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12A0AC1F" w:rsidR="00821519" w:rsidRPr="00091075" w:rsidRDefault="00E378DA" w:rsidP="00C13DB6">
      <w:pPr>
        <w:pStyle w:val="Title"/>
        <w:jc w:val="center"/>
      </w:pPr>
      <w:r w:rsidRPr="00E378DA">
        <w:t>Central</w:t>
      </w:r>
      <w:r w:rsidR="00821519" w:rsidRPr="00E378DA">
        <w:t xml:space="preserve"> Health </w:t>
      </w:r>
      <w:r w:rsidR="00821519">
        <w:t>and Disability Ethics Committee</w:t>
      </w:r>
    </w:p>
    <w:p w14:paraId="086149E8" w14:textId="7E22115D" w:rsidR="00821519" w:rsidRPr="00091075" w:rsidRDefault="00821519" w:rsidP="00C13DB6">
      <w:pPr>
        <w:pStyle w:val="Subtitle"/>
        <w:jc w:val="center"/>
      </w:pPr>
      <w:r>
        <w:t>Annual Report</w:t>
      </w:r>
      <w:r>
        <w:br/>
      </w:r>
      <w:r w:rsidRPr="00E378DA">
        <w:t>20</w:t>
      </w:r>
      <w:r w:rsidR="00E378DA" w:rsidRPr="00E378DA">
        <w:t>19</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headerReference w:type="default" r:id="rId9"/>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1"/>
          <w:footerReference w:type="default" r:id="rId12"/>
          <w:pgSz w:w="11907" w:h="16834" w:code="9"/>
          <w:pgMar w:top="1701" w:right="2268" w:bottom="1134" w:left="2268" w:header="0" w:footer="0" w:gutter="0"/>
          <w:cols w:space="720"/>
          <w:vAlign w:val="bottom"/>
        </w:sectPr>
      </w:pPr>
    </w:p>
    <w:p w14:paraId="699B629E" w14:textId="77777777" w:rsidR="00821519" w:rsidRPr="005B1A35" w:rsidRDefault="00821519" w:rsidP="005B1A35">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5B1A35">
        <w:rPr>
          <w:b/>
          <w:bCs/>
          <w:sz w:val="36"/>
          <w:szCs w:val="36"/>
        </w:rPr>
        <w:lastRenderedPageBreak/>
        <w:t>Contents</w:t>
      </w:r>
      <w:bookmarkEnd w:id="4"/>
      <w:bookmarkEnd w:id="5"/>
      <w:bookmarkEnd w:id="6"/>
      <w:bookmarkEnd w:id="7"/>
      <w:bookmarkEnd w:id="8"/>
    </w:p>
    <w:p w14:paraId="0955FD96" w14:textId="0D7A6701" w:rsidR="002F1B21"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519275" w:history="1">
        <w:r w:rsidR="002F1B21" w:rsidRPr="00B737C7">
          <w:rPr>
            <w:rStyle w:val="Hyperlink"/>
            <w:noProof/>
          </w:rPr>
          <w:t>About the committee</w:t>
        </w:r>
        <w:r w:rsidR="002F1B21">
          <w:rPr>
            <w:noProof/>
            <w:webHidden/>
          </w:rPr>
          <w:tab/>
        </w:r>
        <w:r w:rsidR="002F1B21">
          <w:rPr>
            <w:noProof/>
            <w:webHidden/>
          </w:rPr>
          <w:fldChar w:fldCharType="begin"/>
        </w:r>
        <w:r w:rsidR="002F1B21">
          <w:rPr>
            <w:noProof/>
            <w:webHidden/>
          </w:rPr>
          <w:instrText xml:space="preserve"> PAGEREF _Toc108519275 \h </w:instrText>
        </w:r>
        <w:r w:rsidR="002F1B21">
          <w:rPr>
            <w:noProof/>
            <w:webHidden/>
          </w:rPr>
        </w:r>
        <w:r w:rsidR="002F1B21">
          <w:rPr>
            <w:noProof/>
            <w:webHidden/>
          </w:rPr>
          <w:fldChar w:fldCharType="separate"/>
        </w:r>
        <w:r w:rsidR="002F1B21">
          <w:rPr>
            <w:noProof/>
            <w:webHidden/>
          </w:rPr>
          <w:t>1</w:t>
        </w:r>
        <w:r w:rsidR="002F1B21">
          <w:rPr>
            <w:noProof/>
            <w:webHidden/>
          </w:rPr>
          <w:fldChar w:fldCharType="end"/>
        </w:r>
      </w:hyperlink>
    </w:p>
    <w:p w14:paraId="42EE1266" w14:textId="42061868" w:rsidR="002F1B21" w:rsidRDefault="002F1B21">
      <w:pPr>
        <w:pStyle w:val="TOC1"/>
        <w:rPr>
          <w:rFonts w:asciiTheme="minorHAnsi" w:eastAsiaTheme="minorEastAsia" w:hAnsiTheme="minorHAnsi" w:cstheme="minorBidi"/>
          <w:b w:val="0"/>
          <w:noProof/>
          <w:sz w:val="22"/>
          <w:szCs w:val="22"/>
          <w:lang w:val="en-AU" w:eastAsia="en-AU"/>
        </w:rPr>
      </w:pPr>
      <w:hyperlink w:anchor="_Toc108519276" w:history="1">
        <w:r w:rsidRPr="00B737C7">
          <w:rPr>
            <w:rStyle w:val="Hyperlink"/>
            <w:noProof/>
          </w:rPr>
          <w:t>Chairperson’s report</w:t>
        </w:r>
        <w:r>
          <w:rPr>
            <w:noProof/>
            <w:webHidden/>
          </w:rPr>
          <w:tab/>
        </w:r>
        <w:r>
          <w:rPr>
            <w:noProof/>
            <w:webHidden/>
          </w:rPr>
          <w:fldChar w:fldCharType="begin"/>
        </w:r>
        <w:r>
          <w:rPr>
            <w:noProof/>
            <w:webHidden/>
          </w:rPr>
          <w:instrText xml:space="preserve"> PAGEREF _Toc108519276 \h </w:instrText>
        </w:r>
        <w:r>
          <w:rPr>
            <w:noProof/>
            <w:webHidden/>
          </w:rPr>
        </w:r>
        <w:r>
          <w:rPr>
            <w:noProof/>
            <w:webHidden/>
          </w:rPr>
          <w:fldChar w:fldCharType="separate"/>
        </w:r>
        <w:r>
          <w:rPr>
            <w:noProof/>
            <w:webHidden/>
          </w:rPr>
          <w:t>2</w:t>
        </w:r>
        <w:r>
          <w:rPr>
            <w:noProof/>
            <w:webHidden/>
          </w:rPr>
          <w:fldChar w:fldCharType="end"/>
        </w:r>
      </w:hyperlink>
    </w:p>
    <w:p w14:paraId="4244A1A8" w14:textId="3443FD66" w:rsidR="002F1B21" w:rsidRDefault="002F1B21">
      <w:pPr>
        <w:pStyle w:val="TOC2"/>
        <w:rPr>
          <w:rFonts w:asciiTheme="minorHAnsi" w:eastAsiaTheme="minorEastAsia" w:hAnsiTheme="minorHAnsi" w:cstheme="minorBidi"/>
          <w:noProof/>
          <w:szCs w:val="22"/>
          <w:lang w:val="en-AU" w:eastAsia="en-AU"/>
        </w:rPr>
      </w:pPr>
      <w:hyperlink w:anchor="_Toc108519277" w:history="1">
        <w:r w:rsidRPr="00B737C7">
          <w:rPr>
            <w:rStyle w:val="Hyperlink"/>
            <w:noProof/>
            <w:lang w:val="en-NZ"/>
          </w:rPr>
          <w:t>Membership</w:t>
        </w:r>
        <w:r>
          <w:rPr>
            <w:noProof/>
            <w:webHidden/>
          </w:rPr>
          <w:tab/>
        </w:r>
        <w:r>
          <w:rPr>
            <w:noProof/>
            <w:webHidden/>
          </w:rPr>
          <w:fldChar w:fldCharType="begin"/>
        </w:r>
        <w:r>
          <w:rPr>
            <w:noProof/>
            <w:webHidden/>
          </w:rPr>
          <w:instrText xml:space="preserve"> PAGEREF _Toc108519277 \h </w:instrText>
        </w:r>
        <w:r>
          <w:rPr>
            <w:noProof/>
            <w:webHidden/>
          </w:rPr>
        </w:r>
        <w:r>
          <w:rPr>
            <w:noProof/>
            <w:webHidden/>
          </w:rPr>
          <w:fldChar w:fldCharType="separate"/>
        </w:r>
        <w:r>
          <w:rPr>
            <w:noProof/>
            <w:webHidden/>
          </w:rPr>
          <w:t>3</w:t>
        </w:r>
        <w:r>
          <w:rPr>
            <w:noProof/>
            <w:webHidden/>
          </w:rPr>
          <w:fldChar w:fldCharType="end"/>
        </w:r>
      </w:hyperlink>
    </w:p>
    <w:p w14:paraId="5DFA7243" w14:textId="674A371E" w:rsidR="002F1B21" w:rsidRDefault="002F1B21">
      <w:pPr>
        <w:pStyle w:val="TOC2"/>
        <w:rPr>
          <w:rFonts w:asciiTheme="minorHAnsi" w:eastAsiaTheme="minorEastAsia" w:hAnsiTheme="minorHAnsi" w:cstheme="minorBidi"/>
          <w:noProof/>
          <w:szCs w:val="22"/>
          <w:lang w:val="en-AU" w:eastAsia="en-AU"/>
        </w:rPr>
      </w:pPr>
      <w:hyperlink w:anchor="_Toc108519278" w:history="1">
        <w:r w:rsidRPr="00B737C7">
          <w:rPr>
            <w:rStyle w:val="Hyperlink"/>
            <w:noProof/>
            <w:lang w:val="en-NZ"/>
          </w:rPr>
          <w:t>Attendance</w:t>
        </w:r>
        <w:r>
          <w:rPr>
            <w:noProof/>
            <w:webHidden/>
          </w:rPr>
          <w:tab/>
        </w:r>
        <w:r>
          <w:rPr>
            <w:noProof/>
            <w:webHidden/>
          </w:rPr>
          <w:fldChar w:fldCharType="begin"/>
        </w:r>
        <w:r>
          <w:rPr>
            <w:noProof/>
            <w:webHidden/>
          </w:rPr>
          <w:instrText xml:space="preserve"> PAGEREF _Toc108519278 \h </w:instrText>
        </w:r>
        <w:r>
          <w:rPr>
            <w:noProof/>
            <w:webHidden/>
          </w:rPr>
        </w:r>
        <w:r>
          <w:rPr>
            <w:noProof/>
            <w:webHidden/>
          </w:rPr>
          <w:fldChar w:fldCharType="separate"/>
        </w:r>
        <w:r>
          <w:rPr>
            <w:noProof/>
            <w:webHidden/>
          </w:rPr>
          <w:t>5</w:t>
        </w:r>
        <w:r>
          <w:rPr>
            <w:noProof/>
            <w:webHidden/>
          </w:rPr>
          <w:fldChar w:fldCharType="end"/>
        </w:r>
      </w:hyperlink>
    </w:p>
    <w:p w14:paraId="6BFE5213" w14:textId="2DCA8334" w:rsidR="002F1B21" w:rsidRDefault="002F1B21">
      <w:pPr>
        <w:pStyle w:val="TOC2"/>
        <w:rPr>
          <w:rFonts w:asciiTheme="minorHAnsi" w:eastAsiaTheme="minorEastAsia" w:hAnsiTheme="minorHAnsi" w:cstheme="minorBidi"/>
          <w:noProof/>
          <w:szCs w:val="22"/>
          <w:lang w:val="en-AU" w:eastAsia="en-AU"/>
        </w:rPr>
      </w:pPr>
      <w:hyperlink w:anchor="_Toc108519279" w:history="1">
        <w:r w:rsidRPr="00B737C7">
          <w:rPr>
            <w:rStyle w:val="Hyperlink"/>
            <w:noProof/>
          </w:rPr>
          <w:t>Training and conferences</w:t>
        </w:r>
        <w:r>
          <w:rPr>
            <w:noProof/>
            <w:webHidden/>
          </w:rPr>
          <w:tab/>
        </w:r>
        <w:r>
          <w:rPr>
            <w:noProof/>
            <w:webHidden/>
          </w:rPr>
          <w:fldChar w:fldCharType="begin"/>
        </w:r>
        <w:r>
          <w:rPr>
            <w:noProof/>
            <w:webHidden/>
          </w:rPr>
          <w:instrText xml:space="preserve"> PAGEREF _Toc108519279 \h </w:instrText>
        </w:r>
        <w:r>
          <w:rPr>
            <w:noProof/>
            <w:webHidden/>
          </w:rPr>
        </w:r>
        <w:r>
          <w:rPr>
            <w:noProof/>
            <w:webHidden/>
          </w:rPr>
          <w:fldChar w:fldCharType="separate"/>
        </w:r>
        <w:r>
          <w:rPr>
            <w:noProof/>
            <w:webHidden/>
          </w:rPr>
          <w:t>5</w:t>
        </w:r>
        <w:r>
          <w:rPr>
            <w:noProof/>
            <w:webHidden/>
          </w:rPr>
          <w:fldChar w:fldCharType="end"/>
        </w:r>
      </w:hyperlink>
    </w:p>
    <w:p w14:paraId="169F85A9" w14:textId="3D330D13" w:rsidR="002F1B21" w:rsidRDefault="002F1B21">
      <w:pPr>
        <w:pStyle w:val="TOC1"/>
        <w:rPr>
          <w:rFonts w:asciiTheme="minorHAnsi" w:eastAsiaTheme="minorEastAsia" w:hAnsiTheme="minorHAnsi" w:cstheme="minorBidi"/>
          <w:b w:val="0"/>
          <w:noProof/>
          <w:sz w:val="22"/>
          <w:szCs w:val="22"/>
          <w:lang w:val="en-AU" w:eastAsia="en-AU"/>
        </w:rPr>
      </w:pPr>
      <w:hyperlink w:anchor="_Toc108519280" w:history="1">
        <w:r w:rsidRPr="00B737C7">
          <w:rPr>
            <w:rStyle w:val="Hyperlink"/>
            <w:rFonts w:cs="Arial"/>
            <w:noProof/>
          </w:rPr>
          <w:t>Applications reviewed</w:t>
        </w:r>
        <w:r>
          <w:rPr>
            <w:noProof/>
            <w:webHidden/>
          </w:rPr>
          <w:tab/>
        </w:r>
        <w:r>
          <w:rPr>
            <w:noProof/>
            <w:webHidden/>
          </w:rPr>
          <w:fldChar w:fldCharType="begin"/>
        </w:r>
        <w:r>
          <w:rPr>
            <w:noProof/>
            <w:webHidden/>
          </w:rPr>
          <w:instrText xml:space="preserve"> PAGEREF _Toc108519280 \h </w:instrText>
        </w:r>
        <w:r>
          <w:rPr>
            <w:noProof/>
            <w:webHidden/>
          </w:rPr>
        </w:r>
        <w:r>
          <w:rPr>
            <w:noProof/>
            <w:webHidden/>
          </w:rPr>
          <w:fldChar w:fldCharType="separate"/>
        </w:r>
        <w:r>
          <w:rPr>
            <w:noProof/>
            <w:webHidden/>
          </w:rPr>
          <w:t>6</w:t>
        </w:r>
        <w:r>
          <w:rPr>
            <w:noProof/>
            <w:webHidden/>
          </w:rPr>
          <w:fldChar w:fldCharType="end"/>
        </w:r>
      </w:hyperlink>
    </w:p>
    <w:p w14:paraId="00D76776" w14:textId="0CCD2401" w:rsidR="002F1B21" w:rsidRDefault="002F1B21">
      <w:pPr>
        <w:pStyle w:val="TOC1"/>
        <w:rPr>
          <w:rFonts w:asciiTheme="minorHAnsi" w:eastAsiaTheme="minorEastAsia" w:hAnsiTheme="minorHAnsi" w:cstheme="minorBidi"/>
          <w:b w:val="0"/>
          <w:noProof/>
          <w:sz w:val="22"/>
          <w:szCs w:val="22"/>
          <w:lang w:val="en-AU" w:eastAsia="en-AU"/>
        </w:rPr>
      </w:pPr>
      <w:hyperlink w:anchor="_Toc108519281" w:history="1">
        <w:r w:rsidRPr="00B737C7">
          <w:rPr>
            <w:rStyle w:val="Hyperlink"/>
            <w:noProof/>
          </w:rPr>
          <w:t>Complaints and overdue application summary</w:t>
        </w:r>
        <w:r>
          <w:rPr>
            <w:noProof/>
            <w:webHidden/>
          </w:rPr>
          <w:tab/>
        </w:r>
        <w:r>
          <w:rPr>
            <w:noProof/>
            <w:webHidden/>
          </w:rPr>
          <w:fldChar w:fldCharType="begin"/>
        </w:r>
        <w:r>
          <w:rPr>
            <w:noProof/>
            <w:webHidden/>
          </w:rPr>
          <w:instrText xml:space="preserve"> PAGEREF _Toc108519281 \h </w:instrText>
        </w:r>
        <w:r>
          <w:rPr>
            <w:noProof/>
            <w:webHidden/>
          </w:rPr>
        </w:r>
        <w:r>
          <w:rPr>
            <w:noProof/>
            <w:webHidden/>
          </w:rPr>
          <w:fldChar w:fldCharType="separate"/>
        </w:r>
        <w:r>
          <w:rPr>
            <w:noProof/>
            <w:webHidden/>
          </w:rPr>
          <w:t>7</w:t>
        </w:r>
        <w:r>
          <w:rPr>
            <w:noProof/>
            <w:webHidden/>
          </w:rPr>
          <w:fldChar w:fldCharType="end"/>
        </w:r>
      </w:hyperlink>
    </w:p>
    <w:p w14:paraId="62A8BCC8" w14:textId="1FF1EC45" w:rsidR="002F1B21" w:rsidRDefault="002F1B21">
      <w:pPr>
        <w:pStyle w:val="TOC2"/>
        <w:rPr>
          <w:rFonts w:asciiTheme="minorHAnsi" w:eastAsiaTheme="minorEastAsia" w:hAnsiTheme="minorHAnsi" w:cstheme="minorBidi"/>
          <w:noProof/>
          <w:szCs w:val="22"/>
          <w:lang w:val="en-AU" w:eastAsia="en-AU"/>
        </w:rPr>
      </w:pPr>
      <w:hyperlink w:anchor="_Toc108519282" w:history="1">
        <w:r w:rsidRPr="00B737C7">
          <w:rPr>
            <w:rStyle w:val="Hyperlink"/>
            <w:noProof/>
          </w:rPr>
          <w:t>Complaints received</w:t>
        </w:r>
        <w:r>
          <w:rPr>
            <w:noProof/>
            <w:webHidden/>
          </w:rPr>
          <w:tab/>
        </w:r>
        <w:r>
          <w:rPr>
            <w:noProof/>
            <w:webHidden/>
          </w:rPr>
          <w:fldChar w:fldCharType="begin"/>
        </w:r>
        <w:r>
          <w:rPr>
            <w:noProof/>
            <w:webHidden/>
          </w:rPr>
          <w:instrText xml:space="preserve"> PAGEREF _Toc108519282 \h </w:instrText>
        </w:r>
        <w:r>
          <w:rPr>
            <w:noProof/>
            <w:webHidden/>
          </w:rPr>
        </w:r>
        <w:r>
          <w:rPr>
            <w:noProof/>
            <w:webHidden/>
          </w:rPr>
          <w:fldChar w:fldCharType="separate"/>
        </w:r>
        <w:r>
          <w:rPr>
            <w:noProof/>
            <w:webHidden/>
          </w:rPr>
          <w:t>7</w:t>
        </w:r>
        <w:r>
          <w:rPr>
            <w:noProof/>
            <w:webHidden/>
          </w:rPr>
          <w:fldChar w:fldCharType="end"/>
        </w:r>
      </w:hyperlink>
    </w:p>
    <w:p w14:paraId="7E5F3738" w14:textId="266AAA29" w:rsidR="002F1B21" w:rsidRDefault="002F1B21">
      <w:pPr>
        <w:pStyle w:val="TOC2"/>
        <w:rPr>
          <w:rFonts w:asciiTheme="minorHAnsi" w:eastAsiaTheme="minorEastAsia" w:hAnsiTheme="minorHAnsi" w:cstheme="minorBidi"/>
          <w:noProof/>
          <w:szCs w:val="22"/>
          <w:lang w:val="en-AU" w:eastAsia="en-AU"/>
        </w:rPr>
      </w:pPr>
      <w:hyperlink w:anchor="_Toc108519283" w:history="1">
        <w:r w:rsidRPr="00B737C7">
          <w:rPr>
            <w:rStyle w:val="Hyperlink"/>
            <w:noProof/>
          </w:rPr>
          <w:t>Overdue review</w:t>
        </w:r>
        <w:r>
          <w:rPr>
            <w:noProof/>
            <w:webHidden/>
          </w:rPr>
          <w:tab/>
        </w:r>
        <w:r>
          <w:rPr>
            <w:noProof/>
            <w:webHidden/>
          </w:rPr>
          <w:fldChar w:fldCharType="begin"/>
        </w:r>
        <w:r>
          <w:rPr>
            <w:noProof/>
            <w:webHidden/>
          </w:rPr>
          <w:instrText xml:space="preserve"> PAGEREF _Toc108519283 \h </w:instrText>
        </w:r>
        <w:r>
          <w:rPr>
            <w:noProof/>
            <w:webHidden/>
          </w:rPr>
        </w:r>
        <w:r>
          <w:rPr>
            <w:noProof/>
            <w:webHidden/>
          </w:rPr>
          <w:fldChar w:fldCharType="separate"/>
        </w:r>
        <w:r>
          <w:rPr>
            <w:noProof/>
            <w:webHidden/>
          </w:rPr>
          <w:t>7</w:t>
        </w:r>
        <w:r>
          <w:rPr>
            <w:noProof/>
            <w:webHidden/>
          </w:rPr>
          <w:fldChar w:fldCharType="end"/>
        </w:r>
      </w:hyperlink>
    </w:p>
    <w:p w14:paraId="25D66099" w14:textId="17B34639" w:rsidR="002F1B21" w:rsidRDefault="002F1B21">
      <w:pPr>
        <w:pStyle w:val="TOC1"/>
        <w:rPr>
          <w:rFonts w:asciiTheme="minorHAnsi" w:eastAsiaTheme="minorEastAsia" w:hAnsiTheme="minorHAnsi" w:cstheme="minorBidi"/>
          <w:b w:val="0"/>
          <w:noProof/>
          <w:sz w:val="22"/>
          <w:szCs w:val="22"/>
          <w:lang w:val="en-AU" w:eastAsia="en-AU"/>
        </w:rPr>
      </w:pPr>
      <w:hyperlink w:anchor="_Toc108519284" w:history="1">
        <w:r w:rsidRPr="00B737C7">
          <w:rPr>
            <w:rStyle w:val="Hyperlink"/>
            <w:noProof/>
          </w:rPr>
          <w:t>Appendix 1: Details of applications reviewed</w:t>
        </w:r>
        <w:r>
          <w:rPr>
            <w:noProof/>
            <w:webHidden/>
          </w:rPr>
          <w:tab/>
        </w:r>
        <w:r>
          <w:rPr>
            <w:noProof/>
            <w:webHidden/>
          </w:rPr>
          <w:fldChar w:fldCharType="begin"/>
        </w:r>
        <w:r>
          <w:rPr>
            <w:noProof/>
            <w:webHidden/>
          </w:rPr>
          <w:instrText xml:space="preserve"> PAGEREF _Toc108519284 \h </w:instrText>
        </w:r>
        <w:r>
          <w:rPr>
            <w:noProof/>
            <w:webHidden/>
          </w:rPr>
        </w:r>
        <w:r>
          <w:rPr>
            <w:noProof/>
            <w:webHidden/>
          </w:rPr>
          <w:fldChar w:fldCharType="separate"/>
        </w:r>
        <w:r>
          <w:rPr>
            <w:noProof/>
            <w:webHidden/>
          </w:rPr>
          <w:t>8</w:t>
        </w:r>
        <w:r>
          <w:rPr>
            <w:noProof/>
            <w:webHidden/>
          </w:rPr>
          <w:fldChar w:fldCharType="end"/>
        </w:r>
      </w:hyperlink>
    </w:p>
    <w:p w14:paraId="2C448DCC" w14:textId="0A6BAE0D" w:rsidR="002F1B21" w:rsidRDefault="002F1B21">
      <w:pPr>
        <w:pStyle w:val="TOC2"/>
        <w:rPr>
          <w:rFonts w:asciiTheme="minorHAnsi" w:eastAsiaTheme="minorEastAsia" w:hAnsiTheme="minorHAnsi" w:cstheme="minorBidi"/>
          <w:noProof/>
          <w:szCs w:val="22"/>
          <w:lang w:val="en-AU" w:eastAsia="en-AU"/>
        </w:rPr>
      </w:pPr>
      <w:hyperlink w:anchor="_Toc108519285" w:history="1">
        <w:r w:rsidRPr="00B737C7">
          <w:rPr>
            <w:rStyle w:val="Hyperlink"/>
            <w:noProof/>
          </w:rPr>
          <w:t>Applications reviewed by full committee</w:t>
        </w:r>
        <w:r>
          <w:rPr>
            <w:noProof/>
            <w:webHidden/>
          </w:rPr>
          <w:tab/>
        </w:r>
        <w:r>
          <w:rPr>
            <w:noProof/>
            <w:webHidden/>
          </w:rPr>
          <w:fldChar w:fldCharType="begin"/>
        </w:r>
        <w:r>
          <w:rPr>
            <w:noProof/>
            <w:webHidden/>
          </w:rPr>
          <w:instrText xml:space="preserve"> PAGEREF _Toc108519285 \h </w:instrText>
        </w:r>
        <w:r>
          <w:rPr>
            <w:noProof/>
            <w:webHidden/>
          </w:rPr>
        </w:r>
        <w:r>
          <w:rPr>
            <w:noProof/>
            <w:webHidden/>
          </w:rPr>
          <w:fldChar w:fldCharType="separate"/>
        </w:r>
        <w:r>
          <w:rPr>
            <w:noProof/>
            <w:webHidden/>
          </w:rPr>
          <w:t>8</w:t>
        </w:r>
        <w:r>
          <w:rPr>
            <w:noProof/>
            <w:webHidden/>
          </w:rPr>
          <w:fldChar w:fldCharType="end"/>
        </w:r>
      </w:hyperlink>
    </w:p>
    <w:p w14:paraId="5D009822" w14:textId="1D8EBEB8" w:rsidR="002F1B21" w:rsidRDefault="002F1B21">
      <w:pPr>
        <w:pStyle w:val="TOC1"/>
        <w:rPr>
          <w:rFonts w:asciiTheme="minorHAnsi" w:eastAsiaTheme="minorEastAsia" w:hAnsiTheme="minorHAnsi" w:cstheme="minorBidi"/>
          <w:b w:val="0"/>
          <w:noProof/>
          <w:sz w:val="22"/>
          <w:szCs w:val="22"/>
          <w:lang w:val="en-AU" w:eastAsia="en-AU"/>
        </w:rPr>
      </w:pPr>
      <w:hyperlink w:anchor="_Toc108519286" w:history="1">
        <w:r w:rsidRPr="00B737C7">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_Toc108519286 \h </w:instrText>
        </w:r>
        <w:r>
          <w:rPr>
            <w:noProof/>
            <w:webHidden/>
          </w:rPr>
        </w:r>
        <w:r>
          <w:rPr>
            <w:noProof/>
            <w:webHidden/>
          </w:rPr>
          <w:fldChar w:fldCharType="separate"/>
        </w:r>
        <w:r>
          <w:rPr>
            <w:noProof/>
            <w:webHidden/>
          </w:rPr>
          <w:t>20</w:t>
        </w:r>
        <w:r>
          <w:rPr>
            <w:noProof/>
            <w:webHidden/>
          </w:rPr>
          <w:fldChar w:fldCharType="end"/>
        </w:r>
      </w:hyperlink>
    </w:p>
    <w:p w14:paraId="7AD94610" w14:textId="14B526BB" w:rsidR="002F1B21" w:rsidRDefault="002F1B21">
      <w:pPr>
        <w:pStyle w:val="TOC2"/>
        <w:rPr>
          <w:rFonts w:asciiTheme="minorHAnsi" w:eastAsiaTheme="minorEastAsia" w:hAnsiTheme="minorHAnsi" w:cstheme="minorBidi"/>
          <w:noProof/>
          <w:szCs w:val="22"/>
          <w:lang w:val="en-AU" w:eastAsia="en-AU"/>
        </w:rPr>
      </w:pPr>
      <w:hyperlink w:anchor="_Toc108519287" w:history="1">
        <w:r w:rsidRPr="00B737C7">
          <w:rPr>
            <w:rStyle w:val="Hyperlink"/>
            <w:noProof/>
          </w:rPr>
          <w:t>Declaration by EC Chairperson</w:t>
        </w:r>
        <w:r>
          <w:rPr>
            <w:noProof/>
            <w:webHidden/>
          </w:rPr>
          <w:tab/>
        </w:r>
        <w:r>
          <w:rPr>
            <w:noProof/>
            <w:webHidden/>
          </w:rPr>
          <w:fldChar w:fldCharType="begin"/>
        </w:r>
        <w:r>
          <w:rPr>
            <w:noProof/>
            <w:webHidden/>
          </w:rPr>
          <w:instrText xml:space="preserve"> PAGEREF _Toc108519287 \h </w:instrText>
        </w:r>
        <w:r>
          <w:rPr>
            <w:noProof/>
            <w:webHidden/>
          </w:rPr>
        </w:r>
        <w:r>
          <w:rPr>
            <w:noProof/>
            <w:webHidden/>
          </w:rPr>
          <w:fldChar w:fldCharType="separate"/>
        </w:r>
        <w:r>
          <w:rPr>
            <w:noProof/>
            <w:webHidden/>
          </w:rPr>
          <w:t>20</w:t>
        </w:r>
        <w:r>
          <w:rPr>
            <w:noProof/>
            <w:webHidden/>
          </w:rPr>
          <w:fldChar w:fldCharType="end"/>
        </w:r>
      </w:hyperlink>
    </w:p>
    <w:p w14:paraId="7C61BB5C" w14:textId="62B6A048" w:rsidR="002F1B21" w:rsidRDefault="002F1B21">
      <w:pPr>
        <w:pStyle w:val="TOC2"/>
        <w:rPr>
          <w:rFonts w:asciiTheme="minorHAnsi" w:eastAsiaTheme="minorEastAsia" w:hAnsiTheme="minorHAnsi" w:cstheme="minorBidi"/>
          <w:noProof/>
          <w:szCs w:val="22"/>
          <w:lang w:val="en-AU" w:eastAsia="en-AU"/>
        </w:rPr>
      </w:pPr>
      <w:hyperlink w:anchor="_Toc108519288" w:history="1">
        <w:r w:rsidRPr="00B737C7">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_Toc108519288 \h </w:instrText>
        </w:r>
        <w:r>
          <w:rPr>
            <w:noProof/>
            <w:webHidden/>
          </w:rPr>
        </w:r>
        <w:r>
          <w:rPr>
            <w:noProof/>
            <w:webHidden/>
          </w:rPr>
          <w:fldChar w:fldCharType="separate"/>
        </w:r>
        <w:r>
          <w:rPr>
            <w:noProof/>
            <w:webHidden/>
          </w:rPr>
          <w:t>20</w:t>
        </w:r>
        <w:r>
          <w:rPr>
            <w:noProof/>
            <w:webHidden/>
          </w:rPr>
          <w:fldChar w:fldCharType="end"/>
        </w:r>
      </w:hyperlink>
    </w:p>
    <w:p w14:paraId="715C5BBE" w14:textId="4C5DB9D3" w:rsidR="000112D8" w:rsidRDefault="000112D8" w:rsidP="000112D8">
      <w:r>
        <w:fldChar w:fldCharType="end"/>
      </w:r>
    </w:p>
    <w:p w14:paraId="2AB6419A" w14:textId="77777777" w:rsidR="0089514A" w:rsidRDefault="0089514A" w:rsidP="000112D8">
      <w:pPr>
        <w:pStyle w:val="Heading1"/>
        <w:sectPr w:rsidR="0089514A" w:rsidSect="00084A9F">
          <w:footerReference w:type="even" r:id="rId13"/>
          <w:footerReference w:type="default" r:id="rId14"/>
          <w:footerReference w:type="first" r:id="rId15"/>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519275"/>
      <w:r w:rsidRPr="00851B80">
        <w:lastRenderedPageBreak/>
        <w:t xml:space="preserve">About the </w:t>
      </w:r>
      <w:r w:rsidR="002F759C">
        <w:t>c</w:t>
      </w:r>
      <w:r w:rsidRPr="00851B80">
        <w:t>ommittee</w:t>
      </w:r>
      <w:bookmarkEnd w:id="9"/>
      <w:bookmarkEnd w:id="10"/>
    </w:p>
    <w:p w14:paraId="367B8EA5" w14:textId="34323A77" w:rsidR="00F75C9C" w:rsidRPr="00D40E26" w:rsidRDefault="00F75C9C" w:rsidP="00F75C9C">
      <w:pPr>
        <w:rPr>
          <w:rFonts w:cs="Arial"/>
        </w:rPr>
      </w:pPr>
      <w:r w:rsidRPr="00D40E26">
        <w:rPr>
          <w:rFonts w:cs="Arial"/>
        </w:rPr>
        <w:t xml:space="preserve">The </w:t>
      </w:r>
      <w:r w:rsidR="00B93F12" w:rsidRPr="00B93F12">
        <w:rPr>
          <w:rFonts w:cs="Arial"/>
        </w:rPr>
        <w:t xml:space="preserve">Central </w:t>
      </w:r>
      <w:r w:rsidR="003E3E5E" w:rsidRPr="00B93F12">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6"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7"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084A9F" w:rsidRDefault="00F75C9C" w:rsidP="00084A9F">
      <w:pPr>
        <w:pStyle w:val="Heading3"/>
      </w:pPr>
      <w:r w:rsidRPr="00084A9F">
        <w:t>Approvals and registrations</w:t>
      </w:r>
    </w:p>
    <w:p w14:paraId="57ADC2F7" w14:textId="77777777" w:rsidR="00950C06" w:rsidRPr="00950C06" w:rsidRDefault="00950C06" w:rsidP="00950C06"/>
    <w:p w14:paraId="401D6F19" w14:textId="04871F08" w:rsidR="00F75C9C" w:rsidRPr="00D40E26" w:rsidRDefault="00F75C9C" w:rsidP="00F75C9C">
      <w:pPr>
        <w:rPr>
          <w:rFonts w:cs="Arial"/>
        </w:rPr>
      </w:pPr>
      <w:r w:rsidRPr="00B93F12">
        <w:rPr>
          <w:rFonts w:cs="Arial"/>
        </w:rPr>
        <w:t xml:space="preserve">The </w:t>
      </w:r>
      <w:r w:rsidR="00B93F12" w:rsidRPr="00B93F12">
        <w:rPr>
          <w:rFonts w:cs="Arial"/>
        </w:rPr>
        <w:t xml:space="preserve">Central </w:t>
      </w:r>
      <w:r w:rsidR="003E3E5E" w:rsidRPr="00B93F12">
        <w:rPr>
          <w:rFonts w:cs="Arial"/>
        </w:rPr>
        <w:t>HDEC</w:t>
      </w:r>
      <w:r w:rsidRPr="00B93F12">
        <w:rPr>
          <w:rFonts w:cs="Arial"/>
        </w:rPr>
        <w:t xml:space="preserve"> </w:t>
      </w:r>
      <w:r w:rsidRPr="00D40E26">
        <w:rPr>
          <w:rFonts w:cs="Arial"/>
        </w:rPr>
        <w:t xml:space="preserve">is approved </w:t>
      </w:r>
      <w:r w:rsidR="00F5440B">
        <w:rPr>
          <w:rFonts w:cs="Arial"/>
        </w:rPr>
        <w:t>by the Health Research Council</w:t>
      </w:r>
      <w:r w:rsidRPr="00D40E26">
        <w:rPr>
          <w:rFonts w:cs="Arial"/>
        </w:rPr>
        <w:t xml:space="preserve"> Ethics Committee for the purposes of section 25(1)(c) of the </w:t>
      </w:r>
      <w:hyperlink r:id="rId18"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7BDF28DE" w:rsidR="00F75C9C" w:rsidRDefault="00F75C9C" w:rsidP="00F75C9C">
      <w:pPr>
        <w:rPr>
          <w:rFonts w:cs="Arial"/>
        </w:rPr>
      </w:pPr>
      <w:r w:rsidRPr="0088716A">
        <w:rPr>
          <w:rFonts w:cs="Arial"/>
        </w:rPr>
        <w:t xml:space="preserve">The </w:t>
      </w:r>
      <w:r w:rsidR="00B93F12" w:rsidRPr="00B93F12">
        <w:rPr>
          <w:rFonts w:cs="Arial"/>
        </w:rPr>
        <w:t>Central</w:t>
      </w:r>
      <w:r w:rsidR="00B4506F" w:rsidRPr="00B93F12">
        <w:rPr>
          <w:rFonts w:cs="Arial"/>
        </w:rPr>
        <w:t xml:space="preserve"> </w:t>
      </w:r>
      <w:r w:rsidR="003E3E5E" w:rsidRPr="00B93F12">
        <w:rPr>
          <w:rFonts w:cs="Arial"/>
        </w:rPr>
        <w:t>HDEC</w:t>
      </w:r>
      <w:r w:rsidRPr="00B93F12">
        <w:rPr>
          <w:rFonts w:cs="Arial"/>
        </w:rPr>
        <w:t xml:space="preserve"> </w:t>
      </w:r>
      <w:r w:rsidRPr="0088716A">
        <w:rPr>
          <w:rFonts w:cs="Arial"/>
        </w:rPr>
        <w:t xml:space="preserve">is </w:t>
      </w:r>
      <w:r w:rsidRPr="00715AF0">
        <w:rPr>
          <w:rFonts w:cs="Arial"/>
        </w:rPr>
        <w:t>registered (number IRB0000871</w:t>
      </w:r>
      <w:r w:rsidR="00715AF0" w:rsidRPr="00715AF0">
        <w:rPr>
          <w:rFonts w:cs="Arial"/>
        </w:rPr>
        <w:t>2</w:t>
      </w:r>
      <w:r w:rsidRPr="0088716A">
        <w:rPr>
          <w:rFonts w:cs="Arial"/>
        </w:rPr>
        <w:t>) with 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08E4F528" w14:textId="3793CEDE" w:rsidR="00DB00D0" w:rsidRPr="00715AF0" w:rsidRDefault="000112D8" w:rsidP="00084A9F">
      <w:pPr>
        <w:pStyle w:val="Heading1"/>
      </w:pPr>
      <w:r>
        <w:rPr>
          <w:highlight w:val="yellow"/>
        </w:rPr>
        <w:br w:type="page"/>
      </w:r>
      <w:bookmarkStart w:id="11" w:name="_Toc271030685"/>
      <w:bookmarkStart w:id="12" w:name="_Toc108519276"/>
      <w:r>
        <w:lastRenderedPageBreak/>
        <w:t>Chairperson’s report</w:t>
      </w:r>
      <w:bookmarkEnd w:id="11"/>
      <w:bookmarkEnd w:id="12"/>
    </w:p>
    <w:p w14:paraId="1EB0B3D5" w14:textId="23800B6F" w:rsidR="00CC60A3" w:rsidRDefault="00CC60A3" w:rsidP="00F52726">
      <w:r w:rsidRPr="00CC60A3">
        <w:t xml:space="preserve">The world of research is changing, with what and how impacting on ethics committees as we thrash through the ethics of how they must endeavour to keep people “safe” on a variety of platforms. </w:t>
      </w:r>
    </w:p>
    <w:p w14:paraId="0243679C" w14:textId="77777777" w:rsidR="00F52726" w:rsidRPr="00CC60A3" w:rsidRDefault="00F52726" w:rsidP="00F52726"/>
    <w:p w14:paraId="7BEFB0CA" w14:textId="6EEA8DAE" w:rsidR="00CC60A3" w:rsidRDefault="00CC60A3" w:rsidP="00F52726">
      <w:r w:rsidRPr="00CC60A3">
        <w:t xml:space="preserve">Our digital world is opening up opportunities that we never thought could or would occur. Using the opportunity for an “easy” digital response to a variety of health issues, means researchers must be cognisant of the background torment that may result. So, with it comes the need to respect our participants safety and security with realistic workable support for them. </w:t>
      </w:r>
    </w:p>
    <w:p w14:paraId="374A4D64" w14:textId="77777777" w:rsidR="00F52726" w:rsidRPr="00CC60A3" w:rsidRDefault="00F52726" w:rsidP="00F52726"/>
    <w:p w14:paraId="355E415A" w14:textId="414902A2" w:rsidR="00CC60A3" w:rsidRDefault="00CC60A3" w:rsidP="00F52726">
      <w:r w:rsidRPr="00CC60A3">
        <w:t>As I mentioned last year and it will be an ongoing issue, is data collection. All manner of groups want/need people’s data so they can make “educated decisions” on how to make the world better. This has risks and day after day we hear of data breaches from organisations, not only around the world but in our own country also. Each time approval is given to use this data we stress that the groups systems be audited and tested to ensure that there can be no safety breaches. Please, please test your systems.</w:t>
      </w:r>
    </w:p>
    <w:p w14:paraId="28F6C57D" w14:textId="77777777" w:rsidR="00F52726" w:rsidRPr="00CC60A3" w:rsidRDefault="00F52726" w:rsidP="00F52726"/>
    <w:p w14:paraId="7BFDD8DB" w14:textId="64601FAC" w:rsidR="00CC60A3" w:rsidRDefault="00CC60A3" w:rsidP="00F52726">
      <w:r w:rsidRPr="00CC60A3">
        <w:t>The new NEAC Guidelines are awaited with anticipation, with our changing world it is essential support for ethics committees. Our amazing researchers and their innovative minds mean that the guidelines need to be nimble to keep up. It is often the ethics committees that set the standard for a new protocol based around the guidelines to hand. An assessment of the various parts of the NEAC guidelines needs to occur more frequently to cope with our changing world.  Along with this, ongoing training for committee members goes hand in hand with the changing world that has become a theme of this report. It is essential that committee vacancies are kept to a minimum and regular training opportunities are made available. Rob and his team are working towards this and it is appreciated by the members</w:t>
      </w:r>
    </w:p>
    <w:p w14:paraId="56ABFADA" w14:textId="77777777" w:rsidR="00F52726" w:rsidRPr="00CC60A3" w:rsidRDefault="00F52726" w:rsidP="00F52726"/>
    <w:p w14:paraId="54754E7B" w14:textId="1E24E3E4" w:rsidR="00CC60A3" w:rsidRDefault="00CC60A3" w:rsidP="00F52726">
      <w:r w:rsidRPr="00CC60A3">
        <w:t>Each year I am so proud of what the New Zealand research world achieves. Final reports are so satisfying as we see the results of years of work culminate into a living working solution. Thank you all.</w:t>
      </w:r>
    </w:p>
    <w:p w14:paraId="08477454" w14:textId="77777777" w:rsidR="00F52726" w:rsidRPr="00CC60A3" w:rsidRDefault="00F52726" w:rsidP="00F52726"/>
    <w:p w14:paraId="3350A784" w14:textId="06EA8A13" w:rsidR="00CC60A3" w:rsidRDefault="00CC60A3" w:rsidP="00F52726">
      <w:r w:rsidRPr="00CC60A3">
        <w:t>The workload for the Ethics committees gets larger each year in volume but as mentioned above content is changing as well. Committee members need to meet the challenge of these new sciences and I would like to thank the Central Committee for doing exactly that. These people are not scared to challenge what comes before them to ensure that the participants are kept safe during the complicated thought-provoking protocols that are placed before us but also to support the researchers in their quest to find an answer. Thank you, Central Committee, for your support.</w:t>
      </w:r>
    </w:p>
    <w:p w14:paraId="6EBFA024" w14:textId="77777777" w:rsidR="00F52726" w:rsidRPr="00CC60A3" w:rsidRDefault="00F52726" w:rsidP="00F52726"/>
    <w:p w14:paraId="38373CD5" w14:textId="77777777" w:rsidR="00CC60A3" w:rsidRPr="00CC60A3" w:rsidRDefault="00CC60A3" w:rsidP="00F52726">
      <w:r w:rsidRPr="00CC60A3">
        <w:t>We can only do our job with the wonderful administration performed by Rob and his Secretariat. The huge workload they are presented and subsequently deal with means that the committees can perform efficiently and hopefully satisfy the needs of our scientific community. Thanks to you all.</w:t>
      </w:r>
    </w:p>
    <w:p w14:paraId="3539C854" w14:textId="32B0D31F" w:rsidR="00084A9F" w:rsidRDefault="00084A9F" w:rsidP="00084A9F">
      <w:pPr>
        <w:rPr>
          <w:lang w:val="en-NZ"/>
        </w:rPr>
      </w:pPr>
    </w:p>
    <w:p w14:paraId="44A02700" w14:textId="77777777" w:rsidR="00F52726" w:rsidRPr="00084A9F" w:rsidRDefault="00F52726" w:rsidP="00F52726">
      <w:pPr>
        <w:rPr>
          <w:lang w:val="en-NZ"/>
        </w:rPr>
      </w:pPr>
    </w:p>
    <w:p w14:paraId="4ED09C8C" w14:textId="77777777" w:rsidR="00CC60A3" w:rsidRPr="00084A9F" w:rsidRDefault="00CC60A3" w:rsidP="00F52726">
      <w:pPr>
        <w:rPr>
          <w:szCs w:val="22"/>
        </w:rPr>
      </w:pPr>
      <w:r w:rsidRPr="00084A9F">
        <w:rPr>
          <w:szCs w:val="22"/>
        </w:rPr>
        <w:t>Helen Walker</w:t>
      </w:r>
    </w:p>
    <w:p w14:paraId="34129860" w14:textId="77777777" w:rsidR="00CC60A3" w:rsidRPr="00CC60A3" w:rsidRDefault="00CC60A3" w:rsidP="00F52726">
      <w:pPr>
        <w:rPr>
          <w:b/>
          <w:bCs/>
          <w:szCs w:val="22"/>
        </w:rPr>
      </w:pPr>
      <w:r w:rsidRPr="00CC60A3">
        <w:rPr>
          <w:b/>
          <w:bCs/>
          <w:szCs w:val="22"/>
        </w:rPr>
        <w:t>Chairperson</w:t>
      </w:r>
    </w:p>
    <w:p w14:paraId="03851687" w14:textId="3CFB649C" w:rsidR="000112D8" w:rsidRPr="00F52726" w:rsidRDefault="00CC60A3" w:rsidP="00F52726">
      <w:pPr>
        <w:rPr>
          <w:rStyle w:val="Heading1Char"/>
        </w:rPr>
      </w:pPr>
      <w:r w:rsidRPr="00CC60A3">
        <w:rPr>
          <w:b/>
          <w:bCs/>
          <w:szCs w:val="22"/>
        </w:rPr>
        <w:t>Central Health and Disability Ethics Committee</w:t>
      </w:r>
      <w:r>
        <w:t xml:space="preserve"> </w:t>
      </w:r>
      <w:r w:rsidR="000112D8">
        <w:br w:type="page"/>
      </w:r>
      <w:bookmarkStart w:id="13" w:name="_Toc271030686"/>
      <w:r w:rsidR="000112D8" w:rsidRPr="00F52726">
        <w:rPr>
          <w:rStyle w:val="Heading1Char"/>
        </w:rPr>
        <w:lastRenderedPageBreak/>
        <w:t>Membership and attendance</w:t>
      </w:r>
      <w:bookmarkEnd w:id="13"/>
    </w:p>
    <w:p w14:paraId="0ED5AEAA" w14:textId="2D1F1BAD" w:rsidR="00B4506F" w:rsidRDefault="000112D8" w:rsidP="00B4506F">
      <w:pPr>
        <w:pStyle w:val="Heading2"/>
        <w:rPr>
          <w:i w:val="0"/>
          <w:lang w:val="en-NZ"/>
        </w:rPr>
      </w:pPr>
      <w:bookmarkStart w:id="14" w:name="_Toc271030687"/>
      <w:bookmarkStart w:id="15" w:name="_Toc378691507"/>
      <w:bookmarkStart w:id="16" w:name="_Toc108519277"/>
      <w:r w:rsidRPr="00950C06">
        <w:rPr>
          <w:i w:val="0"/>
          <w:lang w:val="en-NZ"/>
        </w:rPr>
        <w:t>Membership</w:t>
      </w:r>
      <w:bookmarkEnd w:id="14"/>
      <w:bookmarkEnd w:id="15"/>
      <w:bookmarkEnd w:id="16"/>
    </w:p>
    <w:p w14:paraId="79C757B0" w14:textId="5F8FF215" w:rsidR="00992388" w:rsidRDefault="00B4506F" w:rsidP="00084A9F">
      <w:pPr>
        <w:pStyle w:val="Heading3"/>
      </w:pPr>
      <w:r w:rsidRPr="00796D27">
        <w:t>List of EC members within the reporting period</w:t>
      </w:r>
    </w:p>
    <w:p w14:paraId="3046E845" w14:textId="77777777" w:rsidR="00084A9F" w:rsidRPr="00084A9F" w:rsidRDefault="00084A9F" w:rsidP="00084A9F"/>
    <w:p w14:paraId="7543D710" w14:textId="7ACCBB37" w:rsidR="00992388" w:rsidRPr="00FF49F4" w:rsidRDefault="004612D1" w:rsidP="00B4506F">
      <w:pPr>
        <w:rPr>
          <w:b/>
          <w:bCs/>
          <w:lang w:val="en-NZ"/>
        </w:rPr>
      </w:pPr>
      <w:r w:rsidRPr="00FF49F4">
        <w:rPr>
          <w:b/>
          <w:bCs/>
          <w:lang w:val="en-NZ"/>
        </w:rPr>
        <w:t>Mrs Helen Walker</w:t>
      </w:r>
      <w:r w:rsidR="00FF49F4">
        <w:rPr>
          <w:b/>
          <w:bCs/>
          <w:lang w:val="en-NZ"/>
        </w:rPr>
        <w:t xml:space="preserve"> (Chair)</w:t>
      </w:r>
    </w:p>
    <w:p w14:paraId="64758D15" w14:textId="71E4B2DE" w:rsidR="00FF49F4" w:rsidRPr="00084A9F" w:rsidRDefault="00FF49F4" w:rsidP="00FF49F4">
      <w:pPr>
        <w:rPr>
          <w:rFonts w:cs="Arial"/>
          <w:szCs w:val="22"/>
        </w:rPr>
      </w:pPr>
      <w:r w:rsidRPr="00084A9F">
        <w:rPr>
          <w:rFonts w:cs="Arial"/>
          <w:szCs w:val="22"/>
        </w:rPr>
        <w:t xml:space="preserve">Membership category: </w:t>
      </w:r>
      <w:r w:rsidR="00A47EC9" w:rsidRPr="00084A9F">
        <w:rPr>
          <w:rFonts w:cs="Arial"/>
          <w:szCs w:val="22"/>
        </w:rPr>
        <w:t>C</w:t>
      </w:r>
      <w:r w:rsidR="00084A9F">
        <w:rPr>
          <w:rFonts w:cs="Arial"/>
          <w:szCs w:val="22"/>
        </w:rPr>
        <w:tab/>
        <w:t>C</w:t>
      </w:r>
      <w:r w:rsidR="00A47EC9" w:rsidRPr="00084A9F">
        <w:rPr>
          <w:rFonts w:cs="Arial"/>
          <w:szCs w:val="22"/>
        </w:rPr>
        <w:t>onsumer/Community Perspectives</w:t>
      </w:r>
    </w:p>
    <w:p w14:paraId="0CB24595" w14:textId="7650D0BE" w:rsidR="00FF49F4" w:rsidRPr="00084A9F" w:rsidRDefault="00FF49F4" w:rsidP="00FF49F4">
      <w:pPr>
        <w:rPr>
          <w:szCs w:val="22"/>
        </w:rPr>
      </w:pPr>
      <w:r w:rsidRPr="00084A9F">
        <w:rPr>
          <w:szCs w:val="22"/>
        </w:rPr>
        <w:t xml:space="preserve">Date of appointment: </w:t>
      </w:r>
      <w:r w:rsidR="00084A9F">
        <w:rPr>
          <w:szCs w:val="22"/>
        </w:rPr>
        <w:tab/>
      </w:r>
      <w:r w:rsidR="00084A9F">
        <w:rPr>
          <w:szCs w:val="22"/>
        </w:rPr>
        <w:tab/>
      </w:r>
      <w:r w:rsidR="00A47EC9" w:rsidRPr="00084A9F">
        <w:rPr>
          <w:szCs w:val="22"/>
        </w:rPr>
        <w:t>1</w:t>
      </w:r>
      <w:r w:rsidR="00A47EC9" w:rsidRPr="00084A9F">
        <w:rPr>
          <w:szCs w:val="22"/>
          <w:vertAlign w:val="superscript"/>
        </w:rPr>
        <w:t>st</w:t>
      </w:r>
      <w:r w:rsidR="00A47EC9" w:rsidRPr="00084A9F">
        <w:rPr>
          <w:szCs w:val="22"/>
        </w:rPr>
        <w:t xml:space="preserve"> July 2015</w:t>
      </w:r>
    </w:p>
    <w:p w14:paraId="2E242EA3" w14:textId="5D7F2614" w:rsidR="00FF49F4" w:rsidRPr="00084A9F" w:rsidRDefault="00FF49F4" w:rsidP="00FF49F4">
      <w:pPr>
        <w:rPr>
          <w:szCs w:val="22"/>
        </w:rPr>
      </w:pPr>
      <w:r w:rsidRPr="00084A9F">
        <w:rPr>
          <w:szCs w:val="22"/>
        </w:rPr>
        <w:t xml:space="preserve">Current term expires: </w:t>
      </w:r>
      <w:r w:rsidR="00084A9F">
        <w:rPr>
          <w:szCs w:val="22"/>
        </w:rPr>
        <w:tab/>
      </w:r>
      <w:r w:rsidR="00084A9F">
        <w:rPr>
          <w:szCs w:val="22"/>
        </w:rPr>
        <w:tab/>
      </w:r>
      <w:r w:rsidR="00A47EC9" w:rsidRPr="00084A9F">
        <w:rPr>
          <w:szCs w:val="22"/>
        </w:rPr>
        <w:t>1</w:t>
      </w:r>
      <w:r w:rsidR="00A47EC9" w:rsidRPr="00084A9F">
        <w:rPr>
          <w:szCs w:val="22"/>
          <w:vertAlign w:val="superscript"/>
        </w:rPr>
        <w:t>st</w:t>
      </w:r>
      <w:r w:rsidR="00A47EC9" w:rsidRPr="00084A9F">
        <w:rPr>
          <w:szCs w:val="22"/>
        </w:rPr>
        <w:t xml:space="preserve"> July 2018</w:t>
      </w:r>
    </w:p>
    <w:p w14:paraId="7BE0AB42" w14:textId="5B7EC8F7" w:rsidR="004612D1" w:rsidRDefault="004612D1" w:rsidP="00B4506F">
      <w:pPr>
        <w:rPr>
          <w:lang w:val="en-NZ"/>
        </w:rPr>
      </w:pPr>
    </w:p>
    <w:p w14:paraId="29F087BE" w14:textId="3DF20861" w:rsidR="00A47EC9" w:rsidRPr="00084A9F" w:rsidRDefault="00A47EC9" w:rsidP="00B4506F">
      <w:pPr>
        <w:rPr>
          <w:sz w:val="16"/>
          <w:szCs w:val="16"/>
        </w:rPr>
      </w:pPr>
      <w:r w:rsidRPr="00084A9F">
        <w:rPr>
          <w:sz w:val="16"/>
          <w:szCs w:val="16"/>
        </w:rPr>
        <w:t xml:space="preserve">Mrs Helen Walker is currently the Chairman of the Central HDEC, Chairman of the Medical Sciences Council, Chairman of Audit for Health Hawkes Bay Ltd, a Kaitiaki/Guardian of the Turnbull Library and the owner and financial controller of </w:t>
      </w:r>
      <w:proofErr w:type="spellStart"/>
      <w:r w:rsidRPr="00084A9F">
        <w:rPr>
          <w:sz w:val="16"/>
          <w:szCs w:val="16"/>
        </w:rPr>
        <w:t>Kilgaren</w:t>
      </w:r>
      <w:proofErr w:type="spellEnd"/>
      <w:r w:rsidRPr="00084A9F">
        <w:rPr>
          <w:sz w:val="16"/>
          <w:szCs w:val="16"/>
        </w:rPr>
        <w:t xml:space="preserve"> Farming Partnership. Mrs Walker is a previous Director of Unison Networks Ltd (2004-2010), the Hawke’s Bay District Health Board (2001-2007) and Chairman of the Central Hawke’s Bay Consumers Power Trust (1993-2003).</w:t>
      </w:r>
    </w:p>
    <w:p w14:paraId="3EAB249F" w14:textId="77777777" w:rsidR="00B4506F" w:rsidRDefault="00B4506F" w:rsidP="00B4506F">
      <w:pPr>
        <w:rPr>
          <w:color w:val="FF0000"/>
          <w:lang w:val="en-NZ"/>
        </w:rPr>
      </w:pPr>
    </w:p>
    <w:p w14:paraId="0E30422A" w14:textId="7916BD2E" w:rsidR="00D12CBE" w:rsidRPr="001476D0" w:rsidRDefault="001476D0" w:rsidP="00D12CBE">
      <w:pPr>
        <w:rPr>
          <w:rFonts w:cs="Arial"/>
          <w:b/>
          <w:bCs/>
          <w:lang w:val="en-NZ"/>
        </w:rPr>
      </w:pPr>
      <w:r w:rsidRPr="001476D0">
        <w:rPr>
          <w:rFonts w:cs="Arial"/>
          <w:b/>
          <w:bCs/>
          <w:lang w:val="en-NZ"/>
        </w:rPr>
        <w:t>Ms Sandy Gill*</w:t>
      </w:r>
    </w:p>
    <w:p w14:paraId="064B1B1C" w14:textId="6DAED42C" w:rsidR="001476D0" w:rsidRPr="00084A9F" w:rsidRDefault="001476D0" w:rsidP="001476D0">
      <w:pPr>
        <w:rPr>
          <w:rFonts w:cs="Arial"/>
          <w:szCs w:val="22"/>
        </w:rPr>
      </w:pPr>
      <w:r w:rsidRPr="00084A9F">
        <w:rPr>
          <w:rFonts w:cs="Arial"/>
          <w:szCs w:val="22"/>
        </w:rPr>
        <w:t xml:space="preserve">Membership category: </w:t>
      </w:r>
      <w:r w:rsidR="00084A9F">
        <w:rPr>
          <w:rFonts w:cs="Arial"/>
          <w:szCs w:val="22"/>
        </w:rPr>
        <w:tab/>
      </w:r>
      <w:r w:rsidRPr="00084A9F">
        <w:rPr>
          <w:rFonts w:cs="Arial"/>
          <w:szCs w:val="22"/>
        </w:rPr>
        <w:t>Consumer/Community Perspectives</w:t>
      </w:r>
    </w:p>
    <w:p w14:paraId="0A5BB6D3" w14:textId="3742A6E9" w:rsidR="001476D0" w:rsidRPr="00084A9F" w:rsidRDefault="001476D0" w:rsidP="001476D0">
      <w:pPr>
        <w:rPr>
          <w:szCs w:val="22"/>
        </w:rPr>
      </w:pPr>
      <w:r w:rsidRPr="00084A9F">
        <w:rPr>
          <w:szCs w:val="22"/>
        </w:rPr>
        <w:t xml:space="preserve">Date of appointment: </w:t>
      </w:r>
      <w:r w:rsidR="00084A9F">
        <w:rPr>
          <w:szCs w:val="22"/>
        </w:rPr>
        <w:tab/>
      </w:r>
      <w:r w:rsidR="00084A9F">
        <w:rPr>
          <w:szCs w:val="22"/>
        </w:rPr>
        <w:tab/>
      </w:r>
      <w:r w:rsidRPr="00084A9F">
        <w:rPr>
          <w:szCs w:val="22"/>
        </w:rPr>
        <w:t>30th July 2015</w:t>
      </w:r>
    </w:p>
    <w:p w14:paraId="7B817239" w14:textId="00663F69" w:rsidR="001476D0" w:rsidRPr="00084A9F" w:rsidRDefault="001476D0" w:rsidP="001476D0">
      <w:pPr>
        <w:rPr>
          <w:szCs w:val="22"/>
        </w:rPr>
      </w:pPr>
      <w:r w:rsidRPr="00084A9F">
        <w:rPr>
          <w:szCs w:val="22"/>
        </w:rPr>
        <w:t xml:space="preserve">Current term expires: </w:t>
      </w:r>
      <w:r w:rsidR="00084A9F">
        <w:rPr>
          <w:szCs w:val="22"/>
        </w:rPr>
        <w:tab/>
      </w:r>
      <w:r w:rsidR="00084A9F">
        <w:rPr>
          <w:szCs w:val="22"/>
        </w:rPr>
        <w:tab/>
      </w:r>
      <w:r w:rsidRPr="00084A9F">
        <w:rPr>
          <w:szCs w:val="22"/>
        </w:rPr>
        <w:t>30</w:t>
      </w:r>
      <w:r w:rsidRPr="00084A9F">
        <w:rPr>
          <w:szCs w:val="22"/>
          <w:vertAlign w:val="superscript"/>
        </w:rPr>
        <w:t>th</w:t>
      </w:r>
      <w:r w:rsidRPr="00084A9F">
        <w:rPr>
          <w:szCs w:val="22"/>
        </w:rPr>
        <w:t xml:space="preserve"> July 2018</w:t>
      </w:r>
    </w:p>
    <w:p w14:paraId="0FD77D08" w14:textId="58E45F44" w:rsidR="001476D0" w:rsidRPr="001476D0" w:rsidRDefault="001476D0" w:rsidP="001476D0">
      <w:pPr>
        <w:rPr>
          <w:szCs w:val="22"/>
        </w:rPr>
      </w:pPr>
    </w:p>
    <w:p w14:paraId="4C2798DB" w14:textId="66135E70" w:rsidR="001476D0" w:rsidRPr="00084A9F" w:rsidRDefault="001476D0" w:rsidP="001476D0">
      <w:pPr>
        <w:rPr>
          <w:sz w:val="16"/>
          <w:szCs w:val="16"/>
        </w:rPr>
      </w:pPr>
      <w:r w:rsidRPr="00084A9F">
        <w:rPr>
          <w:sz w:val="16"/>
          <w:szCs w:val="16"/>
        </w:rPr>
        <w:t xml:space="preserve">Ms Sandy Gill (Nga </w:t>
      </w:r>
      <w:proofErr w:type="spellStart"/>
      <w:r w:rsidRPr="00084A9F">
        <w:rPr>
          <w:sz w:val="16"/>
          <w:szCs w:val="16"/>
        </w:rPr>
        <w:t>Puhi</w:t>
      </w:r>
      <w:proofErr w:type="spellEnd"/>
      <w:r w:rsidRPr="00084A9F">
        <w:rPr>
          <w:sz w:val="16"/>
          <w:szCs w:val="16"/>
        </w:rPr>
        <w:t xml:space="preserve">) has her own consulting company and also works on a voluntary basis with various community groups assisting with policy and procedure, writing </w:t>
      </w:r>
      <w:proofErr w:type="spellStart"/>
      <w:r w:rsidRPr="00084A9F">
        <w:rPr>
          <w:sz w:val="16"/>
          <w:szCs w:val="16"/>
        </w:rPr>
        <w:t>programmes</w:t>
      </w:r>
      <w:proofErr w:type="spellEnd"/>
      <w:r w:rsidRPr="00084A9F">
        <w:rPr>
          <w:sz w:val="16"/>
          <w:szCs w:val="16"/>
        </w:rPr>
        <w:t xml:space="preserve"> and evaluations, clinical supervision of staff, business plans and strategic planning. She has a MA in Management (Massey), a MA in Criminal Justice (Victoria), a Certificate in Clinical Supervision(CIT) along with post graduate qualifications in Dispute Resolution (Massey) and Human Resources (Victoria). She has also worked with offenders, youth at risk, and in the area of Māori mental health. She and an Associate Member of AMINZ.</w:t>
      </w:r>
    </w:p>
    <w:p w14:paraId="101AD1F9" w14:textId="6FF5E46B" w:rsidR="001476D0" w:rsidRDefault="001476D0" w:rsidP="001476D0">
      <w:pPr>
        <w:rPr>
          <w:szCs w:val="22"/>
        </w:rPr>
      </w:pPr>
    </w:p>
    <w:p w14:paraId="4748C818" w14:textId="090CE234" w:rsidR="001476D0" w:rsidRPr="00E40D06" w:rsidRDefault="00E40D06" w:rsidP="001476D0">
      <w:pPr>
        <w:rPr>
          <w:b/>
          <w:bCs/>
          <w:szCs w:val="22"/>
        </w:rPr>
      </w:pPr>
      <w:r w:rsidRPr="00E40D06">
        <w:rPr>
          <w:b/>
          <w:bCs/>
          <w:szCs w:val="22"/>
        </w:rPr>
        <w:t>Dr Patries Herst</w:t>
      </w:r>
    </w:p>
    <w:p w14:paraId="2BD40B77" w14:textId="6D9B49B4" w:rsidR="00E40D06" w:rsidRPr="00084A9F" w:rsidRDefault="00E40D06" w:rsidP="00E40D06">
      <w:pPr>
        <w:rPr>
          <w:rFonts w:cs="Arial"/>
          <w:szCs w:val="22"/>
        </w:rPr>
      </w:pPr>
      <w:r w:rsidRPr="00084A9F">
        <w:rPr>
          <w:rFonts w:cs="Arial"/>
          <w:szCs w:val="22"/>
        </w:rPr>
        <w:t xml:space="preserve">Membership category: </w:t>
      </w:r>
      <w:r w:rsidR="00084A9F">
        <w:rPr>
          <w:rFonts w:cs="Arial"/>
          <w:szCs w:val="22"/>
        </w:rPr>
        <w:tab/>
      </w:r>
      <w:r w:rsidRPr="00084A9F">
        <w:rPr>
          <w:rFonts w:cs="Arial"/>
          <w:szCs w:val="22"/>
        </w:rPr>
        <w:t>Intervention Studies</w:t>
      </w:r>
    </w:p>
    <w:p w14:paraId="00C88CCE" w14:textId="0DADA430" w:rsidR="00E40D06" w:rsidRPr="00084A9F" w:rsidRDefault="00E40D06" w:rsidP="00E40D06">
      <w:pPr>
        <w:rPr>
          <w:szCs w:val="22"/>
        </w:rPr>
      </w:pPr>
      <w:r w:rsidRPr="00084A9F">
        <w:rPr>
          <w:szCs w:val="22"/>
        </w:rPr>
        <w:t xml:space="preserve">Date of appointment: </w:t>
      </w:r>
      <w:r w:rsidR="00084A9F">
        <w:rPr>
          <w:szCs w:val="22"/>
        </w:rPr>
        <w:tab/>
      </w:r>
      <w:r w:rsidR="00084A9F">
        <w:rPr>
          <w:szCs w:val="22"/>
        </w:rPr>
        <w:tab/>
      </w:r>
      <w:r w:rsidRPr="00084A9F">
        <w:rPr>
          <w:szCs w:val="22"/>
        </w:rPr>
        <w:t>27</w:t>
      </w:r>
      <w:r w:rsidRPr="00084A9F">
        <w:rPr>
          <w:szCs w:val="22"/>
          <w:vertAlign w:val="superscript"/>
        </w:rPr>
        <w:t>th</w:t>
      </w:r>
      <w:r w:rsidRPr="00084A9F">
        <w:rPr>
          <w:szCs w:val="22"/>
        </w:rPr>
        <w:t xml:space="preserve"> October 2015</w:t>
      </w:r>
    </w:p>
    <w:p w14:paraId="28CE73A2" w14:textId="3415535E" w:rsidR="00E40D06" w:rsidRPr="00084A9F" w:rsidRDefault="00E40D06" w:rsidP="00E40D06">
      <w:pPr>
        <w:rPr>
          <w:szCs w:val="22"/>
        </w:rPr>
      </w:pPr>
      <w:r w:rsidRPr="00084A9F">
        <w:rPr>
          <w:szCs w:val="22"/>
        </w:rPr>
        <w:t xml:space="preserve">Current term expires: </w:t>
      </w:r>
      <w:r w:rsidR="00084A9F">
        <w:rPr>
          <w:szCs w:val="22"/>
        </w:rPr>
        <w:tab/>
      </w:r>
      <w:r w:rsidR="00084A9F">
        <w:rPr>
          <w:szCs w:val="22"/>
        </w:rPr>
        <w:tab/>
      </w:r>
      <w:r w:rsidRPr="00084A9F">
        <w:rPr>
          <w:szCs w:val="22"/>
        </w:rPr>
        <w:t>27</w:t>
      </w:r>
      <w:r w:rsidRPr="00084A9F">
        <w:rPr>
          <w:szCs w:val="22"/>
          <w:vertAlign w:val="superscript"/>
        </w:rPr>
        <w:t>th</w:t>
      </w:r>
      <w:r w:rsidRPr="00084A9F">
        <w:rPr>
          <w:szCs w:val="22"/>
        </w:rPr>
        <w:t xml:space="preserve"> October 2018</w:t>
      </w:r>
    </w:p>
    <w:p w14:paraId="4E4EA4BB" w14:textId="77777777" w:rsidR="00E40D06" w:rsidRPr="001476D0" w:rsidRDefault="00E40D06" w:rsidP="001476D0">
      <w:pPr>
        <w:rPr>
          <w:szCs w:val="22"/>
        </w:rPr>
      </w:pPr>
    </w:p>
    <w:p w14:paraId="1EFB23BC" w14:textId="2F04B219" w:rsidR="00B4506F" w:rsidRPr="00084A9F" w:rsidRDefault="00E40D06" w:rsidP="00D12CBE">
      <w:pPr>
        <w:rPr>
          <w:sz w:val="16"/>
          <w:szCs w:val="16"/>
        </w:rPr>
      </w:pPr>
      <w:r w:rsidRPr="00084A9F">
        <w:rPr>
          <w:sz w:val="16"/>
          <w:szCs w:val="16"/>
        </w:rPr>
        <w:t xml:space="preserve">Dr Patries Herst is a senior </w:t>
      </w:r>
      <w:proofErr w:type="spellStart"/>
      <w:r w:rsidRPr="00084A9F">
        <w:rPr>
          <w:sz w:val="16"/>
          <w:szCs w:val="16"/>
        </w:rPr>
        <w:t>lecturere</w:t>
      </w:r>
      <w:proofErr w:type="spellEnd"/>
      <w:r w:rsidRPr="00084A9F">
        <w:rPr>
          <w:sz w:val="16"/>
          <w:szCs w:val="16"/>
        </w:rPr>
        <w:t xml:space="preserve"> at the Department of Radiation Therapy at University of Otago (Wellington) as well as a </w:t>
      </w:r>
      <w:proofErr w:type="spellStart"/>
      <w:r w:rsidRPr="00084A9F">
        <w:rPr>
          <w:sz w:val="16"/>
          <w:szCs w:val="16"/>
        </w:rPr>
        <w:t>visitng</w:t>
      </w:r>
      <w:proofErr w:type="spellEnd"/>
      <w:r w:rsidRPr="00084A9F">
        <w:rPr>
          <w:sz w:val="16"/>
          <w:szCs w:val="16"/>
        </w:rPr>
        <w:t xml:space="preserve"> scientist at Victoria University and the </w:t>
      </w:r>
      <w:proofErr w:type="spellStart"/>
      <w:r w:rsidRPr="00084A9F">
        <w:rPr>
          <w:sz w:val="16"/>
          <w:szCs w:val="16"/>
        </w:rPr>
        <w:t>Malaghan</w:t>
      </w:r>
      <w:proofErr w:type="spellEnd"/>
      <w:r w:rsidRPr="00084A9F">
        <w:rPr>
          <w:sz w:val="16"/>
          <w:szCs w:val="16"/>
        </w:rPr>
        <w:t xml:space="preserve"> </w:t>
      </w:r>
      <w:proofErr w:type="spellStart"/>
      <w:r w:rsidRPr="00084A9F">
        <w:rPr>
          <w:sz w:val="16"/>
          <w:szCs w:val="16"/>
        </w:rPr>
        <w:t>Insittute</w:t>
      </w:r>
      <w:proofErr w:type="spellEnd"/>
      <w:r w:rsidRPr="00084A9F">
        <w:rPr>
          <w:sz w:val="16"/>
          <w:szCs w:val="16"/>
        </w:rPr>
        <w:t xml:space="preserve">. She completed a PhD in cancer cell biology at </w:t>
      </w:r>
      <w:proofErr w:type="spellStart"/>
      <w:r w:rsidRPr="00084A9F">
        <w:rPr>
          <w:sz w:val="16"/>
          <w:szCs w:val="16"/>
        </w:rPr>
        <w:t>Malaghan</w:t>
      </w:r>
      <w:proofErr w:type="spellEnd"/>
      <w:r w:rsidRPr="00084A9F">
        <w:rPr>
          <w:sz w:val="16"/>
          <w:szCs w:val="16"/>
        </w:rPr>
        <w:t xml:space="preserve"> Institute of Medical Research. Dr Herst conducts cell based medical research at the </w:t>
      </w:r>
      <w:proofErr w:type="spellStart"/>
      <w:r w:rsidRPr="00084A9F">
        <w:rPr>
          <w:sz w:val="16"/>
          <w:szCs w:val="16"/>
        </w:rPr>
        <w:t>Malaghan</w:t>
      </w:r>
      <w:proofErr w:type="spellEnd"/>
      <w:r w:rsidRPr="00084A9F">
        <w:rPr>
          <w:sz w:val="16"/>
          <w:szCs w:val="16"/>
        </w:rPr>
        <w:t xml:space="preserve"> institute.</w:t>
      </w:r>
    </w:p>
    <w:p w14:paraId="62313462" w14:textId="14B38280" w:rsidR="00B05CF7" w:rsidRDefault="00B05CF7" w:rsidP="00D12CBE">
      <w:pPr>
        <w:rPr>
          <w:rFonts w:cs="Arial"/>
          <w:lang w:val="en-NZ"/>
        </w:rPr>
      </w:pPr>
    </w:p>
    <w:p w14:paraId="45A21562" w14:textId="2F6FF61E" w:rsidR="00B05CF7" w:rsidRPr="00B05CF7" w:rsidRDefault="00B05CF7" w:rsidP="00D12CBE">
      <w:pPr>
        <w:rPr>
          <w:rFonts w:cs="Arial"/>
          <w:b/>
          <w:bCs/>
          <w:lang w:val="en-NZ"/>
        </w:rPr>
      </w:pPr>
      <w:r w:rsidRPr="00B05CF7">
        <w:rPr>
          <w:rFonts w:cs="Arial"/>
          <w:b/>
          <w:bCs/>
          <w:lang w:val="en-NZ"/>
        </w:rPr>
        <w:t>Dr Dean Quinn</w:t>
      </w:r>
    </w:p>
    <w:p w14:paraId="38851B27" w14:textId="441CEBE9" w:rsidR="00B05CF7" w:rsidRPr="00084A9F" w:rsidRDefault="00B05CF7" w:rsidP="00B05CF7">
      <w:pPr>
        <w:rPr>
          <w:rFonts w:cs="Arial"/>
          <w:szCs w:val="22"/>
        </w:rPr>
      </w:pPr>
      <w:r w:rsidRPr="00084A9F">
        <w:rPr>
          <w:rFonts w:cs="Arial"/>
          <w:szCs w:val="22"/>
        </w:rPr>
        <w:t xml:space="preserve">Membership category: </w:t>
      </w:r>
      <w:r w:rsidR="00084A9F">
        <w:rPr>
          <w:rFonts w:cs="Arial"/>
          <w:szCs w:val="22"/>
        </w:rPr>
        <w:tab/>
      </w:r>
      <w:r w:rsidRPr="00084A9F">
        <w:rPr>
          <w:rFonts w:cs="Arial"/>
          <w:szCs w:val="22"/>
        </w:rPr>
        <w:t>Intervention Studies</w:t>
      </w:r>
    </w:p>
    <w:p w14:paraId="656F717F" w14:textId="56AE111D" w:rsidR="00B05CF7" w:rsidRPr="00084A9F" w:rsidRDefault="00B05CF7" w:rsidP="00B05CF7">
      <w:pPr>
        <w:rPr>
          <w:szCs w:val="22"/>
        </w:rPr>
      </w:pPr>
      <w:r w:rsidRPr="00084A9F">
        <w:rPr>
          <w:szCs w:val="22"/>
        </w:rPr>
        <w:t xml:space="preserve">Date of appointment: </w:t>
      </w:r>
      <w:r w:rsidR="00084A9F">
        <w:rPr>
          <w:szCs w:val="22"/>
        </w:rPr>
        <w:tab/>
      </w:r>
      <w:r w:rsidR="00084A9F">
        <w:rPr>
          <w:szCs w:val="22"/>
        </w:rPr>
        <w:tab/>
      </w:r>
      <w:r w:rsidRPr="00084A9F">
        <w:rPr>
          <w:szCs w:val="22"/>
        </w:rPr>
        <w:t>27</w:t>
      </w:r>
      <w:r w:rsidRPr="00084A9F">
        <w:rPr>
          <w:szCs w:val="22"/>
          <w:vertAlign w:val="superscript"/>
        </w:rPr>
        <w:t>th</w:t>
      </w:r>
      <w:r w:rsidRPr="00084A9F">
        <w:rPr>
          <w:szCs w:val="22"/>
        </w:rPr>
        <w:t xml:space="preserve"> October 2015</w:t>
      </w:r>
    </w:p>
    <w:p w14:paraId="7F61F62A" w14:textId="6B6AF5A9" w:rsidR="00B05CF7" w:rsidRPr="00084A9F" w:rsidRDefault="00B05CF7" w:rsidP="00B05CF7">
      <w:pPr>
        <w:rPr>
          <w:szCs w:val="22"/>
        </w:rPr>
      </w:pPr>
      <w:r w:rsidRPr="00084A9F">
        <w:rPr>
          <w:szCs w:val="22"/>
        </w:rPr>
        <w:t xml:space="preserve">Current term expires: </w:t>
      </w:r>
      <w:r w:rsidR="00084A9F">
        <w:rPr>
          <w:szCs w:val="22"/>
        </w:rPr>
        <w:tab/>
      </w:r>
      <w:r w:rsidR="00084A9F">
        <w:rPr>
          <w:szCs w:val="22"/>
        </w:rPr>
        <w:tab/>
      </w:r>
      <w:r w:rsidRPr="00084A9F">
        <w:rPr>
          <w:szCs w:val="22"/>
        </w:rPr>
        <w:t>27</w:t>
      </w:r>
      <w:r w:rsidRPr="00084A9F">
        <w:rPr>
          <w:szCs w:val="22"/>
          <w:vertAlign w:val="superscript"/>
        </w:rPr>
        <w:t>th</w:t>
      </w:r>
      <w:r w:rsidRPr="00084A9F">
        <w:rPr>
          <w:szCs w:val="22"/>
        </w:rPr>
        <w:t xml:space="preserve"> October 2018</w:t>
      </w:r>
    </w:p>
    <w:p w14:paraId="7541B7A2" w14:textId="77777777" w:rsidR="00B05CF7" w:rsidRDefault="00B05CF7" w:rsidP="00D12CBE">
      <w:pPr>
        <w:rPr>
          <w:rFonts w:cs="Arial"/>
          <w:lang w:val="en-NZ"/>
        </w:rPr>
      </w:pPr>
    </w:p>
    <w:p w14:paraId="0A15AFCA" w14:textId="1A29C2E0" w:rsidR="00B05CF7" w:rsidRPr="00084A9F" w:rsidRDefault="00004DDA" w:rsidP="00D12CBE">
      <w:pPr>
        <w:rPr>
          <w:sz w:val="16"/>
          <w:szCs w:val="16"/>
        </w:rPr>
      </w:pPr>
      <w:r w:rsidRPr="00084A9F">
        <w:rPr>
          <w:sz w:val="16"/>
          <w:szCs w:val="16"/>
        </w:rPr>
        <w:t>Dr Dean Quinn is a registered medical practitioner, currently the Manager of the Wellington P3 Research unit (2004-present). He has a particular interest in early phase respiratory clinical trials. Prior to this, he has completed a BSc (Hons) (1988) Victoria University of Wellington and MBChB (1993) at the University of Otago. He was formerly a member of the Central ethics committee (2009-2011) and Multi-region ethics committee (2011-2012).</w:t>
      </w:r>
    </w:p>
    <w:p w14:paraId="4F25CDD6" w14:textId="0004E6C9" w:rsidR="00004DDA" w:rsidRDefault="00004DDA" w:rsidP="00D12CBE">
      <w:pPr>
        <w:rPr>
          <w:rFonts w:cs="Arial"/>
          <w:lang w:val="en-NZ"/>
        </w:rPr>
      </w:pPr>
    </w:p>
    <w:p w14:paraId="57164C0A" w14:textId="49461893" w:rsidR="00004DDA" w:rsidRPr="005E5E99" w:rsidRDefault="005E5E99" w:rsidP="00D12CBE">
      <w:pPr>
        <w:rPr>
          <w:rFonts w:cs="Arial"/>
          <w:b/>
          <w:bCs/>
          <w:lang w:val="en-NZ"/>
        </w:rPr>
      </w:pPr>
      <w:r w:rsidRPr="005E5E99">
        <w:rPr>
          <w:rFonts w:cs="Arial"/>
          <w:b/>
          <w:bCs/>
          <w:lang w:val="en-NZ"/>
        </w:rPr>
        <w:t>Dr Cordelia Thomas</w:t>
      </w:r>
    </w:p>
    <w:p w14:paraId="5228455F" w14:textId="015F3BA6" w:rsidR="005E5E99" w:rsidRPr="00084A9F" w:rsidRDefault="005E5E99" w:rsidP="005E5E99">
      <w:pPr>
        <w:rPr>
          <w:rFonts w:cs="Arial"/>
          <w:szCs w:val="22"/>
        </w:rPr>
      </w:pPr>
      <w:r w:rsidRPr="00084A9F">
        <w:rPr>
          <w:rFonts w:cs="Arial"/>
          <w:szCs w:val="22"/>
        </w:rPr>
        <w:t xml:space="preserve">Membership category: </w:t>
      </w:r>
      <w:r w:rsidR="00084A9F">
        <w:rPr>
          <w:rFonts w:cs="Arial"/>
          <w:szCs w:val="22"/>
        </w:rPr>
        <w:tab/>
      </w:r>
      <w:r w:rsidRPr="00084A9F">
        <w:rPr>
          <w:rFonts w:cs="Arial"/>
          <w:szCs w:val="22"/>
        </w:rPr>
        <w:t>Law/Moral Reasoning</w:t>
      </w:r>
    </w:p>
    <w:p w14:paraId="6DFA1D9C" w14:textId="3AEA3580" w:rsidR="005E5E99" w:rsidRPr="00084A9F" w:rsidRDefault="005E5E99" w:rsidP="005E5E99">
      <w:pPr>
        <w:rPr>
          <w:szCs w:val="22"/>
        </w:rPr>
      </w:pPr>
      <w:r w:rsidRPr="00084A9F">
        <w:rPr>
          <w:szCs w:val="22"/>
        </w:rPr>
        <w:t xml:space="preserve">Date of appointment: </w:t>
      </w:r>
      <w:r w:rsidR="00084A9F">
        <w:rPr>
          <w:szCs w:val="22"/>
        </w:rPr>
        <w:tab/>
      </w:r>
      <w:r w:rsidR="00084A9F">
        <w:rPr>
          <w:szCs w:val="22"/>
        </w:rPr>
        <w:tab/>
      </w:r>
      <w:r w:rsidRPr="00084A9F">
        <w:rPr>
          <w:szCs w:val="22"/>
        </w:rPr>
        <w:t>20</w:t>
      </w:r>
      <w:r w:rsidRPr="00084A9F">
        <w:rPr>
          <w:szCs w:val="22"/>
          <w:vertAlign w:val="superscript"/>
        </w:rPr>
        <w:t>th</w:t>
      </w:r>
      <w:r w:rsidRPr="00084A9F">
        <w:rPr>
          <w:szCs w:val="22"/>
        </w:rPr>
        <w:t xml:space="preserve"> May 2017</w:t>
      </w:r>
    </w:p>
    <w:p w14:paraId="2F4ECA2E" w14:textId="4F84F650" w:rsidR="005E5E99" w:rsidRPr="00084A9F" w:rsidRDefault="005E5E99" w:rsidP="005E5E99">
      <w:pPr>
        <w:rPr>
          <w:szCs w:val="22"/>
        </w:rPr>
      </w:pPr>
      <w:r w:rsidRPr="00084A9F">
        <w:rPr>
          <w:szCs w:val="22"/>
        </w:rPr>
        <w:t xml:space="preserve">Current term expires: </w:t>
      </w:r>
      <w:r w:rsidR="00084A9F">
        <w:rPr>
          <w:szCs w:val="22"/>
        </w:rPr>
        <w:tab/>
      </w:r>
      <w:r w:rsidR="00084A9F">
        <w:rPr>
          <w:szCs w:val="22"/>
        </w:rPr>
        <w:tab/>
      </w:r>
      <w:r w:rsidRPr="00084A9F">
        <w:rPr>
          <w:szCs w:val="22"/>
        </w:rPr>
        <w:t>20</w:t>
      </w:r>
      <w:r w:rsidRPr="00084A9F">
        <w:rPr>
          <w:szCs w:val="22"/>
          <w:vertAlign w:val="superscript"/>
        </w:rPr>
        <w:t>th</w:t>
      </w:r>
      <w:r w:rsidRPr="00084A9F">
        <w:rPr>
          <w:szCs w:val="22"/>
        </w:rPr>
        <w:t xml:space="preserve"> May 2020</w:t>
      </w:r>
    </w:p>
    <w:p w14:paraId="21298D8E" w14:textId="77777777" w:rsidR="005E5E99" w:rsidRDefault="005E5E99" w:rsidP="00D12CBE">
      <w:pPr>
        <w:rPr>
          <w:rFonts w:cs="Arial"/>
          <w:lang w:val="en-NZ"/>
        </w:rPr>
      </w:pPr>
    </w:p>
    <w:p w14:paraId="2607122C" w14:textId="30271C39" w:rsidR="00004DDA" w:rsidRPr="00084A9F" w:rsidRDefault="005E5E99" w:rsidP="00D12CBE">
      <w:pPr>
        <w:rPr>
          <w:sz w:val="16"/>
          <w:szCs w:val="16"/>
        </w:rPr>
      </w:pPr>
      <w:r w:rsidRPr="00084A9F">
        <w:rPr>
          <w:sz w:val="16"/>
          <w:szCs w:val="16"/>
        </w:rPr>
        <w:t>Dr Cordelia Thomas. LLB (Otago), LLM(Hons) and PhD (VUW). Barrister and Solicitor, Cordelia is currently Associate Health and Disability Commissioner – Investigations. She was a Specialist Senior Legal Advisor to the Health and Disability Commissioner. She took up that position in 2009 after working as a Senior Legal Adviser to the Bioethics Council working at the Ministry for the Environment. Previous law lecturer at Wellington Polytechnic and then Massey University, Wellington. Currently the New Zealand Law Society’s National Course Director of the Legal Executive Programme.</w:t>
      </w:r>
    </w:p>
    <w:p w14:paraId="67728588" w14:textId="5E42C9B1" w:rsidR="005E5E99" w:rsidRDefault="005E5E99" w:rsidP="00D12CBE">
      <w:pPr>
        <w:rPr>
          <w:rFonts w:cs="Arial"/>
          <w:lang w:val="en-NZ"/>
        </w:rPr>
      </w:pPr>
    </w:p>
    <w:p w14:paraId="6E52F05E" w14:textId="77777777" w:rsidR="00084A9F" w:rsidRDefault="00084A9F" w:rsidP="00D12CBE">
      <w:pPr>
        <w:rPr>
          <w:rFonts w:cs="Arial"/>
          <w:b/>
          <w:bCs/>
          <w:lang w:val="en-NZ"/>
        </w:rPr>
      </w:pPr>
    </w:p>
    <w:p w14:paraId="62392B3D" w14:textId="77777777" w:rsidR="00084A9F" w:rsidRDefault="00084A9F" w:rsidP="00D12CBE">
      <w:pPr>
        <w:rPr>
          <w:rFonts w:cs="Arial"/>
          <w:b/>
          <w:bCs/>
          <w:lang w:val="en-NZ"/>
        </w:rPr>
      </w:pPr>
    </w:p>
    <w:p w14:paraId="2059C3EA" w14:textId="77777777" w:rsidR="00084A9F" w:rsidRDefault="00084A9F" w:rsidP="00D12CBE">
      <w:pPr>
        <w:rPr>
          <w:rFonts w:cs="Arial"/>
          <w:b/>
          <w:bCs/>
          <w:lang w:val="en-NZ"/>
        </w:rPr>
      </w:pPr>
    </w:p>
    <w:p w14:paraId="434084DF" w14:textId="463CAA30" w:rsidR="005E5E99" w:rsidRPr="005E5E99" w:rsidRDefault="005E5E99" w:rsidP="00D12CBE">
      <w:pPr>
        <w:rPr>
          <w:rFonts w:cs="Arial"/>
          <w:b/>
          <w:bCs/>
          <w:lang w:val="en-NZ"/>
        </w:rPr>
      </w:pPr>
      <w:r w:rsidRPr="005E5E99">
        <w:rPr>
          <w:rFonts w:cs="Arial"/>
          <w:b/>
          <w:bCs/>
          <w:lang w:val="en-NZ"/>
        </w:rPr>
        <w:lastRenderedPageBreak/>
        <w:t>Dr Peter Gallagher</w:t>
      </w:r>
    </w:p>
    <w:p w14:paraId="6C5E166A" w14:textId="2EBD9EA2" w:rsidR="005E5E99" w:rsidRPr="00084A9F" w:rsidRDefault="005E5E99" w:rsidP="005E5E99">
      <w:pPr>
        <w:rPr>
          <w:rFonts w:cs="Arial"/>
          <w:szCs w:val="22"/>
        </w:rPr>
      </w:pPr>
      <w:r w:rsidRPr="00084A9F">
        <w:rPr>
          <w:rFonts w:cs="Arial"/>
          <w:szCs w:val="22"/>
        </w:rPr>
        <w:t xml:space="preserve">Membership category: </w:t>
      </w:r>
      <w:r w:rsidR="00084A9F">
        <w:rPr>
          <w:rFonts w:cs="Arial"/>
          <w:szCs w:val="22"/>
        </w:rPr>
        <w:tab/>
      </w:r>
      <w:r w:rsidRPr="00084A9F">
        <w:rPr>
          <w:rFonts w:cs="Arial"/>
          <w:szCs w:val="22"/>
        </w:rPr>
        <w:t>Health/Disability Service</w:t>
      </w:r>
    </w:p>
    <w:p w14:paraId="708EDA1D" w14:textId="098F8CA5" w:rsidR="005E5E99" w:rsidRPr="00084A9F" w:rsidRDefault="005E5E99" w:rsidP="005E5E99">
      <w:pPr>
        <w:rPr>
          <w:szCs w:val="22"/>
        </w:rPr>
      </w:pPr>
      <w:r w:rsidRPr="00084A9F">
        <w:rPr>
          <w:szCs w:val="22"/>
        </w:rPr>
        <w:t xml:space="preserve">Date of appointment: </w:t>
      </w:r>
      <w:r w:rsidR="00084A9F">
        <w:rPr>
          <w:szCs w:val="22"/>
        </w:rPr>
        <w:tab/>
      </w:r>
      <w:r w:rsidR="00084A9F">
        <w:rPr>
          <w:szCs w:val="22"/>
        </w:rPr>
        <w:tab/>
      </w:r>
      <w:r w:rsidRPr="00084A9F">
        <w:rPr>
          <w:szCs w:val="22"/>
        </w:rPr>
        <w:t>30</w:t>
      </w:r>
      <w:r w:rsidRPr="00084A9F">
        <w:rPr>
          <w:szCs w:val="22"/>
          <w:vertAlign w:val="superscript"/>
        </w:rPr>
        <w:t>th</w:t>
      </w:r>
      <w:r w:rsidRPr="00084A9F">
        <w:rPr>
          <w:szCs w:val="22"/>
        </w:rPr>
        <w:t xml:space="preserve"> July 2015</w:t>
      </w:r>
    </w:p>
    <w:p w14:paraId="3352833F" w14:textId="7692786D" w:rsidR="005E5E99" w:rsidRPr="00084A9F" w:rsidRDefault="005E5E99" w:rsidP="005E5E99">
      <w:pPr>
        <w:rPr>
          <w:szCs w:val="22"/>
        </w:rPr>
      </w:pPr>
      <w:r w:rsidRPr="00084A9F">
        <w:rPr>
          <w:szCs w:val="22"/>
        </w:rPr>
        <w:t xml:space="preserve">Current term expires: </w:t>
      </w:r>
      <w:r w:rsidR="00084A9F">
        <w:rPr>
          <w:szCs w:val="22"/>
        </w:rPr>
        <w:tab/>
      </w:r>
      <w:r w:rsidR="00084A9F">
        <w:rPr>
          <w:szCs w:val="22"/>
        </w:rPr>
        <w:tab/>
      </w:r>
      <w:r w:rsidR="00E5458C" w:rsidRPr="00084A9F">
        <w:rPr>
          <w:szCs w:val="22"/>
        </w:rPr>
        <w:t>30</w:t>
      </w:r>
      <w:r w:rsidR="00E5458C" w:rsidRPr="00084A9F">
        <w:rPr>
          <w:szCs w:val="22"/>
          <w:vertAlign w:val="superscript"/>
        </w:rPr>
        <w:t>th</w:t>
      </w:r>
      <w:r w:rsidR="00E5458C" w:rsidRPr="00084A9F">
        <w:rPr>
          <w:szCs w:val="22"/>
        </w:rPr>
        <w:t xml:space="preserve"> July 2018</w:t>
      </w:r>
    </w:p>
    <w:p w14:paraId="5ADFAC80" w14:textId="77777777" w:rsidR="005E5E99" w:rsidRDefault="005E5E99" w:rsidP="00D12CBE">
      <w:pPr>
        <w:rPr>
          <w:rFonts w:cs="Arial"/>
          <w:lang w:val="en-NZ"/>
        </w:rPr>
      </w:pPr>
    </w:p>
    <w:p w14:paraId="658498DE" w14:textId="3C337443" w:rsidR="005E5E99" w:rsidRPr="00084A9F" w:rsidRDefault="00E5458C" w:rsidP="00D12CBE">
      <w:pPr>
        <w:rPr>
          <w:sz w:val="16"/>
          <w:szCs w:val="16"/>
        </w:rPr>
      </w:pPr>
      <w:r w:rsidRPr="00084A9F">
        <w:rPr>
          <w:sz w:val="16"/>
          <w:szCs w:val="16"/>
        </w:rPr>
        <w:t>Dr Peter Gallagher is currently the Medical Education Advisor to the University of Otago Wellington. He holds a registration as a nurse and completed a PhD in education at Victoria University of Wellington. He has been involved in the education of health professionals for over 30 years with a particular interest in how the learning that eventuates from clinical practice may be enhanced. He was appointed to the Central HDEC as a non-lay member in July 2015.</w:t>
      </w:r>
    </w:p>
    <w:p w14:paraId="1CFFF287" w14:textId="2207E3C3" w:rsidR="00E5458C" w:rsidRDefault="00E5458C" w:rsidP="00D12CBE">
      <w:pPr>
        <w:rPr>
          <w:rFonts w:cs="Arial"/>
          <w:lang w:val="en-NZ"/>
        </w:rPr>
      </w:pPr>
    </w:p>
    <w:p w14:paraId="23B96497" w14:textId="41346C78" w:rsidR="00E5458C" w:rsidRPr="00E5458C" w:rsidRDefault="00E5458C" w:rsidP="00D12CBE">
      <w:pPr>
        <w:rPr>
          <w:rFonts w:cs="Arial"/>
          <w:b/>
          <w:bCs/>
          <w:lang w:val="en-NZ"/>
        </w:rPr>
      </w:pPr>
      <w:r w:rsidRPr="00E5458C">
        <w:rPr>
          <w:rFonts w:cs="Arial"/>
          <w:b/>
          <w:bCs/>
          <w:lang w:val="en-NZ"/>
        </w:rPr>
        <w:t>Ms Helen Davidson</w:t>
      </w:r>
    </w:p>
    <w:p w14:paraId="5F70D946" w14:textId="6C22F0DF" w:rsidR="00E5458C" w:rsidRPr="00084A9F" w:rsidRDefault="00E5458C" w:rsidP="00E5458C">
      <w:pPr>
        <w:rPr>
          <w:rFonts w:cs="Arial"/>
          <w:szCs w:val="22"/>
        </w:rPr>
      </w:pPr>
      <w:r w:rsidRPr="00084A9F">
        <w:rPr>
          <w:rFonts w:cs="Arial"/>
          <w:szCs w:val="22"/>
        </w:rPr>
        <w:t xml:space="preserve">Membership category: </w:t>
      </w:r>
      <w:r w:rsidR="00084A9F">
        <w:rPr>
          <w:rFonts w:cs="Arial"/>
          <w:szCs w:val="22"/>
        </w:rPr>
        <w:tab/>
      </w:r>
      <w:r w:rsidR="000152E3" w:rsidRPr="00084A9F">
        <w:rPr>
          <w:rFonts w:cs="Arial"/>
          <w:szCs w:val="22"/>
        </w:rPr>
        <w:t>Ethics and Moral Reasoning</w:t>
      </w:r>
    </w:p>
    <w:p w14:paraId="074C4DEA" w14:textId="1D0B916D" w:rsidR="00E5458C" w:rsidRPr="00084A9F" w:rsidRDefault="00E5458C" w:rsidP="00E5458C">
      <w:pPr>
        <w:rPr>
          <w:szCs w:val="22"/>
        </w:rPr>
      </w:pPr>
      <w:r w:rsidRPr="00084A9F">
        <w:rPr>
          <w:szCs w:val="22"/>
        </w:rPr>
        <w:t xml:space="preserve">Date of appointment: </w:t>
      </w:r>
      <w:r w:rsidR="00084A9F">
        <w:rPr>
          <w:szCs w:val="22"/>
        </w:rPr>
        <w:tab/>
      </w:r>
      <w:r w:rsidR="00084A9F">
        <w:rPr>
          <w:szCs w:val="22"/>
        </w:rPr>
        <w:tab/>
      </w:r>
      <w:r w:rsidR="00701350" w:rsidRPr="00084A9F">
        <w:rPr>
          <w:szCs w:val="22"/>
        </w:rPr>
        <w:t>6</w:t>
      </w:r>
      <w:r w:rsidR="00701350" w:rsidRPr="00084A9F">
        <w:rPr>
          <w:szCs w:val="22"/>
          <w:vertAlign w:val="superscript"/>
        </w:rPr>
        <w:t>th</w:t>
      </w:r>
      <w:r w:rsidR="00701350" w:rsidRPr="00084A9F">
        <w:rPr>
          <w:szCs w:val="22"/>
        </w:rPr>
        <w:t xml:space="preserve"> December 2018</w:t>
      </w:r>
    </w:p>
    <w:p w14:paraId="1555CAAD" w14:textId="4CAED615" w:rsidR="00E5458C" w:rsidRPr="00084A9F" w:rsidRDefault="00E5458C" w:rsidP="00E5458C">
      <w:pPr>
        <w:rPr>
          <w:szCs w:val="22"/>
        </w:rPr>
      </w:pPr>
      <w:r w:rsidRPr="00084A9F">
        <w:rPr>
          <w:szCs w:val="22"/>
        </w:rPr>
        <w:t xml:space="preserve">Current term expires: </w:t>
      </w:r>
      <w:r w:rsidR="00084A9F">
        <w:rPr>
          <w:szCs w:val="22"/>
        </w:rPr>
        <w:tab/>
      </w:r>
      <w:r w:rsidR="00084A9F">
        <w:rPr>
          <w:szCs w:val="22"/>
        </w:rPr>
        <w:tab/>
      </w:r>
      <w:r w:rsidR="00701350" w:rsidRPr="00084A9F">
        <w:rPr>
          <w:szCs w:val="22"/>
        </w:rPr>
        <w:t>6</w:t>
      </w:r>
      <w:r w:rsidR="00701350" w:rsidRPr="00084A9F">
        <w:rPr>
          <w:szCs w:val="22"/>
          <w:vertAlign w:val="superscript"/>
        </w:rPr>
        <w:t>th</w:t>
      </w:r>
      <w:r w:rsidR="00701350" w:rsidRPr="00084A9F">
        <w:rPr>
          <w:szCs w:val="22"/>
        </w:rPr>
        <w:t xml:space="preserve"> December 2021</w:t>
      </w:r>
    </w:p>
    <w:p w14:paraId="133221D8" w14:textId="7A273342" w:rsidR="00E5458C" w:rsidRDefault="00E5458C" w:rsidP="00D12CBE">
      <w:pPr>
        <w:rPr>
          <w:rFonts w:cs="Arial"/>
          <w:lang w:val="en-NZ"/>
        </w:rPr>
      </w:pPr>
    </w:p>
    <w:p w14:paraId="3ADAB032" w14:textId="77777777" w:rsidR="00701350" w:rsidRPr="00084A9F" w:rsidRDefault="00701350" w:rsidP="00701350">
      <w:pPr>
        <w:rPr>
          <w:sz w:val="16"/>
          <w:szCs w:val="16"/>
        </w:rPr>
      </w:pPr>
      <w:r w:rsidRPr="00084A9F">
        <w:rPr>
          <w:sz w:val="16"/>
          <w:szCs w:val="16"/>
        </w:rPr>
        <w:t>Helen Davidson has an LLB (Hons) and a Masters of Bioethics and Health Law from the University of Otago.  Helen is currently a General Manager at Engineering New Zealand responsible for leading the organisations legal, policy, and people portfolios, including complaints resolution, governance and thought leadership. Helen has over 15 years’ experience in law, complaints management and policy. Prior to Engineering New Zealand, she worked mainly in the health sector, including as Principal Legal Advisor at the Health and Disability Commissioner and Director of Patient Safety at the Ministry of Health Services in British Columbia Canada. Helen has also worked on academic projects at the University of Otago and the University of British Columbia investigating ethical issues associated with preimplantation genetic diagnosis and biobanking, as well as public deliberation methods. In 2017 Helen was awarded the In-house Lawyers’ Association of New Zealand’s Private Sector In-house Lawyer of the Year and Innovation awards, and in 2019 was awarded In-house Legal Team of the Year.</w:t>
      </w:r>
    </w:p>
    <w:p w14:paraId="4CE6688E" w14:textId="72A630EC" w:rsidR="00701350" w:rsidRDefault="00701350" w:rsidP="00D12CBE">
      <w:pPr>
        <w:rPr>
          <w:rFonts w:cs="Arial"/>
          <w:lang w:val="en-NZ"/>
        </w:rPr>
      </w:pPr>
    </w:p>
    <w:p w14:paraId="6CAFC7DD" w14:textId="132BE63B" w:rsidR="00701350" w:rsidRPr="009A327C" w:rsidRDefault="009A327C" w:rsidP="00D12CBE">
      <w:pPr>
        <w:rPr>
          <w:rFonts w:cs="Arial"/>
          <w:b/>
          <w:bCs/>
          <w:lang w:val="en-NZ"/>
        </w:rPr>
      </w:pPr>
      <w:r w:rsidRPr="009A327C">
        <w:rPr>
          <w:rFonts w:cs="Arial"/>
          <w:b/>
          <w:bCs/>
          <w:lang w:val="en-NZ"/>
        </w:rPr>
        <w:t>Dr Nicola Swain</w:t>
      </w:r>
    </w:p>
    <w:p w14:paraId="662834A6" w14:textId="6A57AF28" w:rsidR="009A327C" w:rsidRPr="00084A9F" w:rsidRDefault="009A327C" w:rsidP="009A327C">
      <w:pPr>
        <w:rPr>
          <w:rFonts w:cs="Arial"/>
          <w:szCs w:val="22"/>
        </w:rPr>
      </w:pPr>
      <w:r w:rsidRPr="00084A9F">
        <w:rPr>
          <w:rFonts w:cs="Arial"/>
          <w:szCs w:val="22"/>
        </w:rPr>
        <w:t xml:space="preserve">Membership category: </w:t>
      </w:r>
      <w:r w:rsidR="00084A9F">
        <w:rPr>
          <w:rFonts w:cs="Arial"/>
          <w:szCs w:val="22"/>
        </w:rPr>
        <w:tab/>
      </w:r>
      <w:r w:rsidRPr="00084A9F">
        <w:rPr>
          <w:rFonts w:cs="Arial"/>
          <w:szCs w:val="22"/>
        </w:rPr>
        <w:t xml:space="preserve">Observational Studies </w:t>
      </w:r>
    </w:p>
    <w:p w14:paraId="2F789FDE" w14:textId="0998E6FB" w:rsidR="009A327C" w:rsidRPr="00084A9F" w:rsidRDefault="009A327C" w:rsidP="009A327C">
      <w:pPr>
        <w:rPr>
          <w:szCs w:val="22"/>
        </w:rPr>
      </w:pPr>
      <w:r w:rsidRPr="00084A9F">
        <w:rPr>
          <w:szCs w:val="22"/>
        </w:rPr>
        <w:t xml:space="preserve">Date of appointment: </w:t>
      </w:r>
      <w:r w:rsidR="00084A9F">
        <w:rPr>
          <w:szCs w:val="22"/>
        </w:rPr>
        <w:tab/>
      </w:r>
      <w:r w:rsidR="00084A9F">
        <w:rPr>
          <w:szCs w:val="22"/>
        </w:rPr>
        <w:tab/>
      </w:r>
      <w:r w:rsidRPr="00084A9F">
        <w:rPr>
          <w:szCs w:val="22"/>
        </w:rPr>
        <w:t>27</w:t>
      </w:r>
      <w:r w:rsidRPr="00084A9F">
        <w:rPr>
          <w:szCs w:val="22"/>
          <w:vertAlign w:val="superscript"/>
        </w:rPr>
        <w:t>th</w:t>
      </w:r>
      <w:r w:rsidRPr="00084A9F">
        <w:rPr>
          <w:szCs w:val="22"/>
        </w:rPr>
        <w:t xml:space="preserve"> October 2015</w:t>
      </w:r>
    </w:p>
    <w:p w14:paraId="4199E024" w14:textId="7830962F" w:rsidR="009A327C" w:rsidRPr="00084A9F" w:rsidRDefault="009A327C" w:rsidP="009A327C">
      <w:pPr>
        <w:rPr>
          <w:szCs w:val="22"/>
        </w:rPr>
      </w:pPr>
      <w:r w:rsidRPr="00084A9F">
        <w:rPr>
          <w:szCs w:val="22"/>
        </w:rPr>
        <w:t xml:space="preserve">Current term expires: </w:t>
      </w:r>
      <w:r w:rsidR="00084A9F">
        <w:rPr>
          <w:szCs w:val="22"/>
        </w:rPr>
        <w:tab/>
      </w:r>
      <w:r w:rsidR="00084A9F">
        <w:rPr>
          <w:szCs w:val="22"/>
        </w:rPr>
        <w:tab/>
      </w:r>
      <w:r w:rsidRPr="00084A9F">
        <w:rPr>
          <w:szCs w:val="22"/>
        </w:rPr>
        <w:t>27</w:t>
      </w:r>
      <w:r w:rsidRPr="00084A9F">
        <w:rPr>
          <w:szCs w:val="22"/>
          <w:vertAlign w:val="superscript"/>
        </w:rPr>
        <w:t>th</w:t>
      </w:r>
      <w:r w:rsidRPr="00084A9F">
        <w:rPr>
          <w:szCs w:val="22"/>
        </w:rPr>
        <w:t xml:space="preserve"> October 2018</w:t>
      </w:r>
    </w:p>
    <w:p w14:paraId="162C24FA" w14:textId="1A0A40EC" w:rsidR="009A327C" w:rsidRDefault="009A327C" w:rsidP="00D12CBE">
      <w:pPr>
        <w:rPr>
          <w:rFonts w:cs="Arial"/>
          <w:lang w:val="en-NZ"/>
        </w:rPr>
      </w:pPr>
    </w:p>
    <w:p w14:paraId="166961B2" w14:textId="0FB8BDED" w:rsidR="009A327C" w:rsidRPr="00084A9F" w:rsidRDefault="009A327C" w:rsidP="00D12CBE">
      <w:pPr>
        <w:rPr>
          <w:sz w:val="16"/>
          <w:szCs w:val="16"/>
        </w:rPr>
      </w:pPr>
      <w:r w:rsidRPr="00084A9F">
        <w:rPr>
          <w:sz w:val="16"/>
          <w:szCs w:val="16"/>
        </w:rPr>
        <w:t>Dr Nicola Swain is currently a Senior Lecturer at the University of Otago (2007-present).  Prior to this she was a Research Fellow with the Christchurch Health and Development Study.  She has completed a Doctor of Philosophy (1998) and a Bachelor of Science, with honours (1994) at the University of Otago.  Dr Swain holds professional memberships with the Centre for Applied Positive Psychology, the International Positive Psychology Association and the New Zealand Pain Society.  Dr Swain specialises in Health Psychology and pain research. She has published over 40 refereed journal articles and regularly contributes to conferences. She teaches Health Psychology and Pain to medical students at the Dunedin School of Medicine. She also supervises students studying for PhDs, Masters and summer research projects in fields such as Dr-patient communication, child well-being, child-birth satisfaction and on-line interventions for pain.</w:t>
      </w:r>
    </w:p>
    <w:p w14:paraId="5628F9C0" w14:textId="5BC211A1" w:rsidR="005E5E99" w:rsidRDefault="005E5E99" w:rsidP="00D12CBE">
      <w:pPr>
        <w:rPr>
          <w:rFonts w:cs="Arial"/>
          <w:lang w:val="en-NZ"/>
        </w:rPr>
      </w:pPr>
    </w:p>
    <w:p w14:paraId="3F2B36EA" w14:textId="78AC7697" w:rsidR="009A327C" w:rsidRPr="009A327C" w:rsidRDefault="009A327C" w:rsidP="00D12CBE">
      <w:pPr>
        <w:rPr>
          <w:rFonts w:cs="Arial"/>
          <w:b/>
          <w:bCs/>
          <w:lang w:val="en-NZ"/>
        </w:rPr>
      </w:pPr>
      <w:r w:rsidRPr="009A327C">
        <w:rPr>
          <w:rFonts w:cs="Arial"/>
          <w:b/>
          <w:bCs/>
          <w:lang w:val="en-NZ"/>
        </w:rPr>
        <w:t>Mrs Leesa Russell</w:t>
      </w:r>
    </w:p>
    <w:p w14:paraId="290D88FB" w14:textId="7AFE91F7" w:rsidR="009A327C" w:rsidRPr="00084A9F" w:rsidRDefault="009A327C" w:rsidP="009A327C">
      <w:pPr>
        <w:rPr>
          <w:rFonts w:cs="Arial"/>
          <w:szCs w:val="22"/>
        </w:rPr>
      </w:pPr>
      <w:r w:rsidRPr="00084A9F">
        <w:rPr>
          <w:rFonts w:cs="Arial"/>
          <w:szCs w:val="22"/>
        </w:rPr>
        <w:t xml:space="preserve">Membership category: </w:t>
      </w:r>
      <w:r w:rsidR="00084A9F">
        <w:rPr>
          <w:rFonts w:cs="Arial"/>
          <w:szCs w:val="22"/>
        </w:rPr>
        <w:tab/>
      </w:r>
      <w:r w:rsidRPr="00084A9F">
        <w:rPr>
          <w:rFonts w:cs="Arial"/>
          <w:szCs w:val="22"/>
        </w:rPr>
        <w:t>Observational Studies</w:t>
      </w:r>
      <w:r w:rsidR="009D49EC" w:rsidRPr="00084A9F">
        <w:rPr>
          <w:rFonts w:cs="Arial"/>
          <w:szCs w:val="22"/>
        </w:rPr>
        <w:t>, Intervention Studies</w:t>
      </w:r>
    </w:p>
    <w:p w14:paraId="074CC9BF" w14:textId="788C2C3D" w:rsidR="009A327C" w:rsidRPr="00084A9F" w:rsidRDefault="009A327C" w:rsidP="009A327C">
      <w:pPr>
        <w:rPr>
          <w:szCs w:val="22"/>
        </w:rPr>
      </w:pPr>
      <w:r w:rsidRPr="00084A9F">
        <w:rPr>
          <w:szCs w:val="22"/>
        </w:rPr>
        <w:t xml:space="preserve">Date of appointment: </w:t>
      </w:r>
      <w:r w:rsidR="00084A9F">
        <w:rPr>
          <w:szCs w:val="22"/>
        </w:rPr>
        <w:tab/>
      </w:r>
      <w:r w:rsidR="00084A9F">
        <w:rPr>
          <w:szCs w:val="22"/>
        </w:rPr>
        <w:tab/>
      </w:r>
      <w:r w:rsidR="009D49EC" w:rsidRPr="00084A9F">
        <w:rPr>
          <w:szCs w:val="22"/>
        </w:rPr>
        <w:t>14</w:t>
      </w:r>
      <w:r w:rsidR="009D49EC" w:rsidRPr="00084A9F">
        <w:rPr>
          <w:szCs w:val="22"/>
          <w:vertAlign w:val="superscript"/>
        </w:rPr>
        <w:t>th</w:t>
      </w:r>
      <w:r w:rsidR="009D49EC" w:rsidRPr="00084A9F">
        <w:rPr>
          <w:szCs w:val="22"/>
        </w:rPr>
        <w:t xml:space="preserve"> December 2015</w:t>
      </w:r>
    </w:p>
    <w:p w14:paraId="27E45F95" w14:textId="322ADFFB" w:rsidR="009A327C" w:rsidRPr="00084A9F" w:rsidRDefault="009A327C" w:rsidP="009A327C">
      <w:pPr>
        <w:rPr>
          <w:szCs w:val="22"/>
        </w:rPr>
      </w:pPr>
      <w:r w:rsidRPr="00084A9F">
        <w:rPr>
          <w:szCs w:val="22"/>
        </w:rPr>
        <w:t xml:space="preserve">Current term expires: </w:t>
      </w:r>
      <w:r w:rsidR="00084A9F">
        <w:rPr>
          <w:szCs w:val="22"/>
        </w:rPr>
        <w:tab/>
      </w:r>
      <w:r w:rsidR="00084A9F">
        <w:rPr>
          <w:szCs w:val="22"/>
        </w:rPr>
        <w:tab/>
      </w:r>
      <w:r w:rsidR="009D49EC" w:rsidRPr="00084A9F">
        <w:rPr>
          <w:szCs w:val="22"/>
        </w:rPr>
        <w:t>14</w:t>
      </w:r>
      <w:r w:rsidR="009D49EC" w:rsidRPr="00084A9F">
        <w:rPr>
          <w:szCs w:val="22"/>
          <w:vertAlign w:val="superscript"/>
        </w:rPr>
        <w:t>th</w:t>
      </w:r>
      <w:r w:rsidR="009D49EC" w:rsidRPr="00084A9F">
        <w:rPr>
          <w:szCs w:val="22"/>
        </w:rPr>
        <w:t xml:space="preserve"> December 2018</w:t>
      </w:r>
    </w:p>
    <w:p w14:paraId="0B4E7279" w14:textId="77777777" w:rsidR="009A327C" w:rsidRDefault="009A327C" w:rsidP="00D12CBE">
      <w:pPr>
        <w:rPr>
          <w:rFonts w:cs="Arial"/>
          <w:lang w:val="en-NZ"/>
        </w:rPr>
      </w:pPr>
    </w:p>
    <w:p w14:paraId="57468F36" w14:textId="2ED3D317" w:rsidR="005E5E99" w:rsidRPr="00084A9F" w:rsidRDefault="009D49EC" w:rsidP="00D12CBE">
      <w:pPr>
        <w:rPr>
          <w:sz w:val="16"/>
          <w:szCs w:val="16"/>
        </w:rPr>
      </w:pPr>
      <w:r w:rsidRPr="00084A9F">
        <w:rPr>
          <w:sz w:val="16"/>
          <w:szCs w:val="16"/>
        </w:rPr>
        <w:t xml:space="preserve">Mrs Leesa Russell is Clinical Audit Manager at St John (2014 – present).  Prior to this she was Process Manager and Extended Storage Co-ordinator at Fertility Associates.  She has a </w:t>
      </w:r>
      <w:proofErr w:type="gramStart"/>
      <w:r w:rsidRPr="00084A9F">
        <w:rPr>
          <w:sz w:val="16"/>
          <w:szCs w:val="16"/>
        </w:rPr>
        <w:t>Masters</w:t>
      </w:r>
      <w:proofErr w:type="gramEnd"/>
      <w:r w:rsidRPr="00084A9F">
        <w:rPr>
          <w:sz w:val="16"/>
          <w:szCs w:val="16"/>
        </w:rPr>
        <w:t xml:space="preserve"> and a </w:t>
      </w:r>
      <w:proofErr w:type="spellStart"/>
      <w:r w:rsidRPr="00084A9F">
        <w:rPr>
          <w:sz w:val="16"/>
          <w:szCs w:val="16"/>
        </w:rPr>
        <w:t>Bachelors</w:t>
      </w:r>
      <w:proofErr w:type="spellEnd"/>
      <w:r w:rsidRPr="00084A9F">
        <w:rPr>
          <w:sz w:val="16"/>
          <w:szCs w:val="16"/>
        </w:rPr>
        <w:t xml:space="preserve"> degree in Sociology from the University of Auckland.</w:t>
      </w:r>
    </w:p>
    <w:p w14:paraId="0F55F273" w14:textId="6F42D820" w:rsidR="009D49EC" w:rsidRDefault="009D49EC" w:rsidP="00D12CBE">
      <w:pPr>
        <w:rPr>
          <w:rFonts w:cs="Arial"/>
          <w:lang w:val="en-NZ"/>
        </w:rPr>
      </w:pPr>
    </w:p>
    <w:p w14:paraId="726A4639" w14:textId="565BB303" w:rsidR="009D49EC" w:rsidRPr="009D49EC" w:rsidRDefault="009D49EC" w:rsidP="00D12CBE">
      <w:pPr>
        <w:rPr>
          <w:rFonts w:cs="Arial"/>
          <w:b/>
          <w:bCs/>
          <w:lang w:val="en-NZ"/>
        </w:rPr>
      </w:pPr>
      <w:r w:rsidRPr="009D49EC">
        <w:rPr>
          <w:rFonts w:cs="Arial"/>
          <w:b/>
          <w:bCs/>
          <w:lang w:val="en-NZ"/>
        </w:rPr>
        <w:t>Ms Raewyn Idoine</w:t>
      </w:r>
    </w:p>
    <w:p w14:paraId="7BDC8A34" w14:textId="31DF7574" w:rsidR="009D49EC" w:rsidRPr="00084A9F" w:rsidRDefault="009D49EC" w:rsidP="009D49EC">
      <w:pPr>
        <w:rPr>
          <w:rFonts w:cs="Arial"/>
          <w:szCs w:val="22"/>
        </w:rPr>
      </w:pPr>
      <w:r w:rsidRPr="00084A9F">
        <w:rPr>
          <w:rFonts w:cs="Arial"/>
          <w:szCs w:val="22"/>
        </w:rPr>
        <w:t xml:space="preserve">Membership category: </w:t>
      </w:r>
      <w:r w:rsidR="00084A9F">
        <w:rPr>
          <w:rFonts w:cs="Arial"/>
          <w:szCs w:val="22"/>
        </w:rPr>
        <w:tab/>
      </w:r>
      <w:r w:rsidRPr="00084A9F">
        <w:rPr>
          <w:rFonts w:cs="Arial"/>
          <w:szCs w:val="22"/>
        </w:rPr>
        <w:t>Ethics and Moral Reasoning</w:t>
      </w:r>
    </w:p>
    <w:p w14:paraId="56AEECF1" w14:textId="5D148E41" w:rsidR="009D49EC" w:rsidRPr="00084A9F" w:rsidRDefault="009D49EC" w:rsidP="009D49EC">
      <w:pPr>
        <w:rPr>
          <w:szCs w:val="22"/>
        </w:rPr>
      </w:pPr>
      <w:r w:rsidRPr="00084A9F">
        <w:rPr>
          <w:szCs w:val="22"/>
        </w:rPr>
        <w:t xml:space="preserve">Date of appointment: </w:t>
      </w:r>
      <w:r w:rsidR="00084A9F">
        <w:rPr>
          <w:szCs w:val="22"/>
        </w:rPr>
        <w:tab/>
      </w:r>
      <w:r w:rsidR="00084A9F">
        <w:rPr>
          <w:szCs w:val="22"/>
        </w:rPr>
        <w:tab/>
      </w:r>
      <w:r w:rsidR="001872CD" w:rsidRPr="00084A9F">
        <w:rPr>
          <w:szCs w:val="22"/>
        </w:rPr>
        <w:t>27</w:t>
      </w:r>
      <w:r w:rsidR="001872CD" w:rsidRPr="00084A9F">
        <w:rPr>
          <w:szCs w:val="22"/>
          <w:vertAlign w:val="superscript"/>
        </w:rPr>
        <w:t>th</w:t>
      </w:r>
      <w:r w:rsidR="001872CD" w:rsidRPr="00084A9F">
        <w:rPr>
          <w:szCs w:val="22"/>
        </w:rPr>
        <w:t xml:space="preserve"> October 2015</w:t>
      </w:r>
    </w:p>
    <w:p w14:paraId="0FC4C3BA" w14:textId="014C0617" w:rsidR="009D49EC" w:rsidRPr="00084A9F" w:rsidRDefault="009D49EC" w:rsidP="009D49EC">
      <w:pPr>
        <w:rPr>
          <w:szCs w:val="22"/>
        </w:rPr>
      </w:pPr>
      <w:r w:rsidRPr="00084A9F">
        <w:rPr>
          <w:szCs w:val="22"/>
        </w:rPr>
        <w:t xml:space="preserve">Current term expires: </w:t>
      </w:r>
      <w:r w:rsidR="00084A9F">
        <w:rPr>
          <w:szCs w:val="22"/>
        </w:rPr>
        <w:tab/>
      </w:r>
      <w:r w:rsidR="00084A9F">
        <w:rPr>
          <w:szCs w:val="22"/>
        </w:rPr>
        <w:tab/>
      </w:r>
      <w:r w:rsidR="001872CD" w:rsidRPr="00084A9F">
        <w:rPr>
          <w:szCs w:val="22"/>
        </w:rPr>
        <w:t>27</w:t>
      </w:r>
      <w:r w:rsidR="001872CD" w:rsidRPr="00084A9F">
        <w:rPr>
          <w:szCs w:val="22"/>
          <w:vertAlign w:val="superscript"/>
        </w:rPr>
        <w:t>th</w:t>
      </w:r>
      <w:r w:rsidR="001872CD" w:rsidRPr="00084A9F">
        <w:rPr>
          <w:szCs w:val="22"/>
        </w:rPr>
        <w:t xml:space="preserve"> October 2018</w:t>
      </w:r>
    </w:p>
    <w:p w14:paraId="4F56A4C0" w14:textId="0E835395" w:rsidR="001872CD" w:rsidRDefault="001872CD" w:rsidP="009D49EC">
      <w:pPr>
        <w:rPr>
          <w:b/>
          <w:bCs/>
          <w:szCs w:val="22"/>
        </w:rPr>
      </w:pPr>
    </w:p>
    <w:p w14:paraId="5F2A26BC" w14:textId="76260271" w:rsidR="001872CD" w:rsidRPr="00084A9F" w:rsidRDefault="001872CD" w:rsidP="009D49EC">
      <w:pPr>
        <w:rPr>
          <w:sz w:val="16"/>
          <w:szCs w:val="16"/>
        </w:rPr>
      </w:pPr>
      <w:r w:rsidRPr="00084A9F">
        <w:rPr>
          <w:sz w:val="16"/>
          <w:szCs w:val="16"/>
        </w:rPr>
        <w:t>Ms Raewyn Idoine is a director of the NZ Blood Service.  Her recent roles include Stakeholder Engagement Manager for the Tertiary Education Commission (2007-2009) and Owner/Manager of a number of large private Tertiary institutions. Ms Idoine was registered as a Nurse at Auckland Public Hospital (1976).  Other positions she has undertaken include: Judge of the New Zealand Hospitality Awards (2004-2007), Head Assessor of the New Zealand Tourism Awards (1999-2006) and member of the Ministry of Education Tertiary Advisory Group (1996-2004)</w:t>
      </w:r>
    </w:p>
    <w:p w14:paraId="48191B99" w14:textId="77777777" w:rsidR="00992388" w:rsidRPr="00084A9F" w:rsidRDefault="00992388" w:rsidP="00B4506F">
      <w:pPr>
        <w:rPr>
          <w:color w:val="FF0000"/>
          <w:sz w:val="16"/>
          <w:szCs w:val="16"/>
        </w:rPr>
      </w:pPr>
    </w:p>
    <w:p w14:paraId="3C00D5D8" w14:textId="77777777" w:rsidR="00084A9F" w:rsidRDefault="00084A9F" w:rsidP="000112D8">
      <w:pPr>
        <w:pStyle w:val="Heading2"/>
        <w:rPr>
          <w:i w:val="0"/>
          <w:lang w:val="en-NZ"/>
        </w:rPr>
        <w:sectPr w:rsidR="00084A9F" w:rsidSect="00084A9F">
          <w:footnotePr>
            <w:numRestart w:val="eachPage"/>
          </w:footnotePr>
          <w:type w:val="oddPage"/>
          <w:pgSz w:w="11906" w:h="16838"/>
          <w:pgMar w:top="1259" w:right="1701" w:bottom="1021" w:left="1701" w:header="709" w:footer="567" w:gutter="0"/>
          <w:pgNumType w:start="1"/>
          <w:cols w:space="708"/>
          <w:titlePg/>
          <w:docGrid w:linePitch="360"/>
        </w:sectPr>
      </w:pPr>
      <w:bookmarkStart w:id="17" w:name="_Toc271030688"/>
      <w:bookmarkStart w:id="18" w:name="_Toc393448260"/>
    </w:p>
    <w:p w14:paraId="3368983D" w14:textId="4F1682CB" w:rsidR="000112D8" w:rsidRDefault="000112D8" w:rsidP="000112D8">
      <w:pPr>
        <w:pStyle w:val="Heading2"/>
        <w:rPr>
          <w:i w:val="0"/>
          <w:lang w:val="en-NZ"/>
        </w:rPr>
      </w:pPr>
      <w:bookmarkStart w:id="19" w:name="_Toc108519278"/>
      <w:r w:rsidRPr="00B4506F">
        <w:rPr>
          <w:i w:val="0"/>
          <w:lang w:val="en-NZ"/>
        </w:rPr>
        <w:lastRenderedPageBreak/>
        <w:t>Attendance</w:t>
      </w:r>
      <w:bookmarkEnd w:id="17"/>
      <w:bookmarkEnd w:id="18"/>
      <w:bookmarkEnd w:id="19"/>
    </w:p>
    <w:tbl>
      <w:tblPr>
        <w:tblStyle w:val="TableGrid1"/>
        <w:tblW w:w="0" w:type="auto"/>
        <w:tblLook w:val="04A0" w:firstRow="1" w:lastRow="0" w:firstColumn="1" w:lastColumn="0" w:noHBand="0" w:noVBand="1"/>
      </w:tblPr>
      <w:tblGrid>
        <w:gridCol w:w="5240"/>
      </w:tblGrid>
      <w:tr w:rsidR="007116A6" w:rsidRPr="008E4478" w14:paraId="0DB9A550" w14:textId="77777777" w:rsidTr="00FE1476">
        <w:trPr>
          <w:trHeight w:val="139"/>
        </w:trPr>
        <w:tc>
          <w:tcPr>
            <w:tcW w:w="5240" w:type="dxa"/>
          </w:tcPr>
          <w:p w14:paraId="7F6A378E" w14:textId="77777777" w:rsidR="007116A6" w:rsidRPr="008E4478" w:rsidRDefault="007116A6" w:rsidP="00A803D0">
            <w:pPr>
              <w:rPr>
                <w:rFonts w:ascii="Arial" w:hAnsi="Arial" w:cs="Arial"/>
                <w:b/>
                <w:bCs/>
                <w:lang w:val="en-NZ" w:eastAsia="en-US"/>
              </w:rPr>
            </w:pPr>
            <w:bookmarkStart w:id="20" w:name="_Hlk108502308"/>
            <w:bookmarkStart w:id="21" w:name="_Hlk108440975"/>
            <w:r w:rsidRPr="008E4478">
              <w:rPr>
                <w:rFonts w:ascii="Arial" w:hAnsi="Arial" w:cs="Arial"/>
                <w:b/>
                <w:bCs/>
                <w:lang w:val="en-NZ" w:eastAsia="en-US"/>
              </w:rPr>
              <w:t xml:space="preserve">LEGEND: </w:t>
            </w:r>
          </w:p>
          <w:p w14:paraId="28E23587" w14:textId="77777777" w:rsidR="007116A6" w:rsidRPr="008E4478" w:rsidRDefault="007116A6" w:rsidP="00A803D0">
            <w:pPr>
              <w:rPr>
                <w:rFonts w:ascii="Arial" w:hAnsi="Arial" w:cs="Arial"/>
                <w:lang w:val="en-NZ"/>
              </w:rPr>
            </w:pPr>
            <w:r w:rsidRPr="008E4478">
              <w:rPr>
                <w:rFonts w:ascii="Arial" w:hAnsi="Arial" w:cs="Arial"/>
                <w:b/>
                <w:bCs/>
                <w:lang w:val="en-NZ"/>
              </w:rPr>
              <w:t>*</w:t>
            </w:r>
            <w:r w:rsidRPr="008E4478">
              <w:rPr>
                <w:rFonts w:ascii="Arial" w:hAnsi="Arial" w:cs="Arial"/>
                <w:lang w:val="en-NZ"/>
              </w:rPr>
              <w:t xml:space="preserve">  After name indicates Māori member</w:t>
            </w:r>
          </w:p>
          <w:p w14:paraId="092C4819" w14:textId="77777777" w:rsidR="007116A6" w:rsidRPr="008E4478" w:rsidRDefault="007116A6" w:rsidP="00A803D0">
            <w:pPr>
              <w:rPr>
                <w:rFonts w:ascii="Arial" w:hAnsi="Arial" w:cs="Arial"/>
                <w:lang w:val="en-NZ"/>
              </w:rPr>
            </w:pPr>
            <w:r w:rsidRPr="008E4478">
              <w:rPr>
                <w:rFonts w:ascii="Arial" w:hAnsi="Arial" w:cs="Arial"/>
                <w:b/>
                <w:bCs/>
                <w:lang w:val="en-NZ"/>
              </w:rPr>
              <w:t>Y</w:t>
            </w:r>
            <w:r w:rsidRPr="008E4478">
              <w:rPr>
                <w:rFonts w:ascii="Arial" w:hAnsi="Arial" w:cs="Arial"/>
                <w:lang w:val="en-NZ"/>
              </w:rPr>
              <w:t xml:space="preserve"> = Present </w:t>
            </w:r>
          </w:p>
          <w:p w14:paraId="02D6A893" w14:textId="77777777" w:rsidR="007116A6" w:rsidRPr="008E4478" w:rsidRDefault="007116A6" w:rsidP="00A803D0">
            <w:pPr>
              <w:rPr>
                <w:rFonts w:ascii="Arial" w:hAnsi="Arial" w:cs="Arial"/>
                <w:lang w:val="en-NZ"/>
              </w:rPr>
            </w:pPr>
            <w:r w:rsidRPr="008E4478">
              <w:rPr>
                <w:rFonts w:ascii="Arial" w:hAnsi="Arial" w:cs="Arial"/>
                <w:b/>
                <w:bCs/>
                <w:lang w:val="en-NZ"/>
              </w:rPr>
              <w:t>A</w:t>
            </w:r>
            <w:r w:rsidRPr="008E4478">
              <w:rPr>
                <w:rFonts w:ascii="Arial" w:hAnsi="Arial" w:cs="Arial"/>
                <w:lang w:val="en-NZ"/>
              </w:rPr>
              <w:t xml:space="preserve"> = Apology</w:t>
            </w:r>
          </w:p>
          <w:p w14:paraId="000DB971" w14:textId="77777777" w:rsidR="007116A6" w:rsidRPr="008E4478" w:rsidRDefault="007116A6" w:rsidP="00A803D0">
            <w:pPr>
              <w:rPr>
                <w:rFonts w:ascii="Arial" w:hAnsi="Arial" w:cs="Arial"/>
                <w:lang w:val="en-NZ"/>
              </w:rPr>
            </w:pPr>
            <w:r w:rsidRPr="008E4478">
              <w:rPr>
                <w:rFonts w:ascii="Arial" w:hAnsi="Arial" w:cs="Arial"/>
                <w:b/>
                <w:bCs/>
                <w:lang w:val="en-NZ"/>
              </w:rPr>
              <w:t>X</w:t>
            </w:r>
            <w:r w:rsidRPr="008E4478">
              <w:rPr>
                <w:rFonts w:ascii="Arial" w:hAnsi="Arial" w:cs="Arial"/>
                <w:lang w:val="en-NZ"/>
              </w:rPr>
              <w:t xml:space="preserve"> = Meeting cancelled / No meeting scheduled</w:t>
            </w:r>
          </w:p>
          <w:p w14:paraId="298FD3B6" w14:textId="77777777" w:rsidR="007116A6" w:rsidRPr="008E4478" w:rsidRDefault="007116A6" w:rsidP="00A803D0">
            <w:pPr>
              <w:rPr>
                <w:lang w:val="en-NZ"/>
              </w:rPr>
            </w:pPr>
            <w:r w:rsidRPr="008E4478">
              <w:rPr>
                <w:rFonts w:ascii="Arial" w:hAnsi="Arial" w:cs="Arial"/>
                <w:b/>
                <w:bCs/>
                <w:lang w:val="en-NZ" w:eastAsia="en-US"/>
              </w:rPr>
              <w:t xml:space="preserve"> </w:t>
            </w:r>
            <w:r w:rsidRPr="008E4478">
              <w:rPr>
                <w:rFonts w:ascii="Arial" w:hAnsi="Arial" w:cs="Arial"/>
                <w:b/>
                <w:bCs/>
                <w:lang w:val="en-NZ"/>
              </w:rPr>
              <w:t>/</w:t>
            </w:r>
            <w:r w:rsidRPr="008E4478">
              <w:rPr>
                <w:rFonts w:ascii="Arial" w:hAnsi="Arial" w:cs="Arial"/>
                <w:lang w:val="en-NZ" w:eastAsia="en-US"/>
              </w:rPr>
              <w:t xml:space="preserve"> </w:t>
            </w:r>
            <w:r w:rsidRPr="008E4478">
              <w:rPr>
                <w:rFonts w:ascii="Arial" w:hAnsi="Arial" w:cs="Arial"/>
                <w:lang w:val="en-NZ"/>
              </w:rPr>
              <w:t xml:space="preserve"> =  Not a member of committee during this time</w:t>
            </w:r>
          </w:p>
        </w:tc>
      </w:tr>
      <w:bookmarkEnd w:id="21"/>
    </w:tbl>
    <w:p w14:paraId="26079969" w14:textId="77777777" w:rsidR="007116A6" w:rsidRPr="007D7C36" w:rsidRDefault="007116A6" w:rsidP="007116A6">
      <w:pPr>
        <w:rPr>
          <w:rFonts w:ascii="Cambria" w:hAnsi="Cambria"/>
          <w:b/>
          <w:color w:val="FF0000"/>
          <w:sz w:val="14"/>
          <w:szCs w:val="14"/>
        </w:rPr>
      </w:pPr>
    </w:p>
    <w:bookmarkEnd w:id="20"/>
    <w:p w14:paraId="2DA48B0D" w14:textId="77777777" w:rsidR="007116A6" w:rsidRPr="007116A6" w:rsidRDefault="007116A6" w:rsidP="007116A6">
      <w:pPr>
        <w:rPr>
          <w:lang w:val="en-NZ"/>
        </w:rPr>
      </w:pPr>
    </w:p>
    <w:p w14:paraId="4A794BF2" w14:textId="77777777" w:rsidR="00796D27" w:rsidRPr="007D7C36" w:rsidRDefault="00796D27" w:rsidP="00796D27">
      <w:pPr>
        <w:rPr>
          <w:rFonts w:ascii="Cambria" w:hAnsi="Cambria"/>
          <w:b/>
          <w:color w:val="FF0000"/>
          <w:sz w:val="14"/>
          <w:szCs w:val="14"/>
        </w:rPr>
      </w:pPr>
    </w:p>
    <w:tbl>
      <w:tblPr>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43"/>
        <w:gridCol w:w="1134"/>
        <w:gridCol w:w="556"/>
        <w:gridCol w:w="556"/>
        <w:gridCol w:w="556"/>
        <w:gridCol w:w="556"/>
        <w:gridCol w:w="556"/>
        <w:gridCol w:w="556"/>
        <w:gridCol w:w="556"/>
        <w:gridCol w:w="556"/>
        <w:gridCol w:w="556"/>
        <w:gridCol w:w="556"/>
        <w:gridCol w:w="556"/>
        <w:gridCol w:w="556"/>
        <w:gridCol w:w="557"/>
      </w:tblGrid>
      <w:tr w:rsidR="00992388" w:rsidRPr="00084A9F" w14:paraId="17BB2A15" w14:textId="77777777" w:rsidTr="00084A9F">
        <w:trPr>
          <w:trHeight w:val="549"/>
        </w:trPr>
        <w:tc>
          <w:tcPr>
            <w:tcW w:w="1843" w:type="dxa"/>
            <w:shd w:val="clear" w:color="auto" w:fill="D9D9D9" w:themeFill="background1" w:themeFillShade="D9"/>
          </w:tcPr>
          <w:p w14:paraId="0B477584" w14:textId="77777777" w:rsidR="00992388" w:rsidRPr="00084A9F" w:rsidRDefault="00992388" w:rsidP="00992388">
            <w:pPr>
              <w:rPr>
                <w:rFonts w:cs="Arial"/>
                <w:b/>
                <w:sz w:val="16"/>
                <w:szCs w:val="16"/>
              </w:rPr>
            </w:pPr>
            <w:r w:rsidRPr="00084A9F">
              <w:rPr>
                <w:rFonts w:cs="Arial"/>
                <w:b/>
                <w:sz w:val="16"/>
                <w:szCs w:val="16"/>
              </w:rPr>
              <w:t>Members</w:t>
            </w:r>
          </w:p>
        </w:tc>
        <w:tc>
          <w:tcPr>
            <w:tcW w:w="1134" w:type="dxa"/>
            <w:shd w:val="clear" w:color="auto" w:fill="D9D9D9" w:themeFill="background1" w:themeFillShade="D9"/>
          </w:tcPr>
          <w:p w14:paraId="4F740E90" w14:textId="77777777" w:rsidR="00992388" w:rsidRPr="00084A9F" w:rsidRDefault="00992388" w:rsidP="00992388">
            <w:pPr>
              <w:rPr>
                <w:rFonts w:cs="Arial"/>
                <w:b/>
                <w:i/>
                <w:snapToGrid w:val="0"/>
                <w:sz w:val="14"/>
                <w:szCs w:val="14"/>
              </w:rPr>
            </w:pPr>
            <w:r w:rsidRPr="00084A9F">
              <w:rPr>
                <w:rFonts w:cs="Arial"/>
                <w:b/>
                <w:i/>
                <w:snapToGrid w:val="0"/>
                <w:sz w:val="14"/>
                <w:szCs w:val="14"/>
              </w:rPr>
              <w:t xml:space="preserve">Membership category </w:t>
            </w:r>
          </w:p>
          <w:p w14:paraId="325F7A56" w14:textId="77777777" w:rsidR="00992388" w:rsidRPr="00084A9F" w:rsidRDefault="00992388" w:rsidP="00992388">
            <w:pPr>
              <w:rPr>
                <w:rFonts w:cs="Arial"/>
                <w:b/>
                <w:i/>
                <w:color w:val="FF0000"/>
                <w:sz w:val="14"/>
                <w:szCs w:val="14"/>
              </w:rPr>
            </w:pPr>
          </w:p>
        </w:tc>
        <w:tc>
          <w:tcPr>
            <w:tcW w:w="556" w:type="dxa"/>
            <w:shd w:val="clear" w:color="auto" w:fill="D9D9D9" w:themeFill="background1" w:themeFillShade="D9"/>
            <w:vAlign w:val="center"/>
          </w:tcPr>
          <w:p w14:paraId="13E50EC9" w14:textId="77777777" w:rsidR="00992388" w:rsidRPr="00084A9F" w:rsidRDefault="00992388" w:rsidP="00084A9F">
            <w:pPr>
              <w:jc w:val="center"/>
              <w:rPr>
                <w:rFonts w:cs="Arial"/>
                <w:b/>
                <w:sz w:val="14"/>
                <w:szCs w:val="14"/>
              </w:rPr>
            </w:pPr>
            <w:r w:rsidRPr="00084A9F">
              <w:rPr>
                <w:rFonts w:cs="Arial"/>
                <w:b/>
                <w:sz w:val="14"/>
                <w:szCs w:val="14"/>
              </w:rPr>
              <w:t>24 Jul 2018</w:t>
            </w:r>
          </w:p>
        </w:tc>
        <w:tc>
          <w:tcPr>
            <w:tcW w:w="556" w:type="dxa"/>
            <w:shd w:val="clear" w:color="auto" w:fill="D9D9D9" w:themeFill="background1" w:themeFillShade="D9"/>
            <w:vAlign w:val="center"/>
          </w:tcPr>
          <w:p w14:paraId="5574EAD1" w14:textId="5ABDB4D5" w:rsidR="00992388" w:rsidRPr="00084A9F" w:rsidRDefault="00992388" w:rsidP="00084A9F">
            <w:pPr>
              <w:jc w:val="center"/>
              <w:rPr>
                <w:rFonts w:cs="Arial"/>
                <w:b/>
                <w:sz w:val="14"/>
                <w:szCs w:val="14"/>
              </w:rPr>
            </w:pPr>
            <w:r w:rsidRPr="00084A9F">
              <w:rPr>
                <w:rFonts w:cs="Arial"/>
                <w:b/>
                <w:sz w:val="14"/>
                <w:szCs w:val="14"/>
              </w:rPr>
              <w:t>28 Aug 18</w:t>
            </w:r>
          </w:p>
        </w:tc>
        <w:tc>
          <w:tcPr>
            <w:tcW w:w="556" w:type="dxa"/>
            <w:shd w:val="clear" w:color="auto" w:fill="D9D9D9" w:themeFill="background1" w:themeFillShade="D9"/>
            <w:vAlign w:val="center"/>
          </w:tcPr>
          <w:p w14:paraId="01613DCE" w14:textId="5C92636A" w:rsidR="00992388" w:rsidRPr="00084A9F" w:rsidRDefault="00992388" w:rsidP="00084A9F">
            <w:pPr>
              <w:jc w:val="center"/>
              <w:rPr>
                <w:rFonts w:cs="Arial"/>
                <w:sz w:val="14"/>
                <w:szCs w:val="14"/>
              </w:rPr>
            </w:pPr>
            <w:r w:rsidRPr="00084A9F">
              <w:rPr>
                <w:rFonts w:cs="Arial"/>
                <w:b/>
                <w:sz w:val="14"/>
                <w:szCs w:val="14"/>
              </w:rPr>
              <w:t>25 Sep 2018</w:t>
            </w:r>
          </w:p>
        </w:tc>
        <w:tc>
          <w:tcPr>
            <w:tcW w:w="556" w:type="dxa"/>
            <w:shd w:val="clear" w:color="auto" w:fill="D9D9D9" w:themeFill="background1" w:themeFillShade="D9"/>
            <w:vAlign w:val="center"/>
          </w:tcPr>
          <w:p w14:paraId="0A8CAE34" w14:textId="76FCC926" w:rsidR="00992388" w:rsidRPr="00084A9F" w:rsidRDefault="00992388" w:rsidP="00084A9F">
            <w:pPr>
              <w:jc w:val="center"/>
              <w:rPr>
                <w:rFonts w:cs="Arial"/>
                <w:b/>
                <w:sz w:val="14"/>
                <w:szCs w:val="14"/>
              </w:rPr>
            </w:pPr>
            <w:r w:rsidRPr="00084A9F">
              <w:rPr>
                <w:rFonts w:cs="Arial"/>
                <w:b/>
                <w:sz w:val="14"/>
                <w:szCs w:val="14"/>
              </w:rPr>
              <w:t>23 Oct 18</w:t>
            </w:r>
          </w:p>
        </w:tc>
        <w:tc>
          <w:tcPr>
            <w:tcW w:w="556" w:type="dxa"/>
            <w:shd w:val="clear" w:color="auto" w:fill="D9D9D9" w:themeFill="background1" w:themeFillShade="D9"/>
            <w:vAlign w:val="center"/>
          </w:tcPr>
          <w:p w14:paraId="5203B45E" w14:textId="77777777" w:rsidR="00992388" w:rsidRPr="00084A9F" w:rsidRDefault="00992388" w:rsidP="00084A9F">
            <w:pPr>
              <w:ind w:left="-23"/>
              <w:jc w:val="center"/>
              <w:rPr>
                <w:rFonts w:cs="Arial"/>
                <w:b/>
                <w:sz w:val="14"/>
                <w:szCs w:val="14"/>
              </w:rPr>
            </w:pPr>
            <w:r w:rsidRPr="00084A9F">
              <w:rPr>
                <w:rFonts w:cs="Arial"/>
                <w:b/>
                <w:sz w:val="14"/>
                <w:szCs w:val="14"/>
              </w:rPr>
              <w:t>27 Nov 2018</w:t>
            </w:r>
          </w:p>
        </w:tc>
        <w:tc>
          <w:tcPr>
            <w:tcW w:w="556" w:type="dxa"/>
            <w:shd w:val="clear" w:color="auto" w:fill="D9D9D9" w:themeFill="background1" w:themeFillShade="D9"/>
            <w:vAlign w:val="center"/>
          </w:tcPr>
          <w:p w14:paraId="732B5752" w14:textId="77777777" w:rsidR="00992388" w:rsidRPr="00084A9F" w:rsidRDefault="00992388" w:rsidP="00084A9F">
            <w:pPr>
              <w:jc w:val="center"/>
              <w:rPr>
                <w:rFonts w:cs="Arial"/>
                <w:b/>
                <w:sz w:val="14"/>
                <w:szCs w:val="14"/>
              </w:rPr>
            </w:pPr>
            <w:r w:rsidRPr="00084A9F">
              <w:rPr>
                <w:rFonts w:cs="Arial"/>
                <w:b/>
                <w:sz w:val="14"/>
                <w:szCs w:val="14"/>
              </w:rPr>
              <w:t>17 Dec 2018</w:t>
            </w:r>
          </w:p>
        </w:tc>
        <w:tc>
          <w:tcPr>
            <w:tcW w:w="556" w:type="dxa"/>
            <w:shd w:val="clear" w:color="auto" w:fill="D9D9D9" w:themeFill="background1" w:themeFillShade="D9"/>
            <w:vAlign w:val="center"/>
          </w:tcPr>
          <w:p w14:paraId="60C1CCCA" w14:textId="77777777" w:rsidR="00992388" w:rsidRPr="00084A9F" w:rsidRDefault="00992388" w:rsidP="00084A9F">
            <w:pPr>
              <w:jc w:val="center"/>
              <w:rPr>
                <w:rFonts w:cs="Arial"/>
                <w:b/>
                <w:sz w:val="14"/>
                <w:szCs w:val="14"/>
              </w:rPr>
            </w:pPr>
            <w:r w:rsidRPr="00084A9F">
              <w:rPr>
                <w:rFonts w:cs="Arial"/>
                <w:b/>
                <w:sz w:val="14"/>
                <w:szCs w:val="14"/>
              </w:rPr>
              <w:t>22 Jan 2019</w:t>
            </w:r>
          </w:p>
        </w:tc>
        <w:tc>
          <w:tcPr>
            <w:tcW w:w="556" w:type="dxa"/>
            <w:shd w:val="clear" w:color="auto" w:fill="D9D9D9" w:themeFill="background1" w:themeFillShade="D9"/>
            <w:vAlign w:val="center"/>
          </w:tcPr>
          <w:p w14:paraId="05DA3FB9" w14:textId="77777777" w:rsidR="00992388" w:rsidRPr="00084A9F" w:rsidRDefault="00992388" w:rsidP="00084A9F">
            <w:pPr>
              <w:jc w:val="center"/>
              <w:rPr>
                <w:rFonts w:cs="Arial"/>
                <w:b/>
                <w:sz w:val="14"/>
                <w:szCs w:val="14"/>
              </w:rPr>
            </w:pPr>
            <w:r w:rsidRPr="00084A9F">
              <w:rPr>
                <w:rFonts w:cs="Arial"/>
                <w:b/>
                <w:sz w:val="14"/>
                <w:szCs w:val="14"/>
              </w:rPr>
              <w:t>26 Feb 2019</w:t>
            </w:r>
          </w:p>
        </w:tc>
        <w:tc>
          <w:tcPr>
            <w:tcW w:w="556" w:type="dxa"/>
            <w:shd w:val="clear" w:color="auto" w:fill="D9D9D9" w:themeFill="background1" w:themeFillShade="D9"/>
            <w:vAlign w:val="center"/>
          </w:tcPr>
          <w:p w14:paraId="20CB439F" w14:textId="77777777" w:rsidR="00992388" w:rsidRPr="00084A9F" w:rsidRDefault="00992388" w:rsidP="00084A9F">
            <w:pPr>
              <w:jc w:val="center"/>
              <w:rPr>
                <w:rFonts w:cs="Arial"/>
                <w:b/>
                <w:sz w:val="14"/>
                <w:szCs w:val="14"/>
              </w:rPr>
            </w:pPr>
            <w:r w:rsidRPr="00084A9F">
              <w:rPr>
                <w:rFonts w:cs="Arial"/>
                <w:b/>
                <w:sz w:val="14"/>
                <w:szCs w:val="14"/>
              </w:rPr>
              <w:t>26 Mar 2019</w:t>
            </w:r>
          </w:p>
        </w:tc>
        <w:tc>
          <w:tcPr>
            <w:tcW w:w="556" w:type="dxa"/>
            <w:shd w:val="clear" w:color="auto" w:fill="D9D9D9" w:themeFill="background1" w:themeFillShade="D9"/>
            <w:vAlign w:val="center"/>
          </w:tcPr>
          <w:p w14:paraId="30EDF312" w14:textId="77777777" w:rsidR="00992388" w:rsidRPr="00084A9F" w:rsidRDefault="00992388" w:rsidP="00084A9F">
            <w:pPr>
              <w:jc w:val="center"/>
              <w:rPr>
                <w:rFonts w:cs="Arial"/>
                <w:b/>
                <w:sz w:val="14"/>
                <w:szCs w:val="14"/>
              </w:rPr>
            </w:pPr>
            <w:r w:rsidRPr="00084A9F">
              <w:rPr>
                <w:rFonts w:cs="Arial"/>
                <w:b/>
                <w:sz w:val="14"/>
                <w:szCs w:val="14"/>
              </w:rPr>
              <w:t>26 Apr 2019</w:t>
            </w:r>
          </w:p>
        </w:tc>
        <w:tc>
          <w:tcPr>
            <w:tcW w:w="556" w:type="dxa"/>
            <w:shd w:val="clear" w:color="auto" w:fill="D9D9D9" w:themeFill="background1" w:themeFillShade="D9"/>
            <w:vAlign w:val="center"/>
          </w:tcPr>
          <w:p w14:paraId="3392B7E1" w14:textId="77777777" w:rsidR="00992388" w:rsidRPr="00084A9F" w:rsidRDefault="00992388" w:rsidP="00084A9F">
            <w:pPr>
              <w:jc w:val="center"/>
              <w:rPr>
                <w:rFonts w:cs="Arial"/>
                <w:b/>
                <w:sz w:val="14"/>
                <w:szCs w:val="14"/>
              </w:rPr>
            </w:pPr>
            <w:r w:rsidRPr="00084A9F">
              <w:rPr>
                <w:rFonts w:cs="Arial"/>
                <w:b/>
                <w:sz w:val="14"/>
                <w:szCs w:val="14"/>
              </w:rPr>
              <w:t>28 May 2019</w:t>
            </w:r>
          </w:p>
        </w:tc>
        <w:tc>
          <w:tcPr>
            <w:tcW w:w="556" w:type="dxa"/>
            <w:shd w:val="clear" w:color="auto" w:fill="D9D9D9" w:themeFill="background1" w:themeFillShade="D9"/>
            <w:vAlign w:val="center"/>
          </w:tcPr>
          <w:p w14:paraId="1EA51160" w14:textId="77777777" w:rsidR="00992388" w:rsidRPr="00084A9F" w:rsidRDefault="00992388" w:rsidP="00084A9F">
            <w:pPr>
              <w:jc w:val="center"/>
              <w:rPr>
                <w:rFonts w:cs="Arial"/>
                <w:b/>
                <w:sz w:val="14"/>
                <w:szCs w:val="14"/>
              </w:rPr>
            </w:pPr>
            <w:r w:rsidRPr="00084A9F">
              <w:rPr>
                <w:rFonts w:cs="Arial"/>
                <w:b/>
                <w:sz w:val="14"/>
                <w:szCs w:val="14"/>
              </w:rPr>
              <w:t>25 Jun 2019</w:t>
            </w:r>
          </w:p>
        </w:tc>
        <w:tc>
          <w:tcPr>
            <w:tcW w:w="557" w:type="dxa"/>
            <w:shd w:val="clear" w:color="auto" w:fill="D9D9D9" w:themeFill="background1" w:themeFillShade="D9"/>
          </w:tcPr>
          <w:p w14:paraId="3D985329" w14:textId="77777777" w:rsidR="00992388" w:rsidRPr="00084A9F" w:rsidRDefault="00992388" w:rsidP="00992388">
            <w:pPr>
              <w:jc w:val="center"/>
              <w:rPr>
                <w:rFonts w:cs="Arial"/>
                <w:b/>
                <w:sz w:val="14"/>
                <w:szCs w:val="14"/>
              </w:rPr>
            </w:pPr>
            <w:r w:rsidRPr="00084A9F">
              <w:rPr>
                <w:rFonts w:cs="Arial"/>
                <w:b/>
                <w:sz w:val="14"/>
                <w:szCs w:val="14"/>
              </w:rPr>
              <w:t>Total</w:t>
            </w:r>
          </w:p>
        </w:tc>
      </w:tr>
      <w:tr w:rsidR="00992388" w:rsidRPr="00084A9F" w14:paraId="60A7A21D" w14:textId="77777777" w:rsidTr="007116A6">
        <w:trPr>
          <w:trHeight w:val="374"/>
        </w:trPr>
        <w:tc>
          <w:tcPr>
            <w:tcW w:w="1843" w:type="dxa"/>
            <w:vAlign w:val="center"/>
          </w:tcPr>
          <w:p w14:paraId="024A2779" w14:textId="77777777" w:rsidR="00992388" w:rsidRPr="00084A9F" w:rsidRDefault="00992388" w:rsidP="00992388">
            <w:pPr>
              <w:rPr>
                <w:rFonts w:cs="Arial"/>
                <w:sz w:val="16"/>
                <w:szCs w:val="16"/>
              </w:rPr>
            </w:pPr>
            <w:r w:rsidRPr="00084A9F">
              <w:rPr>
                <w:rFonts w:cs="Arial"/>
                <w:sz w:val="16"/>
                <w:szCs w:val="16"/>
              </w:rPr>
              <w:t>Mrs Helen walker</w:t>
            </w:r>
          </w:p>
        </w:tc>
        <w:tc>
          <w:tcPr>
            <w:tcW w:w="1134" w:type="dxa"/>
            <w:vAlign w:val="center"/>
          </w:tcPr>
          <w:p w14:paraId="71D8F724" w14:textId="77777777" w:rsidR="00992388" w:rsidRPr="00084A9F" w:rsidRDefault="00992388" w:rsidP="00992388">
            <w:pPr>
              <w:jc w:val="center"/>
              <w:rPr>
                <w:rFonts w:cs="Arial"/>
                <w:sz w:val="16"/>
                <w:szCs w:val="16"/>
              </w:rPr>
            </w:pPr>
            <w:r w:rsidRPr="00084A9F">
              <w:rPr>
                <w:rFonts w:cs="Arial"/>
                <w:sz w:val="16"/>
                <w:szCs w:val="16"/>
              </w:rPr>
              <w:t>L</w:t>
            </w:r>
          </w:p>
        </w:tc>
        <w:tc>
          <w:tcPr>
            <w:tcW w:w="556" w:type="dxa"/>
            <w:shd w:val="clear" w:color="auto" w:fill="F2F2F2" w:themeFill="background1" w:themeFillShade="F2"/>
            <w:vAlign w:val="center"/>
          </w:tcPr>
          <w:p w14:paraId="2B8E0409"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023DA3AA"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11BC74CC" w14:textId="77777777" w:rsidR="00992388" w:rsidRPr="00084A9F" w:rsidRDefault="00992388" w:rsidP="00992388">
            <w:pPr>
              <w:jc w:val="center"/>
              <w:rPr>
                <w:rFonts w:cs="Arial"/>
                <w:sz w:val="16"/>
                <w:szCs w:val="16"/>
              </w:rPr>
            </w:pPr>
            <w:r w:rsidRPr="00084A9F">
              <w:rPr>
                <w:rFonts w:cs="Arial"/>
                <w:sz w:val="16"/>
                <w:szCs w:val="16"/>
              </w:rPr>
              <w:t>X</w:t>
            </w:r>
          </w:p>
        </w:tc>
        <w:tc>
          <w:tcPr>
            <w:tcW w:w="556" w:type="dxa"/>
            <w:shd w:val="clear" w:color="auto" w:fill="F2F2F2" w:themeFill="background1" w:themeFillShade="F2"/>
            <w:vAlign w:val="center"/>
          </w:tcPr>
          <w:p w14:paraId="05D966E5"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004D0CD4"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26F1C5E2"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244130AB" w14:textId="77777777" w:rsidR="00992388" w:rsidRPr="00084A9F" w:rsidRDefault="00992388" w:rsidP="00992388">
            <w:pPr>
              <w:jc w:val="center"/>
              <w:rPr>
                <w:rFonts w:cs="Arial"/>
                <w:sz w:val="16"/>
                <w:szCs w:val="16"/>
              </w:rPr>
            </w:pPr>
            <w:r w:rsidRPr="00084A9F">
              <w:rPr>
                <w:rFonts w:cs="Arial"/>
                <w:sz w:val="16"/>
                <w:szCs w:val="16"/>
              </w:rPr>
              <w:t>A</w:t>
            </w:r>
          </w:p>
        </w:tc>
        <w:tc>
          <w:tcPr>
            <w:tcW w:w="556" w:type="dxa"/>
            <w:shd w:val="clear" w:color="auto" w:fill="F2F2F2" w:themeFill="background1" w:themeFillShade="F2"/>
            <w:vAlign w:val="center"/>
          </w:tcPr>
          <w:p w14:paraId="73F4CF82"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11C9A1B2"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7F4CD9B1"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424845B3" w14:textId="77777777" w:rsidR="00992388" w:rsidRPr="00084A9F" w:rsidRDefault="00992388" w:rsidP="00992388">
            <w:pPr>
              <w:jc w:val="center"/>
              <w:rPr>
                <w:rFonts w:cs="Arial"/>
                <w:sz w:val="16"/>
                <w:szCs w:val="16"/>
              </w:rPr>
            </w:pPr>
            <w:r w:rsidRPr="00084A9F">
              <w:rPr>
                <w:rFonts w:cs="Arial"/>
                <w:sz w:val="16"/>
                <w:szCs w:val="16"/>
              </w:rPr>
              <w:t>X</w:t>
            </w:r>
          </w:p>
        </w:tc>
        <w:tc>
          <w:tcPr>
            <w:tcW w:w="556" w:type="dxa"/>
            <w:shd w:val="clear" w:color="auto" w:fill="F2F2F2" w:themeFill="background1" w:themeFillShade="F2"/>
            <w:vAlign w:val="center"/>
          </w:tcPr>
          <w:p w14:paraId="69A6BB2B"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7" w:type="dxa"/>
            <w:vAlign w:val="center"/>
          </w:tcPr>
          <w:p w14:paraId="3C6743FA" w14:textId="77777777" w:rsidR="00992388" w:rsidRPr="00084A9F" w:rsidRDefault="00992388" w:rsidP="00992388">
            <w:pPr>
              <w:jc w:val="center"/>
              <w:rPr>
                <w:rFonts w:cs="Arial"/>
                <w:sz w:val="16"/>
                <w:szCs w:val="16"/>
              </w:rPr>
            </w:pPr>
            <w:r w:rsidRPr="00084A9F">
              <w:rPr>
                <w:rFonts w:cs="Arial"/>
                <w:sz w:val="16"/>
                <w:szCs w:val="16"/>
              </w:rPr>
              <w:t>9/10</w:t>
            </w:r>
          </w:p>
        </w:tc>
      </w:tr>
      <w:tr w:rsidR="00992388" w:rsidRPr="00084A9F" w14:paraId="08D692DC" w14:textId="77777777" w:rsidTr="007116A6">
        <w:trPr>
          <w:trHeight w:val="356"/>
        </w:trPr>
        <w:tc>
          <w:tcPr>
            <w:tcW w:w="1843" w:type="dxa"/>
            <w:vAlign w:val="center"/>
          </w:tcPr>
          <w:p w14:paraId="1A0319A4" w14:textId="77777777" w:rsidR="00992388" w:rsidRPr="00084A9F" w:rsidRDefault="00992388" w:rsidP="00992388">
            <w:pPr>
              <w:rPr>
                <w:rFonts w:cs="Arial"/>
                <w:sz w:val="16"/>
                <w:szCs w:val="16"/>
              </w:rPr>
            </w:pPr>
            <w:r w:rsidRPr="00084A9F">
              <w:rPr>
                <w:rFonts w:cs="Arial"/>
                <w:sz w:val="16"/>
                <w:szCs w:val="16"/>
              </w:rPr>
              <w:t>Ms Sandy Gill*</w:t>
            </w:r>
          </w:p>
        </w:tc>
        <w:tc>
          <w:tcPr>
            <w:tcW w:w="1134" w:type="dxa"/>
            <w:vAlign w:val="center"/>
          </w:tcPr>
          <w:p w14:paraId="03FB59A9" w14:textId="77777777" w:rsidR="00992388" w:rsidRPr="00084A9F" w:rsidRDefault="00992388" w:rsidP="00992388">
            <w:pPr>
              <w:jc w:val="center"/>
              <w:rPr>
                <w:rFonts w:cs="Arial"/>
                <w:sz w:val="16"/>
                <w:szCs w:val="16"/>
              </w:rPr>
            </w:pPr>
            <w:r w:rsidRPr="00084A9F">
              <w:rPr>
                <w:rFonts w:cs="Arial"/>
                <w:sz w:val="16"/>
                <w:szCs w:val="16"/>
              </w:rPr>
              <w:t>L</w:t>
            </w:r>
          </w:p>
        </w:tc>
        <w:tc>
          <w:tcPr>
            <w:tcW w:w="556" w:type="dxa"/>
            <w:shd w:val="clear" w:color="auto" w:fill="F2F2F2" w:themeFill="background1" w:themeFillShade="F2"/>
            <w:vAlign w:val="center"/>
          </w:tcPr>
          <w:p w14:paraId="5CAB5AE5"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34CAED5E"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6800F162" w14:textId="77777777" w:rsidR="00992388" w:rsidRPr="00084A9F" w:rsidRDefault="00992388" w:rsidP="00992388">
            <w:pPr>
              <w:jc w:val="center"/>
              <w:rPr>
                <w:rFonts w:cs="Arial"/>
                <w:sz w:val="16"/>
                <w:szCs w:val="16"/>
              </w:rPr>
            </w:pPr>
            <w:r w:rsidRPr="00084A9F">
              <w:rPr>
                <w:rFonts w:cs="Arial"/>
                <w:sz w:val="16"/>
                <w:szCs w:val="16"/>
              </w:rPr>
              <w:t>X</w:t>
            </w:r>
          </w:p>
        </w:tc>
        <w:tc>
          <w:tcPr>
            <w:tcW w:w="556" w:type="dxa"/>
            <w:shd w:val="clear" w:color="auto" w:fill="F2F2F2" w:themeFill="background1" w:themeFillShade="F2"/>
            <w:vAlign w:val="center"/>
          </w:tcPr>
          <w:p w14:paraId="07392C53"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376618F6"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62D860AB"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22016F04"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2C0CBFB3"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0023084E"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5B023662"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7EED2138" w14:textId="77777777" w:rsidR="00992388" w:rsidRPr="00084A9F" w:rsidRDefault="00992388" w:rsidP="00992388">
            <w:pPr>
              <w:jc w:val="center"/>
              <w:rPr>
                <w:rFonts w:cs="Arial"/>
                <w:sz w:val="16"/>
                <w:szCs w:val="16"/>
              </w:rPr>
            </w:pPr>
            <w:r w:rsidRPr="00084A9F">
              <w:rPr>
                <w:rFonts w:cs="Arial"/>
                <w:sz w:val="16"/>
                <w:szCs w:val="16"/>
              </w:rPr>
              <w:t>X</w:t>
            </w:r>
          </w:p>
        </w:tc>
        <w:tc>
          <w:tcPr>
            <w:tcW w:w="556" w:type="dxa"/>
            <w:shd w:val="clear" w:color="auto" w:fill="F2F2F2" w:themeFill="background1" w:themeFillShade="F2"/>
            <w:vAlign w:val="center"/>
          </w:tcPr>
          <w:p w14:paraId="6A2064D7"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7" w:type="dxa"/>
            <w:vAlign w:val="center"/>
          </w:tcPr>
          <w:p w14:paraId="77C983EA" w14:textId="77777777" w:rsidR="00992388" w:rsidRPr="00084A9F" w:rsidRDefault="00992388" w:rsidP="00992388">
            <w:pPr>
              <w:jc w:val="center"/>
              <w:rPr>
                <w:rFonts w:cs="Arial"/>
                <w:sz w:val="16"/>
                <w:szCs w:val="16"/>
              </w:rPr>
            </w:pPr>
            <w:r w:rsidRPr="00084A9F">
              <w:rPr>
                <w:rFonts w:cs="Arial"/>
                <w:sz w:val="16"/>
                <w:szCs w:val="16"/>
              </w:rPr>
              <w:t>10/10</w:t>
            </w:r>
          </w:p>
        </w:tc>
      </w:tr>
      <w:tr w:rsidR="00992388" w:rsidRPr="00084A9F" w14:paraId="51B1325F" w14:textId="77777777" w:rsidTr="007116A6">
        <w:trPr>
          <w:trHeight w:val="419"/>
        </w:trPr>
        <w:tc>
          <w:tcPr>
            <w:tcW w:w="1843" w:type="dxa"/>
            <w:vAlign w:val="center"/>
          </w:tcPr>
          <w:p w14:paraId="2ACCB64C" w14:textId="77777777" w:rsidR="00992388" w:rsidRPr="00084A9F" w:rsidRDefault="00992388" w:rsidP="00992388">
            <w:pPr>
              <w:rPr>
                <w:rFonts w:cs="Arial"/>
                <w:sz w:val="16"/>
                <w:szCs w:val="16"/>
              </w:rPr>
            </w:pPr>
            <w:r w:rsidRPr="00084A9F">
              <w:rPr>
                <w:rFonts w:cs="Arial"/>
                <w:sz w:val="16"/>
                <w:szCs w:val="16"/>
              </w:rPr>
              <w:t>Dr Patries Herst</w:t>
            </w:r>
          </w:p>
        </w:tc>
        <w:tc>
          <w:tcPr>
            <w:tcW w:w="1134" w:type="dxa"/>
            <w:vAlign w:val="center"/>
          </w:tcPr>
          <w:p w14:paraId="0A7A5A2E" w14:textId="77777777" w:rsidR="00992388" w:rsidRPr="00084A9F" w:rsidRDefault="00992388" w:rsidP="00992388">
            <w:pPr>
              <w:jc w:val="center"/>
              <w:rPr>
                <w:rFonts w:cs="Arial"/>
                <w:sz w:val="16"/>
                <w:szCs w:val="16"/>
              </w:rPr>
            </w:pPr>
            <w:r w:rsidRPr="00084A9F">
              <w:rPr>
                <w:rFonts w:cs="Arial"/>
                <w:sz w:val="16"/>
                <w:szCs w:val="16"/>
              </w:rPr>
              <w:t>NL</w:t>
            </w:r>
          </w:p>
        </w:tc>
        <w:tc>
          <w:tcPr>
            <w:tcW w:w="556" w:type="dxa"/>
            <w:shd w:val="clear" w:color="auto" w:fill="F2F2F2" w:themeFill="background1" w:themeFillShade="F2"/>
            <w:vAlign w:val="center"/>
          </w:tcPr>
          <w:p w14:paraId="12E23EA7"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0C8A3907"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2DBA8967" w14:textId="77777777" w:rsidR="00992388" w:rsidRPr="00084A9F" w:rsidRDefault="00992388" w:rsidP="00992388">
            <w:pPr>
              <w:jc w:val="center"/>
              <w:rPr>
                <w:rFonts w:cs="Arial"/>
                <w:sz w:val="16"/>
                <w:szCs w:val="16"/>
              </w:rPr>
            </w:pPr>
            <w:r w:rsidRPr="00084A9F">
              <w:rPr>
                <w:rFonts w:cs="Arial"/>
                <w:sz w:val="16"/>
                <w:szCs w:val="16"/>
              </w:rPr>
              <w:t>X</w:t>
            </w:r>
          </w:p>
        </w:tc>
        <w:tc>
          <w:tcPr>
            <w:tcW w:w="556" w:type="dxa"/>
            <w:shd w:val="clear" w:color="auto" w:fill="F2F2F2" w:themeFill="background1" w:themeFillShade="F2"/>
            <w:vAlign w:val="center"/>
          </w:tcPr>
          <w:p w14:paraId="6835EF4F"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782AA10F"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1671A3DA"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20A7AF26"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5BF70D2F"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2FC1AFBF"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34800CE7"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2F7BBD94" w14:textId="77777777" w:rsidR="00992388" w:rsidRPr="00084A9F" w:rsidRDefault="00992388" w:rsidP="00992388">
            <w:pPr>
              <w:jc w:val="center"/>
              <w:rPr>
                <w:rFonts w:cs="Arial"/>
                <w:sz w:val="16"/>
                <w:szCs w:val="16"/>
              </w:rPr>
            </w:pPr>
            <w:r w:rsidRPr="00084A9F">
              <w:rPr>
                <w:rFonts w:cs="Arial"/>
                <w:sz w:val="16"/>
                <w:szCs w:val="16"/>
              </w:rPr>
              <w:t>X</w:t>
            </w:r>
          </w:p>
        </w:tc>
        <w:tc>
          <w:tcPr>
            <w:tcW w:w="556" w:type="dxa"/>
            <w:shd w:val="clear" w:color="auto" w:fill="F2F2F2" w:themeFill="background1" w:themeFillShade="F2"/>
            <w:vAlign w:val="center"/>
          </w:tcPr>
          <w:p w14:paraId="3924B16E"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7" w:type="dxa"/>
            <w:vAlign w:val="center"/>
          </w:tcPr>
          <w:p w14:paraId="4FB79A8F" w14:textId="77777777" w:rsidR="00992388" w:rsidRPr="00084A9F" w:rsidRDefault="00992388" w:rsidP="00992388">
            <w:pPr>
              <w:jc w:val="center"/>
              <w:rPr>
                <w:rFonts w:cs="Arial"/>
                <w:sz w:val="16"/>
                <w:szCs w:val="16"/>
              </w:rPr>
            </w:pPr>
            <w:r w:rsidRPr="00084A9F">
              <w:rPr>
                <w:rFonts w:cs="Arial"/>
                <w:sz w:val="16"/>
                <w:szCs w:val="16"/>
              </w:rPr>
              <w:t>10/10</w:t>
            </w:r>
          </w:p>
        </w:tc>
      </w:tr>
      <w:tr w:rsidR="00992388" w:rsidRPr="00084A9F" w14:paraId="34BFD264" w14:textId="77777777" w:rsidTr="007116A6">
        <w:trPr>
          <w:trHeight w:val="419"/>
        </w:trPr>
        <w:tc>
          <w:tcPr>
            <w:tcW w:w="1843" w:type="dxa"/>
            <w:vAlign w:val="center"/>
          </w:tcPr>
          <w:p w14:paraId="15E638DC" w14:textId="77777777" w:rsidR="00992388" w:rsidRPr="00084A9F" w:rsidRDefault="00992388" w:rsidP="00992388">
            <w:pPr>
              <w:rPr>
                <w:rFonts w:cs="Arial"/>
                <w:sz w:val="16"/>
                <w:szCs w:val="16"/>
              </w:rPr>
            </w:pPr>
            <w:r w:rsidRPr="00084A9F">
              <w:rPr>
                <w:rFonts w:cs="Arial"/>
                <w:sz w:val="16"/>
                <w:szCs w:val="16"/>
              </w:rPr>
              <w:t>Dr Dean Quinn</w:t>
            </w:r>
          </w:p>
        </w:tc>
        <w:tc>
          <w:tcPr>
            <w:tcW w:w="1134" w:type="dxa"/>
            <w:vAlign w:val="center"/>
          </w:tcPr>
          <w:p w14:paraId="3C201B4D" w14:textId="77777777" w:rsidR="00992388" w:rsidRPr="00084A9F" w:rsidRDefault="00992388" w:rsidP="00992388">
            <w:pPr>
              <w:jc w:val="center"/>
              <w:rPr>
                <w:rFonts w:cs="Arial"/>
                <w:sz w:val="16"/>
                <w:szCs w:val="16"/>
              </w:rPr>
            </w:pPr>
            <w:r w:rsidRPr="00084A9F">
              <w:rPr>
                <w:rFonts w:cs="Arial"/>
                <w:sz w:val="16"/>
                <w:szCs w:val="16"/>
              </w:rPr>
              <w:t>NL</w:t>
            </w:r>
          </w:p>
        </w:tc>
        <w:tc>
          <w:tcPr>
            <w:tcW w:w="556" w:type="dxa"/>
            <w:shd w:val="clear" w:color="auto" w:fill="F2F2F2" w:themeFill="background1" w:themeFillShade="F2"/>
            <w:vAlign w:val="center"/>
          </w:tcPr>
          <w:p w14:paraId="36C42879"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1E517915"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369EED47" w14:textId="77777777" w:rsidR="00992388" w:rsidRPr="00084A9F" w:rsidRDefault="00992388" w:rsidP="00992388">
            <w:pPr>
              <w:jc w:val="center"/>
              <w:rPr>
                <w:rFonts w:cs="Arial"/>
                <w:sz w:val="16"/>
                <w:szCs w:val="16"/>
              </w:rPr>
            </w:pPr>
            <w:r w:rsidRPr="00084A9F">
              <w:rPr>
                <w:rFonts w:cs="Arial"/>
                <w:sz w:val="16"/>
                <w:szCs w:val="16"/>
              </w:rPr>
              <w:t>X</w:t>
            </w:r>
          </w:p>
        </w:tc>
        <w:tc>
          <w:tcPr>
            <w:tcW w:w="556" w:type="dxa"/>
            <w:shd w:val="clear" w:color="auto" w:fill="F2F2F2" w:themeFill="background1" w:themeFillShade="F2"/>
            <w:vAlign w:val="center"/>
          </w:tcPr>
          <w:p w14:paraId="0A017DAF"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763F6196"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788FAE7A" w14:textId="77777777" w:rsidR="00992388" w:rsidRPr="00084A9F" w:rsidRDefault="00992388" w:rsidP="00992388">
            <w:pPr>
              <w:jc w:val="center"/>
              <w:rPr>
                <w:rFonts w:cs="Arial"/>
                <w:sz w:val="16"/>
                <w:szCs w:val="16"/>
              </w:rPr>
            </w:pPr>
            <w:r w:rsidRPr="00084A9F">
              <w:rPr>
                <w:rFonts w:cs="Arial"/>
                <w:sz w:val="16"/>
                <w:szCs w:val="16"/>
              </w:rPr>
              <w:t>A</w:t>
            </w:r>
          </w:p>
        </w:tc>
        <w:tc>
          <w:tcPr>
            <w:tcW w:w="556" w:type="dxa"/>
            <w:vAlign w:val="center"/>
          </w:tcPr>
          <w:p w14:paraId="3B25693E" w14:textId="77777777" w:rsidR="00992388" w:rsidRPr="00084A9F" w:rsidRDefault="00992388" w:rsidP="00992388">
            <w:pPr>
              <w:jc w:val="center"/>
              <w:rPr>
                <w:rFonts w:cs="Arial"/>
                <w:sz w:val="16"/>
                <w:szCs w:val="16"/>
              </w:rPr>
            </w:pPr>
            <w:r w:rsidRPr="00084A9F">
              <w:rPr>
                <w:rFonts w:cs="Arial"/>
                <w:sz w:val="16"/>
                <w:szCs w:val="16"/>
              </w:rPr>
              <w:t>A</w:t>
            </w:r>
          </w:p>
        </w:tc>
        <w:tc>
          <w:tcPr>
            <w:tcW w:w="556" w:type="dxa"/>
            <w:shd w:val="clear" w:color="auto" w:fill="F2F2F2" w:themeFill="background1" w:themeFillShade="F2"/>
            <w:vAlign w:val="center"/>
          </w:tcPr>
          <w:p w14:paraId="25435128"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228D3902"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1ED0D486"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4C75E781" w14:textId="77777777" w:rsidR="00992388" w:rsidRPr="00084A9F" w:rsidRDefault="00992388" w:rsidP="00992388">
            <w:pPr>
              <w:jc w:val="center"/>
              <w:rPr>
                <w:rFonts w:cs="Arial"/>
                <w:sz w:val="16"/>
                <w:szCs w:val="16"/>
              </w:rPr>
            </w:pPr>
            <w:r w:rsidRPr="00084A9F">
              <w:rPr>
                <w:rFonts w:cs="Arial"/>
                <w:sz w:val="16"/>
                <w:szCs w:val="16"/>
              </w:rPr>
              <w:t>X</w:t>
            </w:r>
          </w:p>
        </w:tc>
        <w:tc>
          <w:tcPr>
            <w:tcW w:w="556" w:type="dxa"/>
            <w:shd w:val="clear" w:color="auto" w:fill="F2F2F2" w:themeFill="background1" w:themeFillShade="F2"/>
            <w:vAlign w:val="center"/>
          </w:tcPr>
          <w:p w14:paraId="623F1CFF"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7" w:type="dxa"/>
            <w:vAlign w:val="center"/>
          </w:tcPr>
          <w:p w14:paraId="2A485A60" w14:textId="77777777" w:rsidR="00992388" w:rsidRPr="00084A9F" w:rsidRDefault="00992388" w:rsidP="00992388">
            <w:pPr>
              <w:jc w:val="center"/>
              <w:rPr>
                <w:rFonts w:cs="Arial"/>
                <w:sz w:val="16"/>
                <w:szCs w:val="16"/>
              </w:rPr>
            </w:pPr>
            <w:r w:rsidRPr="00084A9F">
              <w:rPr>
                <w:rFonts w:cs="Arial"/>
                <w:sz w:val="16"/>
                <w:szCs w:val="16"/>
              </w:rPr>
              <w:t>8/10</w:t>
            </w:r>
          </w:p>
        </w:tc>
      </w:tr>
      <w:tr w:rsidR="00992388" w:rsidRPr="00084A9F" w14:paraId="58A1B4E8" w14:textId="77777777" w:rsidTr="007116A6">
        <w:trPr>
          <w:trHeight w:val="419"/>
        </w:trPr>
        <w:tc>
          <w:tcPr>
            <w:tcW w:w="1843" w:type="dxa"/>
            <w:vAlign w:val="center"/>
          </w:tcPr>
          <w:p w14:paraId="3DF7250A" w14:textId="77777777" w:rsidR="00992388" w:rsidRPr="00084A9F" w:rsidRDefault="00992388" w:rsidP="00992388">
            <w:pPr>
              <w:rPr>
                <w:rFonts w:cs="Arial"/>
                <w:sz w:val="16"/>
                <w:szCs w:val="16"/>
              </w:rPr>
            </w:pPr>
            <w:r w:rsidRPr="00084A9F">
              <w:rPr>
                <w:rFonts w:cs="Arial"/>
                <w:sz w:val="16"/>
                <w:szCs w:val="16"/>
              </w:rPr>
              <w:t>Dr Cordelia Thomas</w:t>
            </w:r>
          </w:p>
        </w:tc>
        <w:tc>
          <w:tcPr>
            <w:tcW w:w="1134" w:type="dxa"/>
            <w:vAlign w:val="center"/>
          </w:tcPr>
          <w:p w14:paraId="4D54BAE3" w14:textId="77777777" w:rsidR="00992388" w:rsidRPr="00084A9F" w:rsidRDefault="00992388" w:rsidP="00992388">
            <w:pPr>
              <w:jc w:val="center"/>
              <w:rPr>
                <w:rFonts w:cs="Arial"/>
                <w:sz w:val="16"/>
                <w:szCs w:val="16"/>
              </w:rPr>
            </w:pPr>
            <w:r w:rsidRPr="00084A9F">
              <w:rPr>
                <w:rFonts w:cs="Arial"/>
                <w:sz w:val="16"/>
                <w:szCs w:val="16"/>
              </w:rPr>
              <w:t>L</w:t>
            </w:r>
          </w:p>
        </w:tc>
        <w:tc>
          <w:tcPr>
            <w:tcW w:w="556" w:type="dxa"/>
            <w:shd w:val="clear" w:color="auto" w:fill="F2F2F2" w:themeFill="background1" w:themeFillShade="F2"/>
            <w:vAlign w:val="center"/>
          </w:tcPr>
          <w:p w14:paraId="46927087"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7AF3D19E"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76BD8DC9" w14:textId="77777777" w:rsidR="00992388" w:rsidRPr="00084A9F" w:rsidRDefault="00992388" w:rsidP="00992388">
            <w:pPr>
              <w:jc w:val="center"/>
              <w:rPr>
                <w:rFonts w:cs="Arial"/>
                <w:sz w:val="16"/>
                <w:szCs w:val="16"/>
              </w:rPr>
            </w:pPr>
            <w:r w:rsidRPr="00084A9F">
              <w:rPr>
                <w:rFonts w:cs="Arial"/>
                <w:sz w:val="16"/>
                <w:szCs w:val="16"/>
              </w:rPr>
              <w:t>X</w:t>
            </w:r>
          </w:p>
        </w:tc>
        <w:tc>
          <w:tcPr>
            <w:tcW w:w="556" w:type="dxa"/>
            <w:shd w:val="clear" w:color="auto" w:fill="F2F2F2" w:themeFill="background1" w:themeFillShade="F2"/>
            <w:vAlign w:val="center"/>
          </w:tcPr>
          <w:p w14:paraId="60F54DBB"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3DB3E68F"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39A0DDCE"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6B6A0A37"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5E16CCC6"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2BBABE3E"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36212318"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304C3001" w14:textId="77777777" w:rsidR="00992388" w:rsidRPr="00084A9F" w:rsidRDefault="00992388" w:rsidP="00992388">
            <w:pPr>
              <w:jc w:val="center"/>
              <w:rPr>
                <w:rFonts w:cs="Arial"/>
                <w:sz w:val="16"/>
                <w:szCs w:val="16"/>
              </w:rPr>
            </w:pPr>
            <w:r w:rsidRPr="00084A9F">
              <w:rPr>
                <w:rFonts w:cs="Arial"/>
                <w:sz w:val="16"/>
                <w:szCs w:val="16"/>
              </w:rPr>
              <w:t>X</w:t>
            </w:r>
          </w:p>
        </w:tc>
        <w:tc>
          <w:tcPr>
            <w:tcW w:w="556" w:type="dxa"/>
            <w:shd w:val="clear" w:color="auto" w:fill="F2F2F2" w:themeFill="background1" w:themeFillShade="F2"/>
            <w:vAlign w:val="center"/>
          </w:tcPr>
          <w:p w14:paraId="75DA597F"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7" w:type="dxa"/>
            <w:vAlign w:val="center"/>
          </w:tcPr>
          <w:p w14:paraId="54A853BF" w14:textId="77777777" w:rsidR="00992388" w:rsidRPr="00084A9F" w:rsidRDefault="00992388" w:rsidP="00992388">
            <w:pPr>
              <w:jc w:val="center"/>
              <w:rPr>
                <w:rFonts w:cs="Arial"/>
                <w:sz w:val="16"/>
                <w:szCs w:val="16"/>
              </w:rPr>
            </w:pPr>
            <w:r w:rsidRPr="00084A9F">
              <w:rPr>
                <w:rFonts w:cs="Arial"/>
                <w:sz w:val="16"/>
                <w:szCs w:val="16"/>
              </w:rPr>
              <w:t>10/10</w:t>
            </w:r>
          </w:p>
        </w:tc>
      </w:tr>
      <w:tr w:rsidR="00992388" w:rsidRPr="00084A9F" w14:paraId="1A169179" w14:textId="77777777" w:rsidTr="007116A6">
        <w:trPr>
          <w:trHeight w:val="419"/>
        </w:trPr>
        <w:tc>
          <w:tcPr>
            <w:tcW w:w="1843" w:type="dxa"/>
            <w:vAlign w:val="center"/>
          </w:tcPr>
          <w:p w14:paraId="4EA5FF0C" w14:textId="77777777" w:rsidR="00992388" w:rsidRPr="00084A9F" w:rsidRDefault="00992388" w:rsidP="00992388">
            <w:pPr>
              <w:rPr>
                <w:rFonts w:cs="Arial"/>
                <w:sz w:val="16"/>
                <w:szCs w:val="16"/>
              </w:rPr>
            </w:pPr>
            <w:r w:rsidRPr="00084A9F">
              <w:rPr>
                <w:rFonts w:cs="Arial"/>
                <w:sz w:val="16"/>
                <w:szCs w:val="16"/>
              </w:rPr>
              <w:t>Dr Peter Gallagher</w:t>
            </w:r>
          </w:p>
        </w:tc>
        <w:tc>
          <w:tcPr>
            <w:tcW w:w="1134" w:type="dxa"/>
            <w:vAlign w:val="center"/>
          </w:tcPr>
          <w:p w14:paraId="5136563C" w14:textId="77777777" w:rsidR="00992388" w:rsidRPr="00084A9F" w:rsidRDefault="00992388" w:rsidP="00992388">
            <w:pPr>
              <w:jc w:val="center"/>
              <w:rPr>
                <w:rFonts w:cs="Arial"/>
                <w:sz w:val="16"/>
                <w:szCs w:val="16"/>
              </w:rPr>
            </w:pPr>
            <w:r w:rsidRPr="00084A9F">
              <w:rPr>
                <w:rFonts w:cs="Arial"/>
                <w:sz w:val="16"/>
                <w:szCs w:val="16"/>
              </w:rPr>
              <w:t>NL</w:t>
            </w:r>
          </w:p>
        </w:tc>
        <w:tc>
          <w:tcPr>
            <w:tcW w:w="556" w:type="dxa"/>
            <w:shd w:val="clear" w:color="auto" w:fill="F2F2F2" w:themeFill="background1" w:themeFillShade="F2"/>
            <w:vAlign w:val="center"/>
          </w:tcPr>
          <w:p w14:paraId="2C9724B3"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3D67A5E5"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4C5404E1" w14:textId="77777777" w:rsidR="00992388" w:rsidRPr="00084A9F" w:rsidRDefault="00992388" w:rsidP="00992388">
            <w:pPr>
              <w:jc w:val="center"/>
              <w:rPr>
                <w:rFonts w:cs="Arial"/>
                <w:sz w:val="16"/>
                <w:szCs w:val="16"/>
              </w:rPr>
            </w:pPr>
            <w:r w:rsidRPr="00084A9F">
              <w:rPr>
                <w:rFonts w:cs="Arial"/>
                <w:sz w:val="16"/>
                <w:szCs w:val="16"/>
              </w:rPr>
              <w:t>X</w:t>
            </w:r>
          </w:p>
        </w:tc>
        <w:tc>
          <w:tcPr>
            <w:tcW w:w="556" w:type="dxa"/>
            <w:shd w:val="clear" w:color="auto" w:fill="F2F2F2" w:themeFill="background1" w:themeFillShade="F2"/>
            <w:vAlign w:val="center"/>
          </w:tcPr>
          <w:p w14:paraId="4E4BF88A"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538AA6F0"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0933391B"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0D227436"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7DD10651"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56EC554C"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439138D3" w14:textId="77777777" w:rsidR="00992388" w:rsidRPr="00084A9F" w:rsidRDefault="00992388" w:rsidP="00992388">
            <w:pPr>
              <w:jc w:val="center"/>
              <w:rPr>
                <w:rFonts w:cs="Arial"/>
                <w:sz w:val="16"/>
                <w:szCs w:val="16"/>
              </w:rPr>
            </w:pPr>
            <w:r w:rsidRPr="00084A9F">
              <w:rPr>
                <w:rFonts w:cs="Arial"/>
                <w:sz w:val="16"/>
                <w:szCs w:val="16"/>
              </w:rPr>
              <w:t>A</w:t>
            </w:r>
          </w:p>
        </w:tc>
        <w:tc>
          <w:tcPr>
            <w:tcW w:w="556" w:type="dxa"/>
            <w:vAlign w:val="center"/>
          </w:tcPr>
          <w:p w14:paraId="353DC5ED" w14:textId="77777777" w:rsidR="00992388" w:rsidRPr="00084A9F" w:rsidRDefault="00992388" w:rsidP="00992388">
            <w:pPr>
              <w:jc w:val="center"/>
              <w:rPr>
                <w:rFonts w:cs="Arial"/>
                <w:sz w:val="16"/>
                <w:szCs w:val="16"/>
              </w:rPr>
            </w:pPr>
            <w:r w:rsidRPr="00084A9F">
              <w:rPr>
                <w:rFonts w:cs="Arial"/>
                <w:sz w:val="16"/>
                <w:szCs w:val="16"/>
              </w:rPr>
              <w:t>X</w:t>
            </w:r>
          </w:p>
        </w:tc>
        <w:tc>
          <w:tcPr>
            <w:tcW w:w="556" w:type="dxa"/>
            <w:shd w:val="clear" w:color="auto" w:fill="F2F2F2" w:themeFill="background1" w:themeFillShade="F2"/>
            <w:vAlign w:val="center"/>
          </w:tcPr>
          <w:p w14:paraId="1DDEF5AF"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7" w:type="dxa"/>
            <w:vAlign w:val="center"/>
          </w:tcPr>
          <w:p w14:paraId="0D83F339" w14:textId="77777777" w:rsidR="00992388" w:rsidRPr="00084A9F" w:rsidRDefault="00992388" w:rsidP="00992388">
            <w:pPr>
              <w:jc w:val="center"/>
              <w:rPr>
                <w:rFonts w:cs="Arial"/>
                <w:sz w:val="16"/>
                <w:szCs w:val="16"/>
              </w:rPr>
            </w:pPr>
            <w:r w:rsidRPr="00084A9F">
              <w:rPr>
                <w:rFonts w:cs="Arial"/>
                <w:sz w:val="16"/>
                <w:szCs w:val="16"/>
              </w:rPr>
              <w:t>9/10</w:t>
            </w:r>
          </w:p>
        </w:tc>
      </w:tr>
      <w:tr w:rsidR="00992388" w:rsidRPr="00084A9F" w14:paraId="6BE736B4" w14:textId="77777777" w:rsidTr="007116A6">
        <w:trPr>
          <w:trHeight w:val="419"/>
        </w:trPr>
        <w:tc>
          <w:tcPr>
            <w:tcW w:w="1843" w:type="dxa"/>
            <w:vAlign w:val="center"/>
          </w:tcPr>
          <w:p w14:paraId="6ED79889" w14:textId="77777777" w:rsidR="00992388" w:rsidRPr="00084A9F" w:rsidRDefault="00992388" w:rsidP="00992388">
            <w:pPr>
              <w:rPr>
                <w:rFonts w:cs="Arial"/>
                <w:sz w:val="16"/>
                <w:szCs w:val="16"/>
              </w:rPr>
            </w:pPr>
            <w:r w:rsidRPr="00084A9F">
              <w:rPr>
                <w:rFonts w:cs="Arial"/>
                <w:sz w:val="16"/>
                <w:szCs w:val="16"/>
              </w:rPr>
              <w:t>Ms Helen Davidson</w:t>
            </w:r>
          </w:p>
        </w:tc>
        <w:tc>
          <w:tcPr>
            <w:tcW w:w="1134" w:type="dxa"/>
            <w:vAlign w:val="center"/>
          </w:tcPr>
          <w:p w14:paraId="6003A7D8" w14:textId="77777777" w:rsidR="00992388" w:rsidRPr="00084A9F" w:rsidRDefault="00992388" w:rsidP="00992388">
            <w:pPr>
              <w:jc w:val="center"/>
              <w:rPr>
                <w:rFonts w:cs="Arial"/>
                <w:sz w:val="16"/>
                <w:szCs w:val="16"/>
              </w:rPr>
            </w:pPr>
            <w:r w:rsidRPr="00084A9F">
              <w:rPr>
                <w:rFonts w:cs="Arial"/>
                <w:sz w:val="16"/>
                <w:szCs w:val="16"/>
              </w:rPr>
              <w:t>L</w:t>
            </w:r>
          </w:p>
        </w:tc>
        <w:tc>
          <w:tcPr>
            <w:tcW w:w="556" w:type="dxa"/>
            <w:vAlign w:val="center"/>
          </w:tcPr>
          <w:p w14:paraId="074AEEDA"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60B9CB74"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52BF0C10"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063EA35F"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2C0E3A05"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38D4A8BC"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shd w:val="clear" w:color="auto" w:fill="F2F2F2" w:themeFill="background1" w:themeFillShade="F2"/>
            <w:vAlign w:val="center"/>
          </w:tcPr>
          <w:p w14:paraId="515A02BF"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05283A0C"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73479DF8"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shd w:val="clear" w:color="auto" w:fill="F2F2F2" w:themeFill="background1" w:themeFillShade="F2"/>
            <w:vAlign w:val="center"/>
          </w:tcPr>
          <w:p w14:paraId="1D843B77"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74EA0E2F" w14:textId="77777777" w:rsidR="00992388" w:rsidRPr="00084A9F" w:rsidRDefault="00992388" w:rsidP="00992388">
            <w:pPr>
              <w:jc w:val="center"/>
              <w:rPr>
                <w:rFonts w:cs="Arial"/>
                <w:sz w:val="16"/>
                <w:szCs w:val="16"/>
              </w:rPr>
            </w:pPr>
            <w:r w:rsidRPr="00084A9F">
              <w:rPr>
                <w:rFonts w:cs="Arial"/>
                <w:sz w:val="16"/>
                <w:szCs w:val="16"/>
              </w:rPr>
              <w:t>X</w:t>
            </w:r>
          </w:p>
        </w:tc>
        <w:tc>
          <w:tcPr>
            <w:tcW w:w="556" w:type="dxa"/>
            <w:shd w:val="clear" w:color="auto" w:fill="F2F2F2" w:themeFill="background1" w:themeFillShade="F2"/>
            <w:vAlign w:val="center"/>
          </w:tcPr>
          <w:p w14:paraId="522F05A1"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7" w:type="dxa"/>
            <w:vAlign w:val="center"/>
          </w:tcPr>
          <w:p w14:paraId="70F7C255" w14:textId="77777777" w:rsidR="00992388" w:rsidRPr="00084A9F" w:rsidRDefault="00992388" w:rsidP="00992388">
            <w:pPr>
              <w:jc w:val="center"/>
              <w:rPr>
                <w:rFonts w:cs="Arial"/>
                <w:sz w:val="16"/>
                <w:szCs w:val="16"/>
              </w:rPr>
            </w:pPr>
            <w:r w:rsidRPr="00084A9F">
              <w:rPr>
                <w:rFonts w:cs="Arial"/>
                <w:sz w:val="16"/>
                <w:szCs w:val="16"/>
              </w:rPr>
              <w:t>5/5</w:t>
            </w:r>
          </w:p>
        </w:tc>
      </w:tr>
      <w:tr w:rsidR="00992388" w:rsidRPr="00084A9F" w14:paraId="31C1E3CE" w14:textId="77777777" w:rsidTr="007116A6">
        <w:trPr>
          <w:trHeight w:val="419"/>
        </w:trPr>
        <w:tc>
          <w:tcPr>
            <w:tcW w:w="1843" w:type="dxa"/>
            <w:vAlign w:val="center"/>
          </w:tcPr>
          <w:p w14:paraId="202A9319" w14:textId="77777777" w:rsidR="00992388" w:rsidRPr="00084A9F" w:rsidRDefault="00992388" w:rsidP="00992388">
            <w:pPr>
              <w:rPr>
                <w:rFonts w:cs="Arial"/>
                <w:sz w:val="16"/>
                <w:szCs w:val="16"/>
              </w:rPr>
            </w:pPr>
            <w:r w:rsidRPr="00084A9F">
              <w:rPr>
                <w:rFonts w:cs="Arial"/>
                <w:sz w:val="16"/>
                <w:szCs w:val="16"/>
              </w:rPr>
              <w:t>Dr Nicola Swain (co-opted STH)</w:t>
            </w:r>
          </w:p>
        </w:tc>
        <w:tc>
          <w:tcPr>
            <w:tcW w:w="1134" w:type="dxa"/>
            <w:vAlign w:val="center"/>
          </w:tcPr>
          <w:p w14:paraId="1C59FBBA" w14:textId="77777777" w:rsidR="00992388" w:rsidRPr="00084A9F" w:rsidRDefault="00992388" w:rsidP="00992388">
            <w:pPr>
              <w:jc w:val="center"/>
              <w:rPr>
                <w:rFonts w:cs="Arial"/>
                <w:sz w:val="16"/>
                <w:szCs w:val="16"/>
              </w:rPr>
            </w:pPr>
            <w:r w:rsidRPr="00084A9F">
              <w:rPr>
                <w:rFonts w:cs="Arial"/>
                <w:sz w:val="16"/>
                <w:szCs w:val="16"/>
              </w:rPr>
              <w:t>NL</w:t>
            </w:r>
          </w:p>
        </w:tc>
        <w:tc>
          <w:tcPr>
            <w:tcW w:w="556" w:type="dxa"/>
            <w:vAlign w:val="center"/>
          </w:tcPr>
          <w:p w14:paraId="431AD9A6"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781C8F4A"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7AB20FDA"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1C1715B5"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3CA88FCE"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shd w:val="clear" w:color="auto" w:fill="F2F2F2" w:themeFill="background1" w:themeFillShade="F2"/>
            <w:vAlign w:val="center"/>
          </w:tcPr>
          <w:p w14:paraId="29A19D84"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382495F6"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6E99E35E"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20B487A9"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48C51145"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4B346AB8"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34EEE8D7" w14:textId="77777777" w:rsidR="00992388" w:rsidRPr="00084A9F" w:rsidRDefault="00992388" w:rsidP="00992388">
            <w:pPr>
              <w:jc w:val="center"/>
              <w:rPr>
                <w:rFonts w:cs="Arial"/>
                <w:sz w:val="16"/>
                <w:szCs w:val="16"/>
              </w:rPr>
            </w:pPr>
            <w:r w:rsidRPr="00084A9F">
              <w:rPr>
                <w:rFonts w:cs="Arial"/>
                <w:sz w:val="16"/>
                <w:szCs w:val="16"/>
              </w:rPr>
              <w:t>/</w:t>
            </w:r>
          </w:p>
        </w:tc>
        <w:tc>
          <w:tcPr>
            <w:tcW w:w="557" w:type="dxa"/>
            <w:vAlign w:val="center"/>
          </w:tcPr>
          <w:p w14:paraId="4C674B55" w14:textId="77777777" w:rsidR="00992388" w:rsidRPr="00084A9F" w:rsidRDefault="00992388" w:rsidP="00992388">
            <w:pPr>
              <w:jc w:val="center"/>
              <w:rPr>
                <w:rFonts w:cs="Arial"/>
                <w:sz w:val="16"/>
                <w:szCs w:val="16"/>
              </w:rPr>
            </w:pPr>
            <w:r w:rsidRPr="00084A9F">
              <w:rPr>
                <w:rFonts w:cs="Arial"/>
                <w:sz w:val="16"/>
                <w:szCs w:val="16"/>
              </w:rPr>
              <w:t>1</w:t>
            </w:r>
          </w:p>
        </w:tc>
      </w:tr>
      <w:tr w:rsidR="00992388" w:rsidRPr="00084A9F" w14:paraId="2C2FC065" w14:textId="77777777" w:rsidTr="007116A6">
        <w:trPr>
          <w:trHeight w:val="419"/>
        </w:trPr>
        <w:tc>
          <w:tcPr>
            <w:tcW w:w="1843" w:type="dxa"/>
            <w:vAlign w:val="center"/>
          </w:tcPr>
          <w:p w14:paraId="764D2D33" w14:textId="77777777" w:rsidR="00992388" w:rsidRPr="00084A9F" w:rsidRDefault="00992388" w:rsidP="00992388">
            <w:pPr>
              <w:rPr>
                <w:rFonts w:cs="Arial"/>
                <w:sz w:val="16"/>
                <w:szCs w:val="16"/>
              </w:rPr>
            </w:pPr>
            <w:r w:rsidRPr="00084A9F">
              <w:rPr>
                <w:rFonts w:cs="Arial"/>
                <w:sz w:val="16"/>
                <w:szCs w:val="16"/>
              </w:rPr>
              <w:t>Mrs Leesa Russell (co-opted NTB)</w:t>
            </w:r>
          </w:p>
        </w:tc>
        <w:tc>
          <w:tcPr>
            <w:tcW w:w="1134" w:type="dxa"/>
            <w:vAlign w:val="center"/>
          </w:tcPr>
          <w:p w14:paraId="09CBF5CA" w14:textId="77777777" w:rsidR="00992388" w:rsidRPr="00084A9F" w:rsidRDefault="00992388" w:rsidP="00992388">
            <w:pPr>
              <w:jc w:val="center"/>
              <w:rPr>
                <w:rFonts w:cs="Arial"/>
                <w:sz w:val="16"/>
                <w:szCs w:val="16"/>
              </w:rPr>
            </w:pPr>
            <w:r w:rsidRPr="00084A9F">
              <w:rPr>
                <w:rFonts w:cs="Arial"/>
                <w:sz w:val="16"/>
                <w:szCs w:val="16"/>
              </w:rPr>
              <w:t>NL</w:t>
            </w:r>
          </w:p>
        </w:tc>
        <w:tc>
          <w:tcPr>
            <w:tcW w:w="556" w:type="dxa"/>
            <w:vAlign w:val="center"/>
          </w:tcPr>
          <w:p w14:paraId="70A10E63"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6DB1DB28"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5B317CA6"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1487D488"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39F13249"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7522DBEE"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shd w:val="clear" w:color="auto" w:fill="F2F2F2" w:themeFill="background1" w:themeFillShade="F2"/>
            <w:vAlign w:val="center"/>
          </w:tcPr>
          <w:p w14:paraId="555C2941"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4BA77CC0"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7369BF4B"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3ADC8F84"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3A7A8AC1"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0A29D2C0" w14:textId="77777777" w:rsidR="00992388" w:rsidRPr="00084A9F" w:rsidRDefault="00992388" w:rsidP="00992388">
            <w:pPr>
              <w:jc w:val="center"/>
              <w:rPr>
                <w:rFonts w:cs="Arial"/>
                <w:sz w:val="16"/>
                <w:szCs w:val="16"/>
              </w:rPr>
            </w:pPr>
            <w:r w:rsidRPr="00084A9F">
              <w:rPr>
                <w:rFonts w:cs="Arial"/>
                <w:sz w:val="16"/>
                <w:szCs w:val="16"/>
              </w:rPr>
              <w:t>/</w:t>
            </w:r>
          </w:p>
        </w:tc>
        <w:tc>
          <w:tcPr>
            <w:tcW w:w="557" w:type="dxa"/>
            <w:vAlign w:val="center"/>
          </w:tcPr>
          <w:p w14:paraId="0186D1EA" w14:textId="77777777" w:rsidR="00992388" w:rsidRPr="00084A9F" w:rsidRDefault="00992388" w:rsidP="00992388">
            <w:pPr>
              <w:jc w:val="center"/>
              <w:rPr>
                <w:rFonts w:cs="Arial"/>
                <w:sz w:val="16"/>
                <w:szCs w:val="16"/>
              </w:rPr>
            </w:pPr>
            <w:r w:rsidRPr="00084A9F">
              <w:rPr>
                <w:rFonts w:cs="Arial"/>
                <w:sz w:val="16"/>
                <w:szCs w:val="16"/>
              </w:rPr>
              <w:t>1</w:t>
            </w:r>
          </w:p>
        </w:tc>
      </w:tr>
      <w:tr w:rsidR="00992388" w:rsidRPr="00084A9F" w14:paraId="3B840496" w14:textId="77777777" w:rsidTr="007116A6">
        <w:trPr>
          <w:trHeight w:val="419"/>
        </w:trPr>
        <w:tc>
          <w:tcPr>
            <w:tcW w:w="1843" w:type="dxa"/>
            <w:vAlign w:val="center"/>
          </w:tcPr>
          <w:p w14:paraId="3EF4B9FC" w14:textId="77777777" w:rsidR="00992388" w:rsidRPr="00084A9F" w:rsidRDefault="00992388" w:rsidP="00992388">
            <w:pPr>
              <w:rPr>
                <w:rFonts w:cs="Arial"/>
                <w:sz w:val="16"/>
                <w:szCs w:val="16"/>
              </w:rPr>
            </w:pPr>
            <w:r w:rsidRPr="00084A9F">
              <w:rPr>
                <w:rFonts w:cs="Arial"/>
                <w:sz w:val="16"/>
                <w:szCs w:val="16"/>
              </w:rPr>
              <w:t>Ms Raewyn Idoine (co-opted STH)</w:t>
            </w:r>
          </w:p>
        </w:tc>
        <w:tc>
          <w:tcPr>
            <w:tcW w:w="1134" w:type="dxa"/>
            <w:vAlign w:val="center"/>
          </w:tcPr>
          <w:p w14:paraId="4D8FCEFA" w14:textId="77777777" w:rsidR="00992388" w:rsidRPr="00084A9F" w:rsidRDefault="00992388" w:rsidP="00992388">
            <w:pPr>
              <w:jc w:val="center"/>
              <w:rPr>
                <w:rFonts w:cs="Arial"/>
                <w:sz w:val="16"/>
                <w:szCs w:val="16"/>
              </w:rPr>
            </w:pPr>
            <w:r w:rsidRPr="00084A9F">
              <w:rPr>
                <w:rFonts w:cs="Arial"/>
                <w:sz w:val="16"/>
                <w:szCs w:val="16"/>
              </w:rPr>
              <w:t>L</w:t>
            </w:r>
          </w:p>
        </w:tc>
        <w:tc>
          <w:tcPr>
            <w:tcW w:w="556" w:type="dxa"/>
            <w:vAlign w:val="center"/>
          </w:tcPr>
          <w:p w14:paraId="2104277C"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376B91A5"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34BF395D"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27087722"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0ACF1EBC"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46DABB6F"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shd w:val="clear" w:color="auto" w:fill="F2F2F2" w:themeFill="background1" w:themeFillShade="F2"/>
            <w:vAlign w:val="center"/>
          </w:tcPr>
          <w:p w14:paraId="50556073" w14:textId="77777777" w:rsidR="00992388" w:rsidRPr="007116A6" w:rsidRDefault="00992388" w:rsidP="00992388">
            <w:pPr>
              <w:jc w:val="center"/>
              <w:rPr>
                <w:rFonts w:cs="Arial"/>
                <w:b/>
                <w:bCs/>
                <w:sz w:val="16"/>
                <w:szCs w:val="16"/>
              </w:rPr>
            </w:pPr>
            <w:r w:rsidRPr="007116A6">
              <w:rPr>
                <w:rFonts w:cs="Arial"/>
                <w:b/>
                <w:bCs/>
                <w:sz w:val="16"/>
                <w:szCs w:val="16"/>
              </w:rPr>
              <w:t>Y</w:t>
            </w:r>
          </w:p>
        </w:tc>
        <w:tc>
          <w:tcPr>
            <w:tcW w:w="556" w:type="dxa"/>
            <w:vAlign w:val="center"/>
          </w:tcPr>
          <w:p w14:paraId="7661EE6C"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26048C7D"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178E5694"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4A9C23F6"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631C770C" w14:textId="77777777" w:rsidR="00992388" w:rsidRPr="00084A9F" w:rsidRDefault="00992388" w:rsidP="00992388">
            <w:pPr>
              <w:jc w:val="center"/>
              <w:rPr>
                <w:rFonts w:cs="Arial"/>
                <w:sz w:val="16"/>
                <w:szCs w:val="16"/>
              </w:rPr>
            </w:pPr>
            <w:r w:rsidRPr="00084A9F">
              <w:rPr>
                <w:rFonts w:cs="Arial"/>
                <w:sz w:val="16"/>
                <w:szCs w:val="16"/>
              </w:rPr>
              <w:t>/</w:t>
            </w:r>
          </w:p>
        </w:tc>
        <w:tc>
          <w:tcPr>
            <w:tcW w:w="557" w:type="dxa"/>
            <w:vAlign w:val="center"/>
          </w:tcPr>
          <w:p w14:paraId="560FE9AA" w14:textId="77777777" w:rsidR="00992388" w:rsidRPr="00084A9F" w:rsidRDefault="00992388" w:rsidP="00992388">
            <w:pPr>
              <w:jc w:val="center"/>
              <w:rPr>
                <w:rFonts w:cs="Arial"/>
                <w:sz w:val="16"/>
                <w:szCs w:val="16"/>
              </w:rPr>
            </w:pPr>
            <w:r w:rsidRPr="00084A9F">
              <w:rPr>
                <w:rFonts w:cs="Arial"/>
                <w:sz w:val="16"/>
                <w:szCs w:val="16"/>
              </w:rPr>
              <w:t>1</w:t>
            </w:r>
          </w:p>
        </w:tc>
      </w:tr>
      <w:tr w:rsidR="00992388" w:rsidRPr="00084A9F" w14:paraId="2ECF39A2" w14:textId="77777777" w:rsidTr="00992388">
        <w:trPr>
          <w:trHeight w:val="500"/>
        </w:trPr>
        <w:tc>
          <w:tcPr>
            <w:tcW w:w="1843" w:type="dxa"/>
            <w:vAlign w:val="center"/>
          </w:tcPr>
          <w:p w14:paraId="52B0C290" w14:textId="77777777" w:rsidR="00992388" w:rsidRPr="00084A9F" w:rsidRDefault="00992388" w:rsidP="00992388">
            <w:pPr>
              <w:rPr>
                <w:rFonts w:cs="Arial"/>
                <w:b/>
                <w:sz w:val="16"/>
                <w:szCs w:val="16"/>
              </w:rPr>
            </w:pPr>
            <w:r w:rsidRPr="00084A9F">
              <w:rPr>
                <w:rFonts w:cs="Arial"/>
                <w:b/>
                <w:sz w:val="16"/>
                <w:szCs w:val="16"/>
              </w:rPr>
              <w:t>Total no.  of members present</w:t>
            </w:r>
          </w:p>
        </w:tc>
        <w:tc>
          <w:tcPr>
            <w:tcW w:w="1134" w:type="dxa"/>
            <w:shd w:val="clear" w:color="auto" w:fill="F2F2F2"/>
            <w:vAlign w:val="center"/>
          </w:tcPr>
          <w:p w14:paraId="6224E082" w14:textId="77777777" w:rsidR="00992388" w:rsidRPr="00084A9F" w:rsidRDefault="00992388" w:rsidP="00992388">
            <w:pPr>
              <w:jc w:val="center"/>
              <w:rPr>
                <w:rFonts w:cs="Arial"/>
                <w:sz w:val="16"/>
                <w:szCs w:val="16"/>
              </w:rPr>
            </w:pPr>
          </w:p>
        </w:tc>
        <w:tc>
          <w:tcPr>
            <w:tcW w:w="556" w:type="dxa"/>
            <w:vAlign w:val="center"/>
          </w:tcPr>
          <w:p w14:paraId="3BC5BF08" w14:textId="77777777" w:rsidR="00992388" w:rsidRPr="00084A9F" w:rsidRDefault="00992388" w:rsidP="00992388">
            <w:pPr>
              <w:jc w:val="center"/>
              <w:rPr>
                <w:rFonts w:cs="Arial"/>
                <w:sz w:val="16"/>
                <w:szCs w:val="16"/>
              </w:rPr>
            </w:pPr>
            <w:r w:rsidRPr="00084A9F">
              <w:rPr>
                <w:rFonts w:cs="Arial"/>
                <w:sz w:val="16"/>
                <w:szCs w:val="16"/>
              </w:rPr>
              <w:t>6</w:t>
            </w:r>
          </w:p>
        </w:tc>
        <w:tc>
          <w:tcPr>
            <w:tcW w:w="556" w:type="dxa"/>
            <w:vAlign w:val="center"/>
          </w:tcPr>
          <w:p w14:paraId="2C3E6DA6" w14:textId="77777777" w:rsidR="00992388" w:rsidRPr="00084A9F" w:rsidRDefault="00992388" w:rsidP="00992388">
            <w:pPr>
              <w:jc w:val="center"/>
              <w:rPr>
                <w:rFonts w:cs="Arial"/>
                <w:sz w:val="16"/>
                <w:szCs w:val="16"/>
              </w:rPr>
            </w:pPr>
            <w:r w:rsidRPr="00084A9F">
              <w:rPr>
                <w:rFonts w:cs="Arial"/>
                <w:sz w:val="16"/>
                <w:szCs w:val="16"/>
              </w:rPr>
              <w:t>6</w:t>
            </w:r>
          </w:p>
        </w:tc>
        <w:tc>
          <w:tcPr>
            <w:tcW w:w="556" w:type="dxa"/>
            <w:vAlign w:val="center"/>
          </w:tcPr>
          <w:p w14:paraId="720147AD"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3627B7E7" w14:textId="77777777" w:rsidR="00992388" w:rsidRPr="00084A9F" w:rsidRDefault="00992388" w:rsidP="00992388">
            <w:pPr>
              <w:jc w:val="center"/>
              <w:rPr>
                <w:rFonts w:cs="Arial"/>
                <w:sz w:val="16"/>
                <w:szCs w:val="16"/>
              </w:rPr>
            </w:pPr>
            <w:r w:rsidRPr="00084A9F">
              <w:rPr>
                <w:rFonts w:cs="Arial"/>
                <w:sz w:val="16"/>
                <w:szCs w:val="16"/>
              </w:rPr>
              <w:t>6</w:t>
            </w:r>
          </w:p>
        </w:tc>
        <w:tc>
          <w:tcPr>
            <w:tcW w:w="556" w:type="dxa"/>
            <w:vAlign w:val="center"/>
          </w:tcPr>
          <w:p w14:paraId="2CC6DCBB" w14:textId="77777777" w:rsidR="00992388" w:rsidRPr="00084A9F" w:rsidRDefault="00992388" w:rsidP="00992388">
            <w:pPr>
              <w:jc w:val="center"/>
              <w:rPr>
                <w:rFonts w:cs="Arial"/>
                <w:sz w:val="16"/>
                <w:szCs w:val="16"/>
              </w:rPr>
            </w:pPr>
            <w:r w:rsidRPr="00084A9F">
              <w:rPr>
                <w:rFonts w:cs="Arial"/>
                <w:sz w:val="16"/>
                <w:szCs w:val="16"/>
              </w:rPr>
              <w:t>6</w:t>
            </w:r>
          </w:p>
        </w:tc>
        <w:tc>
          <w:tcPr>
            <w:tcW w:w="556" w:type="dxa"/>
            <w:vAlign w:val="center"/>
          </w:tcPr>
          <w:p w14:paraId="640EB42B" w14:textId="77777777" w:rsidR="00992388" w:rsidRPr="00084A9F" w:rsidRDefault="00992388" w:rsidP="00992388">
            <w:pPr>
              <w:jc w:val="center"/>
              <w:rPr>
                <w:rFonts w:cs="Arial"/>
                <w:sz w:val="16"/>
                <w:szCs w:val="16"/>
              </w:rPr>
            </w:pPr>
            <w:r w:rsidRPr="00084A9F">
              <w:rPr>
                <w:rFonts w:cs="Arial"/>
                <w:sz w:val="16"/>
                <w:szCs w:val="16"/>
              </w:rPr>
              <w:t>6</w:t>
            </w:r>
          </w:p>
        </w:tc>
        <w:tc>
          <w:tcPr>
            <w:tcW w:w="556" w:type="dxa"/>
            <w:vAlign w:val="center"/>
          </w:tcPr>
          <w:p w14:paraId="2322C557" w14:textId="77777777" w:rsidR="00992388" w:rsidRPr="00084A9F" w:rsidRDefault="00992388" w:rsidP="00992388">
            <w:pPr>
              <w:jc w:val="center"/>
              <w:rPr>
                <w:rFonts w:cs="Arial"/>
                <w:sz w:val="16"/>
                <w:szCs w:val="16"/>
              </w:rPr>
            </w:pPr>
            <w:r w:rsidRPr="00084A9F">
              <w:rPr>
                <w:rFonts w:cs="Arial"/>
                <w:sz w:val="16"/>
                <w:szCs w:val="16"/>
              </w:rPr>
              <w:t>7</w:t>
            </w:r>
          </w:p>
        </w:tc>
        <w:tc>
          <w:tcPr>
            <w:tcW w:w="556" w:type="dxa"/>
            <w:vAlign w:val="center"/>
          </w:tcPr>
          <w:p w14:paraId="07F96DC8" w14:textId="77777777" w:rsidR="00992388" w:rsidRPr="00084A9F" w:rsidRDefault="00992388" w:rsidP="00992388">
            <w:pPr>
              <w:jc w:val="center"/>
              <w:rPr>
                <w:rFonts w:cs="Arial"/>
                <w:sz w:val="16"/>
                <w:szCs w:val="16"/>
              </w:rPr>
            </w:pPr>
            <w:r w:rsidRPr="00084A9F">
              <w:rPr>
                <w:rFonts w:cs="Arial"/>
                <w:sz w:val="16"/>
                <w:szCs w:val="16"/>
              </w:rPr>
              <w:t>7</w:t>
            </w:r>
          </w:p>
        </w:tc>
        <w:tc>
          <w:tcPr>
            <w:tcW w:w="556" w:type="dxa"/>
            <w:vAlign w:val="center"/>
          </w:tcPr>
          <w:p w14:paraId="06F5369A" w14:textId="77777777" w:rsidR="00992388" w:rsidRPr="00084A9F" w:rsidRDefault="00992388" w:rsidP="00992388">
            <w:pPr>
              <w:jc w:val="center"/>
              <w:rPr>
                <w:rFonts w:cs="Arial"/>
                <w:sz w:val="16"/>
                <w:szCs w:val="16"/>
              </w:rPr>
            </w:pPr>
            <w:r w:rsidRPr="00084A9F">
              <w:rPr>
                <w:rFonts w:cs="Arial"/>
                <w:sz w:val="16"/>
                <w:szCs w:val="16"/>
              </w:rPr>
              <w:t>7</w:t>
            </w:r>
          </w:p>
        </w:tc>
        <w:tc>
          <w:tcPr>
            <w:tcW w:w="556" w:type="dxa"/>
            <w:vAlign w:val="center"/>
          </w:tcPr>
          <w:p w14:paraId="083C541E" w14:textId="77777777" w:rsidR="00992388" w:rsidRPr="00084A9F" w:rsidRDefault="00992388" w:rsidP="00992388">
            <w:pPr>
              <w:jc w:val="center"/>
              <w:rPr>
                <w:rFonts w:cs="Arial"/>
                <w:sz w:val="16"/>
                <w:szCs w:val="16"/>
              </w:rPr>
            </w:pPr>
            <w:r w:rsidRPr="00084A9F">
              <w:rPr>
                <w:rFonts w:cs="Arial"/>
                <w:sz w:val="16"/>
                <w:szCs w:val="16"/>
              </w:rPr>
              <w:t>6</w:t>
            </w:r>
          </w:p>
        </w:tc>
        <w:tc>
          <w:tcPr>
            <w:tcW w:w="556" w:type="dxa"/>
            <w:vAlign w:val="center"/>
          </w:tcPr>
          <w:p w14:paraId="0D73AFC9"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2A2B5DEE" w14:textId="77777777" w:rsidR="00992388" w:rsidRPr="00084A9F" w:rsidRDefault="00992388" w:rsidP="00992388">
            <w:pPr>
              <w:jc w:val="center"/>
              <w:rPr>
                <w:rFonts w:cs="Arial"/>
                <w:sz w:val="16"/>
                <w:szCs w:val="16"/>
              </w:rPr>
            </w:pPr>
            <w:r w:rsidRPr="00084A9F">
              <w:rPr>
                <w:rFonts w:cs="Arial"/>
                <w:sz w:val="16"/>
                <w:szCs w:val="16"/>
              </w:rPr>
              <w:t>7</w:t>
            </w:r>
          </w:p>
        </w:tc>
        <w:tc>
          <w:tcPr>
            <w:tcW w:w="557" w:type="dxa"/>
            <w:shd w:val="clear" w:color="auto" w:fill="F2F2F2"/>
            <w:vAlign w:val="center"/>
          </w:tcPr>
          <w:p w14:paraId="5CBF37DE" w14:textId="77777777" w:rsidR="00992388" w:rsidRPr="00084A9F" w:rsidRDefault="00992388" w:rsidP="00992388">
            <w:pPr>
              <w:ind w:right="-108"/>
              <w:jc w:val="center"/>
              <w:rPr>
                <w:rFonts w:cs="Arial"/>
                <w:sz w:val="16"/>
                <w:szCs w:val="16"/>
              </w:rPr>
            </w:pPr>
          </w:p>
        </w:tc>
      </w:tr>
      <w:tr w:rsidR="00992388" w:rsidRPr="00084A9F" w14:paraId="0A5EA745" w14:textId="77777777" w:rsidTr="00992388">
        <w:trPr>
          <w:trHeight w:val="455"/>
        </w:trPr>
        <w:tc>
          <w:tcPr>
            <w:tcW w:w="1843" w:type="dxa"/>
            <w:vAlign w:val="center"/>
          </w:tcPr>
          <w:p w14:paraId="5EE2CA9A" w14:textId="77777777" w:rsidR="00992388" w:rsidRPr="00084A9F" w:rsidRDefault="00992388" w:rsidP="00992388">
            <w:pPr>
              <w:rPr>
                <w:rFonts w:cs="Arial"/>
                <w:b/>
                <w:sz w:val="16"/>
                <w:szCs w:val="16"/>
              </w:rPr>
            </w:pPr>
            <w:r w:rsidRPr="00084A9F">
              <w:rPr>
                <w:rFonts w:cs="Arial"/>
                <w:b/>
                <w:sz w:val="16"/>
                <w:szCs w:val="16"/>
              </w:rPr>
              <w:t>No. of applications considered</w:t>
            </w:r>
          </w:p>
        </w:tc>
        <w:tc>
          <w:tcPr>
            <w:tcW w:w="1134" w:type="dxa"/>
            <w:shd w:val="clear" w:color="auto" w:fill="F2F2F2"/>
          </w:tcPr>
          <w:p w14:paraId="3D834C1D" w14:textId="77777777" w:rsidR="00992388" w:rsidRPr="00084A9F" w:rsidRDefault="00992388" w:rsidP="00992388">
            <w:pPr>
              <w:jc w:val="center"/>
              <w:rPr>
                <w:rFonts w:cs="Arial"/>
                <w:sz w:val="16"/>
                <w:szCs w:val="16"/>
              </w:rPr>
            </w:pPr>
          </w:p>
        </w:tc>
        <w:tc>
          <w:tcPr>
            <w:tcW w:w="556" w:type="dxa"/>
            <w:vAlign w:val="center"/>
          </w:tcPr>
          <w:p w14:paraId="710BCA07" w14:textId="77777777" w:rsidR="00992388" w:rsidRPr="00084A9F" w:rsidRDefault="00992388" w:rsidP="00992388">
            <w:pPr>
              <w:jc w:val="center"/>
              <w:rPr>
                <w:rFonts w:cs="Arial"/>
                <w:sz w:val="16"/>
                <w:szCs w:val="16"/>
              </w:rPr>
            </w:pPr>
            <w:r w:rsidRPr="00084A9F">
              <w:rPr>
                <w:rFonts w:cs="Arial"/>
                <w:sz w:val="16"/>
                <w:szCs w:val="16"/>
              </w:rPr>
              <w:t>10</w:t>
            </w:r>
          </w:p>
        </w:tc>
        <w:tc>
          <w:tcPr>
            <w:tcW w:w="556" w:type="dxa"/>
            <w:vAlign w:val="center"/>
          </w:tcPr>
          <w:p w14:paraId="6C52520C" w14:textId="77777777" w:rsidR="00992388" w:rsidRPr="00084A9F" w:rsidRDefault="00992388" w:rsidP="00992388">
            <w:pPr>
              <w:jc w:val="center"/>
              <w:rPr>
                <w:rFonts w:cs="Arial"/>
                <w:sz w:val="16"/>
                <w:szCs w:val="16"/>
              </w:rPr>
            </w:pPr>
            <w:r w:rsidRPr="00084A9F">
              <w:rPr>
                <w:rFonts w:cs="Arial"/>
                <w:sz w:val="16"/>
                <w:szCs w:val="16"/>
              </w:rPr>
              <w:t>7</w:t>
            </w:r>
          </w:p>
        </w:tc>
        <w:tc>
          <w:tcPr>
            <w:tcW w:w="556" w:type="dxa"/>
            <w:vAlign w:val="center"/>
          </w:tcPr>
          <w:p w14:paraId="2D227898"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1E7917CB" w14:textId="77777777" w:rsidR="00992388" w:rsidRPr="00084A9F" w:rsidRDefault="00992388" w:rsidP="00992388">
            <w:pPr>
              <w:jc w:val="center"/>
              <w:rPr>
                <w:rFonts w:cs="Arial"/>
                <w:sz w:val="16"/>
                <w:szCs w:val="16"/>
              </w:rPr>
            </w:pPr>
            <w:r w:rsidRPr="00084A9F">
              <w:rPr>
                <w:rFonts w:cs="Arial"/>
                <w:sz w:val="16"/>
                <w:szCs w:val="16"/>
              </w:rPr>
              <w:t>12</w:t>
            </w:r>
          </w:p>
        </w:tc>
        <w:tc>
          <w:tcPr>
            <w:tcW w:w="556" w:type="dxa"/>
            <w:vAlign w:val="center"/>
          </w:tcPr>
          <w:p w14:paraId="26927F8B" w14:textId="77777777" w:rsidR="00992388" w:rsidRPr="00084A9F" w:rsidRDefault="00992388" w:rsidP="00992388">
            <w:pPr>
              <w:jc w:val="center"/>
              <w:rPr>
                <w:rFonts w:cs="Arial"/>
                <w:sz w:val="16"/>
                <w:szCs w:val="16"/>
              </w:rPr>
            </w:pPr>
            <w:r w:rsidRPr="00084A9F">
              <w:rPr>
                <w:rFonts w:cs="Arial"/>
                <w:sz w:val="16"/>
                <w:szCs w:val="16"/>
              </w:rPr>
              <w:t>11</w:t>
            </w:r>
          </w:p>
        </w:tc>
        <w:tc>
          <w:tcPr>
            <w:tcW w:w="556" w:type="dxa"/>
            <w:vAlign w:val="center"/>
          </w:tcPr>
          <w:p w14:paraId="5D33C532" w14:textId="77777777" w:rsidR="00992388" w:rsidRPr="00084A9F" w:rsidRDefault="00992388" w:rsidP="00992388">
            <w:pPr>
              <w:jc w:val="center"/>
              <w:rPr>
                <w:rFonts w:cs="Arial"/>
                <w:sz w:val="16"/>
                <w:szCs w:val="16"/>
              </w:rPr>
            </w:pPr>
            <w:r w:rsidRPr="00084A9F">
              <w:rPr>
                <w:rFonts w:cs="Arial"/>
                <w:sz w:val="16"/>
                <w:szCs w:val="16"/>
              </w:rPr>
              <w:t>12</w:t>
            </w:r>
          </w:p>
        </w:tc>
        <w:tc>
          <w:tcPr>
            <w:tcW w:w="556" w:type="dxa"/>
            <w:vAlign w:val="center"/>
          </w:tcPr>
          <w:p w14:paraId="2620F6DE" w14:textId="77777777" w:rsidR="00992388" w:rsidRPr="00084A9F" w:rsidRDefault="00992388" w:rsidP="00992388">
            <w:pPr>
              <w:jc w:val="center"/>
              <w:rPr>
                <w:rFonts w:cs="Arial"/>
                <w:sz w:val="16"/>
                <w:szCs w:val="16"/>
              </w:rPr>
            </w:pPr>
            <w:r w:rsidRPr="00084A9F">
              <w:rPr>
                <w:rFonts w:cs="Arial"/>
                <w:sz w:val="16"/>
                <w:szCs w:val="16"/>
              </w:rPr>
              <w:t>12</w:t>
            </w:r>
          </w:p>
        </w:tc>
        <w:tc>
          <w:tcPr>
            <w:tcW w:w="556" w:type="dxa"/>
            <w:vAlign w:val="center"/>
          </w:tcPr>
          <w:p w14:paraId="59AB651C" w14:textId="77777777" w:rsidR="00992388" w:rsidRPr="00084A9F" w:rsidRDefault="00992388" w:rsidP="00992388">
            <w:pPr>
              <w:jc w:val="center"/>
              <w:rPr>
                <w:rFonts w:cs="Arial"/>
                <w:sz w:val="16"/>
                <w:szCs w:val="16"/>
              </w:rPr>
            </w:pPr>
            <w:r w:rsidRPr="00084A9F">
              <w:rPr>
                <w:rFonts w:cs="Arial"/>
                <w:sz w:val="16"/>
                <w:szCs w:val="16"/>
              </w:rPr>
              <w:t>12</w:t>
            </w:r>
          </w:p>
        </w:tc>
        <w:tc>
          <w:tcPr>
            <w:tcW w:w="556" w:type="dxa"/>
            <w:vAlign w:val="center"/>
          </w:tcPr>
          <w:p w14:paraId="1F52C16F" w14:textId="77777777" w:rsidR="00992388" w:rsidRPr="00084A9F" w:rsidRDefault="00992388" w:rsidP="00992388">
            <w:pPr>
              <w:jc w:val="center"/>
              <w:rPr>
                <w:rFonts w:cs="Arial"/>
                <w:sz w:val="16"/>
                <w:szCs w:val="16"/>
              </w:rPr>
            </w:pPr>
            <w:r w:rsidRPr="00084A9F">
              <w:rPr>
                <w:rFonts w:cs="Arial"/>
                <w:sz w:val="16"/>
                <w:szCs w:val="16"/>
              </w:rPr>
              <w:t>11</w:t>
            </w:r>
          </w:p>
        </w:tc>
        <w:tc>
          <w:tcPr>
            <w:tcW w:w="556" w:type="dxa"/>
            <w:vAlign w:val="center"/>
          </w:tcPr>
          <w:p w14:paraId="44D38622" w14:textId="77777777" w:rsidR="00992388" w:rsidRPr="00084A9F" w:rsidRDefault="00992388" w:rsidP="00992388">
            <w:pPr>
              <w:jc w:val="center"/>
              <w:rPr>
                <w:rFonts w:cs="Arial"/>
                <w:sz w:val="16"/>
                <w:szCs w:val="16"/>
              </w:rPr>
            </w:pPr>
            <w:r w:rsidRPr="00084A9F">
              <w:rPr>
                <w:rFonts w:cs="Arial"/>
                <w:sz w:val="16"/>
                <w:szCs w:val="16"/>
              </w:rPr>
              <w:t>7</w:t>
            </w:r>
          </w:p>
        </w:tc>
        <w:tc>
          <w:tcPr>
            <w:tcW w:w="556" w:type="dxa"/>
            <w:vAlign w:val="center"/>
          </w:tcPr>
          <w:p w14:paraId="01CD92C8" w14:textId="77777777" w:rsidR="00992388" w:rsidRPr="00084A9F" w:rsidRDefault="00992388" w:rsidP="00992388">
            <w:pPr>
              <w:jc w:val="center"/>
              <w:rPr>
                <w:rFonts w:cs="Arial"/>
                <w:sz w:val="16"/>
                <w:szCs w:val="16"/>
              </w:rPr>
            </w:pPr>
            <w:r w:rsidRPr="00084A9F">
              <w:rPr>
                <w:rFonts w:cs="Arial"/>
                <w:sz w:val="16"/>
                <w:szCs w:val="16"/>
              </w:rPr>
              <w:t>-</w:t>
            </w:r>
          </w:p>
        </w:tc>
        <w:tc>
          <w:tcPr>
            <w:tcW w:w="556" w:type="dxa"/>
            <w:vAlign w:val="center"/>
          </w:tcPr>
          <w:p w14:paraId="4684C09F" w14:textId="77777777" w:rsidR="00992388" w:rsidRPr="00084A9F" w:rsidRDefault="00992388" w:rsidP="00992388">
            <w:pPr>
              <w:jc w:val="center"/>
              <w:rPr>
                <w:rFonts w:cs="Arial"/>
                <w:sz w:val="16"/>
                <w:szCs w:val="16"/>
              </w:rPr>
            </w:pPr>
            <w:r w:rsidRPr="00084A9F">
              <w:rPr>
                <w:rFonts w:cs="Arial"/>
                <w:sz w:val="16"/>
                <w:szCs w:val="16"/>
              </w:rPr>
              <w:t>7</w:t>
            </w:r>
          </w:p>
        </w:tc>
        <w:tc>
          <w:tcPr>
            <w:tcW w:w="557" w:type="dxa"/>
            <w:shd w:val="clear" w:color="auto" w:fill="F2F2F2"/>
            <w:vAlign w:val="center"/>
          </w:tcPr>
          <w:p w14:paraId="6DDE75EB" w14:textId="77777777" w:rsidR="00992388" w:rsidRPr="00084A9F" w:rsidRDefault="00992388" w:rsidP="00992388">
            <w:pPr>
              <w:jc w:val="center"/>
              <w:rPr>
                <w:rFonts w:cs="Arial"/>
                <w:sz w:val="16"/>
                <w:szCs w:val="16"/>
              </w:rPr>
            </w:pPr>
          </w:p>
        </w:tc>
      </w:tr>
    </w:tbl>
    <w:p w14:paraId="0EF6C3DD" w14:textId="17B39AC4" w:rsidR="00E80AB4" w:rsidRPr="007116A6" w:rsidRDefault="00E80AB4" w:rsidP="007116A6">
      <w:pPr>
        <w:pStyle w:val="Heading2"/>
        <w:rPr>
          <w:i w:val="0"/>
          <w:iCs w:val="0"/>
        </w:rPr>
      </w:pPr>
      <w:bookmarkStart w:id="22" w:name="_Toc108519279"/>
      <w:r w:rsidRPr="007116A6">
        <w:rPr>
          <w:i w:val="0"/>
          <w:iCs w:val="0"/>
        </w:rPr>
        <w:t>Training and conferences</w:t>
      </w:r>
      <w:bookmarkEnd w:id="22"/>
    </w:p>
    <w:p w14:paraId="5BEB3453" w14:textId="56E1EA11" w:rsidR="00796D27" w:rsidRDefault="00796D27" w:rsidP="007116A6">
      <w:pPr>
        <w:pStyle w:val="Heading3"/>
      </w:pPr>
      <w:bookmarkStart w:id="23" w:name="_Toc441230620"/>
      <w:bookmarkStart w:id="24" w:name="_Toc453591035"/>
      <w:r w:rsidRPr="0052515E">
        <w:t>Specify the training undergone by new members</w:t>
      </w:r>
    </w:p>
    <w:p w14:paraId="33DD6BEA" w14:textId="77777777" w:rsidR="007116A6" w:rsidRPr="007116A6" w:rsidRDefault="007116A6" w:rsidP="007116A6"/>
    <w:p w14:paraId="33989F1F" w14:textId="77777777" w:rsidR="0061308E" w:rsidRPr="0052515E" w:rsidRDefault="0061308E" w:rsidP="00747B3A">
      <w:pPr>
        <w:rPr>
          <w:rFonts w:cs="Arial"/>
          <w:szCs w:val="22"/>
        </w:rPr>
      </w:pPr>
      <w:r w:rsidRPr="0052515E">
        <w:rPr>
          <w:rFonts w:cs="Arial"/>
          <w:szCs w:val="22"/>
        </w:rPr>
        <w:t>Introduction information packs provided by the secretariat for new member training.</w:t>
      </w:r>
    </w:p>
    <w:p w14:paraId="5622634B" w14:textId="19BFAE55" w:rsidR="0061308E" w:rsidRDefault="0061308E" w:rsidP="007116A6">
      <w:pPr>
        <w:pStyle w:val="Heading3"/>
      </w:pPr>
      <w:r w:rsidRPr="0052515E">
        <w:t>Specify the on-going training for EC members</w:t>
      </w:r>
    </w:p>
    <w:p w14:paraId="698FAE38" w14:textId="77777777" w:rsidR="007116A6" w:rsidRPr="007116A6" w:rsidRDefault="007116A6" w:rsidP="007116A6"/>
    <w:p w14:paraId="004827B7" w14:textId="77777777" w:rsidR="0061308E" w:rsidRPr="0052515E" w:rsidRDefault="0061308E" w:rsidP="00747B3A">
      <w:pPr>
        <w:rPr>
          <w:rFonts w:cs="Arial"/>
          <w:szCs w:val="22"/>
        </w:rPr>
      </w:pPr>
      <w:r w:rsidRPr="0052515E">
        <w:rPr>
          <w:rFonts w:cs="Arial"/>
          <w:szCs w:val="22"/>
        </w:rPr>
        <w:t>Individual members as part of their association with academia have attended seminars.</w:t>
      </w:r>
    </w:p>
    <w:p w14:paraId="6B2852E5" w14:textId="77777777" w:rsidR="0061308E" w:rsidRPr="0052515E" w:rsidRDefault="0061308E" w:rsidP="0061308E">
      <w:pPr>
        <w:ind w:left="1134"/>
        <w:rPr>
          <w:rFonts w:cs="Arial"/>
          <w:b/>
          <w:szCs w:val="22"/>
        </w:rPr>
      </w:pPr>
    </w:p>
    <w:p w14:paraId="05011CF9" w14:textId="48059A7B" w:rsidR="0061308E" w:rsidRPr="0052515E" w:rsidRDefault="0061308E" w:rsidP="0061308E">
      <w:pPr>
        <w:rPr>
          <w:rFonts w:cs="Arial"/>
          <w:b/>
          <w:szCs w:val="22"/>
        </w:rPr>
      </w:pPr>
      <w:r w:rsidRPr="0052515E">
        <w:rPr>
          <w:rFonts w:cs="Arial"/>
          <w:b/>
          <w:szCs w:val="22"/>
        </w:rPr>
        <w:t>If no training was undertaken, provide reasons below.</w:t>
      </w:r>
    </w:p>
    <w:p w14:paraId="6535C7D7" w14:textId="77777777" w:rsidR="007116A6" w:rsidRDefault="007116A6" w:rsidP="007116A6"/>
    <w:p w14:paraId="16EAABD7" w14:textId="481B9527" w:rsidR="0061308E" w:rsidRPr="00747B3A" w:rsidRDefault="00747B3A" w:rsidP="007116A6">
      <w:r w:rsidRPr="00747B3A">
        <w:t>Reporting period co-</w:t>
      </w:r>
      <w:proofErr w:type="spellStart"/>
      <w:r w:rsidRPr="00747B3A">
        <w:t>incided</w:t>
      </w:r>
      <w:proofErr w:type="spellEnd"/>
      <w:r w:rsidRPr="00747B3A">
        <w:t xml:space="preserve"> with a transitional period for the HDECs </w:t>
      </w:r>
      <w:r w:rsidR="001F34B7" w:rsidRPr="00747B3A">
        <w:t>and secretariat</w:t>
      </w:r>
      <w:r w:rsidRPr="00747B3A">
        <w:t>.</w:t>
      </w:r>
      <w:r w:rsidR="001F34B7">
        <w:t xml:space="preserve"> </w:t>
      </w:r>
      <w:r w:rsidRPr="00747B3A">
        <w:t>On-going training will be provided following this reporting period due to new NEAC standards being enacted, finalisation of new appointments around this time and new staff joining the secretariat.</w:t>
      </w:r>
    </w:p>
    <w:p w14:paraId="0CD3B9AC" w14:textId="77777777" w:rsidR="00E80AB4" w:rsidRPr="00796D27" w:rsidRDefault="00E80AB4" w:rsidP="00E80AB4">
      <w:pPr>
        <w:rPr>
          <w:rFonts w:cs="Arial"/>
          <w:b/>
          <w:bCs/>
          <w:szCs w:val="22"/>
          <w:lang w:val="en-NZ"/>
        </w:rPr>
      </w:pPr>
    </w:p>
    <w:p w14:paraId="33F0B3A4" w14:textId="77777777" w:rsidR="00E80AB4" w:rsidRDefault="00E80AB4" w:rsidP="00E64893">
      <w:pPr>
        <w:rPr>
          <w:lang w:val="en-NZ"/>
        </w:rPr>
      </w:pPr>
    </w:p>
    <w:bookmarkEnd w:id="23"/>
    <w:bookmarkEnd w:id="24"/>
    <w:p w14:paraId="744F3C6D" w14:textId="77777777" w:rsidR="007116A6" w:rsidRDefault="007116A6" w:rsidP="00E86D3B">
      <w:pPr>
        <w:pStyle w:val="Heading1"/>
        <w:rPr>
          <w:rFonts w:cs="Arial"/>
        </w:rPr>
        <w:sectPr w:rsidR="007116A6" w:rsidSect="007116A6">
          <w:footnotePr>
            <w:numRestart w:val="eachPage"/>
          </w:footnotePr>
          <w:pgSz w:w="11906" w:h="16838"/>
          <w:pgMar w:top="1259" w:right="1701" w:bottom="1021" w:left="1701" w:header="709" w:footer="567" w:gutter="0"/>
          <w:cols w:space="708"/>
          <w:titlePg/>
          <w:docGrid w:linePitch="360"/>
        </w:sectPr>
      </w:pPr>
    </w:p>
    <w:p w14:paraId="788C1914" w14:textId="536211BC" w:rsidR="000112D8" w:rsidRPr="00E86D3B" w:rsidRDefault="000112D8" w:rsidP="00E86D3B">
      <w:pPr>
        <w:pStyle w:val="Heading1"/>
        <w:rPr>
          <w:rFonts w:cs="Arial"/>
        </w:rPr>
      </w:pPr>
      <w:bookmarkStart w:id="25" w:name="_Toc108519280"/>
      <w:r w:rsidRPr="00E86D3B">
        <w:rPr>
          <w:rFonts w:cs="Arial"/>
        </w:rPr>
        <w:lastRenderedPageBreak/>
        <w:t>Applications reviewed</w:t>
      </w:r>
      <w:bookmarkEnd w:id="25"/>
    </w:p>
    <w:p w14:paraId="53839700" w14:textId="3AF0316C" w:rsidR="00E64893" w:rsidRDefault="00E64893" w:rsidP="00ED3372">
      <w:pPr>
        <w:pStyle w:val="Heading3"/>
      </w:pPr>
      <w:r w:rsidRPr="007116A6">
        <w:t>Summary of applications received by full EC</w:t>
      </w:r>
    </w:p>
    <w:p w14:paraId="2BA4D70D" w14:textId="77777777" w:rsidR="00ED3372" w:rsidRPr="00ED3372" w:rsidRDefault="00ED3372" w:rsidP="00ED3372"/>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97"/>
      </w:tblGrid>
      <w:tr w:rsidR="007116A6" w:rsidRPr="007D7C36" w14:paraId="745E7FAE" w14:textId="77777777" w:rsidTr="007116A6">
        <w:trPr>
          <w:trHeight w:val="397"/>
        </w:trPr>
        <w:tc>
          <w:tcPr>
            <w:tcW w:w="4590" w:type="pct"/>
            <w:vAlign w:val="center"/>
          </w:tcPr>
          <w:p w14:paraId="1B9ABD43" w14:textId="108D2D7F" w:rsidR="007116A6" w:rsidRPr="007116A6" w:rsidRDefault="007116A6" w:rsidP="007116A6">
            <w:pPr>
              <w:spacing w:before="40" w:after="40"/>
              <w:ind w:left="57"/>
              <w:rPr>
                <w:sz w:val="20"/>
                <w:szCs w:val="20"/>
              </w:rPr>
            </w:pPr>
            <w:r w:rsidRPr="007116A6">
              <w:rPr>
                <w:rFonts w:cs="Arial"/>
                <w:sz w:val="20"/>
                <w:szCs w:val="20"/>
              </w:rPr>
              <w:t xml:space="preserve">No. of applications approved </w:t>
            </w:r>
          </w:p>
        </w:tc>
        <w:tc>
          <w:tcPr>
            <w:tcW w:w="410" w:type="pct"/>
            <w:vAlign w:val="center"/>
          </w:tcPr>
          <w:p w14:paraId="38356B34" w14:textId="14189A58" w:rsidR="007116A6" w:rsidRPr="007116A6" w:rsidRDefault="007116A6" w:rsidP="007116A6">
            <w:pPr>
              <w:jc w:val="center"/>
              <w:rPr>
                <w:sz w:val="20"/>
                <w:szCs w:val="20"/>
              </w:rPr>
            </w:pPr>
            <w:bookmarkStart w:id="26" w:name="_Hlk108441142"/>
            <w:r w:rsidRPr="007116A6">
              <w:rPr>
                <w:sz w:val="20"/>
                <w:szCs w:val="20"/>
              </w:rPr>
              <w:t>9</w:t>
            </w:r>
          </w:p>
        </w:tc>
      </w:tr>
      <w:tr w:rsidR="007116A6" w:rsidRPr="007D7C36" w14:paraId="17F7FB4E" w14:textId="77777777" w:rsidTr="007116A6">
        <w:trPr>
          <w:trHeight w:val="397"/>
        </w:trPr>
        <w:tc>
          <w:tcPr>
            <w:tcW w:w="4590" w:type="pct"/>
            <w:vAlign w:val="center"/>
          </w:tcPr>
          <w:p w14:paraId="436C8498" w14:textId="13172A7F" w:rsidR="007116A6" w:rsidRPr="007116A6" w:rsidRDefault="007116A6" w:rsidP="007116A6">
            <w:pPr>
              <w:spacing w:before="40" w:after="40"/>
              <w:ind w:left="57"/>
              <w:rPr>
                <w:sz w:val="20"/>
                <w:szCs w:val="20"/>
              </w:rPr>
            </w:pPr>
            <w:r w:rsidRPr="007116A6">
              <w:rPr>
                <w:rFonts w:cs="Arial"/>
                <w:sz w:val="20"/>
                <w:szCs w:val="20"/>
              </w:rPr>
              <w:t>No. of applications approved subject to conditions / pending</w:t>
            </w:r>
          </w:p>
        </w:tc>
        <w:tc>
          <w:tcPr>
            <w:tcW w:w="410" w:type="pct"/>
            <w:vAlign w:val="center"/>
          </w:tcPr>
          <w:p w14:paraId="27F5B39B" w14:textId="22BBA245" w:rsidR="007116A6" w:rsidRPr="007116A6" w:rsidRDefault="007116A6" w:rsidP="007116A6">
            <w:pPr>
              <w:jc w:val="center"/>
              <w:rPr>
                <w:sz w:val="20"/>
                <w:szCs w:val="20"/>
              </w:rPr>
            </w:pPr>
            <w:r w:rsidRPr="007116A6">
              <w:rPr>
                <w:sz w:val="20"/>
                <w:szCs w:val="20"/>
              </w:rPr>
              <w:t>28</w:t>
            </w:r>
          </w:p>
        </w:tc>
      </w:tr>
      <w:tr w:rsidR="007116A6" w:rsidRPr="007D7C36" w14:paraId="51DC4D2A" w14:textId="77777777" w:rsidTr="007116A6">
        <w:trPr>
          <w:trHeight w:val="397"/>
        </w:trPr>
        <w:tc>
          <w:tcPr>
            <w:tcW w:w="4590" w:type="pct"/>
            <w:vAlign w:val="center"/>
          </w:tcPr>
          <w:p w14:paraId="48498C3F" w14:textId="7AC5F6F1" w:rsidR="007116A6" w:rsidRPr="007116A6" w:rsidRDefault="007116A6" w:rsidP="007116A6">
            <w:pPr>
              <w:spacing w:before="40" w:after="40"/>
              <w:ind w:left="57"/>
              <w:rPr>
                <w:sz w:val="20"/>
                <w:szCs w:val="20"/>
              </w:rPr>
            </w:pPr>
            <w:r w:rsidRPr="007116A6">
              <w:rPr>
                <w:rFonts w:cs="Arial"/>
                <w:sz w:val="20"/>
                <w:szCs w:val="20"/>
              </w:rPr>
              <w:t>No. of applications deferred and subsequently approved</w:t>
            </w:r>
          </w:p>
        </w:tc>
        <w:tc>
          <w:tcPr>
            <w:tcW w:w="410" w:type="pct"/>
            <w:vAlign w:val="center"/>
          </w:tcPr>
          <w:p w14:paraId="4021202E" w14:textId="08CB8FF4" w:rsidR="007116A6" w:rsidRPr="007116A6" w:rsidRDefault="007116A6" w:rsidP="007116A6">
            <w:pPr>
              <w:jc w:val="center"/>
              <w:rPr>
                <w:sz w:val="20"/>
                <w:szCs w:val="20"/>
              </w:rPr>
            </w:pPr>
            <w:r w:rsidRPr="007116A6">
              <w:rPr>
                <w:sz w:val="20"/>
                <w:szCs w:val="20"/>
              </w:rPr>
              <w:t>49</w:t>
            </w:r>
          </w:p>
        </w:tc>
      </w:tr>
      <w:tr w:rsidR="007116A6" w:rsidRPr="007D7C36" w14:paraId="26678D50" w14:textId="77777777" w:rsidTr="007116A6">
        <w:trPr>
          <w:trHeight w:val="397"/>
        </w:trPr>
        <w:tc>
          <w:tcPr>
            <w:tcW w:w="4590" w:type="pct"/>
            <w:vAlign w:val="center"/>
          </w:tcPr>
          <w:p w14:paraId="418C93EF" w14:textId="179F6D38" w:rsidR="007116A6" w:rsidRPr="007116A6" w:rsidRDefault="007116A6" w:rsidP="007116A6">
            <w:pPr>
              <w:spacing w:before="40" w:after="40"/>
              <w:ind w:left="57"/>
              <w:rPr>
                <w:sz w:val="20"/>
                <w:szCs w:val="20"/>
              </w:rPr>
            </w:pPr>
            <w:r w:rsidRPr="007116A6">
              <w:rPr>
                <w:rFonts w:cs="Arial"/>
                <w:sz w:val="20"/>
                <w:szCs w:val="20"/>
              </w:rPr>
              <w:t>No. of applications deferred as at time of report</w:t>
            </w:r>
          </w:p>
        </w:tc>
        <w:tc>
          <w:tcPr>
            <w:tcW w:w="410" w:type="pct"/>
            <w:vAlign w:val="center"/>
          </w:tcPr>
          <w:p w14:paraId="2A0BEBF3" w14:textId="30580A56" w:rsidR="007116A6" w:rsidRPr="007116A6" w:rsidRDefault="007116A6" w:rsidP="007116A6">
            <w:pPr>
              <w:jc w:val="center"/>
              <w:rPr>
                <w:sz w:val="20"/>
                <w:szCs w:val="20"/>
              </w:rPr>
            </w:pPr>
            <w:r w:rsidRPr="007116A6">
              <w:rPr>
                <w:sz w:val="20"/>
                <w:szCs w:val="20"/>
              </w:rPr>
              <w:t>6</w:t>
            </w:r>
          </w:p>
        </w:tc>
      </w:tr>
      <w:tr w:rsidR="007116A6" w:rsidRPr="007D7C36" w14:paraId="279DB055" w14:textId="77777777" w:rsidTr="007116A6">
        <w:trPr>
          <w:trHeight w:val="397"/>
        </w:trPr>
        <w:tc>
          <w:tcPr>
            <w:tcW w:w="4590" w:type="pct"/>
            <w:vAlign w:val="center"/>
          </w:tcPr>
          <w:p w14:paraId="22F92CCB" w14:textId="5A2DC5F3" w:rsidR="007116A6" w:rsidRPr="007116A6" w:rsidRDefault="007116A6" w:rsidP="007116A6">
            <w:pPr>
              <w:spacing w:before="40" w:after="40"/>
              <w:ind w:left="57"/>
              <w:rPr>
                <w:sz w:val="20"/>
                <w:szCs w:val="20"/>
              </w:rPr>
            </w:pPr>
            <w:r w:rsidRPr="007116A6">
              <w:rPr>
                <w:rFonts w:cs="Arial"/>
                <w:sz w:val="20"/>
                <w:szCs w:val="20"/>
              </w:rPr>
              <w:t>No. of applications deferred and subsequently declined</w:t>
            </w:r>
          </w:p>
        </w:tc>
        <w:tc>
          <w:tcPr>
            <w:tcW w:w="410" w:type="pct"/>
            <w:vAlign w:val="center"/>
          </w:tcPr>
          <w:p w14:paraId="6FF8673E" w14:textId="2C6A434C" w:rsidR="007116A6" w:rsidRPr="007116A6" w:rsidRDefault="007116A6" w:rsidP="007116A6">
            <w:pPr>
              <w:jc w:val="center"/>
              <w:rPr>
                <w:sz w:val="20"/>
                <w:szCs w:val="20"/>
              </w:rPr>
            </w:pPr>
            <w:r w:rsidRPr="007116A6">
              <w:rPr>
                <w:sz w:val="20"/>
                <w:szCs w:val="20"/>
              </w:rPr>
              <w:t>1</w:t>
            </w:r>
          </w:p>
        </w:tc>
      </w:tr>
      <w:tr w:rsidR="007116A6" w:rsidRPr="007D7C36" w14:paraId="5358F386" w14:textId="77777777" w:rsidTr="007116A6">
        <w:trPr>
          <w:trHeight w:val="397"/>
        </w:trPr>
        <w:tc>
          <w:tcPr>
            <w:tcW w:w="4590" w:type="pct"/>
            <w:vAlign w:val="center"/>
          </w:tcPr>
          <w:p w14:paraId="2150962C" w14:textId="290FD57E" w:rsidR="007116A6" w:rsidRPr="007116A6" w:rsidRDefault="007116A6" w:rsidP="007116A6">
            <w:pPr>
              <w:spacing w:before="40" w:after="40"/>
              <w:ind w:left="57"/>
              <w:rPr>
                <w:sz w:val="20"/>
                <w:szCs w:val="20"/>
              </w:rPr>
            </w:pPr>
            <w:r w:rsidRPr="007116A6">
              <w:rPr>
                <w:rFonts w:cs="Arial"/>
                <w:sz w:val="20"/>
                <w:szCs w:val="20"/>
              </w:rPr>
              <w:t>No. of applications that were declined because of no/insufficient consultation with appropriate Māori/whanau/iwi/hapu</w:t>
            </w:r>
          </w:p>
        </w:tc>
        <w:tc>
          <w:tcPr>
            <w:tcW w:w="410" w:type="pct"/>
            <w:vAlign w:val="center"/>
          </w:tcPr>
          <w:p w14:paraId="13CDA5A9" w14:textId="5C1C2EBB" w:rsidR="007116A6" w:rsidRPr="007116A6" w:rsidRDefault="007116A6" w:rsidP="007116A6">
            <w:pPr>
              <w:jc w:val="center"/>
              <w:rPr>
                <w:sz w:val="20"/>
                <w:szCs w:val="20"/>
              </w:rPr>
            </w:pPr>
            <w:r w:rsidRPr="007116A6">
              <w:rPr>
                <w:sz w:val="20"/>
                <w:szCs w:val="20"/>
              </w:rPr>
              <w:t>0</w:t>
            </w:r>
          </w:p>
        </w:tc>
      </w:tr>
      <w:tr w:rsidR="007116A6" w:rsidRPr="007D7C36" w14:paraId="7A131F31" w14:textId="77777777" w:rsidTr="007116A6">
        <w:trPr>
          <w:trHeight w:val="397"/>
        </w:trPr>
        <w:tc>
          <w:tcPr>
            <w:tcW w:w="4590" w:type="pct"/>
            <w:vAlign w:val="center"/>
          </w:tcPr>
          <w:p w14:paraId="6168ACF7" w14:textId="5F7E10EC" w:rsidR="007116A6" w:rsidRPr="007116A6" w:rsidRDefault="007116A6" w:rsidP="007116A6">
            <w:pPr>
              <w:spacing w:before="40" w:after="40"/>
              <w:ind w:left="57"/>
              <w:rPr>
                <w:sz w:val="20"/>
                <w:szCs w:val="20"/>
              </w:rPr>
            </w:pPr>
            <w:r w:rsidRPr="007116A6">
              <w:rPr>
                <w:rFonts w:cs="Arial"/>
                <w:sz w:val="20"/>
                <w:szCs w:val="20"/>
              </w:rPr>
              <w:t>No. of applications that were declined because of no/insufficient consultation with appropriate cultural group</w:t>
            </w:r>
          </w:p>
        </w:tc>
        <w:tc>
          <w:tcPr>
            <w:tcW w:w="410" w:type="pct"/>
            <w:vAlign w:val="center"/>
          </w:tcPr>
          <w:p w14:paraId="441BD04E" w14:textId="00698E1C" w:rsidR="007116A6" w:rsidRPr="007116A6" w:rsidRDefault="007116A6" w:rsidP="007116A6">
            <w:pPr>
              <w:jc w:val="center"/>
              <w:rPr>
                <w:sz w:val="20"/>
                <w:szCs w:val="20"/>
              </w:rPr>
            </w:pPr>
            <w:r w:rsidRPr="007116A6">
              <w:rPr>
                <w:sz w:val="20"/>
                <w:szCs w:val="20"/>
              </w:rPr>
              <w:t>0</w:t>
            </w:r>
          </w:p>
        </w:tc>
      </w:tr>
      <w:tr w:rsidR="007116A6" w:rsidRPr="007D7C36" w14:paraId="3112C3F0" w14:textId="77777777" w:rsidTr="007116A6">
        <w:trPr>
          <w:trHeight w:val="397"/>
        </w:trPr>
        <w:tc>
          <w:tcPr>
            <w:tcW w:w="4590" w:type="pct"/>
            <w:vAlign w:val="center"/>
          </w:tcPr>
          <w:p w14:paraId="7C8BE16D" w14:textId="025C18E3" w:rsidR="007116A6" w:rsidRPr="007116A6" w:rsidRDefault="007116A6" w:rsidP="007116A6">
            <w:pPr>
              <w:spacing w:before="40" w:after="40"/>
              <w:ind w:left="57"/>
              <w:rPr>
                <w:sz w:val="20"/>
                <w:szCs w:val="20"/>
              </w:rPr>
            </w:pPr>
            <w:r w:rsidRPr="007116A6">
              <w:rPr>
                <w:rFonts w:cs="Arial"/>
                <w:sz w:val="20"/>
                <w:szCs w:val="20"/>
              </w:rPr>
              <w:t xml:space="preserve">No. of applications declined (This </w:t>
            </w:r>
            <w:r w:rsidRPr="007116A6">
              <w:rPr>
                <w:rFonts w:cs="Arial"/>
                <w:sz w:val="20"/>
                <w:szCs w:val="20"/>
                <w:u w:val="single"/>
              </w:rPr>
              <w:t>excludes</w:t>
            </w:r>
            <w:r w:rsidRPr="007116A6">
              <w:rPr>
                <w:rFonts w:cs="Arial"/>
                <w:sz w:val="20"/>
                <w:szCs w:val="20"/>
              </w:rPr>
              <w:t xml:space="preserve"> those with no/insufficient consultation with appropriate Māori/whanau/iwi/hapu/cultural group.)</w:t>
            </w:r>
            <w:r w:rsidRPr="007116A6">
              <w:rPr>
                <w:rFonts w:cs="Arial"/>
                <w:b/>
                <w:color w:val="FF0000"/>
                <w:sz w:val="20"/>
                <w:szCs w:val="20"/>
              </w:rPr>
              <w:t xml:space="preserve"> </w:t>
            </w:r>
          </w:p>
        </w:tc>
        <w:tc>
          <w:tcPr>
            <w:tcW w:w="410" w:type="pct"/>
            <w:vAlign w:val="center"/>
          </w:tcPr>
          <w:p w14:paraId="0E2809F5" w14:textId="234B5482" w:rsidR="007116A6" w:rsidRPr="007116A6" w:rsidRDefault="007116A6" w:rsidP="007116A6">
            <w:pPr>
              <w:jc w:val="center"/>
              <w:rPr>
                <w:sz w:val="20"/>
                <w:szCs w:val="20"/>
              </w:rPr>
            </w:pPr>
            <w:r w:rsidRPr="007116A6">
              <w:rPr>
                <w:sz w:val="20"/>
                <w:szCs w:val="20"/>
              </w:rPr>
              <w:t>13</w:t>
            </w:r>
          </w:p>
        </w:tc>
      </w:tr>
      <w:tr w:rsidR="007116A6" w:rsidRPr="007D7C36" w14:paraId="4F65485B" w14:textId="77777777" w:rsidTr="007116A6">
        <w:trPr>
          <w:trHeight w:val="397"/>
        </w:trPr>
        <w:tc>
          <w:tcPr>
            <w:tcW w:w="4590" w:type="pct"/>
            <w:vAlign w:val="center"/>
          </w:tcPr>
          <w:p w14:paraId="3E7BC78C" w14:textId="22336634" w:rsidR="007116A6" w:rsidRPr="007116A6" w:rsidRDefault="007116A6" w:rsidP="007116A6">
            <w:pPr>
              <w:spacing w:before="40" w:after="40"/>
              <w:ind w:left="57"/>
              <w:rPr>
                <w:sz w:val="20"/>
                <w:szCs w:val="20"/>
              </w:rPr>
            </w:pPr>
            <w:r w:rsidRPr="007116A6">
              <w:rPr>
                <w:rFonts w:cs="Arial"/>
                <w:sz w:val="20"/>
                <w:szCs w:val="20"/>
              </w:rPr>
              <w:t>No. of applications which do not require ethics committee approval (out of HDEC scope of review across all 4 HDECs)*</w:t>
            </w:r>
          </w:p>
        </w:tc>
        <w:tc>
          <w:tcPr>
            <w:tcW w:w="410" w:type="pct"/>
            <w:vAlign w:val="center"/>
          </w:tcPr>
          <w:p w14:paraId="15EA0F9A" w14:textId="3F33CE44" w:rsidR="007116A6" w:rsidRPr="007116A6" w:rsidRDefault="007116A6" w:rsidP="007116A6">
            <w:pPr>
              <w:jc w:val="center"/>
              <w:rPr>
                <w:sz w:val="20"/>
                <w:szCs w:val="20"/>
              </w:rPr>
            </w:pPr>
            <w:r w:rsidRPr="007116A6">
              <w:rPr>
                <w:sz w:val="20"/>
                <w:szCs w:val="20"/>
              </w:rPr>
              <w:t>473</w:t>
            </w:r>
          </w:p>
        </w:tc>
      </w:tr>
      <w:tr w:rsidR="007116A6" w:rsidRPr="007D7C36" w14:paraId="15420580" w14:textId="77777777" w:rsidTr="007116A6">
        <w:trPr>
          <w:trHeight w:val="397"/>
        </w:trPr>
        <w:tc>
          <w:tcPr>
            <w:tcW w:w="4590" w:type="pct"/>
            <w:vAlign w:val="center"/>
          </w:tcPr>
          <w:p w14:paraId="63F5DF5D" w14:textId="28E4930A" w:rsidR="007116A6" w:rsidRPr="007116A6" w:rsidRDefault="007116A6" w:rsidP="007116A6">
            <w:pPr>
              <w:spacing w:before="40" w:after="40"/>
              <w:ind w:left="57"/>
              <w:rPr>
                <w:sz w:val="20"/>
                <w:szCs w:val="20"/>
              </w:rPr>
            </w:pPr>
            <w:r w:rsidRPr="007116A6">
              <w:rPr>
                <w:rFonts w:cs="Arial"/>
                <w:sz w:val="20"/>
                <w:szCs w:val="20"/>
              </w:rPr>
              <w:t>No. of studies withdrawn by researcher</w:t>
            </w:r>
          </w:p>
        </w:tc>
        <w:tc>
          <w:tcPr>
            <w:tcW w:w="410" w:type="pct"/>
            <w:vAlign w:val="center"/>
          </w:tcPr>
          <w:p w14:paraId="3A2E1756" w14:textId="6D6055F1" w:rsidR="007116A6" w:rsidRPr="007116A6" w:rsidRDefault="007116A6" w:rsidP="007116A6">
            <w:pPr>
              <w:jc w:val="center"/>
              <w:rPr>
                <w:sz w:val="20"/>
                <w:szCs w:val="20"/>
              </w:rPr>
            </w:pPr>
            <w:r w:rsidRPr="007116A6">
              <w:rPr>
                <w:sz w:val="20"/>
                <w:szCs w:val="20"/>
              </w:rPr>
              <w:t>0</w:t>
            </w:r>
          </w:p>
        </w:tc>
      </w:tr>
      <w:tr w:rsidR="007116A6" w:rsidRPr="007D7C36" w14:paraId="06A969BA" w14:textId="77777777" w:rsidTr="007116A6">
        <w:trPr>
          <w:trHeight w:val="397"/>
        </w:trPr>
        <w:tc>
          <w:tcPr>
            <w:tcW w:w="4590" w:type="pct"/>
            <w:vAlign w:val="center"/>
          </w:tcPr>
          <w:p w14:paraId="541C5CFD" w14:textId="63E9AF50" w:rsidR="007116A6" w:rsidRPr="007116A6" w:rsidRDefault="007116A6" w:rsidP="007116A6">
            <w:pPr>
              <w:spacing w:before="40" w:after="40"/>
              <w:ind w:left="57"/>
              <w:rPr>
                <w:sz w:val="20"/>
                <w:szCs w:val="20"/>
              </w:rPr>
            </w:pPr>
            <w:r w:rsidRPr="007116A6">
              <w:rPr>
                <w:rFonts w:cs="Arial"/>
                <w:sz w:val="20"/>
                <w:szCs w:val="20"/>
              </w:rPr>
              <w:t>No. of studies terminated by sponsor</w:t>
            </w:r>
          </w:p>
        </w:tc>
        <w:tc>
          <w:tcPr>
            <w:tcW w:w="410" w:type="pct"/>
            <w:vAlign w:val="center"/>
          </w:tcPr>
          <w:p w14:paraId="5EF5617A" w14:textId="313CFDA7" w:rsidR="007116A6" w:rsidRPr="007116A6" w:rsidRDefault="007116A6" w:rsidP="007116A6">
            <w:pPr>
              <w:jc w:val="center"/>
              <w:rPr>
                <w:sz w:val="20"/>
                <w:szCs w:val="20"/>
              </w:rPr>
            </w:pPr>
            <w:r w:rsidRPr="007116A6">
              <w:rPr>
                <w:sz w:val="20"/>
                <w:szCs w:val="20"/>
              </w:rPr>
              <w:t>2</w:t>
            </w:r>
          </w:p>
        </w:tc>
      </w:tr>
      <w:tr w:rsidR="007116A6" w:rsidRPr="007D7C36" w14:paraId="75A74BFD" w14:textId="77777777" w:rsidTr="007116A6">
        <w:trPr>
          <w:trHeight w:val="397"/>
        </w:trPr>
        <w:tc>
          <w:tcPr>
            <w:tcW w:w="4590" w:type="pct"/>
            <w:vAlign w:val="center"/>
          </w:tcPr>
          <w:p w14:paraId="2637EDD8" w14:textId="16F7713F" w:rsidR="007116A6" w:rsidRPr="007116A6" w:rsidRDefault="007116A6" w:rsidP="007116A6">
            <w:pPr>
              <w:spacing w:before="40" w:after="40"/>
              <w:ind w:left="57"/>
              <w:rPr>
                <w:rFonts w:cs="Arial"/>
                <w:bCs/>
                <w:sz w:val="20"/>
                <w:szCs w:val="20"/>
              </w:rPr>
            </w:pPr>
            <w:r w:rsidRPr="007116A6">
              <w:rPr>
                <w:rFonts w:cs="Arial"/>
                <w:sz w:val="20"/>
                <w:szCs w:val="20"/>
              </w:rPr>
              <w:t xml:space="preserve">No. of studies transferred to another EC </w:t>
            </w:r>
          </w:p>
        </w:tc>
        <w:tc>
          <w:tcPr>
            <w:tcW w:w="410" w:type="pct"/>
            <w:vAlign w:val="center"/>
          </w:tcPr>
          <w:p w14:paraId="2570DBA7" w14:textId="09E270FF" w:rsidR="007116A6" w:rsidRPr="007116A6" w:rsidRDefault="007116A6" w:rsidP="007116A6">
            <w:pPr>
              <w:jc w:val="center"/>
              <w:rPr>
                <w:b/>
                <w:bCs/>
                <w:sz w:val="20"/>
                <w:szCs w:val="20"/>
              </w:rPr>
            </w:pPr>
            <w:r w:rsidRPr="007116A6">
              <w:rPr>
                <w:sz w:val="20"/>
                <w:szCs w:val="20"/>
              </w:rPr>
              <w:t>0</w:t>
            </w:r>
          </w:p>
        </w:tc>
      </w:tr>
      <w:tr w:rsidR="007116A6" w:rsidRPr="007D7C36" w14:paraId="2754E0EE" w14:textId="77777777" w:rsidTr="007116A6">
        <w:trPr>
          <w:trHeight w:val="397"/>
        </w:trPr>
        <w:tc>
          <w:tcPr>
            <w:tcW w:w="4590" w:type="pct"/>
            <w:vAlign w:val="center"/>
          </w:tcPr>
          <w:p w14:paraId="4B656729" w14:textId="2DC047EB" w:rsidR="007116A6" w:rsidRPr="007116A6" w:rsidRDefault="007116A6" w:rsidP="007116A6">
            <w:pPr>
              <w:spacing w:before="40" w:after="40"/>
              <w:ind w:left="57"/>
              <w:rPr>
                <w:rFonts w:cs="Arial"/>
                <w:b/>
                <w:sz w:val="20"/>
                <w:szCs w:val="20"/>
              </w:rPr>
            </w:pPr>
            <w:r w:rsidRPr="007116A6">
              <w:rPr>
                <w:rFonts w:cs="Arial"/>
                <w:sz w:val="20"/>
                <w:szCs w:val="20"/>
              </w:rPr>
              <w:t>No. of studies withdrawn by HDEC</w:t>
            </w:r>
          </w:p>
        </w:tc>
        <w:tc>
          <w:tcPr>
            <w:tcW w:w="410" w:type="pct"/>
            <w:vAlign w:val="center"/>
          </w:tcPr>
          <w:p w14:paraId="56697907" w14:textId="0C21EC90" w:rsidR="007116A6" w:rsidRPr="007116A6" w:rsidRDefault="007116A6" w:rsidP="007116A6">
            <w:pPr>
              <w:jc w:val="center"/>
              <w:rPr>
                <w:rFonts w:cs="Arial"/>
                <w:sz w:val="20"/>
                <w:szCs w:val="20"/>
              </w:rPr>
            </w:pPr>
            <w:r w:rsidRPr="007116A6">
              <w:rPr>
                <w:sz w:val="20"/>
                <w:szCs w:val="20"/>
              </w:rPr>
              <w:t>1</w:t>
            </w:r>
          </w:p>
        </w:tc>
      </w:tr>
      <w:tr w:rsidR="007116A6" w:rsidRPr="007D7C36" w14:paraId="422A8F18" w14:textId="77777777" w:rsidTr="007116A6">
        <w:trPr>
          <w:trHeight w:val="397"/>
        </w:trPr>
        <w:tc>
          <w:tcPr>
            <w:tcW w:w="4590" w:type="pct"/>
            <w:vAlign w:val="center"/>
          </w:tcPr>
          <w:p w14:paraId="2B5640C5" w14:textId="75C0506D" w:rsidR="007116A6" w:rsidRPr="007116A6" w:rsidRDefault="007116A6" w:rsidP="007116A6">
            <w:pPr>
              <w:spacing w:before="40" w:after="40"/>
              <w:ind w:left="57"/>
              <w:rPr>
                <w:rFonts w:cs="Arial"/>
                <w:sz w:val="20"/>
                <w:szCs w:val="20"/>
              </w:rPr>
            </w:pPr>
            <w:r w:rsidRPr="007116A6">
              <w:rPr>
                <w:rFonts w:cs="Arial"/>
                <w:sz w:val="20"/>
                <w:szCs w:val="20"/>
              </w:rPr>
              <w:t>No. of invalid applications</w:t>
            </w:r>
          </w:p>
        </w:tc>
        <w:tc>
          <w:tcPr>
            <w:tcW w:w="410" w:type="pct"/>
            <w:vAlign w:val="center"/>
          </w:tcPr>
          <w:p w14:paraId="32B0C2B6" w14:textId="0C7D036B" w:rsidR="007116A6" w:rsidRPr="007116A6" w:rsidRDefault="007116A6" w:rsidP="007116A6">
            <w:pPr>
              <w:jc w:val="center"/>
              <w:rPr>
                <w:rFonts w:cs="Arial"/>
                <w:b/>
                <w:sz w:val="20"/>
                <w:szCs w:val="20"/>
              </w:rPr>
            </w:pPr>
            <w:r w:rsidRPr="007116A6">
              <w:rPr>
                <w:sz w:val="20"/>
                <w:szCs w:val="20"/>
              </w:rPr>
              <w:t>19</w:t>
            </w:r>
          </w:p>
        </w:tc>
      </w:tr>
      <w:tr w:rsidR="007116A6" w:rsidRPr="007D7C36" w14:paraId="6B384E64" w14:textId="77777777" w:rsidTr="007116A6">
        <w:trPr>
          <w:trHeight w:val="397"/>
        </w:trPr>
        <w:tc>
          <w:tcPr>
            <w:tcW w:w="4590" w:type="pct"/>
            <w:vAlign w:val="center"/>
          </w:tcPr>
          <w:p w14:paraId="6A2442A5" w14:textId="77777777" w:rsidR="007116A6" w:rsidRPr="007116A6" w:rsidRDefault="007116A6" w:rsidP="007116A6">
            <w:pPr>
              <w:rPr>
                <w:rFonts w:cs="Arial"/>
                <w:b/>
                <w:sz w:val="20"/>
                <w:szCs w:val="20"/>
              </w:rPr>
            </w:pPr>
            <w:r w:rsidRPr="007116A6">
              <w:rPr>
                <w:rFonts w:cs="Arial"/>
                <w:b/>
                <w:sz w:val="20"/>
                <w:szCs w:val="20"/>
              </w:rPr>
              <w:t xml:space="preserve">Total number of applications received by full EC </w:t>
            </w:r>
          </w:p>
          <w:p w14:paraId="3F796355" w14:textId="0C1D9893" w:rsidR="007116A6" w:rsidRPr="007116A6" w:rsidRDefault="007116A6" w:rsidP="007116A6">
            <w:pPr>
              <w:spacing w:before="40" w:after="40"/>
              <w:ind w:left="57"/>
              <w:rPr>
                <w:rFonts w:cs="Arial"/>
                <w:sz w:val="20"/>
                <w:szCs w:val="20"/>
              </w:rPr>
            </w:pPr>
            <w:r w:rsidRPr="007116A6">
              <w:rPr>
                <w:rFonts w:cs="Arial"/>
                <w:sz w:val="20"/>
                <w:szCs w:val="20"/>
              </w:rPr>
              <w:t>Does not include No. of applications which do not require ethics committee approval*</w:t>
            </w:r>
          </w:p>
        </w:tc>
        <w:tc>
          <w:tcPr>
            <w:tcW w:w="410" w:type="pct"/>
            <w:vAlign w:val="center"/>
          </w:tcPr>
          <w:p w14:paraId="122331C0" w14:textId="32F8CEB4" w:rsidR="007116A6" w:rsidRPr="007116A6" w:rsidRDefault="007116A6" w:rsidP="007116A6">
            <w:pPr>
              <w:jc w:val="center"/>
              <w:rPr>
                <w:rFonts w:cs="Arial"/>
                <w:b/>
                <w:bCs/>
                <w:sz w:val="20"/>
                <w:szCs w:val="20"/>
              </w:rPr>
            </w:pPr>
            <w:r w:rsidRPr="007116A6">
              <w:rPr>
                <w:b/>
                <w:bCs/>
                <w:sz w:val="20"/>
                <w:szCs w:val="20"/>
              </w:rPr>
              <w:t>127</w:t>
            </w:r>
          </w:p>
        </w:tc>
      </w:tr>
    </w:tbl>
    <w:bookmarkEnd w:id="26"/>
    <w:p w14:paraId="3506CE3A" w14:textId="2F2D807B" w:rsidR="00E64893" w:rsidRPr="00ED3372" w:rsidRDefault="00E64893" w:rsidP="00ED3372">
      <w:pPr>
        <w:pStyle w:val="Heading3"/>
      </w:pPr>
      <w:r w:rsidRPr="00ED3372">
        <w:t>Summary of applications received under expedited / low risk review</w:t>
      </w:r>
    </w:p>
    <w:p w14:paraId="7FA6C632" w14:textId="3C0E725C" w:rsidR="007116A6" w:rsidRDefault="007116A6" w:rsidP="007116A6"/>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720"/>
      </w:tblGrid>
      <w:tr w:rsidR="007116A6" w:rsidRPr="007D7C36" w14:paraId="0CDEC322" w14:textId="77777777" w:rsidTr="007116A6">
        <w:trPr>
          <w:trHeight w:val="397"/>
        </w:trPr>
        <w:tc>
          <w:tcPr>
            <w:tcW w:w="4576" w:type="pct"/>
          </w:tcPr>
          <w:p w14:paraId="1D1BD276" w14:textId="079DCC7E" w:rsidR="007116A6" w:rsidRPr="007116A6" w:rsidRDefault="007116A6" w:rsidP="007116A6">
            <w:pPr>
              <w:spacing w:before="40" w:after="40"/>
              <w:ind w:left="57"/>
              <w:rPr>
                <w:rFonts w:cs="Arial"/>
                <w:sz w:val="20"/>
                <w:szCs w:val="22"/>
              </w:rPr>
            </w:pPr>
            <w:bookmarkStart w:id="27" w:name="_Hlk108441195"/>
            <w:r w:rsidRPr="007116A6">
              <w:rPr>
                <w:sz w:val="20"/>
                <w:szCs w:val="22"/>
              </w:rPr>
              <w:t>No. of applications approved</w:t>
            </w:r>
          </w:p>
        </w:tc>
        <w:tc>
          <w:tcPr>
            <w:tcW w:w="424" w:type="pct"/>
            <w:vAlign w:val="center"/>
          </w:tcPr>
          <w:p w14:paraId="4F65BBB4" w14:textId="538897A1" w:rsidR="007116A6" w:rsidRPr="007116A6" w:rsidRDefault="007116A6" w:rsidP="007116A6">
            <w:pPr>
              <w:jc w:val="center"/>
              <w:rPr>
                <w:sz w:val="20"/>
                <w:szCs w:val="22"/>
              </w:rPr>
            </w:pPr>
            <w:r w:rsidRPr="007116A6">
              <w:rPr>
                <w:sz w:val="20"/>
                <w:szCs w:val="22"/>
              </w:rPr>
              <w:t>90</w:t>
            </w:r>
          </w:p>
        </w:tc>
      </w:tr>
      <w:tr w:rsidR="007116A6" w:rsidRPr="007D7C36" w14:paraId="2079E130" w14:textId="77777777" w:rsidTr="007116A6">
        <w:trPr>
          <w:trHeight w:val="397"/>
        </w:trPr>
        <w:tc>
          <w:tcPr>
            <w:tcW w:w="4576" w:type="pct"/>
          </w:tcPr>
          <w:p w14:paraId="58F0A18D" w14:textId="4BBAC46E" w:rsidR="007116A6" w:rsidRPr="007116A6" w:rsidRDefault="007116A6" w:rsidP="007116A6">
            <w:pPr>
              <w:spacing w:before="40" w:after="40"/>
              <w:ind w:left="57"/>
              <w:rPr>
                <w:rFonts w:cs="Arial"/>
                <w:sz w:val="20"/>
                <w:szCs w:val="22"/>
              </w:rPr>
            </w:pPr>
            <w:r w:rsidRPr="007116A6">
              <w:rPr>
                <w:sz w:val="20"/>
                <w:szCs w:val="22"/>
              </w:rPr>
              <w:t>No. of applications which do not require ethics committee approval (invalid)</w:t>
            </w:r>
          </w:p>
        </w:tc>
        <w:tc>
          <w:tcPr>
            <w:tcW w:w="424" w:type="pct"/>
            <w:vAlign w:val="center"/>
          </w:tcPr>
          <w:p w14:paraId="227292E3" w14:textId="0C777C84" w:rsidR="007116A6" w:rsidRPr="007116A6" w:rsidRDefault="007116A6" w:rsidP="007116A6">
            <w:pPr>
              <w:jc w:val="center"/>
              <w:rPr>
                <w:sz w:val="20"/>
                <w:szCs w:val="22"/>
              </w:rPr>
            </w:pPr>
            <w:r w:rsidRPr="007116A6">
              <w:rPr>
                <w:sz w:val="20"/>
                <w:szCs w:val="22"/>
              </w:rPr>
              <w:t>18</w:t>
            </w:r>
          </w:p>
        </w:tc>
      </w:tr>
      <w:tr w:rsidR="007116A6" w:rsidRPr="007D7C36" w14:paraId="1D03F203" w14:textId="77777777" w:rsidTr="007116A6">
        <w:trPr>
          <w:trHeight w:val="397"/>
        </w:trPr>
        <w:tc>
          <w:tcPr>
            <w:tcW w:w="4576" w:type="pct"/>
          </w:tcPr>
          <w:p w14:paraId="7EC0B64A" w14:textId="570E94D0" w:rsidR="007116A6" w:rsidRPr="007116A6" w:rsidRDefault="007116A6" w:rsidP="007116A6">
            <w:pPr>
              <w:spacing w:before="40" w:after="40"/>
              <w:ind w:left="57"/>
              <w:rPr>
                <w:rFonts w:cs="Arial"/>
                <w:sz w:val="20"/>
                <w:szCs w:val="22"/>
              </w:rPr>
            </w:pPr>
            <w:r w:rsidRPr="007116A6">
              <w:rPr>
                <w:sz w:val="20"/>
                <w:szCs w:val="22"/>
              </w:rPr>
              <w:t>No. of applications referred for full committee review</w:t>
            </w:r>
          </w:p>
        </w:tc>
        <w:tc>
          <w:tcPr>
            <w:tcW w:w="424" w:type="pct"/>
            <w:vAlign w:val="center"/>
          </w:tcPr>
          <w:p w14:paraId="421E3C81" w14:textId="4F2EBA1C" w:rsidR="007116A6" w:rsidRPr="007116A6" w:rsidRDefault="007116A6" w:rsidP="007116A6">
            <w:pPr>
              <w:jc w:val="center"/>
              <w:rPr>
                <w:sz w:val="20"/>
                <w:szCs w:val="22"/>
              </w:rPr>
            </w:pPr>
            <w:r w:rsidRPr="007116A6">
              <w:rPr>
                <w:sz w:val="20"/>
                <w:szCs w:val="22"/>
              </w:rPr>
              <w:t>N/A</w:t>
            </w:r>
          </w:p>
        </w:tc>
      </w:tr>
      <w:tr w:rsidR="007116A6" w:rsidRPr="007D7C36" w14:paraId="16E56999" w14:textId="77777777" w:rsidTr="007116A6">
        <w:trPr>
          <w:trHeight w:val="397"/>
        </w:trPr>
        <w:tc>
          <w:tcPr>
            <w:tcW w:w="4576" w:type="pct"/>
          </w:tcPr>
          <w:p w14:paraId="3B682C11" w14:textId="656FDC22" w:rsidR="007116A6" w:rsidRPr="007116A6" w:rsidRDefault="007116A6" w:rsidP="007116A6">
            <w:pPr>
              <w:spacing w:before="40" w:after="40"/>
              <w:ind w:left="57"/>
              <w:rPr>
                <w:rFonts w:cs="Arial"/>
                <w:sz w:val="20"/>
                <w:szCs w:val="22"/>
              </w:rPr>
            </w:pPr>
            <w:r w:rsidRPr="007116A6">
              <w:rPr>
                <w:sz w:val="20"/>
                <w:szCs w:val="22"/>
              </w:rPr>
              <w:t>No. of applications declined</w:t>
            </w:r>
          </w:p>
        </w:tc>
        <w:tc>
          <w:tcPr>
            <w:tcW w:w="424" w:type="pct"/>
            <w:vAlign w:val="center"/>
          </w:tcPr>
          <w:p w14:paraId="266F4CE3" w14:textId="6CB1C099" w:rsidR="007116A6" w:rsidRPr="007116A6" w:rsidRDefault="007116A6" w:rsidP="007116A6">
            <w:pPr>
              <w:jc w:val="center"/>
              <w:rPr>
                <w:sz w:val="20"/>
                <w:szCs w:val="22"/>
              </w:rPr>
            </w:pPr>
            <w:r w:rsidRPr="007116A6">
              <w:rPr>
                <w:sz w:val="20"/>
                <w:szCs w:val="22"/>
              </w:rPr>
              <w:t>1</w:t>
            </w:r>
          </w:p>
        </w:tc>
      </w:tr>
      <w:tr w:rsidR="007116A6" w:rsidRPr="007D7C36" w14:paraId="2705B20F" w14:textId="77777777" w:rsidTr="007116A6">
        <w:trPr>
          <w:trHeight w:val="397"/>
        </w:trPr>
        <w:tc>
          <w:tcPr>
            <w:tcW w:w="4576" w:type="pct"/>
          </w:tcPr>
          <w:p w14:paraId="7A10D0D8" w14:textId="0F5CE5C3" w:rsidR="007116A6" w:rsidRPr="007116A6" w:rsidRDefault="007116A6" w:rsidP="007116A6">
            <w:pPr>
              <w:spacing w:before="40" w:after="40"/>
              <w:ind w:left="57"/>
              <w:rPr>
                <w:rFonts w:cs="Arial"/>
                <w:sz w:val="20"/>
                <w:szCs w:val="22"/>
              </w:rPr>
            </w:pPr>
            <w:r w:rsidRPr="007116A6">
              <w:rPr>
                <w:sz w:val="20"/>
                <w:szCs w:val="22"/>
              </w:rPr>
              <w:t xml:space="preserve">No. of applications deferred at time of report </w:t>
            </w:r>
          </w:p>
        </w:tc>
        <w:tc>
          <w:tcPr>
            <w:tcW w:w="424" w:type="pct"/>
            <w:vAlign w:val="center"/>
          </w:tcPr>
          <w:p w14:paraId="7228EC7F" w14:textId="1E87CBD6" w:rsidR="007116A6" w:rsidRPr="007116A6" w:rsidRDefault="007116A6" w:rsidP="007116A6">
            <w:pPr>
              <w:jc w:val="center"/>
              <w:rPr>
                <w:sz w:val="20"/>
                <w:szCs w:val="22"/>
              </w:rPr>
            </w:pPr>
            <w:r w:rsidRPr="007116A6">
              <w:rPr>
                <w:sz w:val="20"/>
                <w:szCs w:val="22"/>
              </w:rPr>
              <w:t>3</w:t>
            </w:r>
          </w:p>
        </w:tc>
      </w:tr>
      <w:tr w:rsidR="007116A6" w:rsidRPr="007D7C36" w14:paraId="4BED01B7" w14:textId="77777777" w:rsidTr="007116A6">
        <w:trPr>
          <w:trHeight w:val="397"/>
        </w:trPr>
        <w:tc>
          <w:tcPr>
            <w:tcW w:w="4576" w:type="pct"/>
          </w:tcPr>
          <w:p w14:paraId="208CAEE9" w14:textId="79E72268" w:rsidR="007116A6" w:rsidRPr="007116A6" w:rsidRDefault="007116A6" w:rsidP="007116A6">
            <w:pPr>
              <w:spacing w:before="40" w:after="40"/>
              <w:ind w:left="57"/>
              <w:rPr>
                <w:rFonts w:cs="Arial"/>
                <w:sz w:val="20"/>
                <w:szCs w:val="22"/>
              </w:rPr>
            </w:pPr>
            <w:r w:rsidRPr="007116A6">
              <w:rPr>
                <w:sz w:val="20"/>
                <w:szCs w:val="22"/>
              </w:rPr>
              <w:t>No. of applications withdrawn by researcher</w:t>
            </w:r>
          </w:p>
        </w:tc>
        <w:tc>
          <w:tcPr>
            <w:tcW w:w="424" w:type="pct"/>
            <w:vAlign w:val="center"/>
          </w:tcPr>
          <w:p w14:paraId="501EE2BB" w14:textId="5332EF0B" w:rsidR="007116A6" w:rsidRPr="007116A6" w:rsidRDefault="007116A6" w:rsidP="007116A6">
            <w:pPr>
              <w:jc w:val="center"/>
              <w:rPr>
                <w:sz w:val="20"/>
                <w:szCs w:val="22"/>
              </w:rPr>
            </w:pPr>
            <w:r w:rsidRPr="007116A6">
              <w:rPr>
                <w:sz w:val="20"/>
                <w:szCs w:val="22"/>
              </w:rPr>
              <w:t>1</w:t>
            </w:r>
          </w:p>
        </w:tc>
      </w:tr>
      <w:tr w:rsidR="007116A6" w:rsidRPr="007D7C36" w14:paraId="78BC01F5" w14:textId="77777777" w:rsidTr="007116A6">
        <w:trPr>
          <w:trHeight w:val="397"/>
        </w:trPr>
        <w:tc>
          <w:tcPr>
            <w:tcW w:w="4576" w:type="pct"/>
          </w:tcPr>
          <w:p w14:paraId="5E67A4E4" w14:textId="1561C5AB" w:rsidR="007116A6" w:rsidRPr="007116A6" w:rsidRDefault="007116A6" w:rsidP="007116A6">
            <w:pPr>
              <w:spacing w:before="40" w:after="40"/>
              <w:ind w:left="57"/>
              <w:rPr>
                <w:rFonts w:cs="Arial"/>
                <w:sz w:val="20"/>
                <w:szCs w:val="22"/>
              </w:rPr>
            </w:pPr>
            <w:r w:rsidRPr="007116A6">
              <w:rPr>
                <w:sz w:val="20"/>
                <w:szCs w:val="22"/>
              </w:rPr>
              <w:t>Total number of applications received under expedited/low risk review</w:t>
            </w:r>
          </w:p>
        </w:tc>
        <w:tc>
          <w:tcPr>
            <w:tcW w:w="424" w:type="pct"/>
            <w:vAlign w:val="center"/>
          </w:tcPr>
          <w:p w14:paraId="492DAFBF" w14:textId="54C16D28" w:rsidR="007116A6" w:rsidRPr="007116A6" w:rsidRDefault="007116A6" w:rsidP="007116A6">
            <w:pPr>
              <w:jc w:val="center"/>
              <w:rPr>
                <w:b/>
                <w:bCs/>
                <w:sz w:val="20"/>
                <w:szCs w:val="22"/>
              </w:rPr>
            </w:pPr>
            <w:r w:rsidRPr="007116A6">
              <w:rPr>
                <w:b/>
                <w:bCs/>
                <w:sz w:val="20"/>
                <w:szCs w:val="22"/>
              </w:rPr>
              <w:t>113</w:t>
            </w:r>
          </w:p>
        </w:tc>
      </w:tr>
      <w:bookmarkEnd w:id="27"/>
    </w:tbl>
    <w:p w14:paraId="1146198D" w14:textId="77777777" w:rsidR="007116A6" w:rsidRPr="007116A6" w:rsidRDefault="007116A6" w:rsidP="007116A6"/>
    <w:tbl>
      <w:tblPr>
        <w:tblW w:w="5000" w:type="pct"/>
        <w:tblLayout w:type="fixed"/>
        <w:tblLook w:val="01E0" w:firstRow="1" w:lastRow="1" w:firstColumn="1" w:lastColumn="1" w:noHBand="0" w:noVBand="0"/>
      </w:tblPr>
      <w:tblGrid>
        <w:gridCol w:w="7797"/>
        <w:gridCol w:w="702"/>
      </w:tblGrid>
      <w:tr w:rsidR="007116A6" w:rsidRPr="00E64893" w14:paraId="3002A4EE" w14:textId="77777777" w:rsidTr="00A803D0">
        <w:trPr>
          <w:trHeight w:val="722"/>
        </w:trPr>
        <w:tc>
          <w:tcPr>
            <w:tcW w:w="4587" w:type="pct"/>
            <w:tcBorders>
              <w:right w:val="single" w:sz="4" w:space="0" w:color="auto"/>
            </w:tcBorders>
            <w:vAlign w:val="center"/>
          </w:tcPr>
          <w:p w14:paraId="5E8D25BF" w14:textId="77777777" w:rsidR="007116A6" w:rsidRPr="007079FF" w:rsidRDefault="007116A6" w:rsidP="00A803D0">
            <w:pPr>
              <w:pStyle w:val="Heading3"/>
            </w:pPr>
            <w:bookmarkStart w:id="28" w:name="_Hlk108502915"/>
            <w:r w:rsidRPr="007079FF">
              <w:t>Total number of applications received</w:t>
            </w:r>
          </w:p>
        </w:tc>
        <w:tc>
          <w:tcPr>
            <w:tcW w:w="413" w:type="pct"/>
            <w:tcBorders>
              <w:top w:val="single" w:sz="4" w:space="0" w:color="auto"/>
              <w:left w:val="single" w:sz="4" w:space="0" w:color="auto"/>
              <w:bottom w:val="single" w:sz="4" w:space="0" w:color="auto"/>
              <w:right w:val="single" w:sz="4" w:space="0" w:color="auto"/>
            </w:tcBorders>
            <w:vAlign w:val="center"/>
          </w:tcPr>
          <w:p w14:paraId="67EDFCA8" w14:textId="5A6515A7" w:rsidR="007116A6" w:rsidRPr="00E64893" w:rsidRDefault="007116A6" w:rsidP="00A803D0">
            <w:pPr>
              <w:tabs>
                <w:tab w:val="left" w:pos="567"/>
              </w:tabs>
              <w:ind w:left="567" w:hanging="567"/>
              <w:jc w:val="center"/>
              <w:rPr>
                <w:rFonts w:cs="Arial"/>
                <w:b/>
                <w:szCs w:val="22"/>
              </w:rPr>
            </w:pPr>
            <w:r w:rsidRPr="007116A6">
              <w:rPr>
                <w:rFonts w:cs="Arial"/>
                <w:b/>
                <w:sz w:val="20"/>
                <w:szCs w:val="20"/>
              </w:rPr>
              <w:t>240</w:t>
            </w:r>
          </w:p>
        </w:tc>
      </w:tr>
      <w:bookmarkEnd w:id="28"/>
    </w:tbl>
    <w:p w14:paraId="6D2BC667" w14:textId="77777777" w:rsidR="00E64893" w:rsidRPr="001F34B7" w:rsidRDefault="00E64893" w:rsidP="00E64893">
      <w:pPr>
        <w:tabs>
          <w:tab w:val="left" w:pos="567"/>
        </w:tabs>
        <w:ind w:left="567" w:hanging="567"/>
        <w:rPr>
          <w:rFonts w:cs="Arial"/>
          <w:sz w:val="20"/>
          <w:szCs w:val="20"/>
        </w:rPr>
      </w:pPr>
    </w:p>
    <w:p w14:paraId="21F74D11" w14:textId="77777777" w:rsidR="007116A6" w:rsidRDefault="007116A6" w:rsidP="0079391C">
      <w:pPr>
        <w:pStyle w:val="Heading1"/>
        <w:rPr>
          <w:rFonts w:cs="Arial"/>
        </w:rPr>
        <w:sectPr w:rsidR="007116A6" w:rsidSect="007116A6">
          <w:footnotePr>
            <w:numRestart w:val="eachPage"/>
          </w:footnotePr>
          <w:pgSz w:w="11906" w:h="16838"/>
          <w:pgMar w:top="1259" w:right="1701" w:bottom="1021" w:left="1701" w:header="709" w:footer="567" w:gutter="0"/>
          <w:cols w:space="708"/>
          <w:titlePg/>
          <w:docGrid w:linePitch="360"/>
        </w:sectPr>
      </w:pPr>
      <w:bookmarkStart w:id="29" w:name="_Toc378678944"/>
      <w:bookmarkStart w:id="30" w:name="_Toc441230625"/>
      <w:bookmarkStart w:id="31" w:name="_Toc453591041"/>
      <w:bookmarkStart w:id="32" w:name="_Toc271030697"/>
    </w:p>
    <w:p w14:paraId="19EDA11B" w14:textId="3B435A98" w:rsidR="0079391C" w:rsidRPr="007116A6" w:rsidRDefault="0079391C" w:rsidP="007116A6">
      <w:pPr>
        <w:pStyle w:val="Heading1"/>
      </w:pPr>
      <w:bookmarkStart w:id="33" w:name="_Toc108519281"/>
      <w:r w:rsidRPr="007116A6">
        <w:lastRenderedPageBreak/>
        <w:t>Complaints</w:t>
      </w:r>
      <w:bookmarkEnd w:id="29"/>
      <w:bookmarkEnd w:id="30"/>
      <w:bookmarkEnd w:id="31"/>
      <w:r w:rsidRPr="007116A6">
        <w:t xml:space="preserve"> and </w:t>
      </w:r>
      <w:r w:rsidR="00BA645B" w:rsidRPr="007116A6">
        <w:t>o</w:t>
      </w:r>
      <w:r w:rsidRPr="007116A6">
        <w:t xml:space="preserve">verdue </w:t>
      </w:r>
      <w:r w:rsidR="00BA645B" w:rsidRPr="007116A6">
        <w:t>a</w:t>
      </w:r>
      <w:r w:rsidRPr="007116A6">
        <w:t xml:space="preserve">pplication </w:t>
      </w:r>
      <w:r w:rsidR="00BA645B" w:rsidRPr="007116A6">
        <w:t>s</w:t>
      </w:r>
      <w:r w:rsidRPr="007116A6">
        <w:t>ummary</w:t>
      </w:r>
      <w:bookmarkEnd w:id="33"/>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4"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5958F2C6" w14:textId="35F412DD" w:rsidR="0079391C" w:rsidRPr="007116A6" w:rsidRDefault="0079391C" w:rsidP="007116A6">
      <w:pPr>
        <w:pStyle w:val="Heading2"/>
        <w:rPr>
          <w:i w:val="0"/>
          <w:iCs w:val="0"/>
        </w:rPr>
      </w:pPr>
      <w:bookmarkStart w:id="35" w:name="_Toc453591044"/>
      <w:bookmarkStart w:id="36" w:name="_Toc108519282"/>
      <w:bookmarkEnd w:id="34"/>
      <w:r w:rsidRPr="007116A6">
        <w:rPr>
          <w:i w:val="0"/>
          <w:iCs w:val="0"/>
        </w:rPr>
        <w:t>Complaints received</w:t>
      </w:r>
      <w:bookmarkEnd w:id="35"/>
      <w:bookmarkEnd w:id="36"/>
    </w:p>
    <w:p w14:paraId="44667803" w14:textId="26F7D46C" w:rsidR="0079391C" w:rsidRPr="001F34B7" w:rsidRDefault="001F34B7" w:rsidP="0079391C">
      <w:pPr>
        <w:rPr>
          <w:rFonts w:cs="Arial"/>
          <w:color w:val="FF0000"/>
          <w:szCs w:val="22"/>
        </w:rPr>
      </w:pPr>
      <w:r w:rsidRPr="001F34B7">
        <w:rPr>
          <w:rFonts w:cs="Arial"/>
        </w:rPr>
        <w:t>N/A</w:t>
      </w:r>
    </w:p>
    <w:p w14:paraId="631FC9D6" w14:textId="77777777" w:rsidR="00B4393C" w:rsidRPr="007116A6" w:rsidRDefault="00B4393C" w:rsidP="007116A6">
      <w:pPr>
        <w:pStyle w:val="Heading2"/>
        <w:rPr>
          <w:i w:val="0"/>
          <w:iCs w:val="0"/>
        </w:rPr>
      </w:pPr>
      <w:bookmarkStart w:id="37" w:name="_Toc391546347"/>
      <w:bookmarkStart w:id="38" w:name="_Toc393452024"/>
      <w:bookmarkStart w:id="39" w:name="_Toc453591045"/>
      <w:bookmarkStart w:id="40" w:name="_Toc108519283"/>
      <w:r w:rsidRPr="007116A6">
        <w:rPr>
          <w:i w:val="0"/>
          <w:iCs w:val="0"/>
        </w:rPr>
        <w:t>Overdue review</w:t>
      </w:r>
      <w:bookmarkEnd w:id="37"/>
      <w:bookmarkEnd w:id="38"/>
      <w:bookmarkEnd w:id="39"/>
      <w:bookmarkEnd w:id="40"/>
    </w:p>
    <w:p w14:paraId="28CF816E" w14:textId="77777777" w:rsidR="00B4393C" w:rsidRPr="00B4393C" w:rsidRDefault="00B4393C" w:rsidP="00B4393C">
      <w:pPr>
        <w:rPr>
          <w:rFonts w:cs="Arial"/>
        </w:rPr>
      </w:pPr>
      <w:r w:rsidRPr="00B4393C">
        <w:rPr>
          <w:rFonts w:cs="Arial"/>
        </w:rPr>
        <w:t>Average review times take into account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w:t>
      </w:r>
    </w:p>
    <w:p w14:paraId="3BA53340" w14:textId="77777777" w:rsidR="00B4393C" w:rsidRPr="00B4393C" w:rsidRDefault="00B4393C" w:rsidP="00B4393C">
      <w:pPr>
        <w:rPr>
          <w:rFonts w:cs="Arial"/>
        </w:rPr>
      </w:pPr>
    </w:p>
    <w:p w14:paraId="4BABF35E" w14:textId="77777777" w:rsidR="00B4393C" w:rsidRPr="00B4393C" w:rsidRDefault="00B4393C" w:rsidP="00B4393C">
      <w:pPr>
        <w:rPr>
          <w:rFonts w:cs="Arial"/>
        </w:rPr>
      </w:pPr>
      <w:r w:rsidRPr="00B4393C">
        <w:rPr>
          <w:rFonts w:cs="Arial"/>
        </w:rPr>
        <w:t>Average review time was 17 days for expedited applications. Target timeframe for expedited applications is 15 calendar days</w:t>
      </w:r>
    </w:p>
    <w:p w14:paraId="1EA4442D" w14:textId="77777777" w:rsidR="00B4393C" w:rsidRPr="00B4393C" w:rsidRDefault="00B4393C" w:rsidP="00B4393C">
      <w:pPr>
        <w:rPr>
          <w:rFonts w:cs="Arial"/>
        </w:rPr>
      </w:pPr>
    </w:p>
    <w:p w14:paraId="5D0AF507" w14:textId="1ED842D3" w:rsidR="000120CC" w:rsidRPr="004D54E7" w:rsidRDefault="00B4393C" w:rsidP="00B4393C">
      <w:pPr>
        <w:rPr>
          <w:rFonts w:cs="Arial"/>
        </w:rPr>
      </w:pPr>
      <w:r w:rsidRPr="00B4393C">
        <w:rPr>
          <w:rFonts w:cs="Arial"/>
        </w:rPr>
        <w:t>Average review time was 32 days for full applications. Target timeframe for full applications is 35 calendar days</w:t>
      </w:r>
    </w:p>
    <w:p w14:paraId="07991F28" w14:textId="77777777" w:rsidR="007D3DA9" w:rsidRDefault="007D3DA9" w:rsidP="000120CC">
      <w:pPr>
        <w:pStyle w:val="Bullet"/>
        <w:numPr>
          <w:ilvl w:val="0"/>
          <w:numId w:val="0"/>
        </w:numPr>
        <w:spacing w:before="0"/>
        <w:jc w:val="left"/>
        <w:rPr>
          <w:rFonts w:ascii="Arial" w:hAnsi="Arial" w:cs="Arial"/>
          <w:sz w:val="22"/>
          <w:szCs w:val="24"/>
          <w:lang w:val="en-US"/>
        </w:rPr>
      </w:pPr>
    </w:p>
    <w:p w14:paraId="184CF935"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5C011828"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7BB481D2" w14:textId="5F4821B9" w:rsidR="00EE3400" w:rsidRPr="00160CD9" w:rsidRDefault="00EE3400" w:rsidP="007D3DA9">
      <w:pPr>
        <w:pStyle w:val="Heading1"/>
        <w:rPr>
          <w:rFonts w:cs="Arial"/>
          <w:sz w:val="22"/>
          <w:lang w:val="en-US"/>
        </w:rPr>
        <w:sectPr w:rsidR="00EE3400" w:rsidRPr="00160CD9" w:rsidSect="007116A6">
          <w:footnotePr>
            <w:numRestart w:val="eachPage"/>
          </w:footnotePr>
          <w:pgSz w:w="11906" w:h="16838"/>
          <w:pgMar w:top="1259" w:right="1701" w:bottom="1021" w:left="1701" w:header="709" w:footer="567" w:gutter="0"/>
          <w:cols w:space="708"/>
          <w:titlePg/>
          <w:docGrid w:linePitch="360"/>
        </w:sectPr>
      </w:pPr>
      <w:r>
        <w:rPr>
          <w:rFonts w:cs="Arial"/>
          <w:sz w:val="22"/>
          <w:lang w:val="en-US"/>
        </w:rPr>
        <w:t xml:space="preserve"> </w:t>
      </w:r>
    </w:p>
    <w:p w14:paraId="56E548AD" w14:textId="1099B4C8" w:rsidR="000112D8" w:rsidRDefault="007116A6" w:rsidP="000112D8">
      <w:pPr>
        <w:pStyle w:val="Heading1"/>
      </w:pPr>
      <w:bookmarkStart w:id="41" w:name="_Hlk108442911"/>
      <w:bookmarkStart w:id="42" w:name="_Toc108519284"/>
      <w:r w:rsidRPr="001B1491">
        <w:lastRenderedPageBreak/>
        <w:t>Appendix</w:t>
      </w:r>
      <w:r>
        <w:t xml:space="preserve"> 1</w:t>
      </w:r>
      <w:r w:rsidRPr="001B1491">
        <w:t xml:space="preserve">: </w:t>
      </w:r>
      <w:bookmarkEnd w:id="41"/>
      <w:r w:rsidR="000112D8" w:rsidRPr="001B1491">
        <w:t>Details of applications reviewed</w:t>
      </w:r>
      <w:bookmarkEnd w:id="32"/>
      <w:r w:rsidR="00864388">
        <w:rPr>
          <w:rStyle w:val="FootnoteReference"/>
          <w:rFonts w:cs="Arial"/>
        </w:rPr>
        <w:footnoteReference w:id="1"/>
      </w:r>
      <w:bookmarkEnd w:id="42"/>
    </w:p>
    <w:p w14:paraId="1FB7B166" w14:textId="2DE88048" w:rsidR="000120CC" w:rsidRPr="00C721F6" w:rsidRDefault="000112D8" w:rsidP="00C721F6">
      <w:pPr>
        <w:pStyle w:val="Heading2"/>
        <w:rPr>
          <w:i w:val="0"/>
        </w:rPr>
      </w:pPr>
      <w:bookmarkStart w:id="43" w:name="_Toc271030698"/>
      <w:bookmarkStart w:id="44" w:name="_Toc108519285"/>
      <w:r w:rsidRPr="00C325F7">
        <w:rPr>
          <w:i w:val="0"/>
        </w:rPr>
        <w:t>Applications reviewed by full committee</w:t>
      </w:r>
      <w:bookmarkEnd w:id="43"/>
      <w:bookmarkEnd w:id="44"/>
      <w:r w:rsidR="000120CC" w:rsidRPr="00C325F7">
        <w:rPr>
          <w:color w:val="FF0000"/>
          <w:szCs w:val="22"/>
        </w:rPr>
        <w:t xml:space="preserve"> </w:t>
      </w:r>
    </w:p>
    <w:p w14:paraId="3AAD1EB6" w14:textId="1E7FF360" w:rsidR="00C721F6" w:rsidRDefault="00C721F6" w:rsidP="000120CC">
      <w:pPr>
        <w:rPr>
          <w:rFonts w:cs="Arial"/>
          <w:color w:val="FF0000"/>
          <w:szCs w:val="22"/>
        </w:rPr>
      </w:pPr>
    </w:p>
    <w:tbl>
      <w:tblP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14"/>
        <w:gridCol w:w="3594"/>
        <w:gridCol w:w="1711"/>
        <w:gridCol w:w="1401"/>
        <w:gridCol w:w="1369"/>
        <w:gridCol w:w="1555"/>
        <w:gridCol w:w="1551"/>
        <w:gridCol w:w="2495"/>
      </w:tblGrid>
      <w:tr w:rsidR="007116A6" w:rsidRPr="007116A6" w14:paraId="5282829A" w14:textId="77777777" w:rsidTr="007116A6">
        <w:trPr>
          <w:tblHeader/>
        </w:trPr>
        <w:tc>
          <w:tcPr>
            <w:tcW w:w="979" w:type="dxa"/>
            <w:shd w:val="clear" w:color="auto" w:fill="D9D9D9" w:themeFill="background1" w:themeFillShade="D9"/>
            <w:vAlign w:val="center"/>
            <w:hideMark/>
          </w:tcPr>
          <w:p w14:paraId="4E8E1B35" w14:textId="77777777" w:rsidR="00C721F6" w:rsidRPr="007116A6" w:rsidRDefault="00C721F6" w:rsidP="007116A6">
            <w:pPr>
              <w:jc w:val="center"/>
              <w:rPr>
                <w:rFonts w:cs="Arial"/>
                <w:b/>
                <w:bCs/>
                <w:sz w:val="18"/>
                <w:szCs w:val="18"/>
                <w:lang w:val="en-NZ" w:eastAsia="en-NZ"/>
              </w:rPr>
            </w:pPr>
            <w:r w:rsidRPr="007116A6">
              <w:rPr>
                <w:rFonts w:cs="Arial"/>
                <w:b/>
                <w:bCs/>
                <w:sz w:val="18"/>
                <w:szCs w:val="18"/>
                <w:lang w:val="en-NZ" w:eastAsia="en-NZ"/>
              </w:rPr>
              <w:t>Reference no.</w:t>
            </w:r>
          </w:p>
        </w:tc>
        <w:tc>
          <w:tcPr>
            <w:tcW w:w="3274" w:type="dxa"/>
            <w:shd w:val="clear" w:color="auto" w:fill="D9D9D9" w:themeFill="background1" w:themeFillShade="D9"/>
            <w:vAlign w:val="center"/>
            <w:hideMark/>
          </w:tcPr>
          <w:p w14:paraId="3CB69406" w14:textId="77777777" w:rsidR="00C721F6" w:rsidRPr="007116A6" w:rsidRDefault="00C721F6" w:rsidP="007116A6">
            <w:pPr>
              <w:jc w:val="center"/>
              <w:rPr>
                <w:rFonts w:cs="Arial"/>
                <w:b/>
                <w:bCs/>
                <w:sz w:val="18"/>
                <w:szCs w:val="18"/>
                <w:lang w:val="en-NZ" w:eastAsia="en-NZ"/>
              </w:rPr>
            </w:pPr>
            <w:r w:rsidRPr="007116A6">
              <w:rPr>
                <w:rFonts w:cs="Arial"/>
                <w:b/>
                <w:bCs/>
                <w:sz w:val="18"/>
                <w:szCs w:val="18"/>
                <w:lang w:val="en-NZ" w:eastAsia="en-NZ"/>
              </w:rPr>
              <w:t>Protocol Title</w:t>
            </w:r>
          </w:p>
        </w:tc>
        <w:tc>
          <w:tcPr>
            <w:tcW w:w="1559" w:type="dxa"/>
            <w:shd w:val="clear" w:color="auto" w:fill="D9D9D9" w:themeFill="background1" w:themeFillShade="D9"/>
            <w:vAlign w:val="center"/>
            <w:hideMark/>
          </w:tcPr>
          <w:p w14:paraId="435986DE" w14:textId="77777777" w:rsidR="00C721F6" w:rsidRPr="007116A6" w:rsidRDefault="00C721F6" w:rsidP="007116A6">
            <w:pPr>
              <w:jc w:val="center"/>
              <w:rPr>
                <w:rFonts w:cs="Arial"/>
                <w:b/>
                <w:bCs/>
                <w:sz w:val="18"/>
                <w:szCs w:val="18"/>
                <w:lang w:val="en-NZ" w:eastAsia="en-NZ"/>
              </w:rPr>
            </w:pPr>
            <w:r w:rsidRPr="007116A6">
              <w:rPr>
                <w:rFonts w:cs="Arial"/>
                <w:b/>
                <w:bCs/>
                <w:sz w:val="18"/>
                <w:szCs w:val="18"/>
                <w:lang w:val="en-NZ" w:eastAsia="en-NZ"/>
              </w:rPr>
              <w:t>Name of Principal Investigator</w:t>
            </w:r>
          </w:p>
        </w:tc>
        <w:tc>
          <w:tcPr>
            <w:tcW w:w="1276" w:type="dxa"/>
            <w:shd w:val="clear" w:color="auto" w:fill="D9D9D9" w:themeFill="background1" w:themeFillShade="D9"/>
            <w:vAlign w:val="center"/>
            <w:hideMark/>
          </w:tcPr>
          <w:p w14:paraId="5C97C093" w14:textId="77777777" w:rsidR="00C721F6" w:rsidRPr="007116A6" w:rsidRDefault="00C721F6" w:rsidP="007116A6">
            <w:pPr>
              <w:jc w:val="center"/>
              <w:rPr>
                <w:rFonts w:cs="Arial"/>
                <w:b/>
                <w:bCs/>
                <w:sz w:val="18"/>
                <w:szCs w:val="18"/>
                <w:lang w:val="en-NZ" w:eastAsia="en-NZ"/>
              </w:rPr>
            </w:pPr>
            <w:r w:rsidRPr="007116A6">
              <w:rPr>
                <w:rFonts w:cs="Arial"/>
                <w:b/>
                <w:bCs/>
                <w:sz w:val="18"/>
                <w:szCs w:val="18"/>
                <w:lang w:val="en-NZ" w:eastAsia="en-NZ"/>
              </w:rPr>
              <w:t>Clock Started</w:t>
            </w:r>
          </w:p>
        </w:tc>
        <w:tc>
          <w:tcPr>
            <w:tcW w:w="1134" w:type="dxa"/>
            <w:shd w:val="clear" w:color="auto" w:fill="D9D9D9" w:themeFill="background1" w:themeFillShade="D9"/>
            <w:vAlign w:val="center"/>
            <w:hideMark/>
          </w:tcPr>
          <w:p w14:paraId="44C39DA5" w14:textId="77777777" w:rsidR="00C721F6" w:rsidRPr="007116A6" w:rsidRDefault="00C721F6" w:rsidP="007116A6">
            <w:pPr>
              <w:jc w:val="center"/>
              <w:rPr>
                <w:rFonts w:cs="Arial"/>
                <w:b/>
                <w:bCs/>
                <w:sz w:val="18"/>
                <w:szCs w:val="18"/>
                <w:lang w:val="en-NZ" w:eastAsia="en-NZ"/>
              </w:rPr>
            </w:pPr>
            <w:r w:rsidRPr="007116A6">
              <w:rPr>
                <w:rFonts w:cs="Arial"/>
                <w:b/>
                <w:bCs/>
                <w:sz w:val="18"/>
                <w:szCs w:val="18"/>
                <w:lang w:val="en-NZ" w:eastAsia="en-NZ"/>
              </w:rPr>
              <w:t>Outcome of first review</w:t>
            </w:r>
            <w:r w:rsidRPr="007116A6">
              <w:rPr>
                <w:rFonts w:cs="Arial"/>
                <w:b/>
                <w:bCs/>
                <w:sz w:val="18"/>
                <w:szCs w:val="18"/>
                <w:lang w:val="en-NZ" w:eastAsia="en-NZ"/>
              </w:rPr>
              <w:br/>
              <w:t>(Provisional Approval)</w:t>
            </w:r>
          </w:p>
        </w:tc>
        <w:tc>
          <w:tcPr>
            <w:tcW w:w="1417" w:type="dxa"/>
            <w:shd w:val="clear" w:color="auto" w:fill="D9D9D9" w:themeFill="background1" w:themeFillShade="D9"/>
            <w:vAlign w:val="center"/>
            <w:hideMark/>
          </w:tcPr>
          <w:p w14:paraId="1F839F68" w14:textId="77777777" w:rsidR="00C721F6" w:rsidRPr="007116A6" w:rsidRDefault="00C721F6" w:rsidP="007116A6">
            <w:pPr>
              <w:jc w:val="center"/>
              <w:rPr>
                <w:rFonts w:cs="Arial"/>
                <w:b/>
                <w:bCs/>
                <w:sz w:val="18"/>
                <w:szCs w:val="18"/>
                <w:lang w:val="en-NZ" w:eastAsia="en-NZ"/>
              </w:rPr>
            </w:pPr>
            <w:r w:rsidRPr="007116A6">
              <w:rPr>
                <w:rFonts w:cs="Arial"/>
                <w:b/>
                <w:bCs/>
                <w:sz w:val="18"/>
                <w:szCs w:val="18"/>
                <w:lang w:val="en-NZ" w:eastAsia="en-NZ"/>
              </w:rPr>
              <w:t>Study status</w:t>
            </w:r>
          </w:p>
        </w:tc>
        <w:tc>
          <w:tcPr>
            <w:tcW w:w="1413" w:type="dxa"/>
            <w:shd w:val="clear" w:color="auto" w:fill="D9D9D9" w:themeFill="background1" w:themeFillShade="D9"/>
            <w:vAlign w:val="center"/>
            <w:hideMark/>
          </w:tcPr>
          <w:p w14:paraId="178711CE" w14:textId="77777777" w:rsidR="00C721F6" w:rsidRPr="007116A6" w:rsidRDefault="00C721F6" w:rsidP="007116A6">
            <w:pPr>
              <w:jc w:val="center"/>
              <w:rPr>
                <w:rFonts w:cs="Arial"/>
                <w:b/>
                <w:bCs/>
                <w:sz w:val="18"/>
                <w:szCs w:val="18"/>
                <w:lang w:val="en-NZ" w:eastAsia="en-NZ"/>
              </w:rPr>
            </w:pPr>
            <w:r w:rsidRPr="007116A6">
              <w:rPr>
                <w:rFonts w:cs="Arial"/>
                <w:b/>
                <w:bCs/>
                <w:sz w:val="18"/>
                <w:szCs w:val="18"/>
                <w:lang w:val="en-NZ" w:eastAsia="en-NZ"/>
              </w:rPr>
              <w:t>Date of final decision</w:t>
            </w:r>
          </w:p>
        </w:tc>
        <w:tc>
          <w:tcPr>
            <w:tcW w:w="2273" w:type="dxa"/>
            <w:shd w:val="clear" w:color="auto" w:fill="D9D9D9" w:themeFill="background1" w:themeFillShade="D9"/>
            <w:noWrap/>
            <w:vAlign w:val="center"/>
            <w:hideMark/>
          </w:tcPr>
          <w:p w14:paraId="33C2C814" w14:textId="77777777" w:rsidR="00C721F6" w:rsidRPr="007116A6" w:rsidRDefault="00C721F6" w:rsidP="007116A6">
            <w:pPr>
              <w:jc w:val="center"/>
              <w:rPr>
                <w:rFonts w:cs="Arial"/>
                <w:b/>
                <w:bCs/>
                <w:sz w:val="18"/>
                <w:szCs w:val="18"/>
                <w:lang w:val="en-NZ" w:eastAsia="en-NZ"/>
              </w:rPr>
            </w:pPr>
            <w:r w:rsidRPr="007116A6">
              <w:rPr>
                <w:rFonts w:cs="Arial"/>
                <w:b/>
                <w:bCs/>
                <w:sz w:val="18"/>
                <w:szCs w:val="18"/>
                <w:lang w:val="en-NZ" w:eastAsia="en-NZ"/>
              </w:rPr>
              <w:t>CI Organisation</w:t>
            </w:r>
            <w:r w:rsidRPr="007116A6">
              <w:rPr>
                <w:rFonts w:cs="Arial"/>
                <w:b/>
                <w:bCs/>
                <w:sz w:val="18"/>
                <w:szCs w:val="18"/>
                <w:lang w:val="en-NZ" w:eastAsia="en-NZ"/>
              </w:rPr>
              <w:br/>
              <w:t>[locality not captured]</w:t>
            </w:r>
          </w:p>
        </w:tc>
      </w:tr>
      <w:tr w:rsidR="00C721F6" w:rsidRPr="00B430AF" w14:paraId="688F636D" w14:textId="77777777" w:rsidTr="007116A6">
        <w:tc>
          <w:tcPr>
            <w:tcW w:w="979" w:type="dxa"/>
            <w:shd w:val="clear" w:color="auto" w:fill="FFFFFF" w:themeFill="background1"/>
            <w:vAlign w:val="center"/>
            <w:hideMark/>
          </w:tcPr>
          <w:p w14:paraId="73D937E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18/CEN/119</w:t>
            </w:r>
          </w:p>
        </w:tc>
        <w:tc>
          <w:tcPr>
            <w:tcW w:w="3274" w:type="dxa"/>
            <w:shd w:val="clear" w:color="auto" w:fill="FFFFFF" w:themeFill="background1"/>
            <w:vAlign w:val="center"/>
            <w:hideMark/>
          </w:tcPr>
          <w:p w14:paraId="6F421FE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GASTRIC-1</w:t>
            </w:r>
          </w:p>
        </w:tc>
        <w:tc>
          <w:tcPr>
            <w:tcW w:w="1559" w:type="dxa"/>
            <w:shd w:val="clear" w:color="auto" w:fill="FFFFFF" w:themeFill="background1"/>
            <w:hideMark/>
          </w:tcPr>
          <w:p w14:paraId="56CE1D4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Jee</w:t>
            </w:r>
            <w:proofErr w:type="spellEnd"/>
            <w:r w:rsidRPr="007116A6">
              <w:rPr>
                <w:rFonts w:cs="Arial"/>
                <w:color w:val="000000"/>
                <w:sz w:val="18"/>
                <w:szCs w:val="18"/>
                <w:lang w:val="en-NZ" w:eastAsia="en-NZ"/>
              </w:rPr>
              <w:t xml:space="preserve"> Young Kim</w:t>
            </w:r>
          </w:p>
        </w:tc>
        <w:tc>
          <w:tcPr>
            <w:tcW w:w="1276" w:type="dxa"/>
            <w:shd w:val="clear" w:color="auto" w:fill="FFFFFF" w:themeFill="background1"/>
            <w:vAlign w:val="center"/>
            <w:hideMark/>
          </w:tcPr>
          <w:p w14:paraId="3C45461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3/07/2018</w:t>
            </w:r>
          </w:p>
        </w:tc>
        <w:tc>
          <w:tcPr>
            <w:tcW w:w="1134" w:type="dxa"/>
            <w:shd w:val="clear" w:color="auto" w:fill="FFFFFF" w:themeFill="background1"/>
            <w:vAlign w:val="center"/>
            <w:hideMark/>
          </w:tcPr>
          <w:p w14:paraId="489DD2E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19/07/2018</w:t>
            </w:r>
          </w:p>
        </w:tc>
        <w:tc>
          <w:tcPr>
            <w:tcW w:w="1417" w:type="dxa"/>
            <w:shd w:val="clear" w:color="auto" w:fill="FFFFFF" w:themeFill="background1"/>
            <w:vAlign w:val="center"/>
            <w:hideMark/>
          </w:tcPr>
          <w:p w14:paraId="69B0511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C22C3A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25/09/2018</w:t>
            </w:r>
          </w:p>
        </w:tc>
        <w:tc>
          <w:tcPr>
            <w:tcW w:w="2273" w:type="dxa"/>
            <w:shd w:val="clear" w:color="auto" w:fill="FFFFFF" w:themeFill="background1"/>
            <w:noWrap/>
            <w:vAlign w:val="center"/>
            <w:hideMark/>
          </w:tcPr>
          <w:p w14:paraId="4CB8CCA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City Hospital</w:t>
            </w:r>
          </w:p>
        </w:tc>
      </w:tr>
      <w:tr w:rsidR="00C721F6" w:rsidRPr="00B430AF" w14:paraId="3C5700E4" w14:textId="77777777" w:rsidTr="007116A6">
        <w:tc>
          <w:tcPr>
            <w:tcW w:w="979" w:type="dxa"/>
            <w:shd w:val="clear" w:color="auto" w:fill="FFFFFF" w:themeFill="background1"/>
            <w:vAlign w:val="center"/>
            <w:hideMark/>
          </w:tcPr>
          <w:p w14:paraId="5FE6411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18/CEN/120</w:t>
            </w:r>
          </w:p>
        </w:tc>
        <w:tc>
          <w:tcPr>
            <w:tcW w:w="3274" w:type="dxa"/>
            <w:shd w:val="clear" w:color="auto" w:fill="FFFFFF" w:themeFill="background1"/>
            <w:vAlign w:val="center"/>
            <w:hideMark/>
          </w:tcPr>
          <w:p w14:paraId="1F5CBA5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Assessment of </w:t>
            </w:r>
            <w:proofErr w:type="spellStart"/>
            <w:r w:rsidRPr="007116A6">
              <w:rPr>
                <w:rFonts w:cs="Arial"/>
                <w:color w:val="000000"/>
                <w:sz w:val="18"/>
                <w:szCs w:val="18"/>
                <w:lang w:val="en-NZ" w:eastAsia="en-NZ"/>
              </w:rPr>
              <w:t>greenshell</w:t>
            </w:r>
            <w:proofErr w:type="spellEnd"/>
            <w:r w:rsidRPr="007116A6">
              <w:rPr>
                <w:rFonts w:cs="Arial"/>
                <w:color w:val="000000"/>
                <w:sz w:val="18"/>
                <w:szCs w:val="18"/>
                <w:lang w:val="en-NZ" w:eastAsia="en-NZ"/>
              </w:rPr>
              <w:t xml:space="preserve"> mussel products in healthy adult males.</w:t>
            </w:r>
          </w:p>
        </w:tc>
        <w:tc>
          <w:tcPr>
            <w:tcW w:w="1559" w:type="dxa"/>
            <w:shd w:val="clear" w:color="auto" w:fill="FFFFFF" w:themeFill="background1"/>
            <w:hideMark/>
          </w:tcPr>
          <w:p w14:paraId="4364ABE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Chris Wynne</w:t>
            </w:r>
          </w:p>
        </w:tc>
        <w:tc>
          <w:tcPr>
            <w:tcW w:w="1276" w:type="dxa"/>
            <w:shd w:val="clear" w:color="auto" w:fill="FFFFFF" w:themeFill="background1"/>
            <w:vAlign w:val="center"/>
            <w:hideMark/>
          </w:tcPr>
          <w:p w14:paraId="082303F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6/07/2018</w:t>
            </w:r>
          </w:p>
        </w:tc>
        <w:tc>
          <w:tcPr>
            <w:tcW w:w="1134" w:type="dxa"/>
            <w:shd w:val="clear" w:color="auto" w:fill="FFFFFF" w:themeFill="background1"/>
            <w:vAlign w:val="center"/>
            <w:hideMark/>
          </w:tcPr>
          <w:p w14:paraId="425C3F7F"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67FCD56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993002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26/07/2018</w:t>
            </w:r>
          </w:p>
        </w:tc>
        <w:tc>
          <w:tcPr>
            <w:tcW w:w="2273" w:type="dxa"/>
            <w:shd w:val="clear" w:color="auto" w:fill="FFFFFF" w:themeFill="background1"/>
            <w:noWrap/>
            <w:vAlign w:val="center"/>
            <w:hideMark/>
          </w:tcPr>
          <w:p w14:paraId="477A5D3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Christchurch Clinical Studies Trust Ltd</w:t>
            </w:r>
          </w:p>
        </w:tc>
      </w:tr>
      <w:tr w:rsidR="00C721F6" w:rsidRPr="00B430AF" w14:paraId="311B66D9" w14:textId="77777777" w:rsidTr="007116A6">
        <w:tc>
          <w:tcPr>
            <w:tcW w:w="979" w:type="dxa"/>
            <w:shd w:val="clear" w:color="auto" w:fill="FFFFFF" w:themeFill="background1"/>
            <w:vAlign w:val="center"/>
            <w:hideMark/>
          </w:tcPr>
          <w:p w14:paraId="70C9F29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18/CEN/122</w:t>
            </w:r>
          </w:p>
        </w:tc>
        <w:tc>
          <w:tcPr>
            <w:tcW w:w="3274" w:type="dxa"/>
            <w:shd w:val="clear" w:color="auto" w:fill="FFFFFF" w:themeFill="background1"/>
            <w:vAlign w:val="center"/>
            <w:hideMark/>
          </w:tcPr>
          <w:p w14:paraId="0E6D24F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Validation of the </w:t>
            </w:r>
            <w:proofErr w:type="spellStart"/>
            <w:r w:rsidRPr="007116A6">
              <w:rPr>
                <w:rFonts w:cs="Arial"/>
                <w:color w:val="000000"/>
                <w:sz w:val="18"/>
                <w:szCs w:val="18"/>
                <w:lang w:val="en-NZ" w:eastAsia="en-NZ"/>
              </w:rPr>
              <w:t>Biovolt</w:t>
            </w:r>
            <w:proofErr w:type="spellEnd"/>
            <w:r w:rsidRPr="007116A6">
              <w:rPr>
                <w:rFonts w:cs="Arial"/>
                <w:color w:val="000000"/>
                <w:sz w:val="18"/>
                <w:szCs w:val="18"/>
                <w:lang w:val="en-NZ" w:eastAsia="en-NZ"/>
              </w:rPr>
              <w:t xml:space="preserve"> insulin assay device.</w:t>
            </w:r>
          </w:p>
        </w:tc>
        <w:tc>
          <w:tcPr>
            <w:tcW w:w="1559" w:type="dxa"/>
            <w:shd w:val="clear" w:color="auto" w:fill="FFFFFF" w:themeFill="background1"/>
            <w:hideMark/>
          </w:tcPr>
          <w:p w14:paraId="0C2FC69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Catherine Crofts</w:t>
            </w:r>
          </w:p>
        </w:tc>
        <w:tc>
          <w:tcPr>
            <w:tcW w:w="1276" w:type="dxa"/>
            <w:shd w:val="clear" w:color="auto" w:fill="FFFFFF" w:themeFill="background1"/>
            <w:vAlign w:val="center"/>
            <w:hideMark/>
          </w:tcPr>
          <w:p w14:paraId="1FE149F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10/07/2018</w:t>
            </w:r>
          </w:p>
        </w:tc>
        <w:tc>
          <w:tcPr>
            <w:tcW w:w="1134" w:type="dxa"/>
            <w:shd w:val="clear" w:color="auto" w:fill="FFFFFF" w:themeFill="background1"/>
            <w:vAlign w:val="center"/>
            <w:hideMark/>
          </w:tcPr>
          <w:p w14:paraId="20DE954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2/08/2018</w:t>
            </w:r>
          </w:p>
        </w:tc>
        <w:tc>
          <w:tcPr>
            <w:tcW w:w="1417" w:type="dxa"/>
            <w:shd w:val="clear" w:color="auto" w:fill="FFFFFF" w:themeFill="background1"/>
            <w:vAlign w:val="center"/>
            <w:hideMark/>
          </w:tcPr>
          <w:p w14:paraId="16112F1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C475F1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24/08/2018</w:t>
            </w:r>
          </w:p>
        </w:tc>
        <w:tc>
          <w:tcPr>
            <w:tcW w:w="2273" w:type="dxa"/>
            <w:shd w:val="clear" w:color="auto" w:fill="FFFFFF" w:themeFill="background1"/>
            <w:noWrap/>
            <w:vAlign w:val="center"/>
            <w:hideMark/>
          </w:tcPr>
          <w:p w14:paraId="4917CCD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School of Interprofessional Health Studies</w:t>
            </w:r>
          </w:p>
        </w:tc>
      </w:tr>
      <w:tr w:rsidR="00C721F6" w:rsidRPr="00B430AF" w14:paraId="4831114D" w14:textId="77777777" w:rsidTr="007116A6">
        <w:tc>
          <w:tcPr>
            <w:tcW w:w="979" w:type="dxa"/>
            <w:shd w:val="clear" w:color="auto" w:fill="FFFFFF" w:themeFill="background1"/>
            <w:vAlign w:val="center"/>
            <w:hideMark/>
          </w:tcPr>
          <w:p w14:paraId="0345528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18/CEN/124</w:t>
            </w:r>
          </w:p>
        </w:tc>
        <w:tc>
          <w:tcPr>
            <w:tcW w:w="3274" w:type="dxa"/>
            <w:shd w:val="clear" w:color="auto" w:fill="FFFFFF" w:themeFill="background1"/>
            <w:vAlign w:val="center"/>
            <w:hideMark/>
          </w:tcPr>
          <w:p w14:paraId="157BA14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Eye-Ai</w:t>
            </w:r>
          </w:p>
        </w:tc>
        <w:tc>
          <w:tcPr>
            <w:tcW w:w="1559" w:type="dxa"/>
            <w:shd w:val="clear" w:color="auto" w:fill="FFFFFF" w:themeFill="background1"/>
            <w:hideMark/>
          </w:tcPr>
          <w:p w14:paraId="42E7801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Ms </w:t>
            </w:r>
            <w:proofErr w:type="spellStart"/>
            <w:r w:rsidRPr="007116A6">
              <w:rPr>
                <w:rFonts w:cs="Arial"/>
                <w:color w:val="000000"/>
                <w:sz w:val="18"/>
                <w:szCs w:val="18"/>
                <w:lang w:val="en-NZ" w:eastAsia="en-NZ"/>
              </w:rPr>
              <w:t>Gayl</w:t>
            </w:r>
            <w:proofErr w:type="spellEnd"/>
            <w:r w:rsidRPr="007116A6">
              <w:rPr>
                <w:rFonts w:cs="Arial"/>
                <w:color w:val="000000"/>
                <w:sz w:val="18"/>
                <w:szCs w:val="18"/>
                <w:lang w:val="en-NZ" w:eastAsia="en-NZ"/>
              </w:rPr>
              <w:t xml:space="preserve"> Humphrey</w:t>
            </w:r>
          </w:p>
        </w:tc>
        <w:tc>
          <w:tcPr>
            <w:tcW w:w="1276" w:type="dxa"/>
            <w:shd w:val="clear" w:color="auto" w:fill="FFFFFF" w:themeFill="background1"/>
            <w:vAlign w:val="center"/>
            <w:hideMark/>
          </w:tcPr>
          <w:p w14:paraId="46297B3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11/07/2018</w:t>
            </w:r>
          </w:p>
        </w:tc>
        <w:tc>
          <w:tcPr>
            <w:tcW w:w="1134" w:type="dxa"/>
            <w:shd w:val="clear" w:color="auto" w:fill="FFFFFF" w:themeFill="background1"/>
            <w:vAlign w:val="center"/>
            <w:hideMark/>
          </w:tcPr>
          <w:p w14:paraId="406817A3"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45FA65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47C9D6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2/08/2018</w:t>
            </w:r>
          </w:p>
        </w:tc>
        <w:tc>
          <w:tcPr>
            <w:tcW w:w="2273" w:type="dxa"/>
            <w:shd w:val="clear" w:color="auto" w:fill="FFFFFF" w:themeFill="background1"/>
            <w:noWrap/>
            <w:vAlign w:val="center"/>
            <w:hideMark/>
          </w:tcPr>
          <w:p w14:paraId="0BAEB3B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Auckland</w:t>
            </w:r>
          </w:p>
        </w:tc>
      </w:tr>
      <w:tr w:rsidR="00C721F6" w:rsidRPr="00B430AF" w14:paraId="1364FD10" w14:textId="77777777" w:rsidTr="007116A6">
        <w:tc>
          <w:tcPr>
            <w:tcW w:w="979" w:type="dxa"/>
            <w:shd w:val="clear" w:color="auto" w:fill="FFFFFF" w:themeFill="background1"/>
            <w:vAlign w:val="center"/>
            <w:hideMark/>
          </w:tcPr>
          <w:p w14:paraId="1D719C0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18/CEN/125</w:t>
            </w:r>
          </w:p>
        </w:tc>
        <w:tc>
          <w:tcPr>
            <w:tcW w:w="3274" w:type="dxa"/>
            <w:shd w:val="clear" w:color="auto" w:fill="FFFFFF" w:themeFill="background1"/>
            <w:vAlign w:val="center"/>
            <w:hideMark/>
          </w:tcPr>
          <w:p w14:paraId="2A7C79D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Peritonsillar abscess: the microbiome</w:t>
            </w:r>
          </w:p>
        </w:tc>
        <w:tc>
          <w:tcPr>
            <w:tcW w:w="1559" w:type="dxa"/>
            <w:shd w:val="clear" w:color="auto" w:fill="FFFFFF" w:themeFill="background1"/>
            <w:hideMark/>
          </w:tcPr>
          <w:p w14:paraId="045ADBC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James Johnston</w:t>
            </w:r>
          </w:p>
        </w:tc>
        <w:tc>
          <w:tcPr>
            <w:tcW w:w="1276" w:type="dxa"/>
            <w:shd w:val="clear" w:color="auto" w:fill="FFFFFF" w:themeFill="background1"/>
            <w:vAlign w:val="center"/>
            <w:hideMark/>
          </w:tcPr>
          <w:p w14:paraId="2CAE8E1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12/07/2018</w:t>
            </w:r>
          </w:p>
        </w:tc>
        <w:tc>
          <w:tcPr>
            <w:tcW w:w="1134" w:type="dxa"/>
            <w:shd w:val="clear" w:color="auto" w:fill="FFFFFF" w:themeFill="background1"/>
            <w:vAlign w:val="center"/>
            <w:hideMark/>
          </w:tcPr>
          <w:p w14:paraId="3F8D69DC"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2F22F98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6BCBC3B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30/07/2018</w:t>
            </w:r>
          </w:p>
        </w:tc>
        <w:tc>
          <w:tcPr>
            <w:tcW w:w="2273" w:type="dxa"/>
            <w:shd w:val="clear" w:color="auto" w:fill="FFFFFF" w:themeFill="background1"/>
            <w:noWrap/>
            <w:vAlign w:val="center"/>
            <w:hideMark/>
          </w:tcPr>
          <w:p w14:paraId="032090F0" w14:textId="77777777" w:rsidR="00C721F6" w:rsidRPr="007116A6" w:rsidRDefault="00C721F6" w:rsidP="007116A6">
            <w:pPr>
              <w:jc w:val="center"/>
              <w:rPr>
                <w:rFonts w:cs="Arial"/>
                <w:color w:val="000000"/>
                <w:sz w:val="18"/>
                <w:szCs w:val="18"/>
                <w:lang w:val="en-NZ" w:eastAsia="en-NZ"/>
              </w:rPr>
            </w:pPr>
          </w:p>
        </w:tc>
      </w:tr>
      <w:tr w:rsidR="00C721F6" w:rsidRPr="00B430AF" w14:paraId="3955984A" w14:textId="77777777" w:rsidTr="007116A6">
        <w:tc>
          <w:tcPr>
            <w:tcW w:w="979" w:type="dxa"/>
            <w:shd w:val="clear" w:color="auto" w:fill="FFFFFF" w:themeFill="background1"/>
            <w:vAlign w:val="center"/>
            <w:hideMark/>
          </w:tcPr>
          <w:p w14:paraId="244D194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18/CEN/126</w:t>
            </w:r>
          </w:p>
        </w:tc>
        <w:tc>
          <w:tcPr>
            <w:tcW w:w="3274" w:type="dxa"/>
            <w:shd w:val="clear" w:color="auto" w:fill="FFFFFF" w:themeFill="background1"/>
            <w:vAlign w:val="center"/>
            <w:hideMark/>
          </w:tcPr>
          <w:p w14:paraId="3CD031DB"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Promis</w:t>
            </w:r>
            <w:proofErr w:type="spellEnd"/>
            <w:r w:rsidRPr="007116A6">
              <w:rPr>
                <w:rFonts w:cs="Arial"/>
                <w:color w:val="000000"/>
                <w:sz w:val="18"/>
                <w:szCs w:val="18"/>
                <w:lang w:val="en-NZ" w:eastAsia="en-NZ"/>
              </w:rPr>
              <w:t xml:space="preserve"> 1_A clinical study of inhaled CMS by </w:t>
            </w:r>
            <w:proofErr w:type="spellStart"/>
            <w:r w:rsidRPr="007116A6">
              <w:rPr>
                <w:rFonts w:cs="Arial"/>
                <w:color w:val="000000"/>
                <w:sz w:val="18"/>
                <w:szCs w:val="18"/>
                <w:lang w:val="en-NZ" w:eastAsia="en-NZ"/>
              </w:rPr>
              <w:t>i</w:t>
            </w:r>
            <w:proofErr w:type="spellEnd"/>
            <w:r w:rsidRPr="007116A6">
              <w:rPr>
                <w:rFonts w:cs="Arial"/>
                <w:color w:val="000000"/>
                <w:sz w:val="18"/>
                <w:szCs w:val="18"/>
                <w:lang w:val="en-NZ" w:eastAsia="en-NZ"/>
              </w:rPr>
              <w:t>-Neb in patients with NCFB</w:t>
            </w:r>
          </w:p>
        </w:tc>
        <w:tc>
          <w:tcPr>
            <w:tcW w:w="1559" w:type="dxa"/>
            <w:shd w:val="clear" w:color="auto" w:fill="FFFFFF" w:themeFill="background1"/>
            <w:hideMark/>
          </w:tcPr>
          <w:p w14:paraId="1A156FB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Paul Dawkins</w:t>
            </w:r>
          </w:p>
        </w:tc>
        <w:tc>
          <w:tcPr>
            <w:tcW w:w="1276" w:type="dxa"/>
            <w:shd w:val="clear" w:color="auto" w:fill="FFFFFF" w:themeFill="background1"/>
            <w:vAlign w:val="center"/>
            <w:hideMark/>
          </w:tcPr>
          <w:p w14:paraId="436B41B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12/07/2018</w:t>
            </w:r>
          </w:p>
        </w:tc>
        <w:tc>
          <w:tcPr>
            <w:tcW w:w="1134" w:type="dxa"/>
            <w:shd w:val="clear" w:color="auto" w:fill="FFFFFF" w:themeFill="background1"/>
            <w:vAlign w:val="center"/>
            <w:hideMark/>
          </w:tcPr>
          <w:p w14:paraId="04C567A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30/07/2018</w:t>
            </w:r>
          </w:p>
        </w:tc>
        <w:tc>
          <w:tcPr>
            <w:tcW w:w="1417" w:type="dxa"/>
            <w:shd w:val="clear" w:color="auto" w:fill="FFFFFF" w:themeFill="background1"/>
            <w:vAlign w:val="center"/>
            <w:hideMark/>
          </w:tcPr>
          <w:p w14:paraId="2425EE1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E2B0D2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20/09/2018</w:t>
            </w:r>
          </w:p>
        </w:tc>
        <w:tc>
          <w:tcPr>
            <w:tcW w:w="2273" w:type="dxa"/>
            <w:shd w:val="clear" w:color="auto" w:fill="FFFFFF" w:themeFill="background1"/>
            <w:noWrap/>
            <w:vAlign w:val="center"/>
            <w:hideMark/>
          </w:tcPr>
          <w:p w14:paraId="34A5024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Middlemore Clinical Trials</w:t>
            </w:r>
          </w:p>
        </w:tc>
      </w:tr>
      <w:tr w:rsidR="00C721F6" w:rsidRPr="00B430AF" w14:paraId="26CD0C0F" w14:textId="77777777" w:rsidTr="007116A6">
        <w:tc>
          <w:tcPr>
            <w:tcW w:w="979" w:type="dxa"/>
            <w:shd w:val="clear" w:color="auto" w:fill="FFFFFF" w:themeFill="background1"/>
            <w:vAlign w:val="center"/>
            <w:hideMark/>
          </w:tcPr>
          <w:p w14:paraId="23C02CB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18/CEN/127</w:t>
            </w:r>
          </w:p>
        </w:tc>
        <w:tc>
          <w:tcPr>
            <w:tcW w:w="3274" w:type="dxa"/>
            <w:shd w:val="clear" w:color="auto" w:fill="FFFFFF" w:themeFill="background1"/>
            <w:vAlign w:val="center"/>
            <w:hideMark/>
          </w:tcPr>
          <w:p w14:paraId="1E7F6C07"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Bactek</w:t>
            </w:r>
            <w:proofErr w:type="spellEnd"/>
            <w:r w:rsidRPr="007116A6">
              <w:rPr>
                <w:rFonts w:cs="Arial"/>
                <w:color w:val="000000"/>
                <w:sz w:val="18"/>
                <w:szCs w:val="18"/>
                <w:lang w:val="en-NZ" w:eastAsia="en-NZ"/>
              </w:rPr>
              <w:t>-O Sublingual Vaccine Treatment in Bronchiectasis - A Pilot Study</w:t>
            </w:r>
          </w:p>
        </w:tc>
        <w:tc>
          <w:tcPr>
            <w:tcW w:w="1559" w:type="dxa"/>
            <w:shd w:val="clear" w:color="auto" w:fill="FFFFFF" w:themeFill="background1"/>
            <w:hideMark/>
          </w:tcPr>
          <w:p w14:paraId="1960075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William Good</w:t>
            </w:r>
          </w:p>
        </w:tc>
        <w:tc>
          <w:tcPr>
            <w:tcW w:w="1276" w:type="dxa"/>
            <w:shd w:val="clear" w:color="auto" w:fill="FFFFFF" w:themeFill="background1"/>
            <w:vAlign w:val="center"/>
            <w:hideMark/>
          </w:tcPr>
          <w:p w14:paraId="140629F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12/07/2018</w:t>
            </w:r>
          </w:p>
        </w:tc>
        <w:tc>
          <w:tcPr>
            <w:tcW w:w="1134" w:type="dxa"/>
            <w:shd w:val="clear" w:color="auto" w:fill="FFFFFF" w:themeFill="background1"/>
            <w:vAlign w:val="center"/>
            <w:hideMark/>
          </w:tcPr>
          <w:p w14:paraId="4B84934A"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8135E5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A161A7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30/07/2018</w:t>
            </w:r>
          </w:p>
        </w:tc>
        <w:tc>
          <w:tcPr>
            <w:tcW w:w="2273" w:type="dxa"/>
            <w:shd w:val="clear" w:color="auto" w:fill="FFFFFF" w:themeFill="background1"/>
            <w:noWrap/>
            <w:vAlign w:val="center"/>
            <w:hideMark/>
          </w:tcPr>
          <w:p w14:paraId="1D03688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Counties-Manukau DHB</w:t>
            </w:r>
          </w:p>
        </w:tc>
      </w:tr>
      <w:tr w:rsidR="00C721F6" w:rsidRPr="00B430AF" w14:paraId="3B8290F7" w14:textId="77777777" w:rsidTr="007116A6">
        <w:tc>
          <w:tcPr>
            <w:tcW w:w="979" w:type="dxa"/>
            <w:shd w:val="clear" w:color="auto" w:fill="FFFFFF" w:themeFill="background1"/>
            <w:vAlign w:val="center"/>
            <w:hideMark/>
          </w:tcPr>
          <w:p w14:paraId="2354643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18/CEN/129</w:t>
            </w:r>
          </w:p>
        </w:tc>
        <w:tc>
          <w:tcPr>
            <w:tcW w:w="3274" w:type="dxa"/>
            <w:shd w:val="clear" w:color="auto" w:fill="FFFFFF" w:themeFill="background1"/>
            <w:vAlign w:val="center"/>
            <w:hideMark/>
          </w:tcPr>
          <w:p w14:paraId="7795070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NORTH</w:t>
            </w:r>
          </w:p>
        </w:tc>
        <w:tc>
          <w:tcPr>
            <w:tcW w:w="1559" w:type="dxa"/>
            <w:shd w:val="clear" w:color="auto" w:fill="FFFFFF" w:themeFill="background1"/>
            <w:hideMark/>
          </w:tcPr>
          <w:p w14:paraId="2B3BF6E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Mark Winstanley</w:t>
            </w:r>
          </w:p>
        </w:tc>
        <w:tc>
          <w:tcPr>
            <w:tcW w:w="1276" w:type="dxa"/>
            <w:shd w:val="clear" w:color="auto" w:fill="FFFFFF" w:themeFill="background1"/>
            <w:vAlign w:val="center"/>
            <w:hideMark/>
          </w:tcPr>
          <w:p w14:paraId="367BE7E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12/07/2018</w:t>
            </w:r>
          </w:p>
        </w:tc>
        <w:tc>
          <w:tcPr>
            <w:tcW w:w="1134" w:type="dxa"/>
            <w:shd w:val="clear" w:color="auto" w:fill="FFFFFF" w:themeFill="background1"/>
            <w:vAlign w:val="center"/>
            <w:hideMark/>
          </w:tcPr>
          <w:p w14:paraId="4A7BE5D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30/07/2018</w:t>
            </w:r>
          </w:p>
        </w:tc>
        <w:tc>
          <w:tcPr>
            <w:tcW w:w="1417" w:type="dxa"/>
            <w:shd w:val="clear" w:color="auto" w:fill="FFFFFF" w:themeFill="background1"/>
            <w:vAlign w:val="center"/>
            <w:hideMark/>
          </w:tcPr>
          <w:p w14:paraId="0E2DB5B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AA1C97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28/08/2018</w:t>
            </w:r>
          </w:p>
        </w:tc>
        <w:tc>
          <w:tcPr>
            <w:tcW w:w="2273" w:type="dxa"/>
            <w:shd w:val="clear" w:color="auto" w:fill="FFFFFF" w:themeFill="background1"/>
            <w:noWrap/>
            <w:vAlign w:val="center"/>
            <w:hideMark/>
          </w:tcPr>
          <w:p w14:paraId="7BBA776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 xml:space="preserve">Auckland District Health </w:t>
            </w:r>
            <w:proofErr w:type="spellStart"/>
            <w:r w:rsidRPr="007116A6">
              <w:rPr>
                <w:rFonts w:cs="Arial"/>
                <w:color w:val="000000"/>
                <w:sz w:val="18"/>
                <w:szCs w:val="18"/>
                <w:lang w:val="en-NZ" w:eastAsia="en-NZ"/>
              </w:rPr>
              <w:t>BOard</w:t>
            </w:r>
            <w:proofErr w:type="spellEnd"/>
          </w:p>
        </w:tc>
      </w:tr>
      <w:tr w:rsidR="00C721F6" w:rsidRPr="00B430AF" w14:paraId="5DC89FF7" w14:textId="77777777" w:rsidTr="007116A6">
        <w:tc>
          <w:tcPr>
            <w:tcW w:w="979" w:type="dxa"/>
            <w:shd w:val="clear" w:color="auto" w:fill="FFFFFF" w:themeFill="background1"/>
            <w:vAlign w:val="center"/>
            <w:hideMark/>
          </w:tcPr>
          <w:p w14:paraId="1B002D9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18/CEN/130</w:t>
            </w:r>
          </w:p>
        </w:tc>
        <w:tc>
          <w:tcPr>
            <w:tcW w:w="3274" w:type="dxa"/>
            <w:shd w:val="clear" w:color="auto" w:fill="FFFFFF" w:themeFill="background1"/>
            <w:vAlign w:val="center"/>
            <w:hideMark/>
          </w:tcPr>
          <w:p w14:paraId="70E10BB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 study of the safety, efficacy and tolerability of Nexvax2 in patients with Celiac Disease</w:t>
            </w:r>
          </w:p>
        </w:tc>
        <w:tc>
          <w:tcPr>
            <w:tcW w:w="1559" w:type="dxa"/>
            <w:shd w:val="clear" w:color="auto" w:fill="FFFFFF" w:themeFill="background1"/>
            <w:hideMark/>
          </w:tcPr>
          <w:p w14:paraId="048B1E8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Prof Richard </w:t>
            </w:r>
            <w:proofErr w:type="spellStart"/>
            <w:r w:rsidRPr="007116A6">
              <w:rPr>
                <w:rFonts w:cs="Arial"/>
                <w:color w:val="000000"/>
                <w:sz w:val="18"/>
                <w:szCs w:val="18"/>
                <w:lang w:val="en-NZ" w:eastAsia="en-NZ"/>
              </w:rPr>
              <w:t>Gearry</w:t>
            </w:r>
            <w:proofErr w:type="spellEnd"/>
          </w:p>
        </w:tc>
        <w:tc>
          <w:tcPr>
            <w:tcW w:w="1276" w:type="dxa"/>
            <w:shd w:val="clear" w:color="auto" w:fill="FFFFFF" w:themeFill="background1"/>
            <w:vAlign w:val="center"/>
            <w:hideMark/>
          </w:tcPr>
          <w:p w14:paraId="681E2F8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12/07/2018</w:t>
            </w:r>
          </w:p>
        </w:tc>
        <w:tc>
          <w:tcPr>
            <w:tcW w:w="1134" w:type="dxa"/>
            <w:shd w:val="clear" w:color="auto" w:fill="FFFFFF" w:themeFill="background1"/>
            <w:vAlign w:val="center"/>
            <w:hideMark/>
          </w:tcPr>
          <w:p w14:paraId="691220C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30/07/2018</w:t>
            </w:r>
          </w:p>
        </w:tc>
        <w:tc>
          <w:tcPr>
            <w:tcW w:w="1417" w:type="dxa"/>
            <w:shd w:val="clear" w:color="auto" w:fill="FFFFFF" w:themeFill="background1"/>
            <w:vAlign w:val="center"/>
            <w:hideMark/>
          </w:tcPr>
          <w:p w14:paraId="777FC70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C046BB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6/09/2018</w:t>
            </w:r>
          </w:p>
        </w:tc>
        <w:tc>
          <w:tcPr>
            <w:tcW w:w="2273" w:type="dxa"/>
            <w:shd w:val="clear" w:color="auto" w:fill="FFFFFF" w:themeFill="background1"/>
            <w:noWrap/>
            <w:vAlign w:val="center"/>
            <w:hideMark/>
          </w:tcPr>
          <w:p w14:paraId="50A4CFE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Canterbury District Health Board</w:t>
            </w:r>
          </w:p>
        </w:tc>
      </w:tr>
      <w:tr w:rsidR="00C721F6" w:rsidRPr="00B430AF" w14:paraId="07C780F9" w14:textId="77777777" w:rsidTr="007116A6">
        <w:tc>
          <w:tcPr>
            <w:tcW w:w="979" w:type="dxa"/>
            <w:shd w:val="clear" w:color="auto" w:fill="FFFFFF" w:themeFill="background1"/>
            <w:vAlign w:val="center"/>
            <w:hideMark/>
          </w:tcPr>
          <w:p w14:paraId="74ADB8C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18/CEN/131</w:t>
            </w:r>
          </w:p>
        </w:tc>
        <w:tc>
          <w:tcPr>
            <w:tcW w:w="3274" w:type="dxa"/>
            <w:shd w:val="clear" w:color="auto" w:fill="FFFFFF" w:themeFill="background1"/>
            <w:vAlign w:val="center"/>
            <w:hideMark/>
          </w:tcPr>
          <w:p w14:paraId="479648F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OZM-063: Avastin treatment for low grade brain tumour</w:t>
            </w:r>
          </w:p>
        </w:tc>
        <w:tc>
          <w:tcPr>
            <w:tcW w:w="1559" w:type="dxa"/>
            <w:shd w:val="clear" w:color="auto" w:fill="FFFFFF" w:themeFill="background1"/>
            <w:hideMark/>
          </w:tcPr>
          <w:p w14:paraId="6B79044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Stephen Laughton</w:t>
            </w:r>
          </w:p>
        </w:tc>
        <w:tc>
          <w:tcPr>
            <w:tcW w:w="1276" w:type="dxa"/>
            <w:shd w:val="clear" w:color="auto" w:fill="FFFFFF" w:themeFill="background1"/>
            <w:vAlign w:val="center"/>
            <w:hideMark/>
          </w:tcPr>
          <w:p w14:paraId="1CA57FD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12/07/2018</w:t>
            </w:r>
          </w:p>
        </w:tc>
        <w:tc>
          <w:tcPr>
            <w:tcW w:w="1134" w:type="dxa"/>
            <w:shd w:val="clear" w:color="auto" w:fill="FFFFFF" w:themeFill="background1"/>
            <w:vAlign w:val="center"/>
            <w:hideMark/>
          </w:tcPr>
          <w:p w14:paraId="142549F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30/07/2018</w:t>
            </w:r>
          </w:p>
        </w:tc>
        <w:tc>
          <w:tcPr>
            <w:tcW w:w="1417" w:type="dxa"/>
            <w:shd w:val="clear" w:color="auto" w:fill="FFFFFF" w:themeFill="background1"/>
            <w:vAlign w:val="center"/>
            <w:hideMark/>
          </w:tcPr>
          <w:p w14:paraId="75938F2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8E79FC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1/10/2018</w:t>
            </w:r>
          </w:p>
        </w:tc>
        <w:tc>
          <w:tcPr>
            <w:tcW w:w="2273" w:type="dxa"/>
            <w:shd w:val="clear" w:color="auto" w:fill="FFFFFF" w:themeFill="background1"/>
            <w:noWrap/>
            <w:vAlign w:val="center"/>
            <w:hideMark/>
          </w:tcPr>
          <w:p w14:paraId="28E8D88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39E64F70" w14:textId="77777777" w:rsidTr="007116A6">
        <w:tc>
          <w:tcPr>
            <w:tcW w:w="979" w:type="dxa"/>
            <w:shd w:val="clear" w:color="auto" w:fill="FFFFFF" w:themeFill="background1"/>
            <w:vAlign w:val="center"/>
            <w:hideMark/>
          </w:tcPr>
          <w:p w14:paraId="0BAB805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18/CEN/132</w:t>
            </w:r>
          </w:p>
        </w:tc>
        <w:tc>
          <w:tcPr>
            <w:tcW w:w="3274" w:type="dxa"/>
            <w:shd w:val="clear" w:color="auto" w:fill="FFFFFF" w:themeFill="background1"/>
            <w:vAlign w:val="center"/>
            <w:hideMark/>
          </w:tcPr>
          <w:p w14:paraId="4D673FB4"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rEECur</w:t>
            </w:r>
            <w:proofErr w:type="spellEnd"/>
          </w:p>
        </w:tc>
        <w:tc>
          <w:tcPr>
            <w:tcW w:w="1559" w:type="dxa"/>
            <w:shd w:val="clear" w:color="auto" w:fill="FFFFFF" w:themeFill="background1"/>
            <w:hideMark/>
          </w:tcPr>
          <w:p w14:paraId="0D03BBC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Mark Winstanley</w:t>
            </w:r>
          </w:p>
        </w:tc>
        <w:tc>
          <w:tcPr>
            <w:tcW w:w="1276" w:type="dxa"/>
            <w:shd w:val="clear" w:color="auto" w:fill="FFFFFF" w:themeFill="background1"/>
            <w:vAlign w:val="center"/>
            <w:hideMark/>
          </w:tcPr>
          <w:p w14:paraId="63477D8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12/07/2018</w:t>
            </w:r>
          </w:p>
        </w:tc>
        <w:tc>
          <w:tcPr>
            <w:tcW w:w="1134" w:type="dxa"/>
            <w:shd w:val="clear" w:color="auto" w:fill="FFFFFF" w:themeFill="background1"/>
            <w:vAlign w:val="center"/>
            <w:hideMark/>
          </w:tcPr>
          <w:p w14:paraId="48A7CC1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30/07/2018</w:t>
            </w:r>
          </w:p>
        </w:tc>
        <w:tc>
          <w:tcPr>
            <w:tcW w:w="1417" w:type="dxa"/>
            <w:shd w:val="clear" w:color="auto" w:fill="FFFFFF" w:themeFill="background1"/>
            <w:vAlign w:val="center"/>
            <w:hideMark/>
          </w:tcPr>
          <w:p w14:paraId="684E11C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60C132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25/09/2018</w:t>
            </w:r>
          </w:p>
        </w:tc>
        <w:tc>
          <w:tcPr>
            <w:tcW w:w="2273" w:type="dxa"/>
            <w:shd w:val="clear" w:color="auto" w:fill="FFFFFF" w:themeFill="background1"/>
            <w:noWrap/>
            <w:vAlign w:val="center"/>
            <w:hideMark/>
          </w:tcPr>
          <w:p w14:paraId="684854B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69BEED56" w14:textId="77777777" w:rsidTr="007116A6">
        <w:tc>
          <w:tcPr>
            <w:tcW w:w="979" w:type="dxa"/>
            <w:shd w:val="clear" w:color="auto" w:fill="FFFFFF" w:themeFill="background1"/>
            <w:vAlign w:val="center"/>
            <w:hideMark/>
          </w:tcPr>
          <w:p w14:paraId="5382518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18/CEN/133</w:t>
            </w:r>
          </w:p>
        </w:tc>
        <w:tc>
          <w:tcPr>
            <w:tcW w:w="3274" w:type="dxa"/>
            <w:shd w:val="clear" w:color="auto" w:fill="FFFFFF" w:themeFill="background1"/>
            <w:vAlign w:val="center"/>
            <w:hideMark/>
          </w:tcPr>
          <w:p w14:paraId="497F949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Safety and efficacy of switching to TAF from TDF and/or OAVs in Hep B subjects with renal and/or hepatic impairment</w:t>
            </w:r>
          </w:p>
        </w:tc>
        <w:tc>
          <w:tcPr>
            <w:tcW w:w="1559" w:type="dxa"/>
            <w:shd w:val="clear" w:color="auto" w:fill="FFFFFF" w:themeFill="background1"/>
            <w:hideMark/>
          </w:tcPr>
          <w:p w14:paraId="3E7372A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Prof Edward </w:t>
            </w:r>
            <w:proofErr w:type="spellStart"/>
            <w:r w:rsidRPr="007116A6">
              <w:rPr>
                <w:rFonts w:cs="Arial"/>
                <w:color w:val="000000"/>
                <w:sz w:val="18"/>
                <w:szCs w:val="18"/>
                <w:lang w:val="en-NZ" w:eastAsia="en-NZ"/>
              </w:rPr>
              <w:t>Gane</w:t>
            </w:r>
            <w:proofErr w:type="spellEnd"/>
          </w:p>
        </w:tc>
        <w:tc>
          <w:tcPr>
            <w:tcW w:w="1276" w:type="dxa"/>
            <w:shd w:val="clear" w:color="auto" w:fill="FFFFFF" w:themeFill="background1"/>
            <w:vAlign w:val="center"/>
            <w:hideMark/>
          </w:tcPr>
          <w:p w14:paraId="6E02C47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12/07/2018</w:t>
            </w:r>
          </w:p>
        </w:tc>
        <w:tc>
          <w:tcPr>
            <w:tcW w:w="1134" w:type="dxa"/>
            <w:shd w:val="clear" w:color="auto" w:fill="FFFFFF" w:themeFill="background1"/>
            <w:vAlign w:val="center"/>
            <w:hideMark/>
          </w:tcPr>
          <w:p w14:paraId="7B38DC5A"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4F6A6D1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0E80A0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30/07/2018</w:t>
            </w:r>
          </w:p>
        </w:tc>
        <w:tc>
          <w:tcPr>
            <w:tcW w:w="2273" w:type="dxa"/>
            <w:shd w:val="clear" w:color="auto" w:fill="FFFFFF" w:themeFill="background1"/>
            <w:noWrap/>
            <w:vAlign w:val="center"/>
            <w:hideMark/>
          </w:tcPr>
          <w:p w14:paraId="20D6C13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Clinical Studies Ltd and Auckland City Hospital</w:t>
            </w:r>
          </w:p>
        </w:tc>
      </w:tr>
      <w:tr w:rsidR="00C721F6" w:rsidRPr="00B430AF" w14:paraId="5B4B916A" w14:textId="77777777" w:rsidTr="007116A6">
        <w:tc>
          <w:tcPr>
            <w:tcW w:w="979" w:type="dxa"/>
            <w:shd w:val="clear" w:color="auto" w:fill="FFFFFF" w:themeFill="background1"/>
            <w:vAlign w:val="center"/>
            <w:hideMark/>
          </w:tcPr>
          <w:p w14:paraId="5CA3E95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18/CEN/134</w:t>
            </w:r>
          </w:p>
        </w:tc>
        <w:tc>
          <w:tcPr>
            <w:tcW w:w="3274" w:type="dxa"/>
            <w:shd w:val="clear" w:color="auto" w:fill="FFFFFF" w:themeFill="background1"/>
            <w:vAlign w:val="center"/>
            <w:hideMark/>
          </w:tcPr>
          <w:p w14:paraId="173B741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ARISE FLUIDS Observational Study</w:t>
            </w:r>
          </w:p>
        </w:tc>
        <w:tc>
          <w:tcPr>
            <w:tcW w:w="1559" w:type="dxa"/>
            <w:shd w:val="clear" w:color="auto" w:fill="FFFFFF" w:themeFill="background1"/>
            <w:hideMark/>
          </w:tcPr>
          <w:p w14:paraId="5EE0724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A/Prof Peter Jones</w:t>
            </w:r>
          </w:p>
        </w:tc>
        <w:tc>
          <w:tcPr>
            <w:tcW w:w="1276" w:type="dxa"/>
            <w:shd w:val="clear" w:color="auto" w:fill="FFFFFF" w:themeFill="background1"/>
            <w:vAlign w:val="center"/>
            <w:hideMark/>
          </w:tcPr>
          <w:p w14:paraId="638C561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12/07/2018</w:t>
            </w:r>
          </w:p>
        </w:tc>
        <w:tc>
          <w:tcPr>
            <w:tcW w:w="1134" w:type="dxa"/>
            <w:shd w:val="clear" w:color="auto" w:fill="FFFFFF" w:themeFill="background1"/>
            <w:vAlign w:val="center"/>
            <w:hideMark/>
          </w:tcPr>
          <w:p w14:paraId="19D0BEAD"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82FBD6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A81E7F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30/07/2018</w:t>
            </w:r>
          </w:p>
        </w:tc>
        <w:tc>
          <w:tcPr>
            <w:tcW w:w="2273" w:type="dxa"/>
            <w:shd w:val="clear" w:color="auto" w:fill="FFFFFF" w:themeFill="background1"/>
            <w:noWrap/>
            <w:vAlign w:val="center"/>
            <w:hideMark/>
          </w:tcPr>
          <w:p w14:paraId="44ADD18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ADHB</w:t>
            </w:r>
          </w:p>
        </w:tc>
      </w:tr>
      <w:tr w:rsidR="00C721F6" w:rsidRPr="00B430AF" w14:paraId="73D18A6F" w14:textId="77777777" w:rsidTr="007116A6">
        <w:tc>
          <w:tcPr>
            <w:tcW w:w="979" w:type="dxa"/>
            <w:shd w:val="clear" w:color="auto" w:fill="FFFFFF" w:themeFill="background1"/>
            <w:vAlign w:val="center"/>
            <w:hideMark/>
          </w:tcPr>
          <w:p w14:paraId="7D166EE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18/CEN/136</w:t>
            </w:r>
          </w:p>
        </w:tc>
        <w:tc>
          <w:tcPr>
            <w:tcW w:w="3274" w:type="dxa"/>
            <w:shd w:val="clear" w:color="auto" w:fill="FFFFFF" w:themeFill="background1"/>
            <w:vAlign w:val="center"/>
            <w:hideMark/>
          </w:tcPr>
          <w:p w14:paraId="60A9036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The effect of </w:t>
            </w:r>
            <w:proofErr w:type="spellStart"/>
            <w:r w:rsidRPr="007116A6">
              <w:rPr>
                <w:rFonts w:cs="Arial"/>
                <w:color w:val="000000"/>
                <w:sz w:val="18"/>
                <w:szCs w:val="18"/>
                <w:lang w:val="en-NZ" w:eastAsia="en-NZ"/>
              </w:rPr>
              <w:t>MitoQ</w:t>
            </w:r>
            <w:proofErr w:type="spellEnd"/>
            <w:r w:rsidRPr="007116A6">
              <w:rPr>
                <w:rFonts w:cs="Arial"/>
                <w:color w:val="000000"/>
                <w:sz w:val="18"/>
                <w:szCs w:val="18"/>
                <w:lang w:val="en-NZ" w:eastAsia="en-NZ"/>
              </w:rPr>
              <w:t xml:space="preserve"> on sport performance</w:t>
            </w:r>
          </w:p>
        </w:tc>
        <w:tc>
          <w:tcPr>
            <w:tcW w:w="1559" w:type="dxa"/>
            <w:shd w:val="clear" w:color="auto" w:fill="FFFFFF" w:themeFill="background1"/>
            <w:hideMark/>
          </w:tcPr>
          <w:p w14:paraId="4EF594A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Andrea </w:t>
            </w:r>
            <w:proofErr w:type="spellStart"/>
            <w:r w:rsidRPr="007116A6">
              <w:rPr>
                <w:rFonts w:cs="Arial"/>
                <w:color w:val="000000"/>
                <w:sz w:val="18"/>
                <w:szCs w:val="18"/>
                <w:lang w:val="en-NZ" w:eastAsia="en-NZ"/>
              </w:rPr>
              <w:t>Braakhuis</w:t>
            </w:r>
            <w:proofErr w:type="spellEnd"/>
          </w:p>
        </w:tc>
        <w:tc>
          <w:tcPr>
            <w:tcW w:w="1276" w:type="dxa"/>
            <w:shd w:val="clear" w:color="auto" w:fill="FFFFFF" w:themeFill="background1"/>
            <w:vAlign w:val="center"/>
            <w:hideMark/>
          </w:tcPr>
          <w:p w14:paraId="3E55015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12/07/2018</w:t>
            </w:r>
          </w:p>
        </w:tc>
        <w:tc>
          <w:tcPr>
            <w:tcW w:w="1134" w:type="dxa"/>
            <w:shd w:val="clear" w:color="auto" w:fill="FFFFFF" w:themeFill="background1"/>
            <w:vAlign w:val="center"/>
            <w:hideMark/>
          </w:tcPr>
          <w:p w14:paraId="5E2160A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2/08/2018</w:t>
            </w:r>
          </w:p>
        </w:tc>
        <w:tc>
          <w:tcPr>
            <w:tcW w:w="1417" w:type="dxa"/>
            <w:shd w:val="clear" w:color="auto" w:fill="FFFFFF" w:themeFill="background1"/>
            <w:vAlign w:val="center"/>
            <w:hideMark/>
          </w:tcPr>
          <w:p w14:paraId="41862F7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3D82D5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3/09/2018</w:t>
            </w:r>
          </w:p>
        </w:tc>
        <w:tc>
          <w:tcPr>
            <w:tcW w:w="2273" w:type="dxa"/>
            <w:shd w:val="clear" w:color="auto" w:fill="FFFFFF" w:themeFill="background1"/>
            <w:noWrap/>
            <w:vAlign w:val="center"/>
            <w:hideMark/>
          </w:tcPr>
          <w:p w14:paraId="2751450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Auckland</w:t>
            </w:r>
          </w:p>
        </w:tc>
      </w:tr>
      <w:tr w:rsidR="00C721F6" w:rsidRPr="00B430AF" w14:paraId="49A57A18" w14:textId="77777777" w:rsidTr="007116A6">
        <w:tc>
          <w:tcPr>
            <w:tcW w:w="979" w:type="dxa"/>
            <w:shd w:val="clear" w:color="auto" w:fill="FFFFFF" w:themeFill="background1"/>
            <w:vAlign w:val="center"/>
            <w:hideMark/>
          </w:tcPr>
          <w:p w14:paraId="48B8B85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18/CEN/137</w:t>
            </w:r>
          </w:p>
        </w:tc>
        <w:tc>
          <w:tcPr>
            <w:tcW w:w="3274" w:type="dxa"/>
            <w:shd w:val="clear" w:color="auto" w:fill="FFFFFF" w:themeFill="background1"/>
            <w:vAlign w:val="center"/>
            <w:hideMark/>
          </w:tcPr>
          <w:p w14:paraId="7183B5C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CONNECT-FX</w:t>
            </w:r>
          </w:p>
        </w:tc>
        <w:tc>
          <w:tcPr>
            <w:tcW w:w="1559" w:type="dxa"/>
            <w:shd w:val="clear" w:color="auto" w:fill="FFFFFF" w:themeFill="background1"/>
            <w:hideMark/>
          </w:tcPr>
          <w:p w14:paraId="64E219B1"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Dr.</w:t>
            </w:r>
            <w:proofErr w:type="spellEnd"/>
            <w:r w:rsidRPr="007116A6">
              <w:rPr>
                <w:rFonts w:cs="Arial"/>
                <w:color w:val="000000"/>
                <w:sz w:val="18"/>
                <w:szCs w:val="18"/>
                <w:lang w:val="en-NZ" w:eastAsia="en-NZ"/>
              </w:rPr>
              <w:t xml:space="preserve"> Andrew Marshall</w:t>
            </w:r>
          </w:p>
        </w:tc>
        <w:tc>
          <w:tcPr>
            <w:tcW w:w="1276" w:type="dxa"/>
            <w:shd w:val="clear" w:color="auto" w:fill="FFFFFF" w:themeFill="background1"/>
            <w:vAlign w:val="center"/>
            <w:hideMark/>
          </w:tcPr>
          <w:p w14:paraId="5100795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12/07/2018</w:t>
            </w:r>
          </w:p>
        </w:tc>
        <w:tc>
          <w:tcPr>
            <w:tcW w:w="1134" w:type="dxa"/>
            <w:shd w:val="clear" w:color="auto" w:fill="FFFFFF" w:themeFill="background1"/>
            <w:vAlign w:val="center"/>
            <w:hideMark/>
          </w:tcPr>
          <w:p w14:paraId="1A3BB08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30/07/2018</w:t>
            </w:r>
          </w:p>
        </w:tc>
        <w:tc>
          <w:tcPr>
            <w:tcW w:w="1417" w:type="dxa"/>
            <w:shd w:val="clear" w:color="auto" w:fill="FFFFFF" w:themeFill="background1"/>
            <w:vAlign w:val="center"/>
            <w:hideMark/>
          </w:tcPr>
          <w:p w14:paraId="7EEF440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C1130A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8/10/2018</w:t>
            </w:r>
          </w:p>
        </w:tc>
        <w:tc>
          <w:tcPr>
            <w:tcW w:w="2273" w:type="dxa"/>
            <w:shd w:val="clear" w:color="auto" w:fill="FFFFFF" w:themeFill="background1"/>
            <w:noWrap/>
            <w:vAlign w:val="center"/>
            <w:hideMark/>
          </w:tcPr>
          <w:p w14:paraId="7A8489C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Capital and Coast District Health Board</w:t>
            </w:r>
          </w:p>
        </w:tc>
      </w:tr>
      <w:tr w:rsidR="00C721F6" w:rsidRPr="00B430AF" w14:paraId="14A4A2C2" w14:textId="77777777" w:rsidTr="007116A6">
        <w:tc>
          <w:tcPr>
            <w:tcW w:w="979" w:type="dxa"/>
            <w:shd w:val="clear" w:color="auto" w:fill="FFFFFF" w:themeFill="background1"/>
            <w:vAlign w:val="center"/>
            <w:hideMark/>
          </w:tcPr>
          <w:p w14:paraId="6C49C18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18/CEN/138</w:t>
            </w:r>
          </w:p>
        </w:tc>
        <w:tc>
          <w:tcPr>
            <w:tcW w:w="3274" w:type="dxa"/>
            <w:shd w:val="clear" w:color="auto" w:fill="FFFFFF" w:themeFill="background1"/>
            <w:vAlign w:val="center"/>
            <w:hideMark/>
          </w:tcPr>
          <w:p w14:paraId="649378C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Molecular biomarkers in colorectal cancer</w:t>
            </w:r>
          </w:p>
        </w:tc>
        <w:tc>
          <w:tcPr>
            <w:tcW w:w="1559" w:type="dxa"/>
            <w:shd w:val="clear" w:color="auto" w:fill="FFFFFF" w:themeFill="background1"/>
            <w:hideMark/>
          </w:tcPr>
          <w:p w14:paraId="088DE8A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Kirsty Danielson</w:t>
            </w:r>
          </w:p>
        </w:tc>
        <w:tc>
          <w:tcPr>
            <w:tcW w:w="1276" w:type="dxa"/>
            <w:shd w:val="clear" w:color="auto" w:fill="FFFFFF" w:themeFill="background1"/>
            <w:vAlign w:val="center"/>
            <w:hideMark/>
          </w:tcPr>
          <w:p w14:paraId="4724020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16/07/2018</w:t>
            </w:r>
          </w:p>
        </w:tc>
        <w:tc>
          <w:tcPr>
            <w:tcW w:w="1134" w:type="dxa"/>
            <w:shd w:val="clear" w:color="auto" w:fill="FFFFFF" w:themeFill="background1"/>
            <w:vAlign w:val="center"/>
            <w:hideMark/>
          </w:tcPr>
          <w:p w14:paraId="4B6E7D77"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68D01D8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30A12C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2/08/2018</w:t>
            </w:r>
          </w:p>
        </w:tc>
        <w:tc>
          <w:tcPr>
            <w:tcW w:w="2273" w:type="dxa"/>
            <w:shd w:val="clear" w:color="auto" w:fill="FFFFFF" w:themeFill="background1"/>
            <w:noWrap/>
            <w:vAlign w:val="center"/>
            <w:hideMark/>
          </w:tcPr>
          <w:p w14:paraId="047EEF0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0E3D636B" w14:textId="77777777" w:rsidTr="007116A6">
        <w:tc>
          <w:tcPr>
            <w:tcW w:w="979" w:type="dxa"/>
            <w:shd w:val="clear" w:color="auto" w:fill="FFFFFF" w:themeFill="background1"/>
            <w:vAlign w:val="center"/>
            <w:hideMark/>
          </w:tcPr>
          <w:p w14:paraId="0B049D5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18/CEN/139</w:t>
            </w:r>
          </w:p>
        </w:tc>
        <w:tc>
          <w:tcPr>
            <w:tcW w:w="3274" w:type="dxa"/>
            <w:shd w:val="clear" w:color="auto" w:fill="FFFFFF" w:themeFill="background1"/>
            <w:vAlign w:val="center"/>
            <w:hideMark/>
          </w:tcPr>
          <w:p w14:paraId="4B1489D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Improving early bowel cancer detection tests</w:t>
            </w:r>
          </w:p>
        </w:tc>
        <w:tc>
          <w:tcPr>
            <w:tcW w:w="1559" w:type="dxa"/>
            <w:shd w:val="clear" w:color="auto" w:fill="FFFFFF" w:themeFill="background1"/>
            <w:hideMark/>
          </w:tcPr>
          <w:p w14:paraId="6DF8CD4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Marius van </w:t>
            </w:r>
            <w:proofErr w:type="spellStart"/>
            <w:r w:rsidRPr="007116A6">
              <w:rPr>
                <w:rFonts w:cs="Arial"/>
                <w:color w:val="000000"/>
                <w:sz w:val="18"/>
                <w:szCs w:val="18"/>
                <w:lang w:val="en-NZ" w:eastAsia="en-NZ"/>
              </w:rPr>
              <w:t>Rijnsoever</w:t>
            </w:r>
            <w:proofErr w:type="spellEnd"/>
          </w:p>
        </w:tc>
        <w:tc>
          <w:tcPr>
            <w:tcW w:w="1276" w:type="dxa"/>
            <w:shd w:val="clear" w:color="auto" w:fill="FFFFFF" w:themeFill="background1"/>
            <w:vAlign w:val="center"/>
            <w:hideMark/>
          </w:tcPr>
          <w:p w14:paraId="7CE8044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16/07/2018</w:t>
            </w:r>
          </w:p>
        </w:tc>
        <w:tc>
          <w:tcPr>
            <w:tcW w:w="1134" w:type="dxa"/>
            <w:shd w:val="clear" w:color="auto" w:fill="FFFFFF" w:themeFill="background1"/>
            <w:vAlign w:val="center"/>
            <w:hideMark/>
          </w:tcPr>
          <w:p w14:paraId="6BF89F0F"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BFAF41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573EB8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2/08/2018</w:t>
            </w:r>
          </w:p>
        </w:tc>
        <w:tc>
          <w:tcPr>
            <w:tcW w:w="2273" w:type="dxa"/>
            <w:shd w:val="clear" w:color="auto" w:fill="FFFFFF" w:themeFill="background1"/>
            <w:noWrap/>
            <w:vAlign w:val="center"/>
            <w:hideMark/>
          </w:tcPr>
          <w:p w14:paraId="6B1E8E13" w14:textId="77777777" w:rsidR="00C721F6" w:rsidRPr="007116A6" w:rsidRDefault="00C721F6" w:rsidP="007116A6">
            <w:pPr>
              <w:jc w:val="center"/>
              <w:rPr>
                <w:rFonts w:cs="Arial"/>
                <w:color w:val="000000"/>
                <w:sz w:val="18"/>
                <w:szCs w:val="18"/>
                <w:lang w:val="en-NZ" w:eastAsia="en-NZ"/>
              </w:rPr>
            </w:pPr>
            <w:proofErr w:type="spellStart"/>
            <w:r w:rsidRPr="007116A6">
              <w:rPr>
                <w:rFonts w:cs="Arial"/>
                <w:color w:val="000000"/>
                <w:sz w:val="18"/>
                <w:szCs w:val="18"/>
                <w:lang w:val="en-NZ" w:eastAsia="en-NZ"/>
              </w:rPr>
              <w:t>Waitamata</w:t>
            </w:r>
            <w:proofErr w:type="spellEnd"/>
            <w:r w:rsidRPr="007116A6">
              <w:rPr>
                <w:rFonts w:cs="Arial"/>
                <w:color w:val="000000"/>
                <w:sz w:val="18"/>
                <w:szCs w:val="18"/>
                <w:lang w:val="en-NZ" w:eastAsia="en-NZ"/>
              </w:rPr>
              <w:t xml:space="preserve"> District Health Board</w:t>
            </w:r>
          </w:p>
        </w:tc>
      </w:tr>
      <w:tr w:rsidR="00C721F6" w:rsidRPr="00B430AF" w14:paraId="547A9C25" w14:textId="77777777" w:rsidTr="007116A6">
        <w:tc>
          <w:tcPr>
            <w:tcW w:w="979" w:type="dxa"/>
            <w:shd w:val="clear" w:color="auto" w:fill="FFFFFF" w:themeFill="background1"/>
            <w:vAlign w:val="center"/>
            <w:hideMark/>
          </w:tcPr>
          <w:p w14:paraId="641BC4B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lastRenderedPageBreak/>
              <w:t>18/CEN/140</w:t>
            </w:r>
          </w:p>
        </w:tc>
        <w:tc>
          <w:tcPr>
            <w:tcW w:w="3274" w:type="dxa"/>
            <w:shd w:val="clear" w:color="auto" w:fill="FFFFFF" w:themeFill="background1"/>
            <w:vAlign w:val="center"/>
            <w:hideMark/>
          </w:tcPr>
          <w:p w14:paraId="1857110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Impact of topical folic acid on skin phototherapy for atopic dermatitis</w:t>
            </w:r>
          </w:p>
        </w:tc>
        <w:tc>
          <w:tcPr>
            <w:tcW w:w="1559" w:type="dxa"/>
            <w:shd w:val="clear" w:color="auto" w:fill="FFFFFF" w:themeFill="background1"/>
            <w:hideMark/>
          </w:tcPr>
          <w:p w14:paraId="5F34096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Scott Barker</w:t>
            </w:r>
          </w:p>
        </w:tc>
        <w:tc>
          <w:tcPr>
            <w:tcW w:w="1276" w:type="dxa"/>
            <w:shd w:val="clear" w:color="auto" w:fill="FFFFFF" w:themeFill="background1"/>
            <w:vAlign w:val="center"/>
            <w:hideMark/>
          </w:tcPr>
          <w:p w14:paraId="6A58F36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16/08/2018</w:t>
            </w:r>
          </w:p>
        </w:tc>
        <w:tc>
          <w:tcPr>
            <w:tcW w:w="1134" w:type="dxa"/>
            <w:shd w:val="clear" w:color="auto" w:fill="FFFFFF" w:themeFill="background1"/>
            <w:vAlign w:val="center"/>
            <w:hideMark/>
          </w:tcPr>
          <w:p w14:paraId="717DB6F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20/09/2018</w:t>
            </w:r>
          </w:p>
        </w:tc>
        <w:tc>
          <w:tcPr>
            <w:tcW w:w="1417" w:type="dxa"/>
            <w:shd w:val="clear" w:color="auto" w:fill="FFFFFF" w:themeFill="background1"/>
            <w:vAlign w:val="center"/>
            <w:hideMark/>
          </w:tcPr>
          <w:p w14:paraId="7EE0FCB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84AFFE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6/03/2019</w:t>
            </w:r>
          </w:p>
        </w:tc>
        <w:tc>
          <w:tcPr>
            <w:tcW w:w="2273" w:type="dxa"/>
            <w:shd w:val="clear" w:color="auto" w:fill="FFFFFF" w:themeFill="background1"/>
            <w:noWrap/>
            <w:vAlign w:val="center"/>
            <w:hideMark/>
          </w:tcPr>
          <w:p w14:paraId="1048D0B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NZ Dermatology &amp; Skin Cancer Centre</w:t>
            </w:r>
          </w:p>
        </w:tc>
      </w:tr>
      <w:tr w:rsidR="00C721F6" w:rsidRPr="00B430AF" w14:paraId="5B18E585" w14:textId="77777777" w:rsidTr="007116A6">
        <w:tc>
          <w:tcPr>
            <w:tcW w:w="979" w:type="dxa"/>
            <w:shd w:val="clear" w:color="auto" w:fill="FFFFFF" w:themeFill="background1"/>
            <w:vAlign w:val="center"/>
            <w:hideMark/>
          </w:tcPr>
          <w:p w14:paraId="7EC517B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18/CEN/141</w:t>
            </w:r>
          </w:p>
        </w:tc>
        <w:tc>
          <w:tcPr>
            <w:tcW w:w="3274" w:type="dxa"/>
            <w:shd w:val="clear" w:color="auto" w:fill="FFFFFF" w:themeFill="background1"/>
            <w:vAlign w:val="center"/>
            <w:hideMark/>
          </w:tcPr>
          <w:p w14:paraId="6A2BFDB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Identification of adults with true high blood pressure resistant to drugs and its relationship with breath pauses during sleep.</w:t>
            </w:r>
          </w:p>
        </w:tc>
        <w:tc>
          <w:tcPr>
            <w:tcW w:w="1559" w:type="dxa"/>
            <w:shd w:val="clear" w:color="auto" w:fill="FFFFFF" w:themeFill="background1"/>
            <w:hideMark/>
          </w:tcPr>
          <w:p w14:paraId="34B0D90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Mr </w:t>
            </w:r>
            <w:proofErr w:type="spellStart"/>
            <w:r w:rsidRPr="007116A6">
              <w:rPr>
                <w:rFonts w:cs="Arial"/>
                <w:color w:val="000000"/>
                <w:sz w:val="18"/>
                <w:szCs w:val="18"/>
                <w:lang w:val="en-NZ" w:eastAsia="en-NZ"/>
              </w:rPr>
              <w:t>Suranga</w:t>
            </w:r>
            <w:proofErr w:type="spellEnd"/>
            <w:r w:rsidRPr="007116A6">
              <w:rPr>
                <w:rFonts w:cs="Arial"/>
                <w:color w:val="000000"/>
                <w:sz w:val="18"/>
                <w:szCs w:val="18"/>
                <w:lang w:val="en-NZ" w:eastAsia="en-NZ"/>
              </w:rPr>
              <w:t xml:space="preserve"> </w:t>
            </w:r>
            <w:proofErr w:type="spellStart"/>
            <w:r w:rsidRPr="007116A6">
              <w:rPr>
                <w:rFonts w:cs="Arial"/>
                <w:color w:val="000000"/>
                <w:sz w:val="18"/>
                <w:szCs w:val="18"/>
                <w:lang w:val="en-NZ" w:eastAsia="en-NZ"/>
              </w:rPr>
              <w:t>Dassanayake</w:t>
            </w:r>
            <w:proofErr w:type="spellEnd"/>
          </w:p>
        </w:tc>
        <w:tc>
          <w:tcPr>
            <w:tcW w:w="1276" w:type="dxa"/>
            <w:shd w:val="clear" w:color="auto" w:fill="FFFFFF" w:themeFill="background1"/>
            <w:vAlign w:val="center"/>
            <w:hideMark/>
          </w:tcPr>
          <w:p w14:paraId="7F81C37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30/07/2018</w:t>
            </w:r>
          </w:p>
        </w:tc>
        <w:tc>
          <w:tcPr>
            <w:tcW w:w="1134" w:type="dxa"/>
            <w:shd w:val="clear" w:color="auto" w:fill="FFFFFF" w:themeFill="background1"/>
            <w:vAlign w:val="center"/>
            <w:hideMark/>
          </w:tcPr>
          <w:p w14:paraId="3033BC37"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4BC84EB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E7FA56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10/09/2018</w:t>
            </w:r>
          </w:p>
        </w:tc>
        <w:tc>
          <w:tcPr>
            <w:tcW w:w="2273" w:type="dxa"/>
            <w:shd w:val="clear" w:color="auto" w:fill="FFFFFF" w:themeFill="background1"/>
            <w:noWrap/>
            <w:vAlign w:val="center"/>
            <w:hideMark/>
          </w:tcPr>
          <w:p w14:paraId="61FA519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 xml:space="preserve">University of </w:t>
            </w:r>
            <w:proofErr w:type="spellStart"/>
            <w:r w:rsidRPr="007116A6">
              <w:rPr>
                <w:rFonts w:cs="Arial"/>
                <w:color w:val="000000"/>
                <w:sz w:val="18"/>
                <w:szCs w:val="18"/>
                <w:lang w:val="en-NZ" w:eastAsia="en-NZ"/>
              </w:rPr>
              <w:t>Othago</w:t>
            </w:r>
            <w:proofErr w:type="spellEnd"/>
          </w:p>
        </w:tc>
      </w:tr>
      <w:tr w:rsidR="00C721F6" w:rsidRPr="00B430AF" w14:paraId="21E394F2" w14:textId="77777777" w:rsidTr="007116A6">
        <w:tc>
          <w:tcPr>
            <w:tcW w:w="979" w:type="dxa"/>
            <w:shd w:val="clear" w:color="auto" w:fill="FFFFFF" w:themeFill="background1"/>
            <w:vAlign w:val="center"/>
            <w:hideMark/>
          </w:tcPr>
          <w:p w14:paraId="652A0D1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18/CEN/142</w:t>
            </w:r>
          </w:p>
        </w:tc>
        <w:tc>
          <w:tcPr>
            <w:tcW w:w="3274" w:type="dxa"/>
            <w:shd w:val="clear" w:color="auto" w:fill="FFFFFF" w:themeFill="background1"/>
            <w:vAlign w:val="center"/>
            <w:hideMark/>
          </w:tcPr>
          <w:p w14:paraId="1944E2C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CBF and Cognition in Aging</w:t>
            </w:r>
          </w:p>
        </w:tc>
        <w:tc>
          <w:tcPr>
            <w:tcW w:w="1559" w:type="dxa"/>
            <w:shd w:val="clear" w:color="auto" w:fill="FFFFFF" w:themeFill="background1"/>
            <w:hideMark/>
          </w:tcPr>
          <w:p w14:paraId="02BDBC3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Professor James Cotter</w:t>
            </w:r>
          </w:p>
        </w:tc>
        <w:tc>
          <w:tcPr>
            <w:tcW w:w="1276" w:type="dxa"/>
            <w:shd w:val="clear" w:color="auto" w:fill="FFFFFF" w:themeFill="background1"/>
            <w:vAlign w:val="center"/>
            <w:hideMark/>
          </w:tcPr>
          <w:p w14:paraId="43E9AF5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1/08/2018</w:t>
            </w:r>
          </w:p>
        </w:tc>
        <w:tc>
          <w:tcPr>
            <w:tcW w:w="1134" w:type="dxa"/>
            <w:shd w:val="clear" w:color="auto" w:fill="FFFFFF" w:themeFill="background1"/>
            <w:vAlign w:val="center"/>
            <w:hideMark/>
          </w:tcPr>
          <w:p w14:paraId="76F79882"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3A29B2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026FE9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12/09/2018</w:t>
            </w:r>
          </w:p>
        </w:tc>
        <w:tc>
          <w:tcPr>
            <w:tcW w:w="2273" w:type="dxa"/>
            <w:shd w:val="clear" w:color="auto" w:fill="FFFFFF" w:themeFill="background1"/>
            <w:noWrap/>
            <w:vAlign w:val="center"/>
            <w:hideMark/>
          </w:tcPr>
          <w:p w14:paraId="53027F8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3DD2D47D" w14:textId="77777777" w:rsidTr="007116A6">
        <w:tc>
          <w:tcPr>
            <w:tcW w:w="979" w:type="dxa"/>
            <w:shd w:val="clear" w:color="auto" w:fill="FFFFFF" w:themeFill="background1"/>
            <w:vAlign w:val="center"/>
            <w:hideMark/>
          </w:tcPr>
          <w:p w14:paraId="32D5CA2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18/CEN/143</w:t>
            </w:r>
          </w:p>
        </w:tc>
        <w:tc>
          <w:tcPr>
            <w:tcW w:w="3274" w:type="dxa"/>
            <w:shd w:val="clear" w:color="auto" w:fill="FFFFFF" w:themeFill="background1"/>
            <w:vAlign w:val="center"/>
            <w:hideMark/>
          </w:tcPr>
          <w:p w14:paraId="4EB9038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Amelogenesis Imperfecta in Northland Māori children.</w:t>
            </w:r>
          </w:p>
        </w:tc>
        <w:tc>
          <w:tcPr>
            <w:tcW w:w="1559" w:type="dxa"/>
            <w:shd w:val="clear" w:color="auto" w:fill="FFFFFF" w:themeFill="background1"/>
            <w:hideMark/>
          </w:tcPr>
          <w:p w14:paraId="2AC8FED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Michelle Martin</w:t>
            </w:r>
          </w:p>
        </w:tc>
        <w:tc>
          <w:tcPr>
            <w:tcW w:w="1276" w:type="dxa"/>
            <w:shd w:val="clear" w:color="auto" w:fill="FFFFFF" w:themeFill="background1"/>
            <w:vAlign w:val="center"/>
            <w:hideMark/>
          </w:tcPr>
          <w:p w14:paraId="7BE5BC7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16/08/2018</w:t>
            </w:r>
          </w:p>
        </w:tc>
        <w:tc>
          <w:tcPr>
            <w:tcW w:w="1134" w:type="dxa"/>
            <w:shd w:val="clear" w:color="auto" w:fill="FFFFFF" w:themeFill="background1"/>
            <w:vAlign w:val="center"/>
            <w:hideMark/>
          </w:tcPr>
          <w:p w14:paraId="377D430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20/09/2018</w:t>
            </w:r>
          </w:p>
        </w:tc>
        <w:tc>
          <w:tcPr>
            <w:tcW w:w="1417" w:type="dxa"/>
            <w:shd w:val="clear" w:color="auto" w:fill="FFFFFF" w:themeFill="background1"/>
            <w:vAlign w:val="center"/>
            <w:hideMark/>
          </w:tcPr>
          <w:p w14:paraId="5B815D2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CDF737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7/11/2018</w:t>
            </w:r>
          </w:p>
        </w:tc>
        <w:tc>
          <w:tcPr>
            <w:tcW w:w="2273" w:type="dxa"/>
            <w:shd w:val="clear" w:color="auto" w:fill="FFFFFF" w:themeFill="background1"/>
            <w:noWrap/>
            <w:vAlign w:val="center"/>
            <w:hideMark/>
          </w:tcPr>
          <w:p w14:paraId="735C7A7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Northland District Health Board</w:t>
            </w:r>
          </w:p>
        </w:tc>
      </w:tr>
      <w:tr w:rsidR="00C721F6" w:rsidRPr="00B430AF" w14:paraId="2A402AA0" w14:textId="77777777" w:rsidTr="007116A6">
        <w:tc>
          <w:tcPr>
            <w:tcW w:w="979" w:type="dxa"/>
            <w:shd w:val="clear" w:color="auto" w:fill="FFFFFF" w:themeFill="background1"/>
            <w:vAlign w:val="center"/>
            <w:hideMark/>
          </w:tcPr>
          <w:p w14:paraId="5C2E8E2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18/CEN/145</w:t>
            </w:r>
          </w:p>
        </w:tc>
        <w:tc>
          <w:tcPr>
            <w:tcW w:w="3274" w:type="dxa"/>
            <w:shd w:val="clear" w:color="auto" w:fill="FFFFFF" w:themeFill="background1"/>
            <w:vAlign w:val="center"/>
            <w:hideMark/>
          </w:tcPr>
          <w:p w14:paraId="0110911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Feasibility of neuroscience-informed physiotherapy for persistent shoulder pain</w:t>
            </w:r>
          </w:p>
        </w:tc>
        <w:tc>
          <w:tcPr>
            <w:tcW w:w="1559" w:type="dxa"/>
            <w:shd w:val="clear" w:color="auto" w:fill="FFFFFF" w:themeFill="background1"/>
            <w:hideMark/>
          </w:tcPr>
          <w:p w14:paraId="7399E84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Gisela Sole</w:t>
            </w:r>
          </w:p>
        </w:tc>
        <w:tc>
          <w:tcPr>
            <w:tcW w:w="1276" w:type="dxa"/>
            <w:shd w:val="clear" w:color="auto" w:fill="FFFFFF" w:themeFill="background1"/>
            <w:vAlign w:val="center"/>
            <w:hideMark/>
          </w:tcPr>
          <w:p w14:paraId="7271DBD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7/08/2018</w:t>
            </w:r>
          </w:p>
        </w:tc>
        <w:tc>
          <w:tcPr>
            <w:tcW w:w="1134" w:type="dxa"/>
            <w:shd w:val="clear" w:color="auto" w:fill="FFFFFF" w:themeFill="background1"/>
            <w:vAlign w:val="center"/>
            <w:hideMark/>
          </w:tcPr>
          <w:p w14:paraId="150BB4E1"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D26D34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5837BA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12/09/2018</w:t>
            </w:r>
          </w:p>
        </w:tc>
        <w:tc>
          <w:tcPr>
            <w:tcW w:w="2273" w:type="dxa"/>
            <w:shd w:val="clear" w:color="auto" w:fill="FFFFFF" w:themeFill="background1"/>
            <w:noWrap/>
            <w:vAlign w:val="center"/>
            <w:hideMark/>
          </w:tcPr>
          <w:p w14:paraId="302C302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68F5DA31" w14:textId="77777777" w:rsidTr="007116A6">
        <w:tc>
          <w:tcPr>
            <w:tcW w:w="979" w:type="dxa"/>
            <w:shd w:val="clear" w:color="auto" w:fill="FFFFFF" w:themeFill="background1"/>
            <w:vAlign w:val="center"/>
            <w:hideMark/>
          </w:tcPr>
          <w:p w14:paraId="7AB0098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18/CEN/147</w:t>
            </w:r>
          </w:p>
        </w:tc>
        <w:tc>
          <w:tcPr>
            <w:tcW w:w="3274" w:type="dxa"/>
            <w:shd w:val="clear" w:color="auto" w:fill="FFFFFF" w:themeFill="background1"/>
            <w:vAlign w:val="center"/>
            <w:hideMark/>
          </w:tcPr>
          <w:p w14:paraId="4E6A4BD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(duplicate) (duplicate) A Study of the Efficacy and Safety of </w:t>
            </w:r>
            <w:proofErr w:type="spellStart"/>
            <w:r w:rsidRPr="007116A6">
              <w:rPr>
                <w:rFonts w:cs="Arial"/>
                <w:color w:val="000000"/>
                <w:sz w:val="18"/>
                <w:szCs w:val="18"/>
                <w:lang w:val="en-NZ" w:eastAsia="en-NZ"/>
              </w:rPr>
              <w:t>Guselkumab</w:t>
            </w:r>
            <w:proofErr w:type="spellEnd"/>
            <w:r w:rsidRPr="007116A6">
              <w:rPr>
                <w:rFonts w:cs="Arial"/>
                <w:color w:val="000000"/>
                <w:sz w:val="18"/>
                <w:szCs w:val="18"/>
                <w:lang w:val="en-NZ" w:eastAsia="en-NZ"/>
              </w:rPr>
              <w:t xml:space="preserve"> in Participants with Moderately to Severely Active Crohn’s Disease Study to evaluate the safety and effectiveness of </w:t>
            </w:r>
            <w:proofErr w:type="spellStart"/>
            <w:r w:rsidRPr="007116A6">
              <w:rPr>
                <w:rFonts w:cs="Arial"/>
                <w:color w:val="000000"/>
                <w:sz w:val="18"/>
                <w:szCs w:val="18"/>
                <w:lang w:val="en-NZ" w:eastAsia="en-NZ"/>
              </w:rPr>
              <w:t>guselkumab</w:t>
            </w:r>
            <w:proofErr w:type="spellEnd"/>
          </w:p>
        </w:tc>
        <w:tc>
          <w:tcPr>
            <w:tcW w:w="1559" w:type="dxa"/>
            <w:shd w:val="clear" w:color="auto" w:fill="FFFFFF" w:themeFill="background1"/>
            <w:hideMark/>
          </w:tcPr>
          <w:p w14:paraId="5EED7CF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Michael Schultz</w:t>
            </w:r>
          </w:p>
        </w:tc>
        <w:tc>
          <w:tcPr>
            <w:tcW w:w="1276" w:type="dxa"/>
            <w:shd w:val="clear" w:color="auto" w:fill="FFFFFF" w:themeFill="background1"/>
            <w:vAlign w:val="center"/>
            <w:hideMark/>
          </w:tcPr>
          <w:p w14:paraId="57DF9FC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17/08/2018</w:t>
            </w:r>
          </w:p>
        </w:tc>
        <w:tc>
          <w:tcPr>
            <w:tcW w:w="1134" w:type="dxa"/>
            <w:shd w:val="clear" w:color="auto" w:fill="FFFFFF" w:themeFill="background1"/>
            <w:vAlign w:val="center"/>
            <w:hideMark/>
          </w:tcPr>
          <w:p w14:paraId="3900F719"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5144C3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26BC43B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20/09/2018</w:t>
            </w:r>
          </w:p>
        </w:tc>
        <w:tc>
          <w:tcPr>
            <w:tcW w:w="2273" w:type="dxa"/>
            <w:shd w:val="clear" w:color="auto" w:fill="FFFFFF" w:themeFill="background1"/>
            <w:noWrap/>
            <w:vAlign w:val="center"/>
            <w:hideMark/>
          </w:tcPr>
          <w:p w14:paraId="1F7F1282" w14:textId="77777777" w:rsidR="00C721F6" w:rsidRPr="007116A6" w:rsidRDefault="00C721F6" w:rsidP="007116A6">
            <w:pPr>
              <w:jc w:val="center"/>
              <w:rPr>
                <w:rFonts w:cs="Arial"/>
                <w:color w:val="000000"/>
                <w:sz w:val="18"/>
                <w:szCs w:val="18"/>
                <w:lang w:val="en-NZ" w:eastAsia="en-NZ"/>
              </w:rPr>
            </w:pPr>
          </w:p>
        </w:tc>
      </w:tr>
      <w:tr w:rsidR="00C721F6" w:rsidRPr="00B430AF" w14:paraId="7B4A6D12" w14:textId="77777777" w:rsidTr="007116A6">
        <w:tc>
          <w:tcPr>
            <w:tcW w:w="979" w:type="dxa"/>
            <w:shd w:val="clear" w:color="auto" w:fill="FFFFFF" w:themeFill="background1"/>
            <w:vAlign w:val="center"/>
            <w:hideMark/>
          </w:tcPr>
          <w:p w14:paraId="3AC0894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18/CEN/148</w:t>
            </w:r>
          </w:p>
        </w:tc>
        <w:tc>
          <w:tcPr>
            <w:tcW w:w="3274" w:type="dxa"/>
            <w:shd w:val="clear" w:color="auto" w:fill="FFFFFF" w:themeFill="background1"/>
            <w:vAlign w:val="center"/>
            <w:hideMark/>
          </w:tcPr>
          <w:p w14:paraId="075E5B5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19580: BAY1093884 (</w:t>
            </w:r>
            <w:proofErr w:type="spellStart"/>
            <w:r w:rsidRPr="007116A6">
              <w:rPr>
                <w:rFonts w:cs="Arial"/>
                <w:color w:val="000000"/>
                <w:sz w:val="18"/>
                <w:szCs w:val="18"/>
                <w:lang w:val="en-NZ" w:eastAsia="en-NZ"/>
              </w:rPr>
              <w:t>aTFPI</w:t>
            </w:r>
            <w:proofErr w:type="spellEnd"/>
            <w:r w:rsidRPr="007116A6">
              <w:rPr>
                <w:rFonts w:cs="Arial"/>
                <w:color w:val="000000"/>
                <w:sz w:val="18"/>
                <w:szCs w:val="18"/>
                <w:lang w:val="en-NZ" w:eastAsia="en-NZ"/>
              </w:rPr>
              <w:t>)in haemophilia A or B with or without inhibitors</w:t>
            </w:r>
          </w:p>
        </w:tc>
        <w:tc>
          <w:tcPr>
            <w:tcW w:w="1559" w:type="dxa"/>
            <w:shd w:val="clear" w:color="auto" w:fill="FFFFFF" w:themeFill="background1"/>
            <w:hideMark/>
          </w:tcPr>
          <w:p w14:paraId="49E281C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Mark Smith</w:t>
            </w:r>
          </w:p>
        </w:tc>
        <w:tc>
          <w:tcPr>
            <w:tcW w:w="1276" w:type="dxa"/>
            <w:shd w:val="clear" w:color="auto" w:fill="FFFFFF" w:themeFill="background1"/>
            <w:vAlign w:val="center"/>
            <w:hideMark/>
          </w:tcPr>
          <w:p w14:paraId="1198939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17/08/2018</w:t>
            </w:r>
          </w:p>
        </w:tc>
        <w:tc>
          <w:tcPr>
            <w:tcW w:w="1134" w:type="dxa"/>
            <w:shd w:val="clear" w:color="auto" w:fill="FFFFFF" w:themeFill="background1"/>
            <w:vAlign w:val="center"/>
            <w:hideMark/>
          </w:tcPr>
          <w:p w14:paraId="2562F6D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20/09/2018</w:t>
            </w:r>
          </w:p>
        </w:tc>
        <w:tc>
          <w:tcPr>
            <w:tcW w:w="1417" w:type="dxa"/>
            <w:shd w:val="clear" w:color="auto" w:fill="FFFFFF" w:themeFill="background1"/>
            <w:vAlign w:val="center"/>
            <w:hideMark/>
          </w:tcPr>
          <w:p w14:paraId="60A3D6D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876D0C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6/11/2018</w:t>
            </w:r>
          </w:p>
        </w:tc>
        <w:tc>
          <w:tcPr>
            <w:tcW w:w="2273" w:type="dxa"/>
            <w:shd w:val="clear" w:color="auto" w:fill="FFFFFF" w:themeFill="background1"/>
            <w:noWrap/>
            <w:vAlign w:val="center"/>
            <w:hideMark/>
          </w:tcPr>
          <w:p w14:paraId="51350D42" w14:textId="77777777" w:rsidR="00C721F6" w:rsidRPr="007116A6" w:rsidRDefault="00C721F6" w:rsidP="007116A6">
            <w:pPr>
              <w:jc w:val="center"/>
              <w:rPr>
                <w:rFonts w:cs="Arial"/>
                <w:color w:val="000000"/>
                <w:sz w:val="18"/>
                <w:szCs w:val="18"/>
                <w:lang w:val="en-NZ" w:eastAsia="en-NZ"/>
              </w:rPr>
            </w:pPr>
          </w:p>
        </w:tc>
      </w:tr>
      <w:tr w:rsidR="00C721F6" w:rsidRPr="00B430AF" w14:paraId="2B7CE9B0" w14:textId="77777777" w:rsidTr="007116A6">
        <w:tc>
          <w:tcPr>
            <w:tcW w:w="979" w:type="dxa"/>
            <w:shd w:val="clear" w:color="auto" w:fill="FFFFFF" w:themeFill="background1"/>
            <w:vAlign w:val="center"/>
            <w:hideMark/>
          </w:tcPr>
          <w:p w14:paraId="7147526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18/CEN/149</w:t>
            </w:r>
          </w:p>
        </w:tc>
        <w:tc>
          <w:tcPr>
            <w:tcW w:w="3274" w:type="dxa"/>
            <w:shd w:val="clear" w:color="auto" w:fill="FFFFFF" w:themeFill="background1"/>
            <w:vAlign w:val="center"/>
            <w:hideMark/>
          </w:tcPr>
          <w:p w14:paraId="58315E2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Predicting Violent and Non-violent Offending in Pacific Island Male Youth</w:t>
            </w:r>
          </w:p>
        </w:tc>
        <w:tc>
          <w:tcPr>
            <w:tcW w:w="1559" w:type="dxa"/>
            <w:shd w:val="clear" w:color="auto" w:fill="FFFFFF" w:themeFill="background1"/>
            <w:hideMark/>
          </w:tcPr>
          <w:p w14:paraId="78F71B6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Clare-Ann Fortune</w:t>
            </w:r>
          </w:p>
        </w:tc>
        <w:tc>
          <w:tcPr>
            <w:tcW w:w="1276" w:type="dxa"/>
            <w:shd w:val="clear" w:color="auto" w:fill="FFFFFF" w:themeFill="background1"/>
            <w:vAlign w:val="center"/>
            <w:hideMark/>
          </w:tcPr>
          <w:p w14:paraId="3AE2E83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10/08/2018</w:t>
            </w:r>
          </w:p>
        </w:tc>
        <w:tc>
          <w:tcPr>
            <w:tcW w:w="1134" w:type="dxa"/>
            <w:shd w:val="clear" w:color="auto" w:fill="FFFFFF" w:themeFill="background1"/>
            <w:vAlign w:val="center"/>
            <w:hideMark/>
          </w:tcPr>
          <w:p w14:paraId="2DF3E0B3"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FFFEE8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86E46B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21/09/2018</w:t>
            </w:r>
          </w:p>
        </w:tc>
        <w:tc>
          <w:tcPr>
            <w:tcW w:w="2273" w:type="dxa"/>
            <w:shd w:val="clear" w:color="auto" w:fill="FFFFFF" w:themeFill="background1"/>
            <w:noWrap/>
            <w:vAlign w:val="center"/>
            <w:hideMark/>
          </w:tcPr>
          <w:p w14:paraId="599B078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Victoria University of Wellington</w:t>
            </w:r>
          </w:p>
        </w:tc>
      </w:tr>
      <w:tr w:rsidR="00C721F6" w:rsidRPr="00B430AF" w14:paraId="3A621986" w14:textId="77777777" w:rsidTr="007116A6">
        <w:tc>
          <w:tcPr>
            <w:tcW w:w="979" w:type="dxa"/>
            <w:shd w:val="clear" w:color="auto" w:fill="FFFFFF" w:themeFill="background1"/>
            <w:vAlign w:val="center"/>
            <w:hideMark/>
          </w:tcPr>
          <w:p w14:paraId="721DD36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18/CEN/150</w:t>
            </w:r>
          </w:p>
        </w:tc>
        <w:tc>
          <w:tcPr>
            <w:tcW w:w="3274" w:type="dxa"/>
            <w:shd w:val="clear" w:color="auto" w:fill="FFFFFF" w:themeFill="background1"/>
            <w:vAlign w:val="center"/>
            <w:hideMark/>
          </w:tcPr>
          <w:p w14:paraId="7D435D9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2215-CL-0304 - MORPHO</w:t>
            </w:r>
          </w:p>
        </w:tc>
        <w:tc>
          <w:tcPr>
            <w:tcW w:w="1559" w:type="dxa"/>
            <w:shd w:val="clear" w:color="auto" w:fill="FFFFFF" w:themeFill="background1"/>
            <w:hideMark/>
          </w:tcPr>
          <w:p w14:paraId="1C6B82E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Claire </w:t>
            </w:r>
            <w:proofErr w:type="spellStart"/>
            <w:r w:rsidRPr="007116A6">
              <w:rPr>
                <w:rFonts w:cs="Arial"/>
                <w:color w:val="000000"/>
                <w:sz w:val="18"/>
                <w:szCs w:val="18"/>
                <w:lang w:val="en-NZ" w:eastAsia="en-NZ"/>
              </w:rPr>
              <w:t>Hemmaway</w:t>
            </w:r>
            <w:proofErr w:type="spellEnd"/>
          </w:p>
        </w:tc>
        <w:tc>
          <w:tcPr>
            <w:tcW w:w="1276" w:type="dxa"/>
            <w:shd w:val="clear" w:color="auto" w:fill="FFFFFF" w:themeFill="background1"/>
            <w:vAlign w:val="center"/>
            <w:hideMark/>
          </w:tcPr>
          <w:p w14:paraId="63892E7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16/08/2018</w:t>
            </w:r>
          </w:p>
        </w:tc>
        <w:tc>
          <w:tcPr>
            <w:tcW w:w="1134" w:type="dxa"/>
            <w:shd w:val="clear" w:color="auto" w:fill="FFFFFF" w:themeFill="background1"/>
            <w:vAlign w:val="center"/>
            <w:hideMark/>
          </w:tcPr>
          <w:p w14:paraId="20C913B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20/09/2018</w:t>
            </w:r>
          </w:p>
        </w:tc>
        <w:tc>
          <w:tcPr>
            <w:tcW w:w="1417" w:type="dxa"/>
            <w:shd w:val="clear" w:color="auto" w:fill="FFFFFF" w:themeFill="background1"/>
            <w:vAlign w:val="center"/>
            <w:hideMark/>
          </w:tcPr>
          <w:p w14:paraId="5D06A7C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35E612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13/12/2018</w:t>
            </w:r>
          </w:p>
        </w:tc>
        <w:tc>
          <w:tcPr>
            <w:tcW w:w="2273" w:type="dxa"/>
            <w:shd w:val="clear" w:color="auto" w:fill="FFFFFF" w:themeFill="background1"/>
            <w:noWrap/>
            <w:vAlign w:val="center"/>
            <w:hideMark/>
          </w:tcPr>
          <w:p w14:paraId="36C18D9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City Hospital</w:t>
            </w:r>
          </w:p>
        </w:tc>
      </w:tr>
      <w:tr w:rsidR="00C721F6" w:rsidRPr="00B430AF" w14:paraId="2E7D3CAD" w14:textId="77777777" w:rsidTr="007116A6">
        <w:tc>
          <w:tcPr>
            <w:tcW w:w="979" w:type="dxa"/>
            <w:shd w:val="clear" w:color="auto" w:fill="FFFFFF" w:themeFill="background1"/>
            <w:vAlign w:val="center"/>
            <w:hideMark/>
          </w:tcPr>
          <w:p w14:paraId="6079F59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18/CEN/151</w:t>
            </w:r>
          </w:p>
        </w:tc>
        <w:tc>
          <w:tcPr>
            <w:tcW w:w="3274" w:type="dxa"/>
            <w:shd w:val="clear" w:color="auto" w:fill="FFFFFF" w:themeFill="background1"/>
            <w:vAlign w:val="center"/>
            <w:hideMark/>
          </w:tcPr>
          <w:p w14:paraId="41CF2F0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The effect of </w:t>
            </w:r>
            <w:proofErr w:type="spellStart"/>
            <w:r w:rsidRPr="007116A6">
              <w:rPr>
                <w:rFonts w:cs="Arial"/>
                <w:color w:val="000000"/>
                <w:sz w:val="18"/>
                <w:szCs w:val="18"/>
                <w:lang w:val="en-NZ" w:eastAsia="en-NZ"/>
              </w:rPr>
              <w:t>Dynamiclear</w:t>
            </w:r>
            <w:proofErr w:type="spellEnd"/>
            <w:r w:rsidRPr="007116A6">
              <w:rPr>
                <w:rFonts w:cs="Arial"/>
                <w:color w:val="000000"/>
                <w:sz w:val="18"/>
                <w:szCs w:val="18"/>
                <w:lang w:val="en-NZ" w:eastAsia="en-NZ"/>
              </w:rPr>
              <w:t>™ on oral herpes</w:t>
            </w:r>
          </w:p>
        </w:tc>
        <w:tc>
          <w:tcPr>
            <w:tcW w:w="1559" w:type="dxa"/>
            <w:shd w:val="clear" w:color="auto" w:fill="FFFFFF" w:themeFill="background1"/>
            <w:hideMark/>
          </w:tcPr>
          <w:p w14:paraId="444C91A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Alex </w:t>
            </w:r>
            <w:proofErr w:type="spellStart"/>
            <w:r w:rsidRPr="007116A6">
              <w:rPr>
                <w:rFonts w:cs="Arial"/>
                <w:color w:val="000000"/>
                <w:sz w:val="18"/>
                <w:szCs w:val="18"/>
                <w:lang w:val="en-NZ" w:eastAsia="en-NZ"/>
              </w:rPr>
              <w:t>Semprini</w:t>
            </w:r>
            <w:proofErr w:type="spellEnd"/>
          </w:p>
        </w:tc>
        <w:tc>
          <w:tcPr>
            <w:tcW w:w="1276" w:type="dxa"/>
            <w:shd w:val="clear" w:color="auto" w:fill="FFFFFF" w:themeFill="background1"/>
            <w:vAlign w:val="center"/>
            <w:hideMark/>
          </w:tcPr>
          <w:p w14:paraId="487BEF7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16/08/2018</w:t>
            </w:r>
          </w:p>
        </w:tc>
        <w:tc>
          <w:tcPr>
            <w:tcW w:w="1134" w:type="dxa"/>
            <w:shd w:val="clear" w:color="auto" w:fill="FFFFFF" w:themeFill="background1"/>
            <w:vAlign w:val="center"/>
            <w:hideMark/>
          </w:tcPr>
          <w:p w14:paraId="559F36A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20/09/2018</w:t>
            </w:r>
          </w:p>
        </w:tc>
        <w:tc>
          <w:tcPr>
            <w:tcW w:w="1417" w:type="dxa"/>
            <w:shd w:val="clear" w:color="auto" w:fill="FFFFFF" w:themeFill="background1"/>
            <w:vAlign w:val="center"/>
            <w:hideMark/>
          </w:tcPr>
          <w:p w14:paraId="5800468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D9ED38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21/11/2018</w:t>
            </w:r>
          </w:p>
        </w:tc>
        <w:tc>
          <w:tcPr>
            <w:tcW w:w="2273" w:type="dxa"/>
            <w:shd w:val="clear" w:color="auto" w:fill="FFFFFF" w:themeFill="background1"/>
            <w:noWrap/>
            <w:vAlign w:val="center"/>
            <w:hideMark/>
          </w:tcPr>
          <w:p w14:paraId="7124DE9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Medical Research Institute of New Zealand</w:t>
            </w:r>
          </w:p>
        </w:tc>
      </w:tr>
      <w:tr w:rsidR="00C721F6" w:rsidRPr="00B430AF" w14:paraId="641A5619" w14:textId="77777777" w:rsidTr="007116A6">
        <w:tc>
          <w:tcPr>
            <w:tcW w:w="979" w:type="dxa"/>
            <w:shd w:val="clear" w:color="auto" w:fill="FFFFFF" w:themeFill="background1"/>
            <w:vAlign w:val="center"/>
            <w:hideMark/>
          </w:tcPr>
          <w:p w14:paraId="158D744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18/CEN/152</w:t>
            </w:r>
          </w:p>
        </w:tc>
        <w:tc>
          <w:tcPr>
            <w:tcW w:w="3274" w:type="dxa"/>
            <w:shd w:val="clear" w:color="auto" w:fill="FFFFFF" w:themeFill="background1"/>
            <w:vAlign w:val="center"/>
            <w:hideMark/>
          </w:tcPr>
          <w:p w14:paraId="6EB2301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3% Kanuka Oil Cream for the Topical Treatment of Eczema (hk1)</w:t>
            </w:r>
          </w:p>
        </w:tc>
        <w:tc>
          <w:tcPr>
            <w:tcW w:w="1559" w:type="dxa"/>
            <w:shd w:val="clear" w:color="auto" w:fill="FFFFFF" w:themeFill="background1"/>
            <w:hideMark/>
          </w:tcPr>
          <w:p w14:paraId="44ECB97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Alex </w:t>
            </w:r>
            <w:proofErr w:type="spellStart"/>
            <w:r w:rsidRPr="007116A6">
              <w:rPr>
                <w:rFonts w:cs="Arial"/>
                <w:color w:val="000000"/>
                <w:sz w:val="18"/>
                <w:szCs w:val="18"/>
                <w:lang w:val="en-NZ" w:eastAsia="en-NZ"/>
              </w:rPr>
              <w:t>Semprini</w:t>
            </w:r>
            <w:proofErr w:type="spellEnd"/>
          </w:p>
        </w:tc>
        <w:tc>
          <w:tcPr>
            <w:tcW w:w="1276" w:type="dxa"/>
            <w:shd w:val="clear" w:color="auto" w:fill="FFFFFF" w:themeFill="background1"/>
            <w:vAlign w:val="center"/>
            <w:hideMark/>
          </w:tcPr>
          <w:p w14:paraId="489366C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16/08/2018</w:t>
            </w:r>
          </w:p>
        </w:tc>
        <w:tc>
          <w:tcPr>
            <w:tcW w:w="1134" w:type="dxa"/>
            <w:shd w:val="clear" w:color="auto" w:fill="FFFFFF" w:themeFill="background1"/>
            <w:vAlign w:val="center"/>
            <w:hideMark/>
          </w:tcPr>
          <w:p w14:paraId="59DB307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20/09/2018</w:t>
            </w:r>
          </w:p>
        </w:tc>
        <w:tc>
          <w:tcPr>
            <w:tcW w:w="1417" w:type="dxa"/>
            <w:shd w:val="clear" w:color="auto" w:fill="FFFFFF" w:themeFill="background1"/>
            <w:vAlign w:val="center"/>
            <w:hideMark/>
          </w:tcPr>
          <w:p w14:paraId="48DE4FD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3A8ECE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5/11/2018</w:t>
            </w:r>
          </w:p>
        </w:tc>
        <w:tc>
          <w:tcPr>
            <w:tcW w:w="2273" w:type="dxa"/>
            <w:shd w:val="clear" w:color="auto" w:fill="FFFFFF" w:themeFill="background1"/>
            <w:noWrap/>
            <w:vAlign w:val="center"/>
            <w:hideMark/>
          </w:tcPr>
          <w:p w14:paraId="52961E6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Medical Research Institute of New Zealand</w:t>
            </w:r>
          </w:p>
        </w:tc>
      </w:tr>
      <w:tr w:rsidR="00C721F6" w:rsidRPr="00B430AF" w14:paraId="5D5E7A83" w14:textId="77777777" w:rsidTr="007116A6">
        <w:tc>
          <w:tcPr>
            <w:tcW w:w="979" w:type="dxa"/>
            <w:shd w:val="clear" w:color="auto" w:fill="FFFFFF" w:themeFill="background1"/>
            <w:vAlign w:val="center"/>
            <w:hideMark/>
          </w:tcPr>
          <w:p w14:paraId="6165EBC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18/CEN/155</w:t>
            </w:r>
          </w:p>
        </w:tc>
        <w:tc>
          <w:tcPr>
            <w:tcW w:w="3274" w:type="dxa"/>
            <w:shd w:val="clear" w:color="auto" w:fill="FFFFFF" w:themeFill="background1"/>
            <w:vAlign w:val="center"/>
            <w:hideMark/>
          </w:tcPr>
          <w:p w14:paraId="1E12097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Observational study of delayed surgery on long term outcomes in patients undergoing emergency abdominal surgery.</w:t>
            </w:r>
          </w:p>
        </w:tc>
        <w:tc>
          <w:tcPr>
            <w:tcW w:w="1559" w:type="dxa"/>
            <w:shd w:val="clear" w:color="auto" w:fill="FFFFFF" w:themeFill="background1"/>
            <w:hideMark/>
          </w:tcPr>
          <w:p w14:paraId="350185C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Tsan</w:t>
            </w:r>
            <w:proofErr w:type="spellEnd"/>
            <w:r w:rsidRPr="007116A6">
              <w:rPr>
                <w:rFonts w:cs="Arial"/>
                <w:color w:val="000000"/>
                <w:sz w:val="18"/>
                <w:szCs w:val="18"/>
                <w:lang w:val="en-NZ" w:eastAsia="en-NZ"/>
              </w:rPr>
              <w:t xml:space="preserve"> Yue Siu</w:t>
            </w:r>
          </w:p>
        </w:tc>
        <w:tc>
          <w:tcPr>
            <w:tcW w:w="1276" w:type="dxa"/>
            <w:shd w:val="clear" w:color="auto" w:fill="FFFFFF" w:themeFill="background1"/>
            <w:vAlign w:val="center"/>
            <w:hideMark/>
          </w:tcPr>
          <w:p w14:paraId="1675E69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20/08/2018</w:t>
            </w:r>
          </w:p>
        </w:tc>
        <w:tc>
          <w:tcPr>
            <w:tcW w:w="1134" w:type="dxa"/>
            <w:shd w:val="clear" w:color="auto" w:fill="FFFFFF" w:themeFill="background1"/>
            <w:vAlign w:val="center"/>
            <w:hideMark/>
          </w:tcPr>
          <w:p w14:paraId="441B99F3"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1EDE57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E89703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21/09/2018</w:t>
            </w:r>
          </w:p>
        </w:tc>
        <w:tc>
          <w:tcPr>
            <w:tcW w:w="2273" w:type="dxa"/>
            <w:shd w:val="clear" w:color="auto" w:fill="FFFFFF" w:themeFill="background1"/>
            <w:noWrap/>
            <w:vAlign w:val="center"/>
            <w:hideMark/>
          </w:tcPr>
          <w:p w14:paraId="09A36B7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04D2EB63" w14:textId="77777777" w:rsidTr="007116A6">
        <w:tc>
          <w:tcPr>
            <w:tcW w:w="979" w:type="dxa"/>
            <w:shd w:val="clear" w:color="auto" w:fill="FFFFFF" w:themeFill="background1"/>
            <w:vAlign w:val="center"/>
            <w:hideMark/>
          </w:tcPr>
          <w:p w14:paraId="0C8EDBF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18/CEN/161</w:t>
            </w:r>
          </w:p>
        </w:tc>
        <w:tc>
          <w:tcPr>
            <w:tcW w:w="3274" w:type="dxa"/>
            <w:shd w:val="clear" w:color="auto" w:fill="FFFFFF" w:themeFill="background1"/>
            <w:vAlign w:val="center"/>
            <w:hideMark/>
          </w:tcPr>
          <w:p w14:paraId="5F996D8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Frailty in ESKD</w:t>
            </w:r>
          </w:p>
        </w:tc>
        <w:tc>
          <w:tcPr>
            <w:tcW w:w="1559" w:type="dxa"/>
            <w:shd w:val="clear" w:color="auto" w:fill="FFFFFF" w:themeFill="background1"/>
            <w:hideMark/>
          </w:tcPr>
          <w:p w14:paraId="1C0C4D0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Rachael Walker</w:t>
            </w:r>
          </w:p>
        </w:tc>
        <w:tc>
          <w:tcPr>
            <w:tcW w:w="1276" w:type="dxa"/>
            <w:shd w:val="clear" w:color="auto" w:fill="FFFFFF" w:themeFill="background1"/>
            <w:vAlign w:val="center"/>
            <w:hideMark/>
          </w:tcPr>
          <w:p w14:paraId="1EF3F61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31/08/2018</w:t>
            </w:r>
          </w:p>
        </w:tc>
        <w:tc>
          <w:tcPr>
            <w:tcW w:w="1134" w:type="dxa"/>
            <w:shd w:val="clear" w:color="auto" w:fill="FFFFFF" w:themeFill="background1"/>
            <w:vAlign w:val="center"/>
            <w:hideMark/>
          </w:tcPr>
          <w:p w14:paraId="10347D17"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48AF9FB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48E15F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24/09/2018</w:t>
            </w:r>
          </w:p>
        </w:tc>
        <w:tc>
          <w:tcPr>
            <w:tcW w:w="2273" w:type="dxa"/>
            <w:shd w:val="clear" w:color="auto" w:fill="FFFFFF" w:themeFill="background1"/>
            <w:noWrap/>
            <w:vAlign w:val="center"/>
            <w:hideMark/>
          </w:tcPr>
          <w:p w14:paraId="29ED0483" w14:textId="77777777" w:rsidR="00C721F6" w:rsidRPr="007116A6" w:rsidRDefault="00C721F6" w:rsidP="007116A6">
            <w:pPr>
              <w:jc w:val="center"/>
              <w:rPr>
                <w:rFonts w:cs="Arial"/>
                <w:color w:val="000000"/>
                <w:sz w:val="18"/>
                <w:szCs w:val="18"/>
                <w:lang w:val="en-NZ" w:eastAsia="en-NZ"/>
              </w:rPr>
            </w:pPr>
          </w:p>
        </w:tc>
      </w:tr>
      <w:tr w:rsidR="00C721F6" w:rsidRPr="00B430AF" w14:paraId="11236BB8" w14:textId="77777777" w:rsidTr="007116A6">
        <w:tc>
          <w:tcPr>
            <w:tcW w:w="979" w:type="dxa"/>
            <w:shd w:val="clear" w:color="auto" w:fill="FFFFFF" w:themeFill="background1"/>
            <w:vAlign w:val="center"/>
            <w:hideMark/>
          </w:tcPr>
          <w:p w14:paraId="2A9CE79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18/CEN/162</w:t>
            </w:r>
          </w:p>
        </w:tc>
        <w:tc>
          <w:tcPr>
            <w:tcW w:w="3274" w:type="dxa"/>
            <w:shd w:val="clear" w:color="auto" w:fill="FFFFFF" w:themeFill="background1"/>
            <w:vAlign w:val="center"/>
            <w:hideMark/>
          </w:tcPr>
          <w:p w14:paraId="606E6A2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Co-creating a digital self-help intervention (</w:t>
            </w:r>
            <w:proofErr w:type="spellStart"/>
            <w:r w:rsidRPr="007116A6">
              <w:rPr>
                <w:rFonts w:cs="Arial"/>
                <w:color w:val="000000"/>
                <w:sz w:val="18"/>
                <w:szCs w:val="18"/>
                <w:lang w:val="en-NZ" w:eastAsia="en-NZ"/>
              </w:rPr>
              <w:t>iSelf</w:t>
            </w:r>
            <w:proofErr w:type="spellEnd"/>
            <w:r w:rsidRPr="007116A6">
              <w:rPr>
                <w:rFonts w:cs="Arial"/>
                <w:color w:val="000000"/>
                <w:sz w:val="18"/>
                <w:szCs w:val="18"/>
                <w:lang w:val="en-NZ" w:eastAsia="en-NZ"/>
              </w:rPr>
              <w:t>-help) for people with persistent pain</w:t>
            </w:r>
          </w:p>
        </w:tc>
        <w:tc>
          <w:tcPr>
            <w:tcW w:w="1559" w:type="dxa"/>
            <w:shd w:val="clear" w:color="auto" w:fill="FFFFFF" w:themeFill="background1"/>
            <w:hideMark/>
          </w:tcPr>
          <w:p w14:paraId="06EAEDC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Professor Leigh Hale</w:t>
            </w:r>
          </w:p>
        </w:tc>
        <w:tc>
          <w:tcPr>
            <w:tcW w:w="1276" w:type="dxa"/>
            <w:shd w:val="clear" w:color="auto" w:fill="FFFFFF" w:themeFill="background1"/>
            <w:vAlign w:val="center"/>
            <w:hideMark/>
          </w:tcPr>
          <w:p w14:paraId="7DB19B9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23/08/2018</w:t>
            </w:r>
          </w:p>
        </w:tc>
        <w:tc>
          <w:tcPr>
            <w:tcW w:w="1134" w:type="dxa"/>
            <w:shd w:val="clear" w:color="auto" w:fill="FFFFFF" w:themeFill="background1"/>
            <w:vAlign w:val="center"/>
            <w:hideMark/>
          </w:tcPr>
          <w:p w14:paraId="21AA48E5"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CBB41A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6D2499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20/09/2018</w:t>
            </w:r>
          </w:p>
        </w:tc>
        <w:tc>
          <w:tcPr>
            <w:tcW w:w="2273" w:type="dxa"/>
            <w:shd w:val="clear" w:color="auto" w:fill="FFFFFF" w:themeFill="background1"/>
            <w:noWrap/>
            <w:vAlign w:val="center"/>
            <w:hideMark/>
          </w:tcPr>
          <w:p w14:paraId="5C5DAF8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2FF91C46" w14:textId="77777777" w:rsidTr="007116A6">
        <w:tc>
          <w:tcPr>
            <w:tcW w:w="979" w:type="dxa"/>
            <w:shd w:val="clear" w:color="auto" w:fill="FFFFFF" w:themeFill="background1"/>
            <w:vAlign w:val="center"/>
            <w:hideMark/>
          </w:tcPr>
          <w:p w14:paraId="16E822A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18/CEN/163</w:t>
            </w:r>
          </w:p>
        </w:tc>
        <w:tc>
          <w:tcPr>
            <w:tcW w:w="3274" w:type="dxa"/>
            <w:shd w:val="clear" w:color="auto" w:fill="FFFFFF" w:themeFill="background1"/>
            <w:vAlign w:val="center"/>
            <w:hideMark/>
          </w:tcPr>
          <w:p w14:paraId="6285111D"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EngageBOT</w:t>
            </w:r>
            <w:proofErr w:type="spellEnd"/>
          </w:p>
        </w:tc>
        <w:tc>
          <w:tcPr>
            <w:tcW w:w="1559" w:type="dxa"/>
            <w:shd w:val="clear" w:color="auto" w:fill="FFFFFF" w:themeFill="background1"/>
            <w:hideMark/>
          </w:tcPr>
          <w:p w14:paraId="25EE8032"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Gayl</w:t>
            </w:r>
            <w:proofErr w:type="spellEnd"/>
            <w:r w:rsidRPr="007116A6">
              <w:rPr>
                <w:rFonts w:cs="Arial"/>
                <w:color w:val="000000"/>
                <w:sz w:val="18"/>
                <w:szCs w:val="18"/>
                <w:lang w:val="en-NZ" w:eastAsia="en-NZ"/>
              </w:rPr>
              <w:t xml:space="preserve"> Humphrey</w:t>
            </w:r>
          </w:p>
        </w:tc>
        <w:tc>
          <w:tcPr>
            <w:tcW w:w="1276" w:type="dxa"/>
            <w:shd w:val="clear" w:color="auto" w:fill="FFFFFF" w:themeFill="background1"/>
            <w:vAlign w:val="center"/>
            <w:hideMark/>
          </w:tcPr>
          <w:p w14:paraId="49B8BEE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24/08/2018</w:t>
            </w:r>
          </w:p>
        </w:tc>
        <w:tc>
          <w:tcPr>
            <w:tcW w:w="1134" w:type="dxa"/>
            <w:shd w:val="clear" w:color="auto" w:fill="FFFFFF" w:themeFill="background1"/>
            <w:vAlign w:val="center"/>
            <w:hideMark/>
          </w:tcPr>
          <w:p w14:paraId="4F807B5C"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0F09514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38047B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21/09/2018</w:t>
            </w:r>
          </w:p>
        </w:tc>
        <w:tc>
          <w:tcPr>
            <w:tcW w:w="2273" w:type="dxa"/>
            <w:shd w:val="clear" w:color="auto" w:fill="FFFFFF" w:themeFill="background1"/>
            <w:noWrap/>
            <w:vAlign w:val="center"/>
            <w:hideMark/>
          </w:tcPr>
          <w:p w14:paraId="1B4B39E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The University of Auckland,</w:t>
            </w:r>
          </w:p>
        </w:tc>
      </w:tr>
      <w:tr w:rsidR="00C721F6" w:rsidRPr="00B430AF" w14:paraId="7D61DF85" w14:textId="77777777" w:rsidTr="007116A6">
        <w:tc>
          <w:tcPr>
            <w:tcW w:w="979" w:type="dxa"/>
            <w:shd w:val="clear" w:color="auto" w:fill="FFFFFF" w:themeFill="background1"/>
            <w:vAlign w:val="center"/>
            <w:hideMark/>
          </w:tcPr>
          <w:p w14:paraId="02BE7C9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18/CEN/166</w:t>
            </w:r>
          </w:p>
        </w:tc>
        <w:tc>
          <w:tcPr>
            <w:tcW w:w="3274" w:type="dxa"/>
            <w:shd w:val="clear" w:color="auto" w:fill="FFFFFF" w:themeFill="background1"/>
            <w:vAlign w:val="center"/>
            <w:hideMark/>
          </w:tcPr>
          <w:p w14:paraId="60BEEB3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Antipsychotics for older people in Canterbury: 2018 Mini Audit</w:t>
            </w:r>
          </w:p>
        </w:tc>
        <w:tc>
          <w:tcPr>
            <w:tcW w:w="1559" w:type="dxa"/>
            <w:shd w:val="clear" w:color="auto" w:fill="FFFFFF" w:themeFill="background1"/>
            <w:hideMark/>
          </w:tcPr>
          <w:p w14:paraId="1753BEC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Susan Gee</w:t>
            </w:r>
          </w:p>
        </w:tc>
        <w:tc>
          <w:tcPr>
            <w:tcW w:w="1276" w:type="dxa"/>
            <w:shd w:val="clear" w:color="auto" w:fill="FFFFFF" w:themeFill="background1"/>
            <w:vAlign w:val="center"/>
            <w:hideMark/>
          </w:tcPr>
          <w:p w14:paraId="02CAE8E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13/09/2018</w:t>
            </w:r>
          </w:p>
        </w:tc>
        <w:tc>
          <w:tcPr>
            <w:tcW w:w="1134" w:type="dxa"/>
            <w:shd w:val="clear" w:color="auto" w:fill="FFFFFF" w:themeFill="background1"/>
            <w:vAlign w:val="center"/>
            <w:hideMark/>
          </w:tcPr>
          <w:p w14:paraId="3D55D57D"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20EBE1A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43C617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24/09/2018</w:t>
            </w:r>
          </w:p>
        </w:tc>
        <w:tc>
          <w:tcPr>
            <w:tcW w:w="2273" w:type="dxa"/>
            <w:shd w:val="clear" w:color="auto" w:fill="FFFFFF" w:themeFill="background1"/>
            <w:noWrap/>
            <w:vAlign w:val="center"/>
            <w:hideMark/>
          </w:tcPr>
          <w:p w14:paraId="6B74DD7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CDHB</w:t>
            </w:r>
          </w:p>
        </w:tc>
      </w:tr>
      <w:tr w:rsidR="00C721F6" w:rsidRPr="00B430AF" w14:paraId="2B5BEA82" w14:textId="77777777" w:rsidTr="007116A6">
        <w:tc>
          <w:tcPr>
            <w:tcW w:w="979" w:type="dxa"/>
            <w:shd w:val="clear" w:color="auto" w:fill="FFFFFF" w:themeFill="background1"/>
            <w:vAlign w:val="center"/>
            <w:hideMark/>
          </w:tcPr>
          <w:p w14:paraId="2EC8ECB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18/CEN/170</w:t>
            </w:r>
          </w:p>
        </w:tc>
        <w:tc>
          <w:tcPr>
            <w:tcW w:w="3274" w:type="dxa"/>
            <w:shd w:val="clear" w:color="auto" w:fill="FFFFFF" w:themeFill="background1"/>
            <w:vAlign w:val="center"/>
            <w:hideMark/>
          </w:tcPr>
          <w:p w14:paraId="6D2E555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Improving depression with neurofeedback training.</w:t>
            </w:r>
          </w:p>
        </w:tc>
        <w:tc>
          <w:tcPr>
            <w:tcW w:w="1559" w:type="dxa"/>
            <w:shd w:val="clear" w:color="auto" w:fill="FFFFFF" w:themeFill="background1"/>
            <w:hideMark/>
          </w:tcPr>
          <w:p w14:paraId="258CC62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Phoebe Neo</w:t>
            </w:r>
          </w:p>
        </w:tc>
        <w:tc>
          <w:tcPr>
            <w:tcW w:w="1276" w:type="dxa"/>
            <w:shd w:val="clear" w:color="auto" w:fill="FFFFFF" w:themeFill="background1"/>
            <w:vAlign w:val="center"/>
            <w:hideMark/>
          </w:tcPr>
          <w:p w14:paraId="249B384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11/09/2018</w:t>
            </w:r>
          </w:p>
        </w:tc>
        <w:tc>
          <w:tcPr>
            <w:tcW w:w="1134" w:type="dxa"/>
            <w:shd w:val="clear" w:color="auto" w:fill="FFFFFF" w:themeFill="background1"/>
            <w:vAlign w:val="center"/>
            <w:hideMark/>
          </w:tcPr>
          <w:p w14:paraId="71CA379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25/09/2018</w:t>
            </w:r>
          </w:p>
        </w:tc>
        <w:tc>
          <w:tcPr>
            <w:tcW w:w="1417" w:type="dxa"/>
            <w:shd w:val="clear" w:color="auto" w:fill="FFFFFF" w:themeFill="background1"/>
            <w:vAlign w:val="center"/>
            <w:hideMark/>
          </w:tcPr>
          <w:p w14:paraId="75C42A4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19687B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1/11/2018</w:t>
            </w:r>
          </w:p>
        </w:tc>
        <w:tc>
          <w:tcPr>
            <w:tcW w:w="2273" w:type="dxa"/>
            <w:shd w:val="clear" w:color="auto" w:fill="FFFFFF" w:themeFill="background1"/>
            <w:noWrap/>
            <w:vAlign w:val="center"/>
            <w:hideMark/>
          </w:tcPr>
          <w:p w14:paraId="06E21C1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 xml:space="preserve">University of </w:t>
            </w:r>
            <w:proofErr w:type="spellStart"/>
            <w:r w:rsidRPr="007116A6">
              <w:rPr>
                <w:rFonts w:cs="Arial"/>
                <w:color w:val="000000"/>
                <w:sz w:val="18"/>
                <w:szCs w:val="18"/>
                <w:lang w:val="en-NZ" w:eastAsia="en-NZ"/>
              </w:rPr>
              <w:t>otago</w:t>
            </w:r>
            <w:proofErr w:type="spellEnd"/>
          </w:p>
        </w:tc>
      </w:tr>
      <w:tr w:rsidR="00C721F6" w:rsidRPr="00B430AF" w14:paraId="052A8E89" w14:textId="77777777" w:rsidTr="007116A6">
        <w:tc>
          <w:tcPr>
            <w:tcW w:w="979" w:type="dxa"/>
            <w:shd w:val="clear" w:color="auto" w:fill="FFFFFF" w:themeFill="background1"/>
            <w:vAlign w:val="center"/>
            <w:hideMark/>
          </w:tcPr>
          <w:p w14:paraId="004047E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lastRenderedPageBreak/>
              <w:t>18/CEN/174</w:t>
            </w:r>
          </w:p>
        </w:tc>
        <w:tc>
          <w:tcPr>
            <w:tcW w:w="3274" w:type="dxa"/>
            <w:shd w:val="clear" w:color="auto" w:fill="FFFFFF" w:themeFill="background1"/>
            <w:vAlign w:val="center"/>
            <w:hideMark/>
          </w:tcPr>
          <w:p w14:paraId="3D12E30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Cochlear implants and cognitive decline</w:t>
            </w:r>
          </w:p>
        </w:tc>
        <w:tc>
          <w:tcPr>
            <w:tcW w:w="1559" w:type="dxa"/>
            <w:shd w:val="clear" w:color="auto" w:fill="FFFFFF" w:themeFill="background1"/>
            <w:hideMark/>
          </w:tcPr>
          <w:p w14:paraId="189CB35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Assoc Prof Holly Teagle</w:t>
            </w:r>
          </w:p>
        </w:tc>
        <w:tc>
          <w:tcPr>
            <w:tcW w:w="1276" w:type="dxa"/>
            <w:shd w:val="clear" w:color="auto" w:fill="FFFFFF" w:themeFill="background1"/>
            <w:vAlign w:val="center"/>
            <w:hideMark/>
          </w:tcPr>
          <w:p w14:paraId="4E99D43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19/09/2018</w:t>
            </w:r>
          </w:p>
        </w:tc>
        <w:tc>
          <w:tcPr>
            <w:tcW w:w="1134" w:type="dxa"/>
            <w:shd w:val="clear" w:color="auto" w:fill="FFFFFF" w:themeFill="background1"/>
            <w:vAlign w:val="center"/>
            <w:hideMark/>
          </w:tcPr>
          <w:p w14:paraId="7E6F559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8/10/2018</w:t>
            </w:r>
          </w:p>
        </w:tc>
        <w:tc>
          <w:tcPr>
            <w:tcW w:w="1417" w:type="dxa"/>
            <w:shd w:val="clear" w:color="auto" w:fill="FFFFFF" w:themeFill="background1"/>
            <w:vAlign w:val="center"/>
            <w:hideMark/>
          </w:tcPr>
          <w:p w14:paraId="1033554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C5A588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11/12/2018</w:t>
            </w:r>
          </w:p>
        </w:tc>
        <w:tc>
          <w:tcPr>
            <w:tcW w:w="2273" w:type="dxa"/>
            <w:shd w:val="clear" w:color="auto" w:fill="FFFFFF" w:themeFill="background1"/>
            <w:noWrap/>
            <w:vAlign w:val="center"/>
            <w:hideMark/>
          </w:tcPr>
          <w:p w14:paraId="510342E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University</w:t>
            </w:r>
          </w:p>
        </w:tc>
      </w:tr>
      <w:tr w:rsidR="00C721F6" w:rsidRPr="00B430AF" w14:paraId="063510BA" w14:textId="77777777" w:rsidTr="007116A6">
        <w:tc>
          <w:tcPr>
            <w:tcW w:w="979" w:type="dxa"/>
            <w:shd w:val="clear" w:color="auto" w:fill="FFFFFF" w:themeFill="background1"/>
            <w:vAlign w:val="center"/>
            <w:hideMark/>
          </w:tcPr>
          <w:p w14:paraId="4CAABF7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18/CEN/177</w:t>
            </w:r>
          </w:p>
        </w:tc>
        <w:tc>
          <w:tcPr>
            <w:tcW w:w="3274" w:type="dxa"/>
            <w:shd w:val="clear" w:color="auto" w:fill="FFFFFF" w:themeFill="background1"/>
            <w:vAlign w:val="center"/>
            <w:hideMark/>
          </w:tcPr>
          <w:p w14:paraId="4D80EE3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Development of an Earthquake Casualty Model for New Zealand</w:t>
            </w:r>
          </w:p>
        </w:tc>
        <w:tc>
          <w:tcPr>
            <w:tcW w:w="1559" w:type="dxa"/>
            <w:shd w:val="clear" w:color="auto" w:fill="FFFFFF" w:themeFill="background1"/>
            <w:hideMark/>
          </w:tcPr>
          <w:p w14:paraId="663F524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Nicholas </w:t>
            </w:r>
            <w:proofErr w:type="spellStart"/>
            <w:r w:rsidRPr="007116A6">
              <w:rPr>
                <w:rFonts w:cs="Arial"/>
                <w:color w:val="000000"/>
                <w:sz w:val="18"/>
                <w:szCs w:val="18"/>
                <w:lang w:val="en-NZ" w:eastAsia="en-NZ"/>
              </w:rPr>
              <w:t>Horspool</w:t>
            </w:r>
            <w:proofErr w:type="spellEnd"/>
          </w:p>
        </w:tc>
        <w:tc>
          <w:tcPr>
            <w:tcW w:w="1276" w:type="dxa"/>
            <w:shd w:val="clear" w:color="auto" w:fill="FFFFFF" w:themeFill="background1"/>
            <w:vAlign w:val="center"/>
            <w:hideMark/>
          </w:tcPr>
          <w:p w14:paraId="264349C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24/09/2018</w:t>
            </w:r>
          </w:p>
        </w:tc>
        <w:tc>
          <w:tcPr>
            <w:tcW w:w="1134" w:type="dxa"/>
            <w:shd w:val="clear" w:color="auto" w:fill="FFFFFF" w:themeFill="background1"/>
            <w:vAlign w:val="center"/>
            <w:hideMark/>
          </w:tcPr>
          <w:p w14:paraId="7E7219AD"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A4FFF8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A09C2D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17/10/2018</w:t>
            </w:r>
          </w:p>
        </w:tc>
        <w:tc>
          <w:tcPr>
            <w:tcW w:w="2273" w:type="dxa"/>
            <w:shd w:val="clear" w:color="auto" w:fill="FFFFFF" w:themeFill="background1"/>
            <w:noWrap/>
            <w:vAlign w:val="center"/>
            <w:hideMark/>
          </w:tcPr>
          <w:p w14:paraId="138591B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The University of Auckland</w:t>
            </w:r>
          </w:p>
        </w:tc>
      </w:tr>
      <w:tr w:rsidR="00C721F6" w:rsidRPr="00B430AF" w14:paraId="0B94B3A8" w14:textId="77777777" w:rsidTr="007116A6">
        <w:tc>
          <w:tcPr>
            <w:tcW w:w="979" w:type="dxa"/>
            <w:shd w:val="clear" w:color="auto" w:fill="FFFFFF" w:themeFill="background1"/>
            <w:vAlign w:val="center"/>
            <w:hideMark/>
          </w:tcPr>
          <w:p w14:paraId="3CCF55D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18/CEN/178</w:t>
            </w:r>
          </w:p>
        </w:tc>
        <w:tc>
          <w:tcPr>
            <w:tcW w:w="3274" w:type="dxa"/>
            <w:shd w:val="clear" w:color="auto" w:fill="FFFFFF" w:themeFill="background1"/>
            <w:vAlign w:val="center"/>
            <w:hideMark/>
          </w:tcPr>
          <w:p w14:paraId="791DABC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Fever phobia in the emergency department</w:t>
            </w:r>
          </w:p>
        </w:tc>
        <w:tc>
          <w:tcPr>
            <w:tcW w:w="1559" w:type="dxa"/>
            <w:shd w:val="clear" w:color="auto" w:fill="FFFFFF" w:themeFill="background1"/>
            <w:hideMark/>
          </w:tcPr>
          <w:p w14:paraId="0254608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Donagh</w:t>
            </w:r>
            <w:proofErr w:type="spellEnd"/>
            <w:r w:rsidRPr="007116A6">
              <w:rPr>
                <w:rFonts w:cs="Arial"/>
                <w:color w:val="000000"/>
                <w:sz w:val="18"/>
                <w:szCs w:val="18"/>
                <w:lang w:val="en-NZ" w:eastAsia="en-NZ"/>
              </w:rPr>
              <w:t xml:space="preserve"> </w:t>
            </w:r>
            <w:proofErr w:type="spellStart"/>
            <w:r w:rsidRPr="007116A6">
              <w:rPr>
                <w:rFonts w:cs="Arial"/>
                <w:color w:val="000000"/>
                <w:sz w:val="18"/>
                <w:szCs w:val="18"/>
                <w:lang w:val="en-NZ" w:eastAsia="en-NZ"/>
              </w:rPr>
              <w:t>MacMahon</w:t>
            </w:r>
            <w:proofErr w:type="spellEnd"/>
          </w:p>
        </w:tc>
        <w:tc>
          <w:tcPr>
            <w:tcW w:w="1276" w:type="dxa"/>
            <w:shd w:val="clear" w:color="auto" w:fill="FFFFFF" w:themeFill="background1"/>
            <w:vAlign w:val="center"/>
            <w:hideMark/>
          </w:tcPr>
          <w:p w14:paraId="7A08673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24/09/2018</w:t>
            </w:r>
          </w:p>
        </w:tc>
        <w:tc>
          <w:tcPr>
            <w:tcW w:w="1134" w:type="dxa"/>
            <w:shd w:val="clear" w:color="auto" w:fill="FFFFFF" w:themeFill="background1"/>
            <w:vAlign w:val="center"/>
            <w:hideMark/>
          </w:tcPr>
          <w:p w14:paraId="2F6CCE6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24/10/2018</w:t>
            </w:r>
          </w:p>
        </w:tc>
        <w:tc>
          <w:tcPr>
            <w:tcW w:w="1417" w:type="dxa"/>
            <w:shd w:val="clear" w:color="auto" w:fill="FFFFFF" w:themeFill="background1"/>
            <w:vAlign w:val="center"/>
            <w:hideMark/>
          </w:tcPr>
          <w:p w14:paraId="7C37F88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A47019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29/11/2018</w:t>
            </w:r>
          </w:p>
        </w:tc>
        <w:tc>
          <w:tcPr>
            <w:tcW w:w="2273" w:type="dxa"/>
            <w:shd w:val="clear" w:color="auto" w:fill="FFFFFF" w:themeFill="background1"/>
            <w:noWrap/>
            <w:vAlign w:val="center"/>
            <w:hideMark/>
          </w:tcPr>
          <w:p w14:paraId="61155CC4" w14:textId="77777777" w:rsidR="00C721F6" w:rsidRPr="007116A6" w:rsidRDefault="00C721F6" w:rsidP="007116A6">
            <w:pPr>
              <w:jc w:val="center"/>
              <w:rPr>
                <w:rFonts w:cs="Arial"/>
                <w:color w:val="000000"/>
                <w:sz w:val="18"/>
                <w:szCs w:val="18"/>
                <w:lang w:val="en-NZ" w:eastAsia="en-NZ"/>
              </w:rPr>
            </w:pPr>
          </w:p>
        </w:tc>
      </w:tr>
      <w:tr w:rsidR="00C721F6" w:rsidRPr="00B430AF" w14:paraId="3AD733C1" w14:textId="77777777" w:rsidTr="007116A6">
        <w:tc>
          <w:tcPr>
            <w:tcW w:w="979" w:type="dxa"/>
            <w:shd w:val="clear" w:color="auto" w:fill="FFFFFF" w:themeFill="background1"/>
            <w:vAlign w:val="center"/>
            <w:hideMark/>
          </w:tcPr>
          <w:p w14:paraId="62BCEF7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18/CEN/179</w:t>
            </w:r>
          </w:p>
        </w:tc>
        <w:tc>
          <w:tcPr>
            <w:tcW w:w="3274" w:type="dxa"/>
            <w:shd w:val="clear" w:color="auto" w:fill="FFFFFF" w:themeFill="background1"/>
            <w:vAlign w:val="center"/>
            <w:hideMark/>
          </w:tcPr>
          <w:p w14:paraId="053AEA3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Optimising the use of lumbar puncture in patients with suspected sub-arachnoid haemorrhage</w:t>
            </w:r>
          </w:p>
        </w:tc>
        <w:tc>
          <w:tcPr>
            <w:tcW w:w="1559" w:type="dxa"/>
            <w:shd w:val="clear" w:color="auto" w:fill="FFFFFF" w:themeFill="background1"/>
            <w:hideMark/>
          </w:tcPr>
          <w:p w14:paraId="4037245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Scott Pearson</w:t>
            </w:r>
          </w:p>
        </w:tc>
        <w:tc>
          <w:tcPr>
            <w:tcW w:w="1276" w:type="dxa"/>
            <w:shd w:val="clear" w:color="auto" w:fill="FFFFFF" w:themeFill="background1"/>
            <w:vAlign w:val="center"/>
            <w:hideMark/>
          </w:tcPr>
          <w:p w14:paraId="1E7A86A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24/09/2018</w:t>
            </w:r>
          </w:p>
        </w:tc>
        <w:tc>
          <w:tcPr>
            <w:tcW w:w="1134" w:type="dxa"/>
            <w:shd w:val="clear" w:color="auto" w:fill="FFFFFF" w:themeFill="background1"/>
            <w:vAlign w:val="center"/>
            <w:hideMark/>
          </w:tcPr>
          <w:p w14:paraId="5D8BCAF1"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6F5747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180D45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26/10/2018</w:t>
            </w:r>
          </w:p>
        </w:tc>
        <w:tc>
          <w:tcPr>
            <w:tcW w:w="2273" w:type="dxa"/>
            <w:shd w:val="clear" w:color="auto" w:fill="FFFFFF" w:themeFill="background1"/>
            <w:noWrap/>
            <w:vAlign w:val="center"/>
            <w:hideMark/>
          </w:tcPr>
          <w:p w14:paraId="665DE2E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Canterbury District Health Board</w:t>
            </w:r>
          </w:p>
        </w:tc>
      </w:tr>
      <w:tr w:rsidR="00C721F6" w:rsidRPr="00B430AF" w14:paraId="679E4C64" w14:textId="77777777" w:rsidTr="007116A6">
        <w:tc>
          <w:tcPr>
            <w:tcW w:w="979" w:type="dxa"/>
            <w:shd w:val="clear" w:color="auto" w:fill="FFFFFF" w:themeFill="background1"/>
            <w:vAlign w:val="center"/>
            <w:hideMark/>
          </w:tcPr>
          <w:p w14:paraId="6CE9398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18/CEN/180</w:t>
            </w:r>
          </w:p>
        </w:tc>
        <w:tc>
          <w:tcPr>
            <w:tcW w:w="3274" w:type="dxa"/>
            <w:shd w:val="clear" w:color="auto" w:fill="FFFFFF" w:themeFill="background1"/>
            <w:vAlign w:val="center"/>
            <w:hideMark/>
          </w:tcPr>
          <w:p w14:paraId="4A517FC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(duplicate) Impact of health on diver attrition</w:t>
            </w:r>
          </w:p>
        </w:tc>
        <w:tc>
          <w:tcPr>
            <w:tcW w:w="1559" w:type="dxa"/>
            <w:shd w:val="clear" w:color="auto" w:fill="FFFFFF" w:themeFill="background1"/>
            <w:hideMark/>
          </w:tcPr>
          <w:p w14:paraId="33A0FAD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Chris </w:t>
            </w:r>
            <w:proofErr w:type="spellStart"/>
            <w:r w:rsidRPr="007116A6">
              <w:rPr>
                <w:rFonts w:cs="Arial"/>
                <w:color w:val="000000"/>
                <w:sz w:val="18"/>
                <w:szCs w:val="18"/>
                <w:lang w:val="en-NZ" w:eastAsia="en-NZ"/>
              </w:rPr>
              <w:t>Sames</w:t>
            </w:r>
            <w:proofErr w:type="spellEnd"/>
          </w:p>
        </w:tc>
        <w:tc>
          <w:tcPr>
            <w:tcW w:w="1276" w:type="dxa"/>
            <w:shd w:val="clear" w:color="auto" w:fill="FFFFFF" w:themeFill="background1"/>
            <w:vAlign w:val="center"/>
            <w:hideMark/>
          </w:tcPr>
          <w:p w14:paraId="41C417B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26/09/2018</w:t>
            </w:r>
          </w:p>
        </w:tc>
        <w:tc>
          <w:tcPr>
            <w:tcW w:w="1134" w:type="dxa"/>
            <w:shd w:val="clear" w:color="auto" w:fill="FFFFFF" w:themeFill="background1"/>
            <w:vAlign w:val="center"/>
            <w:hideMark/>
          </w:tcPr>
          <w:p w14:paraId="1ACED339"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0B8A025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8883B7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30/10/2018</w:t>
            </w:r>
          </w:p>
        </w:tc>
        <w:tc>
          <w:tcPr>
            <w:tcW w:w="2273" w:type="dxa"/>
            <w:shd w:val="clear" w:color="auto" w:fill="FFFFFF" w:themeFill="background1"/>
            <w:noWrap/>
            <w:vAlign w:val="center"/>
            <w:hideMark/>
          </w:tcPr>
          <w:p w14:paraId="2D5D193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Waitemata DHB</w:t>
            </w:r>
          </w:p>
        </w:tc>
      </w:tr>
      <w:tr w:rsidR="00C721F6" w:rsidRPr="00B430AF" w14:paraId="6C89D9BA" w14:textId="77777777" w:rsidTr="007116A6">
        <w:tc>
          <w:tcPr>
            <w:tcW w:w="979" w:type="dxa"/>
            <w:shd w:val="clear" w:color="auto" w:fill="FFFFFF" w:themeFill="background1"/>
            <w:vAlign w:val="center"/>
            <w:hideMark/>
          </w:tcPr>
          <w:p w14:paraId="3EE5959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18/CEN/181</w:t>
            </w:r>
          </w:p>
        </w:tc>
        <w:tc>
          <w:tcPr>
            <w:tcW w:w="3274" w:type="dxa"/>
            <w:shd w:val="clear" w:color="auto" w:fill="FFFFFF" w:themeFill="background1"/>
            <w:vAlign w:val="center"/>
            <w:hideMark/>
          </w:tcPr>
          <w:p w14:paraId="08A9502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Outcomes after cardiac surgery.</w:t>
            </w:r>
          </w:p>
        </w:tc>
        <w:tc>
          <w:tcPr>
            <w:tcW w:w="1559" w:type="dxa"/>
            <w:shd w:val="clear" w:color="auto" w:fill="FFFFFF" w:themeFill="background1"/>
            <w:hideMark/>
          </w:tcPr>
          <w:p w14:paraId="627395E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Sean Coffey</w:t>
            </w:r>
          </w:p>
        </w:tc>
        <w:tc>
          <w:tcPr>
            <w:tcW w:w="1276" w:type="dxa"/>
            <w:shd w:val="clear" w:color="auto" w:fill="FFFFFF" w:themeFill="background1"/>
            <w:vAlign w:val="center"/>
            <w:hideMark/>
          </w:tcPr>
          <w:p w14:paraId="074B3E5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25/09/2018</w:t>
            </w:r>
          </w:p>
        </w:tc>
        <w:tc>
          <w:tcPr>
            <w:tcW w:w="1134" w:type="dxa"/>
            <w:shd w:val="clear" w:color="auto" w:fill="FFFFFF" w:themeFill="background1"/>
            <w:vAlign w:val="center"/>
            <w:hideMark/>
          </w:tcPr>
          <w:p w14:paraId="6CA3BE56"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60C9D98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AAC279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30/10/2018</w:t>
            </w:r>
          </w:p>
        </w:tc>
        <w:tc>
          <w:tcPr>
            <w:tcW w:w="2273" w:type="dxa"/>
            <w:shd w:val="clear" w:color="auto" w:fill="FFFFFF" w:themeFill="background1"/>
            <w:noWrap/>
            <w:vAlign w:val="center"/>
            <w:hideMark/>
          </w:tcPr>
          <w:p w14:paraId="7977306E" w14:textId="77777777" w:rsidR="00C721F6" w:rsidRPr="007116A6" w:rsidRDefault="00C721F6" w:rsidP="007116A6">
            <w:pPr>
              <w:jc w:val="center"/>
              <w:rPr>
                <w:rFonts w:cs="Arial"/>
                <w:color w:val="000000"/>
                <w:sz w:val="18"/>
                <w:szCs w:val="18"/>
                <w:lang w:val="en-NZ" w:eastAsia="en-NZ"/>
              </w:rPr>
            </w:pPr>
          </w:p>
        </w:tc>
      </w:tr>
      <w:tr w:rsidR="00C721F6" w:rsidRPr="00B430AF" w14:paraId="62B46DC1" w14:textId="77777777" w:rsidTr="007116A6">
        <w:tc>
          <w:tcPr>
            <w:tcW w:w="979" w:type="dxa"/>
            <w:shd w:val="clear" w:color="auto" w:fill="FFFFFF" w:themeFill="background1"/>
            <w:vAlign w:val="center"/>
            <w:hideMark/>
          </w:tcPr>
          <w:p w14:paraId="7F72B8D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18/CEN/182</w:t>
            </w:r>
          </w:p>
        </w:tc>
        <w:tc>
          <w:tcPr>
            <w:tcW w:w="3274" w:type="dxa"/>
            <w:shd w:val="clear" w:color="auto" w:fill="FFFFFF" w:themeFill="background1"/>
            <w:vAlign w:val="center"/>
            <w:hideMark/>
          </w:tcPr>
          <w:p w14:paraId="6F291AB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Developing a HIIT protocol for improving fitness before surgery</w:t>
            </w:r>
          </w:p>
        </w:tc>
        <w:tc>
          <w:tcPr>
            <w:tcW w:w="1559" w:type="dxa"/>
            <w:shd w:val="clear" w:color="auto" w:fill="FFFFFF" w:themeFill="background1"/>
            <w:hideMark/>
          </w:tcPr>
          <w:p w14:paraId="16F1E061"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Dr.</w:t>
            </w:r>
            <w:proofErr w:type="spellEnd"/>
            <w:r w:rsidRPr="007116A6">
              <w:rPr>
                <w:rFonts w:cs="Arial"/>
                <w:color w:val="000000"/>
                <w:sz w:val="18"/>
                <w:szCs w:val="18"/>
                <w:lang w:val="en-NZ" w:eastAsia="en-NZ"/>
              </w:rPr>
              <w:t xml:space="preserve"> John Woodfield</w:t>
            </w:r>
          </w:p>
        </w:tc>
        <w:tc>
          <w:tcPr>
            <w:tcW w:w="1276" w:type="dxa"/>
            <w:shd w:val="clear" w:color="auto" w:fill="FFFFFF" w:themeFill="background1"/>
            <w:vAlign w:val="center"/>
            <w:hideMark/>
          </w:tcPr>
          <w:p w14:paraId="5839A84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26/09/2018</w:t>
            </w:r>
          </w:p>
        </w:tc>
        <w:tc>
          <w:tcPr>
            <w:tcW w:w="1134" w:type="dxa"/>
            <w:shd w:val="clear" w:color="auto" w:fill="FFFFFF" w:themeFill="background1"/>
            <w:vAlign w:val="center"/>
            <w:hideMark/>
          </w:tcPr>
          <w:p w14:paraId="36F8963D"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9A866B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C79826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1/11/2018</w:t>
            </w:r>
          </w:p>
        </w:tc>
        <w:tc>
          <w:tcPr>
            <w:tcW w:w="2273" w:type="dxa"/>
            <w:shd w:val="clear" w:color="auto" w:fill="FFFFFF" w:themeFill="background1"/>
            <w:noWrap/>
            <w:vAlign w:val="center"/>
            <w:hideMark/>
          </w:tcPr>
          <w:p w14:paraId="6C8C701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5D6D90EE" w14:textId="77777777" w:rsidTr="007116A6">
        <w:tc>
          <w:tcPr>
            <w:tcW w:w="979" w:type="dxa"/>
            <w:shd w:val="clear" w:color="auto" w:fill="FFFFFF" w:themeFill="background1"/>
            <w:vAlign w:val="center"/>
            <w:hideMark/>
          </w:tcPr>
          <w:p w14:paraId="3EE371D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18/CEN/183</w:t>
            </w:r>
          </w:p>
        </w:tc>
        <w:tc>
          <w:tcPr>
            <w:tcW w:w="3274" w:type="dxa"/>
            <w:shd w:val="clear" w:color="auto" w:fill="FFFFFF" w:themeFill="background1"/>
            <w:vAlign w:val="center"/>
            <w:hideMark/>
          </w:tcPr>
          <w:p w14:paraId="3692E7B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Well ME</w:t>
            </w:r>
          </w:p>
        </w:tc>
        <w:tc>
          <w:tcPr>
            <w:tcW w:w="1559" w:type="dxa"/>
            <w:shd w:val="clear" w:color="auto" w:fill="FFFFFF" w:themeFill="background1"/>
            <w:hideMark/>
          </w:tcPr>
          <w:p w14:paraId="3CD07AE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Lynette Hodges</w:t>
            </w:r>
          </w:p>
        </w:tc>
        <w:tc>
          <w:tcPr>
            <w:tcW w:w="1276" w:type="dxa"/>
            <w:shd w:val="clear" w:color="auto" w:fill="FFFFFF" w:themeFill="background1"/>
            <w:vAlign w:val="center"/>
            <w:hideMark/>
          </w:tcPr>
          <w:p w14:paraId="2507A97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27/09/2018</w:t>
            </w:r>
          </w:p>
        </w:tc>
        <w:tc>
          <w:tcPr>
            <w:tcW w:w="1134" w:type="dxa"/>
            <w:shd w:val="clear" w:color="auto" w:fill="FFFFFF" w:themeFill="background1"/>
            <w:vAlign w:val="center"/>
            <w:hideMark/>
          </w:tcPr>
          <w:p w14:paraId="31FD00E4"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217E95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A5EB4F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1/11/2018</w:t>
            </w:r>
          </w:p>
        </w:tc>
        <w:tc>
          <w:tcPr>
            <w:tcW w:w="2273" w:type="dxa"/>
            <w:shd w:val="clear" w:color="auto" w:fill="FFFFFF" w:themeFill="background1"/>
            <w:noWrap/>
            <w:vAlign w:val="center"/>
            <w:hideMark/>
          </w:tcPr>
          <w:p w14:paraId="1E527C0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Massey University</w:t>
            </w:r>
          </w:p>
        </w:tc>
      </w:tr>
      <w:tr w:rsidR="00C721F6" w:rsidRPr="00B430AF" w14:paraId="54FD6663" w14:textId="77777777" w:rsidTr="007116A6">
        <w:tc>
          <w:tcPr>
            <w:tcW w:w="979" w:type="dxa"/>
            <w:shd w:val="clear" w:color="auto" w:fill="FFFFFF" w:themeFill="background1"/>
            <w:vAlign w:val="center"/>
            <w:hideMark/>
          </w:tcPr>
          <w:p w14:paraId="4F5DD99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18/CEN/185</w:t>
            </w:r>
          </w:p>
        </w:tc>
        <w:tc>
          <w:tcPr>
            <w:tcW w:w="3274" w:type="dxa"/>
            <w:shd w:val="clear" w:color="auto" w:fill="FFFFFF" w:themeFill="background1"/>
            <w:vAlign w:val="center"/>
            <w:hideMark/>
          </w:tcPr>
          <w:p w14:paraId="5E72767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Granulocyte Transfusion Registry</w:t>
            </w:r>
          </w:p>
        </w:tc>
        <w:tc>
          <w:tcPr>
            <w:tcW w:w="1559" w:type="dxa"/>
            <w:shd w:val="clear" w:color="auto" w:fill="FFFFFF" w:themeFill="background1"/>
            <w:hideMark/>
          </w:tcPr>
          <w:p w14:paraId="6837749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Richard </w:t>
            </w:r>
            <w:proofErr w:type="spellStart"/>
            <w:r w:rsidRPr="007116A6">
              <w:rPr>
                <w:rFonts w:cs="Arial"/>
                <w:color w:val="000000"/>
                <w:sz w:val="18"/>
                <w:szCs w:val="18"/>
                <w:lang w:val="en-NZ" w:eastAsia="en-NZ"/>
              </w:rPr>
              <w:t>Charlewood</w:t>
            </w:r>
            <w:proofErr w:type="spellEnd"/>
          </w:p>
        </w:tc>
        <w:tc>
          <w:tcPr>
            <w:tcW w:w="1276" w:type="dxa"/>
            <w:shd w:val="clear" w:color="auto" w:fill="FFFFFF" w:themeFill="background1"/>
            <w:vAlign w:val="center"/>
            <w:hideMark/>
          </w:tcPr>
          <w:p w14:paraId="327FC78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26/09/2018</w:t>
            </w:r>
          </w:p>
        </w:tc>
        <w:tc>
          <w:tcPr>
            <w:tcW w:w="1134" w:type="dxa"/>
            <w:shd w:val="clear" w:color="auto" w:fill="FFFFFF" w:themeFill="background1"/>
            <w:vAlign w:val="center"/>
            <w:hideMark/>
          </w:tcPr>
          <w:p w14:paraId="6B1557C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2/11/2018</w:t>
            </w:r>
          </w:p>
        </w:tc>
        <w:tc>
          <w:tcPr>
            <w:tcW w:w="1417" w:type="dxa"/>
            <w:shd w:val="clear" w:color="auto" w:fill="FFFFFF" w:themeFill="background1"/>
            <w:vAlign w:val="center"/>
            <w:hideMark/>
          </w:tcPr>
          <w:p w14:paraId="2CD49AA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Provisionally approve</w:t>
            </w:r>
          </w:p>
        </w:tc>
        <w:tc>
          <w:tcPr>
            <w:tcW w:w="1413" w:type="dxa"/>
            <w:shd w:val="clear" w:color="auto" w:fill="FFFFFF" w:themeFill="background1"/>
            <w:vAlign w:val="center"/>
            <w:hideMark/>
          </w:tcPr>
          <w:p w14:paraId="733D9EC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14/05/2019</w:t>
            </w:r>
          </w:p>
        </w:tc>
        <w:tc>
          <w:tcPr>
            <w:tcW w:w="2273" w:type="dxa"/>
            <w:shd w:val="clear" w:color="auto" w:fill="FFFFFF" w:themeFill="background1"/>
            <w:noWrap/>
            <w:vAlign w:val="center"/>
            <w:hideMark/>
          </w:tcPr>
          <w:p w14:paraId="1E02302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New Zealand Blood Service</w:t>
            </w:r>
          </w:p>
        </w:tc>
      </w:tr>
      <w:tr w:rsidR="00C721F6" w:rsidRPr="00B430AF" w14:paraId="3E14193A" w14:textId="77777777" w:rsidTr="007116A6">
        <w:tc>
          <w:tcPr>
            <w:tcW w:w="979" w:type="dxa"/>
            <w:shd w:val="clear" w:color="auto" w:fill="FFFFFF" w:themeFill="background1"/>
            <w:vAlign w:val="center"/>
            <w:hideMark/>
          </w:tcPr>
          <w:p w14:paraId="184DBC3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18/CEN/187</w:t>
            </w:r>
          </w:p>
        </w:tc>
        <w:tc>
          <w:tcPr>
            <w:tcW w:w="3274" w:type="dxa"/>
            <w:shd w:val="clear" w:color="auto" w:fill="FFFFFF" w:themeFill="background1"/>
            <w:vAlign w:val="center"/>
            <w:hideMark/>
          </w:tcPr>
          <w:p w14:paraId="793AFC3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Comparison of the blood levels of two forms of methylphenidate in healthy volunteers under fasting conditions</w:t>
            </w:r>
          </w:p>
        </w:tc>
        <w:tc>
          <w:tcPr>
            <w:tcW w:w="1559" w:type="dxa"/>
            <w:shd w:val="clear" w:color="auto" w:fill="FFFFFF" w:themeFill="background1"/>
            <w:hideMark/>
          </w:tcPr>
          <w:p w14:paraId="66EAF9E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Noelyn</w:t>
            </w:r>
            <w:proofErr w:type="spellEnd"/>
            <w:r w:rsidRPr="007116A6">
              <w:rPr>
                <w:rFonts w:cs="Arial"/>
                <w:color w:val="000000"/>
                <w:sz w:val="18"/>
                <w:szCs w:val="18"/>
                <w:lang w:val="en-NZ" w:eastAsia="en-NZ"/>
              </w:rPr>
              <w:t xml:space="preserve"> Hung</w:t>
            </w:r>
          </w:p>
        </w:tc>
        <w:tc>
          <w:tcPr>
            <w:tcW w:w="1276" w:type="dxa"/>
            <w:shd w:val="clear" w:color="auto" w:fill="FFFFFF" w:themeFill="background1"/>
            <w:vAlign w:val="center"/>
            <w:hideMark/>
          </w:tcPr>
          <w:p w14:paraId="5F824C5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11/10/2018</w:t>
            </w:r>
          </w:p>
        </w:tc>
        <w:tc>
          <w:tcPr>
            <w:tcW w:w="1134" w:type="dxa"/>
            <w:shd w:val="clear" w:color="auto" w:fill="FFFFFF" w:themeFill="background1"/>
            <w:vAlign w:val="center"/>
            <w:hideMark/>
          </w:tcPr>
          <w:p w14:paraId="24B87B21"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45877A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0F42E1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5/11/2018</w:t>
            </w:r>
          </w:p>
        </w:tc>
        <w:tc>
          <w:tcPr>
            <w:tcW w:w="2273" w:type="dxa"/>
            <w:shd w:val="clear" w:color="auto" w:fill="FFFFFF" w:themeFill="background1"/>
            <w:noWrap/>
            <w:vAlign w:val="center"/>
            <w:hideMark/>
          </w:tcPr>
          <w:p w14:paraId="129A21E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Zenith Technology Corporation Limited</w:t>
            </w:r>
          </w:p>
        </w:tc>
      </w:tr>
      <w:tr w:rsidR="00C721F6" w:rsidRPr="00B430AF" w14:paraId="4BD4374D" w14:textId="77777777" w:rsidTr="007116A6">
        <w:tc>
          <w:tcPr>
            <w:tcW w:w="979" w:type="dxa"/>
            <w:shd w:val="clear" w:color="auto" w:fill="FFFFFF" w:themeFill="background1"/>
            <w:vAlign w:val="center"/>
            <w:hideMark/>
          </w:tcPr>
          <w:p w14:paraId="24188C4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18/CEN/188</w:t>
            </w:r>
          </w:p>
        </w:tc>
        <w:tc>
          <w:tcPr>
            <w:tcW w:w="3274" w:type="dxa"/>
            <w:shd w:val="clear" w:color="auto" w:fill="FFFFFF" w:themeFill="background1"/>
            <w:vAlign w:val="center"/>
            <w:hideMark/>
          </w:tcPr>
          <w:p w14:paraId="5CCA613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Comparison of the blood levels of two forms of methylphenidate in healthy volunteers under fasting conditions</w:t>
            </w:r>
          </w:p>
        </w:tc>
        <w:tc>
          <w:tcPr>
            <w:tcW w:w="1559" w:type="dxa"/>
            <w:shd w:val="clear" w:color="auto" w:fill="FFFFFF" w:themeFill="background1"/>
            <w:hideMark/>
          </w:tcPr>
          <w:p w14:paraId="5AFFC07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Noelyn</w:t>
            </w:r>
            <w:proofErr w:type="spellEnd"/>
            <w:r w:rsidRPr="007116A6">
              <w:rPr>
                <w:rFonts w:cs="Arial"/>
                <w:color w:val="000000"/>
                <w:sz w:val="18"/>
                <w:szCs w:val="18"/>
                <w:lang w:val="en-NZ" w:eastAsia="en-NZ"/>
              </w:rPr>
              <w:t xml:space="preserve"> Hung</w:t>
            </w:r>
          </w:p>
        </w:tc>
        <w:tc>
          <w:tcPr>
            <w:tcW w:w="1276" w:type="dxa"/>
            <w:shd w:val="clear" w:color="auto" w:fill="FFFFFF" w:themeFill="background1"/>
            <w:vAlign w:val="center"/>
            <w:hideMark/>
          </w:tcPr>
          <w:p w14:paraId="20874E0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11/10/2018</w:t>
            </w:r>
          </w:p>
        </w:tc>
        <w:tc>
          <w:tcPr>
            <w:tcW w:w="1134" w:type="dxa"/>
            <w:shd w:val="clear" w:color="auto" w:fill="FFFFFF" w:themeFill="background1"/>
            <w:vAlign w:val="center"/>
            <w:hideMark/>
          </w:tcPr>
          <w:p w14:paraId="01C9303F"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E4CA23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CF84D8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5/11/2018</w:t>
            </w:r>
          </w:p>
        </w:tc>
        <w:tc>
          <w:tcPr>
            <w:tcW w:w="2273" w:type="dxa"/>
            <w:shd w:val="clear" w:color="auto" w:fill="FFFFFF" w:themeFill="background1"/>
            <w:noWrap/>
            <w:vAlign w:val="center"/>
            <w:hideMark/>
          </w:tcPr>
          <w:p w14:paraId="5CC34FA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Zenith Technology</w:t>
            </w:r>
          </w:p>
        </w:tc>
      </w:tr>
      <w:tr w:rsidR="00C721F6" w:rsidRPr="00B430AF" w14:paraId="779969C4" w14:textId="77777777" w:rsidTr="007116A6">
        <w:tc>
          <w:tcPr>
            <w:tcW w:w="979" w:type="dxa"/>
            <w:shd w:val="clear" w:color="auto" w:fill="FFFFFF" w:themeFill="background1"/>
            <w:vAlign w:val="center"/>
            <w:hideMark/>
          </w:tcPr>
          <w:p w14:paraId="275A593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18/CEN/189</w:t>
            </w:r>
          </w:p>
        </w:tc>
        <w:tc>
          <w:tcPr>
            <w:tcW w:w="3274" w:type="dxa"/>
            <w:shd w:val="clear" w:color="auto" w:fill="FFFFFF" w:themeFill="background1"/>
            <w:vAlign w:val="center"/>
            <w:hideMark/>
          </w:tcPr>
          <w:p w14:paraId="501C8CE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Comparison of the blood levels of two forms of methylphenidate in healthy volunteers under fed conditions</w:t>
            </w:r>
          </w:p>
        </w:tc>
        <w:tc>
          <w:tcPr>
            <w:tcW w:w="1559" w:type="dxa"/>
            <w:shd w:val="clear" w:color="auto" w:fill="FFFFFF" w:themeFill="background1"/>
            <w:hideMark/>
          </w:tcPr>
          <w:p w14:paraId="7257886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Noelyn</w:t>
            </w:r>
            <w:proofErr w:type="spellEnd"/>
            <w:r w:rsidRPr="007116A6">
              <w:rPr>
                <w:rFonts w:cs="Arial"/>
                <w:color w:val="000000"/>
                <w:sz w:val="18"/>
                <w:szCs w:val="18"/>
                <w:lang w:val="en-NZ" w:eastAsia="en-NZ"/>
              </w:rPr>
              <w:t xml:space="preserve"> Hung</w:t>
            </w:r>
          </w:p>
        </w:tc>
        <w:tc>
          <w:tcPr>
            <w:tcW w:w="1276" w:type="dxa"/>
            <w:shd w:val="clear" w:color="auto" w:fill="FFFFFF" w:themeFill="background1"/>
            <w:vAlign w:val="center"/>
            <w:hideMark/>
          </w:tcPr>
          <w:p w14:paraId="2318167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11/10/2018</w:t>
            </w:r>
          </w:p>
        </w:tc>
        <w:tc>
          <w:tcPr>
            <w:tcW w:w="1134" w:type="dxa"/>
            <w:shd w:val="clear" w:color="auto" w:fill="FFFFFF" w:themeFill="background1"/>
            <w:vAlign w:val="center"/>
            <w:hideMark/>
          </w:tcPr>
          <w:p w14:paraId="6E224DE8"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513C17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1F168D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5/11/2018</w:t>
            </w:r>
          </w:p>
        </w:tc>
        <w:tc>
          <w:tcPr>
            <w:tcW w:w="2273" w:type="dxa"/>
            <w:shd w:val="clear" w:color="auto" w:fill="FFFFFF" w:themeFill="background1"/>
            <w:noWrap/>
            <w:vAlign w:val="center"/>
            <w:hideMark/>
          </w:tcPr>
          <w:p w14:paraId="3550CB7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Zenith Technology Corporation Limited</w:t>
            </w:r>
          </w:p>
        </w:tc>
      </w:tr>
      <w:tr w:rsidR="00C721F6" w:rsidRPr="00B430AF" w14:paraId="7369F7E3" w14:textId="77777777" w:rsidTr="007116A6">
        <w:tc>
          <w:tcPr>
            <w:tcW w:w="979" w:type="dxa"/>
            <w:shd w:val="clear" w:color="auto" w:fill="FFFFFF" w:themeFill="background1"/>
            <w:vAlign w:val="center"/>
            <w:hideMark/>
          </w:tcPr>
          <w:p w14:paraId="537B7B7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18/CEN/190</w:t>
            </w:r>
          </w:p>
        </w:tc>
        <w:tc>
          <w:tcPr>
            <w:tcW w:w="3274" w:type="dxa"/>
            <w:shd w:val="clear" w:color="auto" w:fill="FFFFFF" w:themeFill="background1"/>
            <w:vAlign w:val="center"/>
            <w:hideMark/>
          </w:tcPr>
          <w:p w14:paraId="433D4AD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Comparison of the blood levels of two forms of methylphenidate in healthy volunteers under fasting conditions and at steady state.</w:t>
            </w:r>
          </w:p>
        </w:tc>
        <w:tc>
          <w:tcPr>
            <w:tcW w:w="1559" w:type="dxa"/>
            <w:shd w:val="clear" w:color="auto" w:fill="FFFFFF" w:themeFill="background1"/>
            <w:hideMark/>
          </w:tcPr>
          <w:p w14:paraId="216D118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Noelyn</w:t>
            </w:r>
            <w:proofErr w:type="spellEnd"/>
            <w:r w:rsidRPr="007116A6">
              <w:rPr>
                <w:rFonts w:cs="Arial"/>
                <w:color w:val="000000"/>
                <w:sz w:val="18"/>
                <w:szCs w:val="18"/>
                <w:lang w:val="en-NZ" w:eastAsia="en-NZ"/>
              </w:rPr>
              <w:t xml:space="preserve"> Hung</w:t>
            </w:r>
          </w:p>
        </w:tc>
        <w:tc>
          <w:tcPr>
            <w:tcW w:w="1276" w:type="dxa"/>
            <w:shd w:val="clear" w:color="auto" w:fill="FFFFFF" w:themeFill="background1"/>
            <w:vAlign w:val="center"/>
            <w:hideMark/>
          </w:tcPr>
          <w:p w14:paraId="7046C98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11/10/2018</w:t>
            </w:r>
          </w:p>
        </w:tc>
        <w:tc>
          <w:tcPr>
            <w:tcW w:w="1134" w:type="dxa"/>
            <w:shd w:val="clear" w:color="auto" w:fill="FFFFFF" w:themeFill="background1"/>
            <w:vAlign w:val="center"/>
            <w:hideMark/>
          </w:tcPr>
          <w:p w14:paraId="66AD22B1"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B18CF6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1DA240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5/11/2018</w:t>
            </w:r>
          </w:p>
        </w:tc>
        <w:tc>
          <w:tcPr>
            <w:tcW w:w="2273" w:type="dxa"/>
            <w:shd w:val="clear" w:color="auto" w:fill="FFFFFF" w:themeFill="background1"/>
            <w:noWrap/>
            <w:vAlign w:val="center"/>
            <w:hideMark/>
          </w:tcPr>
          <w:p w14:paraId="48A4C01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Zenith Technology Corporation Limited</w:t>
            </w:r>
          </w:p>
        </w:tc>
      </w:tr>
      <w:tr w:rsidR="00C721F6" w:rsidRPr="00B430AF" w14:paraId="11729B38" w14:textId="77777777" w:rsidTr="007116A6">
        <w:tc>
          <w:tcPr>
            <w:tcW w:w="979" w:type="dxa"/>
            <w:shd w:val="clear" w:color="auto" w:fill="FFFFFF" w:themeFill="background1"/>
            <w:vAlign w:val="center"/>
            <w:hideMark/>
          </w:tcPr>
          <w:p w14:paraId="4357AEE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18/CEN/191</w:t>
            </w:r>
          </w:p>
        </w:tc>
        <w:tc>
          <w:tcPr>
            <w:tcW w:w="3274" w:type="dxa"/>
            <w:shd w:val="clear" w:color="auto" w:fill="FFFFFF" w:themeFill="background1"/>
            <w:vAlign w:val="center"/>
            <w:hideMark/>
          </w:tcPr>
          <w:p w14:paraId="15DCF1D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ATHENA: Study of Rucaparib and Nivolumab in Patients with Ovarian Cancer</w:t>
            </w:r>
          </w:p>
        </w:tc>
        <w:tc>
          <w:tcPr>
            <w:tcW w:w="1559" w:type="dxa"/>
            <w:shd w:val="clear" w:color="auto" w:fill="FFFFFF" w:themeFill="background1"/>
            <w:hideMark/>
          </w:tcPr>
          <w:p w14:paraId="5836817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Michelle Wilson</w:t>
            </w:r>
          </w:p>
        </w:tc>
        <w:tc>
          <w:tcPr>
            <w:tcW w:w="1276" w:type="dxa"/>
            <w:shd w:val="clear" w:color="auto" w:fill="FFFFFF" w:themeFill="background1"/>
            <w:vAlign w:val="center"/>
            <w:hideMark/>
          </w:tcPr>
          <w:p w14:paraId="3E12CE6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11/10/2018</w:t>
            </w:r>
          </w:p>
        </w:tc>
        <w:tc>
          <w:tcPr>
            <w:tcW w:w="1134" w:type="dxa"/>
            <w:shd w:val="clear" w:color="auto" w:fill="FFFFFF" w:themeFill="background1"/>
            <w:vAlign w:val="center"/>
            <w:hideMark/>
          </w:tcPr>
          <w:p w14:paraId="728573D9"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04BA46A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934D05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5/11/2018</w:t>
            </w:r>
          </w:p>
        </w:tc>
        <w:tc>
          <w:tcPr>
            <w:tcW w:w="2273" w:type="dxa"/>
            <w:shd w:val="clear" w:color="auto" w:fill="FFFFFF" w:themeFill="background1"/>
            <w:noWrap/>
            <w:vAlign w:val="center"/>
            <w:hideMark/>
          </w:tcPr>
          <w:p w14:paraId="7A28FCA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City Hospital</w:t>
            </w:r>
          </w:p>
        </w:tc>
      </w:tr>
      <w:tr w:rsidR="00C721F6" w:rsidRPr="00B430AF" w14:paraId="7EAF3F49" w14:textId="77777777" w:rsidTr="007116A6">
        <w:tc>
          <w:tcPr>
            <w:tcW w:w="979" w:type="dxa"/>
            <w:shd w:val="clear" w:color="auto" w:fill="FFFFFF" w:themeFill="background1"/>
            <w:vAlign w:val="center"/>
            <w:hideMark/>
          </w:tcPr>
          <w:p w14:paraId="74B97E7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18/CEN/192</w:t>
            </w:r>
          </w:p>
        </w:tc>
        <w:tc>
          <w:tcPr>
            <w:tcW w:w="3274" w:type="dxa"/>
            <w:shd w:val="clear" w:color="auto" w:fill="FFFFFF" w:themeFill="background1"/>
            <w:vAlign w:val="center"/>
            <w:hideMark/>
          </w:tcPr>
          <w:p w14:paraId="0B36AF1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Assessment and Management of Hot Springs Burns in New Zealand</w:t>
            </w:r>
          </w:p>
        </w:tc>
        <w:tc>
          <w:tcPr>
            <w:tcW w:w="1559" w:type="dxa"/>
            <w:shd w:val="clear" w:color="auto" w:fill="FFFFFF" w:themeFill="background1"/>
            <w:hideMark/>
          </w:tcPr>
          <w:p w14:paraId="4BE8075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Theresa Muwanga-</w:t>
            </w:r>
            <w:proofErr w:type="spellStart"/>
            <w:r w:rsidRPr="007116A6">
              <w:rPr>
                <w:rFonts w:cs="Arial"/>
                <w:color w:val="000000"/>
                <w:sz w:val="18"/>
                <w:szCs w:val="18"/>
                <w:lang w:val="en-NZ" w:eastAsia="en-NZ"/>
              </w:rPr>
              <w:t>Magoye</w:t>
            </w:r>
            <w:proofErr w:type="spellEnd"/>
          </w:p>
        </w:tc>
        <w:tc>
          <w:tcPr>
            <w:tcW w:w="1276" w:type="dxa"/>
            <w:shd w:val="clear" w:color="auto" w:fill="FFFFFF" w:themeFill="background1"/>
            <w:vAlign w:val="center"/>
            <w:hideMark/>
          </w:tcPr>
          <w:p w14:paraId="1F6F0D8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3/10/2018</w:t>
            </w:r>
          </w:p>
        </w:tc>
        <w:tc>
          <w:tcPr>
            <w:tcW w:w="1134" w:type="dxa"/>
            <w:shd w:val="clear" w:color="auto" w:fill="FFFFFF" w:themeFill="background1"/>
            <w:vAlign w:val="center"/>
            <w:hideMark/>
          </w:tcPr>
          <w:p w14:paraId="02666A88"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2E11944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371924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2/11/2018</w:t>
            </w:r>
          </w:p>
        </w:tc>
        <w:tc>
          <w:tcPr>
            <w:tcW w:w="2273" w:type="dxa"/>
            <w:shd w:val="clear" w:color="auto" w:fill="FFFFFF" w:themeFill="background1"/>
            <w:noWrap/>
            <w:vAlign w:val="center"/>
            <w:hideMark/>
          </w:tcPr>
          <w:p w14:paraId="67067B26" w14:textId="77777777" w:rsidR="00C721F6" w:rsidRPr="007116A6" w:rsidRDefault="00C721F6" w:rsidP="007116A6">
            <w:pPr>
              <w:jc w:val="center"/>
              <w:rPr>
                <w:rFonts w:cs="Arial"/>
                <w:color w:val="000000"/>
                <w:sz w:val="18"/>
                <w:szCs w:val="18"/>
                <w:lang w:val="en-NZ" w:eastAsia="en-NZ"/>
              </w:rPr>
            </w:pPr>
          </w:p>
        </w:tc>
      </w:tr>
      <w:tr w:rsidR="00C721F6" w:rsidRPr="00B430AF" w14:paraId="019274B9" w14:textId="77777777" w:rsidTr="007116A6">
        <w:tc>
          <w:tcPr>
            <w:tcW w:w="979" w:type="dxa"/>
            <w:shd w:val="clear" w:color="auto" w:fill="FFFFFF" w:themeFill="background1"/>
            <w:vAlign w:val="center"/>
            <w:hideMark/>
          </w:tcPr>
          <w:p w14:paraId="241BD59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18/CEN/193</w:t>
            </w:r>
          </w:p>
        </w:tc>
        <w:tc>
          <w:tcPr>
            <w:tcW w:w="3274" w:type="dxa"/>
            <w:shd w:val="clear" w:color="auto" w:fill="FFFFFF" w:themeFill="background1"/>
            <w:vAlign w:val="center"/>
            <w:hideMark/>
          </w:tcPr>
          <w:p w14:paraId="5ADE0EA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Characteristics of visual fixation in motion sensitivity.</w:t>
            </w:r>
          </w:p>
        </w:tc>
        <w:tc>
          <w:tcPr>
            <w:tcW w:w="1559" w:type="dxa"/>
            <w:shd w:val="clear" w:color="auto" w:fill="FFFFFF" w:themeFill="background1"/>
            <w:hideMark/>
          </w:tcPr>
          <w:p w14:paraId="13E4B56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Ms Shikha Chaudhary</w:t>
            </w:r>
          </w:p>
        </w:tc>
        <w:tc>
          <w:tcPr>
            <w:tcW w:w="1276" w:type="dxa"/>
            <w:shd w:val="clear" w:color="auto" w:fill="FFFFFF" w:themeFill="background1"/>
            <w:vAlign w:val="center"/>
            <w:hideMark/>
          </w:tcPr>
          <w:p w14:paraId="480FBB4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5/10/2018</w:t>
            </w:r>
          </w:p>
        </w:tc>
        <w:tc>
          <w:tcPr>
            <w:tcW w:w="1134" w:type="dxa"/>
            <w:shd w:val="clear" w:color="auto" w:fill="FFFFFF" w:themeFill="background1"/>
            <w:vAlign w:val="center"/>
            <w:hideMark/>
          </w:tcPr>
          <w:p w14:paraId="1E909FF6"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2D555BF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EB4C92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2/11/2018</w:t>
            </w:r>
          </w:p>
        </w:tc>
        <w:tc>
          <w:tcPr>
            <w:tcW w:w="2273" w:type="dxa"/>
            <w:shd w:val="clear" w:color="auto" w:fill="FFFFFF" w:themeFill="background1"/>
            <w:noWrap/>
            <w:vAlign w:val="center"/>
            <w:hideMark/>
          </w:tcPr>
          <w:p w14:paraId="389685A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University of Technology</w:t>
            </w:r>
          </w:p>
        </w:tc>
      </w:tr>
      <w:tr w:rsidR="00C721F6" w:rsidRPr="00B430AF" w14:paraId="16D0691F" w14:textId="77777777" w:rsidTr="007116A6">
        <w:tc>
          <w:tcPr>
            <w:tcW w:w="979" w:type="dxa"/>
            <w:shd w:val="clear" w:color="auto" w:fill="FFFFFF" w:themeFill="background1"/>
            <w:vAlign w:val="center"/>
            <w:hideMark/>
          </w:tcPr>
          <w:p w14:paraId="6A9485E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18/CEN/194</w:t>
            </w:r>
          </w:p>
        </w:tc>
        <w:tc>
          <w:tcPr>
            <w:tcW w:w="3274" w:type="dxa"/>
            <w:shd w:val="clear" w:color="auto" w:fill="FFFFFF" w:themeFill="background1"/>
            <w:vAlign w:val="center"/>
            <w:hideMark/>
          </w:tcPr>
          <w:p w14:paraId="5EE16DD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RIOT</w:t>
            </w:r>
          </w:p>
        </w:tc>
        <w:tc>
          <w:tcPr>
            <w:tcW w:w="1559" w:type="dxa"/>
            <w:shd w:val="clear" w:color="auto" w:fill="FFFFFF" w:themeFill="background1"/>
            <w:hideMark/>
          </w:tcPr>
          <w:p w14:paraId="0940D47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Anna Waylen</w:t>
            </w:r>
          </w:p>
        </w:tc>
        <w:tc>
          <w:tcPr>
            <w:tcW w:w="1276" w:type="dxa"/>
            <w:shd w:val="clear" w:color="auto" w:fill="FFFFFF" w:themeFill="background1"/>
            <w:vAlign w:val="center"/>
            <w:hideMark/>
          </w:tcPr>
          <w:p w14:paraId="1724760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5/10/2018</w:t>
            </w:r>
          </w:p>
        </w:tc>
        <w:tc>
          <w:tcPr>
            <w:tcW w:w="1134" w:type="dxa"/>
            <w:shd w:val="clear" w:color="auto" w:fill="FFFFFF" w:themeFill="background1"/>
            <w:vAlign w:val="center"/>
            <w:hideMark/>
          </w:tcPr>
          <w:p w14:paraId="6CD0FAB4"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282EB78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342FAA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2/11/2018</w:t>
            </w:r>
          </w:p>
        </w:tc>
        <w:tc>
          <w:tcPr>
            <w:tcW w:w="2273" w:type="dxa"/>
            <w:shd w:val="clear" w:color="auto" w:fill="FFFFFF" w:themeFill="background1"/>
            <w:noWrap/>
            <w:vAlign w:val="center"/>
            <w:hideMark/>
          </w:tcPr>
          <w:p w14:paraId="5B95A46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64A33C41" w14:textId="77777777" w:rsidTr="007116A6">
        <w:tc>
          <w:tcPr>
            <w:tcW w:w="979" w:type="dxa"/>
            <w:shd w:val="clear" w:color="auto" w:fill="FFFFFF" w:themeFill="background1"/>
            <w:vAlign w:val="center"/>
            <w:hideMark/>
          </w:tcPr>
          <w:p w14:paraId="545D871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18/CEN/195</w:t>
            </w:r>
          </w:p>
        </w:tc>
        <w:tc>
          <w:tcPr>
            <w:tcW w:w="3274" w:type="dxa"/>
            <w:shd w:val="clear" w:color="auto" w:fill="FFFFFF" w:themeFill="background1"/>
            <w:vAlign w:val="center"/>
            <w:hideMark/>
          </w:tcPr>
          <w:p w14:paraId="2314DD2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Breathing patterns in neurological disorders</w:t>
            </w:r>
          </w:p>
        </w:tc>
        <w:tc>
          <w:tcPr>
            <w:tcW w:w="1559" w:type="dxa"/>
            <w:shd w:val="clear" w:color="auto" w:fill="FFFFFF" w:themeFill="background1"/>
            <w:hideMark/>
          </w:tcPr>
          <w:p w14:paraId="7275839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Roderick Duncan</w:t>
            </w:r>
          </w:p>
        </w:tc>
        <w:tc>
          <w:tcPr>
            <w:tcW w:w="1276" w:type="dxa"/>
            <w:shd w:val="clear" w:color="auto" w:fill="FFFFFF" w:themeFill="background1"/>
            <w:vAlign w:val="center"/>
            <w:hideMark/>
          </w:tcPr>
          <w:p w14:paraId="214681A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5/10/2018</w:t>
            </w:r>
          </w:p>
        </w:tc>
        <w:tc>
          <w:tcPr>
            <w:tcW w:w="1134" w:type="dxa"/>
            <w:shd w:val="clear" w:color="auto" w:fill="FFFFFF" w:themeFill="background1"/>
            <w:vAlign w:val="center"/>
            <w:hideMark/>
          </w:tcPr>
          <w:p w14:paraId="28E82A3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2/11/2018</w:t>
            </w:r>
          </w:p>
        </w:tc>
        <w:tc>
          <w:tcPr>
            <w:tcW w:w="1417" w:type="dxa"/>
            <w:shd w:val="clear" w:color="auto" w:fill="FFFFFF" w:themeFill="background1"/>
            <w:vAlign w:val="center"/>
            <w:hideMark/>
          </w:tcPr>
          <w:p w14:paraId="6DA7B42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5B71CE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7/03/2019</w:t>
            </w:r>
          </w:p>
        </w:tc>
        <w:tc>
          <w:tcPr>
            <w:tcW w:w="2273" w:type="dxa"/>
            <w:shd w:val="clear" w:color="auto" w:fill="FFFFFF" w:themeFill="background1"/>
            <w:noWrap/>
            <w:vAlign w:val="center"/>
            <w:hideMark/>
          </w:tcPr>
          <w:p w14:paraId="6CDC9093" w14:textId="77777777" w:rsidR="00C721F6" w:rsidRPr="007116A6" w:rsidRDefault="00C721F6" w:rsidP="007116A6">
            <w:pPr>
              <w:jc w:val="center"/>
              <w:rPr>
                <w:rFonts w:cs="Arial"/>
                <w:color w:val="000000"/>
                <w:sz w:val="18"/>
                <w:szCs w:val="18"/>
                <w:lang w:val="en-NZ" w:eastAsia="en-NZ"/>
              </w:rPr>
            </w:pPr>
          </w:p>
        </w:tc>
      </w:tr>
      <w:tr w:rsidR="00C721F6" w:rsidRPr="00B430AF" w14:paraId="5924656E" w14:textId="77777777" w:rsidTr="007116A6">
        <w:tc>
          <w:tcPr>
            <w:tcW w:w="979" w:type="dxa"/>
            <w:shd w:val="clear" w:color="auto" w:fill="FFFFFF" w:themeFill="background1"/>
            <w:vAlign w:val="center"/>
            <w:hideMark/>
          </w:tcPr>
          <w:p w14:paraId="654B765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18/CEN/196</w:t>
            </w:r>
          </w:p>
        </w:tc>
        <w:tc>
          <w:tcPr>
            <w:tcW w:w="3274" w:type="dxa"/>
            <w:shd w:val="clear" w:color="auto" w:fill="FFFFFF" w:themeFill="background1"/>
            <w:vAlign w:val="center"/>
            <w:hideMark/>
          </w:tcPr>
          <w:p w14:paraId="1B078A3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Breathlessness Exertion and Morphine Sulphate (BEAMS)</w:t>
            </w:r>
          </w:p>
        </w:tc>
        <w:tc>
          <w:tcPr>
            <w:tcW w:w="1559" w:type="dxa"/>
            <w:shd w:val="clear" w:color="auto" w:fill="FFFFFF" w:themeFill="background1"/>
            <w:hideMark/>
          </w:tcPr>
          <w:p w14:paraId="0B4E836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Michael </w:t>
            </w:r>
            <w:proofErr w:type="spellStart"/>
            <w:r w:rsidRPr="007116A6">
              <w:rPr>
                <w:rFonts w:cs="Arial"/>
                <w:color w:val="000000"/>
                <w:sz w:val="18"/>
                <w:szCs w:val="18"/>
                <w:lang w:val="en-NZ" w:eastAsia="en-NZ"/>
              </w:rPr>
              <w:t>Epton</w:t>
            </w:r>
            <w:proofErr w:type="spellEnd"/>
          </w:p>
        </w:tc>
        <w:tc>
          <w:tcPr>
            <w:tcW w:w="1276" w:type="dxa"/>
            <w:shd w:val="clear" w:color="auto" w:fill="FFFFFF" w:themeFill="background1"/>
            <w:vAlign w:val="center"/>
            <w:hideMark/>
          </w:tcPr>
          <w:p w14:paraId="5E13BFF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11/10/2018</w:t>
            </w:r>
          </w:p>
        </w:tc>
        <w:tc>
          <w:tcPr>
            <w:tcW w:w="1134" w:type="dxa"/>
            <w:shd w:val="clear" w:color="auto" w:fill="FFFFFF" w:themeFill="background1"/>
            <w:vAlign w:val="center"/>
            <w:hideMark/>
          </w:tcPr>
          <w:p w14:paraId="36B82D64"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2B213D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14AF258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8/11/2018</w:t>
            </w:r>
          </w:p>
        </w:tc>
        <w:tc>
          <w:tcPr>
            <w:tcW w:w="2273" w:type="dxa"/>
            <w:shd w:val="clear" w:color="auto" w:fill="FFFFFF" w:themeFill="background1"/>
            <w:noWrap/>
            <w:vAlign w:val="center"/>
            <w:hideMark/>
          </w:tcPr>
          <w:p w14:paraId="1E3E5A8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Canterbury District Health Board</w:t>
            </w:r>
          </w:p>
        </w:tc>
      </w:tr>
      <w:tr w:rsidR="00C721F6" w:rsidRPr="00B430AF" w14:paraId="5EA8BEFF" w14:textId="77777777" w:rsidTr="007116A6">
        <w:tc>
          <w:tcPr>
            <w:tcW w:w="979" w:type="dxa"/>
            <w:shd w:val="clear" w:color="auto" w:fill="FFFFFF" w:themeFill="background1"/>
            <w:vAlign w:val="center"/>
            <w:hideMark/>
          </w:tcPr>
          <w:p w14:paraId="64540C1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lastRenderedPageBreak/>
              <w:t>18/CEN/197</w:t>
            </w:r>
          </w:p>
        </w:tc>
        <w:tc>
          <w:tcPr>
            <w:tcW w:w="3274" w:type="dxa"/>
            <w:shd w:val="clear" w:color="auto" w:fill="FFFFFF" w:themeFill="background1"/>
            <w:vAlign w:val="center"/>
            <w:hideMark/>
          </w:tcPr>
          <w:p w14:paraId="0761CEF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START</w:t>
            </w:r>
          </w:p>
        </w:tc>
        <w:tc>
          <w:tcPr>
            <w:tcW w:w="1559" w:type="dxa"/>
            <w:shd w:val="clear" w:color="auto" w:fill="FFFFFF" w:themeFill="background1"/>
            <w:hideMark/>
          </w:tcPr>
          <w:p w14:paraId="4E4D9B1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Nikki Moreland</w:t>
            </w:r>
          </w:p>
        </w:tc>
        <w:tc>
          <w:tcPr>
            <w:tcW w:w="1276" w:type="dxa"/>
            <w:shd w:val="clear" w:color="auto" w:fill="FFFFFF" w:themeFill="background1"/>
            <w:vAlign w:val="center"/>
            <w:hideMark/>
          </w:tcPr>
          <w:p w14:paraId="1242C40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11/10/2018</w:t>
            </w:r>
          </w:p>
        </w:tc>
        <w:tc>
          <w:tcPr>
            <w:tcW w:w="1134" w:type="dxa"/>
            <w:shd w:val="clear" w:color="auto" w:fill="FFFFFF" w:themeFill="background1"/>
            <w:vAlign w:val="center"/>
            <w:hideMark/>
          </w:tcPr>
          <w:p w14:paraId="26661243"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4D75B2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44D08D3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6/11/2018</w:t>
            </w:r>
          </w:p>
        </w:tc>
        <w:tc>
          <w:tcPr>
            <w:tcW w:w="2273" w:type="dxa"/>
            <w:shd w:val="clear" w:color="auto" w:fill="FFFFFF" w:themeFill="background1"/>
            <w:noWrap/>
            <w:vAlign w:val="center"/>
            <w:hideMark/>
          </w:tcPr>
          <w:p w14:paraId="0FC6F4C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Auckland</w:t>
            </w:r>
          </w:p>
        </w:tc>
      </w:tr>
      <w:tr w:rsidR="00C721F6" w:rsidRPr="00B430AF" w14:paraId="3941605B" w14:textId="77777777" w:rsidTr="007116A6">
        <w:tc>
          <w:tcPr>
            <w:tcW w:w="979" w:type="dxa"/>
            <w:shd w:val="clear" w:color="auto" w:fill="FFFFFF" w:themeFill="background1"/>
            <w:vAlign w:val="center"/>
            <w:hideMark/>
          </w:tcPr>
          <w:p w14:paraId="0AB4148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18/CEN/199</w:t>
            </w:r>
          </w:p>
        </w:tc>
        <w:tc>
          <w:tcPr>
            <w:tcW w:w="3274" w:type="dxa"/>
            <w:shd w:val="clear" w:color="auto" w:fill="FFFFFF" w:themeFill="background1"/>
            <w:vAlign w:val="center"/>
            <w:hideMark/>
          </w:tcPr>
          <w:p w14:paraId="39845B5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The Hospital Operating Theatre Randomised </w:t>
            </w:r>
            <w:proofErr w:type="spellStart"/>
            <w:r w:rsidRPr="007116A6">
              <w:rPr>
                <w:rFonts w:cs="Arial"/>
                <w:color w:val="000000"/>
                <w:sz w:val="18"/>
                <w:szCs w:val="18"/>
                <w:lang w:val="en-NZ" w:eastAsia="en-NZ"/>
              </w:rPr>
              <w:t>OXygen</w:t>
            </w:r>
            <w:proofErr w:type="spellEnd"/>
            <w:r w:rsidRPr="007116A6">
              <w:rPr>
                <w:rFonts w:cs="Arial"/>
                <w:color w:val="000000"/>
                <w:sz w:val="18"/>
                <w:szCs w:val="18"/>
                <w:lang w:val="en-NZ" w:eastAsia="en-NZ"/>
              </w:rPr>
              <w:t xml:space="preserve"> study (HOT-ROX)</w:t>
            </w:r>
          </w:p>
        </w:tc>
        <w:tc>
          <w:tcPr>
            <w:tcW w:w="1559" w:type="dxa"/>
            <w:shd w:val="clear" w:color="auto" w:fill="FFFFFF" w:themeFill="background1"/>
            <w:hideMark/>
          </w:tcPr>
          <w:p w14:paraId="25B1838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Daniel Frei</w:t>
            </w:r>
          </w:p>
        </w:tc>
        <w:tc>
          <w:tcPr>
            <w:tcW w:w="1276" w:type="dxa"/>
            <w:shd w:val="clear" w:color="auto" w:fill="FFFFFF" w:themeFill="background1"/>
            <w:vAlign w:val="center"/>
            <w:hideMark/>
          </w:tcPr>
          <w:p w14:paraId="260ED6B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11/10/2018</w:t>
            </w:r>
          </w:p>
        </w:tc>
        <w:tc>
          <w:tcPr>
            <w:tcW w:w="1134" w:type="dxa"/>
            <w:shd w:val="clear" w:color="auto" w:fill="FFFFFF" w:themeFill="background1"/>
            <w:vAlign w:val="center"/>
            <w:hideMark/>
          </w:tcPr>
          <w:p w14:paraId="224FDEB5"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6D1F906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EF2D62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6/11/2018</w:t>
            </w:r>
          </w:p>
        </w:tc>
        <w:tc>
          <w:tcPr>
            <w:tcW w:w="2273" w:type="dxa"/>
            <w:shd w:val="clear" w:color="auto" w:fill="FFFFFF" w:themeFill="background1"/>
            <w:noWrap/>
            <w:vAlign w:val="center"/>
            <w:hideMark/>
          </w:tcPr>
          <w:p w14:paraId="750E1B7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Capital and Coast District Health Board</w:t>
            </w:r>
          </w:p>
        </w:tc>
      </w:tr>
      <w:tr w:rsidR="00C721F6" w:rsidRPr="00B430AF" w14:paraId="24439328" w14:textId="77777777" w:rsidTr="007116A6">
        <w:tc>
          <w:tcPr>
            <w:tcW w:w="979" w:type="dxa"/>
            <w:shd w:val="clear" w:color="auto" w:fill="FFFFFF" w:themeFill="background1"/>
            <w:vAlign w:val="center"/>
            <w:hideMark/>
          </w:tcPr>
          <w:p w14:paraId="1C1A43B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18/CEN/200</w:t>
            </w:r>
          </w:p>
        </w:tc>
        <w:tc>
          <w:tcPr>
            <w:tcW w:w="3274" w:type="dxa"/>
            <w:shd w:val="clear" w:color="auto" w:fill="FFFFFF" w:themeFill="background1"/>
            <w:vAlign w:val="center"/>
            <w:hideMark/>
          </w:tcPr>
          <w:p w14:paraId="36A4E0A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Comparison of the blood levels of two forms of isotretinoin capsule in healthy male volunteers under fed conditions.</w:t>
            </w:r>
          </w:p>
        </w:tc>
        <w:tc>
          <w:tcPr>
            <w:tcW w:w="1559" w:type="dxa"/>
            <w:shd w:val="clear" w:color="auto" w:fill="FFFFFF" w:themeFill="background1"/>
            <w:hideMark/>
          </w:tcPr>
          <w:p w14:paraId="6E4C503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Noelyn</w:t>
            </w:r>
            <w:proofErr w:type="spellEnd"/>
            <w:r w:rsidRPr="007116A6">
              <w:rPr>
                <w:rFonts w:cs="Arial"/>
                <w:color w:val="000000"/>
                <w:sz w:val="18"/>
                <w:szCs w:val="18"/>
                <w:lang w:val="en-NZ" w:eastAsia="en-NZ"/>
              </w:rPr>
              <w:t xml:space="preserve"> Hung</w:t>
            </w:r>
          </w:p>
        </w:tc>
        <w:tc>
          <w:tcPr>
            <w:tcW w:w="1276" w:type="dxa"/>
            <w:shd w:val="clear" w:color="auto" w:fill="FFFFFF" w:themeFill="background1"/>
            <w:vAlign w:val="center"/>
            <w:hideMark/>
          </w:tcPr>
          <w:p w14:paraId="00AD77F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11/10/2018</w:t>
            </w:r>
          </w:p>
        </w:tc>
        <w:tc>
          <w:tcPr>
            <w:tcW w:w="1134" w:type="dxa"/>
            <w:shd w:val="clear" w:color="auto" w:fill="FFFFFF" w:themeFill="background1"/>
            <w:vAlign w:val="center"/>
            <w:hideMark/>
          </w:tcPr>
          <w:p w14:paraId="19E0047E"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42190D5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622D24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5/11/2018</w:t>
            </w:r>
          </w:p>
        </w:tc>
        <w:tc>
          <w:tcPr>
            <w:tcW w:w="2273" w:type="dxa"/>
            <w:shd w:val="clear" w:color="auto" w:fill="FFFFFF" w:themeFill="background1"/>
            <w:noWrap/>
            <w:vAlign w:val="center"/>
            <w:hideMark/>
          </w:tcPr>
          <w:p w14:paraId="10EB0C4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Zenith Technology Corporation Limited</w:t>
            </w:r>
          </w:p>
        </w:tc>
      </w:tr>
      <w:tr w:rsidR="00C721F6" w:rsidRPr="00B430AF" w14:paraId="11E7124D" w14:textId="77777777" w:rsidTr="007116A6">
        <w:tc>
          <w:tcPr>
            <w:tcW w:w="979" w:type="dxa"/>
            <w:shd w:val="clear" w:color="auto" w:fill="FFFFFF" w:themeFill="background1"/>
            <w:vAlign w:val="center"/>
            <w:hideMark/>
          </w:tcPr>
          <w:p w14:paraId="4F712D5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18/CEN/201</w:t>
            </w:r>
          </w:p>
        </w:tc>
        <w:tc>
          <w:tcPr>
            <w:tcW w:w="3274" w:type="dxa"/>
            <w:shd w:val="clear" w:color="auto" w:fill="FFFFFF" w:themeFill="background1"/>
            <w:vAlign w:val="center"/>
            <w:hideMark/>
          </w:tcPr>
          <w:p w14:paraId="43E4305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Comparison of the blood levels of two forms of isotretinoin capsule in healthy male volunteers under fasting conditions.</w:t>
            </w:r>
          </w:p>
        </w:tc>
        <w:tc>
          <w:tcPr>
            <w:tcW w:w="1559" w:type="dxa"/>
            <w:shd w:val="clear" w:color="auto" w:fill="FFFFFF" w:themeFill="background1"/>
            <w:hideMark/>
          </w:tcPr>
          <w:p w14:paraId="241FC1D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Noelyn</w:t>
            </w:r>
            <w:proofErr w:type="spellEnd"/>
            <w:r w:rsidRPr="007116A6">
              <w:rPr>
                <w:rFonts w:cs="Arial"/>
                <w:color w:val="000000"/>
                <w:sz w:val="18"/>
                <w:szCs w:val="18"/>
                <w:lang w:val="en-NZ" w:eastAsia="en-NZ"/>
              </w:rPr>
              <w:t xml:space="preserve"> Hung</w:t>
            </w:r>
          </w:p>
        </w:tc>
        <w:tc>
          <w:tcPr>
            <w:tcW w:w="1276" w:type="dxa"/>
            <w:shd w:val="clear" w:color="auto" w:fill="FFFFFF" w:themeFill="background1"/>
            <w:vAlign w:val="center"/>
            <w:hideMark/>
          </w:tcPr>
          <w:p w14:paraId="715B2F9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11/10/2018</w:t>
            </w:r>
          </w:p>
        </w:tc>
        <w:tc>
          <w:tcPr>
            <w:tcW w:w="1134" w:type="dxa"/>
            <w:shd w:val="clear" w:color="auto" w:fill="FFFFFF" w:themeFill="background1"/>
            <w:vAlign w:val="center"/>
            <w:hideMark/>
          </w:tcPr>
          <w:p w14:paraId="523D8454"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D0A67A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337430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5/11/2018</w:t>
            </w:r>
          </w:p>
        </w:tc>
        <w:tc>
          <w:tcPr>
            <w:tcW w:w="2273" w:type="dxa"/>
            <w:shd w:val="clear" w:color="auto" w:fill="FFFFFF" w:themeFill="background1"/>
            <w:noWrap/>
            <w:vAlign w:val="center"/>
            <w:hideMark/>
          </w:tcPr>
          <w:p w14:paraId="6A13BA8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Zenith Technology Corporation Limited</w:t>
            </w:r>
          </w:p>
        </w:tc>
      </w:tr>
      <w:tr w:rsidR="00C721F6" w:rsidRPr="00B430AF" w14:paraId="5AF21E4A" w14:textId="77777777" w:rsidTr="007116A6">
        <w:tc>
          <w:tcPr>
            <w:tcW w:w="979" w:type="dxa"/>
            <w:shd w:val="clear" w:color="auto" w:fill="FFFFFF" w:themeFill="background1"/>
            <w:vAlign w:val="center"/>
            <w:hideMark/>
          </w:tcPr>
          <w:p w14:paraId="68B5DE3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18/CEN/202</w:t>
            </w:r>
          </w:p>
        </w:tc>
        <w:tc>
          <w:tcPr>
            <w:tcW w:w="3274" w:type="dxa"/>
            <w:shd w:val="clear" w:color="auto" w:fill="FFFFFF" w:themeFill="background1"/>
            <w:vAlign w:val="center"/>
            <w:hideMark/>
          </w:tcPr>
          <w:p w14:paraId="241B312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Study of RO7239958 in Healthy Volunteers and Patients with Chronic Hepatitis B</w:t>
            </w:r>
          </w:p>
        </w:tc>
        <w:tc>
          <w:tcPr>
            <w:tcW w:w="1559" w:type="dxa"/>
            <w:shd w:val="clear" w:color="auto" w:fill="FFFFFF" w:themeFill="background1"/>
            <w:hideMark/>
          </w:tcPr>
          <w:p w14:paraId="4238CBE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Prof Edward </w:t>
            </w:r>
            <w:proofErr w:type="spellStart"/>
            <w:r w:rsidRPr="007116A6">
              <w:rPr>
                <w:rFonts w:cs="Arial"/>
                <w:color w:val="000000"/>
                <w:sz w:val="18"/>
                <w:szCs w:val="18"/>
                <w:lang w:val="en-NZ" w:eastAsia="en-NZ"/>
              </w:rPr>
              <w:t>Gane</w:t>
            </w:r>
            <w:proofErr w:type="spellEnd"/>
          </w:p>
        </w:tc>
        <w:tc>
          <w:tcPr>
            <w:tcW w:w="1276" w:type="dxa"/>
            <w:shd w:val="clear" w:color="auto" w:fill="FFFFFF" w:themeFill="background1"/>
            <w:vAlign w:val="center"/>
            <w:hideMark/>
          </w:tcPr>
          <w:p w14:paraId="17F4367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11/10/2018</w:t>
            </w:r>
          </w:p>
        </w:tc>
        <w:tc>
          <w:tcPr>
            <w:tcW w:w="1134" w:type="dxa"/>
            <w:shd w:val="clear" w:color="auto" w:fill="FFFFFF" w:themeFill="background1"/>
            <w:vAlign w:val="center"/>
            <w:hideMark/>
          </w:tcPr>
          <w:p w14:paraId="0EDB28C3"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08B7820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304216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6/11/2018</w:t>
            </w:r>
          </w:p>
        </w:tc>
        <w:tc>
          <w:tcPr>
            <w:tcW w:w="2273" w:type="dxa"/>
            <w:shd w:val="clear" w:color="auto" w:fill="FFFFFF" w:themeFill="background1"/>
            <w:noWrap/>
            <w:vAlign w:val="center"/>
            <w:hideMark/>
          </w:tcPr>
          <w:p w14:paraId="50835F7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Clinical Studies Ltd and Auckland City Hospital</w:t>
            </w:r>
          </w:p>
        </w:tc>
      </w:tr>
      <w:tr w:rsidR="00C721F6" w:rsidRPr="00B430AF" w14:paraId="5A6A7E17" w14:textId="77777777" w:rsidTr="007116A6">
        <w:tc>
          <w:tcPr>
            <w:tcW w:w="979" w:type="dxa"/>
            <w:shd w:val="clear" w:color="auto" w:fill="FFFFFF" w:themeFill="background1"/>
            <w:vAlign w:val="center"/>
            <w:hideMark/>
          </w:tcPr>
          <w:p w14:paraId="1580E75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18/CEN/203</w:t>
            </w:r>
          </w:p>
        </w:tc>
        <w:tc>
          <w:tcPr>
            <w:tcW w:w="3274" w:type="dxa"/>
            <w:shd w:val="clear" w:color="auto" w:fill="FFFFFF" w:themeFill="background1"/>
            <w:vAlign w:val="center"/>
            <w:hideMark/>
          </w:tcPr>
          <w:p w14:paraId="0D386C2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V160 2-Dose and 3-Dose Regimens vs. Placebo in Healthy CMV Seronegative Females</w:t>
            </w:r>
          </w:p>
        </w:tc>
        <w:tc>
          <w:tcPr>
            <w:tcW w:w="1559" w:type="dxa"/>
            <w:shd w:val="clear" w:color="auto" w:fill="FFFFFF" w:themeFill="background1"/>
            <w:hideMark/>
          </w:tcPr>
          <w:p w14:paraId="489A8CD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Joanna Joseph</w:t>
            </w:r>
          </w:p>
        </w:tc>
        <w:tc>
          <w:tcPr>
            <w:tcW w:w="1276" w:type="dxa"/>
            <w:shd w:val="clear" w:color="auto" w:fill="FFFFFF" w:themeFill="background1"/>
            <w:vAlign w:val="center"/>
            <w:hideMark/>
          </w:tcPr>
          <w:p w14:paraId="6C1A823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11/10/2018</w:t>
            </w:r>
          </w:p>
        </w:tc>
        <w:tc>
          <w:tcPr>
            <w:tcW w:w="1134" w:type="dxa"/>
            <w:shd w:val="clear" w:color="auto" w:fill="FFFFFF" w:themeFill="background1"/>
            <w:vAlign w:val="center"/>
            <w:hideMark/>
          </w:tcPr>
          <w:p w14:paraId="5002CEA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8/11/2018</w:t>
            </w:r>
          </w:p>
        </w:tc>
        <w:tc>
          <w:tcPr>
            <w:tcW w:w="1417" w:type="dxa"/>
            <w:shd w:val="clear" w:color="auto" w:fill="FFFFFF" w:themeFill="background1"/>
            <w:vAlign w:val="center"/>
            <w:hideMark/>
          </w:tcPr>
          <w:p w14:paraId="16BE9F9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9FCD27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2273" w:type="dxa"/>
            <w:shd w:val="clear" w:color="auto" w:fill="FFFFFF" w:themeFill="background1"/>
            <w:noWrap/>
            <w:vAlign w:val="center"/>
            <w:hideMark/>
          </w:tcPr>
          <w:p w14:paraId="63234066" w14:textId="77777777" w:rsidR="00C721F6" w:rsidRPr="007116A6" w:rsidRDefault="00C721F6" w:rsidP="007116A6">
            <w:pPr>
              <w:jc w:val="center"/>
              <w:rPr>
                <w:rFonts w:cs="Arial"/>
                <w:color w:val="000000"/>
                <w:sz w:val="18"/>
                <w:szCs w:val="18"/>
                <w:lang w:val="en-NZ" w:eastAsia="en-NZ"/>
              </w:rPr>
            </w:pPr>
          </w:p>
        </w:tc>
      </w:tr>
      <w:tr w:rsidR="00C721F6" w:rsidRPr="00B430AF" w14:paraId="0F096A62" w14:textId="77777777" w:rsidTr="007116A6">
        <w:tc>
          <w:tcPr>
            <w:tcW w:w="979" w:type="dxa"/>
            <w:shd w:val="clear" w:color="auto" w:fill="FFFFFF" w:themeFill="background1"/>
            <w:vAlign w:val="center"/>
            <w:hideMark/>
          </w:tcPr>
          <w:p w14:paraId="42742DE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18/CEN/209</w:t>
            </w:r>
          </w:p>
        </w:tc>
        <w:tc>
          <w:tcPr>
            <w:tcW w:w="3274" w:type="dxa"/>
            <w:shd w:val="clear" w:color="auto" w:fill="FFFFFF" w:themeFill="background1"/>
            <w:vAlign w:val="center"/>
            <w:hideMark/>
          </w:tcPr>
          <w:p w14:paraId="7E1269F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Salbutamol and small airways obstruction in asthma</w:t>
            </w:r>
          </w:p>
        </w:tc>
        <w:tc>
          <w:tcPr>
            <w:tcW w:w="1559" w:type="dxa"/>
            <w:shd w:val="clear" w:color="auto" w:fill="FFFFFF" w:themeFill="background1"/>
            <w:hideMark/>
          </w:tcPr>
          <w:p w14:paraId="2378CBA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Jack </w:t>
            </w:r>
            <w:proofErr w:type="spellStart"/>
            <w:r w:rsidRPr="007116A6">
              <w:rPr>
                <w:rFonts w:cs="Arial"/>
                <w:color w:val="000000"/>
                <w:sz w:val="18"/>
                <w:szCs w:val="18"/>
                <w:lang w:val="en-NZ" w:eastAsia="en-NZ"/>
              </w:rPr>
              <w:t>Dummer</w:t>
            </w:r>
            <w:proofErr w:type="spellEnd"/>
          </w:p>
        </w:tc>
        <w:tc>
          <w:tcPr>
            <w:tcW w:w="1276" w:type="dxa"/>
            <w:shd w:val="clear" w:color="auto" w:fill="FFFFFF" w:themeFill="background1"/>
            <w:vAlign w:val="center"/>
            <w:hideMark/>
          </w:tcPr>
          <w:p w14:paraId="6C2A91A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12/10/2018</w:t>
            </w:r>
          </w:p>
        </w:tc>
        <w:tc>
          <w:tcPr>
            <w:tcW w:w="1134" w:type="dxa"/>
            <w:shd w:val="clear" w:color="auto" w:fill="FFFFFF" w:themeFill="background1"/>
            <w:vAlign w:val="center"/>
            <w:hideMark/>
          </w:tcPr>
          <w:p w14:paraId="38236DEB"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423CA2B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B3B383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2/11/2018</w:t>
            </w:r>
          </w:p>
        </w:tc>
        <w:tc>
          <w:tcPr>
            <w:tcW w:w="2273" w:type="dxa"/>
            <w:shd w:val="clear" w:color="auto" w:fill="FFFFFF" w:themeFill="background1"/>
            <w:noWrap/>
            <w:vAlign w:val="center"/>
            <w:hideMark/>
          </w:tcPr>
          <w:p w14:paraId="19E8B23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46F959EC" w14:textId="77777777" w:rsidTr="007116A6">
        <w:tc>
          <w:tcPr>
            <w:tcW w:w="979" w:type="dxa"/>
            <w:shd w:val="clear" w:color="auto" w:fill="FFFFFF" w:themeFill="background1"/>
            <w:vAlign w:val="center"/>
            <w:hideMark/>
          </w:tcPr>
          <w:p w14:paraId="7742DDE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18/CEN/215</w:t>
            </w:r>
          </w:p>
        </w:tc>
        <w:tc>
          <w:tcPr>
            <w:tcW w:w="3274" w:type="dxa"/>
            <w:shd w:val="clear" w:color="auto" w:fill="FFFFFF" w:themeFill="background1"/>
            <w:vAlign w:val="center"/>
            <w:hideMark/>
          </w:tcPr>
          <w:p w14:paraId="5B470E5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Determination of nutritional quality of proteins for human nutrition</w:t>
            </w:r>
          </w:p>
        </w:tc>
        <w:tc>
          <w:tcPr>
            <w:tcW w:w="1559" w:type="dxa"/>
            <w:shd w:val="clear" w:color="auto" w:fill="FFFFFF" w:themeFill="background1"/>
            <w:hideMark/>
          </w:tcPr>
          <w:p w14:paraId="4FFE783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Suzanne Hodgkinson</w:t>
            </w:r>
          </w:p>
        </w:tc>
        <w:tc>
          <w:tcPr>
            <w:tcW w:w="1276" w:type="dxa"/>
            <w:shd w:val="clear" w:color="auto" w:fill="FFFFFF" w:themeFill="background1"/>
            <w:vAlign w:val="center"/>
            <w:hideMark/>
          </w:tcPr>
          <w:p w14:paraId="7057014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24/10/2018</w:t>
            </w:r>
          </w:p>
        </w:tc>
        <w:tc>
          <w:tcPr>
            <w:tcW w:w="1134" w:type="dxa"/>
            <w:shd w:val="clear" w:color="auto" w:fill="FFFFFF" w:themeFill="background1"/>
            <w:vAlign w:val="center"/>
            <w:hideMark/>
          </w:tcPr>
          <w:p w14:paraId="54D8706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30/11/2018</w:t>
            </w:r>
          </w:p>
        </w:tc>
        <w:tc>
          <w:tcPr>
            <w:tcW w:w="1417" w:type="dxa"/>
            <w:shd w:val="clear" w:color="auto" w:fill="FFFFFF" w:themeFill="background1"/>
            <w:vAlign w:val="center"/>
            <w:hideMark/>
          </w:tcPr>
          <w:p w14:paraId="0E5C41F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45C26F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22/03/2019</w:t>
            </w:r>
          </w:p>
        </w:tc>
        <w:tc>
          <w:tcPr>
            <w:tcW w:w="2273" w:type="dxa"/>
            <w:shd w:val="clear" w:color="auto" w:fill="FFFFFF" w:themeFill="background1"/>
            <w:noWrap/>
            <w:vAlign w:val="center"/>
            <w:hideMark/>
          </w:tcPr>
          <w:p w14:paraId="5E503B2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Massey University</w:t>
            </w:r>
          </w:p>
        </w:tc>
      </w:tr>
      <w:tr w:rsidR="00C721F6" w:rsidRPr="00B430AF" w14:paraId="4C2A677D" w14:textId="77777777" w:rsidTr="007116A6">
        <w:tc>
          <w:tcPr>
            <w:tcW w:w="979" w:type="dxa"/>
            <w:shd w:val="clear" w:color="auto" w:fill="FFFFFF" w:themeFill="background1"/>
            <w:vAlign w:val="center"/>
            <w:hideMark/>
          </w:tcPr>
          <w:p w14:paraId="66FB930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18/CEN/216</w:t>
            </w:r>
          </w:p>
        </w:tc>
        <w:tc>
          <w:tcPr>
            <w:tcW w:w="3274" w:type="dxa"/>
            <w:shd w:val="clear" w:color="auto" w:fill="FFFFFF" w:themeFill="background1"/>
            <w:vAlign w:val="center"/>
            <w:hideMark/>
          </w:tcPr>
          <w:p w14:paraId="5C43E9F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Vital Signs Monitoring</w:t>
            </w:r>
          </w:p>
        </w:tc>
        <w:tc>
          <w:tcPr>
            <w:tcW w:w="1559" w:type="dxa"/>
            <w:shd w:val="clear" w:color="auto" w:fill="FFFFFF" w:themeFill="background1"/>
            <w:hideMark/>
          </w:tcPr>
          <w:p w14:paraId="347305E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Associate Professor Hamid </w:t>
            </w:r>
            <w:proofErr w:type="spellStart"/>
            <w:r w:rsidRPr="007116A6">
              <w:rPr>
                <w:rFonts w:cs="Arial"/>
                <w:color w:val="000000"/>
                <w:sz w:val="18"/>
                <w:szCs w:val="18"/>
                <w:lang w:val="en-NZ" w:eastAsia="en-NZ"/>
              </w:rPr>
              <w:t>GholamHosseini</w:t>
            </w:r>
            <w:proofErr w:type="spellEnd"/>
          </w:p>
        </w:tc>
        <w:tc>
          <w:tcPr>
            <w:tcW w:w="1276" w:type="dxa"/>
            <w:shd w:val="clear" w:color="auto" w:fill="FFFFFF" w:themeFill="background1"/>
            <w:vAlign w:val="center"/>
            <w:hideMark/>
          </w:tcPr>
          <w:p w14:paraId="3BB5C3E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24/10/2018</w:t>
            </w:r>
          </w:p>
        </w:tc>
        <w:tc>
          <w:tcPr>
            <w:tcW w:w="1134" w:type="dxa"/>
            <w:shd w:val="clear" w:color="auto" w:fill="FFFFFF" w:themeFill="background1"/>
            <w:vAlign w:val="center"/>
            <w:hideMark/>
          </w:tcPr>
          <w:p w14:paraId="4729917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27/11/2018</w:t>
            </w:r>
          </w:p>
        </w:tc>
        <w:tc>
          <w:tcPr>
            <w:tcW w:w="1417" w:type="dxa"/>
            <w:shd w:val="clear" w:color="auto" w:fill="FFFFFF" w:themeFill="background1"/>
            <w:vAlign w:val="center"/>
            <w:hideMark/>
          </w:tcPr>
          <w:p w14:paraId="20BD870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1F2BFE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21/12/2018</w:t>
            </w:r>
          </w:p>
        </w:tc>
        <w:tc>
          <w:tcPr>
            <w:tcW w:w="2273" w:type="dxa"/>
            <w:shd w:val="clear" w:color="auto" w:fill="FFFFFF" w:themeFill="background1"/>
            <w:noWrap/>
            <w:vAlign w:val="center"/>
            <w:hideMark/>
          </w:tcPr>
          <w:p w14:paraId="78B829D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AUT</w:t>
            </w:r>
          </w:p>
        </w:tc>
      </w:tr>
      <w:tr w:rsidR="00C721F6" w:rsidRPr="00B430AF" w14:paraId="791830B3" w14:textId="77777777" w:rsidTr="007116A6">
        <w:tc>
          <w:tcPr>
            <w:tcW w:w="979" w:type="dxa"/>
            <w:shd w:val="clear" w:color="auto" w:fill="FFFFFF" w:themeFill="background1"/>
            <w:vAlign w:val="center"/>
            <w:hideMark/>
          </w:tcPr>
          <w:p w14:paraId="11D0F16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18/CEN/217</w:t>
            </w:r>
          </w:p>
        </w:tc>
        <w:tc>
          <w:tcPr>
            <w:tcW w:w="3274" w:type="dxa"/>
            <w:shd w:val="clear" w:color="auto" w:fill="FFFFFF" w:themeFill="background1"/>
            <w:vAlign w:val="center"/>
            <w:hideMark/>
          </w:tcPr>
          <w:p w14:paraId="17CA4288"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MSBase</w:t>
            </w:r>
            <w:proofErr w:type="spellEnd"/>
            <w:r w:rsidRPr="007116A6">
              <w:rPr>
                <w:rFonts w:cs="Arial"/>
                <w:color w:val="000000"/>
                <w:sz w:val="18"/>
                <w:szCs w:val="18"/>
                <w:lang w:val="en-NZ" w:eastAsia="en-NZ"/>
              </w:rPr>
              <w:t xml:space="preserve"> Registry</w:t>
            </w:r>
          </w:p>
        </w:tc>
        <w:tc>
          <w:tcPr>
            <w:tcW w:w="1559" w:type="dxa"/>
            <w:shd w:val="clear" w:color="auto" w:fill="FFFFFF" w:themeFill="background1"/>
            <w:hideMark/>
          </w:tcPr>
          <w:p w14:paraId="456718C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Deborah Fleur Mason</w:t>
            </w:r>
          </w:p>
        </w:tc>
        <w:tc>
          <w:tcPr>
            <w:tcW w:w="1276" w:type="dxa"/>
            <w:shd w:val="clear" w:color="auto" w:fill="FFFFFF" w:themeFill="background1"/>
            <w:vAlign w:val="center"/>
            <w:hideMark/>
          </w:tcPr>
          <w:p w14:paraId="1F2E34B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1/11/2018</w:t>
            </w:r>
          </w:p>
        </w:tc>
        <w:tc>
          <w:tcPr>
            <w:tcW w:w="1134" w:type="dxa"/>
            <w:shd w:val="clear" w:color="auto" w:fill="FFFFFF" w:themeFill="background1"/>
            <w:vAlign w:val="center"/>
            <w:hideMark/>
          </w:tcPr>
          <w:p w14:paraId="4AA8AFE3"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447070C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8A36FE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3/12/2018</w:t>
            </w:r>
          </w:p>
        </w:tc>
        <w:tc>
          <w:tcPr>
            <w:tcW w:w="2273" w:type="dxa"/>
            <w:shd w:val="clear" w:color="auto" w:fill="FFFFFF" w:themeFill="background1"/>
            <w:noWrap/>
            <w:vAlign w:val="center"/>
            <w:hideMark/>
          </w:tcPr>
          <w:p w14:paraId="210933E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Canterbury District Health Board</w:t>
            </w:r>
          </w:p>
        </w:tc>
      </w:tr>
      <w:tr w:rsidR="00C721F6" w:rsidRPr="00B430AF" w14:paraId="294D6606" w14:textId="77777777" w:rsidTr="007116A6">
        <w:tc>
          <w:tcPr>
            <w:tcW w:w="979" w:type="dxa"/>
            <w:shd w:val="clear" w:color="auto" w:fill="FFFFFF" w:themeFill="background1"/>
            <w:vAlign w:val="center"/>
            <w:hideMark/>
          </w:tcPr>
          <w:p w14:paraId="30114DC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18/CEN/218</w:t>
            </w:r>
          </w:p>
        </w:tc>
        <w:tc>
          <w:tcPr>
            <w:tcW w:w="3274" w:type="dxa"/>
            <w:shd w:val="clear" w:color="auto" w:fill="FFFFFF" w:themeFill="background1"/>
            <w:vAlign w:val="center"/>
            <w:hideMark/>
          </w:tcPr>
          <w:p w14:paraId="22E24DD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Indigenous Solutions: Enabling Māori and Pacific</w:t>
            </w:r>
          </w:p>
        </w:tc>
        <w:tc>
          <w:tcPr>
            <w:tcW w:w="1559" w:type="dxa"/>
            <w:shd w:val="clear" w:color="auto" w:fill="FFFFFF" w:themeFill="background1"/>
            <w:hideMark/>
          </w:tcPr>
          <w:p w14:paraId="5ED237C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Kahu McClintock</w:t>
            </w:r>
          </w:p>
        </w:tc>
        <w:tc>
          <w:tcPr>
            <w:tcW w:w="1276" w:type="dxa"/>
            <w:shd w:val="clear" w:color="auto" w:fill="FFFFFF" w:themeFill="background1"/>
            <w:vAlign w:val="center"/>
            <w:hideMark/>
          </w:tcPr>
          <w:p w14:paraId="41B2D05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5/11/2018</w:t>
            </w:r>
          </w:p>
        </w:tc>
        <w:tc>
          <w:tcPr>
            <w:tcW w:w="1134" w:type="dxa"/>
            <w:shd w:val="clear" w:color="auto" w:fill="FFFFFF" w:themeFill="background1"/>
            <w:vAlign w:val="center"/>
            <w:hideMark/>
          </w:tcPr>
          <w:p w14:paraId="03EF8DE6"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823607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0375EC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10/12/2018</w:t>
            </w:r>
          </w:p>
        </w:tc>
        <w:tc>
          <w:tcPr>
            <w:tcW w:w="2273" w:type="dxa"/>
            <w:shd w:val="clear" w:color="auto" w:fill="FFFFFF" w:themeFill="background1"/>
            <w:noWrap/>
            <w:vAlign w:val="center"/>
            <w:hideMark/>
          </w:tcPr>
          <w:p w14:paraId="073C2468" w14:textId="77777777" w:rsidR="00C721F6" w:rsidRPr="007116A6" w:rsidRDefault="00C721F6" w:rsidP="007116A6">
            <w:pPr>
              <w:jc w:val="center"/>
              <w:rPr>
                <w:rFonts w:cs="Arial"/>
                <w:color w:val="000000"/>
                <w:sz w:val="18"/>
                <w:szCs w:val="18"/>
                <w:lang w:val="en-NZ" w:eastAsia="en-NZ"/>
              </w:rPr>
            </w:pPr>
          </w:p>
        </w:tc>
      </w:tr>
      <w:tr w:rsidR="00C721F6" w:rsidRPr="00B430AF" w14:paraId="545AD1BA" w14:textId="77777777" w:rsidTr="007116A6">
        <w:tc>
          <w:tcPr>
            <w:tcW w:w="979" w:type="dxa"/>
            <w:shd w:val="clear" w:color="auto" w:fill="FFFFFF" w:themeFill="background1"/>
            <w:vAlign w:val="center"/>
            <w:hideMark/>
          </w:tcPr>
          <w:p w14:paraId="194FCF8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18/CEN/219</w:t>
            </w:r>
          </w:p>
        </w:tc>
        <w:tc>
          <w:tcPr>
            <w:tcW w:w="3274" w:type="dxa"/>
            <w:shd w:val="clear" w:color="auto" w:fill="FFFFFF" w:themeFill="background1"/>
            <w:vAlign w:val="center"/>
            <w:hideMark/>
          </w:tcPr>
          <w:p w14:paraId="25D8E4E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FULL REVASC</w:t>
            </w:r>
          </w:p>
        </w:tc>
        <w:tc>
          <w:tcPr>
            <w:tcW w:w="1559" w:type="dxa"/>
            <w:shd w:val="clear" w:color="auto" w:fill="FFFFFF" w:themeFill="background1"/>
            <w:hideMark/>
          </w:tcPr>
          <w:p w14:paraId="0CD2459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Madhav Menon</w:t>
            </w:r>
          </w:p>
        </w:tc>
        <w:tc>
          <w:tcPr>
            <w:tcW w:w="1276" w:type="dxa"/>
            <w:shd w:val="clear" w:color="auto" w:fill="FFFFFF" w:themeFill="background1"/>
            <w:vAlign w:val="center"/>
            <w:hideMark/>
          </w:tcPr>
          <w:p w14:paraId="79C56DC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15/11/2018</w:t>
            </w:r>
          </w:p>
        </w:tc>
        <w:tc>
          <w:tcPr>
            <w:tcW w:w="1134" w:type="dxa"/>
            <w:shd w:val="clear" w:color="auto" w:fill="FFFFFF" w:themeFill="background1"/>
            <w:vAlign w:val="center"/>
            <w:hideMark/>
          </w:tcPr>
          <w:p w14:paraId="26105729"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BEC95D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E3D19B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4/12/2018</w:t>
            </w:r>
          </w:p>
        </w:tc>
        <w:tc>
          <w:tcPr>
            <w:tcW w:w="2273" w:type="dxa"/>
            <w:shd w:val="clear" w:color="auto" w:fill="FFFFFF" w:themeFill="background1"/>
            <w:noWrap/>
            <w:vAlign w:val="center"/>
            <w:hideMark/>
          </w:tcPr>
          <w:p w14:paraId="290F8B2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Waikato District Health Board</w:t>
            </w:r>
          </w:p>
        </w:tc>
      </w:tr>
      <w:tr w:rsidR="00C721F6" w:rsidRPr="00B430AF" w14:paraId="2E83BA69" w14:textId="77777777" w:rsidTr="007116A6">
        <w:tc>
          <w:tcPr>
            <w:tcW w:w="979" w:type="dxa"/>
            <w:shd w:val="clear" w:color="auto" w:fill="FFFFFF" w:themeFill="background1"/>
            <w:vAlign w:val="center"/>
            <w:hideMark/>
          </w:tcPr>
          <w:p w14:paraId="3B2CB5F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18/CEN/220</w:t>
            </w:r>
          </w:p>
        </w:tc>
        <w:tc>
          <w:tcPr>
            <w:tcW w:w="3274" w:type="dxa"/>
            <w:shd w:val="clear" w:color="auto" w:fill="FFFFFF" w:themeFill="background1"/>
            <w:vAlign w:val="center"/>
            <w:hideMark/>
          </w:tcPr>
          <w:p w14:paraId="3D4EC0E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Sexually transmitted infection diagnoses, testing and risk in New Zealand</w:t>
            </w:r>
          </w:p>
        </w:tc>
        <w:tc>
          <w:tcPr>
            <w:tcW w:w="1559" w:type="dxa"/>
            <w:shd w:val="clear" w:color="auto" w:fill="FFFFFF" w:themeFill="background1"/>
            <w:hideMark/>
          </w:tcPr>
          <w:p w14:paraId="114BC39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Antoinette </w:t>
            </w:r>
            <w:proofErr w:type="spellStart"/>
            <w:r w:rsidRPr="007116A6">
              <w:rPr>
                <w:rFonts w:cs="Arial"/>
                <w:color w:val="000000"/>
                <w:sz w:val="18"/>
                <w:szCs w:val="18"/>
                <w:lang w:val="en-NZ" w:eastAsia="en-NZ"/>
              </w:rPr>
              <w:t>Righarts</w:t>
            </w:r>
            <w:proofErr w:type="spellEnd"/>
          </w:p>
        </w:tc>
        <w:tc>
          <w:tcPr>
            <w:tcW w:w="1276" w:type="dxa"/>
            <w:shd w:val="clear" w:color="auto" w:fill="FFFFFF" w:themeFill="background1"/>
            <w:vAlign w:val="center"/>
            <w:hideMark/>
          </w:tcPr>
          <w:p w14:paraId="229AADD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15/11/2018</w:t>
            </w:r>
          </w:p>
        </w:tc>
        <w:tc>
          <w:tcPr>
            <w:tcW w:w="1134" w:type="dxa"/>
            <w:shd w:val="clear" w:color="auto" w:fill="FFFFFF" w:themeFill="background1"/>
            <w:vAlign w:val="center"/>
            <w:hideMark/>
          </w:tcPr>
          <w:p w14:paraId="230B662C"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075B7CC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BCDB8A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4/12/2018</w:t>
            </w:r>
          </w:p>
        </w:tc>
        <w:tc>
          <w:tcPr>
            <w:tcW w:w="2273" w:type="dxa"/>
            <w:shd w:val="clear" w:color="auto" w:fill="FFFFFF" w:themeFill="background1"/>
            <w:noWrap/>
            <w:vAlign w:val="center"/>
            <w:hideMark/>
          </w:tcPr>
          <w:p w14:paraId="7E30BB0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The University of Otago</w:t>
            </w:r>
          </w:p>
        </w:tc>
      </w:tr>
      <w:tr w:rsidR="00C721F6" w:rsidRPr="00B430AF" w14:paraId="566A16FA" w14:textId="77777777" w:rsidTr="007116A6">
        <w:tc>
          <w:tcPr>
            <w:tcW w:w="979" w:type="dxa"/>
            <w:shd w:val="clear" w:color="auto" w:fill="FFFFFF" w:themeFill="background1"/>
            <w:vAlign w:val="center"/>
            <w:hideMark/>
          </w:tcPr>
          <w:p w14:paraId="0E9310E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18/CEN/221</w:t>
            </w:r>
          </w:p>
        </w:tc>
        <w:tc>
          <w:tcPr>
            <w:tcW w:w="3274" w:type="dxa"/>
            <w:shd w:val="clear" w:color="auto" w:fill="FFFFFF" w:themeFill="background1"/>
            <w:vAlign w:val="center"/>
            <w:hideMark/>
          </w:tcPr>
          <w:p w14:paraId="3AFC680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Subcutaneous Injection Versus Intravenous Infusion of MK-3475/Pembrolizumab in Participants with Advanced Melanoma</w:t>
            </w:r>
          </w:p>
        </w:tc>
        <w:tc>
          <w:tcPr>
            <w:tcW w:w="1559" w:type="dxa"/>
            <w:shd w:val="clear" w:color="auto" w:fill="FFFFFF" w:themeFill="background1"/>
            <w:hideMark/>
          </w:tcPr>
          <w:p w14:paraId="0030976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Chris Wynne</w:t>
            </w:r>
          </w:p>
        </w:tc>
        <w:tc>
          <w:tcPr>
            <w:tcW w:w="1276" w:type="dxa"/>
            <w:shd w:val="clear" w:color="auto" w:fill="FFFFFF" w:themeFill="background1"/>
            <w:vAlign w:val="center"/>
            <w:hideMark/>
          </w:tcPr>
          <w:p w14:paraId="632D651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15/11/2018</w:t>
            </w:r>
          </w:p>
        </w:tc>
        <w:tc>
          <w:tcPr>
            <w:tcW w:w="1134" w:type="dxa"/>
            <w:shd w:val="clear" w:color="auto" w:fill="FFFFFF" w:themeFill="background1"/>
            <w:vAlign w:val="center"/>
            <w:hideMark/>
          </w:tcPr>
          <w:p w14:paraId="5F8B39C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5/12/2018</w:t>
            </w:r>
          </w:p>
        </w:tc>
        <w:tc>
          <w:tcPr>
            <w:tcW w:w="1417" w:type="dxa"/>
            <w:shd w:val="clear" w:color="auto" w:fill="FFFFFF" w:themeFill="background1"/>
            <w:vAlign w:val="center"/>
            <w:hideMark/>
          </w:tcPr>
          <w:p w14:paraId="7B34988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BCB677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27/02/2019</w:t>
            </w:r>
          </w:p>
        </w:tc>
        <w:tc>
          <w:tcPr>
            <w:tcW w:w="2273" w:type="dxa"/>
            <w:shd w:val="clear" w:color="auto" w:fill="FFFFFF" w:themeFill="background1"/>
            <w:noWrap/>
            <w:vAlign w:val="center"/>
            <w:hideMark/>
          </w:tcPr>
          <w:p w14:paraId="354C97D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Christchurch Clinical Studies Trust</w:t>
            </w:r>
          </w:p>
        </w:tc>
      </w:tr>
      <w:tr w:rsidR="00C721F6" w:rsidRPr="00B430AF" w14:paraId="1F17CD8C" w14:textId="77777777" w:rsidTr="007116A6">
        <w:tc>
          <w:tcPr>
            <w:tcW w:w="979" w:type="dxa"/>
            <w:shd w:val="clear" w:color="auto" w:fill="FFFFFF" w:themeFill="background1"/>
            <w:vAlign w:val="center"/>
            <w:hideMark/>
          </w:tcPr>
          <w:p w14:paraId="3F00690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18/CEN/222</w:t>
            </w:r>
          </w:p>
        </w:tc>
        <w:tc>
          <w:tcPr>
            <w:tcW w:w="3274" w:type="dxa"/>
            <w:shd w:val="clear" w:color="auto" w:fill="FFFFFF" w:themeFill="background1"/>
            <w:vAlign w:val="center"/>
            <w:hideMark/>
          </w:tcPr>
          <w:p w14:paraId="0DCA4D8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Prospective, Single-</w:t>
            </w:r>
            <w:proofErr w:type="spellStart"/>
            <w:r w:rsidRPr="007116A6">
              <w:rPr>
                <w:rFonts w:cs="Arial"/>
                <w:color w:val="000000"/>
                <w:sz w:val="18"/>
                <w:szCs w:val="18"/>
                <w:lang w:val="en-NZ" w:eastAsia="en-NZ"/>
              </w:rPr>
              <w:t>Center</w:t>
            </w:r>
            <w:proofErr w:type="spellEnd"/>
            <w:r w:rsidRPr="007116A6">
              <w:rPr>
                <w:rFonts w:cs="Arial"/>
                <w:color w:val="000000"/>
                <w:sz w:val="18"/>
                <w:szCs w:val="18"/>
                <w:lang w:val="en-NZ" w:eastAsia="en-NZ"/>
              </w:rPr>
              <w:t xml:space="preserve">, Single Arm, Feasibility Study of the </w:t>
            </w:r>
            <w:proofErr w:type="spellStart"/>
            <w:r w:rsidRPr="007116A6">
              <w:rPr>
                <w:rFonts w:cs="Arial"/>
                <w:color w:val="000000"/>
                <w:sz w:val="18"/>
                <w:szCs w:val="18"/>
                <w:lang w:val="en-NZ" w:eastAsia="en-NZ"/>
              </w:rPr>
              <w:t>PAVmed</w:t>
            </w:r>
            <w:proofErr w:type="spellEnd"/>
            <w:r w:rsidRPr="007116A6">
              <w:rPr>
                <w:rFonts w:cs="Arial"/>
                <w:color w:val="000000"/>
                <w:sz w:val="18"/>
                <w:szCs w:val="18"/>
                <w:lang w:val="en-NZ" w:eastAsia="en-NZ"/>
              </w:rPr>
              <w:t xml:space="preserve"> </w:t>
            </w:r>
            <w:proofErr w:type="spellStart"/>
            <w:r w:rsidRPr="007116A6">
              <w:rPr>
                <w:rFonts w:cs="Arial"/>
                <w:color w:val="000000"/>
                <w:sz w:val="18"/>
                <w:szCs w:val="18"/>
                <w:lang w:val="en-NZ" w:eastAsia="en-NZ"/>
              </w:rPr>
              <w:t>CarpX</w:t>
            </w:r>
            <w:proofErr w:type="spellEnd"/>
            <w:r w:rsidRPr="007116A6">
              <w:rPr>
                <w:rFonts w:cs="Arial"/>
                <w:color w:val="000000"/>
                <w:sz w:val="18"/>
                <w:szCs w:val="18"/>
                <w:lang w:val="en-NZ" w:eastAsia="en-NZ"/>
              </w:rPr>
              <w:t xml:space="preserve"> Device for the Treatment of Carpal Tunnel Syndrome</w:t>
            </w:r>
          </w:p>
        </w:tc>
        <w:tc>
          <w:tcPr>
            <w:tcW w:w="1559" w:type="dxa"/>
            <w:shd w:val="clear" w:color="auto" w:fill="FFFFFF" w:themeFill="background1"/>
            <w:hideMark/>
          </w:tcPr>
          <w:p w14:paraId="250DAE1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Mr. Terrence Creagh</w:t>
            </w:r>
          </w:p>
        </w:tc>
        <w:tc>
          <w:tcPr>
            <w:tcW w:w="1276" w:type="dxa"/>
            <w:shd w:val="clear" w:color="auto" w:fill="FFFFFF" w:themeFill="background1"/>
            <w:vAlign w:val="center"/>
            <w:hideMark/>
          </w:tcPr>
          <w:p w14:paraId="18DC144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15/11/2018</w:t>
            </w:r>
          </w:p>
        </w:tc>
        <w:tc>
          <w:tcPr>
            <w:tcW w:w="1134" w:type="dxa"/>
            <w:shd w:val="clear" w:color="auto" w:fill="FFFFFF" w:themeFill="background1"/>
            <w:vAlign w:val="center"/>
            <w:hideMark/>
          </w:tcPr>
          <w:p w14:paraId="4E02A78E"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6E2E28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9193D1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5/12/2018</w:t>
            </w:r>
          </w:p>
        </w:tc>
        <w:tc>
          <w:tcPr>
            <w:tcW w:w="2273" w:type="dxa"/>
            <w:shd w:val="clear" w:color="auto" w:fill="FFFFFF" w:themeFill="background1"/>
            <w:noWrap/>
            <w:vAlign w:val="center"/>
            <w:hideMark/>
          </w:tcPr>
          <w:p w14:paraId="384A8D3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CDHB</w:t>
            </w:r>
          </w:p>
        </w:tc>
      </w:tr>
      <w:tr w:rsidR="00C721F6" w:rsidRPr="00B430AF" w14:paraId="3858BA52" w14:textId="77777777" w:rsidTr="007116A6">
        <w:tc>
          <w:tcPr>
            <w:tcW w:w="979" w:type="dxa"/>
            <w:shd w:val="clear" w:color="auto" w:fill="FFFFFF" w:themeFill="background1"/>
            <w:vAlign w:val="center"/>
            <w:hideMark/>
          </w:tcPr>
          <w:p w14:paraId="6F353C8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18/CEN/224</w:t>
            </w:r>
          </w:p>
        </w:tc>
        <w:tc>
          <w:tcPr>
            <w:tcW w:w="3274" w:type="dxa"/>
            <w:shd w:val="clear" w:color="auto" w:fill="FFFFFF" w:themeFill="background1"/>
            <w:vAlign w:val="center"/>
            <w:hideMark/>
          </w:tcPr>
          <w:p w14:paraId="68605B50"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PantoCIN</w:t>
            </w:r>
            <w:proofErr w:type="spellEnd"/>
            <w:r w:rsidRPr="007116A6">
              <w:rPr>
                <w:rFonts w:cs="Arial"/>
                <w:color w:val="000000"/>
                <w:sz w:val="18"/>
                <w:szCs w:val="18"/>
                <w:lang w:val="en-NZ" w:eastAsia="en-NZ"/>
              </w:rPr>
              <w:t xml:space="preserve">: Pantoprazole as prophylaxis against delayed chemotherapy-induced nausea and vomiting (CINV) in patients </w:t>
            </w:r>
            <w:r w:rsidRPr="007116A6">
              <w:rPr>
                <w:rFonts w:cs="Arial"/>
                <w:color w:val="000000"/>
                <w:sz w:val="18"/>
                <w:szCs w:val="18"/>
                <w:lang w:val="en-NZ" w:eastAsia="en-NZ"/>
              </w:rPr>
              <w:lastRenderedPageBreak/>
              <w:t>receiving adjuvant or neoadjuvant breast cancer chemotherapy</w:t>
            </w:r>
          </w:p>
        </w:tc>
        <w:tc>
          <w:tcPr>
            <w:tcW w:w="1559" w:type="dxa"/>
            <w:shd w:val="clear" w:color="auto" w:fill="FFFFFF" w:themeFill="background1"/>
            <w:hideMark/>
          </w:tcPr>
          <w:p w14:paraId="539BFC8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lastRenderedPageBreak/>
              <w:t>Dr Richard Isaacs</w:t>
            </w:r>
          </w:p>
        </w:tc>
        <w:tc>
          <w:tcPr>
            <w:tcW w:w="1276" w:type="dxa"/>
            <w:shd w:val="clear" w:color="auto" w:fill="FFFFFF" w:themeFill="background1"/>
            <w:vAlign w:val="center"/>
            <w:hideMark/>
          </w:tcPr>
          <w:p w14:paraId="2233B98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15/11/2018</w:t>
            </w:r>
          </w:p>
        </w:tc>
        <w:tc>
          <w:tcPr>
            <w:tcW w:w="1134" w:type="dxa"/>
            <w:shd w:val="clear" w:color="auto" w:fill="FFFFFF" w:themeFill="background1"/>
            <w:vAlign w:val="center"/>
            <w:hideMark/>
          </w:tcPr>
          <w:p w14:paraId="3561853A"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940CE5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63902B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6/12/2018</w:t>
            </w:r>
          </w:p>
        </w:tc>
        <w:tc>
          <w:tcPr>
            <w:tcW w:w="2273" w:type="dxa"/>
            <w:shd w:val="clear" w:color="auto" w:fill="FFFFFF" w:themeFill="background1"/>
            <w:noWrap/>
            <w:vAlign w:val="center"/>
            <w:hideMark/>
          </w:tcPr>
          <w:p w14:paraId="142A5DA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Midcentral Regional Cancer Treatment Service</w:t>
            </w:r>
          </w:p>
        </w:tc>
      </w:tr>
      <w:tr w:rsidR="00C721F6" w:rsidRPr="00B430AF" w14:paraId="1AC67820" w14:textId="77777777" w:rsidTr="007116A6">
        <w:tc>
          <w:tcPr>
            <w:tcW w:w="979" w:type="dxa"/>
            <w:shd w:val="clear" w:color="auto" w:fill="FFFFFF" w:themeFill="background1"/>
            <w:vAlign w:val="center"/>
            <w:hideMark/>
          </w:tcPr>
          <w:p w14:paraId="3EF0BB0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18/CEN/225</w:t>
            </w:r>
          </w:p>
        </w:tc>
        <w:tc>
          <w:tcPr>
            <w:tcW w:w="3274" w:type="dxa"/>
            <w:shd w:val="clear" w:color="auto" w:fill="FFFFFF" w:themeFill="background1"/>
            <w:vAlign w:val="center"/>
            <w:hideMark/>
          </w:tcPr>
          <w:p w14:paraId="3443A9D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Neurodevelopmental Outcomes of Adolescents Prenatally Exposed to Methadone</w:t>
            </w:r>
          </w:p>
        </w:tc>
        <w:tc>
          <w:tcPr>
            <w:tcW w:w="1559" w:type="dxa"/>
            <w:shd w:val="clear" w:color="auto" w:fill="FFFFFF" w:themeFill="background1"/>
            <w:hideMark/>
          </w:tcPr>
          <w:p w14:paraId="22D7CD6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Jacki Henderson</w:t>
            </w:r>
          </w:p>
        </w:tc>
        <w:tc>
          <w:tcPr>
            <w:tcW w:w="1276" w:type="dxa"/>
            <w:shd w:val="clear" w:color="auto" w:fill="FFFFFF" w:themeFill="background1"/>
            <w:vAlign w:val="center"/>
            <w:hideMark/>
          </w:tcPr>
          <w:p w14:paraId="4BF01E5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15/11/2018</w:t>
            </w:r>
          </w:p>
        </w:tc>
        <w:tc>
          <w:tcPr>
            <w:tcW w:w="1134" w:type="dxa"/>
            <w:shd w:val="clear" w:color="auto" w:fill="FFFFFF" w:themeFill="background1"/>
            <w:vAlign w:val="center"/>
            <w:hideMark/>
          </w:tcPr>
          <w:p w14:paraId="55C8F0B5"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8C7285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2B62A01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4/12/2018</w:t>
            </w:r>
          </w:p>
        </w:tc>
        <w:tc>
          <w:tcPr>
            <w:tcW w:w="2273" w:type="dxa"/>
            <w:shd w:val="clear" w:color="auto" w:fill="FFFFFF" w:themeFill="background1"/>
            <w:noWrap/>
            <w:vAlign w:val="center"/>
            <w:hideMark/>
          </w:tcPr>
          <w:p w14:paraId="01A4651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Canterbury</w:t>
            </w:r>
          </w:p>
        </w:tc>
      </w:tr>
      <w:tr w:rsidR="00C721F6" w:rsidRPr="00B430AF" w14:paraId="117A80E8" w14:textId="77777777" w:rsidTr="007116A6">
        <w:tc>
          <w:tcPr>
            <w:tcW w:w="979" w:type="dxa"/>
            <w:shd w:val="clear" w:color="auto" w:fill="FFFFFF" w:themeFill="background1"/>
            <w:vAlign w:val="center"/>
            <w:hideMark/>
          </w:tcPr>
          <w:p w14:paraId="4AFB1E8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18/CEN/226</w:t>
            </w:r>
          </w:p>
        </w:tc>
        <w:tc>
          <w:tcPr>
            <w:tcW w:w="3274" w:type="dxa"/>
            <w:shd w:val="clear" w:color="auto" w:fill="FFFFFF" w:themeFill="background1"/>
            <w:vAlign w:val="center"/>
            <w:hideMark/>
          </w:tcPr>
          <w:p w14:paraId="1ECEB0D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GS-US-493-5342 A Phase 1b Study to Evaluate the Safety and Efficacy of Novel Combination Therapies in Patients with Chronic Hepatitis B</w:t>
            </w:r>
          </w:p>
        </w:tc>
        <w:tc>
          <w:tcPr>
            <w:tcW w:w="1559" w:type="dxa"/>
            <w:shd w:val="clear" w:color="auto" w:fill="FFFFFF" w:themeFill="background1"/>
            <w:hideMark/>
          </w:tcPr>
          <w:p w14:paraId="7A6211A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Prof Ed </w:t>
            </w:r>
            <w:proofErr w:type="spellStart"/>
            <w:r w:rsidRPr="007116A6">
              <w:rPr>
                <w:rFonts w:cs="Arial"/>
                <w:color w:val="000000"/>
                <w:sz w:val="18"/>
                <w:szCs w:val="18"/>
                <w:lang w:val="en-NZ" w:eastAsia="en-NZ"/>
              </w:rPr>
              <w:t>Gane</w:t>
            </w:r>
            <w:proofErr w:type="spellEnd"/>
          </w:p>
        </w:tc>
        <w:tc>
          <w:tcPr>
            <w:tcW w:w="1276" w:type="dxa"/>
            <w:shd w:val="clear" w:color="auto" w:fill="FFFFFF" w:themeFill="background1"/>
            <w:vAlign w:val="center"/>
            <w:hideMark/>
          </w:tcPr>
          <w:p w14:paraId="1F4BF15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15/11/2018</w:t>
            </w:r>
          </w:p>
        </w:tc>
        <w:tc>
          <w:tcPr>
            <w:tcW w:w="1134" w:type="dxa"/>
            <w:shd w:val="clear" w:color="auto" w:fill="FFFFFF" w:themeFill="background1"/>
            <w:vAlign w:val="center"/>
            <w:hideMark/>
          </w:tcPr>
          <w:p w14:paraId="3F76369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9/12/2018</w:t>
            </w:r>
          </w:p>
        </w:tc>
        <w:tc>
          <w:tcPr>
            <w:tcW w:w="1417" w:type="dxa"/>
            <w:shd w:val="clear" w:color="auto" w:fill="FFFFFF" w:themeFill="background1"/>
            <w:vAlign w:val="center"/>
            <w:hideMark/>
          </w:tcPr>
          <w:p w14:paraId="35197AE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D8DACC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21/12/2018</w:t>
            </w:r>
          </w:p>
        </w:tc>
        <w:tc>
          <w:tcPr>
            <w:tcW w:w="2273" w:type="dxa"/>
            <w:shd w:val="clear" w:color="auto" w:fill="FFFFFF" w:themeFill="background1"/>
            <w:noWrap/>
            <w:vAlign w:val="center"/>
            <w:hideMark/>
          </w:tcPr>
          <w:p w14:paraId="2F2AA14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768B39B6" w14:textId="77777777" w:rsidTr="007116A6">
        <w:tc>
          <w:tcPr>
            <w:tcW w:w="979" w:type="dxa"/>
            <w:shd w:val="clear" w:color="auto" w:fill="FFFFFF" w:themeFill="background1"/>
            <w:vAlign w:val="center"/>
            <w:hideMark/>
          </w:tcPr>
          <w:p w14:paraId="23B002C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18/CEN/227</w:t>
            </w:r>
          </w:p>
        </w:tc>
        <w:tc>
          <w:tcPr>
            <w:tcW w:w="3274" w:type="dxa"/>
            <w:shd w:val="clear" w:color="auto" w:fill="FFFFFF" w:themeFill="background1"/>
            <w:vAlign w:val="center"/>
            <w:hideMark/>
          </w:tcPr>
          <w:p w14:paraId="32672C2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A Phase III Efficacy Study with </w:t>
            </w:r>
            <w:proofErr w:type="spellStart"/>
            <w:r w:rsidRPr="007116A6">
              <w:rPr>
                <w:rFonts w:cs="Arial"/>
                <w:color w:val="000000"/>
                <w:sz w:val="18"/>
                <w:szCs w:val="18"/>
                <w:lang w:val="en-NZ" w:eastAsia="en-NZ"/>
              </w:rPr>
              <w:t>QIVc</w:t>
            </w:r>
            <w:proofErr w:type="spellEnd"/>
            <w:r w:rsidRPr="007116A6">
              <w:rPr>
                <w:rFonts w:cs="Arial"/>
                <w:color w:val="000000"/>
                <w:sz w:val="18"/>
                <w:szCs w:val="18"/>
                <w:lang w:val="en-NZ" w:eastAsia="en-NZ"/>
              </w:rPr>
              <w:t xml:space="preserve"> in Paediatric Participants V130_14</w:t>
            </w:r>
          </w:p>
        </w:tc>
        <w:tc>
          <w:tcPr>
            <w:tcW w:w="1559" w:type="dxa"/>
            <w:shd w:val="clear" w:color="auto" w:fill="FFFFFF" w:themeFill="background1"/>
            <w:hideMark/>
          </w:tcPr>
          <w:p w14:paraId="3B151C1F"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Dr.</w:t>
            </w:r>
            <w:proofErr w:type="spellEnd"/>
            <w:r w:rsidRPr="007116A6">
              <w:rPr>
                <w:rFonts w:cs="Arial"/>
                <w:color w:val="000000"/>
                <w:sz w:val="18"/>
                <w:szCs w:val="18"/>
                <w:lang w:val="en-NZ" w:eastAsia="en-NZ"/>
              </w:rPr>
              <w:t xml:space="preserve"> Thorsten Stanley</w:t>
            </w:r>
          </w:p>
        </w:tc>
        <w:tc>
          <w:tcPr>
            <w:tcW w:w="1276" w:type="dxa"/>
            <w:shd w:val="clear" w:color="auto" w:fill="FFFFFF" w:themeFill="background1"/>
            <w:vAlign w:val="center"/>
            <w:hideMark/>
          </w:tcPr>
          <w:p w14:paraId="33E4B03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15/11/2018</w:t>
            </w:r>
          </w:p>
        </w:tc>
        <w:tc>
          <w:tcPr>
            <w:tcW w:w="1134" w:type="dxa"/>
            <w:shd w:val="clear" w:color="auto" w:fill="FFFFFF" w:themeFill="background1"/>
            <w:vAlign w:val="center"/>
            <w:hideMark/>
          </w:tcPr>
          <w:p w14:paraId="67484D5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9/12/2018</w:t>
            </w:r>
          </w:p>
        </w:tc>
        <w:tc>
          <w:tcPr>
            <w:tcW w:w="1417" w:type="dxa"/>
            <w:shd w:val="clear" w:color="auto" w:fill="FFFFFF" w:themeFill="background1"/>
            <w:vAlign w:val="center"/>
            <w:hideMark/>
          </w:tcPr>
          <w:p w14:paraId="5BCB36D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E0430E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10/01/2019</w:t>
            </w:r>
          </w:p>
        </w:tc>
        <w:tc>
          <w:tcPr>
            <w:tcW w:w="2273" w:type="dxa"/>
            <w:shd w:val="clear" w:color="auto" w:fill="FFFFFF" w:themeFill="background1"/>
            <w:noWrap/>
            <w:vAlign w:val="center"/>
            <w:hideMark/>
          </w:tcPr>
          <w:p w14:paraId="21D4AA0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CCDHB</w:t>
            </w:r>
          </w:p>
        </w:tc>
      </w:tr>
      <w:tr w:rsidR="00C721F6" w:rsidRPr="00B430AF" w14:paraId="3BECAF45" w14:textId="77777777" w:rsidTr="007116A6">
        <w:tc>
          <w:tcPr>
            <w:tcW w:w="979" w:type="dxa"/>
            <w:shd w:val="clear" w:color="auto" w:fill="FFFFFF" w:themeFill="background1"/>
            <w:vAlign w:val="center"/>
            <w:hideMark/>
          </w:tcPr>
          <w:p w14:paraId="5631E84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18/CEN/228</w:t>
            </w:r>
          </w:p>
        </w:tc>
        <w:tc>
          <w:tcPr>
            <w:tcW w:w="3274" w:type="dxa"/>
            <w:shd w:val="clear" w:color="auto" w:fill="FFFFFF" w:themeFill="background1"/>
            <w:vAlign w:val="center"/>
            <w:hideMark/>
          </w:tcPr>
          <w:p w14:paraId="53A92B6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AXL-1224-2004-001: Study of the Safety and Tolerability of AB-2004 in Young People with Autism</w:t>
            </w:r>
          </w:p>
        </w:tc>
        <w:tc>
          <w:tcPr>
            <w:tcW w:w="1559" w:type="dxa"/>
            <w:shd w:val="clear" w:color="auto" w:fill="FFFFFF" w:themeFill="background1"/>
            <w:hideMark/>
          </w:tcPr>
          <w:p w14:paraId="1BF239E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Rebecca Griffith</w:t>
            </w:r>
          </w:p>
        </w:tc>
        <w:tc>
          <w:tcPr>
            <w:tcW w:w="1276" w:type="dxa"/>
            <w:shd w:val="clear" w:color="auto" w:fill="FFFFFF" w:themeFill="background1"/>
            <w:vAlign w:val="center"/>
            <w:hideMark/>
          </w:tcPr>
          <w:p w14:paraId="36A40A9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15/11/2018</w:t>
            </w:r>
          </w:p>
        </w:tc>
        <w:tc>
          <w:tcPr>
            <w:tcW w:w="1134" w:type="dxa"/>
            <w:shd w:val="clear" w:color="auto" w:fill="FFFFFF" w:themeFill="background1"/>
            <w:vAlign w:val="center"/>
            <w:hideMark/>
          </w:tcPr>
          <w:p w14:paraId="4E371B1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9/12/2018</w:t>
            </w:r>
          </w:p>
        </w:tc>
        <w:tc>
          <w:tcPr>
            <w:tcW w:w="1417" w:type="dxa"/>
            <w:shd w:val="clear" w:color="auto" w:fill="FFFFFF" w:themeFill="background1"/>
            <w:vAlign w:val="center"/>
            <w:hideMark/>
          </w:tcPr>
          <w:p w14:paraId="33184D0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650CEE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26/02/2019</w:t>
            </w:r>
          </w:p>
        </w:tc>
        <w:tc>
          <w:tcPr>
            <w:tcW w:w="2273" w:type="dxa"/>
            <w:shd w:val="clear" w:color="auto" w:fill="FFFFFF" w:themeFill="background1"/>
            <w:noWrap/>
            <w:vAlign w:val="center"/>
            <w:hideMark/>
          </w:tcPr>
          <w:p w14:paraId="251F46D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Optimal Clinical Trials Ltd</w:t>
            </w:r>
          </w:p>
        </w:tc>
      </w:tr>
      <w:tr w:rsidR="00C721F6" w:rsidRPr="00B430AF" w14:paraId="0B0B1979" w14:textId="77777777" w:rsidTr="007116A6">
        <w:tc>
          <w:tcPr>
            <w:tcW w:w="979" w:type="dxa"/>
            <w:shd w:val="clear" w:color="auto" w:fill="FFFFFF" w:themeFill="background1"/>
            <w:vAlign w:val="center"/>
            <w:hideMark/>
          </w:tcPr>
          <w:p w14:paraId="020CC0C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18/CEN/229</w:t>
            </w:r>
          </w:p>
        </w:tc>
        <w:tc>
          <w:tcPr>
            <w:tcW w:w="3274" w:type="dxa"/>
            <w:shd w:val="clear" w:color="auto" w:fill="FFFFFF" w:themeFill="background1"/>
            <w:vAlign w:val="center"/>
            <w:hideMark/>
          </w:tcPr>
          <w:p w14:paraId="3E4BB26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EXPANDER-1</w:t>
            </w:r>
          </w:p>
        </w:tc>
        <w:tc>
          <w:tcPr>
            <w:tcW w:w="1559" w:type="dxa"/>
            <w:shd w:val="clear" w:color="auto" w:fill="FFFFFF" w:themeFill="background1"/>
            <w:hideMark/>
          </w:tcPr>
          <w:p w14:paraId="7907469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Madhu </w:t>
            </w:r>
            <w:proofErr w:type="spellStart"/>
            <w:r w:rsidRPr="007116A6">
              <w:rPr>
                <w:rFonts w:cs="Arial"/>
                <w:color w:val="000000"/>
                <w:sz w:val="18"/>
                <w:szCs w:val="18"/>
                <w:lang w:val="en-NZ" w:eastAsia="en-NZ"/>
              </w:rPr>
              <w:t>Koya</w:t>
            </w:r>
            <w:proofErr w:type="spellEnd"/>
          </w:p>
        </w:tc>
        <w:tc>
          <w:tcPr>
            <w:tcW w:w="1276" w:type="dxa"/>
            <w:shd w:val="clear" w:color="auto" w:fill="FFFFFF" w:themeFill="background1"/>
            <w:vAlign w:val="center"/>
            <w:hideMark/>
          </w:tcPr>
          <w:p w14:paraId="272D3D9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15/11/2018</w:t>
            </w:r>
          </w:p>
        </w:tc>
        <w:tc>
          <w:tcPr>
            <w:tcW w:w="1134" w:type="dxa"/>
            <w:shd w:val="clear" w:color="auto" w:fill="FFFFFF" w:themeFill="background1"/>
            <w:vAlign w:val="center"/>
            <w:hideMark/>
          </w:tcPr>
          <w:p w14:paraId="0DA1B9F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25/01/2019</w:t>
            </w:r>
          </w:p>
        </w:tc>
        <w:tc>
          <w:tcPr>
            <w:tcW w:w="1417" w:type="dxa"/>
            <w:shd w:val="clear" w:color="auto" w:fill="FFFFFF" w:themeFill="background1"/>
            <w:vAlign w:val="center"/>
            <w:hideMark/>
          </w:tcPr>
          <w:p w14:paraId="1068950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Provisionally approve</w:t>
            </w:r>
          </w:p>
        </w:tc>
        <w:tc>
          <w:tcPr>
            <w:tcW w:w="1413" w:type="dxa"/>
            <w:shd w:val="clear" w:color="auto" w:fill="FFFFFF" w:themeFill="background1"/>
            <w:vAlign w:val="center"/>
            <w:hideMark/>
          </w:tcPr>
          <w:p w14:paraId="1729BB8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9/12/2018</w:t>
            </w:r>
          </w:p>
        </w:tc>
        <w:tc>
          <w:tcPr>
            <w:tcW w:w="2273" w:type="dxa"/>
            <w:shd w:val="clear" w:color="auto" w:fill="FFFFFF" w:themeFill="background1"/>
            <w:noWrap/>
            <w:vAlign w:val="center"/>
            <w:hideMark/>
          </w:tcPr>
          <w:p w14:paraId="370D0F2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North Shore Hospital, Waitemata District Health Board</w:t>
            </w:r>
          </w:p>
        </w:tc>
      </w:tr>
      <w:tr w:rsidR="00C721F6" w:rsidRPr="00B430AF" w14:paraId="68E59570" w14:textId="77777777" w:rsidTr="007116A6">
        <w:tc>
          <w:tcPr>
            <w:tcW w:w="979" w:type="dxa"/>
            <w:shd w:val="clear" w:color="auto" w:fill="FFFFFF" w:themeFill="background1"/>
            <w:vAlign w:val="center"/>
            <w:hideMark/>
          </w:tcPr>
          <w:p w14:paraId="43DCE35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18/CEN/230</w:t>
            </w:r>
          </w:p>
        </w:tc>
        <w:tc>
          <w:tcPr>
            <w:tcW w:w="3274" w:type="dxa"/>
            <w:shd w:val="clear" w:color="auto" w:fill="FFFFFF" w:themeFill="background1"/>
            <w:vAlign w:val="center"/>
            <w:hideMark/>
          </w:tcPr>
          <w:p w14:paraId="0C09624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 MAD study of ACH-0145228 in healthy participants</w:t>
            </w:r>
          </w:p>
        </w:tc>
        <w:tc>
          <w:tcPr>
            <w:tcW w:w="1559" w:type="dxa"/>
            <w:shd w:val="clear" w:color="auto" w:fill="FFFFFF" w:themeFill="background1"/>
            <w:hideMark/>
          </w:tcPr>
          <w:p w14:paraId="5F0C456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Paul Hamilton</w:t>
            </w:r>
          </w:p>
        </w:tc>
        <w:tc>
          <w:tcPr>
            <w:tcW w:w="1276" w:type="dxa"/>
            <w:shd w:val="clear" w:color="auto" w:fill="FFFFFF" w:themeFill="background1"/>
            <w:vAlign w:val="center"/>
            <w:hideMark/>
          </w:tcPr>
          <w:p w14:paraId="74CFC48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15/11/2018</w:t>
            </w:r>
          </w:p>
        </w:tc>
        <w:tc>
          <w:tcPr>
            <w:tcW w:w="1134" w:type="dxa"/>
            <w:shd w:val="clear" w:color="auto" w:fill="FFFFFF" w:themeFill="background1"/>
            <w:vAlign w:val="center"/>
            <w:hideMark/>
          </w:tcPr>
          <w:p w14:paraId="61B27043"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589ADA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DD7CE6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9/12/2018</w:t>
            </w:r>
          </w:p>
        </w:tc>
        <w:tc>
          <w:tcPr>
            <w:tcW w:w="2273" w:type="dxa"/>
            <w:shd w:val="clear" w:color="auto" w:fill="FFFFFF" w:themeFill="background1"/>
            <w:noWrap/>
            <w:vAlign w:val="center"/>
            <w:hideMark/>
          </w:tcPr>
          <w:p w14:paraId="3B167DD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 xml:space="preserve">Auckland </w:t>
            </w:r>
            <w:proofErr w:type="spellStart"/>
            <w:r w:rsidRPr="007116A6">
              <w:rPr>
                <w:rFonts w:cs="Arial"/>
                <w:color w:val="000000"/>
                <w:sz w:val="18"/>
                <w:szCs w:val="18"/>
                <w:lang w:val="en-NZ" w:eastAsia="en-NZ"/>
              </w:rPr>
              <w:t>Clincal</w:t>
            </w:r>
            <w:proofErr w:type="spellEnd"/>
            <w:r w:rsidRPr="007116A6">
              <w:rPr>
                <w:rFonts w:cs="Arial"/>
                <w:color w:val="000000"/>
                <w:sz w:val="18"/>
                <w:szCs w:val="18"/>
                <w:lang w:val="en-NZ" w:eastAsia="en-NZ"/>
              </w:rPr>
              <w:t xml:space="preserve"> Studies Ltd</w:t>
            </w:r>
          </w:p>
        </w:tc>
      </w:tr>
      <w:tr w:rsidR="00C721F6" w:rsidRPr="00B430AF" w14:paraId="713F5C70" w14:textId="77777777" w:rsidTr="007116A6">
        <w:tc>
          <w:tcPr>
            <w:tcW w:w="979" w:type="dxa"/>
            <w:shd w:val="clear" w:color="auto" w:fill="FFFFFF" w:themeFill="background1"/>
            <w:vAlign w:val="center"/>
            <w:hideMark/>
          </w:tcPr>
          <w:p w14:paraId="4AA2D3B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18/CEN/231</w:t>
            </w:r>
          </w:p>
        </w:tc>
        <w:tc>
          <w:tcPr>
            <w:tcW w:w="3274" w:type="dxa"/>
            <w:shd w:val="clear" w:color="auto" w:fill="FFFFFF" w:themeFill="background1"/>
            <w:vAlign w:val="center"/>
            <w:hideMark/>
          </w:tcPr>
          <w:p w14:paraId="63A0C7C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Inspire Study</w:t>
            </w:r>
          </w:p>
        </w:tc>
        <w:tc>
          <w:tcPr>
            <w:tcW w:w="1559" w:type="dxa"/>
            <w:shd w:val="clear" w:color="auto" w:fill="FFFFFF" w:themeFill="background1"/>
            <w:hideMark/>
          </w:tcPr>
          <w:p w14:paraId="2A1D154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Associate Professor Andrew Holden</w:t>
            </w:r>
          </w:p>
        </w:tc>
        <w:tc>
          <w:tcPr>
            <w:tcW w:w="1276" w:type="dxa"/>
            <w:shd w:val="clear" w:color="auto" w:fill="FFFFFF" w:themeFill="background1"/>
            <w:vAlign w:val="center"/>
            <w:hideMark/>
          </w:tcPr>
          <w:p w14:paraId="38C5310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8/11/2018</w:t>
            </w:r>
          </w:p>
        </w:tc>
        <w:tc>
          <w:tcPr>
            <w:tcW w:w="1134" w:type="dxa"/>
            <w:shd w:val="clear" w:color="auto" w:fill="FFFFFF" w:themeFill="background1"/>
            <w:vAlign w:val="center"/>
            <w:hideMark/>
          </w:tcPr>
          <w:p w14:paraId="7FF6F89D"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40AC90C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73AF1F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14/12/2018</w:t>
            </w:r>
          </w:p>
        </w:tc>
        <w:tc>
          <w:tcPr>
            <w:tcW w:w="2273" w:type="dxa"/>
            <w:shd w:val="clear" w:color="auto" w:fill="FFFFFF" w:themeFill="background1"/>
            <w:noWrap/>
            <w:vAlign w:val="center"/>
            <w:hideMark/>
          </w:tcPr>
          <w:p w14:paraId="6B60879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155109D7" w14:textId="77777777" w:rsidTr="007116A6">
        <w:tc>
          <w:tcPr>
            <w:tcW w:w="979" w:type="dxa"/>
            <w:shd w:val="clear" w:color="auto" w:fill="FFFFFF" w:themeFill="background1"/>
            <w:vAlign w:val="center"/>
            <w:hideMark/>
          </w:tcPr>
          <w:p w14:paraId="26CA1CC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18/CEN/232</w:t>
            </w:r>
          </w:p>
        </w:tc>
        <w:tc>
          <w:tcPr>
            <w:tcW w:w="3274" w:type="dxa"/>
            <w:shd w:val="clear" w:color="auto" w:fill="FFFFFF" w:themeFill="background1"/>
            <w:vAlign w:val="center"/>
            <w:hideMark/>
          </w:tcPr>
          <w:p w14:paraId="32BE4A38"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Lugol's</w:t>
            </w:r>
            <w:proofErr w:type="spellEnd"/>
            <w:r w:rsidRPr="007116A6">
              <w:rPr>
                <w:rFonts w:cs="Arial"/>
                <w:color w:val="000000"/>
                <w:sz w:val="18"/>
                <w:szCs w:val="18"/>
                <w:lang w:val="en-NZ" w:eastAsia="en-NZ"/>
              </w:rPr>
              <w:t xml:space="preserve"> iodine study</w:t>
            </w:r>
          </w:p>
        </w:tc>
        <w:tc>
          <w:tcPr>
            <w:tcW w:w="1559" w:type="dxa"/>
            <w:shd w:val="clear" w:color="auto" w:fill="FFFFFF" w:themeFill="background1"/>
            <w:hideMark/>
          </w:tcPr>
          <w:p w14:paraId="493216F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Win Meyer-</w:t>
            </w:r>
            <w:proofErr w:type="spellStart"/>
            <w:r w:rsidRPr="007116A6">
              <w:rPr>
                <w:rFonts w:cs="Arial"/>
                <w:color w:val="000000"/>
                <w:sz w:val="18"/>
                <w:szCs w:val="18"/>
                <w:lang w:val="en-NZ" w:eastAsia="en-NZ"/>
              </w:rPr>
              <w:t>Rochow</w:t>
            </w:r>
            <w:proofErr w:type="spellEnd"/>
          </w:p>
        </w:tc>
        <w:tc>
          <w:tcPr>
            <w:tcW w:w="1276" w:type="dxa"/>
            <w:shd w:val="clear" w:color="auto" w:fill="FFFFFF" w:themeFill="background1"/>
            <w:vAlign w:val="center"/>
            <w:hideMark/>
          </w:tcPr>
          <w:p w14:paraId="21A7ECA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8/11/2018</w:t>
            </w:r>
          </w:p>
        </w:tc>
        <w:tc>
          <w:tcPr>
            <w:tcW w:w="1134" w:type="dxa"/>
            <w:shd w:val="clear" w:color="auto" w:fill="FFFFFF" w:themeFill="background1"/>
            <w:vAlign w:val="center"/>
            <w:hideMark/>
          </w:tcPr>
          <w:p w14:paraId="422EA43A"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25F0B9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34C03A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14/12/2018</w:t>
            </w:r>
          </w:p>
        </w:tc>
        <w:tc>
          <w:tcPr>
            <w:tcW w:w="2273" w:type="dxa"/>
            <w:shd w:val="clear" w:color="auto" w:fill="FFFFFF" w:themeFill="background1"/>
            <w:noWrap/>
            <w:vAlign w:val="center"/>
            <w:hideMark/>
          </w:tcPr>
          <w:p w14:paraId="76361F0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Waikato Hospital</w:t>
            </w:r>
          </w:p>
        </w:tc>
      </w:tr>
      <w:tr w:rsidR="00C721F6" w:rsidRPr="00B430AF" w14:paraId="6AB083E1" w14:textId="77777777" w:rsidTr="007116A6">
        <w:tc>
          <w:tcPr>
            <w:tcW w:w="979" w:type="dxa"/>
            <w:shd w:val="clear" w:color="auto" w:fill="FFFFFF" w:themeFill="background1"/>
            <w:vAlign w:val="center"/>
            <w:hideMark/>
          </w:tcPr>
          <w:p w14:paraId="60F33CD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18/CEN/233</w:t>
            </w:r>
          </w:p>
        </w:tc>
        <w:tc>
          <w:tcPr>
            <w:tcW w:w="3274" w:type="dxa"/>
            <w:shd w:val="clear" w:color="auto" w:fill="FFFFFF" w:themeFill="background1"/>
            <w:vAlign w:val="center"/>
            <w:hideMark/>
          </w:tcPr>
          <w:p w14:paraId="6E73009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Impact of the Auckland Local Alcohol Policy</w:t>
            </w:r>
          </w:p>
        </w:tc>
        <w:tc>
          <w:tcPr>
            <w:tcW w:w="1559" w:type="dxa"/>
            <w:shd w:val="clear" w:color="auto" w:fill="FFFFFF" w:themeFill="background1"/>
            <w:hideMark/>
          </w:tcPr>
          <w:p w14:paraId="4CEA88E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Ms </w:t>
            </w:r>
            <w:proofErr w:type="spellStart"/>
            <w:r w:rsidRPr="007116A6">
              <w:rPr>
                <w:rFonts w:cs="Arial"/>
                <w:color w:val="000000"/>
                <w:sz w:val="18"/>
                <w:szCs w:val="18"/>
                <w:lang w:val="en-NZ" w:eastAsia="en-NZ"/>
              </w:rPr>
              <w:t>Shama</w:t>
            </w:r>
            <w:proofErr w:type="spellEnd"/>
            <w:r w:rsidRPr="007116A6">
              <w:rPr>
                <w:rFonts w:cs="Arial"/>
                <w:color w:val="000000"/>
                <w:sz w:val="18"/>
                <w:szCs w:val="18"/>
                <w:lang w:val="en-NZ" w:eastAsia="en-NZ"/>
              </w:rPr>
              <w:t xml:space="preserve"> </w:t>
            </w:r>
            <w:proofErr w:type="spellStart"/>
            <w:r w:rsidRPr="007116A6">
              <w:rPr>
                <w:rFonts w:cs="Arial"/>
                <w:color w:val="000000"/>
                <w:sz w:val="18"/>
                <w:szCs w:val="18"/>
                <w:lang w:val="en-NZ" w:eastAsia="en-NZ"/>
              </w:rPr>
              <w:t>Kukkady</w:t>
            </w:r>
            <w:proofErr w:type="spellEnd"/>
          </w:p>
        </w:tc>
        <w:tc>
          <w:tcPr>
            <w:tcW w:w="1276" w:type="dxa"/>
            <w:shd w:val="clear" w:color="auto" w:fill="FFFFFF" w:themeFill="background1"/>
            <w:vAlign w:val="center"/>
            <w:hideMark/>
          </w:tcPr>
          <w:p w14:paraId="5C93F7D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10/11/2018</w:t>
            </w:r>
          </w:p>
        </w:tc>
        <w:tc>
          <w:tcPr>
            <w:tcW w:w="1134" w:type="dxa"/>
            <w:shd w:val="clear" w:color="auto" w:fill="FFFFFF" w:themeFill="background1"/>
            <w:vAlign w:val="center"/>
            <w:hideMark/>
          </w:tcPr>
          <w:p w14:paraId="3397C3BB"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603CA17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10C405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14/12/2018</w:t>
            </w:r>
          </w:p>
        </w:tc>
        <w:tc>
          <w:tcPr>
            <w:tcW w:w="2273" w:type="dxa"/>
            <w:shd w:val="clear" w:color="auto" w:fill="FFFFFF" w:themeFill="background1"/>
            <w:noWrap/>
            <w:vAlign w:val="center"/>
            <w:hideMark/>
          </w:tcPr>
          <w:p w14:paraId="1E0CC36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Regional Public Health Service</w:t>
            </w:r>
          </w:p>
        </w:tc>
      </w:tr>
      <w:tr w:rsidR="00C721F6" w:rsidRPr="00B430AF" w14:paraId="633B3097" w14:textId="77777777" w:rsidTr="007116A6">
        <w:tc>
          <w:tcPr>
            <w:tcW w:w="979" w:type="dxa"/>
            <w:shd w:val="clear" w:color="auto" w:fill="FFFFFF" w:themeFill="background1"/>
            <w:vAlign w:val="center"/>
            <w:hideMark/>
          </w:tcPr>
          <w:p w14:paraId="10C0438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18/CEN/237</w:t>
            </w:r>
          </w:p>
        </w:tc>
        <w:tc>
          <w:tcPr>
            <w:tcW w:w="3274" w:type="dxa"/>
            <w:shd w:val="clear" w:color="auto" w:fill="FFFFFF" w:themeFill="background1"/>
            <w:vAlign w:val="center"/>
            <w:hideMark/>
          </w:tcPr>
          <w:p w14:paraId="3AEC58E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IM DRY</w:t>
            </w:r>
          </w:p>
        </w:tc>
        <w:tc>
          <w:tcPr>
            <w:tcW w:w="1559" w:type="dxa"/>
            <w:shd w:val="clear" w:color="auto" w:fill="FFFFFF" w:themeFill="background1"/>
            <w:hideMark/>
          </w:tcPr>
          <w:p w14:paraId="181A95B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Leesa Morton</w:t>
            </w:r>
          </w:p>
        </w:tc>
        <w:tc>
          <w:tcPr>
            <w:tcW w:w="1276" w:type="dxa"/>
            <w:shd w:val="clear" w:color="auto" w:fill="FFFFFF" w:themeFill="background1"/>
            <w:vAlign w:val="center"/>
            <w:hideMark/>
          </w:tcPr>
          <w:p w14:paraId="4EEE6F7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13/11/2018</w:t>
            </w:r>
          </w:p>
        </w:tc>
        <w:tc>
          <w:tcPr>
            <w:tcW w:w="1134" w:type="dxa"/>
            <w:shd w:val="clear" w:color="auto" w:fill="FFFFFF" w:themeFill="background1"/>
            <w:vAlign w:val="center"/>
            <w:hideMark/>
          </w:tcPr>
          <w:p w14:paraId="2C37D85E"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5744C5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9A1764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14/12/2018</w:t>
            </w:r>
          </w:p>
        </w:tc>
        <w:tc>
          <w:tcPr>
            <w:tcW w:w="2273" w:type="dxa"/>
            <w:shd w:val="clear" w:color="auto" w:fill="FFFFFF" w:themeFill="background1"/>
            <w:noWrap/>
            <w:vAlign w:val="center"/>
            <w:hideMark/>
          </w:tcPr>
          <w:p w14:paraId="124459F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Canterbury District Health Board</w:t>
            </w:r>
          </w:p>
        </w:tc>
      </w:tr>
      <w:tr w:rsidR="00C721F6" w:rsidRPr="00B430AF" w14:paraId="6B44675A" w14:textId="77777777" w:rsidTr="007116A6">
        <w:tc>
          <w:tcPr>
            <w:tcW w:w="979" w:type="dxa"/>
            <w:shd w:val="clear" w:color="auto" w:fill="FFFFFF" w:themeFill="background1"/>
            <w:vAlign w:val="center"/>
            <w:hideMark/>
          </w:tcPr>
          <w:p w14:paraId="70C3F9F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18/CEN/238</w:t>
            </w:r>
          </w:p>
        </w:tc>
        <w:tc>
          <w:tcPr>
            <w:tcW w:w="3274" w:type="dxa"/>
            <w:shd w:val="clear" w:color="auto" w:fill="FFFFFF" w:themeFill="background1"/>
            <w:vAlign w:val="center"/>
            <w:hideMark/>
          </w:tcPr>
          <w:p w14:paraId="2959E5F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Diets for weight loss: protein vs carbohydrate</w:t>
            </w:r>
          </w:p>
        </w:tc>
        <w:tc>
          <w:tcPr>
            <w:tcW w:w="1559" w:type="dxa"/>
            <w:shd w:val="clear" w:color="auto" w:fill="FFFFFF" w:themeFill="background1"/>
            <w:hideMark/>
          </w:tcPr>
          <w:p w14:paraId="78D79E7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Mr Jia </w:t>
            </w:r>
            <w:proofErr w:type="spellStart"/>
            <w:r w:rsidRPr="007116A6">
              <w:rPr>
                <w:rFonts w:cs="Arial"/>
                <w:color w:val="000000"/>
                <w:sz w:val="18"/>
                <w:szCs w:val="18"/>
                <w:lang w:val="en-NZ" w:eastAsia="en-NZ"/>
              </w:rPr>
              <w:t>Jiet</w:t>
            </w:r>
            <w:proofErr w:type="spellEnd"/>
            <w:r w:rsidRPr="007116A6">
              <w:rPr>
                <w:rFonts w:cs="Arial"/>
                <w:color w:val="000000"/>
                <w:sz w:val="18"/>
                <w:szCs w:val="18"/>
                <w:lang w:val="en-NZ" w:eastAsia="en-NZ"/>
              </w:rPr>
              <w:t xml:space="preserve"> Lim</w:t>
            </w:r>
          </w:p>
        </w:tc>
        <w:tc>
          <w:tcPr>
            <w:tcW w:w="1276" w:type="dxa"/>
            <w:shd w:val="clear" w:color="auto" w:fill="FFFFFF" w:themeFill="background1"/>
            <w:vAlign w:val="center"/>
            <w:hideMark/>
          </w:tcPr>
          <w:p w14:paraId="02E78A3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14/11/2018</w:t>
            </w:r>
          </w:p>
        </w:tc>
        <w:tc>
          <w:tcPr>
            <w:tcW w:w="1134" w:type="dxa"/>
            <w:shd w:val="clear" w:color="auto" w:fill="FFFFFF" w:themeFill="background1"/>
            <w:vAlign w:val="center"/>
            <w:hideMark/>
          </w:tcPr>
          <w:p w14:paraId="07ACFB3A"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22EA4D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2774CA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18/12/2018</w:t>
            </w:r>
          </w:p>
        </w:tc>
        <w:tc>
          <w:tcPr>
            <w:tcW w:w="2273" w:type="dxa"/>
            <w:shd w:val="clear" w:color="auto" w:fill="FFFFFF" w:themeFill="background1"/>
            <w:noWrap/>
            <w:vAlign w:val="center"/>
            <w:hideMark/>
          </w:tcPr>
          <w:p w14:paraId="55C46AD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Auckland</w:t>
            </w:r>
          </w:p>
        </w:tc>
      </w:tr>
      <w:tr w:rsidR="00C721F6" w:rsidRPr="00B430AF" w14:paraId="0AF7B3C6" w14:textId="77777777" w:rsidTr="007116A6">
        <w:tc>
          <w:tcPr>
            <w:tcW w:w="979" w:type="dxa"/>
            <w:shd w:val="clear" w:color="auto" w:fill="FFFFFF" w:themeFill="background1"/>
            <w:vAlign w:val="center"/>
            <w:hideMark/>
          </w:tcPr>
          <w:p w14:paraId="3A3DDFB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18/CEN/240</w:t>
            </w:r>
          </w:p>
        </w:tc>
        <w:tc>
          <w:tcPr>
            <w:tcW w:w="3274" w:type="dxa"/>
            <w:shd w:val="clear" w:color="auto" w:fill="FFFFFF" w:themeFill="background1"/>
            <w:vAlign w:val="center"/>
            <w:hideMark/>
          </w:tcPr>
          <w:p w14:paraId="72BCE27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Immediate weight bearing in a functional orthotic for non-operative management of Achilles Tendon Rupture: A randomised controlled trial.</w:t>
            </w:r>
          </w:p>
        </w:tc>
        <w:tc>
          <w:tcPr>
            <w:tcW w:w="1559" w:type="dxa"/>
            <w:shd w:val="clear" w:color="auto" w:fill="FFFFFF" w:themeFill="background1"/>
            <w:hideMark/>
          </w:tcPr>
          <w:p w14:paraId="5349181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Mr Giles Foley</w:t>
            </w:r>
          </w:p>
        </w:tc>
        <w:tc>
          <w:tcPr>
            <w:tcW w:w="1276" w:type="dxa"/>
            <w:shd w:val="clear" w:color="auto" w:fill="FFFFFF" w:themeFill="background1"/>
            <w:vAlign w:val="center"/>
            <w:hideMark/>
          </w:tcPr>
          <w:p w14:paraId="362F20E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21/11/2018</w:t>
            </w:r>
          </w:p>
        </w:tc>
        <w:tc>
          <w:tcPr>
            <w:tcW w:w="1134" w:type="dxa"/>
            <w:shd w:val="clear" w:color="auto" w:fill="FFFFFF" w:themeFill="background1"/>
            <w:vAlign w:val="center"/>
            <w:hideMark/>
          </w:tcPr>
          <w:p w14:paraId="490ED86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21/12/2018</w:t>
            </w:r>
          </w:p>
        </w:tc>
        <w:tc>
          <w:tcPr>
            <w:tcW w:w="1417" w:type="dxa"/>
            <w:shd w:val="clear" w:color="auto" w:fill="FFFFFF" w:themeFill="background1"/>
            <w:vAlign w:val="center"/>
            <w:hideMark/>
          </w:tcPr>
          <w:p w14:paraId="599092A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A56E31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18/02/2019</w:t>
            </w:r>
          </w:p>
        </w:tc>
        <w:tc>
          <w:tcPr>
            <w:tcW w:w="2273" w:type="dxa"/>
            <w:shd w:val="clear" w:color="auto" w:fill="FFFFFF" w:themeFill="background1"/>
            <w:noWrap/>
            <w:vAlign w:val="center"/>
            <w:hideMark/>
          </w:tcPr>
          <w:p w14:paraId="1252BBB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CCDHB</w:t>
            </w:r>
          </w:p>
        </w:tc>
      </w:tr>
      <w:tr w:rsidR="00C721F6" w:rsidRPr="00B430AF" w14:paraId="50C0BA78" w14:textId="77777777" w:rsidTr="007116A6">
        <w:tc>
          <w:tcPr>
            <w:tcW w:w="979" w:type="dxa"/>
            <w:shd w:val="clear" w:color="auto" w:fill="FFFFFF" w:themeFill="background1"/>
            <w:vAlign w:val="center"/>
            <w:hideMark/>
          </w:tcPr>
          <w:p w14:paraId="5BB85C1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18/CEN/242</w:t>
            </w:r>
          </w:p>
        </w:tc>
        <w:tc>
          <w:tcPr>
            <w:tcW w:w="3274" w:type="dxa"/>
            <w:shd w:val="clear" w:color="auto" w:fill="FFFFFF" w:themeFill="background1"/>
            <w:vAlign w:val="center"/>
            <w:hideMark/>
          </w:tcPr>
          <w:p w14:paraId="4AB0C74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Safety, pharmacokinetics and efficacy of GS-4224 in chronic hepatitis B</w:t>
            </w:r>
          </w:p>
        </w:tc>
        <w:tc>
          <w:tcPr>
            <w:tcW w:w="1559" w:type="dxa"/>
            <w:shd w:val="clear" w:color="auto" w:fill="FFFFFF" w:themeFill="background1"/>
            <w:hideMark/>
          </w:tcPr>
          <w:p w14:paraId="7ADAA79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Professor Edward </w:t>
            </w:r>
            <w:proofErr w:type="spellStart"/>
            <w:r w:rsidRPr="007116A6">
              <w:rPr>
                <w:rFonts w:cs="Arial"/>
                <w:color w:val="000000"/>
                <w:sz w:val="18"/>
                <w:szCs w:val="18"/>
                <w:lang w:val="en-NZ" w:eastAsia="en-NZ"/>
              </w:rPr>
              <w:t>Gane</w:t>
            </w:r>
            <w:proofErr w:type="spellEnd"/>
          </w:p>
        </w:tc>
        <w:tc>
          <w:tcPr>
            <w:tcW w:w="1276" w:type="dxa"/>
            <w:shd w:val="clear" w:color="auto" w:fill="FFFFFF" w:themeFill="background1"/>
            <w:vAlign w:val="center"/>
            <w:hideMark/>
          </w:tcPr>
          <w:p w14:paraId="315D3FA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3/12/2018</w:t>
            </w:r>
          </w:p>
        </w:tc>
        <w:tc>
          <w:tcPr>
            <w:tcW w:w="1134" w:type="dxa"/>
            <w:shd w:val="clear" w:color="auto" w:fill="FFFFFF" w:themeFill="background1"/>
            <w:vAlign w:val="center"/>
            <w:hideMark/>
          </w:tcPr>
          <w:p w14:paraId="615FA8D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2DDCD1F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B6EC6D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29/01/2019</w:t>
            </w:r>
          </w:p>
        </w:tc>
        <w:tc>
          <w:tcPr>
            <w:tcW w:w="2273" w:type="dxa"/>
            <w:shd w:val="clear" w:color="auto" w:fill="FFFFFF" w:themeFill="background1"/>
            <w:noWrap/>
            <w:vAlign w:val="center"/>
            <w:hideMark/>
          </w:tcPr>
          <w:p w14:paraId="33D014F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City Hospital</w:t>
            </w:r>
          </w:p>
        </w:tc>
      </w:tr>
      <w:tr w:rsidR="00C721F6" w:rsidRPr="00B430AF" w14:paraId="2BB55ACD" w14:textId="77777777" w:rsidTr="007116A6">
        <w:tc>
          <w:tcPr>
            <w:tcW w:w="979" w:type="dxa"/>
            <w:shd w:val="clear" w:color="auto" w:fill="FFFFFF" w:themeFill="background1"/>
            <w:vAlign w:val="center"/>
            <w:hideMark/>
          </w:tcPr>
          <w:p w14:paraId="0CBE61A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18/CEN/243</w:t>
            </w:r>
          </w:p>
        </w:tc>
        <w:tc>
          <w:tcPr>
            <w:tcW w:w="3274" w:type="dxa"/>
            <w:shd w:val="clear" w:color="auto" w:fill="FFFFFF" w:themeFill="background1"/>
            <w:vAlign w:val="center"/>
            <w:hideMark/>
          </w:tcPr>
          <w:p w14:paraId="7EB588F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Impact of expanded criteria donor kidney transplantation on health utilisation</w:t>
            </w:r>
          </w:p>
        </w:tc>
        <w:tc>
          <w:tcPr>
            <w:tcW w:w="1559" w:type="dxa"/>
            <w:shd w:val="clear" w:color="auto" w:fill="FFFFFF" w:themeFill="background1"/>
            <w:hideMark/>
          </w:tcPr>
          <w:p w14:paraId="1553DC7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Suetonia</w:t>
            </w:r>
            <w:proofErr w:type="spellEnd"/>
            <w:r w:rsidRPr="007116A6">
              <w:rPr>
                <w:rFonts w:cs="Arial"/>
                <w:color w:val="000000"/>
                <w:sz w:val="18"/>
                <w:szCs w:val="18"/>
                <w:lang w:val="en-NZ" w:eastAsia="en-NZ"/>
              </w:rPr>
              <w:t xml:space="preserve"> Palmer</w:t>
            </w:r>
          </w:p>
        </w:tc>
        <w:tc>
          <w:tcPr>
            <w:tcW w:w="1276" w:type="dxa"/>
            <w:shd w:val="clear" w:color="auto" w:fill="FFFFFF" w:themeFill="background1"/>
            <w:vAlign w:val="center"/>
            <w:hideMark/>
          </w:tcPr>
          <w:p w14:paraId="4D3CD92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23/11/2018</w:t>
            </w:r>
          </w:p>
        </w:tc>
        <w:tc>
          <w:tcPr>
            <w:tcW w:w="1134" w:type="dxa"/>
            <w:shd w:val="clear" w:color="auto" w:fill="FFFFFF" w:themeFill="background1"/>
            <w:vAlign w:val="center"/>
            <w:hideMark/>
          </w:tcPr>
          <w:p w14:paraId="3263A1E8"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3471AF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9E2863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21/12/2018</w:t>
            </w:r>
          </w:p>
        </w:tc>
        <w:tc>
          <w:tcPr>
            <w:tcW w:w="2273" w:type="dxa"/>
            <w:shd w:val="clear" w:color="auto" w:fill="FFFFFF" w:themeFill="background1"/>
            <w:noWrap/>
            <w:vAlign w:val="center"/>
            <w:hideMark/>
          </w:tcPr>
          <w:p w14:paraId="1242E76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 Christchurch</w:t>
            </w:r>
          </w:p>
        </w:tc>
      </w:tr>
      <w:tr w:rsidR="00C721F6" w:rsidRPr="00B430AF" w14:paraId="49E229F2" w14:textId="77777777" w:rsidTr="007116A6">
        <w:tc>
          <w:tcPr>
            <w:tcW w:w="979" w:type="dxa"/>
            <w:shd w:val="clear" w:color="auto" w:fill="FFFFFF" w:themeFill="background1"/>
            <w:vAlign w:val="center"/>
            <w:hideMark/>
          </w:tcPr>
          <w:p w14:paraId="67693D4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18/CEN/244</w:t>
            </w:r>
          </w:p>
        </w:tc>
        <w:tc>
          <w:tcPr>
            <w:tcW w:w="3274" w:type="dxa"/>
            <w:shd w:val="clear" w:color="auto" w:fill="FFFFFF" w:themeFill="background1"/>
            <w:vAlign w:val="center"/>
            <w:hideMark/>
          </w:tcPr>
          <w:p w14:paraId="4B604EE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Study of R07191863 in Patients with Chronic Hepatitis B</w:t>
            </w:r>
          </w:p>
        </w:tc>
        <w:tc>
          <w:tcPr>
            <w:tcW w:w="1559" w:type="dxa"/>
            <w:shd w:val="clear" w:color="auto" w:fill="FFFFFF" w:themeFill="background1"/>
            <w:hideMark/>
          </w:tcPr>
          <w:p w14:paraId="48BF5DF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Professor Edward </w:t>
            </w:r>
            <w:proofErr w:type="spellStart"/>
            <w:r w:rsidRPr="007116A6">
              <w:rPr>
                <w:rFonts w:cs="Arial"/>
                <w:color w:val="000000"/>
                <w:sz w:val="18"/>
                <w:szCs w:val="18"/>
                <w:lang w:val="en-NZ" w:eastAsia="en-NZ"/>
              </w:rPr>
              <w:t>Gane</w:t>
            </w:r>
            <w:proofErr w:type="spellEnd"/>
          </w:p>
        </w:tc>
        <w:tc>
          <w:tcPr>
            <w:tcW w:w="1276" w:type="dxa"/>
            <w:shd w:val="clear" w:color="auto" w:fill="FFFFFF" w:themeFill="background1"/>
            <w:vAlign w:val="center"/>
            <w:hideMark/>
          </w:tcPr>
          <w:p w14:paraId="70849E1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3/12/2018</w:t>
            </w:r>
          </w:p>
        </w:tc>
        <w:tc>
          <w:tcPr>
            <w:tcW w:w="1134" w:type="dxa"/>
            <w:shd w:val="clear" w:color="auto" w:fill="FFFFFF" w:themeFill="background1"/>
            <w:vAlign w:val="center"/>
            <w:hideMark/>
          </w:tcPr>
          <w:p w14:paraId="2AB22F5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10CE61F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890056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7/02/2019</w:t>
            </w:r>
          </w:p>
        </w:tc>
        <w:tc>
          <w:tcPr>
            <w:tcW w:w="2273" w:type="dxa"/>
            <w:shd w:val="clear" w:color="auto" w:fill="FFFFFF" w:themeFill="background1"/>
            <w:noWrap/>
            <w:vAlign w:val="center"/>
            <w:hideMark/>
          </w:tcPr>
          <w:p w14:paraId="282C631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City Hospital</w:t>
            </w:r>
          </w:p>
        </w:tc>
      </w:tr>
      <w:tr w:rsidR="00C721F6" w:rsidRPr="00B430AF" w14:paraId="4EA3F094" w14:textId="77777777" w:rsidTr="007116A6">
        <w:tc>
          <w:tcPr>
            <w:tcW w:w="979" w:type="dxa"/>
            <w:shd w:val="clear" w:color="auto" w:fill="FFFFFF" w:themeFill="background1"/>
            <w:vAlign w:val="center"/>
            <w:hideMark/>
          </w:tcPr>
          <w:p w14:paraId="046FF26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18/CEN/245</w:t>
            </w:r>
          </w:p>
        </w:tc>
        <w:tc>
          <w:tcPr>
            <w:tcW w:w="3274" w:type="dxa"/>
            <w:shd w:val="clear" w:color="auto" w:fill="FFFFFF" w:themeFill="background1"/>
            <w:vAlign w:val="center"/>
            <w:hideMark/>
          </w:tcPr>
          <w:p w14:paraId="55B3D3F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M16-852</w:t>
            </w:r>
          </w:p>
        </w:tc>
        <w:tc>
          <w:tcPr>
            <w:tcW w:w="1559" w:type="dxa"/>
            <w:shd w:val="clear" w:color="auto" w:fill="FFFFFF" w:themeFill="background1"/>
            <w:hideMark/>
          </w:tcPr>
          <w:p w14:paraId="6ED8073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Vicki Quincey</w:t>
            </w:r>
          </w:p>
        </w:tc>
        <w:tc>
          <w:tcPr>
            <w:tcW w:w="1276" w:type="dxa"/>
            <w:shd w:val="clear" w:color="auto" w:fill="FFFFFF" w:themeFill="background1"/>
            <w:vAlign w:val="center"/>
            <w:hideMark/>
          </w:tcPr>
          <w:p w14:paraId="709AC52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3/12/2018</w:t>
            </w:r>
          </w:p>
        </w:tc>
        <w:tc>
          <w:tcPr>
            <w:tcW w:w="1134" w:type="dxa"/>
            <w:shd w:val="clear" w:color="auto" w:fill="FFFFFF" w:themeFill="background1"/>
            <w:vAlign w:val="center"/>
            <w:hideMark/>
          </w:tcPr>
          <w:p w14:paraId="7C8ACEF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743303E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4292F2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28/02/2019</w:t>
            </w:r>
          </w:p>
        </w:tc>
        <w:tc>
          <w:tcPr>
            <w:tcW w:w="2273" w:type="dxa"/>
            <w:shd w:val="clear" w:color="auto" w:fill="FFFFFF" w:themeFill="background1"/>
            <w:noWrap/>
            <w:vAlign w:val="center"/>
            <w:hideMark/>
          </w:tcPr>
          <w:p w14:paraId="1B029F3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Waikato District Health Board</w:t>
            </w:r>
          </w:p>
        </w:tc>
      </w:tr>
      <w:tr w:rsidR="00C721F6" w:rsidRPr="00B430AF" w14:paraId="21C79A1B" w14:textId="77777777" w:rsidTr="007116A6">
        <w:tc>
          <w:tcPr>
            <w:tcW w:w="979" w:type="dxa"/>
            <w:shd w:val="clear" w:color="auto" w:fill="FFFFFF" w:themeFill="background1"/>
            <w:vAlign w:val="center"/>
            <w:hideMark/>
          </w:tcPr>
          <w:p w14:paraId="02513C8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lastRenderedPageBreak/>
              <w:t>18/CEN/246</w:t>
            </w:r>
          </w:p>
        </w:tc>
        <w:tc>
          <w:tcPr>
            <w:tcW w:w="3274" w:type="dxa"/>
            <w:shd w:val="clear" w:color="auto" w:fill="FFFFFF" w:themeFill="background1"/>
            <w:vAlign w:val="center"/>
            <w:hideMark/>
          </w:tcPr>
          <w:p w14:paraId="018CBE7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ATLAS: Safety study of Pirfenidone Solution for Inhalation in Patients with Idiopathic Pulmonary Fibrosis</w:t>
            </w:r>
          </w:p>
        </w:tc>
        <w:tc>
          <w:tcPr>
            <w:tcW w:w="1559" w:type="dxa"/>
            <w:shd w:val="clear" w:color="auto" w:fill="FFFFFF" w:themeFill="background1"/>
            <w:hideMark/>
          </w:tcPr>
          <w:p w14:paraId="0F72F15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Margaret </w:t>
            </w:r>
            <w:proofErr w:type="spellStart"/>
            <w:r w:rsidRPr="007116A6">
              <w:rPr>
                <w:rFonts w:cs="Arial"/>
                <w:color w:val="000000"/>
                <w:sz w:val="18"/>
                <w:szCs w:val="18"/>
                <w:lang w:val="en-NZ" w:eastAsia="en-NZ"/>
              </w:rPr>
              <w:t>Wilsher</w:t>
            </w:r>
            <w:proofErr w:type="spellEnd"/>
          </w:p>
        </w:tc>
        <w:tc>
          <w:tcPr>
            <w:tcW w:w="1276" w:type="dxa"/>
            <w:shd w:val="clear" w:color="auto" w:fill="FFFFFF" w:themeFill="background1"/>
            <w:vAlign w:val="center"/>
            <w:hideMark/>
          </w:tcPr>
          <w:p w14:paraId="47A22E0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3/12/2018</w:t>
            </w:r>
          </w:p>
        </w:tc>
        <w:tc>
          <w:tcPr>
            <w:tcW w:w="1134" w:type="dxa"/>
            <w:shd w:val="clear" w:color="auto" w:fill="FFFFFF" w:themeFill="background1"/>
            <w:vAlign w:val="center"/>
            <w:hideMark/>
          </w:tcPr>
          <w:p w14:paraId="33CBD66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2DED0B0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9CBFA2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15/03/2019</w:t>
            </w:r>
          </w:p>
        </w:tc>
        <w:tc>
          <w:tcPr>
            <w:tcW w:w="2273" w:type="dxa"/>
            <w:shd w:val="clear" w:color="auto" w:fill="FFFFFF" w:themeFill="background1"/>
            <w:noWrap/>
            <w:vAlign w:val="center"/>
            <w:hideMark/>
          </w:tcPr>
          <w:p w14:paraId="2149A83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Greenlane Clinical Centre</w:t>
            </w:r>
          </w:p>
        </w:tc>
      </w:tr>
      <w:tr w:rsidR="00C721F6" w:rsidRPr="00B430AF" w14:paraId="431912C5" w14:textId="77777777" w:rsidTr="007116A6">
        <w:tc>
          <w:tcPr>
            <w:tcW w:w="979" w:type="dxa"/>
            <w:shd w:val="clear" w:color="auto" w:fill="FFFFFF" w:themeFill="background1"/>
            <w:vAlign w:val="center"/>
            <w:hideMark/>
          </w:tcPr>
          <w:p w14:paraId="016FB9E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18/CEN/248</w:t>
            </w:r>
          </w:p>
        </w:tc>
        <w:tc>
          <w:tcPr>
            <w:tcW w:w="3274" w:type="dxa"/>
            <w:shd w:val="clear" w:color="auto" w:fill="FFFFFF" w:themeFill="background1"/>
            <w:vAlign w:val="center"/>
            <w:hideMark/>
          </w:tcPr>
          <w:p w14:paraId="363BA05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BN40423: A Clinical Study </w:t>
            </w:r>
            <w:proofErr w:type="gramStart"/>
            <w:r w:rsidRPr="007116A6">
              <w:rPr>
                <w:rFonts w:cs="Arial"/>
                <w:color w:val="000000"/>
                <w:sz w:val="18"/>
                <w:szCs w:val="18"/>
                <w:lang w:val="en-NZ" w:eastAsia="en-NZ"/>
              </w:rPr>
              <w:t>To</w:t>
            </w:r>
            <w:proofErr w:type="gramEnd"/>
            <w:r w:rsidRPr="007116A6">
              <w:rPr>
                <w:rFonts w:cs="Arial"/>
                <w:color w:val="000000"/>
                <w:sz w:val="18"/>
                <w:szCs w:val="18"/>
                <w:lang w:val="en-NZ" w:eastAsia="en-NZ"/>
              </w:rPr>
              <w:t xml:space="preserve"> Evaluate Intrathecally Administered RO7234292 In Patients With Huntington's Disease.</w:t>
            </w:r>
          </w:p>
        </w:tc>
        <w:tc>
          <w:tcPr>
            <w:tcW w:w="1559" w:type="dxa"/>
            <w:shd w:val="clear" w:color="auto" w:fill="FFFFFF" w:themeFill="background1"/>
            <w:hideMark/>
          </w:tcPr>
          <w:p w14:paraId="2882359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A/Prof Richard Roxburgh</w:t>
            </w:r>
          </w:p>
        </w:tc>
        <w:tc>
          <w:tcPr>
            <w:tcW w:w="1276" w:type="dxa"/>
            <w:shd w:val="clear" w:color="auto" w:fill="FFFFFF" w:themeFill="background1"/>
            <w:vAlign w:val="center"/>
            <w:hideMark/>
          </w:tcPr>
          <w:p w14:paraId="264FCCC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3/12/2018</w:t>
            </w:r>
          </w:p>
        </w:tc>
        <w:tc>
          <w:tcPr>
            <w:tcW w:w="1134" w:type="dxa"/>
            <w:shd w:val="clear" w:color="auto" w:fill="FFFFFF" w:themeFill="background1"/>
            <w:vAlign w:val="center"/>
            <w:hideMark/>
          </w:tcPr>
          <w:p w14:paraId="5E70F5F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2E98091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9A1E92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7/03/2019</w:t>
            </w:r>
          </w:p>
        </w:tc>
        <w:tc>
          <w:tcPr>
            <w:tcW w:w="2273" w:type="dxa"/>
            <w:shd w:val="clear" w:color="auto" w:fill="FFFFFF" w:themeFill="background1"/>
            <w:noWrap/>
            <w:vAlign w:val="center"/>
            <w:hideMark/>
          </w:tcPr>
          <w:p w14:paraId="737AA50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71C1B5D8" w14:textId="77777777" w:rsidTr="007116A6">
        <w:tc>
          <w:tcPr>
            <w:tcW w:w="979" w:type="dxa"/>
            <w:shd w:val="clear" w:color="auto" w:fill="FFFFFF" w:themeFill="background1"/>
            <w:vAlign w:val="center"/>
            <w:hideMark/>
          </w:tcPr>
          <w:p w14:paraId="33F1EFB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18/CEN/249</w:t>
            </w:r>
          </w:p>
        </w:tc>
        <w:tc>
          <w:tcPr>
            <w:tcW w:w="3274" w:type="dxa"/>
            <w:shd w:val="clear" w:color="auto" w:fill="FFFFFF" w:themeFill="background1"/>
            <w:vAlign w:val="center"/>
            <w:hideMark/>
          </w:tcPr>
          <w:p w14:paraId="6385819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A study comparing </w:t>
            </w:r>
            <w:proofErr w:type="spellStart"/>
            <w:r w:rsidRPr="007116A6">
              <w:rPr>
                <w:rFonts w:cs="Arial"/>
                <w:color w:val="000000"/>
                <w:sz w:val="18"/>
                <w:szCs w:val="18"/>
                <w:lang w:val="en-NZ" w:eastAsia="en-NZ"/>
              </w:rPr>
              <w:t>Soliris</w:t>
            </w:r>
            <w:proofErr w:type="spellEnd"/>
            <w:r w:rsidRPr="007116A6">
              <w:rPr>
                <w:rFonts w:cs="Arial"/>
                <w:color w:val="000000"/>
                <w:sz w:val="18"/>
                <w:szCs w:val="18"/>
                <w:lang w:val="en-NZ" w:eastAsia="en-NZ"/>
              </w:rPr>
              <w:t>® and the trial drug ISU305, in healthy men.</w:t>
            </w:r>
          </w:p>
        </w:tc>
        <w:tc>
          <w:tcPr>
            <w:tcW w:w="1559" w:type="dxa"/>
            <w:shd w:val="clear" w:color="auto" w:fill="FFFFFF" w:themeFill="background1"/>
            <w:hideMark/>
          </w:tcPr>
          <w:p w14:paraId="13C9565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Chris Wynne</w:t>
            </w:r>
          </w:p>
        </w:tc>
        <w:tc>
          <w:tcPr>
            <w:tcW w:w="1276" w:type="dxa"/>
            <w:shd w:val="clear" w:color="auto" w:fill="FFFFFF" w:themeFill="background1"/>
            <w:vAlign w:val="center"/>
            <w:hideMark/>
          </w:tcPr>
          <w:p w14:paraId="2E025BA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3/12/2018</w:t>
            </w:r>
          </w:p>
        </w:tc>
        <w:tc>
          <w:tcPr>
            <w:tcW w:w="1134" w:type="dxa"/>
            <w:shd w:val="clear" w:color="auto" w:fill="FFFFFF" w:themeFill="background1"/>
            <w:vAlign w:val="center"/>
            <w:hideMark/>
          </w:tcPr>
          <w:p w14:paraId="2B835F9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69F75E6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1EE606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1/03/2019</w:t>
            </w:r>
          </w:p>
        </w:tc>
        <w:tc>
          <w:tcPr>
            <w:tcW w:w="2273" w:type="dxa"/>
            <w:shd w:val="clear" w:color="auto" w:fill="FFFFFF" w:themeFill="background1"/>
            <w:noWrap/>
            <w:vAlign w:val="center"/>
            <w:hideMark/>
          </w:tcPr>
          <w:p w14:paraId="40F4287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Christchurch Clinical Studies Trust Ltd</w:t>
            </w:r>
          </w:p>
        </w:tc>
      </w:tr>
      <w:tr w:rsidR="00C721F6" w:rsidRPr="00B430AF" w14:paraId="74BAB323" w14:textId="77777777" w:rsidTr="007116A6">
        <w:tc>
          <w:tcPr>
            <w:tcW w:w="979" w:type="dxa"/>
            <w:shd w:val="clear" w:color="auto" w:fill="FFFFFF" w:themeFill="background1"/>
            <w:vAlign w:val="center"/>
            <w:hideMark/>
          </w:tcPr>
          <w:p w14:paraId="2F6A246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18/CEN/250</w:t>
            </w:r>
          </w:p>
        </w:tc>
        <w:tc>
          <w:tcPr>
            <w:tcW w:w="3274" w:type="dxa"/>
            <w:shd w:val="clear" w:color="auto" w:fill="FFFFFF" w:themeFill="background1"/>
            <w:vAlign w:val="center"/>
            <w:hideMark/>
          </w:tcPr>
          <w:p w14:paraId="1602F32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(duplicate) START</w:t>
            </w:r>
          </w:p>
        </w:tc>
        <w:tc>
          <w:tcPr>
            <w:tcW w:w="1559" w:type="dxa"/>
            <w:shd w:val="clear" w:color="auto" w:fill="FFFFFF" w:themeFill="background1"/>
            <w:hideMark/>
          </w:tcPr>
          <w:p w14:paraId="0A3735C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Nikki Moreland</w:t>
            </w:r>
          </w:p>
        </w:tc>
        <w:tc>
          <w:tcPr>
            <w:tcW w:w="1276" w:type="dxa"/>
            <w:shd w:val="clear" w:color="auto" w:fill="FFFFFF" w:themeFill="background1"/>
            <w:vAlign w:val="center"/>
            <w:hideMark/>
          </w:tcPr>
          <w:p w14:paraId="0316CA8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3/12/2018</w:t>
            </w:r>
          </w:p>
        </w:tc>
        <w:tc>
          <w:tcPr>
            <w:tcW w:w="1134" w:type="dxa"/>
            <w:shd w:val="clear" w:color="auto" w:fill="FFFFFF" w:themeFill="background1"/>
            <w:vAlign w:val="center"/>
            <w:hideMark/>
          </w:tcPr>
          <w:p w14:paraId="1C63FEC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4331BD1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62FC69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6/03/2019</w:t>
            </w:r>
          </w:p>
        </w:tc>
        <w:tc>
          <w:tcPr>
            <w:tcW w:w="2273" w:type="dxa"/>
            <w:shd w:val="clear" w:color="auto" w:fill="FFFFFF" w:themeFill="background1"/>
            <w:noWrap/>
            <w:vAlign w:val="center"/>
            <w:hideMark/>
          </w:tcPr>
          <w:p w14:paraId="51E2614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Auckland</w:t>
            </w:r>
          </w:p>
        </w:tc>
      </w:tr>
      <w:tr w:rsidR="00C721F6" w:rsidRPr="00B430AF" w14:paraId="30D52015" w14:textId="77777777" w:rsidTr="007116A6">
        <w:tc>
          <w:tcPr>
            <w:tcW w:w="979" w:type="dxa"/>
            <w:shd w:val="clear" w:color="auto" w:fill="FFFFFF" w:themeFill="background1"/>
            <w:vAlign w:val="center"/>
            <w:hideMark/>
          </w:tcPr>
          <w:p w14:paraId="3977377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18/CEN/251</w:t>
            </w:r>
          </w:p>
        </w:tc>
        <w:tc>
          <w:tcPr>
            <w:tcW w:w="3274" w:type="dxa"/>
            <w:shd w:val="clear" w:color="auto" w:fill="FFFFFF" w:themeFill="background1"/>
            <w:vAlign w:val="center"/>
            <w:hideMark/>
          </w:tcPr>
          <w:p w14:paraId="2D97532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CONNECT-FX OLE 017</w:t>
            </w:r>
          </w:p>
        </w:tc>
        <w:tc>
          <w:tcPr>
            <w:tcW w:w="1559" w:type="dxa"/>
            <w:shd w:val="clear" w:color="auto" w:fill="FFFFFF" w:themeFill="background1"/>
            <w:hideMark/>
          </w:tcPr>
          <w:p w14:paraId="215DDC3B"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Dr.</w:t>
            </w:r>
            <w:proofErr w:type="spellEnd"/>
            <w:r w:rsidRPr="007116A6">
              <w:rPr>
                <w:rFonts w:cs="Arial"/>
                <w:color w:val="000000"/>
                <w:sz w:val="18"/>
                <w:szCs w:val="18"/>
                <w:lang w:val="en-NZ" w:eastAsia="en-NZ"/>
              </w:rPr>
              <w:t xml:space="preserve"> Andrew Marshall</w:t>
            </w:r>
          </w:p>
        </w:tc>
        <w:tc>
          <w:tcPr>
            <w:tcW w:w="1276" w:type="dxa"/>
            <w:shd w:val="clear" w:color="auto" w:fill="FFFFFF" w:themeFill="background1"/>
            <w:vAlign w:val="center"/>
            <w:hideMark/>
          </w:tcPr>
          <w:p w14:paraId="28D68DD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3/12/2018</w:t>
            </w:r>
          </w:p>
        </w:tc>
        <w:tc>
          <w:tcPr>
            <w:tcW w:w="1134" w:type="dxa"/>
            <w:shd w:val="clear" w:color="auto" w:fill="FFFFFF" w:themeFill="background1"/>
            <w:vAlign w:val="center"/>
            <w:hideMark/>
          </w:tcPr>
          <w:p w14:paraId="4A0C32B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5103815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E86743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6/03/2019</w:t>
            </w:r>
          </w:p>
        </w:tc>
        <w:tc>
          <w:tcPr>
            <w:tcW w:w="2273" w:type="dxa"/>
            <w:shd w:val="clear" w:color="auto" w:fill="FFFFFF" w:themeFill="background1"/>
            <w:noWrap/>
            <w:vAlign w:val="center"/>
            <w:hideMark/>
          </w:tcPr>
          <w:p w14:paraId="572490D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Capital and Coast District Health Board</w:t>
            </w:r>
          </w:p>
        </w:tc>
      </w:tr>
      <w:tr w:rsidR="00C721F6" w:rsidRPr="00B430AF" w14:paraId="1F1F9278" w14:textId="77777777" w:rsidTr="007116A6">
        <w:tc>
          <w:tcPr>
            <w:tcW w:w="979" w:type="dxa"/>
            <w:shd w:val="clear" w:color="auto" w:fill="FFFFFF" w:themeFill="background1"/>
            <w:vAlign w:val="center"/>
            <w:hideMark/>
          </w:tcPr>
          <w:p w14:paraId="7B3CA44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18/CEN/252</w:t>
            </w:r>
          </w:p>
        </w:tc>
        <w:tc>
          <w:tcPr>
            <w:tcW w:w="3274" w:type="dxa"/>
            <w:shd w:val="clear" w:color="auto" w:fill="FFFFFF" w:themeFill="background1"/>
            <w:vAlign w:val="center"/>
            <w:hideMark/>
          </w:tcPr>
          <w:p w14:paraId="607687F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Pharmacokinetic clearance of vancomycin using two different dialyzers</w:t>
            </w:r>
          </w:p>
        </w:tc>
        <w:tc>
          <w:tcPr>
            <w:tcW w:w="1559" w:type="dxa"/>
            <w:shd w:val="clear" w:color="auto" w:fill="FFFFFF" w:themeFill="background1"/>
            <w:hideMark/>
          </w:tcPr>
          <w:p w14:paraId="3E4BD33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Hussain </w:t>
            </w:r>
            <w:proofErr w:type="spellStart"/>
            <w:r w:rsidRPr="007116A6">
              <w:rPr>
                <w:rFonts w:cs="Arial"/>
                <w:color w:val="000000"/>
                <w:sz w:val="18"/>
                <w:szCs w:val="18"/>
                <w:lang w:val="en-NZ" w:eastAsia="en-NZ"/>
              </w:rPr>
              <w:t>Allawati</w:t>
            </w:r>
            <w:proofErr w:type="spellEnd"/>
          </w:p>
        </w:tc>
        <w:tc>
          <w:tcPr>
            <w:tcW w:w="1276" w:type="dxa"/>
            <w:shd w:val="clear" w:color="auto" w:fill="FFFFFF" w:themeFill="background1"/>
            <w:vAlign w:val="center"/>
            <w:hideMark/>
          </w:tcPr>
          <w:p w14:paraId="7DF3E5A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27/11/2018</w:t>
            </w:r>
          </w:p>
        </w:tc>
        <w:tc>
          <w:tcPr>
            <w:tcW w:w="1134" w:type="dxa"/>
            <w:shd w:val="clear" w:color="auto" w:fill="FFFFFF" w:themeFill="background1"/>
            <w:vAlign w:val="center"/>
            <w:hideMark/>
          </w:tcPr>
          <w:p w14:paraId="10BE7311"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551119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21CB37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18/12/2018</w:t>
            </w:r>
          </w:p>
        </w:tc>
        <w:tc>
          <w:tcPr>
            <w:tcW w:w="2273" w:type="dxa"/>
            <w:shd w:val="clear" w:color="auto" w:fill="FFFFFF" w:themeFill="background1"/>
            <w:noWrap/>
            <w:vAlign w:val="center"/>
            <w:hideMark/>
          </w:tcPr>
          <w:p w14:paraId="621D750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Hawkes Bay DHB</w:t>
            </w:r>
          </w:p>
        </w:tc>
      </w:tr>
      <w:tr w:rsidR="00C721F6" w:rsidRPr="00B430AF" w14:paraId="5EF9D0D7" w14:textId="77777777" w:rsidTr="007116A6">
        <w:tc>
          <w:tcPr>
            <w:tcW w:w="979" w:type="dxa"/>
            <w:shd w:val="clear" w:color="auto" w:fill="FFFFFF" w:themeFill="background1"/>
            <w:vAlign w:val="center"/>
            <w:hideMark/>
          </w:tcPr>
          <w:p w14:paraId="1942C1E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18/CEN/253</w:t>
            </w:r>
          </w:p>
        </w:tc>
        <w:tc>
          <w:tcPr>
            <w:tcW w:w="3274" w:type="dxa"/>
            <w:shd w:val="clear" w:color="auto" w:fill="FFFFFF" w:themeFill="background1"/>
            <w:vAlign w:val="center"/>
            <w:hideMark/>
          </w:tcPr>
          <w:p w14:paraId="3115E9F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(duplicate) Peritonsillar abscess: the microbiome</w:t>
            </w:r>
          </w:p>
        </w:tc>
        <w:tc>
          <w:tcPr>
            <w:tcW w:w="1559" w:type="dxa"/>
            <w:shd w:val="clear" w:color="auto" w:fill="FFFFFF" w:themeFill="background1"/>
            <w:hideMark/>
          </w:tcPr>
          <w:p w14:paraId="30BCF51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James Johnston</w:t>
            </w:r>
          </w:p>
        </w:tc>
        <w:tc>
          <w:tcPr>
            <w:tcW w:w="1276" w:type="dxa"/>
            <w:shd w:val="clear" w:color="auto" w:fill="FFFFFF" w:themeFill="background1"/>
            <w:vAlign w:val="center"/>
            <w:hideMark/>
          </w:tcPr>
          <w:p w14:paraId="5C13E0E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27/11/2018</w:t>
            </w:r>
          </w:p>
        </w:tc>
        <w:tc>
          <w:tcPr>
            <w:tcW w:w="1134" w:type="dxa"/>
            <w:shd w:val="clear" w:color="auto" w:fill="FFFFFF" w:themeFill="background1"/>
            <w:vAlign w:val="center"/>
            <w:hideMark/>
          </w:tcPr>
          <w:p w14:paraId="01A6E9F0"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B6959A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3A04D3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21/12/2018</w:t>
            </w:r>
          </w:p>
        </w:tc>
        <w:tc>
          <w:tcPr>
            <w:tcW w:w="2273" w:type="dxa"/>
            <w:shd w:val="clear" w:color="auto" w:fill="FFFFFF" w:themeFill="background1"/>
            <w:noWrap/>
            <w:vAlign w:val="center"/>
            <w:hideMark/>
          </w:tcPr>
          <w:p w14:paraId="07BFAA6D" w14:textId="77777777" w:rsidR="00C721F6" w:rsidRPr="007116A6" w:rsidRDefault="00C721F6" w:rsidP="007116A6">
            <w:pPr>
              <w:jc w:val="center"/>
              <w:rPr>
                <w:rFonts w:cs="Arial"/>
                <w:color w:val="000000"/>
                <w:sz w:val="18"/>
                <w:szCs w:val="18"/>
                <w:lang w:val="en-NZ" w:eastAsia="en-NZ"/>
              </w:rPr>
            </w:pPr>
          </w:p>
        </w:tc>
      </w:tr>
      <w:tr w:rsidR="00C721F6" w:rsidRPr="00B430AF" w14:paraId="6AD7458F" w14:textId="77777777" w:rsidTr="007116A6">
        <w:tc>
          <w:tcPr>
            <w:tcW w:w="979" w:type="dxa"/>
            <w:shd w:val="clear" w:color="auto" w:fill="FFFFFF" w:themeFill="background1"/>
            <w:vAlign w:val="center"/>
            <w:hideMark/>
          </w:tcPr>
          <w:p w14:paraId="30CDBF9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18/CEN/254</w:t>
            </w:r>
          </w:p>
        </w:tc>
        <w:tc>
          <w:tcPr>
            <w:tcW w:w="3274" w:type="dxa"/>
            <w:shd w:val="clear" w:color="auto" w:fill="FFFFFF" w:themeFill="background1"/>
            <w:vAlign w:val="center"/>
            <w:hideMark/>
          </w:tcPr>
          <w:p w14:paraId="603CDF5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AB154CSP0001: Safety and Tolerability of AB154 Given Alone or in Combination in People with Advanced Cancer</w:t>
            </w:r>
          </w:p>
        </w:tc>
        <w:tc>
          <w:tcPr>
            <w:tcW w:w="1559" w:type="dxa"/>
            <w:shd w:val="clear" w:color="auto" w:fill="FFFFFF" w:themeFill="background1"/>
            <w:hideMark/>
          </w:tcPr>
          <w:p w14:paraId="1A522A9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Sanjeev Deva</w:t>
            </w:r>
          </w:p>
        </w:tc>
        <w:tc>
          <w:tcPr>
            <w:tcW w:w="1276" w:type="dxa"/>
            <w:shd w:val="clear" w:color="auto" w:fill="FFFFFF" w:themeFill="background1"/>
            <w:vAlign w:val="center"/>
            <w:hideMark/>
          </w:tcPr>
          <w:p w14:paraId="5D38859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3/12/2018</w:t>
            </w:r>
          </w:p>
        </w:tc>
        <w:tc>
          <w:tcPr>
            <w:tcW w:w="1134" w:type="dxa"/>
            <w:shd w:val="clear" w:color="auto" w:fill="FFFFFF" w:themeFill="background1"/>
            <w:vAlign w:val="center"/>
            <w:hideMark/>
          </w:tcPr>
          <w:p w14:paraId="5C6B096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115418F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Provisionally approve</w:t>
            </w:r>
          </w:p>
        </w:tc>
        <w:tc>
          <w:tcPr>
            <w:tcW w:w="1413" w:type="dxa"/>
            <w:shd w:val="clear" w:color="auto" w:fill="FFFFFF" w:themeFill="background1"/>
            <w:vAlign w:val="center"/>
            <w:hideMark/>
          </w:tcPr>
          <w:p w14:paraId="624FB60B" w14:textId="77777777" w:rsidR="00C721F6" w:rsidRPr="007116A6" w:rsidRDefault="00C721F6" w:rsidP="007116A6">
            <w:pPr>
              <w:jc w:val="center"/>
              <w:rPr>
                <w:rFonts w:cs="Arial"/>
                <w:color w:val="000000"/>
                <w:sz w:val="18"/>
                <w:szCs w:val="18"/>
                <w:lang w:val="en-NZ" w:eastAsia="en-NZ"/>
              </w:rPr>
            </w:pPr>
          </w:p>
        </w:tc>
        <w:tc>
          <w:tcPr>
            <w:tcW w:w="2273" w:type="dxa"/>
            <w:shd w:val="clear" w:color="auto" w:fill="FFFFFF" w:themeFill="background1"/>
            <w:noWrap/>
            <w:vAlign w:val="center"/>
            <w:hideMark/>
          </w:tcPr>
          <w:p w14:paraId="2707A1C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City Hospital</w:t>
            </w:r>
          </w:p>
        </w:tc>
      </w:tr>
      <w:tr w:rsidR="00C721F6" w:rsidRPr="00B430AF" w14:paraId="7E65F0C7" w14:textId="77777777" w:rsidTr="007116A6">
        <w:tc>
          <w:tcPr>
            <w:tcW w:w="979" w:type="dxa"/>
            <w:shd w:val="clear" w:color="auto" w:fill="FFFFFF" w:themeFill="background1"/>
            <w:vAlign w:val="center"/>
            <w:hideMark/>
          </w:tcPr>
          <w:p w14:paraId="5F94641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18/CEN/255</w:t>
            </w:r>
          </w:p>
        </w:tc>
        <w:tc>
          <w:tcPr>
            <w:tcW w:w="3274" w:type="dxa"/>
            <w:shd w:val="clear" w:color="auto" w:fill="FFFFFF" w:themeFill="background1"/>
            <w:vAlign w:val="center"/>
            <w:hideMark/>
          </w:tcPr>
          <w:p w14:paraId="5AD11BA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 study of the trial drug BTX 1204 in patients with Moderate Atopic Dermatitis</w:t>
            </w:r>
          </w:p>
        </w:tc>
        <w:tc>
          <w:tcPr>
            <w:tcW w:w="1559" w:type="dxa"/>
            <w:shd w:val="clear" w:color="auto" w:fill="FFFFFF" w:themeFill="background1"/>
            <w:hideMark/>
          </w:tcPr>
          <w:p w14:paraId="231F9AB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Prof Marius </w:t>
            </w:r>
            <w:proofErr w:type="spellStart"/>
            <w:r w:rsidRPr="007116A6">
              <w:rPr>
                <w:rFonts w:cs="Arial"/>
                <w:color w:val="000000"/>
                <w:sz w:val="18"/>
                <w:szCs w:val="18"/>
                <w:lang w:val="en-NZ" w:eastAsia="en-NZ"/>
              </w:rPr>
              <w:t>Rademaker</w:t>
            </w:r>
            <w:proofErr w:type="spellEnd"/>
          </w:p>
        </w:tc>
        <w:tc>
          <w:tcPr>
            <w:tcW w:w="1276" w:type="dxa"/>
            <w:shd w:val="clear" w:color="auto" w:fill="FFFFFF" w:themeFill="background1"/>
            <w:vAlign w:val="center"/>
            <w:hideMark/>
          </w:tcPr>
          <w:p w14:paraId="0E7EE9F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3/12/2018</w:t>
            </w:r>
          </w:p>
        </w:tc>
        <w:tc>
          <w:tcPr>
            <w:tcW w:w="1134" w:type="dxa"/>
            <w:shd w:val="clear" w:color="auto" w:fill="FFFFFF" w:themeFill="background1"/>
            <w:vAlign w:val="center"/>
            <w:hideMark/>
          </w:tcPr>
          <w:p w14:paraId="35E1BAB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2FC5A5A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C6FB11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26/02/2019</w:t>
            </w:r>
          </w:p>
        </w:tc>
        <w:tc>
          <w:tcPr>
            <w:tcW w:w="2273" w:type="dxa"/>
            <w:shd w:val="clear" w:color="auto" w:fill="FFFFFF" w:themeFill="background1"/>
            <w:noWrap/>
            <w:vAlign w:val="center"/>
            <w:hideMark/>
          </w:tcPr>
          <w:p w14:paraId="73EA4BA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Clinical Trials NZ</w:t>
            </w:r>
          </w:p>
        </w:tc>
      </w:tr>
      <w:tr w:rsidR="00C721F6" w:rsidRPr="00B430AF" w14:paraId="50ACB9A8" w14:textId="77777777" w:rsidTr="007116A6">
        <w:tc>
          <w:tcPr>
            <w:tcW w:w="979" w:type="dxa"/>
            <w:shd w:val="clear" w:color="auto" w:fill="FFFFFF" w:themeFill="background1"/>
            <w:vAlign w:val="center"/>
            <w:hideMark/>
          </w:tcPr>
          <w:p w14:paraId="27D306B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18/CEN/256</w:t>
            </w:r>
          </w:p>
        </w:tc>
        <w:tc>
          <w:tcPr>
            <w:tcW w:w="3274" w:type="dxa"/>
            <w:shd w:val="clear" w:color="auto" w:fill="FFFFFF" w:themeFill="background1"/>
            <w:vAlign w:val="center"/>
            <w:hideMark/>
          </w:tcPr>
          <w:p w14:paraId="65B48CA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Volatile compounds in different milks used in Neonatal Intensive Care</w:t>
            </w:r>
          </w:p>
        </w:tc>
        <w:tc>
          <w:tcPr>
            <w:tcW w:w="1559" w:type="dxa"/>
            <w:shd w:val="clear" w:color="auto" w:fill="FFFFFF" w:themeFill="background1"/>
            <w:hideMark/>
          </w:tcPr>
          <w:p w14:paraId="5A844F5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Professor Frank H Bloomfield</w:t>
            </w:r>
          </w:p>
        </w:tc>
        <w:tc>
          <w:tcPr>
            <w:tcW w:w="1276" w:type="dxa"/>
            <w:shd w:val="clear" w:color="auto" w:fill="FFFFFF" w:themeFill="background1"/>
            <w:vAlign w:val="center"/>
            <w:hideMark/>
          </w:tcPr>
          <w:p w14:paraId="20E4755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3/12/2018</w:t>
            </w:r>
          </w:p>
        </w:tc>
        <w:tc>
          <w:tcPr>
            <w:tcW w:w="1134" w:type="dxa"/>
            <w:shd w:val="clear" w:color="auto" w:fill="FFFFFF" w:themeFill="background1"/>
            <w:vAlign w:val="center"/>
            <w:hideMark/>
          </w:tcPr>
          <w:p w14:paraId="7775DE3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7FDC02B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660C24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26/02/2019</w:t>
            </w:r>
          </w:p>
        </w:tc>
        <w:tc>
          <w:tcPr>
            <w:tcW w:w="2273" w:type="dxa"/>
            <w:shd w:val="clear" w:color="auto" w:fill="FFFFFF" w:themeFill="background1"/>
            <w:noWrap/>
            <w:vAlign w:val="center"/>
            <w:hideMark/>
          </w:tcPr>
          <w:p w14:paraId="390A069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Auckland</w:t>
            </w:r>
          </w:p>
        </w:tc>
      </w:tr>
      <w:tr w:rsidR="00C721F6" w:rsidRPr="00B430AF" w14:paraId="20F871CB" w14:textId="77777777" w:rsidTr="007116A6">
        <w:tc>
          <w:tcPr>
            <w:tcW w:w="979" w:type="dxa"/>
            <w:shd w:val="clear" w:color="auto" w:fill="FFFFFF" w:themeFill="background1"/>
            <w:vAlign w:val="center"/>
            <w:hideMark/>
          </w:tcPr>
          <w:p w14:paraId="0D5B4F3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18/CEN/257</w:t>
            </w:r>
          </w:p>
        </w:tc>
        <w:tc>
          <w:tcPr>
            <w:tcW w:w="3274" w:type="dxa"/>
            <w:shd w:val="clear" w:color="auto" w:fill="FFFFFF" w:themeFill="background1"/>
            <w:vAlign w:val="center"/>
            <w:hideMark/>
          </w:tcPr>
          <w:p w14:paraId="02FA4A5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The effectiveness of exercise on adults with high blood pressure resistant to drugs and with breath pauses during sleep.</w:t>
            </w:r>
          </w:p>
        </w:tc>
        <w:tc>
          <w:tcPr>
            <w:tcW w:w="1559" w:type="dxa"/>
            <w:shd w:val="clear" w:color="auto" w:fill="FFFFFF" w:themeFill="background1"/>
            <w:hideMark/>
          </w:tcPr>
          <w:p w14:paraId="5701E9C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Mr </w:t>
            </w:r>
            <w:proofErr w:type="spellStart"/>
            <w:r w:rsidRPr="007116A6">
              <w:rPr>
                <w:rFonts w:cs="Arial"/>
                <w:color w:val="000000"/>
                <w:sz w:val="18"/>
                <w:szCs w:val="18"/>
                <w:lang w:val="en-NZ" w:eastAsia="en-NZ"/>
              </w:rPr>
              <w:t>Suranga</w:t>
            </w:r>
            <w:proofErr w:type="spellEnd"/>
            <w:r w:rsidRPr="007116A6">
              <w:rPr>
                <w:rFonts w:cs="Arial"/>
                <w:color w:val="000000"/>
                <w:sz w:val="18"/>
                <w:szCs w:val="18"/>
                <w:lang w:val="en-NZ" w:eastAsia="en-NZ"/>
              </w:rPr>
              <w:t xml:space="preserve"> </w:t>
            </w:r>
            <w:proofErr w:type="spellStart"/>
            <w:r w:rsidRPr="007116A6">
              <w:rPr>
                <w:rFonts w:cs="Arial"/>
                <w:color w:val="000000"/>
                <w:sz w:val="18"/>
                <w:szCs w:val="18"/>
                <w:lang w:val="en-NZ" w:eastAsia="en-NZ"/>
              </w:rPr>
              <w:t>Dassanayake</w:t>
            </w:r>
            <w:proofErr w:type="spellEnd"/>
          </w:p>
        </w:tc>
        <w:tc>
          <w:tcPr>
            <w:tcW w:w="1276" w:type="dxa"/>
            <w:shd w:val="clear" w:color="auto" w:fill="FFFFFF" w:themeFill="background1"/>
            <w:vAlign w:val="center"/>
            <w:hideMark/>
          </w:tcPr>
          <w:p w14:paraId="7F71734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28/11/2018</w:t>
            </w:r>
          </w:p>
        </w:tc>
        <w:tc>
          <w:tcPr>
            <w:tcW w:w="1134" w:type="dxa"/>
            <w:shd w:val="clear" w:color="auto" w:fill="FFFFFF" w:themeFill="background1"/>
            <w:vAlign w:val="center"/>
            <w:hideMark/>
          </w:tcPr>
          <w:p w14:paraId="3E600CF6"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05DE0C9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296B54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21/12/2018</w:t>
            </w:r>
          </w:p>
        </w:tc>
        <w:tc>
          <w:tcPr>
            <w:tcW w:w="2273" w:type="dxa"/>
            <w:shd w:val="clear" w:color="auto" w:fill="FFFFFF" w:themeFill="background1"/>
            <w:noWrap/>
            <w:vAlign w:val="center"/>
            <w:hideMark/>
          </w:tcPr>
          <w:p w14:paraId="5AB65C1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 xml:space="preserve">University of </w:t>
            </w:r>
            <w:proofErr w:type="spellStart"/>
            <w:r w:rsidRPr="007116A6">
              <w:rPr>
                <w:rFonts w:cs="Arial"/>
                <w:color w:val="000000"/>
                <w:sz w:val="18"/>
                <w:szCs w:val="18"/>
                <w:lang w:val="en-NZ" w:eastAsia="en-NZ"/>
              </w:rPr>
              <w:t>Othago</w:t>
            </w:r>
            <w:proofErr w:type="spellEnd"/>
          </w:p>
        </w:tc>
      </w:tr>
      <w:tr w:rsidR="00C721F6" w:rsidRPr="00B430AF" w14:paraId="6CDC3145" w14:textId="77777777" w:rsidTr="007116A6">
        <w:tc>
          <w:tcPr>
            <w:tcW w:w="979" w:type="dxa"/>
            <w:shd w:val="clear" w:color="auto" w:fill="FFFFFF" w:themeFill="background1"/>
            <w:vAlign w:val="center"/>
            <w:hideMark/>
          </w:tcPr>
          <w:p w14:paraId="7632477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18/CEN/258</w:t>
            </w:r>
          </w:p>
        </w:tc>
        <w:tc>
          <w:tcPr>
            <w:tcW w:w="3274" w:type="dxa"/>
            <w:shd w:val="clear" w:color="auto" w:fill="FFFFFF" w:themeFill="background1"/>
            <w:vAlign w:val="center"/>
            <w:hideMark/>
          </w:tcPr>
          <w:p w14:paraId="01EDA94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The effect of Green Shell Mussel powder in people with joint pain</w:t>
            </w:r>
          </w:p>
        </w:tc>
        <w:tc>
          <w:tcPr>
            <w:tcW w:w="1559" w:type="dxa"/>
            <w:shd w:val="clear" w:color="auto" w:fill="FFFFFF" w:themeFill="background1"/>
            <w:hideMark/>
          </w:tcPr>
          <w:p w14:paraId="1584EAF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Daniel O'Brien</w:t>
            </w:r>
          </w:p>
        </w:tc>
        <w:tc>
          <w:tcPr>
            <w:tcW w:w="1276" w:type="dxa"/>
            <w:shd w:val="clear" w:color="auto" w:fill="FFFFFF" w:themeFill="background1"/>
            <w:vAlign w:val="center"/>
            <w:hideMark/>
          </w:tcPr>
          <w:p w14:paraId="27376A4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28/11/2018</w:t>
            </w:r>
          </w:p>
        </w:tc>
        <w:tc>
          <w:tcPr>
            <w:tcW w:w="1134" w:type="dxa"/>
            <w:shd w:val="clear" w:color="auto" w:fill="FFFFFF" w:themeFill="background1"/>
            <w:vAlign w:val="center"/>
            <w:hideMark/>
          </w:tcPr>
          <w:p w14:paraId="13F47D5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2578FC6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2D788D3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19/02/2019</w:t>
            </w:r>
          </w:p>
        </w:tc>
        <w:tc>
          <w:tcPr>
            <w:tcW w:w="2273" w:type="dxa"/>
            <w:shd w:val="clear" w:color="auto" w:fill="FFFFFF" w:themeFill="background1"/>
            <w:noWrap/>
            <w:vAlign w:val="center"/>
            <w:hideMark/>
          </w:tcPr>
          <w:p w14:paraId="04CDF92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University of Technology</w:t>
            </w:r>
          </w:p>
        </w:tc>
      </w:tr>
      <w:tr w:rsidR="00C721F6" w:rsidRPr="00B430AF" w14:paraId="007A07E5" w14:textId="77777777" w:rsidTr="007116A6">
        <w:tc>
          <w:tcPr>
            <w:tcW w:w="979" w:type="dxa"/>
            <w:shd w:val="clear" w:color="auto" w:fill="FFFFFF" w:themeFill="background1"/>
            <w:vAlign w:val="center"/>
            <w:hideMark/>
          </w:tcPr>
          <w:p w14:paraId="565B17A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18/CEN/259</w:t>
            </w:r>
          </w:p>
        </w:tc>
        <w:tc>
          <w:tcPr>
            <w:tcW w:w="3274" w:type="dxa"/>
            <w:shd w:val="clear" w:color="auto" w:fill="FFFFFF" w:themeFill="background1"/>
            <w:vAlign w:val="center"/>
            <w:hideMark/>
          </w:tcPr>
          <w:p w14:paraId="7FA8528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Effect of ESB on SSEP's in volunteers</w:t>
            </w:r>
          </w:p>
        </w:tc>
        <w:tc>
          <w:tcPr>
            <w:tcW w:w="1559" w:type="dxa"/>
            <w:shd w:val="clear" w:color="auto" w:fill="FFFFFF" w:themeFill="background1"/>
            <w:hideMark/>
          </w:tcPr>
          <w:p w14:paraId="77735A4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Kelly Byrne</w:t>
            </w:r>
          </w:p>
        </w:tc>
        <w:tc>
          <w:tcPr>
            <w:tcW w:w="1276" w:type="dxa"/>
            <w:shd w:val="clear" w:color="auto" w:fill="FFFFFF" w:themeFill="background1"/>
            <w:vAlign w:val="center"/>
            <w:hideMark/>
          </w:tcPr>
          <w:p w14:paraId="1F5BA0E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29/11/2018</w:t>
            </w:r>
          </w:p>
        </w:tc>
        <w:tc>
          <w:tcPr>
            <w:tcW w:w="1134" w:type="dxa"/>
            <w:shd w:val="clear" w:color="auto" w:fill="FFFFFF" w:themeFill="background1"/>
            <w:vAlign w:val="center"/>
            <w:hideMark/>
          </w:tcPr>
          <w:p w14:paraId="1939680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4A59D79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3B1D63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19/02/2019</w:t>
            </w:r>
          </w:p>
        </w:tc>
        <w:tc>
          <w:tcPr>
            <w:tcW w:w="2273" w:type="dxa"/>
            <w:shd w:val="clear" w:color="auto" w:fill="FFFFFF" w:themeFill="background1"/>
            <w:noWrap/>
            <w:vAlign w:val="center"/>
            <w:hideMark/>
          </w:tcPr>
          <w:p w14:paraId="0874B615" w14:textId="77777777" w:rsidR="00C721F6" w:rsidRPr="007116A6" w:rsidRDefault="00C721F6" w:rsidP="007116A6">
            <w:pPr>
              <w:jc w:val="center"/>
              <w:rPr>
                <w:rFonts w:cs="Arial"/>
                <w:color w:val="000000"/>
                <w:sz w:val="18"/>
                <w:szCs w:val="18"/>
                <w:lang w:val="en-NZ" w:eastAsia="en-NZ"/>
              </w:rPr>
            </w:pPr>
          </w:p>
        </w:tc>
      </w:tr>
      <w:tr w:rsidR="00C721F6" w:rsidRPr="00B430AF" w14:paraId="16139AC4" w14:textId="77777777" w:rsidTr="007116A6">
        <w:tc>
          <w:tcPr>
            <w:tcW w:w="979" w:type="dxa"/>
            <w:shd w:val="clear" w:color="auto" w:fill="FFFFFF" w:themeFill="background1"/>
            <w:vAlign w:val="center"/>
            <w:hideMark/>
          </w:tcPr>
          <w:p w14:paraId="648D7B8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18/CEN/260</w:t>
            </w:r>
          </w:p>
        </w:tc>
        <w:tc>
          <w:tcPr>
            <w:tcW w:w="3274" w:type="dxa"/>
            <w:shd w:val="clear" w:color="auto" w:fill="FFFFFF" w:themeFill="background1"/>
            <w:vAlign w:val="center"/>
            <w:hideMark/>
          </w:tcPr>
          <w:p w14:paraId="22C8279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PIPPI (Practical Interdisciplinary Pelvic Pain Intervention)</w:t>
            </w:r>
          </w:p>
        </w:tc>
        <w:tc>
          <w:tcPr>
            <w:tcW w:w="1559" w:type="dxa"/>
            <w:shd w:val="clear" w:color="auto" w:fill="FFFFFF" w:themeFill="background1"/>
            <w:hideMark/>
          </w:tcPr>
          <w:p w14:paraId="73A3600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Karen Joseph</w:t>
            </w:r>
          </w:p>
        </w:tc>
        <w:tc>
          <w:tcPr>
            <w:tcW w:w="1276" w:type="dxa"/>
            <w:shd w:val="clear" w:color="auto" w:fill="FFFFFF" w:themeFill="background1"/>
            <w:vAlign w:val="center"/>
            <w:hideMark/>
          </w:tcPr>
          <w:p w14:paraId="5DA7279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29/11/2018</w:t>
            </w:r>
          </w:p>
        </w:tc>
        <w:tc>
          <w:tcPr>
            <w:tcW w:w="1134" w:type="dxa"/>
            <w:shd w:val="clear" w:color="auto" w:fill="FFFFFF" w:themeFill="background1"/>
            <w:vAlign w:val="center"/>
            <w:hideMark/>
          </w:tcPr>
          <w:p w14:paraId="70A76150"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604D2B8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B8ACE0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2273" w:type="dxa"/>
            <w:shd w:val="clear" w:color="auto" w:fill="FFFFFF" w:themeFill="background1"/>
            <w:noWrap/>
            <w:vAlign w:val="center"/>
            <w:hideMark/>
          </w:tcPr>
          <w:p w14:paraId="670DC38B" w14:textId="77777777" w:rsidR="00C721F6" w:rsidRPr="007116A6" w:rsidRDefault="00C721F6" w:rsidP="007116A6">
            <w:pPr>
              <w:jc w:val="center"/>
              <w:rPr>
                <w:rFonts w:cs="Arial"/>
                <w:color w:val="000000"/>
                <w:sz w:val="18"/>
                <w:szCs w:val="18"/>
                <w:lang w:val="en-NZ" w:eastAsia="en-NZ"/>
              </w:rPr>
            </w:pPr>
          </w:p>
        </w:tc>
      </w:tr>
      <w:tr w:rsidR="00C721F6" w:rsidRPr="00B430AF" w14:paraId="7CA4DF57" w14:textId="77777777" w:rsidTr="007116A6">
        <w:tc>
          <w:tcPr>
            <w:tcW w:w="979" w:type="dxa"/>
            <w:shd w:val="clear" w:color="auto" w:fill="FFFFFF" w:themeFill="background1"/>
            <w:vAlign w:val="center"/>
            <w:hideMark/>
          </w:tcPr>
          <w:p w14:paraId="092520E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18/CEN/261</w:t>
            </w:r>
          </w:p>
        </w:tc>
        <w:tc>
          <w:tcPr>
            <w:tcW w:w="3274" w:type="dxa"/>
            <w:shd w:val="clear" w:color="auto" w:fill="FFFFFF" w:themeFill="background1"/>
            <w:vAlign w:val="center"/>
            <w:hideMark/>
          </w:tcPr>
          <w:p w14:paraId="706D082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A research study to evaluate the efficacy and safety of the study drug named Lonafarnib administrated with </w:t>
            </w:r>
            <w:proofErr w:type="spellStart"/>
            <w:r w:rsidRPr="007116A6">
              <w:rPr>
                <w:rFonts w:cs="Arial"/>
                <w:color w:val="000000"/>
                <w:sz w:val="18"/>
                <w:szCs w:val="18"/>
                <w:lang w:val="en-NZ" w:eastAsia="en-NZ"/>
              </w:rPr>
              <w:t>Ritonavir,in</w:t>
            </w:r>
            <w:proofErr w:type="spellEnd"/>
            <w:r w:rsidRPr="007116A6">
              <w:rPr>
                <w:rFonts w:cs="Arial"/>
                <w:color w:val="000000"/>
                <w:sz w:val="18"/>
                <w:szCs w:val="18"/>
                <w:lang w:val="en-NZ" w:eastAsia="en-NZ"/>
              </w:rPr>
              <w:t xml:space="preserve"> patients Chronically Infected with Hepatitis Delta Virus Being Maintained on Ant</w:t>
            </w:r>
          </w:p>
        </w:tc>
        <w:tc>
          <w:tcPr>
            <w:tcW w:w="1559" w:type="dxa"/>
            <w:shd w:val="clear" w:color="auto" w:fill="FFFFFF" w:themeFill="background1"/>
            <w:hideMark/>
          </w:tcPr>
          <w:p w14:paraId="21DDA04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Professor Edward </w:t>
            </w:r>
            <w:proofErr w:type="spellStart"/>
            <w:r w:rsidRPr="007116A6">
              <w:rPr>
                <w:rFonts w:cs="Arial"/>
                <w:color w:val="000000"/>
                <w:sz w:val="18"/>
                <w:szCs w:val="18"/>
                <w:lang w:val="en-NZ" w:eastAsia="en-NZ"/>
              </w:rPr>
              <w:t>Gane</w:t>
            </w:r>
            <w:proofErr w:type="spellEnd"/>
          </w:p>
        </w:tc>
        <w:tc>
          <w:tcPr>
            <w:tcW w:w="1276" w:type="dxa"/>
            <w:shd w:val="clear" w:color="auto" w:fill="FFFFFF" w:themeFill="background1"/>
            <w:vAlign w:val="center"/>
            <w:hideMark/>
          </w:tcPr>
          <w:p w14:paraId="4E5A5F9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3/12/2018</w:t>
            </w:r>
          </w:p>
        </w:tc>
        <w:tc>
          <w:tcPr>
            <w:tcW w:w="1134" w:type="dxa"/>
            <w:shd w:val="clear" w:color="auto" w:fill="FFFFFF" w:themeFill="background1"/>
            <w:vAlign w:val="center"/>
            <w:hideMark/>
          </w:tcPr>
          <w:p w14:paraId="7C120C9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14/01/2019</w:t>
            </w:r>
          </w:p>
        </w:tc>
        <w:tc>
          <w:tcPr>
            <w:tcW w:w="1417" w:type="dxa"/>
            <w:shd w:val="clear" w:color="auto" w:fill="FFFFFF" w:themeFill="background1"/>
            <w:vAlign w:val="center"/>
            <w:hideMark/>
          </w:tcPr>
          <w:p w14:paraId="5B7A6D9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2CB77F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8/03/2019</w:t>
            </w:r>
          </w:p>
        </w:tc>
        <w:tc>
          <w:tcPr>
            <w:tcW w:w="2273" w:type="dxa"/>
            <w:shd w:val="clear" w:color="auto" w:fill="FFFFFF" w:themeFill="background1"/>
            <w:noWrap/>
            <w:vAlign w:val="center"/>
            <w:hideMark/>
          </w:tcPr>
          <w:p w14:paraId="52C5784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City Hospital</w:t>
            </w:r>
          </w:p>
        </w:tc>
      </w:tr>
      <w:tr w:rsidR="00C721F6" w:rsidRPr="00B430AF" w14:paraId="46548570" w14:textId="77777777" w:rsidTr="007116A6">
        <w:tc>
          <w:tcPr>
            <w:tcW w:w="979" w:type="dxa"/>
            <w:shd w:val="clear" w:color="auto" w:fill="FFFFFF" w:themeFill="background1"/>
            <w:vAlign w:val="center"/>
            <w:hideMark/>
          </w:tcPr>
          <w:p w14:paraId="5C18F46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18/CEN/262</w:t>
            </w:r>
          </w:p>
        </w:tc>
        <w:tc>
          <w:tcPr>
            <w:tcW w:w="3274" w:type="dxa"/>
            <w:shd w:val="clear" w:color="auto" w:fill="FFFFFF" w:themeFill="background1"/>
            <w:vAlign w:val="center"/>
            <w:hideMark/>
          </w:tcPr>
          <w:p w14:paraId="44641D1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A </w:t>
            </w:r>
            <w:proofErr w:type="spellStart"/>
            <w:r w:rsidRPr="007116A6">
              <w:rPr>
                <w:rFonts w:cs="Arial"/>
                <w:color w:val="000000"/>
                <w:sz w:val="18"/>
                <w:szCs w:val="18"/>
                <w:lang w:val="en-NZ" w:eastAsia="en-NZ"/>
              </w:rPr>
              <w:t>Multicenter</w:t>
            </w:r>
            <w:proofErr w:type="spellEnd"/>
            <w:r w:rsidRPr="007116A6">
              <w:rPr>
                <w:rFonts w:cs="Arial"/>
                <w:color w:val="000000"/>
                <w:sz w:val="18"/>
                <w:szCs w:val="18"/>
                <w:lang w:val="en-NZ" w:eastAsia="en-NZ"/>
              </w:rPr>
              <w:t>, Randomized, Double-Blind, Placebo-Controlled, Two-Arm, Phase 2 Study of ME-401 in Subjects with Follicular Lymphoma After Failure of Two or More Prior Systemic Therapies</w:t>
            </w:r>
          </w:p>
        </w:tc>
        <w:tc>
          <w:tcPr>
            <w:tcW w:w="1559" w:type="dxa"/>
            <w:shd w:val="clear" w:color="auto" w:fill="FFFFFF" w:themeFill="background1"/>
            <w:hideMark/>
          </w:tcPr>
          <w:p w14:paraId="4FBD75E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Henry Chan</w:t>
            </w:r>
          </w:p>
        </w:tc>
        <w:tc>
          <w:tcPr>
            <w:tcW w:w="1276" w:type="dxa"/>
            <w:shd w:val="clear" w:color="auto" w:fill="FFFFFF" w:themeFill="background1"/>
            <w:vAlign w:val="center"/>
            <w:hideMark/>
          </w:tcPr>
          <w:p w14:paraId="32617B6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10/01/2019</w:t>
            </w:r>
          </w:p>
        </w:tc>
        <w:tc>
          <w:tcPr>
            <w:tcW w:w="1134" w:type="dxa"/>
            <w:shd w:val="clear" w:color="auto" w:fill="FFFFFF" w:themeFill="background1"/>
            <w:vAlign w:val="center"/>
            <w:hideMark/>
          </w:tcPr>
          <w:p w14:paraId="60C91A9A"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E0E788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C32090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1/02/2019</w:t>
            </w:r>
          </w:p>
        </w:tc>
        <w:tc>
          <w:tcPr>
            <w:tcW w:w="2273" w:type="dxa"/>
            <w:shd w:val="clear" w:color="auto" w:fill="FFFFFF" w:themeFill="background1"/>
            <w:noWrap/>
            <w:vAlign w:val="center"/>
            <w:hideMark/>
          </w:tcPr>
          <w:p w14:paraId="1690A69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Waitemata DHB</w:t>
            </w:r>
          </w:p>
        </w:tc>
      </w:tr>
      <w:tr w:rsidR="00C721F6" w:rsidRPr="00B430AF" w14:paraId="64D7D16F" w14:textId="77777777" w:rsidTr="007116A6">
        <w:tc>
          <w:tcPr>
            <w:tcW w:w="979" w:type="dxa"/>
            <w:shd w:val="clear" w:color="auto" w:fill="FFFFFF" w:themeFill="background1"/>
            <w:vAlign w:val="center"/>
            <w:hideMark/>
          </w:tcPr>
          <w:p w14:paraId="3390009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lastRenderedPageBreak/>
              <w:t>18/CEN/263</w:t>
            </w:r>
          </w:p>
        </w:tc>
        <w:tc>
          <w:tcPr>
            <w:tcW w:w="3274" w:type="dxa"/>
            <w:shd w:val="clear" w:color="auto" w:fill="FFFFFF" w:themeFill="background1"/>
            <w:vAlign w:val="center"/>
            <w:hideMark/>
          </w:tcPr>
          <w:p w14:paraId="36727D3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The COAST pilot initiative</w:t>
            </w:r>
          </w:p>
        </w:tc>
        <w:tc>
          <w:tcPr>
            <w:tcW w:w="1559" w:type="dxa"/>
            <w:shd w:val="clear" w:color="auto" w:fill="FFFFFF" w:themeFill="background1"/>
            <w:hideMark/>
          </w:tcPr>
          <w:p w14:paraId="613A65D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Amanda </w:t>
            </w:r>
            <w:proofErr w:type="spellStart"/>
            <w:r w:rsidRPr="007116A6">
              <w:rPr>
                <w:rFonts w:cs="Arial"/>
                <w:color w:val="000000"/>
                <w:sz w:val="18"/>
                <w:szCs w:val="18"/>
                <w:lang w:val="en-NZ" w:eastAsia="en-NZ"/>
              </w:rPr>
              <w:t>Sommerfeldt</w:t>
            </w:r>
            <w:proofErr w:type="spellEnd"/>
          </w:p>
        </w:tc>
        <w:tc>
          <w:tcPr>
            <w:tcW w:w="1276" w:type="dxa"/>
            <w:shd w:val="clear" w:color="auto" w:fill="FFFFFF" w:themeFill="background1"/>
            <w:vAlign w:val="center"/>
            <w:hideMark/>
          </w:tcPr>
          <w:p w14:paraId="1861F88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10/01/2019</w:t>
            </w:r>
          </w:p>
        </w:tc>
        <w:tc>
          <w:tcPr>
            <w:tcW w:w="1134" w:type="dxa"/>
            <w:shd w:val="clear" w:color="auto" w:fill="FFFFFF" w:themeFill="background1"/>
            <w:vAlign w:val="center"/>
            <w:hideMark/>
          </w:tcPr>
          <w:p w14:paraId="0187D31F"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2BB06B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6BFD1B4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1/02/2019</w:t>
            </w:r>
          </w:p>
        </w:tc>
        <w:tc>
          <w:tcPr>
            <w:tcW w:w="2273" w:type="dxa"/>
            <w:shd w:val="clear" w:color="auto" w:fill="FFFFFF" w:themeFill="background1"/>
            <w:noWrap/>
            <w:vAlign w:val="center"/>
            <w:hideMark/>
          </w:tcPr>
          <w:p w14:paraId="680D649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Hospice Southland</w:t>
            </w:r>
          </w:p>
        </w:tc>
      </w:tr>
      <w:tr w:rsidR="00C721F6" w:rsidRPr="00B430AF" w14:paraId="3DD33AB4" w14:textId="77777777" w:rsidTr="007116A6">
        <w:tc>
          <w:tcPr>
            <w:tcW w:w="979" w:type="dxa"/>
            <w:shd w:val="clear" w:color="auto" w:fill="FFFFFF" w:themeFill="background1"/>
            <w:vAlign w:val="center"/>
            <w:hideMark/>
          </w:tcPr>
          <w:p w14:paraId="468A897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18/CEN/264</w:t>
            </w:r>
          </w:p>
        </w:tc>
        <w:tc>
          <w:tcPr>
            <w:tcW w:w="3274" w:type="dxa"/>
            <w:shd w:val="clear" w:color="auto" w:fill="FFFFFF" w:themeFill="background1"/>
            <w:vAlign w:val="center"/>
            <w:hideMark/>
          </w:tcPr>
          <w:p w14:paraId="4BC82A3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M16-045: Moderate to Severe Atopic Dermatitis: Evaluation of Upadacitinib in Adolescent and Adult Subjects</w:t>
            </w:r>
          </w:p>
        </w:tc>
        <w:tc>
          <w:tcPr>
            <w:tcW w:w="1559" w:type="dxa"/>
            <w:shd w:val="clear" w:color="auto" w:fill="FFFFFF" w:themeFill="background1"/>
            <w:hideMark/>
          </w:tcPr>
          <w:p w14:paraId="590767B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Assoc. Prof Marius </w:t>
            </w:r>
            <w:proofErr w:type="spellStart"/>
            <w:r w:rsidRPr="007116A6">
              <w:rPr>
                <w:rFonts w:cs="Arial"/>
                <w:color w:val="000000"/>
                <w:sz w:val="18"/>
                <w:szCs w:val="18"/>
                <w:lang w:val="en-NZ" w:eastAsia="en-NZ"/>
              </w:rPr>
              <w:t>Rademaker</w:t>
            </w:r>
            <w:proofErr w:type="spellEnd"/>
          </w:p>
        </w:tc>
        <w:tc>
          <w:tcPr>
            <w:tcW w:w="1276" w:type="dxa"/>
            <w:shd w:val="clear" w:color="auto" w:fill="FFFFFF" w:themeFill="background1"/>
            <w:vAlign w:val="center"/>
            <w:hideMark/>
          </w:tcPr>
          <w:p w14:paraId="0C2320D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10/01/2019</w:t>
            </w:r>
          </w:p>
        </w:tc>
        <w:tc>
          <w:tcPr>
            <w:tcW w:w="1134" w:type="dxa"/>
            <w:shd w:val="clear" w:color="auto" w:fill="FFFFFF" w:themeFill="background1"/>
            <w:vAlign w:val="center"/>
            <w:hideMark/>
          </w:tcPr>
          <w:p w14:paraId="3AAEA80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1/02/2019</w:t>
            </w:r>
          </w:p>
        </w:tc>
        <w:tc>
          <w:tcPr>
            <w:tcW w:w="1417" w:type="dxa"/>
            <w:shd w:val="clear" w:color="auto" w:fill="FFFFFF" w:themeFill="background1"/>
            <w:vAlign w:val="center"/>
            <w:hideMark/>
          </w:tcPr>
          <w:p w14:paraId="5970CD9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578AEFE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12/04/2019</w:t>
            </w:r>
          </w:p>
        </w:tc>
        <w:tc>
          <w:tcPr>
            <w:tcW w:w="2273" w:type="dxa"/>
            <w:shd w:val="clear" w:color="auto" w:fill="FFFFFF" w:themeFill="background1"/>
            <w:noWrap/>
            <w:vAlign w:val="center"/>
            <w:hideMark/>
          </w:tcPr>
          <w:p w14:paraId="0822E5B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Clinical Trials New Zealand Ltd</w:t>
            </w:r>
          </w:p>
        </w:tc>
      </w:tr>
      <w:tr w:rsidR="00C721F6" w:rsidRPr="00B430AF" w14:paraId="7EF16B4F" w14:textId="77777777" w:rsidTr="007116A6">
        <w:tc>
          <w:tcPr>
            <w:tcW w:w="979" w:type="dxa"/>
            <w:shd w:val="clear" w:color="auto" w:fill="FFFFFF" w:themeFill="background1"/>
            <w:vAlign w:val="center"/>
            <w:hideMark/>
          </w:tcPr>
          <w:p w14:paraId="6B7FDF1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18/CEN/265</w:t>
            </w:r>
          </w:p>
        </w:tc>
        <w:tc>
          <w:tcPr>
            <w:tcW w:w="3274" w:type="dxa"/>
            <w:shd w:val="clear" w:color="auto" w:fill="FFFFFF" w:themeFill="background1"/>
            <w:vAlign w:val="center"/>
            <w:hideMark/>
          </w:tcPr>
          <w:p w14:paraId="239E24B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M16-047: Moderate to Severe Atopic Dermatitis: Evaluation of Upadacitinib in Combination with Topical Corticosteroids in Adolescent and Adult Subjects</w:t>
            </w:r>
          </w:p>
        </w:tc>
        <w:tc>
          <w:tcPr>
            <w:tcW w:w="1559" w:type="dxa"/>
            <w:shd w:val="clear" w:color="auto" w:fill="FFFFFF" w:themeFill="background1"/>
            <w:hideMark/>
          </w:tcPr>
          <w:p w14:paraId="04F32C2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Assoc. Prof Marius </w:t>
            </w:r>
            <w:proofErr w:type="spellStart"/>
            <w:r w:rsidRPr="007116A6">
              <w:rPr>
                <w:rFonts w:cs="Arial"/>
                <w:color w:val="000000"/>
                <w:sz w:val="18"/>
                <w:szCs w:val="18"/>
                <w:lang w:val="en-NZ" w:eastAsia="en-NZ"/>
              </w:rPr>
              <w:t>Rademaker</w:t>
            </w:r>
            <w:proofErr w:type="spellEnd"/>
          </w:p>
        </w:tc>
        <w:tc>
          <w:tcPr>
            <w:tcW w:w="1276" w:type="dxa"/>
            <w:shd w:val="clear" w:color="auto" w:fill="FFFFFF" w:themeFill="background1"/>
            <w:vAlign w:val="center"/>
            <w:hideMark/>
          </w:tcPr>
          <w:p w14:paraId="7FF21D1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10/01/2019</w:t>
            </w:r>
          </w:p>
        </w:tc>
        <w:tc>
          <w:tcPr>
            <w:tcW w:w="1134" w:type="dxa"/>
            <w:shd w:val="clear" w:color="auto" w:fill="FFFFFF" w:themeFill="background1"/>
            <w:vAlign w:val="center"/>
            <w:hideMark/>
          </w:tcPr>
          <w:p w14:paraId="0654349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1/02/2019</w:t>
            </w:r>
          </w:p>
        </w:tc>
        <w:tc>
          <w:tcPr>
            <w:tcW w:w="1417" w:type="dxa"/>
            <w:shd w:val="clear" w:color="auto" w:fill="FFFFFF" w:themeFill="background1"/>
            <w:vAlign w:val="center"/>
            <w:hideMark/>
          </w:tcPr>
          <w:p w14:paraId="6773125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494AE3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15/05/2019</w:t>
            </w:r>
          </w:p>
        </w:tc>
        <w:tc>
          <w:tcPr>
            <w:tcW w:w="2273" w:type="dxa"/>
            <w:shd w:val="clear" w:color="auto" w:fill="FFFFFF" w:themeFill="background1"/>
            <w:noWrap/>
            <w:vAlign w:val="center"/>
            <w:hideMark/>
          </w:tcPr>
          <w:p w14:paraId="16EC367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Clinical Trials New Zealand Ltd</w:t>
            </w:r>
          </w:p>
        </w:tc>
      </w:tr>
      <w:tr w:rsidR="00C721F6" w:rsidRPr="00B430AF" w14:paraId="6898BEF9" w14:textId="77777777" w:rsidTr="007116A6">
        <w:tc>
          <w:tcPr>
            <w:tcW w:w="979" w:type="dxa"/>
            <w:shd w:val="clear" w:color="auto" w:fill="FFFFFF" w:themeFill="background1"/>
            <w:vAlign w:val="center"/>
            <w:hideMark/>
          </w:tcPr>
          <w:p w14:paraId="0EAEA2E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18/CEN/266</w:t>
            </w:r>
          </w:p>
        </w:tc>
        <w:tc>
          <w:tcPr>
            <w:tcW w:w="3274" w:type="dxa"/>
            <w:shd w:val="clear" w:color="auto" w:fill="FFFFFF" w:themeFill="background1"/>
            <w:vAlign w:val="center"/>
            <w:hideMark/>
          </w:tcPr>
          <w:p w14:paraId="5CAB118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DCR PHXC-201 - Study to Evaluate the Efficacy, Safety, and Tolerability of DCR PHXC Solution for Injection in Patients with Primary Hyperoxaluria</w:t>
            </w:r>
          </w:p>
        </w:tc>
        <w:tc>
          <w:tcPr>
            <w:tcW w:w="1559" w:type="dxa"/>
            <w:shd w:val="clear" w:color="auto" w:fill="FFFFFF" w:themeFill="background1"/>
            <w:hideMark/>
          </w:tcPr>
          <w:p w14:paraId="29CBB9E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William Wong</w:t>
            </w:r>
          </w:p>
        </w:tc>
        <w:tc>
          <w:tcPr>
            <w:tcW w:w="1276" w:type="dxa"/>
            <w:shd w:val="clear" w:color="auto" w:fill="FFFFFF" w:themeFill="background1"/>
            <w:vAlign w:val="center"/>
            <w:hideMark/>
          </w:tcPr>
          <w:p w14:paraId="07A7178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10/01/2019</w:t>
            </w:r>
          </w:p>
        </w:tc>
        <w:tc>
          <w:tcPr>
            <w:tcW w:w="1134" w:type="dxa"/>
            <w:shd w:val="clear" w:color="auto" w:fill="FFFFFF" w:themeFill="background1"/>
            <w:vAlign w:val="center"/>
            <w:hideMark/>
          </w:tcPr>
          <w:p w14:paraId="303D61C4"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DDC74F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D81177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1/02/2019</w:t>
            </w:r>
          </w:p>
        </w:tc>
        <w:tc>
          <w:tcPr>
            <w:tcW w:w="2273" w:type="dxa"/>
            <w:shd w:val="clear" w:color="auto" w:fill="FFFFFF" w:themeFill="background1"/>
            <w:noWrap/>
            <w:vAlign w:val="center"/>
            <w:hideMark/>
          </w:tcPr>
          <w:p w14:paraId="6C6E900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Clinical Studies and Auckland District Health Board</w:t>
            </w:r>
          </w:p>
        </w:tc>
      </w:tr>
      <w:tr w:rsidR="00C721F6" w:rsidRPr="00B430AF" w14:paraId="79EFA872" w14:textId="77777777" w:rsidTr="007116A6">
        <w:tc>
          <w:tcPr>
            <w:tcW w:w="979" w:type="dxa"/>
            <w:shd w:val="clear" w:color="auto" w:fill="FFFFFF" w:themeFill="background1"/>
            <w:vAlign w:val="center"/>
            <w:hideMark/>
          </w:tcPr>
          <w:p w14:paraId="46E353A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18/CEN/267</w:t>
            </w:r>
          </w:p>
        </w:tc>
        <w:tc>
          <w:tcPr>
            <w:tcW w:w="3274" w:type="dxa"/>
            <w:shd w:val="clear" w:color="auto" w:fill="FFFFFF" w:themeFill="background1"/>
            <w:vAlign w:val="center"/>
            <w:hideMark/>
          </w:tcPr>
          <w:p w14:paraId="1A0D683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DCR PHXC-301 - Roll-Over Study to Evaluate the Long-Term Safety and Efficacy of DCR-PHXC in Patients with Primary Hyperoxaluria</w:t>
            </w:r>
          </w:p>
        </w:tc>
        <w:tc>
          <w:tcPr>
            <w:tcW w:w="1559" w:type="dxa"/>
            <w:shd w:val="clear" w:color="auto" w:fill="FFFFFF" w:themeFill="background1"/>
            <w:hideMark/>
          </w:tcPr>
          <w:p w14:paraId="0F64D0F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William Wong</w:t>
            </w:r>
          </w:p>
        </w:tc>
        <w:tc>
          <w:tcPr>
            <w:tcW w:w="1276" w:type="dxa"/>
            <w:shd w:val="clear" w:color="auto" w:fill="FFFFFF" w:themeFill="background1"/>
            <w:vAlign w:val="center"/>
            <w:hideMark/>
          </w:tcPr>
          <w:p w14:paraId="29B06CC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10/01/2019</w:t>
            </w:r>
          </w:p>
        </w:tc>
        <w:tc>
          <w:tcPr>
            <w:tcW w:w="1134" w:type="dxa"/>
            <w:shd w:val="clear" w:color="auto" w:fill="FFFFFF" w:themeFill="background1"/>
            <w:vAlign w:val="center"/>
            <w:hideMark/>
          </w:tcPr>
          <w:p w14:paraId="704A66E8"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15AD73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4FEC8B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1/02/2019</w:t>
            </w:r>
          </w:p>
        </w:tc>
        <w:tc>
          <w:tcPr>
            <w:tcW w:w="2273" w:type="dxa"/>
            <w:shd w:val="clear" w:color="auto" w:fill="FFFFFF" w:themeFill="background1"/>
            <w:noWrap/>
            <w:vAlign w:val="center"/>
            <w:hideMark/>
          </w:tcPr>
          <w:p w14:paraId="7D672B2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Clinical Studies and Auckland District Health Board</w:t>
            </w:r>
          </w:p>
        </w:tc>
      </w:tr>
      <w:tr w:rsidR="00C721F6" w:rsidRPr="00B430AF" w14:paraId="3ED2D4AF" w14:textId="77777777" w:rsidTr="007116A6">
        <w:tc>
          <w:tcPr>
            <w:tcW w:w="979" w:type="dxa"/>
            <w:shd w:val="clear" w:color="auto" w:fill="FFFFFF" w:themeFill="background1"/>
            <w:vAlign w:val="center"/>
            <w:hideMark/>
          </w:tcPr>
          <w:p w14:paraId="7A1E149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18/CEN/268</w:t>
            </w:r>
          </w:p>
        </w:tc>
        <w:tc>
          <w:tcPr>
            <w:tcW w:w="3274" w:type="dxa"/>
            <w:shd w:val="clear" w:color="auto" w:fill="FFFFFF" w:themeFill="background1"/>
            <w:vAlign w:val="center"/>
            <w:hideMark/>
          </w:tcPr>
          <w:p w14:paraId="6F0A17A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The SORE Study </w:t>
            </w:r>
            <w:proofErr w:type="gramStart"/>
            <w:r w:rsidRPr="007116A6">
              <w:rPr>
                <w:rFonts w:cs="Arial"/>
                <w:color w:val="000000"/>
                <w:sz w:val="18"/>
                <w:szCs w:val="18"/>
                <w:lang w:val="en-NZ" w:eastAsia="en-NZ"/>
              </w:rPr>
              <w:t>The</w:t>
            </w:r>
            <w:proofErr w:type="gramEnd"/>
            <w:r w:rsidRPr="007116A6">
              <w:rPr>
                <w:rFonts w:cs="Arial"/>
                <w:color w:val="000000"/>
                <w:sz w:val="18"/>
                <w:szCs w:val="18"/>
                <w:lang w:val="en-NZ" w:eastAsia="en-NZ"/>
              </w:rPr>
              <w:t xml:space="preserve"> SORE Study</w:t>
            </w:r>
          </w:p>
        </w:tc>
        <w:tc>
          <w:tcPr>
            <w:tcW w:w="1559" w:type="dxa"/>
            <w:shd w:val="clear" w:color="auto" w:fill="FFFFFF" w:themeFill="background1"/>
            <w:hideMark/>
          </w:tcPr>
          <w:p w14:paraId="713AB0F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Marinus Stowers</w:t>
            </w:r>
          </w:p>
        </w:tc>
        <w:tc>
          <w:tcPr>
            <w:tcW w:w="1276" w:type="dxa"/>
            <w:shd w:val="clear" w:color="auto" w:fill="FFFFFF" w:themeFill="background1"/>
            <w:vAlign w:val="center"/>
            <w:hideMark/>
          </w:tcPr>
          <w:p w14:paraId="73A4F13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10/01/2019</w:t>
            </w:r>
          </w:p>
        </w:tc>
        <w:tc>
          <w:tcPr>
            <w:tcW w:w="1134" w:type="dxa"/>
            <w:shd w:val="clear" w:color="auto" w:fill="FFFFFF" w:themeFill="background1"/>
            <w:vAlign w:val="center"/>
            <w:hideMark/>
          </w:tcPr>
          <w:p w14:paraId="19C5B47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1/02/2019</w:t>
            </w:r>
          </w:p>
        </w:tc>
        <w:tc>
          <w:tcPr>
            <w:tcW w:w="1417" w:type="dxa"/>
            <w:shd w:val="clear" w:color="auto" w:fill="FFFFFF" w:themeFill="background1"/>
            <w:vAlign w:val="center"/>
            <w:hideMark/>
          </w:tcPr>
          <w:p w14:paraId="50A87CE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ACCEE6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9/04/2019</w:t>
            </w:r>
          </w:p>
        </w:tc>
        <w:tc>
          <w:tcPr>
            <w:tcW w:w="2273" w:type="dxa"/>
            <w:shd w:val="clear" w:color="auto" w:fill="FFFFFF" w:themeFill="background1"/>
            <w:noWrap/>
            <w:vAlign w:val="center"/>
            <w:hideMark/>
          </w:tcPr>
          <w:p w14:paraId="52E1E31E" w14:textId="77777777" w:rsidR="00C721F6" w:rsidRPr="007116A6" w:rsidRDefault="00C721F6" w:rsidP="007116A6">
            <w:pPr>
              <w:jc w:val="center"/>
              <w:rPr>
                <w:rFonts w:cs="Arial"/>
                <w:color w:val="000000"/>
                <w:sz w:val="18"/>
                <w:szCs w:val="18"/>
                <w:lang w:val="en-NZ" w:eastAsia="en-NZ"/>
              </w:rPr>
            </w:pPr>
          </w:p>
        </w:tc>
      </w:tr>
      <w:tr w:rsidR="00C721F6" w:rsidRPr="00B430AF" w14:paraId="14EFB357" w14:textId="77777777" w:rsidTr="007116A6">
        <w:tc>
          <w:tcPr>
            <w:tcW w:w="979" w:type="dxa"/>
            <w:shd w:val="clear" w:color="auto" w:fill="FFFFFF" w:themeFill="background1"/>
            <w:vAlign w:val="center"/>
            <w:hideMark/>
          </w:tcPr>
          <w:p w14:paraId="39360EC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18/CEN/270</w:t>
            </w:r>
          </w:p>
        </w:tc>
        <w:tc>
          <w:tcPr>
            <w:tcW w:w="3274" w:type="dxa"/>
            <w:shd w:val="clear" w:color="auto" w:fill="FFFFFF" w:themeFill="background1"/>
            <w:vAlign w:val="center"/>
            <w:hideMark/>
          </w:tcPr>
          <w:p w14:paraId="69E27E0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Peri-operative management of dabigatran in patients with neck of femur fractures</w:t>
            </w:r>
          </w:p>
        </w:tc>
        <w:tc>
          <w:tcPr>
            <w:tcW w:w="1559" w:type="dxa"/>
            <w:shd w:val="clear" w:color="auto" w:fill="FFFFFF" w:themeFill="background1"/>
            <w:hideMark/>
          </w:tcPr>
          <w:p w14:paraId="310A9FA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Reinhold Gregor</w:t>
            </w:r>
          </w:p>
        </w:tc>
        <w:tc>
          <w:tcPr>
            <w:tcW w:w="1276" w:type="dxa"/>
            <w:shd w:val="clear" w:color="auto" w:fill="FFFFFF" w:themeFill="background1"/>
            <w:vAlign w:val="center"/>
            <w:hideMark/>
          </w:tcPr>
          <w:p w14:paraId="7F9C795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5/12/2018</w:t>
            </w:r>
          </w:p>
        </w:tc>
        <w:tc>
          <w:tcPr>
            <w:tcW w:w="1134" w:type="dxa"/>
            <w:shd w:val="clear" w:color="auto" w:fill="FFFFFF" w:themeFill="background1"/>
            <w:vAlign w:val="center"/>
            <w:hideMark/>
          </w:tcPr>
          <w:p w14:paraId="30E852C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22/02/2019</w:t>
            </w:r>
          </w:p>
        </w:tc>
        <w:tc>
          <w:tcPr>
            <w:tcW w:w="1417" w:type="dxa"/>
            <w:shd w:val="clear" w:color="auto" w:fill="FFFFFF" w:themeFill="background1"/>
            <w:vAlign w:val="center"/>
            <w:hideMark/>
          </w:tcPr>
          <w:p w14:paraId="5BBD6BE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Provisionally approve</w:t>
            </w:r>
          </w:p>
        </w:tc>
        <w:tc>
          <w:tcPr>
            <w:tcW w:w="1413" w:type="dxa"/>
            <w:shd w:val="clear" w:color="auto" w:fill="FFFFFF" w:themeFill="background1"/>
            <w:vAlign w:val="center"/>
            <w:hideMark/>
          </w:tcPr>
          <w:p w14:paraId="0CE11FD7" w14:textId="77777777" w:rsidR="00C721F6" w:rsidRPr="007116A6" w:rsidRDefault="00C721F6" w:rsidP="007116A6">
            <w:pPr>
              <w:jc w:val="center"/>
              <w:rPr>
                <w:rFonts w:cs="Arial"/>
                <w:color w:val="000000"/>
                <w:sz w:val="18"/>
                <w:szCs w:val="18"/>
                <w:lang w:val="en-NZ" w:eastAsia="en-NZ"/>
              </w:rPr>
            </w:pPr>
          </w:p>
        </w:tc>
        <w:tc>
          <w:tcPr>
            <w:tcW w:w="2273" w:type="dxa"/>
            <w:shd w:val="clear" w:color="auto" w:fill="FFFFFF" w:themeFill="background1"/>
            <w:noWrap/>
            <w:vAlign w:val="center"/>
            <w:hideMark/>
          </w:tcPr>
          <w:p w14:paraId="338F20F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Hawkes Bay DHB</w:t>
            </w:r>
          </w:p>
        </w:tc>
      </w:tr>
      <w:tr w:rsidR="00C721F6" w:rsidRPr="00B430AF" w14:paraId="1518619E" w14:textId="77777777" w:rsidTr="007116A6">
        <w:tc>
          <w:tcPr>
            <w:tcW w:w="979" w:type="dxa"/>
            <w:shd w:val="clear" w:color="auto" w:fill="FFFFFF" w:themeFill="background1"/>
            <w:vAlign w:val="center"/>
            <w:hideMark/>
          </w:tcPr>
          <w:p w14:paraId="4ABFD8C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18/CEN/271</w:t>
            </w:r>
          </w:p>
        </w:tc>
        <w:tc>
          <w:tcPr>
            <w:tcW w:w="3274" w:type="dxa"/>
            <w:shd w:val="clear" w:color="auto" w:fill="FFFFFF" w:themeFill="background1"/>
            <w:vAlign w:val="center"/>
            <w:hideMark/>
          </w:tcPr>
          <w:p w14:paraId="3CEB879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PCYC-1145-LT</w:t>
            </w:r>
          </w:p>
        </w:tc>
        <w:tc>
          <w:tcPr>
            <w:tcW w:w="1559" w:type="dxa"/>
            <w:shd w:val="clear" w:color="auto" w:fill="FFFFFF" w:themeFill="background1"/>
            <w:hideMark/>
          </w:tcPr>
          <w:p w14:paraId="32BE2C30"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Dr.</w:t>
            </w:r>
            <w:proofErr w:type="spellEnd"/>
            <w:r w:rsidRPr="007116A6">
              <w:rPr>
                <w:rFonts w:cs="Arial"/>
                <w:color w:val="000000"/>
                <w:sz w:val="18"/>
                <w:szCs w:val="18"/>
                <w:lang w:val="en-NZ" w:eastAsia="en-NZ"/>
              </w:rPr>
              <w:t xml:space="preserve"> Sharon Jackson</w:t>
            </w:r>
          </w:p>
        </w:tc>
        <w:tc>
          <w:tcPr>
            <w:tcW w:w="1276" w:type="dxa"/>
            <w:shd w:val="clear" w:color="auto" w:fill="FFFFFF" w:themeFill="background1"/>
            <w:vAlign w:val="center"/>
            <w:hideMark/>
          </w:tcPr>
          <w:p w14:paraId="44B1EFF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6/12/2018</w:t>
            </w:r>
          </w:p>
        </w:tc>
        <w:tc>
          <w:tcPr>
            <w:tcW w:w="1134" w:type="dxa"/>
            <w:shd w:val="clear" w:color="auto" w:fill="FFFFFF" w:themeFill="background1"/>
            <w:vAlign w:val="center"/>
            <w:hideMark/>
          </w:tcPr>
          <w:p w14:paraId="795008A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28/01/2019</w:t>
            </w:r>
          </w:p>
        </w:tc>
        <w:tc>
          <w:tcPr>
            <w:tcW w:w="1417" w:type="dxa"/>
            <w:shd w:val="clear" w:color="auto" w:fill="FFFFFF" w:themeFill="background1"/>
            <w:vAlign w:val="center"/>
            <w:hideMark/>
          </w:tcPr>
          <w:p w14:paraId="0E6A0AA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526691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19/02/2019</w:t>
            </w:r>
          </w:p>
        </w:tc>
        <w:tc>
          <w:tcPr>
            <w:tcW w:w="2273" w:type="dxa"/>
            <w:shd w:val="clear" w:color="auto" w:fill="FFFFFF" w:themeFill="background1"/>
            <w:noWrap/>
            <w:vAlign w:val="center"/>
            <w:hideMark/>
          </w:tcPr>
          <w:p w14:paraId="7D99ECA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Middlemore Hospital</w:t>
            </w:r>
          </w:p>
        </w:tc>
      </w:tr>
      <w:tr w:rsidR="00C721F6" w:rsidRPr="00B430AF" w14:paraId="27F5587B" w14:textId="77777777" w:rsidTr="007116A6">
        <w:tc>
          <w:tcPr>
            <w:tcW w:w="979" w:type="dxa"/>
            <w:shd w:val="clear" w:color="auto" w:fill="FFFFFF" w:themeFill="background1"/>
            <w:vAlign w:val="center"/>
            <w:hideMark/>
          </w:tcPr>
          <w:p w14:paraId="63659E9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18/CEN/273</w:t>
            </w:r>
          </w:p>
        </w:tc>
        <w:tc>
          <w:tcPr>
            <w:tcW w:w="3274" w:type="dxa"/>
            <w:shd w:val="clear" w:color="auto" w:fill="FFFFFF" w:themeFill="background1"/>
            <w:vAlign w:val="center"/>
            <w:hideMark/>
          </w:tcPr>
          <w:p w14:paraId="4C832AC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Infant Sleep Practices Study</w:t>
            </w:r>
          </w:p>
        </w:tc>
        <w:tc>
          <w:tcPr>
            <w:tcW w:w="1559" w:type="dxa"/>
            <w:shd w:val="clear" w:color="auto" w:fill="FFFFFF" w:themeFill="background1"/>
            <w:hideMark/>
          </w:tcPr>
          <w:p w14:paraId="5F0C04A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Ms Melanie MacFarlane</w:t>
            </w:r>
          </w:p>
        </w:tc>
        <w:tc>
          <w:tcPr>
            <w:tcW w:w="1276" w:type="dxa"/>
            <w:shd w:val="clear" w:color="auto" w:fill="FFFFFF" w:themeFill="background1"/>
            <w:vAlign w:val="center"/>
            <w:hideMark/>
          </w:tcPr>
          <w:p w14:paraId="6B1B730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18/12/2018</w:t>
            </w:r>
          </w:p>
        </w:tc>
        <w:tc>
          <w:tcPr>
            <w:tcW w:w="1134" w:type="dxa"/>
            <w:shd w:val="clear" w:color="auto" w:fill="FFFFFF" w:themeFill="background1"/>
            <w:vAlign w:val="center"/>
            <w:hideMark/>
          </w:tcPr>
          <w:p w14:paraId="1717BC4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12/02/2019</w:t>
            </w:r>
          </w:p>
        </w:tc>
        <w:tc>
          <w:tcPr>
            <w:tcW w:w="1417" w:type="dxa"/>
            <w:shd w:val="clear" w:color="auto" w:fill="FFFFFF" w:themeFill="background1"/>
            <w:vAlign w:val="center"/>
            <w:hideMark/>
          </w:tcPr>
          <w:p w14:paraId="049E3A8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537D48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28/02/2019</w:t>
            </w:r>
          </w:p>
        </w:tc>
        <w:tc>
          <w:tcPr>
            <w:tcW w:w="2273" w:type="dxa"/>
            <w:shd w:val="clear" w:color="auto" w:fill="FFFFFF" w:themeFill="background1"/>
            <w:noWrap/>
            <w:vAlign w:val="center"/>
            <w:hideMark/>
          </w:tcPr>
          <w:p w14:paraId="09E16BE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Auckland</w:t>
            </w:r>
          </w:p>
        </w:tc>
      </w:tr>
      <w:tr w:rsidR="00C721F6" w:rsidRPr="00B430AF" w14:paraId="164E908B" w14:textId="77777777" w:rsidTr="007116A6">
        <w:tc>
          <w:tcPr>
            <w:tcW w:w="979" w:type="dxa"/>
            <w:shd w:val="clear" w:color="auto" w:fill="FFFFFF" w:themeFill="background1"/>
            <w:vAlign w:val="center"/>
            <w:hideMark/>
          </w:tcPr>
          <w:p w14:paraId="0A503F2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18/CEN/275</w:t>
            </w:r>
          </w:p>
        </w:tc>
        <w:tc>
          <w:tcPr>
            <w:tcW w:w="3274" w:type="dxa"/>
            <w:shd w:val="clear" w:color="auto" w:fill="FFFFFF" w:themeFill="background1"/>
            <w:vAlign w:val="center"/>
            <w:hideMark/>
          </w:tcPr>
          <w:p w14:paraId="439468A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 clinical study to test how effective and safe GLPG1690 is for participants with idiopathic pulmonary fibrosis (IPF) when used together with standard medical treatment</w:t>
            </w:r>
          </w:p>
        </w:tc>
        <w:tc>
          <w:tcPr>
            <w:tcW w:w="1559" w:type="dxa"/>
            <w:shd w:val="clear" w:color="auto" w:fill="FFFFFF" w:themeFill="background1"/>
            <w:hideMark/>
          </w:tcPr>
          <w:p w14:paraId="2F80B20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Prof Lutz </w:t>
            </w:r>
            <w:proofErr w:type="spellStart"/>
            <w:r w:rsidRPr="007116A6">
              <w:rPr>
                <w:rFonts w:cs="Arial"/>
                <w:color w:val="000000"/>
                <w:sz w:val="18"/>
                <w:szCs w:val="18"/>
                <w:lang w:val="en-NZ" w:eastAsia="en-NZ"/>
              </w:rPr>
              <w:t>Beckert</w:t>
            </w:r>
            <w:proofErr w:type="spellEnd"/>
          </w:p>
        </w:tc>
        <w:tc>
          <w:tcPr>
            <w:tcW w:w="1276" w:type="dxa"/>
            <w:shd w:val="clear" w:color="auto" w:fill="FFFFFF" w:themeFill="background1"/>
            <w:vAlign w:val="center"/>
            <w:hideMark/>
          </w:tcPr>
          <w:p w14:paraId="773B8A9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10/01/2019</w:t>
            </w:r>
          </w:p>
        </w:tc>
        <w:tc>
          <w:tcPr>
            <w:tcW w:w="1134" w:type="dxa"/>
            <w:shd w:val="clear" w:color="auto" w:fill="FFFFFF" w:themeFill="background1"/>
            <w:vAlign w:val="center"/>
            <w:hideMark/>
          </w:tcPr>
          <w:p w14:paraId="423FC17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1/02/2019</w:t>
            </w:r>
          </w:p>
        </w:tc>
        <w:tc>
          <w:tcPr>
            <w:tcW w:w="1417" w:type="dxa"/>
            <w:shd w:val="clear" w:color="auto" w:fill="FFFFFF" w:themeFill="background1"/>
            <w:vAlign w:val="center"/>
            <w:hideMark/>
          </w:tcPr>
          <w:p w14:paraId="22ED64D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841926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26/03/2019</w:t>
            </w:r>
          </w:p>
        </w:tc>
        <w:tc>
          <w:tcPr>
            <w:tcW w:w="2273" w:type="dxa"/>
            <w:shd w:val="clear" w:color="auto" w:fill="FFFFFF" w:themeFill="background1"/>
            <w:noWrap/>
            <w:vAlign w:val="center"/>
            <w:hideMark/>
          </w:tcPr>
          <w:p w14:paraId="569B13A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 Christchurch</w:t>
            </w:r>
          </w:p>
        </w:tc>
      </w:tr>
      <w:tr w:rsidR="00C721F6" w:rsidRPr="00B430AF" w14:paraId="3A883EF5" w14:textId="77777777" w:rsidTr="007116A6">
        <w:tc>
          <w:tcPr>
            <w:tcW w:w="979" w:type="dxa"/>
            <w:shd w:val="clear" w:color="auto" w:fill="FFFFFF" w:themeFill="background1"/>
            <w:vAlign w:val="center"/>
            <w:hideMark/>
          </w:tcPr>
          <w:p w14:paraId="5F0BDCE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18/CEN/276</w:t>
            </w:r>
          </w:p>
        </w:tc>
        <w:tc>
          <w:tcPr>
            <w:tcW w:w="3274" w:type="dxa"/>
            <w:shd w:val="clear" w:color="auto" w:fill="FFFFFF" w:themeFill="background1"/>
            <w:vAlign w:val="center"/>
            <w:hideMark/>
          </w:tcPr>
          <w:p w14:paraId="6526F49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(duplicate) Study of VTS-270 (2-hydroxypropyl-β-cyclodextrin) to Treat Niemann-Pick Type C1 (NPC1) Disease</w:t>
            </w:r>
          </w:p>
        </w:tc>
        <w:tc>
          <w:tcPr>
            <w:tcW w:w="1559" w:type="dxa"/>
            <w:shd w:val="clear" w:color="auto" w:fill="FFFFFF" w:themeFill="background1"/>
            <w:hideMark/>
          </w:tcPr>
          <w:p w14:paraId="2282412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Kelly Byrne</w:t>
            </w:r>
          </w:p>
        </w:tc>
        <w:tc>
          <w:tcPr>
            <w:tcW w:w="1276" w:type="dxa"/>
            <w:shd w:val="clear" w:color="auto" w:fill="FFFFFF" w:themeFill="background1"/>
            <w:vAlign w:val="center"/>
            <w:hideMark/>
          </w:tcPr>
          <w:p w14:paraId="7A0AA8D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10/01/2019</w:t>
            </w:r>
          </w:p>
        </w:tc>
        <w:tc>
          <w:tcPr>
            <w:tcW w:w="1134" w:type="dxa"/>
            <w:shd w:val="clear" w:color="auto" w:fill="FFFFFF" w:themeFill="background1"/>
            <w:vAlign w:val="center"/>
            <w:hideMark/>
          </w:tcPr>
          <w:p w14:paraId="05FC5657"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C89026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F2ED9A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1/02/2019</w:t>
            </w:r>
          </w:p>
        </w:tc>
        <w:tc>
          <w:tcPr>
            <w:tcW w:w="2273" w:type="dxa"/>
            <w:shd w:val="clear" w:color="auto" w:fill="FFFFFF" w:themeFill="background1"/>
            <w:noWrap/>
            <w:vAlign w:val="center"/>
            <w:hideMark/>
          </w:tcPr>
          <w:p w14:paraId="735FBAA5" w14:textId="77777777" w:rsidR="00C721F6" w:rsidRPr="007116A6" w:rsidRDefault="00C721F6" w:rsidP="007116A6">
            <w:pPr>
              <w:jc w:val="center"/>
              <w:rPr>
                <w:rFonts w:cs="Arial"/>
                <w:color w:val="000000"/>
                <w:sz w:val="18"/>
                <w:szCs w:val="18"/>
                <w:lang w:val="en-NZ" w:eastAsia="en-NZ"/>
              </w:rPr>
            </w:pPr>
          </w:p>
        </w:tc>
      </w:tr>
      <w:tr w:rsidR="00C721F6" w:rsidRPr="00B430AF" w14:paraId="3F78CCDE" w14:textId="77777777" w:rsidTr="007116A6">
        <w:tc>
          <w:tcPr>
            <w:tcW w:w="979" w:type="dxa"/>
            <w:shd w:val="clear" w:color="auto" w:fill="FFFFFF" w:themeFill="background1"/>
            <w:vAlign w:val="center"/>
            <w:hideMark/>
          </w:tcPr>
          <w:p w14:paraId="17E40FF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18/CEN/277</w:t>
            </w:r>
          </w:p>
        </w:tc>
        <w:tc>
          <w:tcPr>
            <w:tcW w:w="3274" w:type="dxa"/>
            <w:shd w:val="clear" w:color="auto" w:fill="FFFFFF" w:themeFill="background1"/>
            <w:vAlign w:val="center"/>
            <w:hideMark/>
          </w:tcPr>
          <w:p w14:paraId="2344BA0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Prophylactic NPWT QI Project</w:t>
            </w:r>
          </w:p>
        </w:tc>
        <w:tc>
          <w:tcPr>
            <w:tcW w:w="1559" w:type="dxa"/>
            <w:shd w:val="clear" w:color="auto" w:fill="FFFFFF" w:themeFill="background1"/>
            <w:hideMark/>
          </w:tcPr>
          <w:p w14:paraId="1EA1E68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Sam Holford</w:t>
            </w:r>
          </w:p>
        </w:tc>
        <w:tc>
          <w:tcPr>
            <w:tcW w:w="1276" w:type="dxa"/>
            <w:shd w:val="clear" w:color="auto" w:fill="FFFFFF" w:themeFill="background1"/>
            <w:vAlign w:val="center"/>
            <w:hideMark/>
          </w:tcPr>
          <w:p w14:paraId="44159B2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7/12/2018</w:t>
            </w:r>
          </w:p>
        </w:tc>
        <w:tc>
          <w:tcPr>
            <w:tcW w:w="1134" w:type="dxa"/>
            <w:shd w:val="clear" w:color="auto" w:fill="FFFFFF" w:themeFill="background1"/>
            <w:vAlign w:val="center"/>
            <w:hideMark/>
          </w:tcPr>
          <w:p w14:paraId="0BEE7719"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65BAF9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66BB52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31/01/2019</w:t>
            </w:r>
          </w:p>
        </w:tc>
        <w:tc>
          <w:tcPr>
            <w:tcW w:w="2273" w:type="dxa"/>
            <w:shd w:val="clear" w:color="auto" w:fill="FFFFFF" w:themeFill="background1"/>
            <w:noWrap/>
            <w:vAlign w:val="center"/>
            <w:hideMark/>
          </w:tcPr>
          <w:p w14:paraId="3D10903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Counties Manukau Health</w:t>
            </w:r>
          </w:p>
        </w:tc>
      </w:tr>
      <w:tr w:rsidR="00C721F6" w:rsidRPr="00B430AF" w14:paraId="2C00EF11" w14:textId="77777777" w:rsidTr="007116A6">
        <w:tc>
          <w:tcPr>
            <w:tcW w:w="979" w:type="dxa"/>
            <w:shd w:val="clear" w:color="auto" w:fill="FFFFFF" w:themeFill="background1"/>
            <w:vAlign w:val="center"/>
            <w:hideMark/>
          </w:tcPr>
          <w:p w14:paraId="1858406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18/CEN/278</w:t>
            </w:r>
          </w:p>
        </w:tc>
        <w:tc>
          <w:tcPr>
            <w:tcW w:w="3274" w:type="dxa"/>
            <w:shd w:val="clear" w:color="auto" w:fill="FFFFFF" w:themeFill="background1"/>
            <w:vAlign w:val="center"/>
            <w:hideMark/>
          </w:tcPr>
          <w:p w14:paraId="0CABB4D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Live Donor Renal Transplantation Cross Matches in 2016 and their Outcomes</w:t>
            </w:r>
          </w:p>
        </w:tc>
        <w:tc>
          <w:tcPr>
            <w:tcW w:w="1559" w:type="dxa"/>
            <w:shd w:val="clear" w:color="auto" w:fill="FFFFFF" w:themeFill="background1"/>
            <w:hideMark/>
          </w:tcPr>
          <w:p w14:paraId="32466F6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Ian Dittmer</w:t>
            </w:r>
          </w:p>
        </w:tc>
        <w:tc>
          <w:tcPr>
            <w:tcW w:w="1276" w:type="dxa"/>
            <w:shd w:val="clear" w:color="auto" w:fill="FFFFFF" w:themeFill="background1"/>
            <w:vAlign w:val="center"/>
            <w:hideMark/>
          </w:tcPr>
          <w:p w14:paraId="532BC80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7/12/2018</w:t>
            </w:r>
          </w:p>
        </w:tc>
        <w:tc>
          <w:tcPr>
            <w:tcW w:w="1134" w:type="dxa"/>
            <w:shd w:val="clear" w:color="auto" w:fill="FFFFFF" w:themeFill="background1"/>
            <w:vAlign w:val="center"/>
            <w:hideMark/>
          </w:tcPr>
          <w:p w14:paraId="51A6CFE6"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07828C5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64E9AA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5/02/2019</w:t>
            </w:r>
          </w:p>
        </w:tc>
        <w:tc>
          <w:tcPr>
            <w:tcW w:w="2273" w:type="dxa"/>
            <w:shd w:val="clear" w:color="auto" w:fill="FFFFFF" w:themeFill="background1"/>
            <w:noWrap/>
            <w:vAlign w:val="center"/>
            <w:hideMark/>
          </w:tcPr>
          <w:p w14:paraId="008FE99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35C4EDAB" w14:textId="77777777" w:rsidTr="007116A6">
        <w:tc>
          <w:tcPr>
            <w:tcW w:w="979" w:type="dxa"/>
            <w:shd w:val="clear" w:color="auto" w:fill="FFFFFF" w:themeFill="background1"/>
            <w:vAlign w:val="center"/>
            <w:hideMark/>
          </w:tcPr>
          <w:p w14:paraId="3AE0354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18/CEN/279</w:t>
            </w:r>
          </w:p>
        </w:tc>
        <w:tc>
          <w:tcPr>
            <w:tcW w:w="3274" w:type="dxa"/>
            <w:shd w:val="clear" w:color="auto" w:fill="FFFFFF" w:themeFill="background1"/>
            <w:vAlign w:val="center"/>
            <w:hideMark/>
          </w:tcPr>
          <w:p w14:paraId="4668721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(duplicate) Fatigue After </w:t>
            </w:r>
            <w:proofErr w:type="spellStart"/>
            <w:r w:rsidRPr="007116A6">
              <w:rPr>
                <w:rFonts w:cs="Arial"/>
                <w:color w:val="000000"/>
                <w:sz w:val="18"/>
                <w:szCs w:val="18"/>
                <w:lang w:val="en-NZ" w:eastAsia="en-NZ"/>
              </w:rPr>
              <w:t>STroke</w:t>
            </w:r>
            <w:proofErr w:type="spellEnd"/>
            <w:r w:rsidRPr="007116A6">
              <w:rPr>
                <w:rFonts w:cs="Arial"/>
                <w:color w:val="000000"/>
                <w:sz w:val="18"/>
                <w:szCs w:val="18"/>
                <w:lang w:val="en-NZ" w:eastAsia="en-NZ"/>
              </w:rPr>
              <w:t xml:space="preserve"> Educational Recovery trial (FASTER)</w:t>
            </w:r>
          </w:p>
        </w:tc>
        <w:tc>
          <w:tcPr>
            <w:tcW w:w="1559" w:type="dxa"/>
            <w:shd w:val="clear" w:color="auto" w:fill="FFFFFF" w:themeFill="background1"/>
            <w:hideMark/>
          </w:tcPr>
          <w:p w14:paraId="2FEDD29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Kelly M. Jones</w:t>
            </w:r>
          </w:p>
        </w:tc>
        <w:tc>
          <w:tcPr>
            <w:tcW w:w="1276" w:type="dxa"/>
            <w:shd w:val="clear" w:color="auto" w:fill="FFFFFF" w:themeFill="background1"/>
            <w:vAlign w:val="center"/>
            <w:hideMark/>
          </w:tcPr>
          <w:p w14:paraId="51B4DCD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10/01/2019</w:t>
            </w:r>
          </w:p>
        </w:tc>
        <w:tc>
          <w:tcPr>
            <w:tcW w:w="1134" w:type="dxa"/>
            <w:shd w:val="clear" w:color="auto" w:fill="FFFFFF" w:themeFill="background1"/>
            <w:vAlign w:val="center"/>
            <w:hideMark/>
          </w:tcPr>
          <w:p w14:paraId="228848B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1/02/2019</w:t>
            </w:r>
          </w:p>
        </w:tc>
        <w:tc>
          <w:tcPr>
            <w:tcW w:w="1417" w:type="dxa"/>
            <w:shd w:val="clear" w:color="auto" w:fill="FFFFFF" w:themeFill="background1"/>
            <w:vAlign w:val="center"/>
            <w:hideMark/>
          </w:tcPr>
          <w:p w14:paraId="6159976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513045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2/04/2019</w:t>
            </w:r>
          </w:p>
        </w:tc>
        <w:tc>
          <w:tcPr>
            <w:tcW w:w="2273" w:type="dxa"/>
            <w:shd w:val="clear" w:color="auto" w:fill="FFFFFF" w:themeFill="background1"/>
            <w:noWrap/>
            <w:vAlign w:val="center"/>
            <w:hideMark/>
          </w:tcPr>
          <w:p w14:paraId="059B66D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University of Technology</w:t>
            </w:r>
          </w:p>
        </w:tc>
      </w:tr>
      <w:tr w:rsidR="00C721F6" w:rsidRPr="00B430AF" w14:paraId="34228AB6" w14:textId="77777777" w:rsidTr="007116A6">
        <w:tc>
          <w:tcPr>
            <w:tcW w:w="979" w:type="dxa"/>
            <w:shd w:val="clear" w:color="auto" w:fill="FFFFFF" w:themeFill="background1"/>
            <w:vAlign w:val="center"/>
            <w:hideMark/>
          </w:tcPr>
          <w:p w14:paraId="5EDE8F5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18/CEN/280</w:t>
            </w:r>
          </w:p>
        </w:tc>
        <w:tc>
          <w:tcPr>
            <w:tcW w:w="3274" w:type="dxa"/>
            <w:shd w:val="clear" w:color="auto" w:fill="FFFFFF" w:themeFill="background1"/>
            <w:vAlign w:val="center"/>
            <w:hideMark/>
          </w:tcPr>
          <w:p w14:paraId="1B2EBF4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Challenge/threat states and surgical recovery</w:t>
            </w:r>
          </w:p>
        </w:tc>
        <w:tc>
          <w:tcPr>
            <w:tcW w:w="1559" w:type="dxa"/>
            <w:shd w:val="clear" w:color="auto" w:fill="FFFFFF" w:themeFill="background1"/>
            <w:hideMark/>
          </w:tcPr>
          <w:p w14:paraId="6B6BB34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Liis</w:t>
            </w:r>
            <w:proofErr w:type="spellEnd"/>
            <w:r w:rsidRPr="007116A6">
              <w:rPr>
                <w:rFonts w:cs="Arial"/>
                <w:color w:val="000000"/>
                <w:sz w:val="18"/>
                <w:szCs w:val="18"/>
                <w:lang w:val="en-NZ" w:eastAsia="en-NZ"/>
              </w:rPr>
              <w:t xml:space="preserve"> </w:t>
            </w:r>
            <w:proofErr w:type="spellStart"/>
            <w:r w:rsidRPr="007116A6">
              <w:rPr>
                <w:rFonts w:cs="Arial"/>
                <w:color w:val="000000"/>
                <w:sz w:val="18"/>
                <w:szCs w:val="18"/>
                <w:lang w:val="en-NZ" w:eastAsia="en-NZ"/>
              </w:rPr>
              <w:t>Uiga</w:t>
            </w:r>
            <w:proofErr w:type="spellEnd"/>
          </w:p>
        </w:tc>
        <w:tc>
          <w:tcPr>
            <w:tcW w:w="1276" w:type="dxa"/>
            <w:shd w:val="clear" w:color="auto" w:fill="FFFFFF" w:themeFill="background1"/>
            <w:vAlign w:val="center"/>
            <w:hideMark/>
          </w:tcPr>
          <w:p w14:paraId="1DC940A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8/12/2018</w:t>
            </w:r>
          </w:p>
        </w:tc>
        <w:tc>
          <w:tcPr>
            <w:tcW w:w="1134" w:type="dxa"/>
            <w:shd w:val="clear" w:color="auto" w:fill="FFFFFF" w:themeFill="background1"/>
            <w:vAlign w:val="center"/>
            <w:hideMark/>
          </w:tcPr>
          <w:p w14:paraId="4CC2E1D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30/01/2019</w:t>
            </w:r>
          </w:p>
        </w:tc>
        <w:tc>
          <w:tcPr>
            <w:tcW w:w="1417" w:type="dxa"/>
            <w:shd w:val="clear" w:color="auto" w:fill="FFFFFF" w:themeFill="background1"/>
            <w:vAlign w:val="center"/>
            <w:hideMark/>
          </w:tcPr>
          <w:p w14:paraId="6B5E1F3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4E13AD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30/01/2019</w:t>
            </w:r>
          </w:p>
        </w:tc>
        <w:tc>
          <w:tcPr>
            <w:tcW w:w="2273" w:type="dxa"/>
            <w:shd w:val="clear" w:color="auto" w:fill="FFFFFF" w:themeFill="background1"/>
            <w:noWrap/>
            <w:vAlign w:val="center"/>
            <w:hideMark/>
          </w:tcPr>
          <w:p w14:paraId="1F9BB95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Waikato</w:t>
            </w:r>
          </w:p>
        </w:tc>
      </w:tr>
      <w:tr w:rsidR="00C721F6" w:rsidRPr="00B430AF" w14:paraId="42070557" w14:textId="77777777" w:rsidTr="007116A6">
        <w:tc>
          <w:tcPr>
            <w:tcW w:w="979" w:type="dxa"/>
            <w:shd w:val="clear" w:color="auto" w:fill="FFFFFF" w:themeFill="background1"/>
            <w:vAlign w:val="center"/>
            <w:hideMark/>
          </w:tcPr>
          <w:p w14:paraId="2C3039D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18/CEN/282</w:t>
            </w:r>
          </w:p>
        </w:tc>
        <w:tc>
          <w:tcPr>
            <w:tcW w:w="3274" w:type="dxa"/>
            <w:shd w:val="clear" w:color="auto" w:fill="FFFFFF" w:themeFill="background1"/>
            <w:vAlign w:val="center"/>
            <w:hideMark/>
          </w:tcPr>
          <w:p w14:paraId="5128B3A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Test for Chlorine Exposure</w:t>
            </w:r>
          </w:p>
        </w:tc>
        <w:tc>
          <w:tcPr>
            <w:tcW w:w="1559" w:type="dxa"/>
            <w:shd w:val="clear" w:color="auto" w:fill="FFFFFF" w:themeFill="background1"/>
            <w:hideMark/>
          </w:tcPr>
          <w:p w14:paraId="21808B0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Ross Boswell</w:t>
            </w:r>
          </w:p>
        </w:tc>
        <w:tc>
          <w:tcPr>
            <w:tcW w:w="1276" w:type="dxa"/>
            <w:shd w:val="clear" w:color="auto" w:fill="FFFFFF" w:themeFill="background1"/>
            <w:vAlign w:val="center"/>
            <w:hideMark/>
          </w:tcPr>
          <w:p w14:paraId="5B63177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10/01/2019</w:t>
            </w:r>
          </w:p>
        </w:tc>
        <w:tc>
          <w:tcPr>
            <w:tcW w:w="1134" w:type="dxa"/>
            <w:shd w:val="clear" w:color="auto" w:fill="FFFFFF" w:themeFill="background1"/>
            <w:vAlign w:val="center"/>
            <w:hideMark/>
          </w:tcPr>
          <w:p w14:paraId="0388DED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1/03/2019</w:t>
            </w:r>
          </w:p>
        </w:tc>
        <w:tc>
          <w:tcPr>
            <w:tcW w:w="1417" w:type="dxa"/>
            <w:shd w:val="clear" w:color="auto" w:fill="FFFFFF" w:themeFill="background1"/>
            <w:vAlign w:val="center"/>
            <w:hideMark/>
          </w:tcPr>
          <w:p w14:paraId="34DAB6E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5A8787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19/02/2019</w:t>
            </w:r>
          </w:p>
        </w:tc>
        <w:tc>
          <w:tcPr>
            <w:tcW w:w="2273" w:type="dxa"/>
            <w:shd w:val="clear" w:color="auto" w:fill="FFFFFF" w:themeFill="background1"/>
            <w:noWrap/>
            <w:vAlign w:val="center"/>
            <w:hideMark/>
          </w:tcPr>
          <w:p w14:paraId="6B233DC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Counties Manukau DHB</w:t>
            </w:r>
          </w:p>
        </w:tc>
      </w:tr>
      <w:tr w:rsidR="00C721F6" w:rsidRPr="00B430AF" w14:paraId="4172E245" w14:textId="77777777" w:rsidTr="007116A6">
        <w:tc>
          <w:tcPr>
            <w:tcW w:w="979" w:type="dxa"/>
            <w:shd w:val="clear" w:color="auto" w:fill="FFFFFF" w:themeFill="background1"/>
            <w:vAlign w:val="center"/>
            <w:hideMark/>
          </w:tcPr>
          <w:p w14:paraId="2264BE0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19/CEN/10</w:t>
            </w:r>
          </w:p>
        </w:tc>
        <w:tc>
          <w:tcPr>
            <w:tcW w:w="3274" w:type="dxa"/>
            <w:shd w:val="clear" w:color="auto" w:fill="FFFFFF" w:themeFill="background1"/>
            <w:vAlign w:val="center"/>
            <w:hideMark/>
          </w:tcPr>
          <w:p w14:paraId="0DDB3A8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Curds in the Way</w:t>
            </w:r>
          </w:p>
        </w:tc>
        <w:tc>
          <w:tcPr>
            <w:tcW w:w="1559" w:type="dxa"/>
            <w:shd w:val="clear" w:color="auto" w:fill="FFFFFF" w:themeFill="background1"/>
            <w:hideMark/>
          </w:tcPr>
          <w:p w14:paraId="2E61566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Lara Kimble</w:t>
            </w:r>
          </w:p>
        </w:tc>
        <w:tc>
          <w:tcPr>
            <w:tcW w:w="1276" w:type="dxa"/>
            <w:shd w:val="clear" w:color="auto" w:fill="FFFFFF" w:themeFill="background1"/>
            <w:vAlign w:val="center"/>
            <w:hideMark/>
          </w:tcPr>
          <w:p w14:paraId="673BEBC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14/02/2019</w:t>
            </w:r>
          </w:p>
        </w:tc>
        <w:tc>
          <w:tcPr>
            <w:tcW w:w="1134" w:type="dxa"/>
            <w:shd w:val="clear" w:color="auto" w:fill="FFFFFF" w:themeFill="background1"/>
            <w:vAlign w:val="center"/>
            <w:hideMark/>
          </w:tcPr>
          <w:p w14:paraId="00D12D01"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3B82E9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BDF5B2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11/03/2019</w:t>
            </w:r>
          </w:p>
        </w:tc>
        <w:tc>
          <w:tcPr>
            <w:tcW w:w="2273" w:type="dxa"/>
            <w:shd w:val="clear" w:color="auto" w:fill="FFFFFF" w:themeFill="background1"/>
            <w:noWrap/>
            <w:vAlign w:val="center"/>
            <w:hideMark/>
          </w:tcPr>
          <w:p w14:paraId="42B8AA8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DHB</w:t>
            </w:r>
          </w:p>
        </w:tc>
      </w:tr>
      <w:tr w:rsidR="00C721F6" w:rsidRPr="00B430AF" w14:paraId="4F939972" w14:textId="77777777" w:rsidTr="007116A6">
        <w:tc>
          <w:tcPr>
            <w:tcW w:w="979" w:type="dxa"/>
            <w:shd w:val="clear" w:color="auto" w:fill="FFFFFF" w:themeFill="background1"/>
            <w:vAlign w:val="center"/>
            <w:hideMark/>
          </w:tcPr>
          <w:p w14:paraId="6F5F5A1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19/CEN/100</w:t>
            </w:r>
          </w:p>
        </w:tc>
        <w:tc>
          <w:tcPr>
            <w:tcW w:w="3274" w:type="dxa"/>
            <w:shd w:val="clear" w:color="auto" w:fill="FFFFFF" w:themeFill="background1"/>
            <w:vAlign w:val="center"/>
            <w:hideMark/>
          </w:tcPr>
          <w:p w14:paraId="3810FDB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Phase 3 Study of Pembrolizumab/Placebo plus Enzalutamide in </w:t>
            </w:r>
            <w:proofErr w:type="spellStart"/>
            <w:r w:rsidRPr="007116A6">
              <w:rPr>
                <w:rFonts w:cs="Arial"/>
                <w:color w:val="000000"/>
                <w:sz w:val="18"/>
                <w:szCs w:val="18"/>
                <w:lang w:val="en-NZ" w:eastAsia="en-NZ"/>
              </w:rPr>
              <w:t>mCRPC</w:t>
            </w:r>
            <w:proofErr w:type="spellEnd"/>
          </w:p>
        </w:tc>
        <w:tc>
          <w:tcPr>
            <w:tcW w:w="1559" w:type="dxa"/>
            <w:shd w:val="clear" w:color="auto" w:fill="FFFFFF" w:themeFill="background1"/>
            <w:hideMark/>
          </w:tcPr>
          <w:p w14:paraId="7EE19CE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Anthony Rahman</w:t>
            </w:r>
          </w:p>
        </w:tc>
        <w:tc>
          <w:tcPr>
            <w:tcW w:w="1276" w:type="dxa"/>
            <w:shd w:val="clear" w:color="auto" w:fill="FFFFFF" w:themeFill="background1"/>
            <w:vAlign w:val="center"/>
            <w:hideMark/>
          </w:tcPr>
          <w:p w14:paraId="304D6B2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13/06/2019</w:t>
            </w:r>
          </w:p>
        </w:tc>
        <w:tc>
          <w:tcPr>
            <w:tcW w:w="1134" w:type="dxa"/>
            <w:shd w:val="clear" w:color="auto" w:fill="FFFFFF" w:themeFill="background1"/>
            <w:vAlign w:val="center"/>
            <w:hideMark/>
          </w:tcPr>
          <w:p w14:paraId="2514FFE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10/07/2019</w:t>
            </w:r>
          </w:p>
        </w:tc>
        <w:tc>
          <w:tcPr>
            <w:tcW w:w="1417" w:type="dxa"/>
            <w:shd w:val="clear" w:color="auto" w:fill="FFFFFF" w:themeFill="background1"/>
            <w:vAlign w:val="center"/>
            <w:hideMark/>
          </w:tcPr>
          <w:p w14:paraId="31AA0BF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39B0FA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20/08/2019</w:t>
            </w:r>
          </w:p>
        </w:tc>
        <w:tc>
          <w:tcPr>
            <w:tcW w:w="2273" w:type="dxa"/>
            <w:shd w:val="clear" w:color="auto" w:fill="FFFFFF" w:themeFill="background1"/>
            <w:noWrap/>
            <w:vAlign w:val="center"/>
            <w:hideMark/>
          </w:tcPr>
          <w:p w14:paraId="4EB34CB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Canterbury District Health Board</w:t>
            </w:r>
          </w:p>
        </w:tc>
      </w:tr>
      <w:tr w:rsidR="00C721F6" w:rsidRPr="00B430AF" w14:paraId="06A0D1EF" w14:textId="77777777" w:rsidTr="007116A6">
        <w:tc>
          <w:tcPr>
            <w:tcW w:w="979" w:type="dxa"/>
            <w:shd w:val="clear" w:color="auto" w:fill="FFFFFF" w:themeFill="background1"/>
            <w:vAlign w:val="center"/>
            <w:hideMark/>
          </w:tcPr>
          <w:p w14:paraId="6C72796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lastRenderedPageBreak/>
              <w:t>19/CEN/101</w:t>
            </w:r>
          </w:p>
        </w:tc>
        <w:tc>
          <w:tcPr>
            <w:tcW w:w="3274" w:type="dxa"/>
            <w:shd w:val="clear" w:color="auto" w:fill="FFFFFF" w:themeFill="background1"/>
            <w:vAlign w:val="center"/>
            <w:hideMark/>
          </w:tcPr>
          <w:p w14:paraId="7EA7B60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Drug screening trauma patients in Emergency Departments</w:t>
            </w:r>
          </w:p>
        </w:tc>
        <w:tc>
          <w:tcPr>
            <w:tcW w:w="1559" w:type="dxa"/>
            <w:shd w:val="clear" w:color="auto" w:fill="FFFFFF" w:themeFill="background1"/>
            <w:hideMark/>
          </w:tcPr>
          <w:p w14:paraId="02FF66D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Ms Siobhan Isles</w:t>
            </w:r>
          </w:p>
        </w:tc>
        <w:tc>
          <w:tcPr>
            <w:tcW w:w="1276" w:type="dxa"/>
            <w:shd w:val="clear" w:color="auto" w:fill="FFFFFF" w:themeFill="background1"/>
            <w:vAlign w:val="center"/>
            <w:hideMark/>
          </w:tcPr>
          <w:p w14:paraId="1B190B6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13/06/2019</w:t>
            </w:r>
          </w:p>
        </w:tc>
        <w:tc>
          <w:tcPr>
            <w:tcW w:w="1134" w:type="dxa"/>
            <w:shd w:val="clear" w:color="auto" w:fill="FFFFFF" w:themeFill="background1"/>
            <w:vAlign w:val="center"/>
            <w:hideMark/>
          </w:tcPr>
          <w:p w14:paraId="2AD7BC06"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1550CD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26DA8C1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10/07/2019</w:t>
            </w:r>
          </w:p>
        </w:tc>
        <w:tc>
          <w:tcPr>
            <w:tcW w:w="2273" w:type="dxa"/>
            <w:shd w:val="clear" w:color="auto" w:fill="FFFFFF" w:themeFill="background1"/>
            <w:noWrap/>
            <w:vAlign w:val="center"/>
            <w:hideMark/>
          </w:tcPr>
          <w:p w14:paraId="293C3A9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Major Trauma National Clinical Network</w:t>
            </w:r>
          </w:p>
        </w:tc>
      </w:tr>
      <w:tr w:rsidR="00C721F6" w:rsidRPr="00B430AF" w14:paraId="5E88BEDE" w14:textId="77777777" w:rsidTr="007116A6">
        <w:tc>
          <w:tcPr>
            <w:tcW w:w="979" w:type="dxa"/>
            <w:shd w:val="clear" w:color="auto" w:fill="FFFFFF" w:themeFill="background1"/>
            <w:vAlign w:val="center"/>
            <w:hideMark/>
          </w:tcPr>
          <w:p w14:paraId="62A262D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19/CEN/102</w:t>
            </w:r>
          </w:p>
        </w:tc>
        <w:tc>
          <w:tcPr>
            <w:tcW w:w="3274" w:type="dxa"/>
            <w:shd w:val="clear" w:color="auto" w:fill="FFFFFF" w:themeFill="background1"/>
            <w:vAlign w:val="center"/>
            <w:hideMark/>
          </w:tcPr>
          <w:p w14:paraId="0AB6A19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Comparison of the blood levels of two forms of levothyroxine tablets.</w:t>
            </w:r>
          </w:p>
        </w:tc>
        <w:tc>
          <w:tcPr>
            <w:tcW w:w="1559" w:type="dxa"/>
            <w:shd w:val="clear" w:color="auto" w:fill="FFFFFF" w:themeFill="background1"/>
            <w:hideMark/>
          </w:tcPr>
          <w:p w14:paraId="1B62866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Noelyn</w:t>
            </w:r>
            <w:proofErr w:type="spellEnd"/>
            <w:r w:rsidRPr="007116A6">
              <w:rPr>
                <w:rFonts w:cs="Arial"/>
                <w:color w:val="000000"/>
                <w:sz w:val="18"/>
                <w:szCs w:val="18"/>
                <w:lang w:val="en-NZ" w:eastAsia="en-NZ"/>
              </w:rPr>
              <w:t xml:space="preserve"> Hung</w:t>
            </w:r>
          </w:p>
        </w:tc>
        <w:tc>
          <w:tcPr>
            <w:tcW w:w="1276" w:type="dxa"/>
            <w:shd w:val="clear" w:color="auto" w:fill="FFFFFF" w:themeFill="background1"/>
            <w:vAlign w:val="center"/>
            <w:hideMark/>
          </w:tcPr>
          <w:p w14:paraId="2DCC22F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13/06/2019</w:t>
            </w:r>
          </w:p>
        </w:tc>
        <w:tc>
          <w:tcPr>
            <w:tcW w:w="1134" w:type="dxa"/>
            <w:shd w:val="clear" w:color="auto" w:fill="FFFFFF" w:themeFill="background1"/>
            <w:vAlign w:val="center"/>
            <w:hideMark/>
          </w:tcPr>
          <w:p w14:paraId="0B666B59"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330F45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81ACAF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10/07/2019</w:t>
            </w:r>
          </w:p>
        </w:tc>
        <w:tc>
          <w:tcPr>
            <w:tcW w:w="2273" w:type="dxa"/>
            <w:shd w:val="clear" w:color="auto" w:fill="FFFFFF" w:themeFill="background1"/>
            <w:noWrap/>
            <w:vAlign w:val="center"/>
            <w:hideMark/>
          </w:tcPr>
          <w:p w14:paraId="76E8DD8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Zenith Technology Corporation Limited</w:t>
            </w:r>
          </w:p>
        </w:tc>
      </w:tr>
      <w:tr w:rsidR="00C721F6" w:rsidRPr="00B430AF" w14:paraId="0CB4FB49" w14:textId="77777777" w:rsidTr="007116A6">
        <w:tc>
          <w:tcPr>
            <w:tcW w:w="979" w:type="dxa"/>
            <w:shd w:val="clear" w:color="auto" w:fill="FFFFFF" w:themeFill="background1"/>
            <w:vAlign w:val="center"/>
            <w:hideMark/>
          </w:tcPr>
          <w:p w14:paraId="3F0F37A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19/CEN/103</w:t>
            </w:r>
          </w:p>
        </w:tc>
        <w:tc>
          <w:tcPr>
            <w:tcW w:w="3274" w:type="dxa"/>
            <w:shd w:val="clear" w:color="auto" w:fill="FFFFFF" w:themeFill="background1"/>
            <w:vAlign w:val="center"/>
            <w:hideMark/>
          </w:tcPr>
          <w:p w14:paraId="45D77FF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3% Kanuka Oil Serum for the Topical Treatment of Acne</w:t>
            </w:r>
          </w:p>
        </w:tc>
        <w:tc>
          <w:tcPr>
            <w:tcW w:w="1559" w:type="dxa"/>
            <w:shd w:val="clear" w:color="auto" w:fill="FFFFFF" w:themeFill="background1"/>
            <w:hideMark/>
          </w:tcPr>
          <w:p w14:paraId="7755600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Alex </w:t>
            </w:r>
            <w:proofErr w:type="spellStart"/>
            <w:r w:rsidRPr="007116A6">
              <w:rPr>
                <w:rFonts w:cs="Arial"/>
                <w:color w:val="000000"/>
                <w:sz w:val="18"/>
                <w:szCs w:val="18"/>
                <w:lang w:val="en-NZ" w:eastAsia="en-NZ"/>
              </w:rPr>
              <w:t>Semprini</w:t>
            </w:r>
            <w:proofErr w:type="spellEnd"/>
          </w:p>
        </w:tc>
        <w:tc>
          <w:tcPr>
            <w:tcW w:w="1276" w:type="dxa"/>
            <w:shd w:val="clear" w:color="auto" w:fill="FFFFFF" w:themeFill="background1"/>
            <w:vAlign w:val="center"/>
            <w:hideMark/>
          </w:tcPr>
          <w:p w14:paraId="2151CDF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13/06/2019</w:t>
            </w:r>
          </w:p>
        </w:tc>
        <w:tc>
          <w:tcPr>
            <w:tcW w:w="1134" w:type="dxa"/>
            <w:shd w:val="clear" w:color="auto" w:fill="FFFFFF" w:themeFill="background1"/>
            <w:vAlign w:val="center"/>
            <w:hideMark/>
          </w:tcPr>
          <w:p w14:paraId="5A56C23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10/07/2019</w:t>
            </w:r>
          </w:p>
        </w:tc>
        <w:tc>
          <w:tcPr>
            <w:tcW w:w="1417" w:type="dxa"/>
            <w:shd w:val="clear" w:color="auto" w:fill="FFFFFF" w:themeFill="background1"/>
            <w:vAlign w:val="center"/>
            <w:hideMark/>
          </w:tcPr>
          <w:p w14:paraId="4D6570C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Provisionally approve</w:t>
            </w:r>
          </w:p>
        </w:tc>
        <w:tc>
          <w:tcPr>
            <w:tcW w:w="1413" w:type="dxa"/>
            <w:shd w:val="clear" w:color="auto" w:fill="FFFFFF" w:themeFill="background1"/>
            <w:vAlign w:val="center"/>
            <w:hideMark/>
          </w:tcPr>
          <w:p w14:paraId="47A44FFE" w14:textId="77777777" w:rsidR="00C721F6" w:rsidRPr="007116A6" w:rsidRDefault="00C721F6" w:rsidP="007116A6">
            <w:pPr>
              <w:jc w:val="center"/>
              <w:rPr>
                <w:rFonts w:cs="Arial"/>
                <w:color w:val="000000"/>
                <w:sz w:val="18"/>
                <w:szCs w:val="18"/>
                <w:lang w:val="en-NZ" w:eastAsia="en-NZ"/>
              </w:rPr>
            </w:pPr>
          </w:p>
        </w:tc>
        <w:tc>
          <w:tcPr>
            <w:tcW w:w="2273" w:type="dxa"/>
            <w:shd w:val="clear" w:color="auto" w:fill="FFFFFF" w:themeFill="background1"/>
            <w:noWrap/>
            <w:vAlign w:val="center"/>
            <w:hideMark/>
          </w:tcPr>
          <w:p w14:paraId="059DAAF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Medical Research Institute of New Zealand</w:t>
            </w:r>
          </w:p>
        </w:tc>
      </w:tr>
      <w:tr w:rsidR="00C721F6" w:rsidRPr="00B430AF" w14:paraId="0D04FEC3" w14:textId="77777777" w:rsidTr="007116A6">
        <w:tc>
          <w:tcPr>
            <w:tcW w:w="979" w:type="dxa"/>
            <w:shd w:val="clear" w:color="auto" w:fill="FFFFFF" w:themeFill="background1"/>
            <w:vAlign w:val="center"/>
            <w:hideMark/>
          </w:tcPr>
          <w:p w14:paraId="1618D76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19/CEN/104</w:t>
            </w:r>
          </w:p>
        </w:tc>
        <w:tc>
          <w:tcPr>
            <w:tcW w:w="3274" w:type="dxa"/>
            <w:shd w:val="clear" w:color="auto" w:fill="FFFFFF" w:themeFill="background1"/>
            <w:vAlign w:val="center"/>
            <w:hideMark/>
          </w:tcPr>
          <w:p w14:paraId="520CEAA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Socio-economic deprivation and kidney transplant recipients' survival</w:t>
            </w:r>
          </w:p>
        </w:tc>
        <w:tc>
          <w:tcPr>
            <w:tcW w:w="1559" w:type="dxa"/>
            <w:shd w:val="clear" w:color="auto" w:fill="FFFFFF" w:themeFill="background1"/>
            <w:hideMark/>
          </w:tcPr>
          <w:p w14:paraId="5493E1A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Prof Colleen Bergin</w:t>
            </w:r>
          </w:p>
        </w:tc>
        <w:tc>
          <w:tcPr>
            <w:tcW w:w="1276" w:type="dxa"/>
            <w:shd w:val="clear" w:color="auto" w:fill="FFFFFF" w:themeFill="background1"/>
            <w:vAlign w:val="center"/>
            <w:hideMark/>
          </w:tcPr>
          <w:p w14:paraId="48440E8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13/06/2019</w:t>
            </w:r>
          </w:p>
        </w:tc>
        <w:tc>
          <w:tcPr>
            <w:tcW w:w="1134" w:type="dxa"/>
            <w:shd w:val="clear" w:color="auto" w:fill="FFFFFF" w:themeFill="background1"/>
            <w:vAlign w:val="center"/>
            <w:hideMark/>
          </w:tcPr>
          <w:p w14:paraId="75EECCA6"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652DFA8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FF21C5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22/07/2019</w:t>
            </w:r>
          </w:p>
        </w:tc>
        <w:tc>
          <w:tcPr>
            <w:tcW w:w="2273" w:type="dxa"/>
            <w:shd w:val="clear" w:color="auto" w:fill="FFFFFF" w:themeFill="background1"/>
            <w:noWrap/>
            <w:vAlign w:val="center"/>
            <w:hideMark/>
          </w:tcPr>
          <w:p w14:paraId="7635E7A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City Hospital</w:t>
            </w:r>
          </w:p>
        </w:tc>
      </w:tr>
      <w:tr w:rsidR="00C721F6" w:rsidRPr="00B430AF" w14:paraId="1C041E23" w14:textId="77777777" w:rsidTr="007116A6">
        <w:tc>
          <w:tcPr>
            <w:tcW w:w="979" w:type="dxa"/>
            <w:shd w:val="clear" w:color="auto" w:fill="FFFFFF" w:themeFill="background1"/>
            <w:vAlign w:val="center"/>
            <w:hideMark/>
          </w:tcPr>
          <w:p w14:paraId="13AE338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19/CEN/106</w:t>
            </w:r>
          </w:p>
        </w:tc>
        <w:tc>
          <w:tcPr>
            <w:tcW w:w="3274" w:type="dxa"/>
            <w:shd w:val="clear" w:color="auto" w:fill="FFFFFF" w:themeFill="background1"/>
            <w:vAlign w:val="center"/>
            <w:hideMark/>
          </w:tcPr>
          <w:p w14:paraId="1CFB1D0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Virtual reality for chronic pain: A pilot study</w:t>
            </w:r>
          </w:p>
        </w:tc>
        <w:tc>
          <w:tcPr>
            <w:tcW w:w="1559" w:type="dxa"/>
            <w:shd w:val="clear" w:color="auto" w:fill="FFFFFF" w:themeFill="background1"/>
            <w:hideMark/>
          </w:tcPr>
          <w:p w14:paraId="689579B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Natalie Tuck</w:t>
            </w:r>
          </w:p>
        </w:tc>
        <w:tc>
          <w:tcPr>
            <w:tcW w:w="1276" w:type="dxa"/>
            <w:shd w:val="clear" w:color="auto" w:fill="FFFFFF" w:themeFill="background1"/>
            <w:vAlign w:val="center"/>
            <w:hideMark/>
          </w:tcPr>
          <w:p w14:paraId="496B826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14/06/2019</w:t>
            </w:r>
          </w:p>
        </w:tc>
        <w:tc>
          <w:tcPr>
            <w:tcW w:w="1134" w:type="dxa"/>
            <w:shd w:val="clear" w:color="auto" w:fill="FFFFFF" w:themeFill="background1"/>
            <w:vAlign w:val="center"/>
            <w:hideMark/>
          </w:tcPr>
          <w:p w14:paraId="3C776FBB"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4D06347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218C4A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1/07/2019</w:t>
            </w:r>
          </w:p>
        </w:tc>
        <w:tc>
          <w:tcPr>
            <w:tcW w:w="2273" w:type="dxa"/>
            <w:shd w:val="clear" w:color="auto" w:fill="FFFFFF" w:themeFill="background1"/>
            <w:noWrap/>
            <w:vAlign w:val="center"/>
            <w:hideMark/>
          </w:tcPr>
          <w:p w14:paraId="0B3C1BD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The Auckland Regional Pain Service (TARPS)</w:t>
            </w:r>
          </w:p>
        </w:tc>
      </w:tr>
      <w:tr w:rsidR="00C721F6" w:rsidRPr="00B430AF" w14:paraId="1EE973AE" w14:textId="77777777" w:rsidTr="007116A6">
        <w:tc>
          <w:tcPr>
            <w:tcW w:w="979" w:type="dxa"/>
            <w:shd w:val="clear" w:color="auto" w:fill="FFFFFF" w:themeFill="background1"/>
            <w:vAlign w:val="center"/>
            <w:hideMark/>
          </w:tcPr>
          <w:p w14:paraId="6504DCD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19/CEN/107</w:t>
            </w:r>
          </w:p>
        </w:tc>
        <w:tc>
          <w:tcPr>
            <w:tcW w:w="3274" w:type="dxa"/>
            <w:shd w:val="clear" w:color="auto" w:fill="FFFFFF" w:themeFill="background1"/>
            <w:vAlign w:val="center"/>
            <w:hideMark/>
          </w:tcPr>
          <w:p w14:paraId="06987D7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Opioid Prescribing Post Discharge</w:t>
            </w:r>
          </w:p>
        </w:tc>
        <w:tc>
          <w:tcPr>
            <w:tcW w:w="1559" w:type="dxa"/>
            <w:shd w:val="clear" w:color="auto" w:fill="FFFFFF" w:themeFill="background1"/>
            <w:hideMark/>
          </w:tcPr>
          <w:p w14:paraId="2312AC5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Mr Rajan </w:t>
            </w:r>
            <w:proofErr w:type="spellStart"/>
            <w:r w:rsidRPr="007116A6">
              <w:rPr>
                <w:rFonts w:cs="Arial"/>
                <w:color w:val="000000"/>
                <w:sz w:val="18"/>
                <w:szCs w:val="18"/>
                <w:lang w:val="en-NZ" w:eastAsia="en-NZ"/>
              </w:rPr>
              <w:t>Ragupathy</w:t>
            </w:r>
            <w:proofErr w:type="spellEnd"/>
          </w:p>
        </w:tc>
        <w:tc>
          <w:tcPr>
            <w:tcW w:w="1276" w:type="dxa"/>
            <w:shd w:val="clear" w:color="auto" w:fill="FFFFFF" w:themeFill="background1"/>
            <w:vAlign w:val="center"/>
            <w:hideMark/>
          </w:tcPr>
          <w:p w14:paraId="1E6ADC4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14/06/2019</w:t>
            </w:r>
          </w:p>
        </w:tc>
        <w:tc>
          <w:tcPr>
            <w:tcW w:w="1134" w:type="dxa"/>
            <w:shd w:val="clear" w:color="auto" w:fill="FFFFFF" w:themeFill="background1"/>
            <w:vAlign w:val="center"/>
            <w:hideMark/>
          </w:tcPr>
          <w:p w14:paraId="049152A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1/07/2019</w:t>
            </w:r>
          </w:p>
        </w:tc>
        <w:tc>
          <w:tcPr>
            <w:tcW w:w="1417" w:type="dxa"/>
            <w:shd w:val="clear" w:color="auto" w:fill="FFFFFF" w:themeFill="background1"/>
            <w:vAlign w:val="center"/>
            <w:hideMark/>
          </w:tcPr>
          <w:p w14:paraId="561BC53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26A1AA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4/07/2019</w:t>
            </w:r>
          </w:p>
        </w:tc>
        <w:tc>
          <w:tcPr>
            <w:tcW w:w="2273" w:type="dxa"/>
            <w:shd w:val="clear" w:color="auto" w:fill="FFFFFF" w:themeFill="background1"/>
            <w:noWrap/>
            <w:vAlign w:val="center"/>
            <w:hideMark/>
          </w:tcPr>
          <w:p w14:paraId="3B8CAD84" w14:textId="77777777" w:rsidR="00C721F6" w:rsidRPr="007116A6" w:rsidRDefault="00C721F6" w:rsidP="007116A6">
            <w:pPr>
              <w:jc w:val="center"/>
              <w:rPr>
                <w:rFonts w:cs="Arial"/>
                <w:color w:val="000000"/>
                <w:sz w:val="18"/>
                <w:szCs w:val="18"/>
                <w:lang w:val="en-NZ" w:eastAsia="en-NZ"/>
              </w:rPr>
            </w:pPr>
          </w:p>
        </w:tc>
      </w:tr>
      <w:tr w:rsidR="00C721F6" w:rsidRPr="00B430AF" w14:paraId="39791881" w14:textId="77777777" w:rsidTr="007116A6">
        <w:tc>
          <w:tcPr>
            <w:tcW w:w="979" w:type="dxa"/>
            <w:shd w:val="clear" w:color="auto" w:fill="FFFFFF" w:themeFill="background1"/>
            <w:vAlign w:val="center"/>
            <w:hideMark/>
          </w:tcPr>
          <w:p w14:paraId="7D0792B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19/CEN/108</w:t>
            </w:r>
          </w:p>
        </w:tc>
        <w:tc>
          <w:tcPr>
            <w:tcW w:w="3274" w:type="dxa"/>
            <w:shd w:val="clear" w:color="auto" w:fill="FFFFFF" w:themeFill="background1"/>
            <w:vAlign w:val="center"/>
            <w:hideMark/>
          </w:tcPr>
          <w:p w14:paraId="269401F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NT-</w:t>
            </w:r>
            <w:proofErr w:type="spellStart"/>
            <w:r w:rsidRPr="007116A6">
              <w:rPr>
                <w:rFonts w:cs="Arial"/>
                <w:color w:val="000000"/>
                <w:sz w:val="18"/>
                <w:szCs w:val="18"/>
                <w:lang w:val="en-NZ" w:eastAsia="en-NZ"/>
              </w:rPr>
              <w:t>proBNP</w:t>
            </w:r>
            <w:proofErr w:type="spellEnd"/>
            <w:r w:rsidRPr="007116A6">
              <w:rPr>
                <w:rFonts w:cs="Arial"/>
                <w:color w:val="000000"/>
                <w:sz w:val="18"/>
                <w:szCs w:val="18"/>
                <w:lang w:val="en-NZ" w:eastAsia="en-NZ"/>
              </w:rPr>
              <w:t xml:space="preserve"> in acute OHS</w:t>
            </w:r>
          </w:p>
        </w:tc>
        <w:tc>
          <w:tcPr>
            <w:tcW w:w="1559" w:type="dxa"/>
            <w:shd w:val="clear" w:color="auto" w:fill="FFFFFF" w:themeFill="background1"/>
            <w:hideMark/>
          </w:tcPr>
          <w:p w14:paraId="171B72D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Michael Plunkett</w:t>
            </w:r>
          </w:p>
        </w:tc>
        <w:tc>
          <w:tcPr>
            <w:tcW w:w="1276" w:type="dxa"/>
            <w:shd w:val="clear" w:color="auto" w:fill="FFFFFF" w:themeFill="background1"/>
            <w:vAlign w:val="center"/>
            <w:hideMark/>
          </w:tcPr>
          <w:p w14:paraId="13105D7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17/06/2019</w:t>
            </w:r>
          </w:p>
        </w:tc>
        <w:tc>
          <w:tcPr>
            <w:tcW w:w="1134" w:type="dxa"/>
            <w:shd w:val="clear" w:color="auto" w:fill="FFFFFF" w:themeFill="background1"/>
            <w:vAlign w:val="center"/>
            <w:hideMark/>
          </w:tcPr>
          <w:p w14:paraId="75DF92F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16/07/2019</w:t>
            </w:r>
          </w:p>
        </w:tc>
        <w:tc>
          <w:tcPr>
            <w:tcW w:w="1417" w:type="dxa"/>
            <w:shd w:val="clear" w:color="auto" w:fill="FFFFFF" w:themeFill="background1"/>
            <w:vAlign w:val="center"/>
            <w:hideMark/>
          </w:tcPr>
          <w:p w14:paraId="1D1733E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Provisionally approve</w:t>
            </w:r>
          </w:p>
        </w:tc>
        <w:tc>
          <w:tcPr>
            <w:tcW w:w="1413" w:type="dxa"/>
            <w:shd w:val="clear" w:color="auto" w:fill="FFFFFF" w:themeFill="background1"/>
            <w:vAlign w:val="center"/>
            <w:hideMark/>
          </w:tcPr>
          <w:p w14:paraId="1E2E004E" w14:textId="77777777" w:rsidR="00C721F6" w:rsidRPr="007116A6" w:rsidRDefault="00C721F6" w:rsidP="007116A6">
            <w:pPr>
              <w:jc w:val="center"/>
              <w:rPr>
                <w:rFonts w:cs="Arial"/>
                <w:color w:val="000000"/>
                <w:sz w:val="18"/>
                <w:szCs w:val="18"/>
                <w:lang w:val="en-NZ" w:eastAsia="en-NZ"/>
              </w:rPr>
            </w:pPr>
          </w:p>
        </w:tc>
        <w:tc>
          <w:tcPr>
            <w:tcW w:w="2273" w:type="dxa"/>
            <w:shd w:val="clear" w:color="auto" w:fill="FFFFFF" w:themeFill="background1"/>
            <w:noWrap/>
            <w:vAlign w:val="center"/>
            <w:hideMark/>
          </w:tcPr>
          <w:p w14:paraId="65CE6156" w14:textId="77777777" w:rsidR="00C721F6" w:rsidRPr="007116A6" w:rsidRDefault="00C721F6" w:rsidP="007116A6">
            <w:pPr>
              <w:jc w:val="center"/>
              <w:rPr>
                <w:rFonts w:cs="Arial"/>
                <w:sz w:val="18"/>
                <w:szCs w:val="18"/>
                <w:lang w:val="en-NZ" w:eastAsia="en-NZ"/>
              </w:rPr>
            </w:pPr>
          </w:p>
        </w:tc>
      </w:tr>
      <w:tr w:rsidR="00C721F6" w:rsidRPr="00B430AF" w14:paraId="3E5D8522" w14:textId="77777777" w:rsidTr="007116A6">
        <w:tc>
          <w:tcPr>
            <w:tcW w:w="979" w:type="dxa"/>
            <w:shd w:val="clear" w:color="auto" w:fill="FFFFFF" w:themeFill="background1"/>
            <w:vAlign w:val="center"/>
            <w:hideMark/>
          </w:tcPr>
          <w:p w14:paraId="75ADD4C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19/CEN/11</w:t>
            </w:r>
          </w:p>
        </w:tc>
        <w:tc>
          <w:tcPr>
            <w:tcW w:w="3274" w:type="dxa"/>
            <w:shd w:val="clear" w:color="auto" w:fill="FFFFFF" w:themeFill="background1"/>
            <w:vAlign w:val="center"/>
            <w:hideMark/>
          </w:tcPr>
          <w:p w14:paraId="28C957F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Eradication of H. pylori in Type 2 Diabetes patients</w:t>
            </w:r>
          </w:p>
        </w:tc>
        <w:tc>
          <w:tcPr>
            <w:tcW w:w="1559" w:type="dxa"/>
            <w:shd w:val="clear" w:color="auto" w:fill="FFFFFF" w:themeFill="background1"/>
            <w:hideMark/>
          </w:tcPr>
          <w:p w14:paraId="4F40B86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Stephen Inns</w:t>
            </w:r>
          </w:p>
        </w:tc>
        <w:tc>
          <w:tcPr>
            <w:tcW w:w="1276" w:type="dxa"/>
            <w:shd w:val="clear" w:color="auto" w:fill="FFFFFF" w:themeFill="background1"/>
            <w:vAlign w:val="center"/>
            <w:hideMark/>
          </w:tcPr>
          <w:p w14:paraId="00EF5C8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14/02/2019</w:t>
            </w:r>
          </w:p>
        </w:tc>
        <w:tc>
          <w:tcPr>
            <w:tcW w:w="1134" w:type="dxa"/>
            <w:shd w:val="clear" w:color="auto" w:fill="FFFFFF" w:themeFill="background1"/>
            <w:vAlign w:val="center"/>
            <w:hideMark/>
          </w:tcPr>
          <w:p w14:paraId="79BD6C5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11/03/2019</w:t>
            </w:r>
          </w:p>
        </w:tc>
        <w:tc>
          <w:tcPr>
            <w:tcW w:w="1417" w:type="dxa"/>
            <w:shd w:val="clear" w:color="auto" w:fill="FFFFFF" w:themeFill="background1"/>
            <w:vAlign w:val="center"/>
            <w:hideMark/>
          </w:tcPr>
          <w:p w14:paraId="72F2933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F064DD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8/04/2019</w:t>
            </w:r>
          </w:p>
        </w:tc>
        <w:tc>
          <w:tcPr>
            <w:tcW w:w="2273" w:type="dxa"/>
            <w:shd w:val="clear" w:color="auto" w:fill="FFFFFF" w:themeFill="background1"/>
            <w:noWrap/>
            <w:vAlign w:val="center"/>
            <w:hideMark/>
          </w:tcPr>
          <w:p w14:paraId="0FE4249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1215B938" w14:textId="77777777" w:rsidTr="007116A6">
        <w:tc>
          <w:tcPr>
            <w:tcW w:w="979" w:type="dxa"/>
            <w:shd w:val="clear" w:color="auto" w:fill="FFFFFF" w:themeFill="background1"/>
            <w:vAlign w:val="center"/>
            <w:hideMark/>
          </w:tcPr>
          <w:p w14:paraId="24C94AF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19/CEN/112</w:t>
            </w:r>
          </w:p>
        </w:tc>
        <w:tc>
          <w:tcPr>
            <w:tcW w:w="3274" w:type="dxa"/>
            <w:shd w:val="clear" w:color="auto" w:fill="FFFFFF" w:themeFill="background1"/>
            <w:vAlign w:val="center"/>
            <w:hideMark/>
          </w:tcPr>
          <w:p w14:paraId="594E730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(duplicate) Drug Metabolism in Severe Chronic Obstructive Pulmonary Disease</w:t>
            </w:r>
          </w:p>
        </w:tc>
        <w:tc>
          <w:tcPr>
            <w:tcW w:w="1559" w:type="dxa"/>
            <w:shd w:val="clear" w:color="auto" w:fill="FFFFFF" w:themeFill="background1"/>
            <w:hideMark/>
          </w:tcPr>
          <w:p w14:paraId="319F7FF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Richard McNeill</w:t>
            </w:r>
          </w:p>
        </w:tc>
        <w:tc>
          <w:tcPr>
            <w:tcW w:w="1276" w:type="dxa"/>
            <w:shd w:val="clear" w:color="auto" w:fill="FFFFFF" w:themeFill="background1"/>
            <w:vAlign w:val="center"/>
            <w:hideMark/>
          </w:tcPr>
          <w:p w14:paraId="4EFD68A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5/07/2019</w:t>
            </w:r>
          </w:p>
        </w:tc>
        <w:tc>
          <w:tcPr>
            <w:tcW w:w="1134" w:type="dxa"/>
            <w:shd w:val="clear" w:color="auto" w:fill="FFFFFF" w:themeFill="background1"/>
            <w:vAlign w:val="center"/>
            <w:hideMark/>
          </w:tcPr>
          <w:p w14:paraId="6AA45F13"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EE053A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EF5781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24/07/2019</w:t>
            </w:r>
          </w:p>
        </w:tc>
        <w:tc>
          <w:tcPr>
            <w:tcW w:w="2273" w:type="dxa"/>
            <w:shd w:val="clear" w:color="auto" w:fill="FFFFFF" w:themeFill="background1"/>
            <w:noWrap/>
            <w:vAlign w:val="center"/>
            <w:hideMark/>
          </w:tcPr>
          <w:p w14:paraId="6A0D0F6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Canterbury District Health Board</w:t>
            </w:r>
          </w:p>
        </w:tc>
      </w:tr>
      <w:tr w:rsidR="00C721F6" w:rsidRPr="00B430AF" w14:paraId="358C964B" w14:textId="77777777" w:rsidTr="007116A6">
        <w:tc>
          <w:tcPr>
            <w:tcW w:w="979" w:type="dxa"/>
            <w:shd w:val="clear" w:color="auto" w:fill="FFFFFF" w:themeFill="background1"/>
            <w:vAlign w:val="center"/>
            <w:hideMark/>
          </w:tcPr>
          <w:p w14:paraId="666F4D0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19/CEN/113</w:t>
            </w:r>
          </w:p>
        </w:tc>
        <w:tc>
          <w:tcPr>
            <w:tcW w:w="3274" w:type="dxa"/>
            <w:shd w:val="clear" w:color="auto" w:fill="FFFFFF" w:themeFill="background1"/>
            <w:vAlign w:val="center"/>
            <w:hideMark/>
          </w:tcPr>
          <w:p w14:paraId="56EB8592"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Maxigesic</w:t>
            </w:r>
            <w:proofErr w:type="spellEnd"/>
            <w:r w:rsidRPr="007116A6">
              <w:rPr>
                <w:rFonts w:cs="Arial"/>
                <w:color w:val="000000"/>
                <w:sz w:val="18"/>
                <w:szCs w:val="18"/>
                <w:lang w:val="en-NZ" w:eastAsia="en-NZ"/>
              </w:rPr>
              <w:t xml:space="preserve"> IV Exposure Study</w:t>
            </w:r>
          </w:p>
        </w:tc>
        <w:tc>
          <w:tcPr>
            <w:tcW w:w="1559" w:type="dxa"/>
            <w:shd w:val="clear" w:color="auto" w:fill="FFFFFF" w:themeFill="background1"/>
            <w:hideMark/>
          </w:tcPr>
          <w:p w14:paraId="2470256E"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Dr.</w:t>
            </w:r>
            <w:proofErr w:type="spellEnd"/>
            <w:r w:rsidRPr="007116A6">
              <w:rPr>
                <w:rFonts w:cs="Arial"/>
                <w:color w:val="000000"/>
                <w:sz w:val="18"/>
                <w:szCs w:val="18"/>
                <w:lang w:val="en-NZ" w:eastAsia="en-NZ"/>
              </w:rPr>
              <w:t xml:space="preserve"> Simon Carson</w:t>
            </w:r>
          </w:p>
        </w:tc>
        <w:tc>
          <w:tcPr>
            <w:tcW w:w="1276" w:type="dxa"/>
            <w:shd w:val="clear" w:color="auto" w:fill="FFFFFF" w:themeFill="background1"/>
            <w:vAlign w:val="center"/>
            <w:hideMark/>
          </w:tcPr>
          <w:p w14:paraId="7D58BC4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11/07/2019</w:t>
            </w:r>
          </w:p>
        </w:tc>
        <w:tc>
          <w:tcPr>
            <w:tcW w:w="1134" w:type="dxa"/>
            <w:shd w:val="clear" w:color="auto" w:fill="FFFFFF" w:themeFill="background1"/>
            <w:vAlign w:val="center"/>
            <w:hideMark/>
          </w:tcPr>
          <w:p w14:paraId="503D0A40"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0BF144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D7A28F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5/08/2019</w:t>
            </w:r>
          </w:p>
        </w:tc>
        <w:tc>
          <w:tcPr>
            <w:tcW w:w="2273" w:type="dxa"/>
            <w:shd w:val="clear" w:color="auto" w:fill="FFFFFF" w:themeFill="background1"/>
            <w:noWrap/>
            <w:vAlign w:val="center"/>
            <w:hideMark/>
          </w:tcPr>
          <w:p w14:paraId="6282232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Southern Clinical Trials</w:t>
            </w:r>
          </w:p>
        </w:tc>
      </w:tr>
      <w:tr w:rsidR="00C721F6" w:rsidRPr="00B430AF" w14:paraId="01ABFE97" w14:textId="77777777" w:rsidTr="007116A6">
        <w:tc>
          <w:tcPr>
            <w:tcW w:w="979" w:type="dxa"/>
            <w:shd w:val="clear" w:color="auto" w:fill="FFFFFF" w:themeFill="background1"/>
            <w:vAlign w:val="center"/>
            <w:hideMark/>
          </w:tcPr>
          <w:p w14:paraId="6D6E9B6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19/CEN/12</w:t>
            </w:r>
          </w:p>
        </w:tc>
        <w:tc>
          <w:tcPr>
            <w:tcW w:w="3274" w:type="dxa"/>
            <w:shd w:val="clear" w:color="auto" w:fill="FFFFFF" w:themeFill="background1"/>
            <w:vAlign w:val="center"/>
            <w:hideMark/>
          </w:tcPr>
          <w:p w14:paraId="474BB3C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(duplicate) ICON 9</w:t>
            </w:r>
          </w:p>
        </w:tc>
        <w:tc>
          <w:tcPr>
            <w:tcW w:w="1559" w:type="dxa"/>
            <w:shd w:val="clear" w:color="auto" w:fill="FFFFFF" w:themeFill="background1"/>
            <w:hideMark/>
          </w:tcPr>
          <w:p w14:paraId="3E3D981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Michelle Vaughan</w:t>
            </w:r>
          </w:p>
        </w:tc>
        <w:tc>
          <w:tcPr>
            <w:tcW w:w="1276" w:type="dxa"/>
            <w:shd w:val="clear" w:color="auto" w:fill="FFFFFF" w:themeFill="background1"/>
            <w:vAlign w:val="center"/>
            <w:hideMark/>
          </w:tcPr>
          <w:p w14:paraId="5C0165C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14/02/2019</w:t>
            </w:r>
          </w:p>
        </w:tc>
        <w:tc>
          <w:tcPr>
            <w:tcW w:w="1134" w:type="dxa"/>
            <w:shd w:val="clear" w:color="auto" w:fill="FFFFFF" w:themeFill="background1"/>
            <w:vAlign w:val="center"/>
            <w:hideMark/>
          </w:tcPr>
          <w:p w14:paraId="3CAB5E7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11/03/2019</w:t>
            </w:r>
          </w:p>
        </w:tc>
        <w:tc>
          <w:tcPr>
            <w:tcW w:w="1417" w:type="dxa"/>
            <w:shd w:val="clear" w:color="auto" w:fill="FFFFFF" w:themeFill="background1"/>
            <w:vAlign w:val="center"/>
            <w:hideMark/>
          </w:tcPr>
          <w:p w14:paraId="1552B6E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140331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1/05/2019</w:t>
            </w:r>
          </w:p>
        </w:tc>
        <w:tc>
          <w:tcPr>
            <w:tcW w:w="2273" w:type="dxa"/>
            <w:shd w:val="clear" w:color="auto" w:fill="FFFFFF" w:themeFill="background1"/>
            <w:noWrap/>
            <w:vAlign w:val="center"/>
            <w:hideMark/>
          </w:tcPr>
          <w:p w14:paraId="36F5759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Christchurch Hospital</w:t>
            </w:r>
          </w:p>
        </w:tc>
      </w:tr>
      <w:tr w:rsidR="00C721F6" w:rsidRPr="00B430AF" w14:paraId="4FA1826D" w14:textId="77777777" w:rsidTr="007116A6">
        <w:tc>
          <w:tcPr>
            <w:tcW w:w="979" w:type="dxa"/>
            <w:shd w:val="clear" w:color="auto" w:fill="FFFFFF" w:themeFill="background1"/>
            <w:vAlign w:val="center"/>
            <w:hideMark/>
          </w:tcPr>
          <w:p w14:paraId="3E52A23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19/CEN/13</w:t>
            </w:r>
          </w:p>
        </w:tc>
        <w:tc>
          <w:tcPr>
            <w:tcW w:w="3274" w:type="dxa"/>
            <w:shd w:val="clear" w:color="auto" w:fill="FFFFFF" w:themeFill="background1"/>
            <w:vAlign w:val="center"/>
            <w:hideMark/>
          </w:tcPr>
          <w:p w14:paraId="032552F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Brief self-compassion intervention for adolescents with type 1 diabetes and disordered eating behaviour</w:t>
            </w:r>
          </w:p>
        </w:tc>
        <w:tc>
          <w:tcPr>
            <w:tcW w:w="1559" w:type="dxa"/>
            <w:shd w:val="clear" w:color="auto" w:fill="FFFFFF" w:themeFill="background1"/>
            <w:hideMark/>
          </w:tcPr>
          <w:p w14:paraId="49ED002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Anna </w:t>
            </w:r>
            <w:proofErr w:type="spellStart"/>
            <w:r w:rsidRPr="007116A6">
              <w:rPr>
                <w:rFonts w:cs="Arial"/>
                <w:color w:val="000000"/>
                <w:sz w:val="18"/>
                <w:szCs w:val="18"/>
                <w:lang w:val="en-NZ" w:eastAsia="en-NZ"/>
              </w:rPr>
              <w:t>Serlachius</w:t>
            </w:r>
            <w:proofErr w:type="spellEnd"/>
          </w:p>
        </w:tc>
        <w:tc>
          <w:tcPr>
            <w:tcW w:w="1276" w:type="dxa"/>
            <w:shd w:val="clear" w:color="auto" w:fill="FFFFFF" w:themeFill="background1"/>
            <w:vAlign w:val="center"/>
            <w:hideMark/>
          </w:tcPr>
          <w:p w14:paraId="242B04D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14/02/2019</w:t>
            </w:r>
          </w:p>
        </w:tc>
        <w:tc>
          <w:tcPr>
            <w:tcW w:w="1134" w:type="dxa"/>
            <w:shd w:val="clear" w:color="auto" w:fill="FFFFFF" w:themeFill="background1"/>
            <w:vAlign w:val="center"/>
            <w:hideMark/>
          </w:tcPr>
          <w:p w14:paraId="2165EA4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11/03/2019</w:t>
            </w:r>
          </w:p>
        </w:tc>
        <w:tc>
          <w:tcPr>
            <w:tcW w:w="1417" w:type="dxa"/>
            <w:shd w:val="clear" w:color="auto" w:fill="FFFFFF" w:themeFill="background1"/>
            <w:vAlign w:val="center"/>
            <w:hideMark/>
          </w:tcPr>
          <w:p w14:paraId="5DD9596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6483D7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15/04/2019</w:t>
            </w:r>
          </w:p>
        </w:tc>
        <w:tc>
          <w:tcPr>
            <w:tcW w:w="2273" w:type="dxa"/>
            <w:shd w:val="clear" w:color="auto" w:fill="FFFFFF" w:themeFill="background1"/>
            <w:noWrap/>
            <w:vAlign w:val="center"/>
            <w:hideMark/>
          </w:tcPr>
          <w:p w14:paraId="4C6B68D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The University of Auckland</w:t>
            </w:r>
          </w:p>
        </w:tc>
      </w:tr>
      <w:tr w:rsidR="00C721F6" w:rsidRPr="00B430AF" w14:paraId="198D110B" w14:textId="77777777" w:rsidTr="007116A6">
        <w:tc>
          <w:tcPr>
            <w:tcW w:w="979" w:type="dxa"/>
            <w:shd w:val="clear" w:color="auto" w:fill="FFFFFF" w:themeFill="background1"/>
            <w:vAlign w:val="center"/>
            <w:hideMark/>
          </w:tcPr>
          <w:p w14:paraId="021581A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19/CEN/14</w:t>
            </w:r>
          </w:p>
        </w:tc>
        <w:tc>
          <w:tcPr>
            <w:tcW w:w="3274" w:type="dxa"/>
            <w:shd w:val="clear" w:color="auto" w:fill="FFFFFF" w:themeFill="background1"/>
            <w:vAlign w:val="center"/>
            <w:hideMark/>
          </w:tcPr>
          <w:p w14:paraId="0E1B359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Management and outcomes of metastatic breast cancer</w:t>
            </w:r>
          </w:p>
        </w:tc>
        <w:tc>
          <w:tcPr>
            <w:tcW w:w="1559" w:type="dxa"/>
            <w:shd w:val="clear" w:color="auto" w:fill="FFFFFF" w:themeFill="background1"/>
            <w:hideMark/>
          </w:tcPr>
          <w:p w14:paraId="44E3A07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Chunhuan</w:t>
            </w:r>
            <w:proofErr w:type="spellEnd"/>
            <w:r w:rsidRPr="007116A6">
              <w:rPr>
                <w:rFonts w:cs="Arial"/>
                <w:color w:val="000000"/>
                <w:sz w:val="18"/>
                <w:szCs w:val="18"/>
                <w:lang w:val="en-NZ" w:eastAsia="en-NZ"/>
              </w:rPr>
              <w:t xml:space="preserve"> Lao</w:t>
            </w:r>
          </w:p>
        </w:tc>
        <w:tc>
          <w:tcPr>
            <w:tcW w:w="1276" w:type="dxa"/>
            <w:shd w:val="clear" w:color="auto" w:fill="FFFFFF" w:themeFill="background1"/>
            <w:vAlign w:val="center"/>
            <w:hideMark/>
          </w:tcPr>
          <w:p w14:paraId="6B91134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14/02/2019</w:t>
            </w:r>
          </w:p>
        </w:tc>
        <w:tc>
          <w:tcPr>
            <w:tcW w:w="1134" w:type="dxa"/>
            <w:shd w:val="clear" w:color="auto" w:fill="FFFFFF" w:themeFill="background1"/>
            <w:vAlign w:val="center"/>
            <w:hideMark/>
          </w:tcPr>
          <w:p w14:paraId="379DA79E"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63438F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C7AD43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26/03/2019</w:t>
            </w:r>
          </w:p>
        </w:tc>
        <w:tc>
          <w:tcPr>
            <w:tcW w:w="2273" w:type="dxa"/>
            <w:shd w:val="clear" w:color="auto" w:fill="FFFFFF" w:themeFill="background1"/>
            <w:noWrap/>
            <w:vAlign w:val="center"/>
            <w:hideMark/>
          </w:tcPr>
          <w:p w14:paraId="5F2B41E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Waikato University</w:t>
            </w:r>
          </w:p>
        </w:tc>
      </w:tr>
      <w:tr w:rsidR="00C721F6" w:rsidRPr="00B430AF" w14:paraId="5238A8E8" w14:textId="77777777" w:rsidTr="007116A6">
        <w:tc>
          <w:tcPr>
            <w:tcW w:w="979" w:type="dxa"/>
            <w:shd w:val="clear" w:color="auto" w:fill="FFFFFF" w:themeFill="background1"/>
            <w:vAlign w:val="center"/>
            <w:hideMark/>
          </w:tcPr>
          <w:p w14:paraId="53D394B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19/CEN/15</w:t>
            </w:r>
          </w:p>
        </w:tc>
        <w:tc>
          <w:tcPr>
            <w:tcW w:w="3274" w:type="dxa"/>
            <w:shd w:val="clear" w:color="auto" w:fill="FFFFFF" w:themeFill="background1"/>
            <w:vAlign w:val="center"/>
            <w:hideMark/>
          </w:tcPr>
          <w:p w14:paraId="76FCC90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CV185-155</w:t>
            </w:r>
          </w:p>
        </w:tc>
        <w:tc>
          <w:tcPr>
            <w:tcW w:w="1559" w:type="dxa"/>
            <w:shd w:val="clear" w:color="auto" w:fill="FFFFFF" w:themeFill="background1"/>
            <w:hideMark/>
          </w:tcPr>
          <w:p w14:paraId="5ABA0E1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Siobhan Cross</w:t>
            </w:r>
          </w:p>
        </w:tc>
        <w:tc>
          <w:tcPr>
            <w:tcW w:w="1276" w:type="dxa"/>
            <w:shd w:val="clear" w:color="auto" w:fill="FFFFFF" w:themeFill="background1"/>
            <w:vAlign w:val="center"/>
            <w:hideMark/>
          </w:tcPr>
          <w:p w14:paraId="2EBBEA9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14/02/2019</w:t>
            </w:r>
          </w:p>
        </w:tc>
        <w:tc>
          <w:tcPr>
            <w:tcW w:w="1134" w:type="dxa"/>
            <w:shd w:val="clear" w:color="auto" w:fill="FFFFFF" w:themeFill="background1"/>
            <w:vAlign w:val="center"/>
            <w:hideMark/>
          </w:tcPr>
          <w:p w14:paraId="7A227E7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11/03/2019</w:t>
            </w:r>
          </w:p>
        </w:tc>
        <w:tc>
          <w:tcPr>
            <w:tcW w:w="1417" w:type="dxa"/>
            <w:shd w:val="clear" w:color="auto" w:fill="FFFFFF" w:themeFill="background1"/>
            <w:vAlign w:val="center"/>
            <w:hideMark/>
          </w:tcPr>
          <w:p w14:paraId="185A612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E4D67A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10/05/2019</w:t>
            </w:r>
          </w:p>
        </w:tc>
        <w:tc>
          <w:tcPr>
            <w:tcW w:w="2273" w:type="dxa"/>
            <w:shd w:val="clear" w:color="auto" w:fill="FFFFFF" w:themeFill="background1"/>
            <w:noWrap/>
            <w:vAlign w:val="center"/>
            <w:hideMark/>
          </w:tcPr>
          <w:p w14:paraId="5A8F9AF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Canterbury District Health Board</w:t>
            </w:r>
          </w:p>
        </w:tc>
      </w:tr>
      <w:tr w:rsidR="00C721F6" w:rsidRPr="00B430AF" w14:paraId="5121836A" w14:textId="77777777" w:rsidTr="007116A6">
        <w:tc>
          <w:tcPr>
            <w:tcW w:w="979" w:type="dxa"/>
            <w:shd w:val="clear" w:color="auto" w:fill="FFFFFF" w:themeFill="background1"/>
            <w:vAlign w:val="center"/>
            <w:hideMark/>
          </w:tcPr>
          <w:p w14:paraId="62B4A87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19/CEN/16</w:t>
            </w:r>
          </w:p>
        </w:tc>
        <w:tc>
          <w:tcPr>
            <w:tcW w:w="3274" w:type="dxa"/>
            <w:shd w:val="clear" w:color="auto" w:fill="FFFFFF" w:themeFill="background1"/>
            <w:vAlign w:val="center"/>
            <w:hideMark/>
          </w:tcPr>
          <w:p w14:paraId="47AEE0E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AIM-BRAIN </w:t>
            </w:r>
            <w:proofErr w:type="spellStart"/>
            <w:r w:rsidRPr="007116A6">
              <w:rPr>
                <w:rFonts w:cs="Arial"/>
                <w:color w:val="000000"/>
                <w:sz w:val="18"/>
                <w:szCs w:val="18"/>
                <w:lang w:val="en-NZ" w:eastAsia="en-NZ"/>
              </w:rPr>
              <w:t>PROject</w:t>
            </w:r>
            <w:proofErr w:type="spellEnd"/>
          </w:p>
        </w:tc>
        <w:tc>
          <w:tcPr>
            <w:tcW w:w="1559" w:type="dxa"/>
            <w:shd w:val="clear" w:color="auto" w:fill="FFFFFF" w:themeFill="background1"/>
            <w:hideMark/>
          </w:tcPr>
          <w:p w14:paraId="1AF7B0D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Andrew </w:t>
            </w:r>
            <w:proofErr w:type="spellStart"/>
            <w:r w:rsidRPr="007116A6">
              <w:rPr>
                <w:rFonts w:cs="Arial"/>
                <w:color w:val="000000"/>
                <w:sz w:val="18"/>
                <w:szCs w:val="18"/>
                <w:lang w:val="en-NZ" w:eastAsia="en-NZ"/>
              </w:rPr>
              <w:t>Dodgshun</w:t>
            </w:r>
            <w:proofErr w:type="spellEnd"/>
          </w:p>
        </w:tc>
        <w:tc>
          <w:tcPr>
            <w:tcW w:w="1276" w:type="dxa"/>
            <w:shd w:val="clear" w:color="auto" w:fill="FFFFFF" w:themeFill="background1"/>
            <w:vAlign w:val="center"/>
            <w:hideMark/>
          </w:tcPr>
          <w:p w14:paraId="2B47687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14/02/2019</w:t>
            </w:r>
          </w:p>
        </w:tc>
        <w:tc>
          <w:tcPr>
            <w:tcW w:w="1134" w:type="dxa"/>
            <w:shd w:val="clear" w:color="auto" w:fill="FFFFFF" w:themeFill="background1"/>
            <w:vAlign w:val="center"/>
            <w:hideMark/>
          </w:tcPr>
          <w:p w14:paraId="6D807B7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11/03/2019</w:t>
            </w:r>
          </w:p>
        </w:tc>
        <w:tc>
          <w:tcPr>
            <w:tcW w:w="1417" w:type="dxa"/>
            <w:shd w:val="clear" w:color="auto" w:fill="FFFFFF" w:themeFill="background1"/>
            <w:vAlign w:val="center"/>
            <w:hideMark/>
          </w:tcPr>
          <w:p w14:paraId="750C9DC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00EB62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8/05/2019</w:t>
            </w:r>
          </w:p>
        </w:tc>
        <w:tc>
          <w:tcPr>
            <w:tcW w:w="2273" w:type="dxa"/>
            <w:shd w:val="clear" w:color="auto" w:fill="FFFFFF" w:themeFill="background1"/>
            <w:noWrap/>
            <w:vAlign w:val="center"/>
            <w:hideMark/>
          </w:tcPr>
          <w:p w14:paraId="4F6E2F8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Canterbury District Health Board</w:t>
            </w:r>
          </w:p>
        </w:tc>
      </w:tr>
      <w:tr w:rsidR="00C721F6" w:rsidRPr="00B430AF" w14:paraId="622125B4" w14:textId="77777777" w:rsidTr="007116A6">
        <w:tc>
          <w:tcPr>
            <w:tcW w:w="979" w:type="dxa"/>
            <w:shd w:val="clear" w:color="auto" w:fill="FFFFFF" w:themeFill="background1"/>
            <w:vAlign w:val="center"/>
            <w:hideMark/>
          </w:tcPr>
          <w:p w14:paraId="0DBB644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19/CEN/17</w:t>
            </w:r>
          </w:p>
        </w:tc>
        <w:tc>
          <w:tcPr>
            <w:tcW w:w="3274" w:type="dxa"/>
            <w:shd w:val="clear" w:color="auto" w:fill="FFFFFF" w:themeFill="background1"/>
            <w:vAlign w:val="center"/>
            <w:hideMark/>
          </w:tcPr>
          <w:p w14:paraId="6902F1C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Virtual Reality (VR) and </w:t>
            </w:r>
            <w:proofErr w:type="spellStart"/>
            <w:r w:rsidRPr="007116A6">
              <w:rPr>
                <w:rFonts w:cs="Arial"/>
                <w:color w:val="000000"/>
                <w:sz w:val="18"/>
                <w:szCs w:val="18"/>
                <w:lang w:val="en-NZ" w:eastAsia="en-NZ"/>
              </w:rPr>
              <w:t>pediatric</w:t>
            </w:r>
            <w:proofErr w:type="spellEnd"/>
            <w:r w:rsidRPr="007116A6">
              <w:rPr>
                <w:rFonts w:cs="Arial"/>
                <w:color w:val="000000"/>
                <w:sz w:val="18"/>
                <w:szCs w:val="18"/>
                <w:lang w:val="en-NZ" w:eastAsia="en-NZ"/>
              </w:rPr>
              <w:t xml:space="preserve"> medical procedures.</w:t>
            </w:r>
          </w:p>
        </w:tc>
        <w:tc>
          <w:tcPr>
            <w:tcW w:w="1559" w:type="dxa"/>
            <w:shd w:val="clear" w:color="auto" w:fill="FFFFFF" w:themeFill="background1"/>
            <w:hideMark/>
          </w:tcPr>
          <w:p w14:paraId="31022E0B"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Dr.</w:t>
            </w:r>
            <w:proofErr w:type="spellEnd"/>
            <w:r w:rsidRPr="007116A6">
              <w:rPr>
                <w:rFonts w:cs="Arial"/>
                <w:color w:val="000000"/>
                <w:sz w:val="18"/>
                <w:szCs w:val="18"/>
                <w:lang w:val="en-NZ" w:eastAsia="en-NZ"/>
              </w:rPr>
              <w:t xml:space="preserve"> Michael Steele</w:t>
            </w:r>
          </w:p>
        </w:tc>
        <w:tc>
          <w:tcPr>
            <w:tcW w:w="1276" w:type="dxa"/>
            <w:shd w:val="clear" w:color="auto" w:fill="FFFFFF" w:themeFill="background1"/>
            <w:vAlign w:val="center"/>
            <w:hideMark/>
          </w:tcPr>
          <w:p w14:paraId="3BAD322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14/02/2019</w:t>
            </w:r>
          </w:p>
        </w:tc>
        <w:tc>
          <w:tcPr>
            <w:tcW w:w="1134" w:type="dxa"/>
            <w:shd w:val="clear" w:color="auto" w:fill="FFFFFF" w:themeFill="background1"/>
            <w:vAlign w:val="center"/>
            <w:hideMark/>
          </w:tcPr>
          <w:p w14:paraId="7E6A4ABF"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4EC28B4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18651ED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11/03/2019</w:t>
            </w:r>
          </w:p>
        </w:tc>
        <w:tc>
          <w:tcPr>
            <w:tcW w:w="2273" w:type="dxa"/>
            <w:shd w:val="clear" w:color="auto" w:fill="FFFFFF" w:themeFill="background1"/>
            <w:noWrap/>
            <w:vAlign w:val="center"/>
            <w:hideMark/>
          </w:tcPr>
          <w:p w14:paraId="7A5D2353" w14:textId="77777777" w:rsidR="00C721F6" w:rsidRPr="007116A6" w:rsidRDefault="00C721F6" w:rsidP="007116A6">
            <w:pPr>
              <w:jc w:val="center"/>
              <w:rPr>
                <w:rFonts w:cs="Arial"/>
                <w:color w:val="000000"/>
                <w:sz w:val="18"/>
                <w:szCs w:val="18"/>
                <w:lang w:val="en-NZ" w:eastAsia="en-NZ"/>
              </w:rPr>
            </w:pPr>
          </w:p>
        </w:tc>
      </w:tr>
      <w:tr w:rsidR="00C721F6" w:rsidRPr="00B430AF" w14:paraId="466DC9B4" w14:textId="77777777" w:rsidTr="007116A6">
        <w:tc>
          <w:tcPr>
            <w:tcW w:w="979" w:type="dxa"/>
            <w:shd w:val="clear" w:color="auto" w:fill="FFFFFF" w:themeFill="background1"/>
            <w:vAlign w:val="center"/>
            <w:hideMark/>
          </w:tcPr>
          <w:p w14:paraId="2CB062A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19/CEN/18</w:t>
            </w:r>
          </w:p>
        </w:tc>
        <w:tc>
          <w:tcPr>
            <w:tcW w:w="3274" w:type="dxa"/>
            <w:shd w:val="clear" w:color="auto" w:fill="FFFFFF" w:themeFill="background1"/>
            <w:vAlign w:val="center"/>
            <w:hideMark/>
          </w:tcPr>
          <w:p w14:paraId="05C5689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Experiences and Outcomes of Patients Participating in a Complex Decision Pathway</w:t>
            </w:r>
          </w:p>
        </w:tc>
        <w:tc>
          <w:tcPr>
            <w:tcW w:w="1559" w:type="dxa"/>
            <w:shd w:val="clear" w:color="auto" w:fill="FFFFFF" w:themeFill="background1"/>
            <w:hideMark/>
          </w:tcPr>
          <w:p w14:paraId="014A9DD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Heidi </w:t>
            </w:r>
            <w:proofErr w:type="spellStart"/>
            <w:r w:rsidRPr="007116A6">
              <w:rPr>
                <w:rFonts w:cs="Arial"/>
                <w:color w:val="000000"/>
                <w:sz w:val="18"/>
                <w:szCs w:val="18"/>
                <w:lang w:val="en-NZ" w:eastAsia="en-NZ"/>
              </w:rPr>
              <w:t>Omundsen</w:t>
            </w:r>
            <w:proofErr w:type="spellEnd"/>
          </w:p>
        </w:tc>
        <w:tc>
          <w:tcPr>
            <w:tcW w:w="1276" w:type="dxa"/>
            <w:shd w:val="clear" w:color="auto" w:fill="FFFFFF" w:themeFill="background1"/>
            <w:vAlign w:val="center"/>
            <w:hideMark/>
          </w:tcPr>
          <w:p w14:paraId="2694DB1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14/02/2019</w:t>
            </w:r>
          </w:p>
        </w:tc>
        <w:tc>
          <w:tcPr>
            <w:tcW w:w="1134" w:type="dxa"/>
            <w:shd w:val="clear" w:color="auto" w:fill="FFFFFF" w:themeFill="background1"/>
            <w:vAlign w:val="center"/>
            <w:hideMark/>
          </w:tcPr>
          <w:p w14:paraId="37A54FAE"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BEE9B2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6BC29CD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11/03/2019</w:t>
            </w:r>
          </w:p>
        </w:tc>
        <w:tc>
          <w:tcPr>
            <w:tcW w:w="2273" w:type="dxa"/>
            <w:shd w:val="clear" w:color="auto" w:fill="FFFFFF" w:themeFill="background1"/>
            <w:noWrap/>
            <w:vAlign w:val="center"/>
            <w:hideMark/>
          </w:tcPr>
          <w:p w14:paraId="2407484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Bay of Plenty DHB</w:t>
            </w:r>
          </w:p>
        </w:tc>
      </w:tr>
      <w:tr w:rsidR="00C721F6" w:rsidRPr="00B430AF" w14:paraId="09639907" w14:textId="77777777" w:rsidTr="007116A6">
        <w:tc>
          <w:tcPr>
            <w:tcW w:w="979" w:type="dxa"/>
            <w:shd w:val="clear" w:color="auto" w:fill="FFFFFF" w:themeFill="background1"/>
            <w:vAlign w:val="center"/>
            <w:hideMark/>
          </w:tcPr>
          <w:p w14:paraId="7CDFD16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19/CEN/19</w:t>
            </w:r>
          </w:p>
        </w:tc>
        <w:tc>
          <w:tcPr>
            <w:tcW w:w="3274" w:type="dxa"/>
            <w:shd w:val="clear" w:color="auto" w:fill="FFFFFF" w:themeFill="background1"/>
            <w:vAlign w:val="center"/>
            <w:hideMark/>
          </w:tcPr>
          <w:p w14:paraId="31718CE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TALAPRO-2</w:t>
            </w:r>
          </w:p>
        </w:tc>
        <w:tc>
          <w:tcPr>
            <w:tcW w:w="1559" w:type="dxa"/>
            <w:shd w:val="clear" w:color="auto" w:fill="FFFFFF" w:themeFill="background1"/>
            <w:hideMark/>
          </w:tcPr>
          <w:p w14:paraId="6C363E3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Peter Fong</w:t>
            </w:r>
          </w:p>
        </w:tc>
        <w:tc>
          <w:tcPr>
            <w:tcW w:w="1276" w:type="dxa"/>
            <w:shd w:val="clear" w:color="auto" w:fill="FFFFFF" w:themeFill="background1"/>
            <w:vAlign w:val="center"/>
            <w:hideMark/>
          </w:tcPr>
          <w:p w14:paraId="77FDEA2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14/02/2019</w:t>
            </w:r>
          </w:p>
        </w:tc>
        <w:tc>
          <w:tcPr>
            <w:tcW w:w="1134" w:type="dxa"/>
            <w:shd w:val="clear" w:color="auto" w:fill="FFFFFF" w:themeFill="background1"/>
            <w:vAlign w:val="center"/>
            <w:hideMark/>
          </w:tcPr>
          <w:p w14:paraId="630D6F5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11/03/2019</w:t>
            </w:r>
          </w:p>
        </w:tc>
        <w:tc>
          <w:tcPr>
            <w:tcW w:w="1417" w:type="dxa"/>
            <w:shd w:val="clear" w:color="auto" w:fill="FFFFFF" w:themeFill="background1"/>
            <w:vAlign w:val="center"/>
            <w:hideMark/>
          </w:tcPr>
          <w:p w14:paraId="1574BF2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AD652F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24/04/2019</w:t>
            </w:r>
          </w:p>
        </w:tc>
        <w:tc>
          <w:tcPr>
            <w:tcW w:w="2273" w:type="dxa"/>
            <w:shd w:val="clear" w:color="auto" w:fill="FFFFFF" w:themeFill="background1"/>
            <w:noWrap/>
            <w:vAlign w:val="center"/>
            <w:hideMark/>
          </w:tcPr>
          <w:p w14:paraId="4B39F47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City Hospital</w:t>
            </w:r>
          </w:p>
        </w:tc>
      </w:tr>
      <w:tr w:rsidR="00C721F6" w:rsidRPr="00B430AF" w14:paraId="6D1FA44C" w14:textId="77777777" w:rsidTr="007116A6">
        <w:tc>
          <w:tcPr>
            <w:tcW w:w="979" w:type="dxa"/>
            <w:shd w:val="clear" w:color="auto" w:fill="FFFFFF" w:themeFill="background1"/>
            <w:vAlign w:val="center"/>
            <w:hideMark/>
          </w:tcPr>
          <w:p w14:paraId="4CF24C5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19/CEN/20</w:t>
            </w:r>
          </w:p>
        </w:tc>
        <w:tc>
          <w:tcPr>
            <w:tcW w:w="3274" w:type="dxa"/>
            <w:shd w:val="clear" w:color="auto" w:fill="FFFFFF" w:themeFill="background1"/>
            <w:vAlign w:val="center"/>
            <w:hideMark/>
          </w:tcPr>
          <w:p w14:paraId="0667017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CST101/CST107-CLIN-001: A study measuring the effects of salbutamol on brain glucose and blood flow.</w:t>
            </w:r>
          </w:p>
        </w:tc>
        <w:tc>
          <w:tcPr>
            <w:tcW w:w="1559" w:type="dxa"/>
            <w:shd w:val="clear" w:color="auto" w:fill="FFFFFF" w:themeFill="background1"/>
            <w:hideMark/>
          </w:tcPr>
          <w:p w14:paraId="38B1037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Chris Wynne</w:t>
            </w:r>
          </w:p>
        </w:tc>
        <w:tc>
          <w:tcPr>
            <w:tcW w:w="1276" w:type="dxa"/>
            <w:shd w:val="clear" w:color="auto" w:fill="FFFFFF" w:themeFill="background1"/>
            <w:vAlign w:val="center"/>
            <w:hideMark/>
          </w:tcPr>
          <w:p w14:paraId="79DF752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14/02/2019</w:t>
            </w:r>
          </w:p>
        </w:tc>
        <w:tc>
          <w:tcPr>
            <w:tcW w:w="1134" w:type="dxa"/>
            <w:shd w:val="clear" w:color="auto" w:fill="FFFFFF" w:themeFill="background1"/>
            <w:vAlign w:val="center"/>
            <w:hideMark/>
          </w:tcPr>
          <w:p w14:paraId="0C9F23FB"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034059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6C633A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11/03/2019</w:t>
            </w:r>
          </w:p>
        </w:tc>
        <w:tc>
          <w:tcPr>
            <w:tcW w:w="2273" w:type="dxa"/>
            <w:shd w:val="clear" w:color="auto" w:fill="FFFFFF" w:themeFill="background1"/>
            <w:noWrap/>
            <w:vAlign w:val="center"/>
            <w:hideMark/>
          </w:tcPr>
          <w:p w14:paraId="2CB9C0A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Christchurch Clinical Studies Trust Ltd</w:t>
            </w:r>
          </w:p>
        </w:tc>
      </w:tr>
      <w:tr w:rsidR="00C721F6" w:rsidRPr="00B430AF" w14:paraId="3A18EA14" w14:textId="77777777" w:rsidTr="007116A6">
        <w:tc>
          <w:tcPr>
            <w:tcW w:w="979" w:type="dxa"/>
            <w:shd w:val="clear" w:color="auto" w:fill="FFFFFF" w:themeFill="background1"/>
            <w:vAlign w:val="center"/>
            <w:hideMark/>
          </w:tcPr>
          <w:p w14:paraId="71EEE03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19/CEN/21</w:t>
            </w:r>
          </w:p>
        </w:tc>
        <w:tc>
          <w:tcPr>
            <w:tcW w:w="3274" w:type="dxa"/>
            <w:shd w:val="clear" w:color="auto" w:fill="FFFFFF" w:themeFill="background1"/>
            <w:vAlign w:val="center"/>
            <w:hideMark/>
          </w:tcPr>
          <w:p w14:paraId="741C40F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KETAMINE THERAPY FOR INTERNALIZING DISORDERS: IS THERE A SINGLE MECHANISM?</w:t>
            </w:r>
          </w:p>
        </w:tc>
        <w:tc>
          <w:tcPr>
            <w:tcW w:w="1559" w:type="dxa"/>
            <w:shd w:val="clear" w:color="auto" w:fill="FFFFFF" w:themeFill="background1"/>
            <w:hideMark/>
          </w:tcPr>
          <w:p w14:paraId="7AF563B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Professor Paul Glue</w:t>
            </w:r>
          </w:p>
        </w:tc>
        <w:tc>
          <w:tcPr>
            <w:tcW w:w="1276" w:type="dxa"/>
            <w:shd w:val="clear" w:color="auto" w:fill="FFFFFF" w:themeFill="background1"/>
            <w:vAlign w:val="center"/>
            <w:hideMark/>
          </w:tcPr>
          <w:p w14:paraId="32FEC2B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14/02/2019</w:t>
            </w:r>
          </w:p>
        </w:tc>
        <w:tc>
          <w:tcPr>
            <w:tcW w:w="1134" w:type="dxa"/>
            <w:shd w:val="clear" w:color="auto" w:fill="FFFFFF" w:themeFill="background1"/>
            <w:vAlign w:val="center"/>
            <w:hideMark/>
          </w:tcPr>
          <w:p w14:paraId="7281981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11/03/2019</w:t>
            </w:r>
          </w:p>
        </w:tc>
        <w:tc>
          <w:tcPr>
            <w:tcW w:w="1417" w:type="dxa"/>
            <w:shd w:val="clear" w:color="auto" w:fill="FFFFFF" w:themeFill="background1"/>
            <w:vAlign w:val="center"/>
            <w:hideMark/>
          </w:tcPr>
          <w:p w14:paraId="70B5670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A3D5C8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17/04/2019</w:t>
            </w:r>
          </w:p>
        </w:tc>
        <w:tc>
          <w:tcPr>
            <w:tcW w:w="2273" w:type="dxa"/>
            <w:shd w:val="clear" w:color="auto" w:fill="FFFFFF" w:themeFill="background1"/>
            <w:noWrap/>
            <w:vAlign w:val="center"/>
            <w:hideMark/>
          </w:tcPr>
          <w:p w14:paraId="1F1314F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5630D12A" w14:textId="77777777" w:rsidTr="007116A6">
        <w:tc>
          <w:tcPr>
            <w:tcW w:w="979" w:type="dxa"/>
            <w:shd w:val="clear" w:color="auto" w:fill="FFFFFF" w:themeFill="background1"/>
            <w:vAlign w:val="center"/>
            <w:hideMark/>
          </w:tcPr>
          <w:p w14:paraId="68D8D5A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lastRenderedPageBreak/>
              <w:t>19/CEN/22</w:t>
            </w:r>
          </w:p>
        </w:tc>
        <w:tc>
          <w:tcPr>
            <w:tcW w:w="3274" w:type="dxa"/>
            <w:shd w:val="clear" w:color="auto" w:fill="FFFFFF" w:themeFill="background1"/>
            <w:vAlign w:val="center"/>
            <w:hideMark/>
          </w:tcPr>
          <w:p w14:paraId="618895E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NZ Spleen registry </w:t>
            </w:r>
            <w:proofErr w:type="spellStart"/>
            <w:r w:rsidRPr="007116A6">
              <w:rPr>
                <w:rFonts w:cs="Arial"/>
                <w:color w:val="000000"/>
                <w:sz w:val="18"/>
                <w:szCs w:val="18"/>
                <w:lang w:val="en-NZ" w:eastAsia="en-NZ"/>
              </w:rPr>
              <w:t>SpleeNZ</w:t>
            </w:r>
            <w:proofErr w:type="spellEnd"/>
          </w:p>
        </w:tc>
        <w:tc>
          <w:tcPr>
            <w:tcW w:w="1559" w:type="dxa"/>
            <w:shd w:val="clear" w:color="auto" w:fill="FFFFFF" w:themeFill="background1"/>
            <w:hideMark/>
          </w:tcPr>
          <w:p w14:paraId="4FEC520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Emma Best</w:t>
            </w:r>
          </w:p>
        </w:tc>
        <w:tc>
          <w:tcPr>
            <w:tcW w:w="1276" w:type="dxa"/>
            <w:shd w:val="clear" w:color="auto" w:fill="FFFFFF" w:themeFill="background1"/>
            <w:vAlign w:val="center"/>
            <w:hideMark/>
          </w:tcPr>
          <w:p w14:paraId="3814BC5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14/02/2019</w:t>
            </w:r>
          </w:p>
        </w:tc>
        <w:tc>
          <w:tcPr>
            <w:tcW w:w="1134" w:type="dxa"/>
            <w:shd w:val="clear" w:color="auto" w:fill="FFFFFF" w:themeFill="background1"/>
            <w:vAlign w:val="center"/>
            <w:hideMark/>
          </w:tcPr>
          <w:p w14:paraId="0E89A2C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11/03/2019</w:t>
            </w:r>
          </w:p>
        </w:tc>
        <w:tc>
          <w:tcPr>
            <w:tcW w:w="1417" w:type="dxa"/>
            <w:shd w:val="clear" w:color="auto" w:fill="FFFFFF" w:themeFill="background1"/>
            <w:vAlign w:val="center"/>
            <w:hideMark/>
          </w:tcPr>
          <w:p w14:paraId="51378CD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B22929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25/06/2019</w:t>
            </w:r>
          </w:p>
        </w:tc>
        <w:tc>
          <w:tcPr>
            <w:tcW w:w="2273" w:type="dxa"/>
            <w:shd w:val="clear" w:color="auto" w:fill="FFFFFF" w:themeFill="background1"/>
            <w:noWrap/>
            <w:vAlign w:val="center"/>
            <w:hideMark/>
          </w:tcPr>
          <w:p w14:paraId="585F2C3C" w14:textId="77777777" w:rsidR="00C721F6" w:rsidRPr="007116A6" w:rsidRDefault="00C721F6" w:rsidP="007116A6">
            <w:pPr>
              <w:jc w:val="center"/>
              <w:rPr>
                <w:rFonts w:cs="Arial"/>
                <w:color w:val="000000"/>
                <w:sz w:val="18"/>
                <w:szCs w:val="18"/>
                <w:lang w:val="en-NZ" w:eastAsia="en-NZ"/>
              </w:rPr>
            </w:pPr>
          </w:p>
        </w:tc>
      </w:tr>
      <w:tr w:rsidR="00C721F6" w:rsidRPr="00B430AF" w14:paraId="07F05A7D" w14:textId="77777777" w:rsidTr="007116A6">
        <w:tc>
          <w:tcPr>
            <w:tcW w:w="979" w:type="dxa"/>
            <w:shd w:val="clear" w:color="auto" w:fill="FFFFFF" w:themeFill="background1"/>
            <w:vAlign w:val="center"/>
            <w:hideMark/>
          </w:tcPr>
          <w:p w14:paraId="29D50A2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19/CEN/23</w:t>
            </w:r>
          </w:p>
        </w:tc>
        <w:tc>
          <w:tcPr>
            <w:tcW w:w="3274" w:type="dxa"/>
            <w:shd w:val="clear" w:color="auto" w:fill="FFFFFF" w:themeFill="background1"/>
            <w:vAlign w:val="center"/>
            <w:hideMark/>
          </w:tcPr>
          <w:p w14:paraId="6CF3687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Autologous Fat Graft Retention in Breast Reconstruction</w:t>
            </w:r>
          </w:p>
        </w:tc>
        <w:tc>
          <w:tcPr>
            <w:tcW w:w="1559" w:type="dxa"/>
            <w:shd w:val="clear" w:color="auto" w:fill="FFFFFF" w:themeFill="background1"/>
            <w:hideMark/>
          </w:tcPr>
          <w:p w14:paraId="50FB5F1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Kirsty Danielson</w:t>
            </w:r>
          </w:p>
        </w:tc>
        <w:tc>
          <w:tcPr>
            <w:tcW w:w="1276" w:type="dxa"/>
            <w:shd w:val="clear" w:color="auto" w:fill="FFFFFF" w:themeFill="background1"/>
            <w:vAlign w:val="center"/>
            <w:hideMark/>
          </w:tcPr>
          <w:p w14:paraId="567BE8A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13/02/2019</w:t>
            </w:r>
          </w:p>
        </w:tc>
        <w:tc>
          <w:tcPr>
            <w:tcW w:w="1134" w:type="dxa"/>
            <w:shd w:val="clear" w:color="auto" w:fill="FFFFFF" w:themeFill="background1"/>
            <w:vAlign w:val="center"/>
            <w:hideMark/>
          </w:tcPr>
          <w:p w14:paraId="6A99D6DD"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2AD4C7F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007DC8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20/03/2019</w:t>
            </w:r>
          </w:p>
        </w:tc>
        <w:tc>
          <w:tcPr>
            <w:tcW w:w="2273" w:type="dxa"/>
            <w:shd w:val="clear" w:color="auto" w:fill="FFFFFF" w:themeFill="background1"/>
            <w:noWrap/>
            <w:vAlign w:val="center"/>
            <w:hideMark/>
          </w:tcPr>
          <w:p w14:paraId="08A39DF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572A20BC" w14:textId="77777777" w:rsidTr="007116A6">
        <w:tc>
          <w:tcPr>
            <w:tcW w:w="979" w:type="dxa"/>
            <w:shd w:val="clear" w:color="auto" w:fill="FFFFFF" w:themeFill="background1"/>
            <w:vAlign w:val="center"/>
            <w:hideMark/>
          </w:tcPr>
          <w:p w14:paraId="2ACC18A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19/CEN/25</w:t>
            </w:r>
          </w:p>
        </w:tc>
        <w:tc>
          <w:tcPr>
            <w:tcW w:w="3274" w:type="dxa"/>
            <w:shd w:val="clear" w:color="auto" w:fill="FFFFFF" w:themeFill="background1"/>
            <w:vAlign w:val="center"/>
            <w:hideMark/>
          </w:tcPr>
          <w:p w14:paraId="72DA445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ANBL17P1</w:t>
            </w:r>
          </w:p>
        </w:tc>
        <w:tc>
          <w:tcPr>
            <w:tcW w:w="1559" w:type="dxa"/>
            <w:shd w:val="clear" w:color="auto" w:fill="FFFFFF" w:themeFill="background1"/>
            <w:hideMark/>
          </w:tcPr>
          <w:p w14:paraId="3A7D762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Andrew Wood</w:t>
            </w:r>
          </w:p>
        </w:tc>
        <w:tc>
          <w:tcPr>
            <w:tcW w:w="1276" w:type="dxa"/>
            <w:shd w:val="clear" w:color="auto" w:fill="FFFFFF" w:themeFill="background1"/>
            <w:vAlign w:val="center"/>
            <w:hideMark/>
          </w:tcPr>
          <w:p w14:paraId="7A29C1C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13/03/2019</w:t>
            </w:r>
          </w:p>
        </w:tc>
        <w:tc>
          <w:tcPr>
            <w:tcW w:w="1134" w:type="dxa"/>
            <w:shd w:val="clear" w:color="auto" w:fill="FFFFFF" w:themeFill="background1"/>
            <w:vAlign w:val="center"/>
            <w:hideMark/>
          </w:tcPr>
          <w:p w14:paraId="2EFCD24E"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41CC57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ED12D5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27/03/2019</w:t>
            </w:r>
          </w:p>
        </w:tc>
        <w:tc>
          <w:tcPr>
            <w:tcW w:w="2273" w:type="dxa"/>
            <w:shd w:val="clear" w:color="auto" w:fill="FFFFFF" w:themeFill="background1"/>
            <w:noWrap/>
            <w:vAlign w:val="center"/>
            <w:hideMark/>
          </w:tcPr>
          <w:p w14:paraId="49C64AA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2E4D0A64" w14:textId="77777777" w:rsidTr="007116A6">
        <w:tc>
          <w:tcPr>
            <w:tcW w:w="979" w:type="dxa"/>
            <w:shd w:val="clear" w:color="auto" w:fill="FFFFFF" w:themeFill="background1"/>
            <w:vAlign w:val="center"/>
            <w:hideMark/>
          </w:tcPr>
          <w:p w14:paraId="0636BE1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19/CEN/26</w:t>
            </w:r>
          </w:p>
        </w:tc>
        <w:tc>
          <w:tcPr>
            <w:tcW w:w="3274" w:type="dxa"/>
            <w:shd w:val="clear" w:color="auto" w:fill="FFFFFF" w:themeFill="background1"/>
            <w:vAlign w:val="center"/>
            <w:hideMark/>
          </w:tcPr>
          <w:p w14:paraId="7D28350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Bordetella Pertussis infections and carrier status in individuals post DPT immunisation</w:t>
            </w:r>
          </w:p>
        </w:tc>
        <w:tc>
          <w:tcPr>
            <w:tcW w:w="1559" w:type="dxa"/>
            <w:shd w:val="clear" w:color="auto" w:fill="FFFFFF" w:themeFill="background1"/>
            <w:hideMark/>
          </w:tcPr>
          <w:p w14:paraId="0A86325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Ezra </w:t>
            </w:r>
            <w:proofErr w:type="spellStart"/>
            <w:r w:rsidRPr="007116A6">
              <w:rPr>
                <w:rFonts w:cs="Arial"/>
                <w:color w:val="000000"/>
                <w:sz w:val="18"/>
                <w:szCs w:val="18"/>
                <w:lang w:val="en-NZ" w:eastAsia="en-NZ"/>
              </w:rPr>
              <w:t>Mabidikama</w:t>
            </w:r>
            <w:proofErr w:type="spellEnd"/>
          </w:p>
        </w:tc>
        <w:tc>
          <w:tcPr>
            <w:tcW w:w="1276" w:type="dxa"/>
            <w:shd w:val="clear" w:color="auto" w:fill="FFFFFF" w:themeFill="background1"/>
            <w:vAlign w:val="center"/>
            <w:hideMark/>
          </w:tcPr>
          <w:p w14:paraId="5947133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2/03/2019</w:t>
            </w:r>
          </w:p>
        </w:tc>
        <w:tc>
          <w:tcPr>
            <w:tcW w:w="1134" w:type="dxa"/>
            <w:shd w:val="clear" w:color="auto" w:fill="FFFFFF" w:themeFill="background1"/>
            <w:vAlign w:val="center"/>
            <w:hideMark/>
          </w:tcPr>
          <w:p w14:paraId="16BA1C3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9/04/2019</w:t>
            </w:r>
          </w:p>
        </w:tc>
        <w:tc>
          <w:tcPr>
            <w:tcW w:w="1417" w:type="dxa"/>
            <w:shd w:val="clear" w:color="auto" w:fill="FFFFFF" w:themeFill="background1"/>
            <w:vAlign w:val="center"/>
            <w:hideMark/>
          </w:tcPr>
          <w:p w14:paraId="7CD9835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F91334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11/06/2019</w:t>
            </w:r>
          </w:p>
        </w:tc>
        <w:tc>
          <w:tcPr>
            <w:tcW w:w="2273" w:type="dxa"/>
            <w:shd w:val="clear" w:color="auto" w:fill="FFFFFF" w:themeFill="background1"/>
            <w:noWrap/>
            <w:vAlign w:val="center"/>
            <w:hideMark/>
          </w:tcPr>
          <w:p w14:paraId="40699A30" w14:textId="77777777" w:rsidR="00C721F6" w:rsidRPr="007116A6" w:rsidRDefault="00C721F6" w:rsidP="007116A6">
            <w:pPr>
              <w:jc w:val="center"/>
              <w:rPr>
                <w:rFonts w:cs="Arial"/>
                <w:color w:val="000000"/>
                <w:sz w:val="18"/>
                <w:szCs w:val="18"/>
                <w:lang w:val="en-NZ" w:eastAsia="en-NZ"/>
              </w:rPr>
            </w:pPr>
          </w:p>
        </w:tc>
      </w:tr>
      <w:tr w:rsidR="00C721F6" w:rsidRPr="00B430AF" w14:paraId="29A5EF8B" w14:textId="77777777" w:rsidTr="007116A6">
        <w:tc>
          <w:tcPr>
            <w:tcW w:w="979" w:type="dxa"/>
            <w:shd w:val="clear" w:color="auto" w:fill="FFFFFF" w:themeFill="background1"/>
            <w:vAlign w:val="center"/>
            <w:hideMark/>
          </w:tcPr>
          <w:p w14:paraId="5C9467D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19/CEN/27</w:t>
            </w:r>
          </w:p>
        </w:tc>
        <w:tc>
          <w:tcPr>
            <w:tcW w:w="3274" w:type="dxa"/>
            <w:shd w:val="clear" w:color="auto" w:fill="FFFFFF" w:themeFill="background1"/>
            <w:vAlign w:val="center"/>
            <w:hideMark/>
          </w:tcPr>
          <w:p w14:paraId="4460377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SNRIs for the treatment of osteoarthritis pain (STOP trial)</w:t>
            </w:r>
          </w:p>
        </w:tc>
        <w:tc>
          <w:tcPr>
            <w:tcW w:w="1559" w:type="dxa"/>
            <w:shd w:val="clear" w:color="auto" w:fill="FFFFFF" w:themeFill="background1"/>
            <w:hideMark/>
          </w:tcPr>
          <w:p w14:paraId="3A3D797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David Rice</w:t>
            </w:r>
          </w:p>
        </w:tc>
        <w:tc>
          <w:tcPr>
            <w:tcW w:w="1276" w:type="dxa"/>
            <w:shd w:val="clear" w:color="auto" w:fill="FFFFFF" w:themeFill="background1"/>
            <w:vAlign w:val="center"/>
            <w:hideMark/>
          </w:tcPr>
          <w:p w14:paraId="6369E03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28/02/2019</w:t>
            </w:r>
          </w:p>
        </w:tc>
        <w:tc>
          <w:tcPr>
            <w:tcW w:w="1134" w:type="dxa"/>
            <w:shd w:val="clear" w:color="auto" w:fill="FFFFFF" w:themeFill="background1"/>
            <w:vAlign w:val="center"/>
            <w:hideMark/>
          </w:tcPr>
          <w:p w14:paraId="6FCC505C"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0C33CF3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AA112C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3/04/2019</w:t>
            </w:r>
          </w:p>
        </w:tc>
        <w:tc>
          <w:tcPr>
            <w:tcW w:w="2273" w:type="dxa"/>
            <w:shd w:val="clear" w:color="auto" w:fill="FFFFFF" w:themeFill="background1"/>
            <w:noWrap/>
            <w:vAlign w:val="center"/>
            <w:hideMark/>
          </w:tcPr>
          <w:p w14:paraId="505A0CB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Waitemata District Health Board</w:t>
            </w:r>
          </w:p>
        </w:tc>
      </w:tr>
      <w:tr w:rsidR="00C721F6" w:rsidRPr="00B430AF" w14:paraId="48171D34" w14:textId="77777777" w:rsidTr="007116A6">
        <w:tc>
          <w:tcPr>
            <w:tcW w:w="979" w:type="dxa"/>
            <w:shd w:val="clear" w:color="auto" w:fill="FFFFFF" w:themeFill="background1"/>
            <w:vAlign w:val="center"/>
            <w:hideMark/>
          </w:tcPr>
          <w:p w14:paraId="5DE36A0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19/CEN/28</w:t>
            </w:r>
          </w:p>
        </w:tc>
        <w:tc>
          <w:tcPr>
            <w:tcW w:w="3274" w:type="dxa"/>
            <w:shd w:val="clear" w:color="auto" w:fill="FFFFFF" w:themeFill="background1"/>
            <w:vAlign w:val="center"/>
            <w:hideMark/>
          </w:tcPr>
          <w:p w14:paraId="78679A2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(duplicate) Anatomical localization of the transverse-sigmoid sinus junction</w:t>
            </w:r>
          </w:p>
        </w:tc>
        <w:tc>
          <w:tcPr>
            <w:tcW w:w="1559" w:type="dxa"/>
            <w:shd w:val="clear" w:color="auto" w:fill="FFFFFF" w:themeFill="background1"/>
            <w:hideMark/>
          </w:tcPr>
          <w:p w14:paraId="3990F36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Samuel Hall</w:t>
            </w:r>
          </w:p>
        </w:tc>
        <w:tc>
          <w:tcPr>
            <w:tcW w:w="1276" w:type="dxa"/>
            <w:shd w:val="clear" w:color="auto" w:fill="FFFFFF" w:themeFill="background1"/>
            <w:vAlign w:val="center"/>
            <w:hideMark/>
          </w:tcPr>
          <w:p w14:paraId="08D6835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9/03/2019</w:t>
            </w:r>
          </w:p>
        </w:tc>
        <w:tc>
          <w:tcPr>
            <w:tcW w:w="1134" w:type="dxa"/>
            <w:shd w:val="clear" w:color="auto" w:fill="FFFFFF" w:themeFill="background1"/>
            <w:vAlign w:val="center"/>
            <w:hideMark/>
          </w:tcPr>
          <w:p w14:paraId="287A9BE5"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02BB658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A31BA0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3/04/2019</w:t>
            </w:r>
          </w:p>
        </w:tc>
        <w:tc>
          <w:tcPr>
            <w:tcW w:w="2273" w:type="dxa"/>
            <w:shd w:val="clear" w:color="auto" w:fill="FFFFFF" w:themeFill="background1"/>
            <w:noWrap/>
            <w:vAlign w:val="center"/>
            <w:hideMark/>
          </w:tcPr>
          <w:p w14:paraId="10B9EF1E" w14:textId="77777777" w:rsidR="00C721F6" w:rsidRPr="007116A6" w:rsidRDefault="00C721F6" w:rsidP="007116A6">
            <w:pPr>
              <w:jc w:val="center"/>
              <w:rPr>
                <w:rFonts w:cs="Arial"/>
                <w:color w:val="000000"/>
                <w:sz w:val="18"/>
                <w:szCs w:val="18"/>
                <w:lang w:val="en-NZ" w:eastAsia="en-NZ"/>
              </w:rPr>
            </w:pPr>
          </w:p>
        </w:tc>
      </w:tr>
      <w:tr w:rsidR="00C721F6" w:rsidRPr="00B430AF" w14:paraId="28FB5DA0" w14:textId="77777777" w:rsidTr="007116A6">
        <w:tc>
          <w:tcPr>
            <w:tcW w:w="979" w:type="dxa"/>
            <w:shd w:val="clear" w:color="auto" w:fill="FFFFFF" w:themeFill="background1"/>
            <w:vAlign w:val="center"/>
            <w:hideMark/>
          </w:tcPr>
          <w:p w14:paraId="39C81C6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19/CEN/30</w:t>
            </w:r>
          </w:p>
        </w:tc>
        <w:tc>
          <w:tcPr>
            <w:tcW w:w="3274" w:type="dxa"/>
            <w:shd w:val="clear" w:color="auto" w:fill="FFFFFF" w:themeFill="background1"/>
            <w:vAlign w:val="center"/>
            <w:hideMark/>
          </w:tcPr>
          <w:p w14:paraId="4CF72E7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Developing urine- or blood-based tests for urological disease using multiple RNA biomarkers</w:t>
            </w:r>
          </w:p>
        </w:tc>
        <w:tc>
          <w:tcPr>
            <w:tcW w:w="1559" w:type="dxa"/>
            <w:shd w:val="clear" w:color="auto" w:fill="FFFFFF" w:themeFill="background1"/>
            <w:hideMark/>
          </w:tcPr>
          <w:p w14:paraId="41BEF6F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Keith Hudson</w:t>
            </w:r>
          </w:p>
        </w:tc>
        <w:tc>
          <w:tcPr>
            <w:tcW w:w="1276" w:type="dxa"/>
            <w:shd w:val="clear" w:color="auto" w:fill="FFFFFF" w:themeFill="background1"/>
            <w:vAlign w:val="center"/>
            <w:hideMark/>
          </w:tcPr>
          <w:p w14:paraId="5614D96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9/03/2019</w:t>
            </w:r>
          </w:p>
        </w:tc>
        <w:tc>
          <w:tcPr>
            <w:tcW w:w="1134" w:type="dxa"/>
            <w:shd w:val="clear" w:color="auto" w:fill="FFFFFF" w:themeFill="background1"/>
            <w:vAlign w:val="center"/>
            <w:hideMark/>
          </w:tcPr>
          <w:p w14:paraId="78E58B2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15/04/2019</w:t>
            </w:r>
          </w:p>
        </w:tc>
        <w:tc>
          <w:tcPr>
            <w:tcW w:w="1417" w:type="dxa"/>
            <w:shd w:val="clear" w:color="auto" w:fill="FFFFFF" w:themeFill="background1"/>
            <w:vAlign w:val="center"/>
            <w:hideMark/>
          </w:tcPr>
          <w:p w14:paraId="19173FB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BF50BE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14/06/2019</w:t>
            </w:r>
          </w:p>
        </w:tc>
        <w:tc>
          <w:tcPr>
            <w:tcW w:w="2273" w:type="dxa"/>
            <w:shd w:val="clear" w:color="auto" w:fill="FFFFFF" w:themeFill="background1"/>
            <w:noWrap/>
            <w:vAlign w:val="center"/>
            <w:hideMark/>
          </w:tcPr>
          <w:p w14:paraId="72D6796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Caldera Health</w:t>
            </w:r>
          </w:p>
        </w:tc>
      </w:tr>
      <w:tr w:rsidR="00C721F6" w:rsidRPr="00B430AF" w14:paraId="2EE9174B" w14:textId="77777777" w:rsidTr="007116A6">
        <w:tc>
          <w:tcPr>
            <w:tcW w:w="979" w:type="dxa"/>
            <w:shd w:val="clear" w:color="auto" w:fill="FFFFFF" w:themeFill="background1"/>
            <w:vAlign w:val="center"/>
            <w:hideMark/>
          </w:tcPr>
          <w:p w14:paraId="4E437F7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19/CEN/32</w:t>
            </w:r>
          </w:p>
        </w:tc>
        <w:tc>
          <w:tcPr>
            <w:tcW w:w="3274" w:type="dxa"/>
            <w:shd w:val="clear" w:color="auto" w:fill="FFFFFF" w:themeFill="background1"/>
            <w:vAlign w:val="center"/>
            <w:hideMark/>
          </w:tcPr>
          <w:p w14:paraId="0E7CF45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AF-FICIENT Control Study</w:t>
            </w:r>
          </w:p>
        </w:tc>
        <w:tc>
          <w:tcPr>
            <w:tcW w:w="1559" w:type="dxa"/>
            <w:shd w:val="clear" w:color="auto" w:fill="FFFFFF" w:themeFill="background1"/>
            <w:hideMark/>
          </w:tcPr>
          <w:p w14:paraId="6AB72CE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Ian Crozier</w:t>
            </w:r>
          </w:p>
        </w:tc>
        <w:tc>
          <w:tcPr>
            <w:tcW w:w="1276" w:type="dxa"/>
            <w:shd w:val="clear" w:color="auto" w:fill="FFFFFF" w:themeFill="background1"/>
            <w:vAlign w:val="center"/>
            <w:hideMark/>
          </w:tcPr>
          <w:p w14:paraId="1041D48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12/03/2019</w:t>
            </w:r>
          </w:p>
        </w:tc>
        <w:tc>
          <w:tcPr>
            <w:tcW w:w="1134" w:type="dxa"/>
            <w:shd w:val="clear" w:color="auto" w:fill="FFFFFF" w:themeFill="background1"/>
            <w:vAlign w:val="center"/>
            <w:hideMark/>
          </w:tcPr>
          <w:p w14:paraId="48835DF7"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2B8B08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2594F8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15/04/2019</w:t>
            </w:r>
          </w:p>
        </w:tc>
        <w:tc>
          <w:tcPr>
            <w:tcW w:w="2273" w:type="dxa"/>
            <w:shd w:val="clear" w:color="auto" w:fill="FFFFFF" w:themeFill="background1"/>
            <w:noWrap/>
            <w:vAlign w:val="center"/>
            <w:hideMark/>
          </w:tcPr>
          <w:p w14:paraId="274C230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Canterbury District Health Board</w:t>
            </w:r>
          </w:p>
        </w:tc>
      </w:tr>
      <w:tr w:rsidR="00C721F6" w:rsidRPr="00B430AF" w14:paraId="37C7E72C" w14:textId="77777777" w:rsidTr="007116A6">
        <w:tc>
          <w:tcPr>
            <w:tcW w:w="979" w:type="dxa"/>
            <w:shd w:val="clear" w:color="auto" w:fill="FFFFFF" w:themeFill="background1"/>
            <w:vAlign w:val="center"/>
            <w:hideMark/>
          </w:tcPr>
          <w:p w14:paraId="3F2F57D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19/CEN/33</w:t>
            </w:r>
          </w:p>
        </w:tc>
        <w:tc>
          <w:tcPr>
            <w:tcW w:w="3274" w:type="dxa"/>
            <w:shd w:val="clear" w:color="auto" w:fill="FFFFFF" w:themeFill="background1"/>
            <w:vAlign w:val="center"/>
            <w:hideMark/>
          </w:tcPr>
          <w:p w14:paraId="164A74E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Randomised controlled trial of prescription charges</w:t>
            </w:r>
          </w:p>
        </w:tc>
        <w:tc>
          <w:tcPr>
            <w:tcW w:w="1559" w:type="dxa"/>
            <w:shd w:val="clear" w:color="auto" w:fill="FFFFFF" w:themeFill="background1"/>
            <w:hideMark/>
          </w:tcPr>
          <w:p w14:paraId="4174986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Professor Pauline Norris</w:t>
            </w:r>
          </w:p>
        </w:tc>
        <w:tc>
          <w:tcPr>
            <w:tcW w:w="1276" w:type="dxa"/>
            <w:shd w:val="clear" w:color="auto" w:fill="FFFFFF" w:themeFill="background1"/>
            <w:vAlign w:val="center"/>
            <w:hideMark/>
          </w:tcPr>
          <w:p w14:paraId="3107FF1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14/03/2019</w:t>
            </w:r>
          </w:p>
        </w:tc>
        <w:tc>
          <w:tcPr>
            <w:tcW w:w="1134" w:type="dxa"/>
            <w:shd w:val="clear" w:color="auto" w:fill="FFFFFF" w:themeFill="background1"/>
            <w:vAlign w:val="center"/>
            <w:hideMark/>
          </w:tcPr>
          <w:p w14:paraId="1AD0D98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5/04/2019</w:t>
            </w:r>
          </w:p>
        </w:tc>
        <w:tc>
          <w:tcPr>
            <w:tcW w:w="1417" w:type="dxa"/>
            <w:shd w:val="clear" w:color="auto" w:fill="FFFFFF" w:themeFill="background1"/>
            <w:vAlign w:val="center"/>
            <w:hideMark/>
          </w:tcPr>
          <w:p w14:paraId="5935421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B36565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23/07/2019</w:t>
            </w:r>
          </w:p>
        </w:tc>
        <w:tc>
          <w:tcPr>
            <w:tcW w:w="2273" w:type="dxa"/>
            <w:shd w:val="clear" w:color="auto" w:fill="FFFFFF" w:themeFill="background1"/>
            <w:noWrap/>
            <w:vAlign w:val="center"/>
            <w:hideMark/>
          </w:tcPr>
          <w:p w14:paraId="1E9AE82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4730E621" w14:textId="77777777" w:rsidTr="007116A6">
        <w:tc>
          <w:tcPr>
            <w:tcW w:w="979" w:type="dxa"/>
            <w:shd w:val="clear" w:color="auto" w:fill="FFFFFF" w:themeFill="background1"/>
            <w:vAlign w:val="center"/>
            <w:hideMark/>
          </w:tcPr>
          <w:p w14:paraId="0AFC4AC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19/CEN/34</w:t>
            </w:r>
          </w:p>
        </w:tc>
        <w:tc>
          <w:tcPr>
            <w:tcW w:w="3274" w:type="dxa"/>
            <w:shd w:val="clear" w:color="auto" w:fill="FFFFFF" w:themeFill="background1"/>
            <w:vAlign w:val="center"/>
            <w:hideMark/>
          </w:tcPr>
          <w:p w14:paraId="0BCD1B7F"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VStim</w:t>
            </w:r>
            <w:proofErr w:type="spellEnd"/>
            <w:r w:rsidRPr="007116A6">
              <w:rPr>
                <w:rFonts w:cs="Arial"/>
                <w:color w:val="000000"/>
                <w:sz w:val="18"/>
                <w:szCs w:val="18"/>
                <w:lang w:val="en-NZ" w:eastAsia="en-NZ"/>
              </w:rPr>
              <w:t xml:space="preserve"> MCI</w:t>
            </w:r>
          </w:p>
        </w:tc>
        <w:tc>
          <w:tcPr>
            <w:tcW w:w="1559" w:type="dxa"/>
            <w:shd w:val="clear" w:color="auto" w:fill="FFFFFF" w:themeFill="background1"/>
            <w:hideMark/>
          </w:tcPr>
          <w:p w14:paraId="56A485E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Denise Taylor</w:t>
            </w:r>
          </w:p>
        </w:tc>
        <w:tc>
          <w:tcPr>
            <w:tcW w:w="1276" w:type="dxa"/>
            <w:shd w:val="clear" w:color="auto" w:fill="FFFFFF" w:themeFill="background1"/>
            <w:vAlign w:val="center"/>
            <w:hideMark/>
          </w:tcPr>
          <w:p w14:paraId="00B162D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14/03/2019</w:t>
            </w:r>
          </w:p>
        </w:tc>
        <w:tc>
          <w:tcPr>
            <w:tcW w:w="1134" w:type="dxa"/>
            <w:shd w:val="clear" w:color="auto" w:fill="FFFFFF" w:themeFill="background1"/>
            <w:vAlign w:val="center"/>
            <w:hideMark/>
          </w:tcPr>
          <w:p w14:paraId="302A3C08"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F4DDBE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8F9AF2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5/04/2019</w:t>
            </w:r>
          </w:p>
        </w:tc>
        <w:tc>
          <w:tcPr>
            <w:tcW w:w="2273" w:type="dxa"/>
            <w:shd w:val="clear" w:color="auto" w:fill="FFFFFF" w:themeFill="background1"/>
            <w:noWrap/>
            <w:vAlign w:val="center"/>
            <w:hideMark/>
          </w:tcPr>
          <w:p w14:paraId="2DC0595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AUT University</w:t>
            </w:r>
          </w:p>
        </w:tc>
      </w:tr>
      <w:tr w:rsidR="00C721F6" w:rsidRPr="00B430AF" w14:paraId="66CECA15" w14:textId="77777777" w:rsidTr="007116A6">
        <w:tc>
          <w:tcPr>
            <w:tcW w:w="979" w:type="dxa"/>
            <w:shd w:val="clear" w:color="auto" w:fill="FFFFFF" w:themeFill="background1"/>
            <w:vAlign w:val="center"/>
            <w:hideMark/>
          </w:tcPr>
          <w:p w14:paraId="39F9534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19/CEN/35</w:t>
            </w:r>
          </w:p>
        </w:tc>
        <w:tc>
          <w:tcPr>
            <w:tcW w:w="3274" w:type="dxa"/>
            <w:shd w:val="clear" w:color="auto" w:fill="FFFFFF" w:themeFill="background1"/>
            <w:vAlign w:val="center"/>
            <w:hideMark/>
          </w:tcPr>
          <w:p w14:paraId="2CFDD6F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TAF breast milk PK</w:t>
            </w:r>
          </w:p>
        </w:tc>
        <w:tc>
          <w:tcPr>
            <w:tcW w:w="1559" w:type="dxa"/>
            <w:shd w:val="clear" w:color="auto" w:fill="FFFFFF" w:themeFill="background1"/>
            <w:hideMark/>
          </w:tcPr>
          <w:p w14:paraId="212B9BD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Prof Ed </w:t>
            </w:r>
            <w:proofErr w:type="spellStart"/>
            <w:r w:rsidRPr="007116A6">
              <w:rPr>
                <w:rFonts w:cs="Arial"/>
                <w:color w:val="000000"/>
                <w:sz w:val="18"/>
                <w:szCs w:val="18"/>
                <w:lang w:val="en-NZ" w:eastAsia="en-NZ"/>
              </w:rPr>
              <w:t>Gane</w:t>
            </w:r>
            <w:proofErr w:type="spellEnd"/>
          </w:p>
        </w:tc>
        <w:tc>
          <w:tcPr>
            <w:tcW w:w="1276" w:type="dxa"/>
            <w:shd w:val="clear" w:color="auto" w:fill="FFFFFF" w:themeFill="background1"/>
            <w:vAlign w:val="center"/>
            <w:hideMark/>
          </w:tcPr>
          <w:p w14:paraId="21065B1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14/03/2019</w:t>
            </w:r>
          </w:p>
        </w:tc>
        <w:tc>
          <w:tcPr>
            <w:tcW w:w="1134" w:type="dxa"/>
            <w:shd w:val="clear" w:color="auto" w:fill="FFFFFF" w:themeFill="background1"/>
            <w:vAlign w:val="center"/>
            <w:hideMark/>
          </w:tcPr>
          <w:p w14:paraId="0BE1BFAD"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6E83116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53FC08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5/04/2019</w:t>
            </w:r>
          </w:p>
        </w:tc>
        <w:tc>
          <w:tcPr>
            <w:tcW w:w="2273" w:type="dxa"/>
            <w:shd w:val="clear" w:color="auto" w:fill="FFFFFF" w:themeFill="background1"/>
            <w:noWrap/>
            <w:vAlign w:val="center"/>
            <w:hideMark/>
          </w:tcPr>
          <w:p w14:paraId="69C933A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45563C85" w14:textId="77777777" w:rsidTr="007116A6">
        <w:tc>
          <w:tcPr>
            <w:tcW w:w="979" w:type="dxa"/>
            <w:shd w:val="clear" w:color="auto" w:fill="FFFFFF" w:themeFill="background1"/>
            <w:vAlign w:val="center"/>
            <w:hideMark/>
          </w:tcPr>
          <w:p w14:paraId="262B679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19/CEN/37</w:t>
            </w:r>
          </w:p>
        </w:tc>
        <w:tc>
          <w:tcPr>
            <w:tcW w:w="3274" w:type="dxa"/>
            <w:shd w:val="clear" w:color="auto" w:fill="FFFFFF" w:themeFill="background1"/>
            <w:vAlign w:val="center"/>
            <w:hideMark/>
          </w:tcPr>
          <w:p w14:paraId="6A32BFA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ONS-5010: Efficacy and safety of ONS-5010 in subjects with </w:t>
            </w:r>
            <w:proofErr w:type="spellStart"/>
            <w:r w:rsidRPr="007116A6">
              <w:rPr>
                <w:rFonts w:cs="Arial"/>
                <w:color w:val="000000"/>
                <w:sz w:val="18"/>
                <w:szCs w:val="18"/>
                <w:lang w:val="en-NZ" w:eastAsia="en-NZ"/>
              </w:rPr>
              <w:t>subfoveal</w:t>
            </w:r>
            <w:proofErr w:type="spellEnd"/>
            <w:r w:rsidRPr="007116A6">
              <w:rPr>
                <w:rFonts w:cs="Arial"/>
                <w:color w:val="000000"/>
                <w:sz w:val="18"/>
                <w:szCs w:val="18"/>
                <w:lang w:val="en-NZ" w:eastAsia="en-NZ"/>
              </w:rPr>
              <w:t xml:space="preserve"> choroidal neovascularization (CNV) secondary to age-related macular degeneration.</w:t>
            </w:r>
          </w:p>
        </w:tc>
        <w:tc>
          <w:tcPr>
            <w:tcW w:w="1559" w:type="dxa"/>
            <w:shd w:val="clear" w:color="auto" w:fill="FFFFFF" w:themeFill="background1"/>
            <w:hideMark/>
          </w:tcPr>
          <w:p w14:paraId="37EF972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Prof Philip Polkinghorne</w:t>
            </w:r>
          </w:p>
        </w:tc>
        <w:tc>
          <w:tcPr>
            <w:tcW w:w="1276" w:type="dxa"/>
            <w:shd w:val="clear" w:color="auto" w:fill="FFFFFF" w:themeFill="background1"/>
            <w:vAlign w:val="center"/>
            <w:hideMark/>
          </w:tcPr>
          <w:p w14:paraId="7D85939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14/03/2019</w:t>
            </w:r>
          </w:p>
        </w:tc>
        <w:tc>
          <w:tcPr>
            <w:tcW w:w="1134" w:type="dxa"/>
            <w:shd w:val="clear" w:color="auto" w:fill="FFFFFF" w:themeFill="background1"/>
            <w:vAlign w:val="center"/>
            <w:hideMark/>
          </w:tcPr>
          <w:p w14:paraId="087B25E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5/04/2019</w:t>
            </w:r>
          </w:p>
        </w:tc>
        <w:tc>
          <w:tcPr>
            <w:tcW w:w="1417" w:type="dxa"/>
            <w:shd w:val="clear" w:color="auto" w:fill="FFFFFF" w:themeFill="background1"/>
            <w:vAlign w:val="center"/>
            <w:hideMark/>
          </w:tcPr>
          <w:p w14:paraId="776ABF8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541798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13/06/2019</w:t>
            </w:r>
          </w:p>
        </w:tc>
        <w:tc>
          <w:tcPr>
            <w:tcW w:w="2273" w:type="dxa"/>
            <w:shd w:val="clear" w:color="auto" w:fill="FFFFFF" w:themeFill="background1"/>
            <w:noWrap/>
            <w:vAlign w:val="center"/>
            <w:hideMark/>
          </w:tcPr>
          <w:p w14:paraId="4BDF01D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Eye Limited</w:t>
            </w:r>
          </w:p>
        </w:tc>
      </w:tr>
      <w:tr w:rsidR="00C721F6" w:rsidRPr="00B430AF" w14:paraId="7243A4E3" w14:textId="77777777" w:rsidTr="007116A6">
        <w:tc>
          <w:tcPr>
            <w:tcW w:w="979" w:type="dxa"/>
            <w:shd w:val="clear" w:color="auto" w:fill="FFFFFF" w:themeFill="background1"/>
            <w:vAlign w:val="center"/>
            <w:hideMark/>
          </w:tcPr>
          <w:p w14:paraId="185C82A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19/CEN/39</w:t>
            </w:r>
          </w:p>
        </w:tc>
        <w:tc>
          <w:tcPr>
            <w:tcW w:w="3274" w:type="dxa"/>
            <w:shd w:val="clear" w:color="auto" w:fill="FFFFFF" w:themeFill="background1"/>
            <w:vAlign w:val="center"/>
            <w:hideMark/>
          </w:tcPr>
          <w:p w14:paraId="300BF27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TORPIDO 30/60</w:t>
            </w:r>
          </w:p>
        </w:tc>
        <w:tc>
          <w:tcPr>
            <w:tcW w:w="1559" w:type="dxa"/>
            <w:shd w:val="clear" w:color="auto" w:fill="FFFFFF" w:themeFill="background1"/>
            <w:hideMark/>
          </w:tcPr>
          <w:p w14:paraId="55619DD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Bronwyn Dixon</w:t>
            </w:r>
          </w:p>
        </w:tc>
        <w:tc>
          <w:tcPr>
            <w:tcW w:w="1276" w:type="dxa"/>
            <w:shd w:val="clear" w:color="auto" w:fill="FFFFFF" w:themeFill="background1"/>
            <w:vAlign w:val="center"/>
            <w:hideMark/>
          </w:tcPr>
          <w:p w14:paraId="1CF210F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14/03/2019</w:t>
            </w:r>
          </w:p>
        </w:tc>
        <w:tc>
          <w:tcPr>
            <w:tcW w:w="1134" w:type="dxa"/>
            <w:shd w:val="clear" w:color="auto" w:fill="FFFFFF" w:themeFill="background1"/>
            <w:vAlign w:val="center"/>
            <w:hideMark/>
          </w:tcPr>
          <w:p w14:paraId="0D807F03"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59555E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1D0E5C0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5/04/2019</w:t>
            </w:r>
          </w:p>
        </w:tc>
        <w:tc>
          <w:tcPr>
            <w:tcW w:w="2273" w:type="dxa"/>
            <w:shd w:val="clear" w:color="auto" w:fill="FFFFFF" w:themeFill="background1"/>
            <w:noWrap/>
            <w:vAlign w:val="center"/>
            <w:hideMark/>
          </w:tcPr>
          <w:p w14:paraId="4AEC9CA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Christchurch Hospital</w:t>
            </w:r>
          </w:p>
        </w:tc>
      </w:tr>
      <w:tr w:rsidR="00C721F6" w:rsidRPr="00B430AF" w14:paraId="10C380F4" w14:textId="77777777" w:rsidTr="007116A6">
        <w:tc>
          <w:tcPr>
            <w:tcW w:w="979" w:type="dxa"/>
            <w:shd w:val="clear" w:color="auto" w:fill="FFFFFF" w:themeFill="background1"/>
            <w:vAlign w:val="center"/>
            <w:hideMark/>
          </w:tcPr>
          <w:p w14:paraId="281984F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19/CEN/4</w:t>
            </w:r>
          </w:p>
        </w:tc>
        <w:tc>
          <w:tcPr>
            <w:tcW w:w="3274" w:type="dxa"/>
            <w:shd w:val="clear" w:color="auto" w:fill="FFFFFF" w:themeFill="background1"/>
            <w:vAlign w:val="center"/>
            <w:hideMark/>
          </w:tcPr>
          <w:p w14:paraId="760EABC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Medication use in breast cancer patients</w:t>
            </w:r>
          </w:p>
        </w:tc>
        <w:tc>
          <w:tcPr>
            <w:tcW w:w="1559" w:type="dxa"/>
            <w:shd w:val="clear" w:color="auto" w:fill="FFFFFF" w:themeFill="background1"/>
            <w:hideMark/>
          </w:tcPr>
          <w:p w14:paraId="2BE1E0E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Sandar</w:t>
            </w:r>
            <w:proofErr w:type="spellEnd"/>
            <w:r w:rsidRPr="007116A6">
              <w:rPr>
                <w:rFonts w:cs="Arial"/>
                <w:color w:val="000000"/>
                <w:sz w:val="18"/>
                <w:szCs w:val="18"/>
                <w:lang w:val="en-NZ" w:eastAsia="en-NZ"/>
              </w:rPr>
              <w:t xml:space="preserve"> Tin </w:t>
            </w:r>
            <w:proofErr w:type="spellStart"/>
            <w:r w:rsidRPr="007116A6">
              <w:rPr>
                <w:rFonts w:cs="Arial"/>
                <w:color w:val="000000"/>
                <w:sz w:val="18"/>
                <w:szCs w:val="18"/>
                <w:lang w:val="en-NZ" w:eastAsia="en-NZ"/>
              </w:rPr>
              <w:t>Tin</w:t>
            </w:r>
            <w:proofErr w:type="spellEnd"/>
          </w:p>
        </w:tc>
        <w:tc>
          <w:tcPr>
            <w:tcW w:w="1276" w:type="dxa"/>
            <w:shd w:val="clear" w:color="auto" w:fill="FFFFFF" w:themeFill="background1"/>
            <w:vAlign w:val="center"/>
            <w:hideMark/>
          </w:tcPr>
          <w:p w14:paraId="137D69C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10/01/2019</w:t>
            </w:r>
          </w:p>
        </w:tc>
        <w:tc>
          <w:tcPr>
            <w:tcW w:w="1134" w:type="dxa"/>
            <w:shd w:val="clear" w:color="auto" w:fill="FFFFFF" w:themeFill="background1"/>
            <w:vAlign w:val="center"/>
            <w:hideMark/>
          </w:tcPr>
          <w:p w14:paraId="4D4F3D00"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3E3F6B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B7C18B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1/02/2019</w:t>
            </w:r>
          </w:p>
        </w:tc>
        <w:tc>
          <w:tcPr>
            <w:tcW w:w="2273" w:type="dxa"/>
            <w:shd w:val="clear" w:color="auto" w:fill="FFFFFF" w:themeFill="background1"/>
            <w:noWrap/>
            <w:vAlign w:val="center"/>
            <w:hideMark/>
          </w:tcPr>
          <w:p w14:paraId="32CD806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The University of Auckland</w:t>
            </w:r>
          </w:p>
        </w:tc>
      </w:tr>
      <w:tr w:rsidR="00C721F6" w:rsidRPr="00B430AF" w14:paraId="3B030322" w14:textId="77777777" w:rsidTr="007116A6">
        <w:tc>
          <w:tcPr>
            <w:tcW w:w="979" w:type="dxa"/>
            <w:shd w:val="clear" w:color="auto" w:fill="FFFFFF" w:themeFill="background1"/>
            <w:vAlign w:val="center"/>
            <w:hideMark/>
          </w:tcPr>
          <w:p w14:paraId="3736D77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19/CEN/40</w:t>
            </w:r>
          </w:p>
        </w:tc>
        <w:tc>
          <w:tcPr>
            <w:tcW w:w="3274" w:type="dxa"/>
            <w:shd w:val="clear" w:color="auto" w:fill="FFFFFF" w:themeFill="background1"/>
            <w:vAlign w:val="center"/>
            <w:hideMark/>
          </w:tcPr>
          <w:p w14:paraId="4DF4233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The FIIX Study</w:t>
            </w:r>
          </w:p>
        </w:tc>
        <w:tc>
          <w:tcPr>
            <w:tcW w:w="1559" w:type="dxa"/>
            <w:shd w:val="clear" w:color="auto" w:fill="FFFFFF" w:themeFill="background1"/>
            <w:hideMark/>
          </w:tcPr>
          <w:p w14:paraId="29F7663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Lucy (LR) Prentice</w:t>
            </w:r>
          </w:p>
        </w:tc>
        <w:tc>
          <w:tcPr>
            <w:tcW w:w="1276" w:type="dxa"/>
            <w:shd w:val="clear" w:color="auto" w:fill="FFFFFF" w:themeFill="background1"/>
            <w:vAlign w:val="center"/>
            <w:hideMark/>
          </w:tcPr>
          <w:p w14:paraId="1319548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12/03/2019</w:t>
            </w:r>
          </w:p>
        </w:tc>
        <w:tc>
          <w:tcPr>
            <w:tcW w:w="1134" w:type="dxa"/>
            <w:shd w:val="clear" w:color="auto" w:fill="FFFFFF" w:themeFill="background1"/>
            <w:vAlign w:val="center"/>
            <w:hideMark/>
          </w:tcPr>
          <w:p w14:paraId="4DCB8A64"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488FAA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604370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15/04/2019</w:t>
            </w:r>
          </w:p>
        </w:tc>
        <w:tc>
          <w:tcPr>
            <w:tcW w:w="2273" w:type="dxa"/>
            <w:shd w:val="clear" w:color="auto" w:fill="FFFFFF" w:themeFill="background1"/>
            <w:noWrap/>
            <w:vAlign w:val="center"/>
            <w:hideMark/>
          </w:tcPr>
          <w:p w14:paraId="4ABFCC0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50F42587" w14:textId="77777777" w:rsidTr="007116A6">
        <w:tc>
          <w:tcPr>
            <w:tcW w:w="979" w:type="dxa"/>
            <w:shd w:val="clear" w:color="auto" w:fill="FFFFFF" w:themeFill="background1"/>
            <w:vAlign w:val="center"/>
            <w:hideMark/>
          </w:tcPr>
          <w:p w14:paraId="7D9BF9F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19/CEN/41</w:t>
            </w:r>
          </w:p>
        </w:tc>
        <w:tc>
          <w:tcPr>
            <w:tcW w:w="3274" w:type="dxa"/>
            <w:shd w:val="clear" w:color="auto" w:fill="FFFFFF" w:themeFill="background1"/>
            <w:vAlign w:val="center"/>
            <w:hideMark/>
          </w:tcPr>
          <w:p w14:paraId="63D1E8B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ACCULOC</w:t>
            </w:r>
          </w:p>
        </w:tc>
        <w:tc>
          <w:tcPr>
            <w:tcW w:w="1559" w:type="dxa"/>
            <w:shd w:val="clear" w:color="auto" w:fill="FFFFFF" w:themeFill="background1"/>
            <w:hideMark/>
          </w:tcPr>
          <w:p w14:paraId="06D9F99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Clive </w:t>
            </w:r>
            <w:proofErr w:type="spellStart"/>
            <w:r w:rsidRPr="007116A6">
              <w:rPr>
                <w:rFonts w:cs="Arial"/>
                <w:color w:val="000000"/>
                <w:sz w:val="18"/>
                <w:szCs w:val="18"/>
                <w:lang w:val="en-NZ" w:eastAsia="en-NZ"/>
              </w:rPr>
              <w:t>Bensemann</w:t>
            </w:r>
            <w:proofErr w:type="spellEnd"/>
          </w:p>
        </w:tc>
        <w:tc>
          <w:tcPr>
            <w:tcW w:w="1276" w:type="dxa"/>
            <w:shd w:val="clear" w:color="auto" w:fill="FFFFFF" w:themeFill="background1"/>
            <w:vAlign w:val="center"/>
            <w:hideMark/>
          </w:tcPr>
          <w:p w14:paraId="7349F84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13/03/2019</w:t>
            </w:r>
          </w:p>
        </w:tc>
        <w:tc>
          <w:tcPr>
            <w:tcW w:w="1134" w:type="dxa"/>
            <w:shd w:val="clear" w:color="auto" w:fill="FFFFFF" w:themeFill="background1"/>
            <w:vAlign w:val="center"/>
            <w:hideMark/>
          </w:tcPr>
          <w:p w14:paraId="77C628AF"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0813B5A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72C15F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15/04/2019</w:t>
            </w:r>
          </w:p>
        </w:tc>
        <w:tc>
          <w:tcPr>
            <w:tcW w:w="2273" w:type="dxa"/>
            <w:shd w:val="clear" w:color="auto" w:fill="FFFFFF" w:themeFill="background1"/>
            <w:noWrap/>
            <w:vAlign w:val="center"/>
            <w:hideMark/>
          </w:tcPr>
          <w:p w14:paraId="71547AB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Counties Manukau District Health Board</w:t>
            </w:r>
          </w:p>
        </w:tc>
      </w:tr>
      <w:tr w:rsidR="00C721F6" w:rsidRPr="00B430AF" w14:paraId="7C04B92D" w14:textId="77777777" w:rsidTr="007116A6">
        <w:tc>
          <w:tcPr>
            <w:tcW w:w="979" w:type="dxa"/>
            <w:shd w:val="clear" w:color="auto" w:fill="FFFFFF" w:themeFill="background1"/>
            <w:vAlign w:val="center"/>
            <w:hideMark/>
          </w:tcPr>
          <w:p w14:paraId="415099A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19/CEN/42</w:t>
            </w:r>
          </w:p>
        </w:tc>
        <w:tc>
          <w:tcPr>
            <w:tcW w:w="3274" w:type="dxa"/>
            <w:shd w:val="clear" w:color="auto" w:fill="FFFFFF" w:themeFill="background1"/>
            <w:vAlign w:val="center"/>
            <w:hideMark/>
          </w:tcPr>
          <w:p w14:paraId="4C23DEA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National youth health and wellbeing survey</w:t>
            </w:r>
          </w:p>
        </w:tc>
        <w:tc>
          <w:tcPr>
            <w:tcW w:w="1559" w:type="dxa"/>
            <w:shd w:val="clear" w:color="auto" w:fill="FFFFFF" w:themeFill="background1"/>
            <w:hideMark/>
          </w:tcPr>
          <w:p w14:paraId="1720B87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Deborah K McLeod</w:t>
            </w:r>
          </w:p>
        </w:tc>
        <w:tc>
          <w:tcPr>
            <w:tcW w:w="1276" w:type="dxa"/>
            <w:shd w:val="clear" w:color="auto" w:fill="FFFFFF" w:themeFill="background1"/>
            <w:vAlign w:val="center"/>
            <w:hideMark/>
          </w:tcPr>
          <w:p w14:paraId="5D511E8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7/03/2019</w:t>
            </w:r>
          </w:p>
        </w:tc>
        <w:tc>
          <w:tcPr>
            <w:tcW w:w="1134" w:type="dxa"/>
            <w:shd w:val="clear" w:color="auto" w:fill="FFFFFF" w:themeFill="background1"/>
            <w:vAlign w:val="center"/>
            <w:hideMark/>
          </w:tcPr>
          <w:p w14:paraId="0C0DA3A0"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024ADE8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0D47E41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5/04/2019</w:t>
            </w:r>
          </w:p>
        </w:tc>
        <w:tc>
          <w:tcPr>
            <w:tcW w:w="2273" w:type="dxa"/>
            <w:shd w:val="clear" w:color="auto" w:fill="FFFFFF" w:themeFill="background1"/>
            <w:noWrap/>
            <w:vAlign w:val="center"/>
            <w:hideMark/>
          </w:tcPr>
          <w:p w14:paraId="1A063AA6" w14:textId="77777777" w:rsidR="00C721F6" w:rsidRPr="007116A6" w:rsidRDefault="00C721F6" w:rsidP="007116A6">
            <w:pPr>
              <w:jc w:val="center"/>
              <w:rPr>
                <w:rFonts w:cs="Arial"/>
                <w:color w:val="000000"/>
                <w:sz w:val="18"/>
                <w:szCs w:val="18"/>
                <w:lang w:val="en-NZ" w:eastAsia="en-NZ"/>
              </w:rPr>
            </w:pPr>
          </w:p>
        </w:tc>
      </w:tr>
      <w:tr w:rsidR="00C721F6" w:rsidRPr="00B430AF" w14:paraId="61CF07A9" w14:textId="77777777" w:rsidTr="007116A6">
        <w:tc>
          <w:tcPr>
            <w:tcW w:w="979" w:type="dxa"/>
            <w:shd w:val="clear" w:color="auto" w:fill="FFFFFF" w:themeFill="background1"/>
            <w:vAlign w:val="center"/>
            <w:hideMark/>
          </w:tcPr>
          <w:p w14:paraId="5C40DDD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19/CEN/45</w:t>
            </w:r>
          </w:p>
        </w:tc>
        <w:tc>
          <w:tcPr>
            <w:tcW w:w="3274" w:type="dxa"/>
            <w:shd w:val="clear" w:color="auto" w:fill="FFFFFF" w:themeFill="background1"/>
            <w:vAlign w:val="center"/>
            <w:hideMark/>
          </w:tcPr>
          <w:p w14:paraId="3F8C0F5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Adjustable </w:t>
            </w:r>
            <w:proofErr w:type="spellStart"/>
            <w:r w:rsidRPr="007116A6">
              <w:rPr>
                <w:rFonts w:cs="Arial"/>
                <w:color w:val="000000"/>
                <w:sz w:val="18"/>
                <w:szCs w:val="18"/>
                <w:lang w:val="en-NZ" w:eastAsia="en-NZ"/>
              </w:rPr>
              <w:t>Transobturator</w:t>
            </w:r>
            <w:proofErr w:type="spellEnd"/>
            <w:r w:rsidRPr="007116A6">
              <w:rPr>
                <w:rFonts w:cs="Arial"/>
                <w:color w:val="000000"/>
                <w:sz w:val="18"/>
                <w:szCs w:val="18"/>
                <w:lang w:val="en-NZ" w:eastAsia="en-NZ"/>
              </w:rPr>
              <w:t xml:space="preserve"> Male System (ATOMS) for treatment of male stress urinary incontinence: Outcomes and Early Experience</w:t>
            </w:r>
          </w:p>
        </w:tc>
        <w:tc>
          <w:tcPr>
            <w:tcW w:w="1559" w:type="dxa"/>
            <w:shd w:val="clear" w:color="auto" w:fill="FFFFFF" w:themeFill="background1"/>
            <w:hideMark/>
          </w:tcPr>
          <w:p w14:paraId="7B36902A"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Dr.</w:t>
            </w:r>
            <w:proofErr w:type="spellEnd"/>
            <w:r w:rsidRPr="007116A6">
              <w:rPr>
                <w:rFonts w:cs="Arial"/>
                <w:color w:val="000000"/>
                <w:sz w:val="18"/>
                <w:szCs w:val="18"/>
                <w:lang w:val="en-NZ" w:eastAsia="en-NZ"/>
              </w:rPr>
              <w:t xml:space="preserve"> Jordan Mann</w:t>
            </w:r>
          </w:p>
        </w:tc>
        <w:tc>
          <w:tcPr>
            <w:tcW w:w="1276" w:type="dxa"/>
            <w:shd w:val="clear" w:color="auto" w:fill="FFFFFF" w:themeFill="background1"/>
            <w:vAlign w:val="center"/>
            <w:hideMark/>
          </w:tcPr>
          <w:p w14:paraId="7745A79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12/03/2019</w:t>
            </w:r>
          </w:p>
        </w:tc>
        <w:tc>
          <w:tcPr>
            <w:tcW w:w="1134" w:type="dxa"/>
            <w:shd w:val="clear" w:color="auto" w:fill="FFFFFF" w:themeFill="background1"/>
            <w:vAlign w:val="center"/>
            <w:hideMark/>
          </w:tcPr>
          <w:p w14:paraId="463B7AAA"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2DD9CC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AD37F8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15/04/2019</w:t>
            </w:r>
          </w:p>
        </w:tc>
        <w:tc>
          <w:tcPr>
            <w:tcW w:w="2273" w:type="dxa"/>
            <w:shd w:val="clear" w:color="auto" w:fill="FFFFFF" w:themeFill="background1"/>
            <w:noWrap/>
            <w:vAlign w:val="center"/>
            <w:hideMark/>
          </w:tcPr>
          <w:p w14:paraId="5ECFB7E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Bay of Plenty District Health Board</w:t>
            </w:r>
          </w:p>
        </w:tc>
      </w:tr>
      <w:tr w:rsidR="00C721F6" w:rsidRPr="00B430AF" w14:paraId="09922C54" w14:textId="77777777" w:rsidTr="007116A6">
        <w:tc>
          <w:tcPr>
            <w:tcW w:w="979" w:type="dxa"/>
            <w:shd w:val="clear" w:color="auto" w:fill="FFFFFF" w:themeFill="background1"/>
            <w:vAlign w:val="center"/>
            <w:hideMark/>
          </w:tcPr>
          <w:p w14:paraId="5E65CA1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19/CEN/47</w:t>
            </w:r>
          </w:p>
        </w:tc>
        <w:tc>
          <w:tcPr>
            <w:tcW w:w="3274" w:type="dxa"/>
            <w:shd w:val="clear" w:color="auto" w:fill="FFFFFF" w:themeFill="background1"/>
            <w:vAlign w:val="center"/>
            <w:hideMark/>
          </w:tcPr>
          <w:p w14:paraId="0205C8B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The Koru Study</w:t>
            </w:r>
          </w:p>
        </w:tc>
        <w:tc>
          <w:tcPr>
            <w:tcW w:w="1559" w:type="dxa"/>
            <w:shd w:val="clear" w:color="auto" w:fill="FFFFFF" w:themeFill="background1"/>
            <w:hideMark/>
          </w:tcPr>
          <w:p w14:paraId="32F0F1F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Mrs Ciara Funnell</w:t>
            </w:r>
          </w:p>
        </w:tc>
        <w:tc>
          <w:tcPr>
            <w:tcW w:w="1276" w:type="dxa"/>
            <w:shd w:val="clear" w:color="auto" w:fill="FFFFFF" w:themeFill="background1"/>
            <w:vAlign w:val="center"/>
            <w:hideMark/>
          </w:tcPr>
          <w:p w14:paraId="607F450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14/03/2019</w:t>
            </w:r>
          </w:p>
        </w:tc>
        <w:tc>
          <w:tcPr>
            <w:tcW w:w="1134" w:type="dxa"/>
            <w:shd w:val="clear" w:color="auto" w:fill="FFFFFF" w:themeFill="background1"/>
            <w:vAlign w:val="center"/>
            <w:hideMark/>
          </w:tcPr>
          <w:p w14:paraId="0D882C8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5/04/2019</w:t>
            </w:r>
          </w:p>
        </w:tc>
        <w:tc>
          <w:tcPr>
            <w:tcW w:w="1417" w:type="dxa"/>
            <w:shd w:val="clear" w:color="auto" w:fill="FFFFFF" w:themeFill="background1"/>
            <w:vAlign w:val="center"/>
            <w:hideMark/>
          </w:tcPr>
          <w:p w14:paraId="3C20409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C5A674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1/07/2019</w:t>
            </w:r>
          </w:p>
        </w:tc>
        <w:tc>
          <w:tcPr>
            <w:tcW w:w="2273" w:type="dxa"/>
            <w:shd w:val="clear" w:color="auto" w:fill="FFFFFF" w:themeFill="background1"/>
            <w:noWrap/>
            <w:vAlign w:val="center"/>
            <w:hideMark/>
          </w:tcPr>
          <w:p w14:paraId="7339C04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Massey University</w:t>
            </w:r>
          </w:p>
        </w:tc>
      </w:tr>
      <w:tr w:rsidR="00C721F6" w:rsidRPr="00B430AF" w14:paraId="75BAA722" w14:textId="77777777" w:rsidTr="007116A6">
        <w:tc>
          <w:tcPr>
            <w:tcW w:w="979" w:type="dxa"/>
            <w:shd w:val="clear" w:color="auto" w:fill="FFFFFF" w:themeFill="background1"/>
            <w:vAlign w:val="center"/>
            <w:hideMark/>
          </w:tcPr>
          <w:p w14:paraId="47BB3F6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19/CEN/49</w:t>
            </w:r>
          </w:p>
        </w:tc>
        <w:tc>
          <w:tcPr>
            <w:tcW w:w="3274" w:type="dxa"/>
            <w:shd w:val="clear" w:color="auto" w:fill="FFFFFF" w:themeFill="background1"/>
            <w:vAlign w:val="center"/>
            <w:hideMark/>
          </w:tcPr>
          <w:p w14:paraId="757BFE5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TROG 17.06 - SC.24 SBRT vs CRT for patients with spinal </w:t>
            </w:r>
            <w:proofErr w:type="spellStart"/>
            <w:r w:rsidRPr="007116A6">
              <w:rPr>
                <w:rFonts w:cs="Arial"/>
                <w:color w:val="000000"/>
                <w:sz w:val="18"/>
                <w:szCs w:val="18"/>
                <w:lang w:val="en-NZ" w:eastAsia="en-NZ"/>
              </w:rPr>
              <w:t>mets</w:t>
            </w:r>
            <w:proofErr w:type="spellEnd"/>
          </w:p>
        </w:tc>
        <w:tc>
          <w:tcPr>
            <w:tcW w:w="1559" w:type="dxa"/>
            <w:shd w:val="clear" w:color="auto" w:fill="FFFFFF" w:themeFill="background1"/>
            <w:hideMark/>
          </w:tcPr>
          <w:p w14:paraId="30D8A0E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Louis Lao</w:t>
            </w:r>
          </w:p>
        </w:tc>
        <w:tc>
          <w:tcPr>
            <w:tcW w:w="1276" w:type="dxa"/>
            <w:shd w:val="clear" w:color="auto" w:fill="FFFFFF" w:themeFill="background1"/>
            <w:vAlign w:val="center"/>
            <w:hideMark/>
          </w:tcPr>
          <w:p w14:paraId="01A277C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14/03/2019</w:t>
            </w:r>
          </w:p>
        </w:tc>
        <w:tc>
          <w:tcPr>
            <w:tcW w:w="1134" w:type="dxa"/>
            <w:shd w:val="clear" w:color="auto" w:fill="FFFFFF" w:themeFill="background1"/>
            <w:vAlign w:val="center"/>
            <w:hideMark/>
          </w:tcPr>
          <w:p w14:paraId="50DA7C77"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68E5B34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F1B8C2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5/04/2019</w:t>
            </w:r>
          </w:p>
        </w:tc>
        <w:tc>
          <w:tcPr>
            <w:tcW w:w="2273" w:type="dxa"/>
            <w:shd w:val="clear" w:color="auto" w:fill="FFFFFF" w:themeFill="background1"/>
            <w:noWrap/>
            <w:vAlign w:val="center"/>
            <w:hideMark/>
          </w:tcPr>
          <w:p w14:paraId="6EDB7F97" w14:textId="77777777" w:rsidR="00C721F6" w:rsidRPr="007116A6" w:rsidRDefault="00C721F6" w:rsidP="007116A6">
            <w:pPr>
              <w:jc w:val="center"/>
              <w:rPr>
                <w:rFonts w:cs="Arial"/>
                <w:color w:val="000000"/>
                <w:sz w:val="18"/>
                <w:szCs w:val="18"/>
                <w:lang w:val="en-NZ" w:eastAsia="en-NZ"/>
              </w:rPr>
            </w:pPr>
          </w:p>
        </w:tc>
      </w:tr>
      <w:tr w:rsidR="00C721F6" w:rsidRPr="00B430AF" w14:paraId="1DE984FA" w14:textId="77777777" w:rsidTr="007116A6">
        <w:tc>
          <w:tcPr>
            <w:tcW w:w="979" w:type="dxa"/>
            <w:shd w:val="clear" w:color="auto" w:fill="FFFFFF" w:themeFill="background1"/>
            <w:vAlign w:val="center"/>
            <w:hideMark/>
          </w:tcPr>
          <w:p w14:paraId="14AAB71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19/CEN/5</w:t>
            </w:r>
          </w:p>
        </w:tc>
        <w:tc>
          <w:tcPr>
            <w:tcW w:w="3274" w:type="dxa"/>
            <w:shd w:val="clear" w:color="auto" w:fill="FFFFFF" w:themeFill="background1"/>
            <w:vAlign w:val="center"/>
            <w:hideMark/>
          </w:tcPr>
          <w:p w14:paraId="743FC5C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Cell and Molecular Biomarkers for Predicting Treatment Response in Breast Cancer</w:t>
            </w:r>
          </w:p>
        </w:tc>
        <w:tc>
          <w:tcPr>
            <w:tcW w:w="1559" w:type="dxa"/>
            <w:shd w:val="clear" w:color="auto" w:fill="FFFFFF" w:themeFill="background1"/>
            <w:hideMark/>
          </w:tcPr>
          <w:p w14:paraId="4D94236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Kirsty Danielson</w:t>
            </w:r>
          </w:p>
        </w:tc>
        <w:tc>
          <w:tcPr>
            <w:tcW w:w="1276" w:type="dxa"/>
            <w:shd w:val="clear" w:color="auto" w:fill="FFFFFF" w:themeFill="background1"/>
            <w:vAlign w:val="center"/>
            <w:hideMark/>
          </w:tcPr>
          <w:p w14:paraId="471E659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20/01/2019</w:t>
            </w:r>
          </w:p>
        </w:tc>
        <w:tc>
          <w:tcPr>
            <w:tcW w:w="1134" w:type="dxa"/>
            <w:shd w:val="clear" w:color="auto" w:fill="FFFFFF" w:themeFill="background1"/>
            <w:vAlign w:val="center"/>
            <w:hideMark/>
          </w:tcPr>
          <w:p w14:paraId="742CC093"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3E4BC5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91B2A7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19/02/2019</w:t>
            </w:r>
          </w:p>
        </w:tc>
        <w:tc>
          <w:tcPr>
            <w:tcW w:w="2273" w:type="dxa"/>
            <w:shd w:val="clear" w:color="auto" w:fill="FFFFFF" w:themeFill="background1"/>
            <w:noWrap/>
            <w:vAlign w:val="center"/>
            <w:hideMark/>
          </w:tcPr>
          <w:p w14:paraId="123888EC" w14:textId="77777777" w:rsidR="00C721F6" w:rsidRPr="007116A6" w:rsidRDefault="00C721F6" w:rsidP="007116A6">
            <w:pPr>
              <w:jc w:val="center"/>
              <w:rPr>
                <w:rFonts w:cs="Arial"/>
                <w:color w:val="000000"/>
                <w:sz w:val="18"/>
                <w:szCs w:val="18"/>
                <w:lang w:val="en-NZ" w:eastAsia="en-NZ"/>
              </w:rPr>
            </w:pPr>
          </w:p>
        </w:tc>
      </w:tr>
      <w:tr w:rsidR="00C721F6" w:rsidRPr="00B430AF" w14:paraId="0E2772FC" w14:textId="77777777" w:rsidTr="007116A6">
        <w:tc>
          <w:tcPr>
            <w:tcW w:w="979" w:type="dxa"/>
            <w:shd w:val="clear" w:color="auto" w:fill="FFFFFF" w:themeFill="background1"/>
            <w:vAlign w:val="center"/>
            <w:hideMark/>
          </w:tcPr>
          <w:p w14:paraId="229F29F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lastRenderedPageBreak/>
              <w:t>19/CEN/50</w:t>
            </w:r>
          </w:p>
        </w:tc>
        <w:tc>
          <w:tcPr>
            <w:tcW w:w="3274" w:type="dxa"/>
            <w:shd w:val="clear" w:color="auto" w:fill="FFFFFF" w:themeFill="background1"/>
            <w:vAlign w:val="center"/>
            <w:hideMark/>
          </w:tcPr>
          <w:p w14:paraId="4F1A871B"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Cabozantinib</w:t>
            </w:r>
            <w:proofErr w:type="spellEnd"/>
            <w:r w:rsidRPr="007116A6">
              <w:rPr>
                <w:rFonts w:cs="Arial"/>
                <w:color w:val="000000"/>
                <w:sz w:val="18"/>
                <w:szCs w:val="18"/>
                <w:lang w:val="en-NZ" w:eastAsia="en-NZ"/>
              </w:rPr>
              <w:t xml:space="preserve"> plus Atezolizumab for advanced liver cancer</w:t>
            </w:r>
          </w:p>
        </w:tc>
        <w:tc>
          <w:tcPr>
            <w:tcW w:w="1559" w:type="dxa"/>
            <w:shd w:val="clear" w:color="auto" w:fill="FFFFFF" w:themeFill="background1"/>
            <w:hideMark/>
          </w:tcPr>
          <w:p w14:paraId="47BDF97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Professor Edward </w:t>
            </w:r>
            <w:proofErr w:type="spellStart"/>
            <w:r w:rsidRPr="007116A6">
              <w:rPr>
                <w:rFonts w:cs="Arial"/>
                <w:color w:val="000000"/>
                <w:sz w:val="18"/>
                <w:szCs w:val="18"/>
                <w:lang w:val="en-NZ" w:eastAsia="en-NZ"/>
              </w:rPr>
              <w:t>Gane</w:t>
            </w:r>
            <w:proofErr w:type="spellEnd"/>
          </w:p>
        </w:tc>
        <w:tc>
          <w:tcPr>
            <w:tcW w:w="1276" w:type="dxa"/>
            <w:shd w:val="clear" w:color="auto" w:fill="FFFFFF" w:themeFill="background1"/>
            <w:vAlign w:val="center"/>
            <w:hideMark/>
          </w:tcPr>
          <w:p w14:paraId="5E1912B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14/03/2019</w:t>
            </w:r>
          </w:p>
        </w:tc>
        <w:tc>
          <w:tcPr>
            <w:tcW w:w="1134" w:type="dxa"/>
            <w:shd w:val="clear" w:color="auto" w:fill="FFFFFF" w:themeFill="background1"/>
            <w:vAlign w:val="center"/>
            <w:hideMark/>
          </w:tcPr>
          <w:p w14:paraId="02EFDC50"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46E396C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41BD5C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5/04/2019</w:t>
            </w:r>
          </w:p>
        </w:tc>
        <w:tc>
          <w:tcPr>
            <w:tcW w:w="2273" w:type="dxa"/>
            <w:shd w:val="clear" w:color="auto" w:fill="FFFFFF" w:themeFill="background1"/>
            <w:noWrap/>
            <w:vAlign w:val="center"/>
            <w:hideMark/>
          </w:tcPr>
          <w:p w14:paraId="5AE494A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6FB5E1E8" w14:textId="77777777" w:rsidTr="007116A6">
        <w:tc>
          <w:tcPr>
            <w:tcW w:w="979" w:type="dxa"/>
            <w:shd w:val="clear" w:color="auto" w:fill="FFFFFF" w:themeFill="background1"/>
            <w:vAlign w:val="center"/>
            <w:hideMark/>
          </w:tcPr>
          <w:p w14:paraId="1A72D66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19/CEN/51</w:t>
            </w:r>
          </w:p>
        </w:tc>
        <w:tc>
          <w:tcPr>
            <w:tcW w:w="3274" w:type="dxa"/>
            <w:shd w:val="clear" w:color="auto" w:fill="FFFFFF" w:themeFill="background1"/>
            <w:vAlign w:val="center"/>
            <w:hideMark/>
          </w:tcPr>
          <w:p w14:paraId="4297473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The Plunket Book Study</w:t>
            </w:r>
          </w:p>
        </w:tc>
        <w:tc>
          <w:tcPr>
            <w:tcW w:w="1559" w:type="dxa"/>
            <w:shd w:val="clear" w:color="auto" w:fill="FFFFFF" w:themeFill="background1"/>
            <w:hideMark/>
          </w:tcPr>
          <w:p w14:paraId="4093EC1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Anna Howe</w:t>
            </w:r>
          </w:p>
        </w:tc>
        <w:tc>
          <w:tcPr>
            <w:tcW w:w="1276" w:type="dxa"/>
            <w:shd w:val="clear" w:color="auto" w:fill="FFFFFF" w:themeFill="background1"/>
            <w:vAlign w:val="center"/>
            <w:hideMark/>
          </w:tcPr>
          <w:p w14:paraId="05D5D3E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29/03/2019</w:t>
            </w:r>
          </w:p>
        </w:tc>
        <w:tc>
          <w:tcPr>
            <w:tcW w:w="1134" w:type="dxa"/>
            <w:shd w:val="clear" w:color="auto" w:fill="FFFFFF" w:themeFill="background1"/>
            <w:vAlign w:val="center"/>
            <w:hideMark/>
          </w:tcPr>
          <w:p w14:paraId="772FF83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26/04/2019</w:t>
            </w:r>
          </w:p>
        </w:tc>
        <w:tc>
          <w:tcPr>
            <w:tcW w:w="1417" w:type="dxa"/>
            <w:shd w:val="clear" w:color="auto" w:fill="FFFFFF" w:themeFill="background1"/>
            <w:vAlign w:val="center"/>
            <w:hideMark/>
          </w:tcPr>
          <w:p w14:paraId="065192D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27B4BE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8/07/2019</w:t>
            </w:r>
          </w:p>
        </w:tc>
        <w:tc>
          <w:tcPr>
            <w:tcW w:w="2273" w:type="dxa"/>
            <w:shd w:val="clear" w:color="auto" w:fill="FFFFFF" w:themeFill="background1"/>
            <w:noWrap/>
            <w:vAlign w:val="center"/>
            <w:hideMark/>
          </w:tcPr>
          <w:p w14:paraId="4F1B91D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Auckland</w:t>
            </w:r>
          </w:p>
        </w:tc>
      </w:tr>
      <w:tr w:rsidR="00C721F6" w:rsidRPr="00B430AF" w14:paraId="640CD36A" w14:textId="77777777" w:rsidTr="007116A6">
        <w:tc>
          <w:tcPr>
            <w:tcW w:w="979" w:type="dxa"/>
            <w:shd w:val="clear" w:color="auto" w:fill="FFFFFF" w:themeFill="background1"/>
            <w:vAlign w:val="center"/>
            <w:hideMark/>
          </w:tcPr>
          <w:p w14:paraId="2FA8701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19/CEN/52</w:t>
            </w:r>
          </w:p>
        </w:tc>
        <w:tc>
          <w:tcPr>
            <w:tcW w:w="3274" w:type="dxa"/>
            <w:shd w:val="clear" w:color="auto" w:fill="FFFFFF" w:themeFill="background1"/>
            <w:vAlign w:val="center"/>
            <w:hideMark/>
          </w:tcPr>
          <w:p w14:paraId="6BE161C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Preferences for Asthma Treatment Regimens – A Qualitative Study.</w:t>
            </w:r>
          </w:p>
        </w:tc>
        <w:tc>
          <w:tcPr>
            <w:tcW w:w="1559" w:type="dxa"/>
            <w:shd w:val="clear" w:color="auto" w:fill="FFFFFF" w:themeFill="background1"/>
            <w:hideMark/>
          </w:tcPr>
          <w:p w14:paraId="4071AC7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James </w:t>
            </w:r>
            <w:proofErr w:type="spellStart"/>
            <w:r w:rsidRPr="007116A6">
              <w:rPr>
                <w:rFonts w:cs="Arial"/>
                <w:color w:val="000000"/>
                <w:sz w:val="18"/>
                <w:szCs w:val="18"/>
                <w:lang w:val="en-NZ" w:eastAsia="en-NZ"/>
              </w:rPr>
              <w:t>Fingleton</w:t>
            </w:r>
            <w:proofErr w:type="spellEnd"/>
          </w:p>
        </w:tc>
        <w:tc>
          <w:tcPr>
            <w:tcW w:w="1276" w:type="dxa"/>
            <w:shd w:val="clear" w:color="auto" w:fill="FFFFFF" w:themeFill="background1"/>
            <w:vAlign w:val="center"/>
            <w:hideMark/>
          </w:tcPr>
          <w:p w14:paraId="63F25E0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26/03/2019</w:t>
            </w:r>
          </w:p>
        </w:tc>
        <w:tc>
          <w:tcPr>
            <w:tcW w:w="1134" w:type="dxa"/>
            <w:shd w:val="clear" w:color="auto" w:fill="FFFFFF" w:themeFill="background1"/>
            <w:vAlign w:val="center"/>
            <w:hideMark/>
          </w:tcPr>
          <w:p w14:paraId="640DCB44"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003BEDA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6192CD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15/04/2019</w:t>
            </w:r>
          </w:p>
        </w:tc>
        <w:tc>
          <w:tcPr>
            <w:tcW w:w="2273" w:type="dxa"/>
            <w:shd w:val="clear" w:color="auto" w:fill="FFFFFF" w:themeFill="background1"/>
            <w:noWrap/>
            <w:vAlign w:val="center"/>
            <w:hideMark/>
          </w:tcPr>
          <w:p w14:paraId="5ED9C94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Medical Research Institute of New Zealand</w:t>
            </w:r>
          </w:p>
        </w:tc>
      </w:tr>
      <w:tr w:rsidR="00C721F6" w:rsidRPr="00B430AF" w14:paraId="09DFB873" w14:textId="77777777" w:rsidTr="007116A6">
        <w:tc>
          <w:tcPr>
            <w:tcW w:w="979" w:type="dxa"/>
            <w:shd w:val="clear" w:color="auto" w:fill="FFFFFF" w:themeFill="background1"/>
            <w:vAlign w:val="center"/>
            <w:hideMark/>
          </w:tcPr>
          <w:p w14:paraId="5B17754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19/CEN/53</w:t>
            </w:r>
          </w:p>
        </w:tc>
        <w:tc>
          <w:tcPr>
            <w:tcW w:w="3274" w:type="dxa"/>
            <w:shd w:val="clear" w:color="auto" w:fill="FFFFFF" w:themeFill="background1"/>
            <w:vAlign w:val="center"/>
            <w:hideMark/>
          </w:tcPr>
          <w:p w14:paraId="2DFA201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(duplicate) Experiences and Outcomes of Patients Participating in a Complex Decision Pathway</w:t>
            </w:r>
          </w:p>
        </w:tc>
        <w:tc>
          <w:tcPr>
            <w:tcW w:w="1559" w:type="dxa"/>
            <w:shd w:val="clear" w:color="auto" w:fill="FFFFFF" w:themeFill="background1"/>
            <w:hideMark/>
          </w:tcPr>
          <w:p w14:paraId="6FAE1E9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Heidi </w:t>
            </w:r>
            <w:proofErr w:type="spellStart"/>
            <w:r w:rsidRPr="007116A6">
              <w:rPr>
                <w:rFonts w:cs="Arial"/>
                <w:color w:val="000000"/>
                <w:sz w:val="18"/>
                <w:szCs w:val="18"/>
                <w:lang w:val="en-NZ" w:eastAsia="en-NZ"/>
              </w:rPr>
              <w:t>Omundsen</w:t>
            </w:r>
            <w:proofErr w:type="spellEnd"/>
          </w:p>
        </w:tc>
        <w:tc>
          <w:tcPr>
            <w:tcW w:w="1276" w:type="dxa"/>
            <w:shd w:val="clear" w:color="auto" w:fill="FFFFFF" w:themeFill="background1"/>
            <w:vAlign w:val="center"/>
            <w:hideMark/>
          </w:tcPr>
          <w:p w14:paraId="05D994C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27/03/2019</w:t>
            </w:r>
          </w:p>
        </w:tc>
        <w:tc>
          <w:tcPr>
            <w:tcW w:w="1134" w:type="dxa"/>
            <w:shd w:val="clear" w:color="auto" w:fill="FFFFFF" w:themeFill="background1"/>
            <w:vAlign w:val="center"/>
            <w:hideMark/>
          </w:tcPr>
          <w:p w14:paraId="072E4AA0"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5F1A0E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1B6DAB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17/04/2019</w:t>
            </w:r>
          </w:p>
        </w:tc>
        <w:tc>
          <w:tcPr>
            <w:tcW w:w="2273" w:type="dxa"/>
            <w:shd w:val="clear" w:color="auto" w:fill="FFFFFF" w:themeFill="background1"/>
            <w:noWrap/>
            <w:vAlign w:val="center"/>
            <w:hideMark/>
          </w:tcPr>
          <w:p w14:paraId="0EF28B8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Bay of Plenty DHB</w:t>
            </w:r>
          </w:p>
        </w:tc>
      </w:tr>
      <w:tr w:rsidR="00C721F6" w:rsidRPr="00B430AF" w14:paraId="37EC5966" w14:textId="77777777" w:rsidTr="007116A6">
        <w:tc>
          <w:tcPr>
            <w:tcW w:w="979" w:type="dxa"/>
            <w:shd w:val="clear" w:color="auto" w:fill="FFFFFF" w:themeFill="background1"/>
            <w:vAlign w:val="center"/>
            <w:hideMark/>
          </w:tcPr>
          <w:p w14:paraId="66B3D7A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19/CEN/54</w:t>
            </w:r>
          </w:p>
        </w:tc>
        <w:tc>
          <w:tcPr>
            <w:tcW w:w="3274" w:type="dxa"/>
            <w:shd w:val="clear" w:color="auto" w:fill="FFFFFF" w:themeFill="background1"/>
            <w:vAlign w:val="center"/>
            <w:hideMark/>
          </w:tcPr>
          <w:p w14:paraId="1C655DF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New Zealand Medicinal Cannabis Use Survey 2019</w:t>
            </w:r>
          </w:p>
        </w:tc>
        <w:tc>
          <w:tcPr>
            <w:tcW w:w="1559" w:type="dxa"/>
            <w:shd w:val="clear" w:color="auto" w:fill="FFFFFF" w:themeFill="background1"/>
            <w:hideMark/>
          </w:tcPr>
          <w:p w14:paraId="77D291F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Geoff </w:t>
            </w:r>
            <w:proofErr w:type="spellStart"/>
            <w:r w:rsidRPr="007116A6">
              <w:rPr>
                <w:rFonts w:cs="Arial"/>
                <w:color w:val="000000"/>
                <w:sz w:val="18"/>
                <w:szCs w:val="18"/>
                <w:lang w:val="en-NZ" w:eastAsia="en-NZ"/>
              </w:rPr>
              <w:t>Noller</w:t>
            </w:r>
            <w:proofErr w:type="spellEnd"/>
          </w:p>
        </w:tc>
        <w:tc>
          <w:tcPr>
            <w:tcW w:w="1276" w:type="dxa"/>
            <w:shd w:val="clear" w:color="auto" w:fill="FFFFFF" w:themeFill="background1"/>
            <w:vAlign w:val="center"/>
            <w:hideMark/>
          </w:tcPr>
          <w:p w14:paraId="6436844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21/03/2019</w:t>
            </w:r>
          </w:p>
        </w:tc>
        <w:tc>
          <w:tcPr>
            <w:tcW w:w="1134" w:type="dxa"/>
            <w:shd w:val="clear" w:color="auto" w:fill="FFFFFF" w:themeFill="background1"/>
            <w:vAlign w:val="center"/>
            <w:hideMark/>
          </w:tcPr>
          <w:p w14:paraId="1A7D5FA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16/04/2019</w:t>
            </w:r>
          </w:p>
        </w:tc>
        <w:tc>
          <w:tcPr>
            <w:tcW w:w="1417" w:type="dxa"/>
            <w:shd w:val="clear" w:color="auto" w:fill="FFFFFF" w:themeFill="background1"/>
            <w:vAlign w:val="center"/>
            <w:hideMark/>
          </w:tcPr>
          <w:p w14:paraId="56CB448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F12194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2/05/2019</w:t>
            </w:r>
          </w:p>
        </w:tc>
        <w:tc>
          <w:tcPr>
            <w:tcW w:w="2273" w:type="dxa"/>
            <w:shd w:val="clear" w:color="auto" w:fill="FFFFFF" w:themeFill="background1"/>
            <w:noWrap/>
            <w:vAlign w:val="center"/>
            <w:hideMark/>
          </w:tcPr>
          <w:p w14:paraId="0461D31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Substance Use and Policy Analysis</w:t>
            </w:r>
          </w:p>
        </w:tc>
      </w:tr>
      <w:tr w:rsidR="00C721F6" w:rsidRPr="00B430AF" w14:paraId="2C017C25" w14:textId="77777777" w:rsidTr="007116A6">
        <w:tc>
          <w:tcPr>
            <w:tcW w:w="979" w:type="dxa"/>
            <w:shd w:val="clear" w:color="auto" w:fill="FFFFFF" w:themeFill="background1"/>
            <w:vAlign w:val="center"/>
            <w:hideMark/>
          </w:tcPr>
          <w:p w14:paraId="012E667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19/CEN/56</w:t>
            </w:r>
          </w:p>
        </w:tc>
        <w:tc>
          <w:tcPr>
            <w:tcW w:w="3274" w:type="dxa"/>
            <w:shd w:val="clear" w:color="auto" w:fill="FFFFFF" w:themeFill="background1"/>
            <w:vAlign w:val="center"/>
            <w:hideMark/>
          </w:tcPr>
          <w:p w14:paraId="6C1C9BF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Analgesia following Caesarean delivery</w:t>
            </w:r>
          </w:p>
        </w:tc>
        <w:tc>
          <w:tcPr>
            <w:tcW w:w="1559" w:type="dxa"/>
            <w:shd w:val="clear" w:color="auto" w:fill="FFFFFF" w:themeFill="background1"/>
            <w:hideMark/>
          </w:tcPr>
          <w:p w14:paraId="2099602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Alisa Ireland</w:t>
            </w:r>
          </w:p>
        </w:tc>
        <w:tc>
          <w:tcPr>
            <w:tcW w:w="1276" w:type="dxa"/>
            <w:shd w:val="clear" w:color="auto" w:fill="FFFFFF" w:themeFill="background1"/>
            <w:vAlign w:val="center"/>
            <w:hideMark/>
          </w:tcPr>
          <w:p w14:paraId="370A875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28/03/2019</w:t>
            </w:r>
          </w:p>
        </w:tc>
        <w:tc>
          <w:tcPr>
            <w:tcW w:w="1134" w:type="dxa"/>
            <w:shd w:val="clear" w:color="auto" w:fill="FFFFFF" w:themeFill="background1"/>
            <w:vAlign w:val="center"/>
            <w:hideMark/>
          </w:tcPr>
          <w:p w14:paraId="29F7FAC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26/04/2019</w:t>
            </w:r>
          </w:p>
        </w:tc>
        <w:tc>
          <w:tcPr>
            <w:tcW w:w="1417" w:type="dxa"/>
            <w:shd w:val="clear" w:color="auto" w:fill="FFFFFF" w:themeFill="background1"/>
            <w:vAlign w:val="center"/>
            <w:hideMark/>
          </w:tcPr>
          <w:p w14:paraId="295BEDF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6C528D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13/06/2019</w:t>
            </w:r>
          </w:p>
        </w:tc>
        <w:tc>
          <w:tcPr>
            <w:tcW w:w="2273" w:type="dxa"/>
            <w:shd w:val="clear" w:color="auto" w:fill="FFFFFF" w:themeFill="background1"/>
            <w:noWrap/>
            <w:vAlign w:val="center"/>
            <w:hideMark/>
          </w:tcPr>
          <w:p w14:paraId="14BCD9F0" w14:textId="77777777" w:rsidR="00C721F6" w:rsidRPr="007116A6" w:rsidRDefault="00C721F6" w:rsidP="007116A6">
            <w:pPr>
              <w:jc w:val="center"/>
              <w:rPr>
                <w:rFonts w:cs="Arial"/>
                <w:color w:val="000000"/>
                <w:sz w:val="18"/>
                <w:szCs w:val="18"/>
                <w:lang w:val="en-NZ" w:eastAsia="en-NZ"/>
              </w:rPr>
            </w:pPr>
          </w:p>
        </w:tc>
      </w:tr>
      <w:tr w:rsidR="00C721F6" w:rsidRPr="00B430AF" w14:paraId="0F1A1058" w14:textId="77777777" w:rsidTr="007116A6">
        <w:tc>
          <w:tcPr>
            <w:tcW w:w="979" w:type="dxa"/>
            <w:shd w:val="clear" w:color="auto" w:fill="FFFFFF" w:themeFill="background1"/>
            <w:vAlign w:val="center"/>
            <w:hideMark/>
          </w:tcPr>
          <w:p w14:paraId="5004548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19/CEN/57</w:t>
            </w:r>
          </w:p>
        </w:tc>
        <w:tc>
          <w:tcPr>
            <w:tcW w:w="3274" w:type="dxa"/>
            <w:shd w:val="clear" w:color="auto" w:fill="FFFFFF" w:themeFill="background1"/>
            <w:vAlign w:val="center"/>
            <w:hideMark/>
          </w:tcPr>
          <w:p w14:paraId="512ADA7D"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ECCAD</w:t>
            </w:r>
          </w:p>
        </w:tc>
        <w:tc>
          <w:tcPr>
            <w:tcW w:w="1559" w:type="dxa"/>
            <w:shd w:val="clear" w:color="auto" w:fill="FFFFFF" w:themeFill="background1"/>
            <w:hideMark/>
          </w:tcPr>
          <w:p w14:paraId="740CD06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Assoc Prof. Peter Larsen</w:t>
            </w:r>
          </w:p>
        </w:tc>
        <w:tc>
          <w:tcPr>
            <w:tcW w:w="1276" w:type="dxa"/>
            <w:shd w:val="clear" w:color="auto" w:fill="FFFFFF" w:themeFill="background1"/>
            <w:vAlign w:val="center"/>
            <w:hideMark/>
          </w:tcPr>
          <w:p w14:paraId="2AA3642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4/04/2019</w:t>
            </w:r>
          </w:p>
        </w:tc>
        <w:tc>
          <w:tcPr>
            <w:tcW w:w="1134" w:type="dxa"/>
            <w:shd w:val="clear" w:color="auto" w:fill="FFFFFF" w:themeFill="background1"/>
            <w:vAlign w:val="center"/>
            <w:hideMark/>
          </w:tcPr>
          <w:p w14:paraId="5945B4C9"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6235589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3945CF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7/05/2019</w:t>
            </w:r>
          </w:p>
        </w:tc>
        <w:tc>
          <w:tcPr>
            <w:tcW w:w="2273" w:type="dxa"/>
            <w:shd w:val="clear" w:color="auto" w:fill="FFFFFF" w:themeFill="background1"/>
            <w:noWrap/>
            <w:vAlign w:val="center"/>
            <w:hideMark/>
          </w:tcPr>
          <w:p w14:paraId="5DBF4DD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25247F2C" w14:textId="77777777" w:rsidTr="007116A6">
        <w:tc>
          <w:tcPr>
            <w:tcW w:w="979" w:type="dxa"/>
            <w:shd w:val="clear" w:color="auto" w:fill="FFFFFF" w:themeFill="background1"/>
            <w:vAlign w:val="center"/>
            <w:hideMark/>
          </w:tcPr>
          <w:p w14:paraId="75F1AE4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19/CEN/6</w:t>
            </w:r>
          </w:p>
        </w:tc>
        <w:tc>
          <w:tcPr>
            <w:tcW w:w="3274" w:type="dxa"/>
            <w:shd w:val="clear" w:color="auto" w:fill="FFFFFF" w:themeFill="background1"/>
            <w:vAlign w:val="center"/>
            <w:hideMark/>
          </w:tcPr>
          <w:p w14:paraId="53B7970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Migration after elective </w:t>
            </w:r>
            <w:proofErr w:type="spellStart"/>
            <w:r w:rsidRPr="007116A6">
              <w:rPr>
                <w:rFonts w:cs="Arial"/>
                <w:color w:val="000000"/>
                <w:sz w:val="18"/>
                <w:szCs w:val="18"/>
                <w:lang w:val="en-NZ" w:eastAsia="en-NZ"/>
              </w:rPr>
              <w:t>ChEVAS</w:t>
            </w:r>
            <w:proofErr w:type="spellEnd"/>
          </w:p>
        </w:tc>
        <w:tc>
          <w:tcPr>
            <w:tcW w:w="1559" w:type="dxa"/>
            <w:shd w:val="clear" w:color="auto" w:fill="FFFFFF" w:themeFill="background1"/>
            <w:hideMark/>
          </w:tcPr>
          <w:p w14:paraId="4529110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Associate Professor Andrew Holden</w:t>
            </w:r>
          </w:p>
        </w:tc>
        <w:tc>
          <w:tcPr>
            <w:tcW w:w="1276" w:type="dxa"/>
            <w:shd w:val="clear" w:color="auto" w:fill="FFFFFF" w:themeFill="background1"/>
            <w:vAlign w:val="center"/>
            <w:hideMark/>
          </w:tcPr>
          <w:p w14:paraId="537E0EB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22/01/2019</w:t>
            </w:r>
          </w:p>
        </w:tc>
        <w:tc>
          <w:tcPr>
            <w:tcW w:w="1134" w:type="dxa"/>
            <w:shd w:val="clear" w:color="auto" w:fill="FFFFFF" w:themeFill="background1"/>
            <w:vAlign w:val="center"/>
            <w:hideMark/>
          </w:tcPr>
          <w:p w14:paraId="26070A3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20/02/2019</w:t>
            </w:r>
          </w:p>
        </w:tc>
        <w:tc>
          <w:tcPr>
            <w:tcW w:w="1417" w:type="dxa"/>
            <w:shd w:val="clear" w:color="auto" w:fill="FFFFFF" w:themeFill="background1"/>
            <w:vAlign w:val="center"/>
            <w:hideMark/>
          </w:tcPr>
          <w:p w14:paraId="771F153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E7D3B1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1/03/2019</w:t>
            </w:r>
          </w:p>
        </w:tc>
        <w:tc>
          <w:tcPr>
            <w:tcW w:w="2273" w:type="dxa"/>
            <w:shd w:val="clear" w:color="auto" w:fill="FFFFFF" w:themeFill="background1"/>
            <w:noWrap/>
            <w:vAlign w:val="center"/>
            <w:hideMark/>
          </w:tcPr>
          <w:p w14:paraId="2550BB0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0595A2D0" w14:textId="77777777" w:rsidTr="007116A6">
        <w:tc>
          <w:tcPr>
            <w:tcW w:w="979" w:type="dxa"/>
            <w:shd w:val="clear" w:color="auto" w:fill="FFFFFF" w:themeFill="background1"/>
            <w:vAlign w:val="center"/>
            <w:hideMark/>
          </w:tcPr>
          <w:p w14:paraId="042F7D3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19/CEN/61</w:t>
            </w:r>
          </w:p>
        </w:tc>
        <w:tc>
          <w:tcPr>
            <w:tcW w:w="3274" w:type="dxa"/>
            <w:shd w:val="clear" w:color="auto" w:fill="FFFFFF" w:themeFill="background1"/>
            <w:vAlign w:val="center"/>
            <w:hideMark/>
          </w:tcPr>
          <w:p w14:paraId="2CE3BD10"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Subaxial</w:t>
            </w:r>
            <w:proofErr w:type="spellEnd"/>
            <w:r w:rsidRPr="007116A6">
              <w:rPr>
                <w:rFonts w:cs="Arial"/>
                <w:color w:val="000000"/>
                <w:sz w:val="18"/>
                <w:szCs w:val="18"/>
                <w:lang w:val="en-NZ" w:eastAsia="en-NZ"/>
              </w:rPr>
              <w:t xml:space="preserve"> Cervical Spine Fracture Dislocation Surgical Management</w:t>
            </w:r>
          </w:p>
        </w:tc>
        <w:tc>
          <w:tcPr>
            <w:tcW w:w="1559" w:type="dxa"/>
            <w:shd w:val="clear" w:color="auto" w:fill="FFFFFF" w:themeFill="background1"/>
            <w:hideMark/>
          </w:tcPr>
          <w:p w14:paraId="37D8E1F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Richard Cowley</w:t>
            </w:r>
          </w:p>
        </w:tc>
        <w:tc>
          <w:tcPr>
            <w:tcW w:w="1276" w:type="dxa"/>
            <w:shd w:val="clear" w:color="auto" w:fill="FFFFFF" w:themeFill="background1"/>
            <w:vAlign w:val="center"/>
            <w:hideMark/>
          </w:tcPr>
          <w:p w14:paraId="16624BD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16/04/2019</w:t>
            </w:r>
          </w:p>
        </w:tc>
        <w:tc>
          <w:tcPr>
            <w:tcW w:w="1134" w:type="dxa"/>
            <w:shd w:val="clear" w:color="auto" w:fill="FFFFFF" w:themeFill="background1"/>
            <w:vAlign w:val="center"/>
            <w:hideMark/>
          </w:tcPr>
          <w:p w14:paraId="5404B2BA"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3495CD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07A903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13/05/2019</w:t>
            </w:r>
          </w:p>
        </w:tc>
        <w:tc>
          <w:tcPr>
            <w:tcW w:w="2273" w:type="dxa"/>
            <w:shd w:val="clear" w:color="auto" w:fill="FFFFFF" w:themeFill="background1"/>
            <w:noWrap/>
            <w:vAlign w:val="center"/>
            <w:hideMark/>
          </w:tcPr>
          <w:p w14:paraId="38FAB8F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Canterbury District Health Board</w:t>
            </w:r>
          </w:p>
        </w:tc>
      </w:tr>
      <w:tr w:rsidR="00C721F6" w:rsidRPr="00B430AF" w14:paraId="3BD7B9A3" w14:textId="77777777" w:rsidTr="007116A6">
        <w:tc>
          <w:tcPr>
            <w:tcW w:w="979" w:type="dxa"/>
            <w:shd w:val="clear" w:color="auto" w:fill="FFFFFF" w:themeFill="background1"/>
            <w:vAlign w:val="center"/>
            <w:hideMark/>
          </w:tcPr>
          <w:p w14:paraId="5893ADF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19/CEN/64</w:t>
            </w:r>
          </w:p>
        </w:tc>
        <w:tc>
          <w:tcPr>
            <w:tcW w:w="3274" w:type="dxa"/>
            <w:shd w:val="clear" w:color="auto" w:fill="FFFFFF" w:themeFill="background1"/>
            <w:vAlign w:val="center"/>
            <w:hideMark/>
          </w:tcPr>
          <w:p w14:paraId="3485197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Anterior knee subcutaneous thickness not related to infection after total knee replacement</w:t>
            </w:r>
          </w:p>
        </w:tc>
        <w:tc>
          <w:tcPr>
            <w:tcW w:w="1559" w:type="dxa"/>
            <w:shd w:val="clear" w:color="auto" w:fill="FFFFFF" w:themeFill="background1"/>
            <w:hideMark/>
          </w:tcPr>
          <w:p w14:paraId="712DFFE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Vikesh Gupta</w:t>
            </w:r>
          </w:p>
        </w:tc>
        <w:tc>
          <w:tcPr>
            <w:tcW w:w="1276" w:type="dxa"/>
            <w:shd w:val="clear" w:color="auto" w:fill="FFFFFF" w:themeFill="background1"/>
            <w:vAlign w:val="center"/>
            <w:hideMark/>
          </w:tcPr>
          <w:p w14:paraId="0CBF4AC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11/04/2019</w:t>
            </w:r>
          </w:p>
        </w:tc>
        <w:tc>
          <w:tcPr>
            <w:tcW w:w="1134" w:type="dxa"/>
            <w:shd w:val="clear" w:color="auto" w:fill="FFFFFF" w:themeFill="background1"/>
            <w:vAlign w:val="center"/>
            <w:hideMark/>
          </w:tcPr>
          <w:p w14:paraId="21A4E341"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4DAEED1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ACB235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6/05/2019</w:t>
            </w:r>
          </w:p>
        </w:tc>
        <w:tc>
          <w:tcPr>
            <w:tcW w:w="2273" w:type="dxa"/>
            <w:shd w:val="clear" w:color="auto" w:fill="FFFFFF" w:themeFill="background1"/>
            <w:noWrap/>
            <w:vAlign w:val="center"/>
            <w:hideMark/>
          </w:tcPr>
          <w:p w14:paraId="6E18789B" w14:textId="77777777" w:rsidR="00C721F6" w:rsidRPr="007116A6" w:rsidRDefault="00C721F6" w:rsidP="007116A6">
            <w:pPr>
              <w:jc w:val="center"/>
              <w:rPr>
                <w:rFonts w:cs="Arial"/>
                <w:color w:val="000000"/>
                <w:sz w:val="18"/>
                <w:szCs w:val="18"/>
                <w:lang w:val="en-NZ" w:eastAsia="en-NZ"/>
              </w:rPr>
            </w:pPr>
          </w:p>
        </w:tc>
      </w:tr>
      <w:tr w:rsidR="00C721F6" w:rsidRPr="00B430AF" w14:paraId="3BAE9E9A" w14:textId="77777777" w:rsidTr="007116A6">
        <w:tc>
          <w:tcPr>
            <w:tcW w:w="979" w:type="dxa"/>
            <w:shd w:val="clear" w:color="auto" w:fill="FFFFFF" w:themeFill="background1"/>
            <w:vAlign w:val="center"/>
            <w:hideMark/>
          </w:tcPr>
          <w:p w14:paraId="5DF9684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19/CEN/66</w:t>
            </w:r>
          </w:p>
        </w:tc>
        <w:tc>
          <w:tcPr>
            <w:tcW w:w="3274" w:type="dxa"/>
            <w:shd w:val="clear" w:color="auto" w:fill="FFFFFF" w:themeFill="background1"/>
            <w:vAlign w:val="center"/>
            <w:hideMark/>
          </w:tcPr>
          <w:p w14:paraId="442218E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Comparison of the blood levels of a combination tablet containing paracetamol/ibuprofen/doxylamine, a combination tablet containing paracetamol/codeine/doxylamine and a combination tablet containing 5</w:t>
            </w:r>
          </w:p>
        </w:tc>
        <w:tc>
          <w:tcPr>
            <w:tcW w:w="1559" w:type="dxa"/>
            <w:shd w:val="clear" w:color="auto" w:fill="FFFFFF" w:themeFill="background1"/>
            <w:hideMark/>
          </w:tcPr>
          <w:p w14:paraId="6B2216B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Noelyn</w:t>
            </w:r>
            <w:proofErr w:type="spellEnd"/>
            <w:r w:rsidRPr="007116A6">
              <w:rPr>
                <w:rFonts w:cs="Arial"/>
                <w:color w:val="000000"/>
                <w:sz w:val="18"/>
                <w:szCs w:val="18"/>
                <w:lang w:val="en-NZ" w:eastAsia="en-NZ"/>
              </w:rPr>
              <w:t xml:space="preserve"> Hung</w:t>
            </w:r>
          </w:p>
        </w:tc>
        <w:tc>
          <w:tcPr>
            <w:tcW w:w="1276" w:type="dxa"/>
            <w:shd w:val="clear" w:color="auto" w:fill="FFFFFF" w:themeFill="background1"/>
            <w:vAlign w:val="center"/>
            <w:hideMark/>
          </w:tcPr>
          <w:p w14:paraId="15CEE25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11/04/2019</w:t>
            </w:r>
          </w:p>
        </w:tc>
        <w:tc>
          <w:tcPr>
            <w:tcW w:w="1134" w:type="dxa"/>
            <w:shd w:val="clear" w:color="auto" w:fill="FFFFFF" w:themeFill="background1"/>
            <w:vAlign w:val="center"/>
            <w:hideMark/>
          </w:tcPr>
          <w:p w14:paraId="3CCE1EB7"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4A7D16A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BDB5CD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7/05/2019</w:t>
            </w:r>
          </w:p>
        </w:tc>
        <w:tc>
          <w:tcPr>
            <w:tcW w:w="2273" w:type="dxa"/>
            <w:shd w:val="clear" w:color="auto" w:fill="FFFFFF" w:themeFill="background1"/>
            <w:noWrap/>
            <w:vAlign w:val="center"/>
            <w:hideMark/>
          </w:tcPr>
          <w:p w14:paraId="698558D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Zenith Technology Corporation Limited</w:t>
            </w:r>
          </w:p>
        </w:tc>
      </w:tr>
      <w:tr w:rsidR="00C721F6" w:rsidRPr="00B430AF" w14:paraId="54578F0E" w14:textId="77777777" w:rsidTr="007116A6">
        <w:tc>
          <w:tcPr>
            <w:tcW w:w="979" w:type="dxa"/>
            <w:shd w:val="clear" w:color="auto" w:fill="FFFFFF" w:themeFill="background1"/>
            <w:vAlign w:val="center"/>
            <w:hideMark/>
          </w:tcPr>
          <w:p w14:paraId="35075A0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19/CEN/67</w:t>
            </w:r>
          </w:p>
        </w:tc>
        <w:tc>
          <w:tcPr>
            <w:tcW w:w="3274" w:type="dxa"/>
            <w:shd w:val="clear" w:color="auto" w:fill="FFFFFF" w:themeFill="background1"/>
            <w:vAlign w:val="center"/>
            <w:hideMark/>
          </w:tcPr>
          <w:p w14:paraId="7614ACF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Vitamin C supplementation of myeloma patients</w:t>
            </w:r>
          </w:p>
        </w:tc>
        <w:tc>
          <w:tcPr>
            <w:tcW w:w="1559" w:type="dxa"/>
            <w:shd w:val="clear" w:color="auto" w:fill="FFFFFF" w:themeFill="background1"/>
            <w:hideMark/>
          </w:tcPr>
          <w:p w14:paraId="123C0F9E"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A/Prof Anitra Carr</w:t>
            </w:r>
          </w:p>
        </w:tc>
        <w:tc>
          <w:tcPr>
            <w:tcW w:w="1276" w:type="dxa"/>
            <w:shd w:val="clear" w:color="auto" w:fill="FFFFFF" w:themeFill="background1"/>
            <w:vAlign w:val="center"/>
            <w:hideMark/>
          </w:tcPr>
          <w:p w14:paraId="252FE75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11/04/2019</w:t>
            </w:r>
          </w:p>
        </w:tc>
        <w:tc>
          <w:tcPr>
            <w:tcW w:w="1134" w:type="dxa"/>
            <w:shd w:val="clear" w:color="auto" w:fill="FFFFFF" w:themeFill="background1"/>
            <w:vAlign w:val="center"/>
            <w:hideMark/>
          </w:tcPr>
          <w:p w14:paraId="39CB686C"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4B71D35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8C4D3B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7/05/2019</w:t>
            </w:r>
          </w:p>
        </w:tc>
        <w:tc>
          <w:tcPr>
            <w:tcW w:w="2273" w:type="dxa"/>
            <w:shd w:val="clear" w:color="auto" w:fill="FFFFFF" w:themeFill="background1"/>
            <w:noWrap/>
            <w:vAlign w:val="center"/>
            <w:hideMark/>
          </w:tcPr>
          <w:p w14:paraId="61FA248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 Christchurch</w:t>
            </w:r>
          </w:p>
        </w:tc>
      </w:tr>
      <w:tr w:rsidR="00C721F6" w:rsidRPr="00B430AF" w14:paraId="60F7AF02" w14:textId="77777777" w:rsidTr="007116A6">
        <w:tc>
          <w:tcPr>
            <w:tcW w:w="979" w:type="dxa"/>
            <w:shd w:val="clear" w:color="auto" w:fill="FFFFFF" w:themeFill="background1"/>
            <w:vAlign w:val="center"/>
            <w:hideMark/>
          </w:tcPr>
          <w:p w14:paraId="3E17E14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19/CEN/68</w:t>
            </w:r>
          </w:p>
        </w:tc>
        <w:tc>
          <w:tcPr>
            <w:tcW w:w="3274" w:type="dxa"/>
            <w:shd w:val="clear" w:color="auto" w:fill="FFFFFF" w:themeFill="background1"/>
            <w:vAlign w:val="center"/>
            <w:hideMark/>
          </w:tcPr>
          <w:p w14:paraId="352A4ECA"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whataboutme</w:t>
            </w:r>
            <w:proofErr w:type="spellEnd"/>
            <w:r w:rsidRPr="007116A6">
              <w:rPr>
                <w:rFonts w:cs="Arial"/>
                <w:color w:val="000000"/>
                <w:sz w:val="18"/>
                <w:szCs w:val="18"/>
                <w:lang w:val="en-NZ" w:eastAsia="en-NZ"/>
              </w:rPr>
              <w:t>?</w:t>
            </w:r>
          </w:p>
        </w:tc>
        <w:tc>
          <w:tcPr>
            <w:tcW w:w="1559" w:type="dxa"/>
            <w:shd w:val="clear" w:color="auto" w:fill="FFFFFF" w:themeFill="background1"/>
            <w:hideMark/>
          </w:tcPr>
          <w:p w14:paraId="331D67B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Deborah McLeod</w:t>
            </w:r>
          </w:p>
        </w:tc>
        <w:tc>
          <w:tcPr>
            <w:tcW w:w="1276" w:type="dxa"/>
            <w:shd w:val="clear" w:color="auto" w:fill="FFFFFF" w:themeFill="background1"/>
            <w:vAlign w:val="center"/>
            <w:hideMark/>
          </w:tcPr>
          <w:p w14:paraId="0A2174A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11/04/2019</w:t>
            </w:r>
          </w:p>
        </w:tc>
        <w:tc>
          <w:tcPr>
            <w:tcW w:w="1134" w:type="dxa"/>
            <w:shd w:val="clear" w:color="auto" w:fill="FFFFFF" w:themeFill="background1"/>
            <w:vAlign w:val="center"/>
            <w:hideMark/>
          </w:tcPr>
          <w:p w14:paraId="4085374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3/05/2019</w:t>
            </w:r>
          </w:p>
        </w:tc>
        <w:tc>
          <w:tcPr>
            <w:tcW w:w="1417" w:type="dxa"/>
            <w:shd w:val="clear" w:color="auto" w:fill="FFFFFF" w:themeFill="background1"/>
            <w:vAlign w:val="center"/>
            <w:hideMark/>
          </w:tcPr>
          <w:p w14:paraId="51A7A93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281382D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30/07/2019</w:t>
            </w:r>
          </w:p>
        </w:tc>
        <w:tc>
          <w:tcPr>
            <w:tcW w:w="2273" w:type="dxa"/>
            <w:shd w:val="clear" w:color="auto" w:fill="FFFFFF" w:themeFill="background1"/>
            <w:noWrap/>
            <w:vAlign w:val="center"/>
            <w:hideMark/>
          </w:tcPr>
          <w:p w14:paraId="0F8E4B9E" w14:textId="77777777" w:rsidR="00C721F6" w:rsidRPr="007116A6" w:rsidRDefault="00C721F6" w:rsidP="007116A6">
            <w:pPr>
              <w:jc w:val="center"/>
              <w:rPr>
                <w:rFonts w:cs="Arial"/>
                <w:color w:val="000000"/>
                <w:sz w:val="18"/>
                <w:szCs w:val="18"/>
                <w:lang w:val="en-NZ" w:eastAsia="en-NZ"/>
              </w:rPr>
            </w:pPr>
            <w:proofErr w:type="spellStart"/>
            <w:r w:rsidRPr="007116A6">
              <w:rPr>
                <w:rFonts w:cs="Arial"/>
                <w:color w:val="000000"/>
                <w:sz w:val="18"/>
                <w:szCs w:val="18"/>
                <w:lang w:val="en-NZ" w:eastAsia="en-NZ"/>
              </w:rPr>
              <w:t>Malatest</w:t>
            </w:r>
            <w:proofErr w:type="spellEnd"/>
            <w:r w:rsidRPr="007116A6">
              <w:rPr>
                <w:rFonts w:cs="Arial"/>
                <w:color w:val="000000"/>
                <w:sz w:val="18"/>
                <w:szCs w:val="18"/>
                <w:lang w:val="en-NZ" w:eastAsia="en-NZ"/>
              </w:rPr>
              <w:t xml:space="preserve"> International</w:t>
            </w:r>
          </w:p>
        </w:tc>
      </w:tr>
      <w:tr w:rsidR="00C721F6" w:rsidRPr="00B430AF" w14:paraId="10D042E6" w14:textId="77777777" w:rsidTr="007116A6">
        <w:tc>
          <w:tcPr>
            <w:tcW w:w="979" w:type="dxa"/>
            <w:shd w:val="clear" w:color="auto" w:fill="FFFFFF" w:themeFill="background1"/>
            <w:vAlign w:val="center"/>
            <w:hideMark/>
          </w:tcPr>
          <w:p w14:paraId="1901CBE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19/CEN/69</w:t>
            </w:r>
          </w:p>
        </w:tc>
        <w:tc>
          <w:tcPr>
            <w:tcW w:w="3274" w:type="dxa"/>
            <w:shd w:val="clear" w:color="auto" w:fill="FFFFFF" w:themeFill="background1"/>
            <w:vAlign w:val="center"/>
            <w:hideMark/>
          </w:tcPr>
          <w:p w14:paraId="74F901A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The ADESTE Study</w:t>
            </w:r>
          </w:p>
        </w:tc>
        <w:tc>
          <w:tcPr>
            <w:tcW w:w="1559" w:type="dxa"/>
            <w:shd w:val="clear" w:color="auto" w:fill="FFFFFF" w:themeFill="background1"/>
            <w:hideMark/>
          </w:tcPr>
          <w:p w14:paraId="0FC1A3F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Professor Richard Troughton</w:t>
            </w:r>
          </w:p>
        </w:tc>
        <w:tc>
          <w:tcPr>
            <w:tcW w:w="1276" w:type="dxa"/>
            <w:shd w:val="clear" w:color="auto" w:fill="FFFFFF" w:themeFill="background1"/>
            <w:vAlign w:val="center"/>
            <w:hideMark/>
          </w:tcPr>
          <w:p w14:paraId="12BAE54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11/04/2019</w:t>
            </w:r>
          </w:p>
        </w:tc>
        <w:tc>
          <w:tcPr>
            <w:tcW w:w="1134" w:type="dxa"/>
            <w:shd w:val="clear" w:color="auto" w:fill="FFFFFF" w:themeFill="background1"/>
            <w:vAlign w:val="center"/>
            <w:hideMark/>
          </w:tcPr>
          <w:p w14:paraId="26FA0239"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6034181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Decline</w:t>
            </w:r>
          </w:p>
        </w:tc>
        <w:tc>
          <w:tcPr>
            <w:tcW w:w="1413" w:type="dxa"/>
            <w:shd w:val="clear" w:color="auto" w:fill="FFFFFF" w:themeFill="background1"/>
            <w:vAlign w:val="center"/>
            <w:hideMark/>
          </w:tcPr>
          <w:p w14:paraId="498D7DA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8/05/2019</w:t>
            </w:r>
          </w:p>
        </w:tc>
        <w:tc>
          <w:tcPr>
            <w:tcW w:w="2273" w:type="dxa"/>
            <w:shd w:val="clear" w:color="auto" w:fill="FFFFFF" w:themeFill="background1"/>
            <w:noWrap/>
            <w:vAlign w:val="center"/>
            <w:hideMark/>
          </w:tcPr>
          <w:p w14:paraId="541A523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32EABA7B" w14:textId="77777777" w:rsidTr="007116A6">
        <w:tc>
          <w:tcPr>
            <w:tcW w:w="979" w:type="dxa"/>
            <w:shd w:val="clear" w:color="auto" w:fill="FFFFFF" w:themeFill="background1"/>
            <w:vAlign w:val="center"/>
            <w:hideMark/>
          </w:tcPr>
          <w:p w14:paraId="20A3394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19/CEN/7</w:t>
            </w:r>
          </w:p>
        </w:tc>
        <w:tc>
          <w:tcPr>
            <w:tcW w:w="3274" w:type="dxa"/>
            <w:shd w:val="clear" w:color="auto" w:fill="FFFFFF" w:themeFill="background1"/>
            <w:vAlign w:val="center"/>
            <w:hideMark/>
          </w:tcPr>
          <w:p w14:paraId="30D892A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Genetic Screening in Motor Neuron Disease</w:t>
            </w:r>
          </w:p>
        </w:tc>
        <w:tc>
          <w:tcPr>
            <w:tcW w:w="1559" w:type="dxa"/>
            <w:shd w:val="clear" w:color="auto" w:fill="FFFFFF" w:themeFill="background1"/>
            <w:hideMark/>
          </w:tcPr>
          <w:p w14:paraId="7F7F36A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Emma </w:t>
            </w:r>
            <w:proofErr w:type="spellStart"/>
            <w:r w:rsidRPr="007116A6">
              <w:rPr>
                <w:rFonts w:cs="Arial"/>
                <w:color w:val="000000"/>
                <w:sz w:val="18"/>
                <w:szCs w:val="18"/>
                <w:lang w:val="en-NZ" w:eastAsia="en-NZ"/>
              </w:rPr>
              <w:t>Scotter</w:t>
            </w:r>
            <w:proofErr w:type="spellEnd"/>
          </w:p>
        </w:tc>
        <w:tc>
          <w:tcPr>
            <w:tcW w:w="1276" w:type="dxa"/>
            <w:shd w:val="clear" w:color="auto" w:fill="FFFFFF" w:themeFill="background1"/>
            <w:vAlign w:val="center"/>
            <w:hideMark/>
          </w:tcPr>
          <w:p w14:paraId="4E5FCB8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5/02/2019</w:t>
            </w:r>
          </w:p>
        </w:tc>
        <w:tc>
          <w:tcPr>
            <w:tcW w:w="1134" w:type="dxa"/>
            <w:shd w:val="clear" w:color="auto" w:fill="FFFFFF" w:themeFill="background1"/>
            <w:vAlign w:val="center"/>
            <w:hideMark/>
          </w:tcPr>
          <w:p w14:paraId="4C0EE802"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2E76DE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36FA38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22/03/2019</w:t>
            </w:r>
          </w:p>
        </w:tc>
        <w:tc>
          <w:tcPr>
            <w:tcW w:w="2273" w:type="dxa"/>
            <w:shd w:val="clear" w:color="auto" w:fill="FFFFFF" w:themeFill="background1"/>
            <w:noWrap/>
            <w:vAlign w:val="center"/>
            <w:hideMark/>
          </w:tcPr>
          <w:p w14:paraId="5CE0B0C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Auckland</w:t>
            </w:r>
          </w:p>
        </w:tc>
      </w:tr>
      <w:tr w:rsidR="00C721F6" w:rsidRPr="00B430AF" w14:paraId="693ABE20" w14:textId="77777777" w:rsidTr="007116A6">
        <w:tc>
          <w:tcPr>
            <w:tcW w:w="979" w:type="dxa"/>
            <w:shd w:val="clear" w:color="auto" w:fill="FFFFFF" w:themeFill="background1"/>
            <w:vAlign w:val="center"/>
            <w:hideMark/>
          </w:tcPr>
          <w:p w14:paraId="7200C1A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19/CEN/70</w:t>
            </w:r>
          </w:p>
        </w:tc>
        <w:tc>
          <w:tcPr>
            <w:tcW w:w="3274" w:type="dxa"/>
            <w:shd w:val="clear" w:color="auto" w:fill="FFFFFF" w:themeFill="background1"/>
            <w:vAlign w:val="center"/>
            <w:hideMark/>
          </w:tcPr>
          <w:p w14:paraId="2211C34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AVT02-GL-102: A study comparing two methods of administering the trial drug AVT02, in healthy adults.</w:t>
            </w:r>
          </w:p>
        </w:tc>
        <w:tc>
          <w:tcPr>
            <w:tcW w:w="1559" w:type="dxa"/>
            <w:shd w:val="clear" w:color="auto" w:fill="FFFFFF" w:themeFill="background1"/>
            <w:hideMark/>
          </w:tcPr>
          <w:p w14:paraId="1E7DBA8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Chris Wynne</w:t>
            </w:r>
          </w:p>
        </w:tc>
        <w:tc>
          <w:tcPr>
            <w:tcW w:w="1276" w:type="dxa"/>
            <w:shd w:val="clear" w:color="auto" w:fill="FFFFFF" w:themeFill="background1"/>
            <w:vAlign w:val="center"/>
            <w:hideMark/>
          </w:tcPr>
          <w:p w14:paraId="5869ECA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11/04/2019</w:t>
            </w:r>
          </w:p>
        </w:tc>
        <w:tc>
          <w:tcPr>
            <w:tcW w:w="1134" w:type="dxa"/>
            <w:shd w:val="clear" w:color="auto" w:fill="FFFFFF" w:themeFill="background1"/>
            <w:vAlign w:val="center"/>
            <w:hideMark/>
          </w:tcPr>
          <w:p w14:paraId="72A8255E"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7AE868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D6BBAC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8/05/2019</w:t>
            </w:r>
          </w:p>
        </w:tc>
        <w:tc>
          <w:tcPr>
            <w:tcW w:w="2273" w:type="dxa"/>
            <w:shd w:val="clear" w:color="auto" w:fill="FFFFFF" w:themeFill="background1"/>
            <w:noWrap/>
            <w:vAlign w:val="center"/>
            <w:hideMark/>
          </w:tcPr>
          <w:p w14:paraId="68E9B7B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Christchurch Clinical Studies Trust Ltd</w:t>
            </w:r>
          </w:p>
        </w:tc>
      </w:tr>
      <w:tr w:rsidR="00C721F6" w:rsidRPr="00B430AF" w14:paraId="030155C1" w14:textId="77777777" w:rsidTr="007116A6">
        <w:tc>
          <w:tcPr>
            <w:tcW w:w="979" w:type="dxa"/>
            <w:shd w:val="clear" w:color="auto" w:fill="FFFFFF" w:themeFill="background1"/>
            <w:vAlign w:val="center"/>
            <w:hideMark/>
          </w:tcPr>
          <w:p w14:paraId="0D9CC41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19/CEN/71</w:t>
            </w:r>
          </w:p>
        </w:tc>
        <w:tc>
          <w:tcPr>
            <w:tcW w:w="3274" w:type="dxa"/>
            <w:shd w:val="clear" w:color="auto" w:fill="FFFFFF" w:themeFill="background1"/>
            <w:vAlign w:val="center"/>
            <w:hideMark/>
          </w:tcPr>
          <w:p w14:paraId="521C7B5A" w14:textId="77777777" w:rsidR="00C721F6" w:rsidRPr="007116A6" w:rsidRDefault="00C721F6" w:rsidP="007116A6">
            <w:pPr>
              <w:rPr>
                <w:rFonts w:cs="Arial"/>
                <w:color w:val="000000"/>
                <w:sz w:val="18"/>
                <w:szCs w:val="18"/>
                <w:lang w:val="en-NZ" w:eastAsia="en-NZ"/>
              </w:rPr>
            </w:pPr>
            <w:proofErr w:type="spellStart"/>
            <w:r w:rsidRPr="007116A6">
              <w:rPr>
                <w:rFonts w:cs="Arial"/>
                <w:color w:val="000000"/>
                <w:sz w:val="18"/>
                <w:szCs w:val="18"/>
                <w:lang w:val="en-NZ" w:eastAsia="en-NZ"/>
              </w:rPr>
              <w:t>Binimetinib</w:t>
            </w:r>
            <w:proofErr w:type="spellEnd"/>
            <w:r w:rsidRPr="007116A6">
              <w:rPr>
                <w:rFonts w:cs="Arial"/>
                <w:color w:val="000000"/>
                <w:sz w:val="18"/>
                <w:szCs w:val="18"/>
                <w:lang w:val="en-NZ" w:eastAsia="en-NZ"/>
              </w:rPr>
              <w:t xml:space="preserve"> and </w:t>
            </w:r>
            <w:proofErr w:type="spellStart"/>
            <w:r w:rsidRPr="007116A6">
              <w:rPr>
                <w:rFonts w:cs="Arial"/>
                <w:color w:val="000000"/>
                <w:sz w:val="18"/>
                <w:szCs w:val="18"/>
                <w:lang w:val="en-NZ" w:eastAsia="en-NZ"/>
              </w:rPr>
              <w:t>Encorafenib</w:t>
            </w:r>
            <w:proofErr w:type="spellEnd"/>
            <w:r w:rsidRPr="007116A6">
              <w:rPr>
                <w:rFonts w:cs="Arial"/>
                <w:color w:val="000000"/>
                <w:sz w:val="18"/>
                <w:szCs w:val="18"/>
                <w:lang w:val="en-NZ" w:eastAsia="en-NZ"/>
              </w:rPr>
              <w:t xml:space="preserve"> for treatment of melanoma with a BRAF-V600-mutation in adolescents.</w:t>
            </w:r>
          </w:p>
        </w:tc>
        <w:tc>
          <w:tcPr>
            <w:tcW w:w="1559" w:type="dxa"/>
            <w:shd w:val="clear" w:color="auto" w:fill="FFFFFF" w:themeFill="background1"/>
            <w:hideMark/>
          </w:tcPr>
          <w:p w14:paraId="29B51E5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Catherine Barrow</w:t>
            </w:r>
          </w:p>
        </w:tc>
        <w:tc>
          <w:tcPr>
            <w:tcW w:w="1276" w:type="dxa"/>
            <w:shd w:val="clear" w:color="auto" w:fill="FFFFFF" w:themeFill="background1"/>
            <w:vAlign w:val="center"/>
            <w:hideMark/>
          </w:tcPr>
          <w:p w14:paraId="24599FA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11/04/2019</w:t>
            </w:r>
          </w:p>
        </w:tc>
        <w:tc>
          <w:tcPr>
            <w:tcW w:w="1134" w:type="dxa"/>
            <w:shd w:val="clear" w:color="auto" w:fill="FFFFFF" w:themeFill="background1"/>
            <w:vAlign w:val="center"/>
            <w:hideMark/>
          </w:tcPr>
          <w:p w14:paraId="1D4DF44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9/05/2019</w:t>
            </w:r>
          </w:p>
        </w:tc>
        <w:tc>
          <w:tcPr>
            <w:tcW w:w="1417" w:type="dxa"/>
            <w:shd w:val="clear" w:color="auto" w:fill="FFFFFF" w:themeFill="background1"/>
            <w:vAlign w:val="center"/>
            <w:hideMark/>
          </w:tcPr>
          <w:p w14:paraId="52A0126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1EE69A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7/06/2019</w:t>
            </w:r>
          </w:p>
        </w:tc>
        <w:tc>
          <w:tcPr>
            <w:tcW w:w="2273" w:type="dxa"/>
            <w:shd w:val="clear" w:color="auto" w:fill="FFFFFF" w:themeFill="background1"/>
            <w:noWrap/>
            <w:vAlign w:val="center"/>
            <w:hideMark/>
          </w:tcPr>
          <w:p w14:paraId="125932D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Capital and Coast District Health Board</w:t>
            </w:r>
          </w:p>
        </w:tc>
      </w:tr>
      <w:tr w:rsidR="00C721F6" w:rsidRPr="00B430AF" w14:paraId="1DC2C148" w14:textId="77777777" w:rsidTr="007116A6">
        <w:tc>
          <w:tcPr>
            <w:tcW w:w="979" w:type="dxa"/>
            <w:shd w:val="clear" w:color="auto" w:fill="FFFFFF" w:themeFill="background1"/>
            <w:vAlign w:val="center"/>
            <w:hideMark/>
          </w:tcPr>
          <w:p w14:paraId="65437E3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lastRenderedPageBreak/>
              <w:t>19/CEN/72</w:t>
            </w:r>
          </w:p>
        </w:tc>
        <w:tc>
          <w:tcPr>
            <w:tcW w:w="3274" w:type="dxa"/>
            <w:shd w:val="clear" w:color="auto" w:fill="FFFFFF" w:themeFill="background1"/>
            <w:vAlign w:val="center"/>
            <w:hideMark/>
          </w:tcPr>
          <w:p w14:paraId="694CF6A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Early PACT</w:t>
            </w:r>
          </w:p>
        </w:tc>
        <w:tc>
          <w:tcPr>
            <w:tcW w:w="1559" w:type="dxa"/>
            <w:shd w:val="clear" w:color="auto" w:fill="FFFFFF" w:themeFill="background1"/>
            <w:hideMark/>
          </w:tcPr>
          <w:p w14:paraId="489FD8E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Koa Whittingham</w:t>
            </w:r>
          </w:p>
        </w:tc>
        <w:tc>
          <w:tcPr>
            <w:tcW w:w="1276" w:type="dxa"/>
            <w:shd w:val="clear" w:color="auto" w:fill="FFFFFF" w:themeFill="background1"/>
            <w:vAlign w:val="center"/>
            <w:hideMark/>
          </w:tcPr>
          <w:p w14:paraId="3752285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11/04/2019</w:t>
            </w:r>
          </w:p>
        </w:tc>
        <w:tc>
          <w:tcPr>
            <w:tcW w:w="1134" w:type="dxa"/>
            <w:shd w:val="clear" w:color="auto" w:fill="FFFFFF" w:themeFill="background1"/>
            <w:vAlign w:val="center"/>
            <w:hideMark/>
          </w:tcPr>
          <w:p w14:paraId="65E31B9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7/05/2019</w:t>
            </w:r>
          </w:p>
        </w:tc>
        <w:tc>
          <w:tcPr>
            <w:tcW w:w="1417" w:type="dxa"/>
            <w:shd w:val="clear" w:color="auto" w:fill="FFFFFF" w:themeFill="background1"/>
            <w:vAlign w:val="center"/>
            <w:hideMark/>
          </w:tcPr>
          <w:p w14:paraId="54A6B60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AA2885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7/08/2019</w:t>
            </w:r>
          </w:p>
        </w:tc>
        <w:tc>
          <w:tcPr>
            <w:tcW w:w="2273" w:type="dxa"/>
            <w:shd w:val="clear" w:color="auto" w:fill="FFFFFF" w:themeFill="background1"/>
            <w:noWrap/>
            <w:vAlign w:val="center"/>
            <w:hideMark/>
          </w:tcPr>
          <w:p w14:paraId="6854F18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The University of Queensland</w:t>
            </w:r>
          </w:p>
        </w:tc>
      </w:tr>
      <w:tr w:rsidR="00C721F6" w:rsidRPr="00B430AF" w14:paraId="2A878B6E" w14:textId="77777777" w:rsidTr="007116A6">
        <w:tc>
          <w:tcPr>
            <w:tcW w:w="979" w:type="dxa"/>
            <w:shd w:val="clear" w:color="auto" w:fill="FFFFFF" w:themeFill="background1"/>
            <w:vAlign w:val="center"/>
            <w:hideMark/>
          </w:tcPr>
          <w:p w14:paraId="537D969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19/CEN/73</w:t>
            </w:r>
          </w:p>
        </w:tc>
        <w:tc>
          <w:tcPr>
            <w:tcW w:w="3274" w:type="dxa"/>
            <w:shd w:val="clear" w:color="auto" w:fill="FFFFFF" w:themeFill="background1"/>
            <w:vAlign w:val="center"/>
            <w:hideMark/>
          </w:tcPr>
          <w:p w14:paraId="1406D18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ROLLOVER STUDY</w:t>
            </w:r>
          </w:p>
        </w:tc>
        <w:tc>
          <w:tcPr>
            <w:tcW w:w="1559" w:type="dxa"/>
            <w:shd w:val="clear" w:color="auto" w:fill="FFFFFF" w:themeFill="background1"/>
            <w:hideMark/>
          </w:tcPr>
          <w:p w14:paraId="64A039F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David Orr</w:t>
            </w:r>
          </w:p>
        </w:tc>
        <w:tc>
          <w:tcPr>
            <w:tcW w:w="1276" w:type="dxa"/>
            <w:shd w:val="clear" w:color="auto" w:fill="FFFFFF" w:themeFill="background1"/>
            <w:vAlign w:val="center"/>
            <w:hideMark/>
          </w:tcPr>
          <w:p w14:paraId="71DCE5D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11/04/2019</w:t>
            </w:r>
          </w:p>
        </w:tc>
        <w:tc>
          <w:tcPr>
            <w:tcW w:w="1134" w:type="dxa"/>
            <w:shd w:val="clear" w:color="auto" w:fill="FFFFFF" w:themeFill="background1"/>
            <w:vAlign w:val="center"/>
            <w:hideMark/>
          </w:tcPr>
          <w:p w14:paraId="42694D0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9/05/2019</w:t>
            </w:r>
          </w:p>
        </w:tc>
        <w:tc>
          <w:tcPr>
            <w:tcW w:w="1417" w:type="dxa"/>
            <w:shd w:val="clear" w:color="auto" w:fill="FFFFFF" w:themeFill="background1"/>
            <w:vAlign w:val="center"/>
            <w:hideMark/>
          </w:tcPr>
          <w:p w14:paraId="5CBCF81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887199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21/08/2019</w:t>
            </w:r>
          </w:p>
        </w:tc>
        <w:tc>
          <w:tcPr>
            <w:tcW w:w="2273" w:type="dxa"/>
            <w:shd w:val="clear" w:color="auto" w:fill="FFFFFF" w:themeFill="background1"/>
            <w:noWrap/>
            <w:vAlign w:val="center"/>
            <w:hideMark/>
          </w:tcPr>
          <w:p w14:paraId="51EDCAB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7F3E43F5" w14:textId="77777777" w:rsidTr="007116A6">
        <w:tc>
          <w:tcPr>
            <w:tcW w:w="979" w:type="dxa"/>
            <w:shd w:val="clear" w:color="auto" w:fill="FFFFFF" w:themeFill="background1"/>
            <w:vAlign w:val="center"/>
            <w:hideMark/>
          </w:tcPr>
          <w:p w14:paraId="2CFCBB7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19/CEN/75</w:t>
            </w:r>
          </w:p>
        </w:tc>
        <w:tc>
          <w:tcPr>
            <w:tcW w:w="3274" w:type="dxa"/>
            <w:shd w:val="clear" w:color="auto" w:fill="FFFFFF" w:themeFill="background1"/>
            <w:vAlign w:val="center"/>
            <w:hideMark/>
          </w:tcPr>
          <w:p w14:paraId="76B0F9D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Out-of-Hospital Trauma Registry</w:t>
            </w:r>
          </w:p>
        </w:tc>
        <w:tc>
          <w:tcPr>
            <w:tcW w:w="1559" w:type="dxa"/>
            <w:shd w:val="clear" w:color="auto" w:fill="FFFFFF" w:themeFill="background1"/>
            <w:hideMark/>
          </w:tcPr>
          <w:p w14:paraId="7E6E2BC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Verity Todd</w:t>
            </w:r>
          </w:p>
        </w:tc>
        <w:tc>
          <w:tcPr>
            <w:tcW w:w="1276" w:type="dxa"/>
            <w:shd w:val="clear" w:color="auto" w:fill="FFFFFF" w:themeFill="background1"/>
            <w:vAlign w:val="center"/>
            <w:hideMark/>
          </w:tcPr>
          <w:p w14:paraId="6392A72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24/04/2019</w:t>
            </w:r>
          </w:p>
        </w:tc>
        <w:tc>
          <w:tcPr>
            <w:tcW w:w="1134" w:type="dxa"/>
            <w:shd w:val="clear" w:color="auto" w:fill="FFFFFF" w:themeFill="background1"/>
            <w:vAlign w:val="center"/>
            <w:hideMark/>
          </w:tcPr>
          <w:p w14:paraId="0C230A4A"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74E762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5818662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4/06/2019</w:t>
            </w:r>
          </w:p>
        </w:tc>
        <w:tc>
          <w:tcPr>
            <w:tcW w:w="2273" w:type="dxa"/>
            <w:shd w:val="clear" w:color="auto" w:fill="FFFFFF" w:themeFill="background1"/>
            <w:noWrap/>
            <w:vAlign w:val="center"/>
            <w:hideMark/>
          </w:tcPr>
          <w:p w14:paraId="3B13BCC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St John New Zealand</w:t>
            </w:r>
          </w:p>
        </w:tc>
      </w:tr>
      <w:tr w:rsidR="00C721F6" w:rsidRPr="00B430AF" w14:paraId="46AE583D" w14:textId="77777777" w:rsidTr="007116A6">
        <w:tc>
          <w:tcPr>
            <w:tcW w:w="979" w:type="dxa"/>
            <w:shd w:val="clear" w:color="auto" w:fill="FFFFFF" w:themeFill="background1"/>
            <w:vAlign w:val="center"/>
            <w:hideMark/>
          </w:tcPr>
          <w:p w14:paraId="12C1FF2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19/CEN/76</w:t>
            </w:r>
          </w:p>
        </w:tc>
        <w:tc>
          <w:tcPr>
            <w:tcW w:w="3274" w:type="dxa"/>
            <w:shd w:val="clear" w:color="auto" w:fill="FFFFFF" w:themeFill="background1"/>
            <w:vAlign w:val="center"/>
            <w:hideMark/>
          </w:tcPr>
          <w:p w14:paraId="3766131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EM3 Study: Microbiota of New Zealand Homes</w:t>
            </w:r>
          </w:p>
        </w:tc>
        <w:tc>
          <w:tcPr>
            <w:tcW w:w="1559" w:type="dxa"/>
            <w:shd w:val="clear" w:color="auto" w:fill="FFFFFF" w:themeFill="background1"/>
            <w:hideMark/>
          </w:tcPr>
          <w:p w14:paraId="61F6713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Professor Julian Crane</w:t>
            </w:r>
          </w:p>
        </w:tc>
        <w:tc>
          <w:tcPr>
            <w:tcW w:w="1276" w:type="dxa"/>
            <w:shd w:val="clear" w:color="auto" w:fill="FFFFFF" w:themeFill="background1"/>
            <w:vAlign w:val="center"/>
            <w:hideMark/>
          </w:tcPr>
          <w:p w14:paraId="4661C5A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11/04/2019</w:t>
            </w:r>
          </w:p>
        </w:tc>
        <w:tc>
          <w:tcPr>
            <w:tcW w:w="1134" w:type="dxa"/>
            <w:shd w:val="clear" w:color="auto" w:fill="FFFFFF" w:themeFill="background1"/>
            <w:vAlign w:val="center"/>
            <w:hideMark/>
          </w:tcPr>
          <w:p w14:paraId="2FE8C23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9/05/2019</w:t>
            </w:r>
          </w:p>
        </w:tc>
        <w:tc>
          <w:tcPr>
            <w:tcW w:w="1417" w:type="dxa"/>
            <w:shd w:val="clear" w:color="auto" w:fill="FFFFFF" w:themeFill="background1"/>
            <w:vAlign w:val="center"/>
            <w:hideMark/>
          </w:tcPr>
          <w:p w14:paraId="0F6F2E9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75C223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29/08/2019</w:t>
            </w:r>
          </w:p>
        </w:tc>
        <w:tc>
          <w:tcPr>
            <w:tcW w:w="2273" w:type="dxa"/>
            <w:shd w:val="clear" w:color="auto" w:fill="FFFFFF" w:themeFill="background1"/>
            <w:noWrap/>
            <w:vAlign w:val="center"/>
            <w:hideMark/>
          </w:tcPr>
          <w:p w14:paraId="64986D8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027F78A3" w14:textId="77777777" w:rsidTr="007116A6">
        <w:tc>
          <w:tcPr>
            <w:tcW w:w="979" w:type="dxa"/>
            <w:shd w:val="clear" w:color="auto" w:fill="FFFFFF" w:themeFill="background1"/>
            <w:vAlign w:val="center"/>
            <w:hideMark/>
          </w:tcPr>
          <w:p w14:paraId="297BFC9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19/CEN/77</w:t>
            </w:r>
          </w:p>
        </w:tc>
        <w:tc>
          <w:tcPr>
            <w:tcW w:w="3274" w:type="dxa"/>
            <w:shd w:val="clear" w:color="auto" w:fill="FFFFFF" w:themeFill="background1"/>
            <w:vAlign w:val="center"/>
            <w:hideMark/>
          </w:tcPr>
          <w:p w14:paraId="1496244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Preparing for the Isolate Free Future: Better Surveillance for Clinical Samples</w:t>
            </w:r>
          </w:p>
        </w:tc>
        <w:tc>
          <w:tcPr>
            <w:tcW w:w="1559" w:type="dxa"/>
            <w:shd w:val="clear" w:color="auto" w:fill="FFFFFF" w:themeFill="background1"/>
            <w:hideMark/>
          </w:tcPr>
          <w:p w14:paraId="5EFB194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Xiaoyun</w:t>
            </w:r>
            <w:proofErr w:type="spellEnd"/>
            <w:r w:rsidRPr="007116A6">
              <w:rPr>
                <w:rFonts w:cs="Arial"/>
                <w:color w:val="000000"/>
                <w:sz w:val="18"/>
                <w:szCs w:val="18"/>
                <w:lang w:val="en-NZ" w:eastAsia="en-NZ"/>
              </w:rPr>
              <w:t xml:space="preserve"> Ren</w:t>
            </w:r>
          </w:p>
        </w:tc>
        <w:tc>
          <w:tcPr>
            <w:tcW w:w="1276" w:type="dxa"/>
            <w:shd w:val="clear" w:color="auto" w:fill="FFFFFF" w:themeFill="background1"/>
            <w:vAlign w:val="center"/>
            <w:hideMark/>
          </w:tcPr>
          <w:p w14:paraId="62049B7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1/05/2019</w:t>
            </w:r>
          </w:p>
        </w:tc>
        <w:tc>
          <w:tcPr>
            <w:tcW w:w="1134" w:type="dxa"/>
            <w:shd w:val="clear" w:color="auto" w:fill="FFFFFF" w:themeFill="background1"/>
            <w:vAlign w:val="center"/>
            <w:hideMark/>
          </w:tcPr>
          <w:p w14:paraId="65CC2D2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14/06/2019</w:t>
            </w:r>
          </w:p>
        </w:tc>
        <w:tc>
          <w:tcPr>
            <w:tcW w:w="1417" w:type="dxa"/>
            <w:shd w:val="clear" w:color="auto" w:fill="FFFFFF" w:themeFill="background1"/>
            <w:vAlign w:val="center"/>
            <w:hideMark/>
          </w:tcPr>
          <w:p w14:paraId="64EDB2C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DF01BD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2/07/2019</w:t>
            </w:r>
          </w:p>
        </w:tc>
        <w:tc>
          <w:tcPr>
            <w:tcW w:w="2273" w:type="dxa"/>
            <w:shd w:val="clear" w:color="auto" w:fill="FFFFFF" w:themeFill="background1"/>
            <w:noWrap/>
            <w:vAlign w:val="center"/>
            <w:hideMark/>
          </w:tcPr>
          <w:p w14:paraId="4F68CCA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ESR</w:t>
            </w:r>
          </w:p>
        </w:tc>
      </w:tr>
      <w:tr w:rsidR="00C721F6" w:rsidRPr="00B430AF" w14:paraId="24675AB9" w14:textId="77777777" w:rsidTr="007116A6">
        <w:tc>
          <w:tcPr>
            <w:tcW w:w="979" w:type="dxa"/>
            <w:shd w:val="clear" w:color="auto" w:fill="FFFFFF" w:themeFill="background1"/>
            <w:vAlign w:val="center"/>
            <w:hideMark/>
          </w:tcPr>
          <w:p w14:paraId="6F43BC8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19/CEN/78</w:t>
            </w:r>
          </w:p>
        </w:tc>
        <w:tc>
          <w:tcPr>
            <w:tcW w:w="3274" w:type="dxa"/>
            <w:shd w:val="clear" w:color="auto" w:fill="FFFFFF" w:themeFill="background1"/>
            <w:vAlign w:val="center"/>
            <w:hideMark/>
          </w:tcPr>
          <w:p w14:paraId="14A3C96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The role of community nurses in an integrated model of palliative care</w:t>
            </w:r>
          </w:p>
        </w:tc>
        <w:tc>
          <w:tcPr>
            <w:tcW w:w="1559" w:type="dxa"/>
            <w:shd w:val="clear" w:color="auto" w:fill="FFFFFF" w:themeFill="background1"/>
            <w:hideMark/>
          </w:tcPr>
          <w:p w14:paraId="6A716C4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w:t>
            </w:r>
            <w:proofErr w:type="spellStart"/>
            <w:r w:rsidRPr="007116A6">
              <w:rPr>
                <w:rFonts w:cs="Arial"/>
                <w:color w:val="000000"/>
                <w:sz w:val="18"/>
                <w:szCs w:val="18"/>
                <w:lang w:val="en-NZ" w:eastAsia="en-NZ"/>
              </w:rPr>
              <w:t>Jacqualine</w:t>
            </w:r>
            <w:proofErr w:type="spellEnd"/>
            <w:r w:rsidRPr="007116A6">
              <w:rPr>
                <w:rFonts w:cs="Arial"/>
                <w:color w:val="000000"/>
                <w:sz w:val="18"/>
                <w:szCs w:val="18"/>
                <w:lang w:val="en-NZ" w:eastAsia="en-NZ"/>
              </w:rPr>
              <w:t xml:space="preserve"> Robinson</w:t>
            </w:r>
          </w:p>
        </w:tc>
        <w:tc>
          <w:tcPr>
            <w:tcW w:w="1276" w:type="dxa"/>
            <w:shd w:val="clear" w:color="auto" w:fill="FFFFFF" w:themeFill="background1"/>
            <w:vAlign w:val="center"/>
            <w:hideMark/>
          </w:tcPr>
          <w:p w14:paraId="1C5391B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8/05/2019</w:t>
            </w:r>
          </w:p>
        </w:tc>
        <w:tc>
          <w:tcPr>
            <w:tcW w:w="1134" w:type="dxa"/>
            <w:shd w:val="clear" w:color="auto" w:fill="FFFFFF" w:themeFill="background1"/>
            <w:vAlign w:val="center"/>
            <w:hideMark/>
          </w:tcPr>
          <w:p w14:paraId="4D093274"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4E16F5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7796FB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5/06/2019</w:t>
            </w:r>
          </w:p>
        </w:tc>
        <w:tc>
          <w:tcPr>
            <w:tcW w:w="2273" w:type="dxa"/>
            <w:shd w:val="clear" w:color="auto" w:fill="FFFFFF" w:themeFill="background1"/>
            <w:noWrap/>
            <w:vAlign w:val="center"/>
            <w:hideMark/>
          </w:tcPr>
          <w:p w14:paraId="58BEA25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063A5583" w14:textId="77777777" w:rsidTr="007116A6">
        <w:tc>
          <w:tcPr>
            <w:tcW w:w="979" w:type="dxa"/>
            <w:shd w:val="clear" w:color="auto" w:fill="FFFFFF" w:themeFill="background1"/>
            <w:vAlign w:val="center"/>
            <w:hideMark/>
          </w:tcPr>
          <w:p w14:paraId="2C1020A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19/CEN/8</w:t>
            </w:r>
          </w:p>
        </w:tc>
        <w:tc>
          <w:tcPr>
            <w:tcW w:w="3274" w:type="dxa"/>
            <w:shd w:val="clear" w:color="auto" w:fill="FFFFFF" w:themeFill="background1"/>
            <w:vAlign w:val="center"/>
            <w:hideMark/>
          </w:tcPr>
          <w:p w14:paraId="01C0ADE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Glycaemic control in Waikato patients with Type 2 diabetes</w:t>
            </w:r>
          </w:p>
        </w:tc>
        <w:tc>
          <w:tcPr>
            <w:tcW w:w="1559" w:type="dxa"/>
            <w:shd w:val="clear" w:color="auto" w:fill="FFFFFF" w:themeFill="background1"/>
            <w:hideMark/>
          </w:tcPr>
          <w:p w14:paraId="57DB986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Prof Ross Lawrenson</w:t>
            </w:r>
          </w:p>
        </w:tc>
        <w:tc>
          <w:tcPr>
            <w:tcW w:w="1276" w:type="dxa"/>
            <w:shd w:val="clear" w:color="auto" w:fill="FFFFFF" w:themeFill="background1"/>
            <w:vAlign w:val="center"/>
            <w:hideMark/>
          </w:tcPr>
          <w:p w14:paraId="1E73B24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6/02/2019</w:t>
            </w:r>
          </w:p>
        </w:tc>
        <w:tc>
          <w:tcPr>
            <w:tcW w:w="1134" w:type="dxa"/>
            <w:shd w:val="clear" w:color="auto" w:fill="FFFFFF" w:themeFill="background1"/>
            <w:vAlign w:val="center"/>
            <w:hideMark/>
          </w:tcPr>
          <w:p w14:paraId="578BBB2A"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269824E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35CBB7C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29/03/2019</w:t>
            </w:r>
          </w:p>
        </w:tc>
        <w:tc>
          <w:tcPr>
            <w:tcW w:w="2273" w:type="dxa"/>
            <w:shd w:val="clear" w:color="auto" w:fill="FFFFFF" w:themeFill="background1"/>
            <w:noWrap/>
            <w:vAlign w:val="center"/>
            <w:hideMark/>
          </w:tcPr>
          <w:p w14:paraId="6356710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Waikato</w:t>
            </w:r>
          </w:p>
        </w:tc>
      </w:tr>
      <w:tr w:rsidR="00C721F6" w:rsidRPr="00B430AF" w14:paraId="68136DD6" w14:textId="77777777" w:rsidTr="007116A6">
        <w:tc>
          <w:tcPr>
            <w:tcW w:w="979" w:type="dxa"/>
            <w:shd w:val="clear" w:color="auto" w:fill="FFFFFF" w:themeFill="background1"/>
            <w:vAlign w:val="center"/>
            <w:hideMark/>
          </w:tcPr>
          <w:p w14:paraId="06EF38C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19/CEN/80</w:t>
            </w:r>
          </w:p>
        </w:tc>
        <w:tc>
          <w:tcPr>
            <w:tcW w:w="3274" w:type="dxa"/>
            <w:shd w:val="clear" w:color="auto" w:fill="FFFFFF" w:themeFill="background1"/>
            <w:vAlign w:val="center"/>
            <w:hideMark/>
          </w:tcPr>
          <w:p w14:paraId="2261773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Pilot trial of patient-controlled TENS for postoperative pain</w:t>
            </w:r>
          </w:p>
        </w:tc>
        <w:tc>
          <w:tcPr>
            <w:tcW w:w="1559" w:type="dxa"/>
            <w:shd w:val="clear" w:color="auto" w:fill="FFFFFF" w:themeFill="background1"/>
            <w:hideMark/>
          </w:tcPr>
          <w:p w14:paraId="1026714A"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A/Prof Gregory O'Grady</w:t>
            </w:r>
          </w:p>
        </w:tc>
        <w:tc>
          <w:tcPr>
            <w:tcW w:w="1276" w:type="dxa"/>
            <w:shd w:val="clear" w:color="auto" w:fill="FFFFFF" w:themeFill="background1"/>
            <w:vAlign w:val="center"/>
            <w:hideMark/>
          </w:tcPr>
          <w:p w14:paraId="2DD4D93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11/05/2019</w:t>
            </w:r>
          </w:p>
        </w:tc>
        <w:tc>
          <w:tcPr>
            <w:tcW w:w="1134" w:type="dxa"/>
            <w:shd w:val="clear" w:color="auto" w:fill="FFFFFF" w:themeFill="background1"/>
            <w:vAlign w:val="center"/>
            <w:hideMark/>
          </w:tcPr>
          <w:p w14:paraId="599E92DC"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374E760"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6DD257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11/06/2019</w:t>
            </w:r>
          </w:p>
        </w:tc>
        <w:tc>
          <w:tcPr>
            <w:tcW w:w="2273" w:type="dxa"/>
            <w:shd w:val="clear" w:color="auto" w:fill="FFFFFF" w:themeFill="background1"/>
            <w:noWrap/>
            <w:vAlign w:val="center"/>
            <w:hideMark/>
          </w:tcPr>
          <w:p w14:paraId="0CF32D09" w14:textId="77777777" w:rsidR="00C721F6" w:rsidRPr="007116A6" w:rsidRDefault="00C721F6" w:rsidP="007116A6">
            <w:pPr>
              <w:jc w:val="center"/>
              <w:rPr>
                <w:rFonts w:cs="Arial"/>
                <w:color w:val="000000"/>
                <w:sz w:val="18"/>
                <w:szCs w:val="18"/>
                <w:lang w:val="en-NZ" w:eastAsia="en-NZ"/>
              </w:rPr>
            </w:pPr>
          </w:p>
        </w:tc>
      </w:tr>
      <w:tr w:rsidR="00C721F6" w:rsidRPr="00B430AF" w14:paraId="5A2FAE48" w14:textId="77777777" w:rsidTr="007116A6">
        <w:tc>
          <w:tcPr>
            <w:tcW w:w="979" w:type="dxa"/>
            <w:shd w:val="clear" w:color="auto" w:fill="FFFFFF" w:themeFill="background1"/>
            <w:vAlign w:val="center"/>
            <w:hideMark/>
          </w:tcPr>
          <w:p w14:paraId="4C69941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19/CEN/81</w:t>
            </w:r>
          </w:p>
        </w:tc>
        <w:tc>
          <w:tcPr>
            <w:tcW w:w="3274" w:type="dxa"/>
            <w:shd w:val="clear" w:color="auto" w:fill="FFFFFF" w:themeFill="background1"/>
            <w:vAlign w:val="center"/>
            <w:hideMark/>
          </w:tcPr>
          <w:p w14:paraId="09631F0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Therapeutic Hookworm Phenotyping Study</w:t>
            </w:r>
          </w:p>
        </w:tc>
        <w:tc>
          <w:tcPr>
            <w:tcW w:w="1559" w:type="dxa"/>
            <w:shd w:val="clear" w:color="auto" w:fill="FFFFFF" w:themeFill="background1"/>
            <w:hideMark/>
          </w:tcPr>
          <w:p w14:paraId="3AAA463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Stephen Inns</w:t>
            </w:r>
          </w:p>
        </w:tc>
        <w:tc>
          <w:tcPr>
            <w:tcW w:w="1276" w:type="dxa"/>
            <w:shd w:val="clear" w:color="auto" w:fill="FFFFFF" w:themeFill="background1"/>
            <w:vAlign w:val="center"/>
            <w:hideMark/>
          </w:tcPr>
          <w:p w14:paraId="3155147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15/05/2019</w:t>
            </w:r>
          </w:p>
        </w:tc>
        <w:tc>
          <w:tcPr>
            <w:tcW w:w="1134" w:type="dxa"/>
            <w:shd w:val="clear" w:color="auto" w:fill="FFFFFF" w:themeFill="background1"/>
            <w:vAlign w:val="center"/>
            <w:hideMark/>
          </w:tcPr>
          <w:p w14:paraId="27FFA4BA"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155F389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10A6AC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11/06/2019</w:t>
            </w:r>
          </w:p>
        </w:tc>
        <w:tc>
          <w:tcPr>
            <w:tcW w:w="2273" w:type="dxa"/>
            <w:shd w:val="clear" w:color="auto" w:fill="FFFFFF" w:themeFill="background1"/>
            <w:noWrap/>
            <w:vAlign w:val="center"/>
            <w:hideMark/>
          </w:tcPr>
          <w:p w14:paraId="07AEDBB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Otago</w:t>
            </w:r>
          </w:p>
        </w:tc>
      </w:tr>
      <w:tr w:rsidR="00C721F6" w:rsidRPr="00B430AF" w14:paraId="125CFABC" w14:textId="77777777" w:rsidTr="007116A6">
        <w:tc>
          <w:tcPr>
            <w:tcW w:w="979" w:type="dxa"/>
            <w:shd w:val="clear" w:color="auto" w:fill="FFFFFF" w:themeFill="background1"/>
            <w:vAlign w:val="center"/>
            <w:hideMark/>
          </w:tcPr>
          <w:p w14:paraId="723DEB5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19/CEN/84</w:t>
            </w:r>
          </w:p>
        </w:tc>
        <w:tc>
          <w:tcPr>
            <w:tcW w:w="3274" w:type="dxa"/>
            <w:shd w:val="clear" w:color="auto" w:fill="FFFFFF" w:themeFill="background1"/>
            <w:vAlign w:val="center"/>
            <w:hideMark/>
          </w:tcPr>
          <w:p w14:paraId="4C7A4F6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(duplicate) M16-045: Moderate to Severe Atopic Dermatitis: Evaluation of Upadacitinib in Adolescent and Adult Subjects</w:t>
            </w:r>
          </w:p>
        </w:tc>
        <w:tc>
          <w:tcPr>
            <w:tcW w:w="1559" w:type="dxa"/>
            <w:shd w:val="clear" w:color="auto" w:fill="FFFFFF" w:themeFill="background1"/>
            <w:hideMark/>
          </w:tcPr>
          <w:p w14:paraId="0B452AB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Prof Marius </w:t>
            </w:r>
            <w:proofErr w:type="spellStart"/>
            <w:r w:rsidRPr="007116A6">
              <w:rPr>
                <w:rFonts w:cs="Arial"/>
                <w:color w:val="000000"/>
                <w:sz w:val="18"/>
                <w:szCs w:val="18"/>
                <w:lang w:val="en-NZ" w:eastAsia="en-NZ"/>
              </w:rPr>
              <w:t>Rademaker</w:t>
            </w:r>
            <w:proofErr w:type="spellEnd"/>
          </w:p>
        </w:tc>
        <w:tc>
          <w:tcPr>
            <w:tcW w:w="1276" w:type="dxa"/>
            <w:shd w:val="clear" w:color="auto" w:fill="FFFFFF" w:themeFill="background1"/>
            <w:vAlign w:val="center"/>
            <w:hideMark/>
          </w:tcPr>
          <w:p w14:paraId="7784717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21/05/2019</w:t>
            </w:r>
          </w:p>
        </w:tc>
        <w:tc>
          <w:tcPr>
            <w:tcW w:w="1134" w:type="dxa"/>
            <w:shd w:val="clear" w:color="auto" w:fill="FFFFFF" w:themeFill="background1"/>
            <w:vAlign w:val="center"/>
            <w:hideMark/>
          </w:tcPr>
          <w:p w14:paraId="2F01CAE8"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2D1F6A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BF1473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4/06/2019</w:t>
            </w:r>
          </w:p>
        </w:tc>
        <w:tc>
          <w:tcPr>
            <w:tcW w:w="2273" w:type="dxa"/>
            <w:shd w:val="clear" w:color="auto" w:fill="FFFFFF" w:themeFill="background1"/>
            <w:noWrap/>
            <w:vAlign w:val="center"/>
            <w:hideMark/>
          </w:tcPr>
          <w:p w14:paraId="724669F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Clinical Trials NZ</w:t>
            </w:r>
          </w:p>
        </w:tc>
      </w:tr>
      <w:tr w:rsidR="00C721F6" w:rsidRPr="00B430AF" w14:paraId="32E7661B" w14:textId="77777777" w:rsidTr="007116A6">
        <w:tc>
          <w:tcPr>
            <w:tcW w:w="979" w:type="dxa"/>
            <w:shd w:val="clear" w:color="auto" w:fill="FFFFFF" w:themeFill="background1"/>
            <w:vAlign w:val="center"/>
            <w:hideMark/>
          </w:tcPr>
          <w:p w14:paraId="140BC07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19/CEN/85</w:t>
            </w:r>
          </w:p>
        </w:tc>
        <w:tc>
          <w:tcPr>
            <w:tcW w:w="3274" w:type="dxa"/>
            <w:shd w:val="clear" w:color="auto" w:fill="FFFFFF" w:themeFill="background1"/>
            <w:vAlign w:val="center"/>
            <w:hideMark/>
          </w:tcPr>
          <w:p w14:paraId="21E3314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Ground glass opacity - Evaluation</w:t>
            </w:r>
          </w:p>
        </w:tc>
        <w:tc>
          <w:tcPr>
            <w:tcW w:w="1559" w:type="dxa"/>
            <w:shd w:val="clear" w:color="auto" w:fill="FFFFFF" w:themeFill="background1"/>
            <w:hideMark/>
          </w:tcPr>
          <w:p w14:paraId="23E561E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Dr Ram </w:t>
            </w:r>
            <w:proofErr w:type="spellStart"/>
            <w:r w:rsidRPr="007116A6">
              <w:rPr>
                <w:rFonts w:cs="Arial"/>
                <w:color w:val="000000"/>
                <w:sz w:val="18"/>
                <w:szCs w:val="18"/>
                <w:lang w:val="en-NZ" w:eastAsia="en-NZ"/>
              </w:rPr>
              <w:t>Duvuru</w:t>
            </w:r>
            <w:proofErr w:type="spellEnd"/>
          </w:p>
        </w:tc>
        <w:tc>
          <w:tcPr>
            <w:tcW w:w="1276" w:type="dxa"/>
            <w:shd w:val="clear" w:color="auto" w:fill="FFFFFF" w:themeFill="background1"/>
            <w:vAlign w:val="center"/>
            <w:hideMark/>
          </w:tcPr>
          <w:p w14:paraId="31E9CC3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23/05/2019</w:t>
            </w:r>
          </w:p>
        </w:tc>
        <w:tc>
          <w:tcPr>
            <w:tcW w:w="1134" w:type="dxa"/>
            <w:shd w:val="clear" w:color="auto" w:fill="FFFFFF" w:themeFill="background1"/>
            <w:vAlign w:val="center"/>
            <w:hideMark/>
          </w:tcPr>
          <w:p w14:paraId="714BFFAB"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0B9C2AF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129630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14/06/2019</w:t>
            </w:r>
          </w:p>
        </w:tc>
        <w:tc>
          <w:tcPr>
            <w:tcW w:w="2273" w:type="dxa"/>
            <w:shd w:val="clear" w:color="auto" w:fill="FFFFFF" w:themeFill="background1"/>
            <w:noWrap/>
            <w:vAlign w:val="center"/>
            <w:hideMark/>
          </w:tcPr>
          <w:p w14:paraId="2BC80152" w14:textId="77777777" w:rsidR="00C721F6" w:rsidRPr="007116A6" w:rsidRDefault="00C721F6" w:rsidP="007116A6">
            <w:pPr>
              <w:jc w:val="center"/>
              <w:rPr>
                <w:rFonts w:cs="Arial"/>
                <w:color w:val="000000"/>
                <w:sz w:val="18"/>
                <w:szCs w:val="18"/>
                <w:lang w:val="en-NZ" w:eastAsia="en-NZ"/>
              </w:rPr>
            </w:pPr>
          </w:p>
        </w:tc>
      </w:tr>
      <w:tr w:rsidR="00C721F6" w:rsidRPr="00B430AF" w14:paraId="1494E532" w14:textId="77777777" w:rsidTr="007116A6">
        <w:tc>
          <w:tcPr>
            <w:tcW w:w="979" w:type="dxa"/>
            <w:shd w:val="clear" w:color="auto" w:fill="FFFFFF" w:themeFill="background1"/>
            <w:vAlign w:val="center"/>
            <w:hideMark/>
          </w:tcPr>
          <w:p w14:paraId="7244EB7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19/CEN/86</w:t>
            </w:r>
          </w:p>
        </w:tc>
        <w:tc>
          <w:tcPr>
            <w:tcW w:w="3274" w:type="dxa"/>
            <w:shd w:val="clear" w:color="auto" w:fill="FFFFFF" w:themeFill="background1"/>
            <w:vAlign w:val="center"/>
            <w:hideMark/>
          </w:tcPr>
          <w:p w14:paraId="59093723"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AI in Cardiology</w:t>
            </w:r>
          </w:p>
        </w:tc>
        <w:tc>
          <w:tcPr>
            <w:tcW w:w="1559" w:type="dxa"/>
            <w:shd w:val="clear" w:color="auto" w:fill="FFFFFF" w:themeFill="background1"/>
            <w:hideMark/>
          </w:tcPr>
          <w:p w14:paraId="51951D4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Mr William Hewitt</w:t>
            </w:r>
          </w:p>
        </w:tc>
        <w:tc>
          <w:tcPr>
            <w:tcW w:w="1276" w:type="dxa"/>
            <w:shd w:val="clear" w:color="auto" w:fill="FFFFFF" w:themeFill="background1"/>
            <w:vAlign w:val="center"/>
            <w:hideMark/>
          </w:tcPr>
          <w:p w14:paraId="6091AF7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24/05/2019</w:t>
            </w:r>
          </w:p>
        </w:tc>
        <w:tc>
          <w:tcPr>
            <w:tcW w:w="1134" w:type="dxa"/>
            <w:shd w:val="clear" w:color="auto" w:fill="FFFFFF" w:themeFill="background1"/>
            <w:vAlign w:val="center"/>
            <w:hideMark/>
          </w:tcPr>
          <w:p w14:paraId="5004832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25/06/2019</w:t>
            </w:r>
          </w:p>
        </w:tc>
        <w:tc>
          <w:tcPr>
            <w:tcW w:w="1417" w:type="dxa"/>
            <w:shd w:val="clear" w:color="auto" w:fill="FFFFFF" w:themeFill="background1"/>
            <w:vAlign w:val="center"/>
            <w:hideMark/>
          </w:tcPr>
          <w:p w14:paraId="582847B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C54C59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27/08/2019</w:t>
            </w:r>
          </w:p>
        </w:tc>
        <w:tc>
          <w:tcPr>
            <w:tcW w:w="2273" w:type="dxa"/>
            <w:shd w:val="clear" w:color="auto" w:fill="FFFFFF" w:themeFill="background1"/>
            <w:noWrap/>
            <w:vAlign w:val="center"/>
            <w:hideMark/>
          </w:tcPr>
          <w:p w14:paraId="7B2D514D" w14:textId="77777777" w:rsidR="00C721F6" w:rsidRPr="007116A6" w:rsidRDefault="00C721F6" w:rsidP="007116A6">
            <w:pPr>
              <w:jc w:val="center"/>
              <w:rPr>
                <w:rFonts w:cs="Arial"/>
                <w:color w:val="000000"/>
                <w:sz w:val="18"/>
                <w:szCs w:val="18"/>
                <w:lang w:val="en-NZ" w:eastAsia="en-NZ"/>
              </w:rPr>
            </w:pPr>
          </w:p>
        </w:tc>
      </w:tr>
      <w:tr w:rsidR="00C721F6" w:rsidRPr="00B430AF" w14:paraId="2D99F159" w14:textId="77777777" w:rsidTr="007116A6">
        <w:tc>
          <w:tcPr>
            <w:tcW w:w="979" w:type="dxa"/>
            <w:shd w:val="clear" w:color="auto" w:fill="FFFFFF" w:themeFill="background1"/>
            <w:vAlign w:val="center"/>
            <w:hideMark/>
          </w:tcPr>
          <w:p w14:paraId="2F296A2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19/CEN/87</w:t>
            </w:r>
          </w:p>
        </w:tc>
        <w:tc>
          <w:tcPr>
            <w:tcW w:w="3274" w:type="dxa"/>
            <w:shd w:val="clear" w:color="auto" w:fill="FFFFFF" w:themeFill="background1"/>
            <w:vAlign w:val="center"/>
            <w:hideMark/>
          </w:tcPr>
          <w:p w14:paraId="62D97251"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PET-CT MTV and TLG for prognostication in oropharyngeal cancer</w:t>
            </w:r>
          </w:p>
        </w:tc>
        <w:tc>
          <w:tcPr>
            <w:tcW w:w="1559" w:type="dxa"/>
            <w:shd w:val="clear" w:color="auto" w:fill="FFFFFF" w:themeFill="background1"/>
            <w:hideMark/>
          </w:tcPr>
          <w:p w14:paraId="4B0370B5"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Kevin Zheng</w:t>
            </w:r>
          </w:p>
        </w:tc>
        <w:tc>
          <w:tcPr>
            <w:tcW w:w="1276" w:type="dxa"/>
            <w:shd w:val="clear" w:color="auto" w:fill="FFFFFF" w:themeFill="background1"/>
            <w:vAlign w:val="center"/>
            <w:hideMark/>
          </w:tcPr>
          <w:p w14:paraId="5E079D1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24/05/2019</w:t>
            </w:r>
          </w:p>
        </w:tc>
        <w:tc>
          <w:tcPr>
            <w:tcW w:w="1134" w:type="dxa"/>
            <w:shd w:val="clear" w:color="auto" w:fill="FFFFFF" w:themeFill="background1"/>
            <w:vAlign w:val="center"/>
            <w:hideMark/>
          </w:tcPr>
          <w:p w14:paraId="6521F37C"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6286D97A"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A51F9B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21/06/2019</w:t>
            </w:r>
          </w:p>
        </w:tc>
        <w:tc>
          <w:tcPr>
            <w:tcW w:w="2273" w:type="dxa"/>
            <w:shd w:val="clear" w:color="auto" w:fill="FFFFFF" w:themeFill="background1"/>
            <w:noWrap/>
            <w:vAlign w:val="center"/>
            <w:hideMark/>
          </w:tcPr>
          <w:p w14:paraId="65E56D2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Counties Manukau District Health Board</w:t>
            </w:r>
          </w:p>
        </w:tc>
      </w:tr>
      <w:tr w:rsidR="00C721F6" w:rsidRPr="00B430AF" w14:paraId="38D40A06" w14:textId="77777777" w:rsidTr="007116A6">
        <w:tc>
          <w:tcPr>
            <w:tcW w:w="979" w:type="dxa"/>
            <w:shd w:val="clear" w:color="auto" w:fill="FFFFFF" w:themeFill="background1"/>
            <w:vAlign w:val="center"/>
            <w:hideMark/>
          </w:tcPr>
          <w:p w14:paraId="05CCBE4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19/CEN/88</w:t>
            </w:r>
          </w:p>
        </w:tc>
        <w:tc>
          <w:tcPr>
            <w:tcW w:w="3274" w:type="dxa"/>
            <w:shd w:val="clear" w:color="auto" w:fill="FFFFFF" w:themeFill="background1"/>
            <w:vAlign w:val="center"/>
            <w:hideMark/>
          </w:tcPr>
          <w:p w14:paraId="1AAD30B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Virtual Reality for Chronic Pain</w:t>
            </w:r>
          </w:p>
        </w:tc>
        <w:tc>
          <w:tcPr>
            <w:tcW w:w="1559" w:type="dxa"/>
            <w:shd w:val="clear" w:color="auto" w:fill="FFFFFF" w:themeFill="background1"/>
            <w:hideMark/>
          </w:tcPr>
          <w:p w14:paraId="0132C4C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Mr </w:t>
            </w:r>
            <w:proofErr w:type="spellStart"/>
            <w:r w:rsidRPr="007116A6">
              <w:rPr>
                <w:rFonts w:cs="Arial"/>
                <w:color w:val="000000"/>
                <w:sz w:val="18"/>
                <w:szCs w:val="18"/>
                <w:lang w:val="en-NZ" w:eastAsia="en-NZ"/>
              </w:rPr>
              <w:t>Jiaheng</w:t>
            </w:r>
            <w:proofErr w:type="spellEnd"/>
            <w:r w:rsidRPr="007116A6">
              <w:rPr>
                <w:rFonts w:cs="Arial"/>
                <w:color w:val="000000"/>
                <w:sz w:val="18"/>
                <w:szCs w:val="18"/>
                <w:lang w:val="en-NZ" w:eastAsia="en-NZ"/>
              </w:rPr>
              <w:t xml:space="preserve"> Wang</w:t>
            </w:r>
          </w:p>
        </w:tc>
        <w:tc>
          <w:tcPr>
            <w:tcW w:w="1276" w:type="dxa"/>
            <w:shd w:val="clear" w:color="auto" w:fill="FFFFFF" w:themeFill="background1"/>
            <w:vAlign w:val="center"/>
            <w:hideMark/>
          </w:tcPr>
          <w:p w14:paraId="13B4008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24/05/2019</w:t>
            </w:r>
          </w:p>
        </w:tc>
        <w:tc>
          <w:tcPr>
            <w:tcW w:w="1134" w:type="dxa"/>
            <w:shd w:val="clear" w:color="auto" w:fill="FFFFFF" w:themeFill="background1"/>
            <w:vAlign w:val="center"/>
            <w:hideMark/>
          </w:tcPr>
          <w:p w14:paraId="7B84122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25/06/2019</w:t>
            </w:r>
          </w:p>
        </w:tc>
        <w:tc>
          <w:tcPr>
            <w:tcW w:w="1417" w:type="dxa"/>
            <w:shd w:val="clear" w:color="auto" w:fill="FFFFFF" w:themeFill="background1"/>
            <w:vAlign w:val="center"/>
            <w:hideMark/>
          </w:tcPr>
          <w:p w14:paraId="14B95DD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2651C01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27/08/2019</w:t>
            </w:r>
          </w:p>
        </w:tc>
        <w:tc>
          <w:tcPr>
            <w:tcW w:w="2273" w:type="dxa"/>
            <w:shd w:val="clear" w:color="auto" w:fill="FFFFFF" w:themeFill="background1"/>
            <w:noWrap/>
            <w:vAlign w:val="center"/>
            <w:hideMark/>
          </w:tcPr>
          <w:p w14:paraId="294435E3"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Victoria University of Wellington</w:t>
            </w:r>
          </w:p>
        </w:tc>
      </w:tr>
      <w:tr w:rsidR="00C721F6" w:rsidRPr="00B430AF" w14:paraId="4FEECDFC" w14:textId="77777777" w:rsidTr="007116A6">
        <w:tc>
          <w:tcPr>
            <w:tcW w:w="979" w:type="dxa"/>
            <w:shd w:val="clear" w:color="auto" w:fill="FFFFFF" w:themeFill="background1"/>
            <w:vAlign w:val="center"/>
            <w:hideMark/>
          </w:tcPr>
          <w:p w14:paraId="399169B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19/CEN/89</w:t>
            </w:r>
          </w:p>
        </w:tc>
        <w:tc>
          <w:tcPr>
            <w:tcW w:w="3274" w:type="dxa"/>
            <w:shd w:val="clear" w:color="auto" w:fill="FFFFFF" w:themeFill="background1"/>
            <w:vAlign w:val="center"/>
            <w:hideMark/>
          </w:tcPr>
          <w:p w14:paraId="1A923E2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(duplicate) The effects of thoracic spine mobilizations in individuals with cervical spine pain.</w:t>
            </w:r>
          </w:p>
        </w:tc>
        <w:tc>
          <w:tcPr>
            <w:tcW w:w="1559" w:type="dxa"/>
            <w:shd w:val="clear" w:color="auto" w:fill="FFFFFF" w:themeFill="background1"/>
            <w:hideMark/>
          </w:tcPr>
          <w:p w14:paraId="7767CE89"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Professor Duncan Reid</w:t>
            </w:r>
          </w:p>
        </w:tc>
        <w:tc>
          <w:tcPr>
            <w:tcW w:w="1276" w:type="dxa"/>
            <w:shd w:val="clear" w:color="auto" w:fill="FFFFFF" w:themeFill="background1"/>
            <w:vAlign w:val="center"/>
            <w:hideMark/>
          </w:tcPr>
          <w:p w14:paraId="646B529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6/08/2019</w:t>
            </w:r>
          </w:p>
        </w:tc>
        <w:tc>
          <w:tcPr>
            <w:tcW w:w="1134" w:type="dxa"/>
            <w:shd w:val="clear" w:color="auto" w:fill="FFFFFF" w:themeFill="background1"/>
            <w:vAlign w:val="center"/>
            <w:hideMark/>
          </w:tcPr>
          <w:p w14:paraId="044BFEDE"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727D2AD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46E2648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27/08/2019</w:t>
            </w:r>
          </w:p>
        </w:tc>
        <w:tc>
          <w:tcPr>
            <w:tcW w:w="2273" w:type="dxa"/>
            <w:shd w:val="clear" w:color="auto" w:fill="FFFFFF" w:themeFill="background1"/>
            <w:noWrap/>
            <w:vAlign w:val="center"/>
            <w:hideMark/>
          </w:tcPr>
          <w:p w14:paraId="7637A62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AUT</w:t>
            </w:r>
          </w:p>
        </w:tc>
      </w:tr>
      <w:tr w:rsidR="00C721F6" w:rsidRPr="00B430AF" w14:paraId="39817F6C" w14:textId="77777777" w:rsidTr="007116A6">
        <w:tc>
          <w:tcPr>
            <w:tcW w:w="979" w:type="dxa"/>
            <w:shd w:val="clear" w:color="auto" w:fill="FFFFFF" w:themeFill="background1"/>
            <w:vAlign w:val="center"/>
            <w:hideMark/>
          </w:tcPr>
          <w:p w14:paraId="17611AE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19/CEN/9</w:t>
            </w:r>
          </w:p>
        </w:tc>
        <w:tc>
          <w:tcPr>
            <w:tcW w:w="3274" w:type="dxa"/>
            <w:shd w:val="clear" w:color="auto" w:fill="FFFFFF" w:themeFill="background1"/>
            <w:vAlign w:val="center"/>
            <w:hideMark/>
          </w:tcPr>
          <w:p w14:paraId="03511DE2"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Presentations of Gender Dysphoria via body congruence and psychosocial outcomes prior to hormone therapy and at a 3 month and 1 year follow up.</w:t>
            </w:r>
          </w:p>
        </w:tc>
        <w:tc>
          <w:tcPr>
            <w:tcW w:w="1559" w:type="dxa"/>
            <w:shd w:val="clear" w:color="auto" w:fill="FFFFFF" w:themeFill="background1"/>
            <w:hideMark/>
          </w:tcPr>
          <w:p w14:paraId="59F4090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Ms Emma Reynolds</w:t>
            </w:r>
          </w:p>
        </w:tc>
        <w:tc>
          <w:tcPr>
            <w:tcW w:w="1276" w:type="dxa"/>
            <w:shd w:val="clear" w:color="auto" w:fill="FFFFFF" w:themeFill="background1"/>
            <w:vAlign w:val="center"/>
            <w:hideMark/>
          </w:tcPr>
          <w:p w14:paraId="020BCFB5"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7/02/2019</w:t>
            </w:r>
          </w:p>
        </w:tc>
        <w:tc>
          <w:tcPr>
            <w:tcW w:w="1134" w:type="dxa"/>
            <w:shd w:val="clear" w:color="auto" w:fill="FFFFFF" w:themeFill="background1"/>
            <w:vAlign w:val="center"/>
            <w:hideMark/>
          </w:tcPr>
          <w:p w14:paraId="1A2BFBAB"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2462895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733BC49D"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15/03/2019</w:t>
            </w:r>
          </w:p>
        </w:tc>
        <w:tc>
          <w:tcPr>
            <w:tcW w:w="2273" w:type="dxa"/>
            <w:shd w:val="clear" w:color="auto" w:fill="FFFFFF" w:themeFill="background1"/>
            <w:noWrap/>
            <w:vAlign w:val="center"/>
            <w:hideMark/>
          </w:tcPr>
          <w:p w14:paraId="56F2BE75" w14:textId="77777777" w:rsidR="00C721F6" w:rsidRPr="007116A6" w:rsidRDefault="00C721F6" w:rsidP="007116A6">
            <w:pPr>
              <w:jc w:val="center"/>
              <w:rPr>
                <w:rFonts w:cs="Arial"/>
                <w:color w:val="000000"/>
                <w:sz w:val="18"/>
                <w:szCs w:val="18"/>
                <w:lang w:val="en-NZ" w:eastAsia="en-NZ"/>
              </w:rPr>
            </w:pPr>
          </w:p>
        </w:tc>
      </w:tr>
      <w:tr w:rsidR="00C721F6" w:rsidRPr="00B430AF" w14:paraId="1434564A" w14:textId="77777777" w:rsidTr="007116A6">
        <w:tc>
          <w:tcPr>
            <w:tcW w:w="979" w:type="dxa"/>
            <w:shd w:val="clear" w:color="auto" w:fill="FFFFFF" w:themeFill="background1"/>
            <w:vAlign w:val="center"/>
            <w:hideMark/>
          </w:tcPr>
          <w:p w14:paraId="380221C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19/CEN/90</w:t>
            </w:r>
          </w:p>
        </w:tc>
        <w:tc>
          <w:tcPr>
            <w:tcW w:w="3274" w:type="dxa"/>
            <w:shd w:val="clear" w:color="auto" w:fill="FFFFFF" w:themeFill="background1"/>
            <w:vAlign w:val="center"/>
            <w:hideMark/>
          </w:tcPr>
          <w:p w14:paraId="44D7D84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Designing-in equity to Lung Cancer Screening</w:t>
            </w:r>
          </w:p>
        </w:tc>
        <w:tc>
          <w:tcPr>
            <w:tcW w:w="1559" w:type="dxa"/>
            <w:shd w:val="clear" w:color="auto" w:fill="FFFFFF" w:themeFill="background1"/>
            <w:hideMark/>
          </w:tcPr>
          <w:p w14:paraId="279183C6"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Karen Bartholomew</w:t>
            </w:r>
          </w:p>
        </w:tc>
        <w:tc>
          <w:tcPr>
            <w:tcW w:w="1276" w:type="dxa"/>
            <w:shd w:val="clear" w:color="auto" w:fill="FFFFFF" w:themeFill="background1"/>
            <w:vAlign w:val="center"/>
            <w:hideMark/>
          </w:tcPr>
          <w:p w14:paraId="1479043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30/05/2019</w:t>
            </w:r>
          </w:p>
        </w:tc>
        <w:tc>
          <w:tcPr>
            <w:tcW w:w="1134" w:type="dxa"/>
            <w:shd w:val="clear" w:color="auto" w:fill="FFFFFF" w:themeFill="background1"/>
            <w:vAlign w:val="center"/>
            <w:hideMark/>
          </w:tcPr>
          <w:p w14:paraId="01A2ADA9"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8ECE869"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39CF0F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13/06/2019</w:t>
            </w:r>
          </w:p>
        </w:tc>
        <w:tc>
          <w:tcPr>
            <w:tcW w:w="2273" w:type="dxa"/>
            <w:shd w:val="clear" w:color="auto" w:fill="FFFFFF" w:themeFill="background1"/>
            <w:noWrap/>
            <w:vAlign w:val="center"/>
            <w:hideMark/>
          </w:tcPr>
          <w:p w14:paraId="06D428F8" w14:textId="77777777" w:rsidR="00C721F6" w:rsidRPr="007116A6" w:rsidRDefault="00C721F6" w:rsidP="007116A6">
            <w:pPr>
              <w:jc w:val="center"/>
              <w:rPr>
                <w:rFonts w:cs="Arial"/>
                <w:color w:val="000000"/>
                <w:sz w:val="18"/>
                <w:szCs w:val="18"/>
                <w:lang w:val="en-NZ" w:eastAsia="en-NZ"/>
              </w:rPr>
            </w:pPr>
          </w:p>
        </w:tc>
      </w:tr>
      <w:tr w:rsidR="00C721F6" w:rsidRPr="00B430AF" w14:paraId="0FE815E0" w14:textId="77777777" w:rsidTr="007116A6">
        <w:tc>
          <w:tcPr>
            <w:tcW w:w="979" w:type="dxa"/>
            <w:shd w:val="clear" w:color="auto" w:fill="FFFFFF" w:themeFill="background1"/>
            <w:vAlign w:val="center"/>
            <w:hideMark/>
          </w:tcPr>
          <w:p w14:paraId="36DEFE1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19/CEN/91</w:t>
            </w:r>
          </w:p>
        </w:tc>
        <w:tc>
          <w:tcPr>
            <w:tcW w:w="3274" w:type="dxa"/>
            <w:shd w:val="clear" w:color="auto" w:fill="FFFFFF" w:themeFill="background1"/>
            <w:vAlign w:val="center"/>
            <w:hideMark/>
          </w:tcPr>
          <w:p w14:paraId="23C6B4D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Experience of transition for young adults with cystic fibrosis</w:t>
            </w:r>
          </w:p>
        </w:tc>
        <w:tc>
          <w:tcPr>
            <w:tcW w:w="1559" w:type="dxa"/>
            <w:shd w:val="clear" w:color="auto" w:fill="FFFFFF" w:themeFill="background1"/>
            <w:hideMark/>
          </w:tcPr>
          <w:p w14:paraId="19135E17"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Kate Wallace</w:t>
            </w:r>
          </w:p>
        </w:tc>
        <w:tc>
          <w:tcPr>
            <w:tcW w:w="1276" w:type="dxa"/>
            <w:shd w:val="clear" w:color="auto" w:fill="FFFFFF" w:themeFill="background1"/>
            <w:vAlign w:val="center"/>
            <w:hideMark/>
          </w:tcPr>
          <w:p w14:paraId="170D599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5/06/2019</w:t>
            </w:r>
          </w:p>
        </w:tc>
        <w:tc>
          <w:tcPr>
            <w:tcW w:w="1134" w:type="dxa"/>
            <w:shd w:val="clear" w:color="auto" w:fill="FFFFFF" w:themeFill="background1"/>
            <w:vAlign w:val="center"/>
            <w:hideMark/>
          </w:tcPr>
          <w:p w14:paraId="7633E440"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FC873F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0816C426"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5/07/2019</w:t>
            </w:r>
          </w:p>
        </w:tc>
        <w:tc>
          <w:tcPr>
            <w:tcW w:w="2273" w:type="dxa"/>
            <w:shd w:val="clear" w:color="auto" w:fill="FFFFFF" w:themeFill="background1"/>
            <w:noWrap/>
            <w:vAlign w:val="center"/>
            <w:hideMark/>
          </w:tcPr>
          <w:p w14:paraId="6C6F965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Waikato District Health Board</w:t>
            </w:r>
          </w:p>
        </w:tc>
      </w:tr>
      <w:tr w:rsidR="00C721F6" w:rsidRPr="00B430AF" w14:paraId="5F32D7ED" w14:textId="77777777" w:rsidTr="007116A6">
        <w:tc>
          <w:tcPr>
            <w:tcW w:w="979" w:type="dxa"/>
            <w:shd w:val="clear" w:color="auto" w:fill="FFFFFF" w:themeFill="background1"/>
            <w:vAlign w:val="center"/>
            <w:hideMark/>
          </w:tcPr>
          <w:p w14:paraId="559BECBE"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19/CEN/93</w:t>
            </w:r>
          </w:p>
        </w:tc>
        <w:tc>
          <w:tcPr>
            <w:tcW w:w="3274" w:type="dxa"/>
            <w:shd w:val="clear" w:color="auto" w:fill="FFFFFF" w:themeFill="background1"/>
            <w:vAlign w:val="center"/>
            <w:hideMark/>
          </w:tcPr>
          <w:p w14:paraId="59D621F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ALXN1840 in Patients with Wilson Disease</w:t>
            </w:r>
          </w:p>
        </w:tc>
        <w:tc>
          <w:tcPr>
            <w:tcW w:w="1559" w:type="dxa"/>
            <w:shd w:val="clear" w:color="auto" w:fill="FFFFFF" w:themeFill="background1"/>
            <w:hideMark/>
          </w:tcPr>
          <w:p w14:paraId="06E204F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 xml:space="preserve">Prof Ed </w:t>
            </w:r>
            <w:proofErr w:type="spellStart"/>
            <w:r w:rsidRPr="007116A6">
              <w:rPr>
                <w:rFonts w:cs="Arial"/>
                <w:color w:val="000000"/>
                <w:sz w:val="18"/>
                <w:szCs w:val="18"/>
                <w:lang w:val="en-NZ" w:eastAsia="en-NZ"/>
              </w:rPr>
              <w:t>Gane</w:t>
            </w:r>
            <w:proofErr w:type="spellEnd"/>
          </w:p>
        </w:tc>
        <w:tc>
          <w:tcPr>
            <w:tcW w:w="1276" w:type="dxa"/>
            <w:shd w:val="clear" w:color="auto" w:fill="FFFFFF" w:themeFill="background1"/>
            <w:vAlign w:val="center"/>
            <w:hideMark/>
          </w:tcPr>
          <w:p w14:paraId="27E5DB8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6/06/2019</w:t>
            </w:r>
          </w:p>
        </w:tc>
        <w:tc>
          <w:tcPr>
            <w:tcW w:w="1134" w:type="dxa"/>
            <w:shd w:val="clear" w:color="auto" w:fill="FFFFFF" w:themeFill="background1"/>
            <w:vAlign w:val="center"/>
            <w:hideMark/>
          </w:tcPr>
          <w:p w14:paraId="3823119F"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3467E33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1084A8B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10/07/2019</w:t>
            </w:r>
          </w:p>
        </w:tc>
        <w:tc>
          <w:tcPr>
            <w:tcW w:w="2273" w:type="dxa"/>
            <w:shd w:val="clear" w:color="auto" w:fill="FFFFFF" w:themeFill="background1"/>
            <w:noWrap/>
            <w:vAlign w:val="center"/>
            <w:hideMark/>
          </w:tcPr>
          <w:p w14:paraId="4C4A733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Auckland District Health Board</w:t>
            </w:r>
          </w:p>
        </w:tc>
      </w:tr>
      <w:tr w:rsidR="00C721F6" w:rsidRPr="00B430AF" w14:paraId="6DCA558D" w14:textId="77777777" w:rsidTr="007116A6">
        <w:tc>
          <w:tcPr>
            <w:tcW w:w="979" w:type="dxa"/>
            <w:shd w:val="clear" w:color="auto" w:fill="FFFFFF" w:themeFill="background1"/>
            <w:vAlign w:val="center"/>
            <w:hideMark/>
          </w:tcPr>
          <w:p w14:paraId="3C927BDC"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19/CEN/95</w:t>
            </w:r>
          </w:p>
        </w:tc>
        <w:tc>
          <w:tcPr>
            <w:tcW w:w="3274" w:type="dxa"/>
            <w:shd w:val="clear" w:color="auto" w:fill="FFFFFF" w:themeFill="background1"/>
            <w:vAlign w:val="center"/>
            <w:hideMark/>
          </w:tcPr>
          <w:p w14:paraId="5AA67BD0"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Warm humidified insufflation study in acute surgical unit</w:t>
            </w:r>
          </w:p>
        </w:tc>
        <w:tc>
          <w:tcPr>
            <w:tcW w:w="1559" w:type="dxa"/>
            <w:shd w:val="clear" w:color="auto" w:fill="FFFFFF" w:themeFill="background1"/>
            <w:hideMark/>
          </w:tcPr>
          <w:p w14:paraId="3FE8D30C"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Professor John Windsor</w:t>
            </w:r>
          </w:p>
        </w:tc>
        <w:tc>
          <w:tcPr>
            <w:tcW w:w="1276" w:type="dxa"/>
            <w:shd w:val="clear" w:color="auto" w:fill="FFFFFF" w:themeFill="background1"/>
            <w:vAlign w:val="center"/>
            <w:hideMark/>
          </w:tcPr>
          <w:p w14:paraId="61F55032"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13/06/2019</w:t>
            </w:r>
          </w:p>
        </w:tc>
        <w:tc>
          <w:tcPr>
            <w:tcW w:w="1134" w:type="dxa"/>
            <w:shd w:val="clear" w:color="auto" w:fill="FFFFFF" w:themeFill="background1"/>
            <w:vAlign w:val="center"/>
            <w:hideMark/>
          </w:tcPr>
          <w:p w14:paraId="1B126A0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10/07/2019</w:t>
            </w:r>
          </w:p>
        </w:tc>
        <w:tc>
          <w:tcPr>
            <w:tcW w:w="1417" w:type="dxa"/>
            <w:shd w:val="clear" w:color="auto" w:fill="FFFFFF" w:themeFill="background1"/>
            <w:vAlign w:val="center"/>
            <w:hideMark/>
          </w:tcPr>
          <w:p w14:paraId="2C7A5C8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Provisionally approve</w:t>
            </w:r>
          </w:p>
        </w:tc>
        <w:tc>
          <w:tcPr>
            <w:tcW w:w="1413" w:type="dxa"/>
            <w:shd w:val="clear" w:color="auto" w:fill="FFFFFF" w:themeFill="background1"/>
            <w:vAlign w:val="center"/>
            <w:hideMark/>
          </w:tcPr>
          <w:p w14:paraId="6D3D1DB4" w14:textId="77777777" w:rsidR="00C721F6" w:rsidRPr="007116A6" w:rsidRDefault="00C721F6" w:rsidP="007116A6">
            <w:pPr>
              <w:jc w:val="center"/>
              <w:rPr>
                <w:rFonts w:cs="Arial"/>
                <w:color w:val="000000"/>
                <w:sz w:val="18"/>
                <w:szCs w:val="18"/>
                <w:lang w:val="en-NZ" w:eastAsia="en-NZ"/>
              </w:rPr>
            </w:pPr>
          </w:p>
        </w:tc>
        <w:tc>
          <w:tcPr>
            <w:tcW w:w="2273" w:type="dxa"/>
            <w:shd w:val="clear" w:color="auto" w:fill="FFFFFF" w:themeFill="background1"/>
            <w:noWrap/>
            <w:vAlign w:val="center"/>
            <w:hideMark/>
          </w:tcPr>
          <w:p w14:paraId="5CA98118"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University of Auckland</w:t>
            </w:r>
          </w:p>
        </w:tc>
      </w:tr>
      <w:tr w:rsidR="00C721F6" w:rsidRPr="00B430AF" w14:paraId="143A9BAA" w14:textId="77777777" w:rsidTr="007116A6">
        <w:tc>
          <w:tcPr>
            <w:tcW w:w="979" w:type="dxa"/>
            <w:shd w:val="clear" w:color="auto" w:fill="FFFFFF" w:themeFill="background1"/>
            <w:vAlign w:val="center"/>
            <w:hideMark/>
          </w:tcPr>
          <w:p w14:paraId="0640E84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19/CEN/96</w:t>
            </w:r>
          </w:p>
        </w:tc>
        <w:tc>
          <w:tcPr>
            <w:tcW w:w="3274" w:type="dxa"/>
            <w:shd w:val="clear" w:color="auto" w:fill="FFFFFF" w:themeFill="background1"/>
            <w:vAlign w:val="center"/>
            <w:hideMark/>
          </w:tcPr>
          <w:p w14:paraId="031BAE8F"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Norovirus molecular typing in children</w:t>
            </w:r>
          </w:p>
        </w:tc>
        <w:tc>
          <w:tcPr>
            <w:tcW w:w="1559" w:type="dxa"/>
            <w:shd w:val="clear" w:color="auto" w:fill="FFFFFF" w:themeFill="background1"/>
            <w:hideMark/>
          </w:tcPr>
          <w:p w14:paraId="5804515B"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Joanne Hewitt</w:t>
            </w:r>
          </w:p>
        </w:tc>
        <w:tc>
          <w:tcPr>
            <w:tcW w:w="1276" w:type="dxa"/>
            <w:shd w:val="clear" w:color="auto" w:fill="FFFFFF" w:themeFill="background1"/>
            <w:vAlign w:val="center"/>
            <w:hideMark/>
          </w:tcPr>
          <w:p w14:paraId="38B1ECBF"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13/06/2019</w:t>
            </w:r>
          </w:p>
        </w:tc>
        <w:tc>
          <w:tcPr>
            <w:tcW w:w="1134" w:type="dxa"/>
            <w:shd w:val="clear" w:color="auto" w:fill="FFFFFF" w:themeFill="background1"/>
            <w:vAlign w:val="center"/>
            <w:hideMark/>
          </w:tcPr>
          <w:p w14:paraId="1CD44051"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10/07/2019</w:t>
            </w:r>
          </w:p>
        </w:tc>
        <w:tc>
          <w:tcPr>
            <w:tcW w:w="1417" w:type="dxa"/>
            <w:shd w:val="clear" w:color="auto" w:fill="FFFFFF" w:themeFill="background1"/>
            <w:vAlign w:val="center"/>
            <w:hideMark/>
          </w:tcPr>
          <w:p w14:paraId="15B4309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Provisionally approve</w:t>
            </w:r>
          </w:p>
        </w:tc>
        <w:tc>
          <w:tcPr>
            <w:tcW w:w="1413" w:type="dxa"/>
            <w:shd w:val="clear" w:color="auto" w:fill="FFFFFF" w:themeFill="background1"/>
            <w:vAlign w:val="center"/>
            <w:hideMark/>
          </w:tcPr>
          <w:p w14:paraId="3CB9613B" w14:textId="77777777" w:rsidR="00C721F6" w:rsidRPr="007116A6" w:rsidRDefault="00C721F6" w:rsidP="007116A6">
            <w:pPr>
              <w:jc w:val="center"/>
              <w:rPr>
                <w:rFonts w:cs="Arial"/>
                <w:color w:val="000000"/>
                <w:sz w:val="18"/>
                <w:szCs w:val="18"/>
                <w:lang w:val="en-NZ" w:eastAsia="en-NZ"/>
              </w:rPr>
            </w:pPr>
          </w:p>
        </w:tc>
        <w:tc>
          <w:tcPr>
            <w:tcW w:w="2273" w:type="dxa"/>
            <w:shd w:val="clear" w:color="auto" w:fill="FFFFFF" w:themeFill="background1"/>
            <w:noWrap/>
            <w:vAlign w:val="center"/>
            <w:hideMark/>
          </w:tcPr>
          <w:p w14:paraId="2ED3F3BE" w14:textId="77777777" w:rsidR="00C721F6" w:rsidRPr="007116A6" w:rsidRDefault="00C721F6" w:rsidP="007116A6">
            <w:pPr>
              <w:jc w:val="center"/>
              <w:rPr>
                <w:rFonts w:cs="Arial"/>
                <w:sz w:val="18"/>
                <w:szCs w:val="18"/>
                <w:lang w:val="en-NZ" w:eastAsia="en-NZ"/>
              </w:rPr>
            </w:pPr>
          </w:p>
        </w:tc>
      </w:tr>
      <w:tr w:rsidR="00C721F6" w:rsidRPr="00B430AF" w14:paraId="7491B05D" w14:textId="77777777" w:rsidTr="007116A6">
        <w:tc>
          <w:tcPr>
            <w:tcW w:w="979" w:type="dxa"/>
            <w:shd w:val="clear" w:color="auto" w:fill="FFFFFF" w:themeFill="background1"/>
            <w:vAlign w:val="center"/>
            <w:hideMark/>
          </w:tcPr>
          <w:p w14:paraId="277281D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lastRenderedPageBreak/>
              <w:t>19/CEN/99</w:t>
            </w:r>
          </w:p>
        </w:tc>
        <w:tc>
          <w:tcPr>
            <w:tcW w:w="3274" w:type="dxa"/>
            <w:shd w:val="clear" w:color="auto" w:fill="FFFFFF" w:themeFill="background1"/>
            <w:vAlign w:val="center"/>
            <w:hideMark/>
          </w:tcPr>
          <w:p w14:paraId="6EEC71C4"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Rural Patient Experience of Accessing Acute Paediatric Appendicectomy</w:t>
            </w:r>
          </w:p>
        </w:tc>
        <w:tc>
          <w:tcPr>
            <w:tcW w:w="1559" w:type="dxa"/>
            <w:shd w:val="clear" w:color="auto" w:fill="FFFFFF" w:themeFill="background1"/>
            <w:hideMark/>
          </w:tcPr>
          <w:p w14:paraId="7FD569C8" w14:textId="77777777" w:rsidR="00C721F6" w:rsidRPr="007116A6" w:rsidRDefault="00C721F6" w:rsidP="007116A6">
            <w:pPr>
              <w:rPr>
                <w:rFonts w:cs="Arial"/>
                <w:color w:val="000000"/>
                <w:sz w:val="18"/>
                <w:szCs w:val="18"/>
                <w:lang w:val="en-NZ" w:eastAsia="en-NZ"/>
              </w:rPr>
            </w:pPr>
            <w:r w:rsidRPr="007116A6">
              <w:rPr>
                <w:rFonts w:cs="Arial"/>
                <w:color w:val="000000"/>
                <w:sz w:val="18"/>
                <w:szCs w:val="18"/>
                <w:lang w:val="en-NZ" w:eastAsia="en-NZ"/>
              </w:rPr>
              <w:t>Dr Brodie Elliott</w:t>
            </w:r>
          </w:p>
        </w:tc>
        <w:tc>
          <w:tcPr>
            <w:tcW w:w="1276" w:type="dxa"/>
            <w:shd w:val="clear" w:color="auto" w:fill="FFFFFF" w:themeFill="background1"/>
            <w:vAlign w:val="center"/>
            <w:hideMark/>
          </w:tcPr>
          <w:p w14:paraId="394807FB"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11/06/2019</w:t>
            </w:r>
          </w:p>
        </w:tc>
        <w:tc>
          <w:tcPr>
            <w:tcW w:w="1134" w:type="dxa"/>
            <w:shd w:val="clear" w:color="auto" w:fill="FFFFFF" w:themeFill="background1"/>
            <w:vAlign w:val="center"/>
            <w:hideMark/>
          </w:tcPr>
          <w:p w14:paraId="1B66F86F" w14:textId="77777777" w:rsidR="00C721F6" w:rsidRPr="007116A6" w:rsidRDefault="00C721F6" w:rsidP="007116A6">
            <w:pPr>
              <w:jc w:val="center"/>
              <w:rPr>
                <w:rFonts w:cs="Arial"/>
                <w:color w:val="000000"/>
                <w:sz w:val="18"/>
                <w:szCs w:val="18"/>
                <w:lang w:val="en-NZ" w:eastAsia="en-NZ"/>
              </w:rPr>
            </w:pPr>
          </w:p>
        </w:tc>
        <w:tc>
          <w:tcPr>
            <w:tcW w:w="1417" w:type="dxa"/>
            <w:shd w:val="clear" w:color="auto" w:fill="FFFFFF" w:themeFill="background1"/>
            <w:vAlign w:val="center"/>
            <w:hideMark/>
          </w:tcPr>
          <w:p w14:paraId="58558267"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Approve</w:t>
            </w:r>
          </w:p>
        </w:tc>
        <w:tc>
          <w:tcPr>
            <w:tcW w:w="1413" w:type="dxa"/>
            <w:shd w:val="clear" w:color="auto" w:fill="FFFFFF" w:themeFill="background1"/>
            <w:vAlign w:val="center"/>
            <w:hideMark/>
          </w:tcPr>
          <w:p w14:paraId="63789F9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16/07/2019</w:t>
            </w:r>
          </w:p>
        </w:tc>
        <w:tc>
          <w:tcPr>
            <w:tcW w:w="2273" w:type="dxa"/>
            <w:shd w:val="clear" w:color="auto" w:fill="FFFFFF" w:themeFill="background1"/>
            <w:noWrap/>
            <w:vAlign w:val="center"/>
            <w:hideMark/>
          </w:tcPr>
          <w:p w14:paraId="258EDBC4" w14:textId="77777777" w:rsidR="00C721F6" w:rsidRPr="007116A6" w:rsidRDefault="00C721F6" w:rsidP="007116A6">
            <w:pPr>
              <w:jc w:val="center"/>
              <w:rPr>
                <w:rFonts w:cs="Arial"/>
                <w:color w:val="000000"/>
                <w:sz w:val="18"/>
                <w:szCs w:val="18"/>
                <w:lang w:val="en-NZ" w:eastAsia="en-NZ"/>
              </w:rPr>
            </w:pPr>
            <w:r w:rsidRPr="007116A6">
              <w:rPr>
                <w:rFonts w:cs="Arial"/>
                <w:color w:val="000000"/>
                <w:sz w:val="18"/>
                <w:szCs w:val="18"/>
                <w:lang w:val="en-NZ" w:eastAsia="en-NZ"/>
              </w:rPr>
              <w:t>Northland District Health Board</w:t>
            </w:r>
          </w:p>
        </w:tc>
      </w:tr>
    </w:tbl>
    <w:p w14:paraId="2DA879C0" w14:textId="77777777" w:rsidR="00C721F6" w:rsidRPr="00C325F7" w:rsidRDefault="00C721F6" w:rsidP="000120CC">
      <w:pPr>
        <w:rPr>
          <w:rFonts w:cs="Arial"/>
          <w:color w:val="FF0000"/>
          <w:szCs w:val="22"/>
        </w:rPr>
      </w:pPr>
    </w:p>
    <w:p w14:paraId="04E51B64" w14:textId="77777777" w:rsidR="00C325F7" w:rsidRPr="00C325F7" w:rsidRDefault="00C325F7" w:rsidP="00C325F7">
      <w:pPr>
        <w:rPr>
          <w:rFonts w:cs="Arial"/>
          <w:szCs w:val="22"/>
        </w:rPr>
      </w:pPr>
    </w:p>
    <w:p w14:paraId="165466D8" w14:textId="3EFA1B60" w:rsidR="00273C17" w:rsidRDefault="00273C17" w:rsidP="000120CC"/>
    <w:p w14:paraId="07661529" w14:textId="77777777" w:rsidR="00084A9F" w:rsidRDefault="00084A9F" w:rsidP="00273C17">
      <w:pPr>
        <w:pStyle w:val="Heading1"/>
        <w:sectPr w:rsidR="00084A9F" w:rsidSect="00084A9F">
          <w:footerReference w:type="default" r:id="rId19"/>
          <w:pgSz w:w="16834" w:h="11904" w:orient="landscape"/>
          <w:pgMar w:top="719" w:right="1440" w:bottom="360" w:left="1440" w:header="708" w:footer="567" w:gutter="0"/>
          <w:cols w:space="708"/>
          <w:docGrid w:linePitch="360"/>
        </w:sectPr>
      </w:pPr>
    </w:p>
    <w:p w14:paraId="38436BFA" w14:textId="77777777" w:rsidR="00F52726" w:rsidRPr="005471F5" w:rsidRDefault="00F52726" w:rsidP="00F52726">
      <w:pPr>
        <w:pStyle w:val="Heading1"/>
        <w:rPr>
          <w:sz w:val="32"/>
          <w:szCs w:val="22"/>
        </w:rPr>
      </w:pPr>
      <w:bookmarkStart w:id="45" w:name="_Toc108441730"/>
      <w:bookmarkStart w:id="46" w:name="_Toc108456100"/>
      <w:bookmarkStart w:id="47" w:name="_Hlk108440014"/>
      <w:bookmarkStart w:id="48" w:name="_Hlk108442762"/>
      <w:bookmarkStart w:id="49" w:name="_Hlk108519166"/>
      <w:bookmarkStart w:id="50" w:name="_Toc108519286"/>
      <w:r w:rsidRPr="005471F5">
        <w:rPr>
          <w:sz w:val="32"/>
          <w:szCs w:val="22"/>
        </w:rPr>
        <w:lastRenderedPageBreak/>
        <w:t>Declaration by Head of Organisation with Primary Responsibility for the EC</w:t>
      </w:r>
      <w:bookmarkEnd w:id="45"/>
      <w:bookmarkEnd w:id="46"/>
      <w:bookmarkEnd w:id="50"/>
    </w:p>
    <w:p w14:paraId="0D92222D" w14:textId="77777777" w:rsidR="00F52726" w:rsidRPr="00F52726" w:rsidRDefault="00F52726" w:rsidP="00F52726">
      <w:pPr>
        <w:pStyle w:val="Heading2"/>
        <w:rPr>
          <w:i w:val="0"/>
          <w:iCs w:val="0"/>
        </w:rPr>
      </w:pPr>
      <w:bookmarkStart w:id="51" w:name="_Toc108441731"/>
      <w:bookmarkStart w:id="52" w:name="_Toc108456101"/>
      <w:bookmarkStart w:id="53" w:name="_Toc108519287"/>
      <w:r w:rsidRPr="00F52726">
        <w:rPr>
          <w:i w:val="0"/>
          <w:iCs w:val="0"/>
        </w:rPr>
        <w:t>Declaration by EC Chairperson</w:t>
      </w:r>
      <w:bookmarkEnd w:id="51"/>
      <w:bookmarkEnd w:id="52"/>
      <w:bookmarkEnd w:id="53"/>
    </w:p>
    <w:p w14:paraId="3D60493F" w14:textId="0DE802A3" w:rsidR="00F52726" w:rsidRDefault="00F52726" w:rsidP="00F52726">
      <w:pPr>
        <w:rPr>
          <w:rFonts w:cs="Arial"/>
          <w:b/>
          <w:color w:val="548DD4"/>
          <w:szCs w:val="22"/>
        </w:rPr>
      </w:pPr>
      <w:r w:rsidRPr="00950786">
        <w:rPr>
          <w:rFonts w:cs="Arial"/>
          <w:b/>
          <w:szCs w:val="22"/>
        </w:rPr>
        <w:t>Name of EC:</w:t>
      </w:r>
      <w:r w:rsidRPr="00950786">
        <w:rPr>
          <w:rFonts w:cs="Arial"/>
          <w:b/>
        </w:rPr>
        <w:t xml:space="preserve"> </w:t>
      </w:r>
      <w:r w:rsidRPr="00F52726">
        <w:rPr>
          <w:rFonts w:cs="Arial"/>
          <w:b/>
          <w:color w:val="548DD4"/>
          <w:szCs w:val="22"/>
        </w:rPr>
        <w:t xml:space="preserve">Central Health and Disability Ethics Committee  </w:t>
      </w:r>
    </w:p>
    <w:p w14:paraId="18B9ED6D" w14:textId="77777777" w:rsidR="00F52726" w:rsidRPr="00950786" w:rsidRDefault="00F52726" w:rsidP="00F52726">
      <w:pPr>
        <w:rPr>
          <w:rFonts w:cs="Arial"/>
          <w:b/>
          <w:sz w:val="18"/>
          <w:szCs w:val="20"/>
        </w:rPr>
      </w:pPr>
    </w:p>
    <w:p w14:paraId="31E6CD67" w14:textId="77777777" w:rsidR="00F52726" w:rsidRPr="00950786" w:rsidRDefault="00F52726" w:rsidP="00F52726">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7E62C83F" w14:textId="77777777" w:rsidR="00F52726" w:rsidRPr="00950786" w:rsidRDefault="00F52726" w:rsidP="00F52726">
      <w:pPr>
        <w:pStyle w:val="ListParagraph"/>
        <w:numPr>
          <w:ilvl w:val="0"/>
          <w:numId w:val="27"/>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2EA9254E" w14:textId="77777777" w:rsidR="00F52726" w:rsidRPr="00950786" w:rsidRDefault="00F52726" w:rsidP="00F52726">
      <w:pPr>
        <w:pStyle w:val="ListParagraph"/>
        <w:numPr>
          <w:ilvl w:val="0"/>
          <w:numId w:val="27"/>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2A08E419" w14:textId="77777777" w:rsidR="00F52726" w:rsidRPr="00950786" w:rsidRDefault="00F52726" w:rsidP="00F52726">
      <w:pPr>
        <w:rPr>
          <w:rFonts w:cs="Arial"/>
          <w:b/>
          <w:sz w:val="18"/>
          <w:szCs w:val="20"/>
        </w:rPr>
      </w:pPr>
    </w:p>
    <w:p w14:paraId="322366DA" w14:textId="7A731B46" w:rsidR="00F52726" w:rsidRPr="00950786" w:rsidRDefault="00F52726" w:rsidP="00F52726">
      <w:pPr>
        <w:rPr>
          <w:rFonts w:cs="Arial"/>
          <w:b/>
        </w:rPr>
      </w:pPr>
      <w:r w:rsidRPr="00A60937">
        <w:rPr>
          <w:b/>
          <w:bCs/>
          <w:noProof/>
          <w:color w:val="FF0000"/>
          <w:lang w:val="en-NZ" w:eastAsia="en-NZ"/>
        </w:rPr>
        <w:drawing>
          <wp:anchor distT="0" distB="0" distL="114300" distR="114300" simplePos="0" relativeHeight="251665408" behindDoc="1" locked="0" layoutInCell="1" allowOverlap="1" wp14:anchorId="4DA77EA4" wp14:editId="2D326624">
            <wp:simplePos x="0" y="0"/>
            <wp:positionH relativeFrom="column">
              <wp:posOffset>1458047</wp:posOffset>
            </wp:positionH>
            <wp:positionV relativeFrom="paragraph">
              <wp:posOffset>107578</wp:posOffset>
            </wp:positionV>
            <wp:extent cx="1214120" cy="6286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4120" cy="628650"/>
                    </a:xfrm>
                    <a:prstGeom prst="rect">
                      <a:avLst/>
                    </a:prstGeom>
                    <a:noFill/>
                    <a:ln>
                      <a:noFill/>
                    </a:ln>
                  </pic:spPr>
                </pic:pic>
              </a:graphicData>
            </a:graphic>
          </wp:anchor>
        </w:drawing>
      </w:r>
      <w:r w:rsidRPr="00950786">
        <w:rPr>
          <w:rFonts w:cs="Arial"/>
          <w:b/>
          <w:szCs w:val="22"/>
        </w:rPr>
        <w:t>Name:</w:t>
      </w:r>
      <w:r w:rsidRPr="00950786">
        <w:rPr>
          <w:rFonts w:cs="Arial"/>
          <w:b/>
        </w:rPr>
        <w:t xml:space="preserve"> </w:t>
      </w:r>
      <w:r w:rsidRPr="00950786">
        <w:rPr>
          <w:rFonts w:cs="Arial"/>
          <w:b/>
        </w:rPr>
        <w:tab/>
      </w:r>
      <w:r w:rsidRPr="00F52726">
        <w:rPr>
          <w:rFonts w:cs="Arial"/>
          <w:szCs w:val="22"/>
          <w:u w:val="single"/>
          <w:lang w:val="fr-FR"/>
        </w:rPr>
        <w:t xml:space="preserve">Mrs Helen Walker </w:t>
      </w:r>
      <w:r w:rsidRPr="00950786">
        <w:rPr>
          <w:rFonts w:cs="Arial"/>
          <w:szCs w:val="22"/>
          <w:u w:val="single"/>
          <w:lang w:val="fr-FR"/>
        </w:rPr>
        <w:t>________________________________</w:t>
      </w:r>
    </w:p>
    <w:p w14:paraId="132D95E2" w14:textId="3CBCB25A" w:rsidR="00F52726" w:rsidRPr="00950786" w:rsidRDefault="00F52726" w:rsidP="00F52726">
      <w:pPr>
        <w:rPr>
          <w:rFonts w:cs="Arial"/>
          <w:b/>
        </w:rPr>
      </w:pPr>
    </w:p>
    <w:p w14:paraId="56DBCD07" w14:textId="35B4F6F6" w:rsidR="00F52726" w:rsidRPr="00273C17" w:rsidRDefault="00F52726" w:rsidP="00F52726">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Pr>
          <w:rFonts w:cs="Arial"/>
          <w:b/>
          <w:szCs w:val="22"/>
        </w:rPr>
        <w:t xml:space="preserve"> 30</w:t>
      </w:r>
      <w:r w:rsidRPr="00E241D6">
        <w:rPr>
          <w:rFonts w:cs="Arial"/>
          <w:bCs/>
        </w:rPr>
        <w:t xml:space="preserve"> September 201</w:t>
      </w:r>
      <w:r>
        <w:rPr>
          <w:rFonts w:cs="Arial"/>
          <w:bCs/>
        </w:rPr>
        <w:t>9</w:t>
      </w:r>
    </w:p>
    <w:p w14:paraId="49555BC9" w14:textId="77777777" w:rsidR="00F52726" w:rsidRPr="00F52726" w:rsidRDefault="00F52726" w:rsidP="00F52726">
      <w:pPr>
        <w:pStyle w:val="Heading2"/>
        <w:spacing w:before="480"/>
        <w:rPr>
          <w:i w:val="0"/>
          <w:iCs w:val="0"/>
        </w:rPr>
      </w:pPr>
      <w:bookmarkStart w:id="54" w:name="_Toc108441732"/>
      <w:bookmarkStart w:id="55" w:name="_Toc108456102"/>
      <w:bookmarkStart w:id="56" w:name="_Toc108519288"/>
      <w:r w:rsidRPr="00F52726">
        <w:rPr>
          <w:i w:val="0"/>
          <w:iCs w:val="0"/>
        </w:rPr>
        <w:t xml:space="preserve">Declaration by Head of </w:t>
      </w:r>
      <w:proofErr w:type="spellStart"/>
      <w:r w:rsidRPr="00F52726">
        <w:rPr>
          <w:i w:val="0"/>
          <w:iCs w:val="0"/>
        </w:rPr>
        <w:t>Organisation</w:t>
      </w:r>
      <w:proofErr w:type="spellEnd"/>
      <w:r w:rsidRPr="00F52726">
        <w:rPr>
          <w:i w:val="0"/>
          <w:iCs w:val="0"/>
        </w:rPr>
        <w:t xml:space="preserve"> with Primary Responsibility for the EC</w:t>
      </w:r>
      <w:bookmarkEnd w:id="54"/>
      <w:bookmarkEnd w:id="55"/>
      <w:bookmarkEnd w:id="56"/>
    </w:p>
    <w:p w14:paraId="261B80C0" w14:textId="77777777" w:rsidR="00F52726" w:rsidRDefault="00F52726" w:rsidP="00F52726">
      <w:pPr>
        <w:rPr>
          <w:rFonts w:cs="Arial"/>
          <w:b/>
          <w:color w:val="548DD4"/>
          <w:szCs w:val="22"/>
        </w:rPr>
      </w:pPr>
      <w:r w:rsidRPr="00273C17">
        <w:rPr>
          <w:rFonts w:cs="Arial"/>
          <w:b/>
          <w:szCs w:val="22"/>
        </w:rPr>
        <w:t xml:space="preserve">Name of EC: </w:t>
      </w:r>
      <w:r w:rsidRPr="00F52726">
        <w:rPr>
          <w:rFonts w:cs="Arial"/>
          <w:b/>
          <w:color w:val="548DD4"/>
          <w:szCs w:val="22"/>
        </w:rPr>
        <w:t xml:space="preserve">Central Health and Disability Ethics Committee  </w:t>
      </w:r>
    </w:p>
    <w:p w14:paraId="5831F011" w14:textId="0826FEB3" w:rsidR="00F52726" w:rsidRPr="00273C17" w:rsidRDefault="00F52726" w:rsidP="00F52726">
      <w:pPr>
        <w:rPr>
          <w:rFonts w:cs="Arial"/>
          <w:snapToGrid w:val="0"/>
          <w:szCs w:val="22"/>
        </w:rPr>
      </w:pPr>
    </w:p>
    <w:p w14:paraId="16E0AF3A" w14:textId="77777777" w:rsidR="00F52726" w:rsidRPr="00273C17" w:rsidRDefault="00F52726" w:rsidP="00F52726">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44AEF167" w14:textId="77777777" w:rsidR="00F52726" w:rsidRPr="00273C17" w:rsidRDefault="00F52726" w:rsidP="00F52726">
      <w:pPr>
        <w:pStyle w:val="ListParagraph"/>
        <w:numPr>
          <w:ilvl w:val="0"/>
          <w:numId w:val="27"/>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066FD224" w14:textId="77777777" w:rsidR="00F52726" w:rsidRPr="00273C17" w:rsidRDefault="00F52726" w:rsidP="00F52726">
      <w:pPr>
        <w:pStyle w:val="ListParagraph"/>
        <w:numPr>
          <w:ilvl w:val="0"/>
          <w:numId w:val="27"/>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0ADD5AC4" w14:textId="77777777" w:rsidR="00F52726" w:rsidRPr="00273C17" w:rsidRDefault="00F52726" w:rsidP="00F52726">
      <w:pPr>
        <w:pStyle w:val="ListParagraph"/>
        <w:numPr>
          <w:ilvl w:val="0"/>
          <w:numId w:val="27"/>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68EFC0B5" w14:textId="77777777" w:rsidR="00F52726" w:rsidRPr="00273C17" w:rsidRDefault="00F52726" w:rsidP="00F52726">
      <w:pPr>
        <w:pStyle w:val="ListParagraph"/>
        <w:numPr>
          <w:ilvl w:val="0"/>
          <w:numId w:val="27"/>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50C0BFBD" w14:textId="77777777" w:rsidR="00F52726" w:rsidRPr="00950786" w:rsidRDefault="00F52726" w:rsidP="00F52726">
      <w:pPr>
        <w:pStyle w:val="ListParagraph"/>
        <w:numPr>
          <w:ilvl w:val="1"/>
          <w:numId w:val="28"/>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0D88834A" w14:textId="77777777" w:rsidR="00F52726" w:rsidRPr="00950786" w:rsidRDefault="00F52726" w:rsidP="00F52726">
      <w:pPr>
        <w:pStyle w:val="ListParagraph"/>
        <w:numPr>
          <w:ilvl w:val="1"/>
          <w:numId w:val="28"/>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49216840" w14:textId="77777777" w:rsidR="00F52726" w:rsidRPr="00950786" w:rsidRDefault="00F52726" w:rsidP="00F52726">
      <w:pPr>
        <w:pStyle w:val="ListParagraph"/>
        <w:numPr>
          <w:ilvl w:val="1"/>
          <w:numId w:val="28"/>
        </w:numPr>
        <w:spacing w:before="60" w:after="60"/>
        <w:ind w:left="850" w:hanging="391"/>
        <w:contextualSpacing w:val="0"/>
        <w:rPr>
          <w:rFonts w:cs="Arial"/>
          <w:snapToGrid w:val="0"/>
          <w:szCs w:val="22"/>
        </w:rPr>
      </w:pPr>
      <w:r w:rsidRPr="00950786">
        <w:rPr>
          <w:rFonts w:cs="Arial"/>
          <w:snapToGrid w:val="0"/>
          <w:szCs w:val="22"/>
        </w:rPr>
        <w:t>accountability,</w:t>
      </w:r>
    </w:p>
    <w:p w14:paraId="21A94C33" w14:textId="77777777" w:rsidR="00F52726" w:rsidRPr="00950786" w:rsidRDefault="00F52726" w:rsidP="00F52726">
      <w:pPr>
        <w:pStyle w:val="ListParagraph"/>
        <w:numPr>
          <w:ilvl w:val="1"/>
          <w:numId w:val="28"/>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76DCF80C" w14:textId="77777777" w:rsidR="00F52726" w:rsidRPr="00950786" w:rsidRDefault="00F52726" w:rsidP="00F52726">
      <w:pPr>
        <w:pStyle w:val="ListParagraph"/>
        <w:numPr>
          <w:ilvl w:val="1"/>
          <w:numId w:val="28"/>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1624D50E" w14:textId="77777777" w:rsidR="00F52726" w:rsidRPr="00273C17" w:rsidRDefault="00F52726" w:rsidP="00F52726">
      <w:pPr>
        <w:pStyle w:val="ListParagraph"/>
        <w:numPr>
          <w:ilvl w:val="0"/>
          <w:numId w:val="27"/>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1E0E34C2" w14:textId="77777777" w:rsidR="00F52726" w:rsidRPr="00273C17" w:rsidRDefault="00F52726" w:rsidP="00F52726">
      <w:pPr>
        <w:pStyle w:val="ListParagraph"/>
        <w:numPr>
          <w:ilvl w:val="0"/>
          <w:numId w:val="27"/>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220AB292" w14:textId="77777777" w:rsidR="00F52726" w:rsidRPr="005471F5" w:rsidRDefault="00F52726" w:rsidP="00F52726">
      <w:pPr>
        <w:rPr>
          <w:rFonts w:cs="Arial"/>
          <w:b/>
          <w:sz w:val="10"/>
          <w:szCs w:val="10"/>
        </w:rPr>
      </w:pPr>
    </w:p>
    <w:p w14:paraId="0F715871" w14:textId="77777777" w:rsidR="00F52726" w:rsidRPr="00273C17" w:rsidRDefault="00F52726" w:rsidP="00F52726">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E241D6">
        <w:rPr>
          <w:rFonts w:cs="Arial"/>
          <w:szCs w:val="22"/>
          <w:u w:val="single"/>
        </w:rPr>
        <w:t>Mr</w:t>
      </w:r>
      <w:proofErr w:type="spellEnd"/>
      <w:r w:rsidRPr="00E241D6">
        <w:rPr>
          <w:rFonts w:cs="Arial"/>
          <w:szCs w:val="22"/>
          <w:u w:val="single"/>
        </w:rPr>
        <w:tab/>
        <w:t>Rob</w:t>
      </w:r>
      <w:r w:rsidRPr="00E241D6">
        <w:rPr>
          <w:rFonts w:cs="Arial"/>
          <w:szCs w:val="22"/>
          <w:u w:val="single"/>
        </w:rPr>
        <w:tab/>
      </w:r>
      <w:proofErr w:type="spellStart"/>
      <w:r w:rsidRPr="00E241D6">
        <w:rPr>
          <w:rFonts w:cs="Arial"/>
          <w:szCs w:val="22"/>
          <w:u w:val="single"/>
        </w:rPr>
        <w:t>McHawk</w:t>
      </w:r>
      <w:proofErr w:type="spellEnd"/>
      <w:r w:rsidRPr="00273C17">
        <w:rPr>
          <w:rFonts w:cs="Arial"/>
          <w:szCs w:val="22"/>
        </w:rPr>
        <w:tab/>
      </w:r>
    </w:p>
    <w:p w14:paraId="0A5AB2E2" w14:textId="77777777" w:rsidR="00F52726" w:rsidRPr="00273C17" w:rsidRDefault="00F52726" w:rsidP="00F52726">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548D34AF" w14:textId="77777777" w:rsidR="00F52726" w:rsidRPr="005471F5" w:rsidRDefault="00F52726" w:rsidP="00F52726">
      <w:pPr>
        <w:tabs>
          <w:tab w:val="left" w:pos="1701"/>
          <w:tab w:val="left" w:pos="2835"/>
        </w:tabs>
        <w:rPr>
          <w:rFonts w:cs="Arial"/>
          <w:sz w:val="10"/>
          <w:szCs w:val="10"/>
        </w:rPr>
      </w:pPr>
    </w:p>
    <w:p w14:paraId="482AFA56" w14:textId="5B05CE4D" w:rsidR="00F52726" w:rsidRPr="00273C17" w:rsidRDefault="00F52726" w:rsidP="00F52726">
      <w:pPr>
        <w:tabs>
          <w:tab w:val="left" w:pos="1560"/>
          <w:tab w:val="right" w:pos="9072"/>
        </w:tabs>
        <w:rPr>
          <w:rFonts w:cs="Arial"/>
          <w:szCs w:val="22"/>
          <w:lang w:val="fr-FR"/>
        </w:rPr>
      </w:pPr>
      <w:r w:rsidRPr="00273C17">
        <w:rPr>
          <w:rFonts w:cs="Arial"/>
          <w:b/>
          <w:szCs w:val="22"/>
          <w:lang w:val="fr-FR"/>
        </w:rPr>
        <w:t>Position :</w:t>
      </w:r>
      <w:r w:rsidRPr="00273C17">
        <w:rPr>
          <w:rFonts w:cs="Arial"/>
          <w:szCs w:val="22"/>
          <w:lang w:val="fr-FR"/>
        </w:rPr>
        <w:tab/>
      </w:r>
      <w:r w:rsidRPr="00E241D6">
        <w:rPr>
          <w:rFonts w:cs="Arial"/>
          <w:szCs w:val="22"/>
          <w:u w:val="single"/>
        </w:rPr>
        <w:t>Manager – Ethics</w:t>
      </w:r>
      <w:r w:rsidRPr="00273C17">
        <w:rPr>
          <w:rFonts w:cs="Arial"/>
          <w:szCs w:val="22"/>
          <w:u w:val="single"/>
          <w:lang w:val="fr-FR"/>
        </w:rPr>
        <w:tab/>
      </w:r>
    </w:p>
    <w:p w14:paraId="33D28A23" w14:textId="77777777" w:rsidR="00F52726" w:rsidRPr="005471F5" w:rsidRDefault="00F52726" w:rsidP="00F52726">
      <w:pPr>
        <w:rPr>
          <w:rFonts w:cs="Arial"/>
          <w:b/>
          <w:sz w:val="10"/>
          <w:szCs w:val="10"/>
        </w:rPr>
      </w:pPr>
    </w:p>
    <w:p w14:paraId="2F0A32D6" w14:textId="06D7471A" w:rsidR="00F52726" w:rsidRPr="00273C17" w:rsidRDefault="00F52726" w:rsidP="00F52726">
      <w:pPr>
        <w:tabs>
          <w:tab w:val="left" w:pos="1560"/>
          <w:tab w:val="right" w:pos="9072"/>
        </w:tabs>
        <w:spacing w:before="240"/>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F52726">
        <w:rPr>
          <w:rFonts w:cs="Arial"/>
          <w:szCs w:val="22"/>
          <w:u w:val="single"/>
        </w:rPr>
        <w:t>Rob.McHawk@health.govt.nz</w:t>
      </w:r>
      <w:r w:rsidRPr="00273C17">
        <w:rPr>
          <w:rFonts w:cs="Arial"/>
          <w:szCs w:val="22"/>
          <w:u w:val="single"/>
          <w:lang w:val="fr-FR"/>
        </w:rPr>
        <w:tab/>
      </w:r>
    </w:p>
    <w:p w14:paraId="354D1894" w14:textId="77777777" w:rsidR="00F52726" w:rsidRDefault="00F52726" w:rsidP="00F52726">
      <w:pPr>
        <w:rPr>
          <w:rFonts w:cs="Arial"/>
          <w:b/>
          <w:szCs w:val="22"/>
        </w:rPr>
      </w:pPr>
      <w:r w:rsidRPr="008E07F3">
        <w:rPr>
          <w:noProof/>
          <w:lang w:val="en-NZ" w:eastAsia="en-NZ"/>
        </w:rPr>
        <w:drawing>
          <wp:anchor distT="0" distB="0" distL="114300" distR="114300" simplePos="0" relativeHeight="251663360" behindDoc="1" locked="0" layoutInCell="1" allowOverlap="1" wp14:anchorId="21D2D035" wp14:editId="2F8A39FA">
            <wp:simplePos x="0" y="0"/>
            <wp:positionH relativeFrom="column">
              <wp:posOffset>976033</wp:posOffset>
            </wp:positionH>
            <wp:positionV relativeFrom="paragraph">
              <wp:posOffset>160655</wp:posOffset>
            </wp:positionV>
            <wp:extent cx="1533525" cy="447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4C1A0" w14:textId="77777777" w:rsidR="00F52726" w:rsidRPr="00273C17" w:rsidRDefault="00F52726" w:rsidP="00F52726">
      <w:pPr>
        <w:rPr>
          <w:rFonts w:cs="Arial"/>
          <w:b/>
          <w:szCs w:val="22"/>
        </w:rPr>
      </w:pPr>
    </w:p>
    <w:p w14:paraId="56750B7D" w14:textId="5747F9EB" w:rsidR="00F52726" w:rsidRPr="00273C17" w:rsidRDefault="00F52726" w:rsidP="00F52726">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7"/>
      <w:r>
        <w:rPr>
          <w:rFonts w:cs="Arial"/>
          <w:szCs w:val="22"/>
        </w:rPr>
        <w:t>30</w:t>
      </w:r>
      <w:r w:rsidRPr="00E241D6">
        <w:rPr>
          <w:rFonts w:cs="Arial"/>
          <w:szCs w:val="22"/>
        </w:rPr>
        <w:t xml:space="preserve"> September 201</w:t>
      </w:r>
      <w:bookmarkEnd w:id="48"/>
      <w:r>
        <w:rPr>
          <w:rFonts w:cs="Arial"/>
          <w:szCs w:val="22"/>
        </w:rPr>
        <w:t>9</w:t>
      </w:r>
    </w:p>
    <w:bookmarkEnd w:id="49"/>
    <w:p w14:paraId="614AA9E2" w14:textId="7F4B99FD" w:rsidR="00F52726" w:rsidRDefault="00F52726" w:rsidP="00273C17">
      <w:pPr>
        <w:pStyle w:val="Heading1"/>
      </w:pPr>
    </w:p>
    <w:sectPr w:rsidR="00F52726" w:rsidSect="00F52726">
      <w:pgSz w:w="11904" w:h="16834"/>
      <w:pgMar w:top="1259" w:right="1701" w:bottom="102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11E9" w14:textId="77777777" w:rsidR="00A803D0" w:rsidRDefault="00A803D0">
      <w:r>
        <w:separator/>
      </w:r>
    </w:p>
  </w:endnote>
  <w:endnote w:type="continuationSeparator" w:id="0">
    <w:p w14:paraId="1BE0F1C4" w14:textId="77777777" w:rsidR="00A803D0" w:rsidRDefault="00A8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A803D0" w:rsidRDefault="00A803D0"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A803D0" w:rsidRDefault="00A80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044C060E" w:rsidR="00A803D0" w:rsidRDefault="00A803D0" w:rsidP="00084A9F">
        <w:pPr>
          <w:pStyle w:val="Footer"/>
          <w:spacing w:before="120"/>
        </w:pPr>
        <w:r>
          <w:fldChar w:fldCharType="begin"/>
        </w:r>
        <w:r>
          <w:instrText xml:space="preserve"> PAGE   \* MERGEFORMAT </w:instrText>
        </w:r>
        <w:r>
          <w:fldChar w:fldCharType="separate"/>
        </w:r>
        <w:r>
          <w:rPr>
            <w:noProof/>
          </w:rPr>
          <w:t>24</w:t>
        </w:r>
        <w:r>
          <w:rPr>
            <w:noProof/>
          </w:rPr>
          <w:fldChar w:fldCharType="end"/>
        </w:r>
        <w:r>
          <w:rPr>
            <w:noProof/>
          </w:rPr>
          <w:tab/>
        </w:r>
        <w:r w:rsidRPr="00715AF0">
          <w:t>Central Health and Disability Ethics Committee: Annual Report 2019</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A803D0" w:rsidRPr="00EC15C3" w:rsidRDefault="00A803D0" w:rsidP="00262223">
    <w:pPr>
      <w:pStyle w:val="Footer"/>
      <w:framePr w:wrap="around" w:vAnchor="text" w:hAnchor="margin" w:xAlign="right" w:y="1"/>
      <w:rPr>
        <w:rStyle w:val="PageNumber"/>
        <w:color w:val="FF0000"/>
      </w:rPr>
    </w:pPr>
    <w:r w:rsidRPr="00EC15C3">
      <w:rPr>
        <w:rStyle w:val="PageNumber"/>
        <w:color w:val="FF0000"/>
      </w:rPr>
      <w:fldChar w:fldCharType="begin"/>
    </w:r>
    <w:r w:rsidRPr="00EC15C3">
      <w:rPr>
        <w:rStyle w:val="PageNumber"/>
        <w:color w:val="FF0000"/>
      </w:rPr>
      <w:instrText xml:space="preserve">PAGE  </w:instrText>
    </w:r>
    <w:r w:rsidRPr="00EC15C3">
      <w:rPr>
        <w:rStyle w:val="PageNumber"/>
        <w:color w:val="FF0000"/>
      </w:rPr>
      <w:fldChar w:fldCharType="separate"/>
    </w:r>
    <w:r w:rsidRPr="00EC15C3">
      <w:rPr>
        <w:rStyle w:val="PageNumber"/>
        <w:noProof/>
        <w:color w:val="FF0000"/>
      </w:rPr>
      <w:t>23</w:t>
    </w:r>
    <w:r w:rsidRPr="00EC15C3">
      <w:rPr>
        <w:rStyle w:val="PageNumber"/>
        <w:color w:val="FF0000"/>
      </w:rPr>
      <w:fldChar w:fldCharType="end"/>
    </w:r>
  </w:p>
  <w:p w14:paraId="52E42940" w14:textId="43240BA1" w:rsidR="00A803D0" w:rsidRPr="003F3397" w:rsidRDefault="00A803D0" w:rsidP="0089514A">
    <w:pPr>
      <w:pStyle w:val="Footer"/>
      <w:tabs>
        <w:tab w:val="clear" w:pos="8640"/>
      </w:tabs>
      <w:ind w:right="360"/>
      <w:jc w:val="right"/>
      <w:rPr>
        <w:sz w:val="16"/>
      </w:rPr>
    </w:pPr>
    <w:r w:rsidRPr="005F6EBF">
      <w:t>Central Health and Disability Ethics Committee: Annual Report 2019</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315188D8" w:rsidR="00A803D0" w:rsidRDefault="00A803D0" w:rsidP="00084A9F">
        <w:pPr>
          <w:pStyle w:val="Footer"/>
          <w:spacing w:before="120"/>
          <w:ind w:firstLine="720"/>
          <w:jc w:val="right"/>
        </w:pPr>
        <w:r w:rsidRPr="00B93F12">
          <w:rPr>
            <w:rFonts w:cs="Arial"/>
          </w:rPr>
          <w:t xml:space="preserve">Central </w:t>
        </w:r>
        <w:r w:rsidRPr="00B93F12">
          <w:t xml:space="preserve">Health </w:t>
        </w:r>
        <w:r w:rsidRPr="00BE6A9A">
          <w:t>and Disability</w:t>
        </w:r>
        <w:r>
          <w:t xml:space="preserve"> Ethics Committee: </w:t>
        </w:r>
        <w:r w:rsidRPr="00BE6A9A">
          <w:t>Annual Report</w:t>
        </w:r>
        <w:r>
          <w:t xml:space="preserve"> </w:t>
        </w:r>
        <w:r w:rsidRPr="00BE6A9A">
          <w:t>201</w:t>
        </w:r>
        <w:r>
          <w:t>9</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A803D0" w:rsidRPr="00084A9F" w:rsidRDefault="00A803D0" w:rsidP="00084A9F">
    <w:pPr>
      <w:pStyle w:val="Footer"/>
      <w:framePr w:wrap="around" w:vAnchor="text" w:hAnchor="margin" w:xAlign="right" w:y="1"/>
      <w:spacing w:before="120"/>
      <w:rPr>
        <w:rStyle w:val="PageNumber"/>
      </w:rPr>
    </w:pPr>
    <w:r w:rsidRPr="00084A9F">
      <w:rPr>
        <w:rStyle w:val="PageNumber"/>
      </w:rPr>
      <w:fldChar w:fldCharType="begin"/>
    </w:r>
    <w:r w:rsidRPr="00084A9F">
      <w:rPr>
        <w:rStyle w:val="PageNumber"/>
      </w:rPr>
      <w:instrText xml:space="preserve">PAGE  </w:instrText>
    </w:r>
    <w:r w:rsidRPr="00084A9F">
      <w:rPr>
        <w:rStyle w:val="PageNumber"/>
      </w:rPr>
      <w:fldChar w:fldCharType="separate"/>
    </w:r>
    <w:r w:rsidRPr="00084A9F">
      <w:rPr>
        <w:rStyle w:val="PageNumber"/>
        <w:noProof/>
      </w:rPr>
      <w:t>23</w:t>
    </w:r>
    <w:r w:rsidRPr="00084A9F">
      <w:rPr>
        <w:rStyle w:val="PageNumber"/>
      </w:rPr>
      <w:fldChar w:fldCharType="end"/>
    </w:r>
  </w:p>
  <w:p w14:paraId="721154E2" w14:textId="49497F61" w:rsidR="00A803D0" w:rsidRPr="003F3397" w:rsidRDefault="00A803D0" w:rsidP="00084A9F">
    <w:pPr>
      <w:pStyle w:val="Footer"/>
      <w:tabs>
        <w:tab w:val="clear" w:pos="8640"/>
      </w:tabs>
      <w:spacing w:before="120"/>
      <w:ind w:right="360"/>
      <w:jc w:val="right"/>
      <w:rPr>
        <w:sz w:val="16"/>
      </w:rPr>
    </w:pPr>
    <w:r w:rsidRPr="000E1036">
      <w:t>Central Health and Disability Ethics Committee: Annual Report 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740D" w14:textId="77777777" w:rsidR="00A803D0" w:rsidRDefault="00A803D0">
      <w:r>
        <w:separator/>
      </w:r>
    </w:p>
  </w:footnote>
  <w:footnote w:type="continuationSeparator" w:id="0">
    <w:p w14:paraId="1BC5A565" w14:textId="77777777" w:rsidR="00A803D0" w:rsidRDefault="00A803D0">
      <w:r>
        <w:continuationSeparator/>
      </w:r>
    </w:p>
  </w:footnote>
  <w:footnote w:id="1">
    <w:p w14:paraId="7AB22047" w14:textId="026DCAB0" w:rsidR="00A803D0" w:rsidRPr="004B019F" w:rsidRDefault="00A803D0"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A803D0" w14:paraId="0F9E8717" w14:textId="77777777" w:rsidTr="00C1765B">
      <w:trPr>
        <w:cantSplit/>
      </w:trPr>
      <w:tc>
        <w:tcPr>
          <w:tcW w:w="5210" w:type="dxa"/>
        </w:tcPr>
        <w:p w14:paraId="51B82EBE" w14:textId="77777777" w:rsidR="00A803D0" w:rsidRDefault="00A803D0" w:rsidP="00C1765B">
          <w:pPr>
            <w:pStyle w:val="Header"/>
          </w:pPr>
        </w:p>
      </w:tc>
      <w:tc>
        <w:tcPr>
          <w:tcW w:w="4429" w:type="dxa"/>
          <w:vAlign w:val="center"/>
        </w:tcPr>
        <w:p w14:paraId="21E60019" w14:textId="77777777" w:rsidR="00A803D0" w:rsidRDefault="00A803D0" w:rsidP="00C1765B">
          <w:pPr>
            <w:pStyle w:val="Header"/>
            <w:jc w:val="right"/>
          </w:pPr>
        </w:p>
      </w:tc>
    </w:tr>
  </w:tbl>
  <w:p w14:paraId="4FB1462F" w14:textId="77777777" w:rsidR="00A803D0" w:rsidRDefault="00A80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757E3F"/>
    <w:multiLevelType w:val="hybridMultilevel"/>
    <w:tmpl w:val="1CD218E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63569"/>
    <w:multiLevelType w:val="hybridMultilevel"/>
    <w:tmpl w:val="6744F864"/>
    <w:lvl w:ilvl="0" w:tplc="C8D2B2BA">
      <w:start w:val="1"/>
      <w:numFmt w:val="lowerLetter"/>
      <w:pStyle w:val="TemplateHeading2"/>
      <w:lvlText w:val="%1)"/>
      <w:lvlJc w:val="left"/>
      <w:pPr>
        <w:ind w:left="3763" w:hanging="360"/>
      </w:pPr>
      <w:rPr>
        <w:rFonts w:hint="default"/>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4447A6C"/>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5"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2FAF08B9"/>
    <w:multiLevelType w:val="hybridMultilevel"/>
    <w:tmpl w:val="46164038"/>
    <w:lvl w:ilvl="0" w:tplc="29400188">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9"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1830DF1"/>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12" w15:restartNumberingAfterBreak="0">
    <w:nsid w:val="43DC2209"/>
    <w:multiLevelType w:val="hybridMultilevel"/>
    <w:tmpl w:val="DB2A5AE4"/>
    <w:lvl w:ilvl="0" w:tplc="6B10AF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24738C0"/>
    <w:multiLevelType w:val="hybridMultilevel"/>
    <w:tmpl w:val="A3B26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8"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5057824"/>
    <w:multiLevelType w:val="hybridMultilevel"/>
    <w:tmpl w:val="B6EE6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2"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25"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5"/>
  </w:num>
  <w:num w:numId="5">
    <w:abstractNumId w:val="22"/>
  </w:num>
  <w:num w:numId="6">
    <w:abstractNumId w:val="7"/>
  </w:num>
  <w:num w:numId="7">
    <w:abstractNumId w:val="25"/>
  </w:num>
  <w:num w:numId="8">
    <w:abstractNumId w:val="17"/>
  </w:num>
  <w:num w:numId="9">
    <w:abstractNumId w:val="9"/>
  </w:num>
  <w:num w:numId="10">
    <w:abstractNumId w:val="23"/>
  </w:num>
  <w:num w:numId="11">
    <w:abstractNumId w:val="21"/>
  </w:num>
  <w:num w:numId="12">
    <w:abstractNumId w:val="14"/>
  </w:num>
  <w:num w:numId="13">
    <w:abstractNumId w:val="20"/>
  </w:num>
  <w:num w:numId="14">
    <w:abstractNumId w:val="13"/>
  </w:num>
  <w:num w:numId="15">
    <w:abstractNumId w:val="15"/>
  </w:num>
  <w:num w:numId="16">
    <w:abstractNumId w:val="18"/>
  </w:num>
  <w:num w:numId="17">
    <w:abstractNumId w:val="8"/>
  </w:num>
  <w:num w:numId="18">
    <w:abstractNumId w:val="16"/>
  </w:num>
  <w:num w:numId="19">
    <w:abstractNumId w:val="19"/>
  </w:num>
  <w:num w:numId="20">
    <w:abstractNumId w:val="4"/>
  </w:num>
  <w:num w:numId="21">
    <w:abstractNumId w:val="11"/>
  </w:num>
  <w:num w:numId="22">
    <w:abstractNumId w:val="12"/>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04DDA"/>
    <w:rsid w:val="000112D8"/>
    <w:rsid w:val="000120CC"/>
    <w:rsid w:val="000152E3"/>
    <w:rsid w:val="0001587D"/>
    <w:rsid w:val="000215CD"/>
    <w:rsid w:val="00022CC7"/>
    <w:rsid w:val="0002313C"/>
    <w:rsid w:val="00023654"/>
    <w:rsid w:val="000238C8"/>
    <w:rsid w:val="00033858"/>
    <w:rsid w:val="00044773"/>
    <w:rsid w:val="000463A7"/>
    <w:rsid w:val="000635B5"/>
    <w:rsid w:val="000669E9"/>
    <w:rsid w:val="000764ED"/>
    <w:rsid w:val="000766FC"/>
    <w:rsid w:val="00076856"/>
    <w:rsid w:val="000769ED"/>
    <w:rsid w:val="00080270"/>
    <w:rsid w:val="00082D7F"/>
    <w:rsid w:val="00084A9F"/>
    <w:rsid w:val="000879F9"/>
    <w:rsid w:val="000A1240"/>
    <w:rsid w:val="000A447B"/>
    <w:rsid w:val="000B171D"/>
    <w:rsid w:val="000C04F3"/>
    <w:rsid w:val="000C2E69"/>
    <w:rsid w:val="000C3626"/>
    <w:rsid w:val="000C7E96"/>
    <w:rsid w:val="000E1036"/>
    <w:rsid w:val="00105BE0"/>
    <w:rsid w:val="001061C7"/>
    <w:rsid w:val="00112212"/>
    <w:rsid w:val="00113969"/>
    <w:rsid w:val="00120ADE"/>
    <w:rsid w:val="00122934"/>
    <w:rsid w:val="00122FAD"/>
    <w:rsid w:val="0012376A"/>
    <w:rsid w:val="00137386"/>
    <w:rsid w:val="00142A7F"/>
    <w:rsid w:val="001473E9"/>
    <w:rsid w:val="001476D0"/>
    <w:rsid w:val="00150252"/>
    <w:rsid w:val="001550D9"/>
    <w:rsid w:val="00164A11"/>
    <w:rsid w:val="001667A5"/>
    <w:rsid w:val="0016762F"/>
    <w:rsid w:val="001872CD"/>
    <w:rsid w:val="00190634"/>
    <w:rsid w:val="00192BC1"/>
    <w:rsid w:val="00194BD3"/>
    <w:rsid w:val="0019551B"/>
    <w:rsid w:val="001A03DB"/>
    <w:rsid w:val="001B164B"/>
    <w:rsid w:val="001B31EA"/>
    <w:rsid w:val="001D62FD"/>
    <w:rsid w:val="001D7649"/>
    <w:rsid w:val="001E6782"/>
    <w:rsid w:val="001F1BE5"/>
    <w:rsid w:val="001F34B7"/>
    <w:rsid w:val="00214426"/>
    <w:rsid w:val="0021730D"/>
    <w:rsid w:val="002207E6"/>
    <w:rsid w:val="002543BC"/>
    <w:rsid w:val="0025589A"/>
    <w:rsid w:val="00262223"/>
    <w:rsid w:val="00273C17"/>
    <w:rsid w:val="002757DC"/>
    <w:rsid w:val="00284B86"/>
    <w:rsid w:val="00285525"/>
    <w:rsid w:val="00291C63"/>
    <w:rsid w:val="00296D0D"/>
    <w:rsid w:val="002A0A75"/>
    <w:rsid w:val="002C02D3"/>
    <w:rsid w:val="002C614C"/>
    <w:rsid w:val="002E488B"/>
    <w:rsid w:val="002F1B21"/>
    <w:rsid w:val="002F759C"/>
    <w:rsid w:val="00305897"/>
    <w:rsid w:val="00312B90"/>
    <w:rsid w:val="003307AE"/>
    <w:rsid w:val="003516B7"/>
    <w:rsid w:val="003540F0"/>
    <w:rsid w:val="0035475C"/>
    <w:rsid w:val="003571BC"/>
    <w:rsid w:val="00357C1F"/>
    <w:rsid w:val="00357F5E"/>
    <w:rsid w:val="00371798"/>
    <w:rsid w:val="00374B9A"/>
    <w:rsid w:val="003758B6"/>
    <w:rsid w:val="00382EE0"/>
    <w:rsid w:val="00386214"/>
    <w:rsid w:val="003944BC"/>
    <w:rsid w:val="003A09CF"/>
    <w:rsid w:val="003A201B"/>
    <w:rsid w:val="003A2EAE"/>
    <w:rsid w:val="003A4978"/>
    <w:rsid w:val="003A4E5B"/>
    <w:rsid w:val="003B03BE"/>
    <w:rsid w:val="003B2BA5"/>
    <w:rsid w:val="003B2F2A"/>
    <w:rsid w:val="003D1A1D"/>
    <w:rsid w:val="003D31A9"/>
    <w:rsid w:val="003E3E5E"/>
    <w:rsid w:val="003E65FB"/>
    <w:rsid w:val="003E7CA9"/>
    <w:rsid w:val="004139C0"/>
    <w:rsid w:val="004227BC"/>
    <w:rsid w:val="004369C3"/>
    <w:rsid w:val="00446C61"/>
    <w:rsid w:val="00460FDC"/>
    <w:rsid w:val="0046101B"/>
    <w:rsid w:val="004612D1"/>
    <w:rsid w:val="00461B49"/>
    <w:rsid w:val="004669B7"/>
    <w:rsid w:val="00486876"/>
    <w:rsid w:val="004A2D25"/>
    <w:rsid w:val="004A63B7"/>
    <w:rsid w:val="004B378D"/>
    <w:rsid w:val="004C099A"/>
    <w:rsid w:val="004D177F"/>
    <w:rsid w:val="004D5342"/>
    <w:rsid w:val="004E0E27"/>
    <w:rsid w:val="004F038E"/>
    <w:rsid w:val="004F26F0"/>
    <w:rsid w:val="004F6ACB"/>
    <w:rsid w:val="00511527"/>
    <w:rsid w:val="005173FF"/>
    <w:rsid w:val="005208C5"/>
    <w:rsid w:val="00521C91"/>
    <w:rsid w:val="00522C70"/>
    <w:rsid w:val="0052515E"/>
    <w:rsid w:val="0054005A"/>
    <w:rsid w:val="0054055B"/>
    <w:rsid w:val="00546334"/>
    <w:rsid w:val="00546945"/>
    <w:rsid w:val="0055242F"/>
    <w:rsid w:val="005558E0"/>
    <w:rsid w:val="005631A8"/>
    <w:rsid w:val="00580AD1"/>
    <w:rsid w:val="00584351"/>
    <w:rsid w:val="00593530"/>
    <w:rsid w:val="005A2BE2"/>
    <w:rsid w:val="005B1A35"/>
    <w:rsid w:val="005B2799"/>
    <w:rsid w:val="005B5D85"/>
    <w:rsid w:val="005C7B85"/>
    <w:rsid w:val="005E5E99"/>
    <w:rsid w:val="005F6EBF"/>
    <w:rsid w:val="0060601F"/>
    <w:rsid w:val="0061308E"/>
    <w:rsid w:val="00616650"/>
    <w:rsid w:val="00617A7E"/>
    <w:rsid w:val="00617F95"/>
    <w:rsid w:val="00621B4B"/>
    <w:rsid w:val="006323DE"/>
    <w:rsid w:val="00653964"/>
    <w:rsid w:val="0065744A"/>
    <w:rsid w:val="00661754"/>
    <w:rsid w:val="006711E7"/>
    <w:rsid w:val="00684F4F"/>
    <w:rsid w:val="006872E6"/>
    <w:rsid w:val="006D05D1"/>
    <w:rsid w:val="006D13EB"/>
    <w:rsid w:val="006D40A2"/>
    <w:rsid w:val="006D4DEC"/>
    <w:rsid w:val="006E1CB8"/>
    <w:rsid w:val="006E4457"/>
    <w:rsid w:val="006E4E2F"/>
    <w:rsid w:val="006E5438"/>
    <w:rsid w:val="006E546E"/>
    <w:rsid w:val="006E5ACD"/>
    <w:rsid w:val="006F2904"/>
    <w:rsid w:val="00701350"/>
    <w:rsid w:val="007102A9"/>
    <w:rsid w:val="007116A6"/>
    <w:rsid w:val="00715AF0"/>
    <w:rsid w:val="00735804"/>
    <w:rsid w:val="00742DC9"/>
    <w:rsid w:val="00747B3A"/>
    <w:rsid w:val="00762439"/>
    <w:rsid w:val="007745E5"/>
    <w:rsid w:val="007800A5"/>
    <w:rsid w:val="007800CD"/>
    <w:rsid w:val="0079391C"/>
    <w:rsid w:val="007948CC"/>
    <w:rsid w:val="00796BA9"/>
    <w:rsid w:val="00796D27"/>
    <w:rsid w:val="007A24C5"/>
    <w:rsid w:val="007A253E"/>
    <w:rsid w:val="007B0B06"/>
    <w:rsid w:val="007B3E23"/>
    <w:rsid w:val="007B7CE5"/>
    <w:rsid w:val="007C0A61"/>
    <w:rsid w:val="007C59AD"/>
    <w:rsid w:val="007D1FBD"/>
    <w:rsid w:val="007D3462"/>
    <w:rsid w:val="007D3DA9"/>
    <w:rsid w:val="007E1390"/>
    <w:rsid w:val="007E462D"/>
    <w:rsid w:val="007E7084"/>
    <w:rsid w:val="007F4BBF"/>
    <w:rsid w:val="007F693F"/>
    <w:rsid w:val="008113C1"/>
    <w:rsid w:val="008156AE"/>
    <w:rsid w:val="00820373"/>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44F1"/>
    <w:rsid w:val="008A649F"/>
    <w:rsid w:val="008B5A25"/>
    <w:rsid w:val="008C3B5B"/>
    <w:rsid w:val="008C5BAA"/>
    <w:rsid w:val="008D515A"/>
    <w:rsid w:val="008F0F33"/>
    <w:rsid w:val="008F1BB6"/>
    <w:rsid w:val="009049CC"/>
    <w:rsid w:val="0090635F"/>
    <w:rsid w:val="009078AA"/>
    <w:rsid w:val="009101B5"/>
    <w:rsid w:val="009138C8"/>
    <w:rsid w:val="009166DF"/>
    <w:rsid w:val="00932474"/>
    <w:rsid w:val="0094525E"/>
    <w:rsid w:val="00950133"/>
    <w:rsid w:val="0095098E"/>
    <w:rsid w:val="00950C06"/>
    <w:rsid w:val="009624F9"/>
    <w:rsid w:val="00971A0E"/>
    <w:rsid w:val="00971DE3"/>
    <w:rsid w:val="00973A3D"/>
    <w:rsid w:val="009759BC"/>
    <w:rsid w:val="00980DF1"/>
    <w:rsid w:val="009866FE"/>
    <w:rsid w:val="00990223"/>
    <w:rsid w:val="00991B4E"/>
    <w:rsid w:val="00992388"/>
    <w:rsid w:val="009929EA"/>
    <w:rsid w:val="00993583"/>
    <w:rsid w:val="009A327C"/>
    <w:rsid w:val="009A4348"/>
    <w:rsid w:val="009A5637"/>
    <w:rsid w:val="009B78FE"/>
    <w:rsid w:val="009D2FD0"/>
    <w:rsid w:val="009D4536"/>
    <w:rsid w:val="009D49EC"/>
    <w:rsid w:val="009D7FA5"/>
    <w:rsid w:val="009E0986"/>
    <w:rsid w:val="009E22F2"/>
    <w:rsid w:val="009E62B3"/>
    <w:rsid w:val="009F5366"/>
    <w:rsid w:val="00A0282E"/>
    <w:rsid w:val="00A1250C"/>
    <w:rsid w:val="00A2435D"/>
    <w:rsid w:val="00A307D9"/>
    <w:rsid w:val="00A31783"/>
    <w:rsid w:val="00A34812"/>
    <w:rsid w:val="00A40482"/>
    <w:rsid w:val="00A4390D"/>
    <w:rsid w:val="00A47EC9"/>
    <w:rsid w:val="00A6223E"/>
    <w:rsid w:val="00A63EAA"/>
    <w:rsid w:val="00A73E26"/>
    <w:rsid w:val="00A803D0"/>
    <w:rsid w:val="00AA7E28"/>
    <w:rsid w:val="00AC6E75"/>
    <w:rsid w:val="00AD2D56"/>
    <w:rsid w:val="00AD2E55"/>
    <w:rsid w:val="00AD490B"/>
    <w:rsid w:val="00AD4F61"/>
    <w:rsid w:val="00AE235F"/>
    <w:rsid w:val="00AE3D26"/>
    <w:rsid w:val="00AF3065"/>
    <w:rsid w:val="00B0545D"/>
    <w:rsid w:val="00B05CF7"/>
    <w:rsid w:val="00B23FE1"/>
    <w:rsid w:val="00B25290"/>
    <w:rsid w:val="00B2698D"/>
    <w:rsid w:val="00B316E5"/>
    <w:rsid w:val="00B4393C"/>
    <w:rsid w:val="00B4506F"/>
    <w:rsid w:val="00B556D5"/>
    <w:rsid w:val="00B5693B"/>
    <w:rsid w:val="00B575E8"/>
    <w:rsid w:val="00B7040F"/>
    <w:rsid w:val="00B86225"/>
    <w:rsid w:val="00B93F12"/>
    <w:rsid w:val="00B94A5C"/>
    <w:rsid w:val="00BA645B"/>
    <w:rsid w:val="00BC20ED"/>
    <w:rsid w:val="00BC7864"/>
    <w:rsid w:val="00BD1FA5"/>
    <w:rsid w:val="00BF542D"/>
    <w:rsid w:val="00BF5DC8"/>
    <w:rsid w:val="00C01D36"/>
    <w:rsid w:val="00C059BE"/>
    <w:rsid w:val="00C13DB6"/>
    <w:rsid w:val="00C1765B"/>
    <w:rsid w:val="00C201EB"/>
    <w:rsid w:val="00C325F7"/>
    <w:rsid w:val="00C32E34"/>
    <w:rsid w:val="00C36116"/>
    <w:rsid w:val="00C56523"/>
    <w:rsid w:val="00C6132B"/>
    <w:rsid w:val="00C63BC0"/>
    <w:rsid w:val="00C65E2F"/>
    <w:rsid w:val="00C721F6"/>
    <w:rsid w:val="00C733AF"/>
    <w:rsid w:val="00C73A16"/>
    <w:rsid w:val="00C73E80"/>
    <w:rsid w:val="00C74978"/>
    <w:rsid w:val="00C7789A"/>
    <w:rsid w:val="00CA37CB"/>
    <w:rsid w:val="00CB5328"/>
    <w:rsid w:val="00CC60A3"/>
    <w:rsid w:val="00CE47D3"/>
    <w:rsid w:val="00D071F8"/>
    <w:rsid w:val="00D12CBE"/>
    <w:rsid w:val="00D272BC"/>
    <w:rsid w:val="00D31630"/>
    <w:rsid w:val="00D31F1B"/>
    <w:rsid w:val="00D41EDD"/>
    <w:rsid w:val="00D4431F"/>
    <w:rsid w:val="00D47942"/>
    <w:rsid w:val="00D47E90"/>
    <w:rsid w:val="00D626C3"/>
    <w:rsid w:val="00D81720"/>
    <w:rsid w:val="00D829AE"/>
    <w:rsid w:val="00D83680"/>
    <w:rsid w:val="00D908DE"/>
    <w:rsid w:val="00D9392E"/>
    <w:rsid w:val="00DB00D0"/>
    <w:rsid w:val="00DB08B7"/>
    <w:rsid w:val="00DB1971"/>
    <w:rsid w:val="00DB227C"/>
    <w:rsid w:val="00DB738D"/>
    <w:rsid w:val="00DD69A8"/>
    <w:rsid w:val="00DE114D"/>
    <w:rsid w:val="00DE26B2"/>
    <w:rsid w:val="00DE5922"/>
    <w:rsid w:val="00DE7DD2"/>
    <w:rsid w:val="00DF1F4F"/>
    <w:rsid w:val="00DF5D05"/>
    <w:rsid w:val="00DF7C5C"/>
    <w:rsid w:val="00E04986"/>
    <w:rsid w:val="00E321E2"/>
    <w:rsid w:val="00E378DA"/>
    <w:rsid w:val="00E40D06"/>
    <w:rsid w:val="00E43A11"/>
    <w:rsid w:val="00E44351"/>
    <w:rsid w:val="00E4776A"/>
    <w:rsid w:val="00E50D08"/>
    <w:rsid w:val="00E52092"/>
    <w:rsid w:val="00E5458C"/>
    <w:rsid w:val="00E554C7"/>
    <w:rsid w:val="00E64893"/>
    <w:rsid w:val="00E65233"/>
    <w:rsid w:val="00E80AB4"/>
    <w:rsid w:val="00E81FEE"/>
    <w:rsid w:val="00E84538"/>
    <w:rsid w:val="00E862A6"/>
    <w:rsid w:val="00E86D3B"/>
    <w:rsid w:val="00E95FEC"/>
    <w:rsid w:val="00E96BD2"/>
    <w:rsid w:val="00EC15C3"/>
    <w:rsid w:val="00ED3372"/>
    <w:rsid w:val="00EE3400"/>
    <w:rsid w:val="00EE349A"/>
    <w:rsid w:val="00EF4762"/>
    <w:rsid w:val="00EF4A88"/>
    <w:rsid w:val="00EF56C5"/>
    <w:rsid w:val="00F05399"/>
    <w:rsid w:val="00F13084"/>
    <w:rsid w:val="00F14810"/>
    <w:rsid w:val="00F17E5D"/>
    <w:rsid w:val="00F27053"/>
    <w:rsid w:val="00F33B73"/>
    <w:rsid w:val="00F35DC2"/>
    <w:rsid w:val="00F4041C"/>
    <w:rsid w:val="00F4098B"/>
    <w:rsid w:val="00F4404F"/>
    <w:rsid w:val="00F50535"/>
    <w:rsid w:val="00F51063"/>
    <w:rsid w:val="00F52726"/>
    <w:rsid w:val="00F5440B"/>
    <w:rsid w:val="00F54921"/>
    <w:rsid w:val="00F6728B"/>
    <w:rsid w:val="00F73A7B"/>
    <w:rsid w:val="00F75C9C"/>
    <w:rsid w:val="00F802D8"/>
    <w:rsid w:val="00F83A3E"/>
    <w:rsid w:val="00F84FC6"/>
    <w:rsid w:val="00F90F38"/>
    <w:rsid w:val="00F927D3"/>
    <w:rsid w:val="00F949A1"/>
    <w:rsid w:val="00FD3E55"/>
    <w:rsid w:val="00FE1476"/>
    <w:rsid w:val="00FE32C5"/>
    <w:rsid w:val="00FE6768"/>
    <w:rsid w:val="00FF1FCE"/>
    <w:rsid w:val="00FF49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uiPriority w:val="99"/>
    <w:qFormat/>
    <w:rsid w:val="00084A9F"/>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0112D8"/>
    <w:rPr>
      <w:rFonts w:eastAsia="Times New Roman" w:cs="Arial"/>
      <w:b/>
      <w:bCs/>
      <w:i/>
      <w:iCs/>
      <w:sz w:val="28"/>
      <w:szCs w:val="28"/>
      <w:lang w:val="en-US"/>
    </w:rPr>
  </w:style>
  <w:style w:type="character" w:customStyle="1" w:styleId="Heading3Char">
    <w:name w:val="Heading 3 Char"/>
    <w:basedOn w:val="DefaultParagraphFont"/>
    <w:link w:val="Heading3"/>
    <w:uiPriority w:val="99"/>
    <w:rsid w:val="00084A9F"/>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styleId="Revision">
    <w:name w:val="Revision"/>
    <w:hidden/>
    <w:uiPriority w:val="99"/>
    <w:semiHidden/>
    <w:rsid w:val="00C721F6"/>
    <w:pPr>
      <w:spacing w:after="0" w:line="240" w:lineRule="auto"/>
    </w:pPr>
    <w:rPr>
      <w:rFonts w:ascii="Verdana" w:eastAsia="Times New Roman" w:hAnsi="Verdana" w:cs="Times New Roman"/>
      <w:sz w:val="18"/>
      <w:szCs w:val="20"/>
      <w:lang w:val="en-AU" w:eastAsia="en-AU"/>
    </w:rPr>
  </w:style>
  <w:style w:type="character" w:customStyle="1" w:styleId="UnresolvedMention1">
    <w:name w:val="Unresolved Mention1"/>
    <w:basedOn w:val="DefaultParagraphFont"/>
    <w:uiPriority w:val="99"/>
    <w:semiHidden/>
    <w:unhideWhenUsed/>
    <w:rsid w:val="00C721F6"/>
    <w:rPr>
      <w:color w:val="605E5C"/>
      <w:shd w:val="clear" w:color="auto" w:fill="E1DFDD"/>
    </w:rPr>
  </w:style>
  <w:style w:type="paragraph" w:customStyle="1" w:styleId="TemplateHeading2">
    <w:name w:val="Template Heading 2"/>
    <w:basedOn w:val="Heading2"/>
    <w:qFormat/>
    <w:rsid w:val="00C721F6"/>
    <w:pPr>
      <w:numPr>
        <w:numId w:val="23"/>
      </w:numPr>
      <w:spacing w:after="120"/>
    </w:pPr>
    <w:rPr>
      <w:rFonts w:ascii="Arial Bold" w:hAnsi="Arial Bold" w:cs="Times New Roman"/>
      <w:bCs w:val="0"/>
      <w:i w:val="0"/>
      <w:iCs w:val="0"/>
      <w:sz w:val="22"/>
      <w:szCs w:val="22"/>
      <w:lang w:val="en-NZ"/>
    </w:rPr>
  </w:style>
  <w:style w:type="table" w:customStyle="1" w:styleId="TableGrid1">
    <w:name w:val="Table Grid1"/>
    <w:basedOn w:val="TableNormal"/>
    <w:next w:val="TableGrid"/>
    <w:uiPriority w:val="99"/>
    <w:rsid w:val="007116A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legislation.govt.nz/act/public/1990/0068/latest/DLM213017.htm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thicscommittees.health.govt.nz/moh.nsf/indexcm/ethics-about-central" TargetMode="External"/><Relationship Id="rId2" Type="http://schemas.openxmlformats.org/officeDocument/2006/relationships/numbering" Target="numbering.xml"/><Relationship Id="rId16" Type="http://schemas.openxmlformats.org/officeDocument/2006/relationships/hyperlink" Target="http://www.legislation.govt.nz/act/public/2000/0091/latest/DLM80051.html"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24</Pages>
  <Words>7645</Words>
  <Characters>42355</Characters>
  <Application>Microsoft Office Word</Application>
  <DocSecurity>0</DocSecurity>
  <Lines>588</Lines>
  <Paragraphs>137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5</cp:revision>
  <cp:lastPrinted>2014-11-03T02:12:00Z</cp:lastPrinted>
  <dcterms:created xsi:type="dcterms:W3CDTF">2022-07-04T04:06:00Z</dcterms:created>
  <dcterms:modified xsi:type="dcterms:W3CDTF">2022-07-13T06:17:00Z</dcterms:modified>
</cp:coreProperties>
</file>