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96"/>
      </w:tblGrid>
      <w:tr w:rsidR="000112D8" w:rsidTr="003307AE">
        <w:trPr>
          <w:trHeight w:val="5007"/>
        </w:trPr>
        <w:tc>
          <w:tcPr>
            <w:tcW w:w="9468" w:type="dxa"/>
            <w:shd w:val="clear" w:color="auto" w:fill="auto"/>
          </w:tcPr>
          <w:p w:rsidR="000112D8" w:rsidRPr="00D14C13" w:rsidRDefault="004C51EE" w:rsidP="003307AE">
            <w:pPr>
              <w:pStyle w:val="Title1"/>
              <w:spacing w:before="240" w:after="240" w:line="240" w:lineRule="auto"/>
              <w:ind w:left="1440" w:hanging="1440"/>
              <w:jc w:val="left"/>
              <w:rPr>
                <w:i/>
                <w:sz w:val="40"/>
                <w:szCs w:val="4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85pt;margin-top:36.55pt;width:183.3pt;height:125.7pt;z-index:-251658752" wrapcoords="-89 0 -89 21471 21600 21471 21600 0 -89 0" filled="t">
                  <v:imagedata r:id="rId9" o:title=""/>
                  <w10:wrap type="tight"/>
                </v:shape>
                <o:OLEObject Type="Embed" ProgID="MSPhotoEd.3" ShapeID="_x0000_s1026" DrawAspect="Content" ObjectID="_1480750922" r:id="rId10"/>
              </w:pict>
            </w:r>
          </w:p>
          <w:p w:rsidR="000112D8" w:rsidRPr="00D14C13" w:rsidRDefault="000112D8" w:rsidP="003307AE">
            <w:pPr>
              <w:pStyle w:val="Title1"/>
              <w:spacing w:before="240" w:after="240" w:line="240" w:lineRule="auto"/>
              <w:ind w:left="1440" w:hanging="1440"/>
              <w:rPr>
                <w:i/>
                <w:sz w:val="40"/>
                <w:szCs w:val="40"/>
              </w:rPr>
            </w:pPr>
          </w:p>
          <w:p w:rsidR="000112D8" w:rsidRPr="00D14C13" w:rsidRDefault="000112D8" w:rsidP="003307AE">
            <w:pPr>
              <w:pStyle w:val="Title1"/>
              <w:spacing w:before="240" w:after="240" w:line="240" w:lineRule="auto"/>
              <w:ind w:left="1440" w:hanging="1440"/>
              <w:rPr>
                <w:i/>
                <w:sz w:val="40"/>
                <w:szCs w:val="40"/>
              </w:rPr>
            </w:pPr>
          </w:p>
          <w:p w:rsidR="000112D8" w:rsidRPr="00D14C13" w:rsidRDefault="000112D8" w:rsidP="003307AE">
            <w:pPr>
              <w:pStyle w:val="Title1"/>
              <w:spacing w:before="240" w:after="240" w:line="240" w:lineRule="auto"/>
              <w:ind w:left="1440" w:hanging="1440"/>
              <w:rPr>
                <w:i/>
                <w:sz w:val="40"/>
                <w:szCs w:val="40"/>
              </w:rPr>
            </w:pPr>
          </w:p>
          <w:p w:rsidR="000112D8" w:rsidRPr="00D14C13" w:rsidRDefault="000112D8" w:rsidP="003307AE">
            <w:pPr>
              <w:pStyle w:val="Title1"/>
              <w:spacing w:before="240" w:after="240" w:line="240" w:lineRule="auto"/>
              <w:ind w:left="1440" w:hanging="1440"/>
              <w:jc w:val="left"/>
              <w:rPr>
                <w:i/>
                <w:sz w:val="40"/>
                <w:szCs w:val="40"/>
              </w:rPr>
            </w:pPr>
            <w:r w:rsidRPr="00D14C13">
              <w:rPr>
                <w:i/>
                <w:sz w:val="40"/>
                <w:szCs w:val="40"/>
              </w:rPr>
              <w:tab/>
            </w:r>
          </w:p>
          <w:p w:rsidR="000112D8" w:rsidRPr="00D14C13" w:rsidRDefault="000112D8" w:rsidP="003307AE">
            <w:pPr>
              <w:pStyle w:val="Title1"/>
              <w:spacing w:before="240" w:after="240" w:line="240" w:lineRule="auto"/>
              <w:ind w:left="1440" w:hanging="1440"/>
              <w:jc w:val="left"/>
              <w:rPr>
                <w:i/>
                <w:sz w:val="40"/>
                <w:szCs w:val="40"/>
              </w:rPr>
            </w:pPr>
            <w:r w:rsidRPr="00D14C13">
              <w:rPr>
                <w:i/>
                <w:sz w:val="40"/>
                <w:szCs w:val="40"/>
              </w:rPr>
              <w:tab/>
            </w:r>
            <w:bookmarkStart w:id="0" w:name="_GoBack"/>
            <w:r w:rsidR="00B91C61">
              <w:rPr>
                <w:i/>
                <w:sz w:val="40"/>
                <w:szCs w:val="40"/>
              </w:rPr>
              <w:t>Northern B</w:t>
            </w:r>
            <w:r w:rsidR="00B91C61">
              <w:rPr>
                <w:rFonts w:cs="Arial"/>
                <w:i/>
                <w:sz w:val="40"/>
                <w:szCs w:val="40"/>
              </w:rPr>
              <w:t xml:space="preserve"> Health and Disability</w:t>
            </w:r>
            <w:r w:rsidRPr="00D14C13">
              <w:rPr>
                <w:i/>
                <w:sz w:val="40"/>
                <w:szCs w:val="40"/>
              </w:rPr>
              <w:t xml:space="preserve"> Ethics Committee</w:t>
            </w:r>
            <w:bookmarkEnd w:id="0"/>
          </w:p>
          <w:p w:rsidR="000112D8" w:rsidRPr="00D14C13" w:rsidRDefault="000112D8" w:rsidP="003307AE">
            <w:pPr>
              <w:pStyle w:val="Title1"/>
              <w:spacing w:before="240" w:after="240" w:line="240" w:lineRule="auto"/>
              <w:ind w:left="1440" w:hanging="1440"/>
              <w:jc w:val="left"/>
              <w:rPr>
                <w:b/>
              </w:rPr>
            </w:pPr>
            <w:r w:rsidRPr="00D14C13">
              <w:rPr>
                <w:b/>
              </w:rPr>
              <w:tab/>
              <w:t>Annual Report</w:t>
            </w:r>
          </w:p>
          <w:p w:rsidR="000112D8" w:rsidRPr="00D14C13" w:rsidRDefault="000112D8" w:rsidP="00D272BC">
            <w:pPr>
              <w:pStyle w:val="Title1"/>
              <w:spacing w:before="240" w:after="240"/>
              <w:ind w:left="1440" w:hanging="1440"/>
              <w:jc w:val="left"/>
              <w:rPr>
                <w:i/>
                <w:sz w:val="40"/>
                <w:szCs w:val="40"/>
              </w:rPr>
            </w:pPr>
            <w:r w:rsidRPr="00D14C13">
              <w:rPr>
                <w:b/>
              </w:rPr>
              <w:tab/>
              <w:t>201</w:t>
            </w:r>
            <w:r w:rsidR="003E65FB">
              <w:rPr>
                <w:b/>
              </w:rPr>
              <w:t>3</w:t>
            </w:r>
          </w:p>
        </w:tc>
      </w:tr>
    </w:tbl>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r>
        <w:br w:type="page"/>
      </w: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F35DC2" w:rsidRDefault="00F35DC2" w:rsidP="000112D8">
      <w:pPr>
        <w:jc w:val="center"/>
      </w:pPr>
    </w:p>
    <w:p w:rsidR="00F35DC2" w:rsidRDefault="00F35DC2" w:rsidP="000112D8">
      <w:pPr>
        <w:jc w:val="center"/>
      </w:pPr>
    </w:p>
    <w:p w:rsidR="00F35DC2" w:rsidRDefault="00F35DC2" w:rsidP="000112D8">
      <w:pPr>
        <w:jc w:val="center"/>
      </w:pPr>
    </w:p>
    <w:p w:rsidR="00F35DC2" w:rsidRDefault="00F35DC2" w:rsidP="000112D8">
      <w:pPr>
        <w:jc w:val="center"/>
      </w:pPr>
    </w:p>
    <w:p w:rsidR="00F35DC2" w:rsidRDefault="00F35DC2" w:rsidP="000112D8">
      <w:pPr>
        <w:jc w:val="center"/>
      </w:pPr>
    </w:p>
    <w:p w:rsidR="000112D8" w:rsidRDefault="000112D8" w:rsidP="000112D8">
      <w:pPr>
        <w:jc w:val="center"/>
      </w:pPr>
    </w:p>
    <w:p w:rsidR="000112D8" w:rsidRPr="00D06A01" w:rsidRDefault="000112D8" w:rsidP="000112D8">
      <w:pPr>
        <w:pStyle w:val="CM39"/>
        <w:spacing w:after="240" w:line="256" w:lineRule="atLeast"/>
        <w:jc w:val="center"/>
        <w:rPr>
          <w:rFonts w:cs="Arial"/>
          <w:color w:val="000000"/>
          <w:sz w:val="22"/>
          <w:szCs w:val="22"/>
        </w:rPr>
      </w:pPr>
      <w:bookmarkStart w:id="1" w:name="_Toc271030683"/>
      <w:bookmarkStart w:id="2" w:name="_Toc271031694"/>
      <w:r w:rsidRPr="00D06A01">
        <w:rPr>
          <w:rFonts w:cs="Arial"/>
          <w:color w:val="000000"/>
          <w:sz w:val="22"/>
          <w:szCs w:val="22"/>
        </w:rPr>
        <w:t xml:space="preserve">Published in </w:t>
      </w:r>
      <w:r w:rsidR="00F20373">
        <w:rPr>
          <w:rFonts w:cs="Arial"/>
          <w:color w:val="000000"/>
          <w:sz w:val="22"/>
          <w:szCs w:val="22"/>
        </w:rPr>
        <w:t>October</w:t>
      </w:r>
      <w:r w:rsidR="00F20373" w:rsidRPr="00D06A01">
        <w:rPr>
          <w:rFonts w:cs="Arial"/>
          <w:color w:val="000000"/>
          <w:sz w:val="22"/>
          <w:szCs w:val="22"/>
        </w:rPr>
        <w:t xml:space="preserve"> </w:t>
      </w:r>
      <w:r w:rsidRPr="00D06A01">
        <w:rPr>
          <w:rFonts w:cs="Arial"/>
          <w:color w:val="000000"/>
          <w:sz w:val="22"/>
          <w:szCs w:val="22"/>
        </w:rPr>
        <w:t>201</w:t>
      </w:r>
      <w:r w:rsidR="00C7789A">
        <w:rPr>
          <w:rFonts w:cs="Arial"/>
          <w:color w:val="000000"/>
          <w:sz w:val="22"/>
          <w:szCs w:val="22"/>
        </w:rPr>
        <w:t>4</w:t>
      </w:r>
    </w:p>
    <w:p w:rsidR="000112D8" w:rsidRPr="00D06A01" w:rsidRDefault="000112D8" w:rsidP="000112D8">
      <w:pPr>
        <w:pStyle w:val="CM39"/>
        <w:spacing w:after="240" w:line="256" w:lineRule="atLeast"/>
        <w:jc w:val="center"/>
        <w:rPr>
          <w:rFonts w:cs="Arial"/>
          <w:color w:val="000000"/>
          <w:sz w:val="22"/>
          <w:szCs w:val="22"/>
        </w:rPr>
      </w:pPr>
      <w:proofErr w:type="gramStart"/>
      <w:r w:rsidRPr="00D06A01">
        <w:rPr>
          <w:rFonts w:cs="Arial"/>
          <w:color w:val="000000"/>
          <w:sz w:val="22"/>
          <w:szCs w:val="22"/>
        </w:rPr>
        <w:t>by</w:t>
      </w:r>
      <w:proofErr w:type="gramEnd"/>
      <w:r w:rsidRPr="00D06A01">
        <w:rPr>
          <w:rFonts w:cs="Arial"/>
          <w:color w:val="000000"/>
          <w:sz w:val="22"/>
          <w:szCs w:val="22"/>
        </w:rPr>
        <w:t xml:space="preserve"> the Ministry of Health </w:t>
      </w:r>
      <w:r w:rsidRPr="00D06A01">
        <w:rPr>
          <w:rFonts w:cs="Arial"/>
          <w:color w:val="000000"/>
          <w:sz w:val="22"/>
          <w:szCs w:val="22"/>
        </w:rPr>
        <w:br/>
        <w:t xml:space="preserve">PO Box 5013, Wellington, New Zealand </w:t>
      </w:r>
    </w:p>
    <w:p w:rsidR="000112D8" w:rsidRDefault="000112D8" w:rsidP="000112D8">
      <w:pPr>
        <w:pStyle w:val="CM39"/>
        <w:spacing w:after="240" w:line="256" w:lineRule="atLeast"/>
        <w:jc w:val="center"/>
        <w:rPr>
          <w:rFonts w:cs="Arial"/>
          <w:color w:val="000000"/>
          <w:sz w:val="22"/>
          <w:szCs w:val="22"/>
        </w:rPr>
      </w:pPr>
      <w:r w:rsidRPr="0016383E">
        <w:rPr>
          <w:rFonts w:cs="Arial"/>
          <w:color w:val="000000"/>
          <w:sz w:val="22"/>
          <w:szCs w:val="22"/>
        </w:rPr>
        <w:t>ISBN: 978-0-478-39332-3 (online) HP5489</w:t>
      </w:r>
      <w:r>
        <w:rPr>
          <w:rFonts w:cs="Arial"/>
          <w:color w:val="000000"/>
          <w:sz w:val="22"/>
          <w:szCs w:val="22"/>
        </w:rPr>
        <w:t xml:space="preserve"> </w:t>
      </w:r>
    </w:p>
    <w:p w:rsidR="000112D8" w:rsidRPr="00CD57E3" w:rsidRDefault="000112D8" w:rsidP="000112D8">
      <w:pPr>
        <w:pStyle w:val="CM39"/>
        <w:spacing w:after="240" w:line="256" w:lineRule="atLeast"/>
        <w:jc w:val="center"/>
        <w:rPr>
          <w:rFonts w:cs="Arial"/>
          <w:color w:val="000000"/>
          <w:sz w:val="22"/>
          <w:szCs w:val="22"/>
        </w:rPr>
      </w:pPr>
      <w:r w:rsidRPr="00CD57E3">
        <w:rPr>
          <w:rFonts w:cs="Arial"/>
          <w:color w:val="000000"/>
          <w:sz w:val="22"/>
          <w:szCs w:val="22"/>
        </w:rPr>
        <w:t xml:space="preserve">This document is available on the New Zealand Health </w:t>
      </w:r>
      <w:r>
        <w:rPr>
          <w:rFonts w:cs="Arial"/>
          <w:color w:val="000000"/>
          <w:sz w:val="22"/>
          <w:szCs w:val="22"/>
        </w:rPr>
        <w:t>and Disability Ethics Committee</w:t>
      </w:r>
      <w:r w:rsidRPr="00CD57E3">
        <w:rPr>
          <w:rFonts w:cs="Arial"/>
          <w:color w:val="000000"/>
          <w:sz w:val="22"/>
          <w:szCs w:val="22"/>
        </w:rPr>
        <w:t>s</w:t>
      </w:r>
      <w:r>
        <w:rPr>
          <w:rFonts w:cs="Arial"/>
          <w:color w:val="000000"/>
          <w:sz w:val="22"/>
          <w:szCs w:val="22"/>
        </w:rPr>
        <w:t>’</w:t>
      </w:r>
      <w:r w:rsidRPr="00CD57E3">
        <w:rPr>
          <w:rFonts w:cs="Arial"/>
          <w:color w:val="000000"/>
          <w:sz w:val="22"/>
          <w:szCs w:val="22"/>
        </w:rPr>
        <w:t xml:space="preserve"> website: </w:t>
      </w:r>
      <w:hyperlink r:id="rId11" w:history="1">
        <w:r w:rsidRPr="00CD57E3">
          <w:rPr>
            <w:rStyle w:val="Hyperlink"/>
            <w:rFonts w:cs="Arial"/>
            <w:sz w:val="22"/>
            <w:szCs w:val="22"/>
          </w:rPr>
          <w:t>http://www.ethicscommittees.health.govt.nz</w:t>
        </w:r>
      </w:hyperlink>
    </w:p>
    <w:p w:rsidR="000112D8" w:rsidRDefault="000112D8" w:rsidP="000112D8">
      <w:pPr>
        <w:jc w:val="center"/>
      </w:pPr>
    </w:p>
    <w:p w:rsidR="000112D8" w:rsidRDefault="000112D8" w:rsidP="000112D8">
      <w:pPr>
        <w:pStyle w:val="Heading1"/>
      </w:pPr>
      <w:bookmarkStart w:id="3" w:name="_Toc297889271"/>
      <w:r>
        <w:br w:type="page"/>
      </w:r>
      <w:bookmarkStart w:id="4" w:name="_Toc393452546"/>
      <w:r w:rsidRPr="004D42E4">
        <w:lastRenderedPageBreak/>
        <w:t>Contents</w:t>
      </w:r>
      <w:bookmarkEnd w:id="1"/>
      <w:bookmarkEnd w:id="2"/>
      <w:bookmarkEnd w:id="3"/>
      <w:bookmarkEnd w:id="4"/>
    </w:p>
    <w:p w:rsidR="000112D8" w:rsidRDefault="000112D8" w:rsidP="000112D8">
      <w:pPr>
        <w:pStyle w:val="TOC1"/>
        <w:rPr>
          <w:lang w:val="en-NZ"/>
        </w:rPr>
      </w:pPr>
    </w:p>
    <w:p w:rsidR="00D8663C" w:rsidRDefault="000112D8">
      <w:pPr>
        <w:pStyle w:val="TOC1"/>
        <w:rPr>
          <w:rFonts w:asciiTheme="minorHAnsi" w:eastAsiaTheme="minorEastAsia" w:hAnsiTheme="minorHAnsi" w:cstheme="minorBidi"/>
          <w:b w:val="0"/>
          <w:noProof/>
          <w:sz w:val="22"/>
          <w:szCs w:val="22"/>
          <w:lang w:val="en-NZ" w:eastAsia="en-NZ"/>
        </w:rPr>
      </w:pPr>
      <w:r>
        <w:rPr>
          <w:lang w:val="en-NZ"/>
        </w:rPr>
        <w:fldChar w:fldCharType="begin"/>
      </w:r>
      <w:r>
        <w:rPr>
          <w:lang w:val="en-NZ"/>
        </w:rPr>
        <w:instrText xml:space="preserve"> TOC \o "1-2" \h \z \u </w:instrText>
      </w:r>
      <w:r>
        <w:rPr>
          <w:lang w:val="en-NZ"/>
        </w:rPr>
        <w:fldChar w:fldCharType="separate"/>
      </w:r>
      <w:hyperlink w:anchor="_Toc393452546" w:history="1">
        <w:r w:rsidR="00D8663C" w:rsidRPr="0042670E">
          <w:rPr>
            <w:rStyle w:val="Hyperlink"/>
            <w:noProof/>
          </w:rPr>
          <w:t>Contents</w:t>
        </w:r>
        <w:r w:rsidR="00D8663C">
          <w:rPr>
            <w:noProof/>
            <w:webHidden/>
          </w:rPr>
          <w:tab/>
        </w:r>
        <w:r w:rsidR="00D8663C">
          <w:rPr>
            <w:noProof/>
            <w:webHidden/>
          </w:rPr>
          <w:fldChar w:fldCharType="begin"/>
        </w:r>
        <w:r w:rsidR="00D8663C">
          <w:rPr>
            <w:noProof/>
            <w:webHidden/>
          </w:rPr>
          <w:instrText xml:space="preserve"> PAGEREF _Toc393452546 \h </w:instrText>
        </w:r>
        <w:r w:rsidR="00D8663C">
          <w:rPr>
            <w:noProof/>
            <w:webHidden/>
          </w:rPr>
        </w:r>
        <w:r w:rsidR="00D8663C">
          <w:rPr>
            <w:noProof/>
            <w:webHidden/>
          </w:rPr>
          <w:fldChar w:fldCharType="separate"/>
        </w:r>
        <w:r w:rsidR="002F18FD">
          <w:rPr>
            <w:noProof/>
            <w:webHidden/>
          </w:rPr>
          <w:t>3</w:t>
        </w:r>
        <w:r w:rsidR="00D8663C">
          <w:rPr>
            <w:noProof/>
            <w:webHidden/>
          </w:rPr>
          <w:fldChar w:fldCharType="end"/>
        </w:r>
      </w:hyperlink>
    </w:p>
    <w:p w:rsidR="00D8663C" w:rsidRDefault="004C51EE">
      <w:pPr>
        <w:pStyle w:val="TOC1"/>
        <w:rPr>
          <w:rFonts w:asciiTheme="minorHAnsi" w:eastAsiaTheme="minorEastAsia" w:hAnsiTheme="minorHAnsi" w:cstheme="minorBidi"/>
          <w:b w:val="0"/>
          <w:noProof/>
          <w:sz w:val="22"/>
          <w:szCs w:val="22"/>
          <w:lang w:val="en-NZ" w:eastAsia="en-NZ"/>
        </w:rPr>
      </w:pPr>
      <w:hyperlink w:anchor="_Toc393452547" w:history="1">
        <w:r w:rsidR="00D8663C" w:rsidRPr="0042670E">
          <w:rPr>
            <w:rStyle w:val="Hyperlink"/>
            <w:noProof/>
          </w:rPr>
          <w:t>About the Committee</w:t>
        </w:r>
        <w:r w:rsidR="00D8663C">
          <w:rPr>
            <w:noProof/>
            <w:webHidden/>
          </w:rPr>
          <w:tab/>
        </w:r>
        <w:r w:rsidR="00D8663C">
          <w:rPr>
            <w:noProof/>
            <w:webHidden/>
          </w:rPr>
          <w:fldChar w:fldCharType="begin"/>
        </w:r>
        <w:r w:rsidR="00D8663C">
          <w:rPr>
            <w:noProof/>
            <w:webHidden/>
          </w:rPr>
          <w:instrText xml:space="preserve"> PAGEREF _Toc393452547 \h </w:instrText>
        </w:r>
        <w:r w:rsidR="00D8663C">
          <w:rPr>
            <w:noProof/>
            <w:webHidden/>
          </w:rPr>
        </w:r>
        <w:r w:rsidR="00D8663C">
          <w:rPr>
            <w:noProof/>
            <w:webHidden/>
          </w:rPr>
          <w:fldChar w:fldCharType="separate"/>
        </w:r>
        <w:r w:rsidR="002F18FD">
          <w:rPr>
            <w:noProof/>
            <w:webHidden/>
          </w:rPr>
          <w:t>4</w:t>
        </w:r>
        <w:r w:rsidR="00D8663C">
          <w:rPr>
            <w:noProof/>
            <w:webHidden/>
          </w:rPr>
          <w:fldChar w:fldCharType="end"/>
        </w:r>
      </w:hyperlink>
    </w:p>
    <w:p w:rsidR="00D8663C" w:rsidRDefault="004C51EE">
      <w:pPr>
        <w:pStyle w:val="TOC1"/>
        <w:rPr>
          <w:rFonts w:asciiTheme="minorHAnsi" w:eastAsiaTheme="minorEastAsia" w:hAnsiTheme="minorHAnsi" w:cstheme="minorBidi"/>
          <w:b w:val="0"/>
          <w:noProof/>
          <w:sz w:val="22"/>
          <w:szCs w:val="22"/>
          <w:lang w:val="en-NZ" w:eastAsia="en-NZ"/>
        </w:rPr>
      </w:pPr>
      <w:hyperlink w:anchor="_Toc393452548" w:history="1">
        <w:r w:rsidR="00D8663C" w:rsidRPr="0042670E">
          <w:rPr>
            <w:rStyle w:val="Hyperlink"/>
            <w:noProof/>
          </w:rPr>
          <w:t>Chairperson’s report</w:t>
        </w:r>
        <w:r w:rsidR="00D8663C">
          <w:rPr>
            <w:noProof/>
            <w:webHidden/>
          </w:rPr>
          <w:tab/>
        </w:r>
        <w:r w:rsidR="00D8663C">
          <w:rPr>
            <w:noProof/>
            <w:webHidden/>
          </w:rPr>
          <w:fldChar w:fldCharType="begin"/>
        </w:r>
        <w:r w:rsidR="00D8663C">
          <w:rPr>
            <w:noProof/>
            <w:webHidden/>
          </w:rPr>
          <w:instrText xml:space="preserve"> PAGEREF _Toc393452548 \h </w:instrText>
        </w:r>
        <w:r w:rsidR="00D8663C">
          <w:rPr>
            <w:noProof/>
            <w:webHidden/>
          </w:rPr>
        </w:r>
        <w:r w:rsidR="00D8663C">
          <w:rPr>
            <w:noProof/>
            <w:webHidden/>
          </w:rPr>
          <w:fldChar w:fldCharType="separate"/>
        </w:r>
        <w:r w:rsidR="002F18FD">
          <w:rPr>
            <w:noProof/>
            <w:webHidden/>
          </w:rPr>
          <w:t>5</w:t>
        </w:r>
        <w:r w:rsidR="00D8663C">
          <w:rPr>
            <w:noProof/>
            <w:webHidden/>
          </w:rPr>
          <w:fldChar w:fldCharType="end"/>
        </w:r>
      </w:hyperlink>
    </w:p>
    <w:p w:rsidR="00D8663C" w:rsidRDefault="004C51EE">
      <w:pPr>
        <w:pStyle w:val="TOC1"/>
        <w:rPr>
          <w:rFonts w:asciiTheme="minorHAnsi" w:eastAsiaTheme="minorEastAsia" w:hAnsiTheme="minorHAnsi" w:cstheme="minorBidi"/>
          <w:b w:val="0"/>
          <w:noProof/>
          <w:sz w:val="22"/>
          <w:szCs w:val="22"/>
          <w:lang w:val="en-NZ" w:eastAsia="en-NZ"/>
        </w:rPr>
      </w:pPr>
      <w:hyperlink w:anchor="_Toc393452549" w:history="1">
        <w:r w:rsidR="00D8663C" w:rsidRPr="0042670E">
          <w:rPr>
            <w:rStyle w:val="Hyperlink"/>
            <w:noProof/>
          </w:rPr>
          <w:t>Membership and attendance</w:t>
        </w:r>
        <w:r w:rsidR="00D8663C">
          <w:rPr>
            <w:noProof/>
            <w:webHidden/>
          </w:rPr>
          <w:tab/>
        </w:r>
        <w:r w:rsidR="00D8663C">
          <w:rPr>
            <w:noProof/>
            <w:webHidden/>
          </w:rPr>
          <w:fldChar w:fldCharType="begin"/>
        </w:r>
        <w:r w:rsidR="00D8663C">
          <w:rPr>
            <w:noProof/>
            <w:webHidden/>
          </w:rPr>
          <w:instrText xml:space="preserve"> PAGEREF _Toc393452549 \h </w:instrText>
        </w:r>
        <w:r w:rsidR="00D8663C">
          <w:rPr>
            <w:noProof/>
            <w:webHidden/>
          </w:rPr>
        </w:r>
        <w:r w:rsidR="00D8663C">
          <w:rPr>
            <w:noProof/>
            <w:webHidden/>
          </w:rPr>
          <w:fldChar w:fldCharType="separate"/>
        </w:r>
        <w:r w:rsidR="002F18FD">
          <w:rPr>
            <w:noProof/>
            <w:webHidden/>
          </w:rPr>
          <w:t>6</w:t>
        </w:r>
        <w:r w:rsidR="00D8663C">
          <w:rPr>
            <w:noProof/>
            <w:webHidden/>
          </w:rPr>
          <w:fldChar w:fldCharType="end"/>
        </w:r>
      </w:hyperlink>
    </w:p>
    <w:p w:rsidR="00D8663C" w:rsidRDefault="004C51EE">
      <w:pPr>
        <w:pStyle w:val="TOC2"/>
        <w:rPr>
          <w:rFonts w:asciiTheme="minorHAnsi" w:eastAsiaTheme="minorEastAsia" w:hAnsiTheme="minorHAnsi" w:cstheme="minorBidi"/>
          <w:noProof/>
          <w:szCs w:val="22"/>
          <w:lang w:val="en-NZ" w:eastAsia="en-NZ"/>
        </w:rPr>
      </w:pPr>
      <w:hyperlink w:anchor="_Toc393452550" w:history="1">
        <w:r w:rsidR="00D8663C" w:rsidRPr="0042670E">
          <w:rPr>
            <w:rStyle w:val="Hyperlink"/>
            <w:noProof/>
            <w:lang w:val="en-NZ"/>
          </w:rPr>
          <w:t>Membership</w:t>
        </w:r>
        <w:r w:rsidR="00D8663C">
          <w:rPr>
            <w:noProof/>
            <w:webHidden/>
          </w:rPr>
          <w:tab/>
        </w:r>
        <w:r w:rsidR="00D8663C">
          <w:rPr>
            <w:noProof/>
            <w:webHidden/>
          </w:rPr>
          <w:fldChar w:fldCharType="begin"/>
        </w:r>
        <w:r w:rsidR="00D8663C">
          <w:rPr>
            <w:noProof/>
            <w:webHidden/>
          </w:rPr>
          <w:instrText xml:space="preserve"> PAGEREF _Toc393452550 \h </w:instrText>
        </w:r>
        <w:r w:rsidR="00D8663C">
          <w:rPr>
            <w:noProof/>
            <w:webHidden/>
          </w:rPr>
        </w:r>
        <w:r w:rsidR="00D8663C">
          <w:rPr>
            <w:noProof/>
            <w:webHidden/>
          </w:rPr>
          <w:fldChar w:fldCharType="separate"/>
        </w:r>
        <w:r w:rsidR="002F18FD">
          <w:rPr>
            <w:noProof/>
            <w:webHidden/>
          </w:rPr>
          <w:t>6</w:t>
        </w:r>
        <w:r w:rsidR="00D8663C">
          <w:rPr>
            <w:noProof/>
            <w:webHidden/>
          </w:rPr>
          <w:fldChar w:fldCharType="end"/>
        </w:r>
      </w:hyperlink>
    </w:p>
    <w:p w:rsidR="00D8663C" w:rsidRDefault="004C51EE">
      <w:pPr>
        <w:pStyle w:val="TOC2"/>
        <w:rPr>
          <w:rFonts w:asciiTheme="minorHAnsi" w:eastAsiaTheme="minorEastAsia" w:hAnsiTheme="minorHAnsi" w:cstheme="minorBidi"/>
          <w:noProof/>
          <w:szCs w:val="22"/>
          <w:lang w:val="en-NZ" w:eastAsia="en-NZ"/>
        </w:rPr>
      </w:pPr>
      <w:hyperlink w:anchor="_Toc393452551" w:history="1">
        <w:r w:rsidR="00D8663C" w:rsidRPr="0042670E">
          <w:rPr>
            <w:rStyle w:val="Hyperlink"/>
            <w:noProof/>
            <w:lang w:val="en-NZ"/>
          </w:rPr>
          <w:t>Attendance</w:t>
        </w:r>
        <w:r w:rsidR="00D8663C">
          <w:rPr>
            <w:noProof/>
            <w:webHidden/>
          </w:rPr>
          <w:tab/>
        </w:r>
        <w:r w:rsidR="00D8663C">
          <w:rPr>
            <w:noProof/>
            <w:webHidden/>
          </w:rPr>
          <w:fldChar w:fldCharType="begin"/>
        </w:r>
        <w:r w:rsidR="00D8663C">
          <w:rPr>
            <w:noProof/>
            <w:webHidden/>
          </w:rPr>
          <w:instrText xml:space="preserve"> PAGEREF _Toc393452551 \h </w:instrText>
        </w:r>
        <w:r w:rsidR="00D8663C">
          <w:rPr>
            <w:noProof/>
            <w:webHidden/>
          </w:rPr>
        </w:r>
        <w:r w:rsidR="00D8663C">
          <w:rPr>
            <w:noProof/>
            <w:webHidden/>
          </w:rPr>
          <w:fldChar w:fldCharType="separate"/>
        </w:r>
        <w:r w:rsidR="002F18FD">
          <w:rPr>
            <w:noProof/>
            <w:webHidden/>
          </w:rPr>
          <w:t>8</w:t>
        </w:r>
        <w:r w:rsidR="00D8663C">
          <w:rPr>
            <w:noProof/>
            <w:webHidden/>
          </w:rPr>
          <w:fldChar w:fldCharType="end"/>
        </w:r>
      </w:hyperlink>
    </w:p>
    <w:p w:rsidR="00D8663C" w:rsidRDefault="004C51EE">
      <w:pPr>
        <w:pStyle w:val="TOC2"/>
        <w:rPr>
          <w:rFonts w:asciiTheme="minorHAnsi" w:eastAsiaTheme="minorEastAsia" w:hAnsiTheme="minorHAnsi" w:cstheme="minorBidi"/>
          <w:noProof/>
          <w:szCs w:val="22"/>
          <w:lang w:val="en-NZ" w:eastAsia="en-NZ"/>
        </w:rPr>
      </w:pPr>
      <w:hyperlink w:anchor="_Toc393452552" w:history="1">
        <w:r w:rsidR="00D8663C" w:rsidRPr="0042670E">
          <w:rPr>
            <w:rStyle w:val="Hyperlink"/>
            <w:noProof/>
            <w:lang w:val="en-NZ"/>
          </w:rPr>
          <w:t>Training and conferences</w:t>
        </w:r>
        <w:r w:rsidR="00D8663C">
          <w:rPr>
            <w:noProof/>
            <w:webHidden/>
          </w:rPr>
          <w:tab/>
        </w:r>
        <w:r w:rsidR="00D8663C">
          <w:rPr>
            <w:noProof/>
            <w:webHidden/>
          </w:rPr>
          <w:fldChar w:fldCharType="begin"/>
        </w:r>
        <w:r w:rsidR="00D8663C">
          <w:rPr>
            <w:noProof/>
            <w:webHidden/>
          </w:rPr>
          <w:instrText xml:space="preserve"> PAGEREF _Toc393452552 \h </w:instrText>
        </w:r>
        <w:r w:rsidR="00D8663C">
          <w:rPr>
            <w:noProof/>
            <w:webHidden/>
          </w:rPr>
        </w:r>
        <w:r w:rsidR="00D8663C">
          <w:rPr>
            <w:noProof/>
            <w:webHidden/>
          </w:rPr>
          <w:fldChar w:fldCharType="separate"/>
        </w:r>
        <w:r w:rsidR="002F18FD">
          <w:rPr>
            <w:noProof/>
            <w:webHidden/>
          </w:rPr>
          <w:t>8</w:t>
        </w:r>
        <w:r w:rsidR="00D8663C">
          <w:rPr>
            <w:noProof/>
            <w:webHidden/>
          </w:rPr>
          <w:fldChar w:fldCharType="end"/>
        </w:r>
      </w:hyperlink>
    </w:p>
    <w:p w:rsidR="00D8663C" w:rsidRDefault="004C51EE">
      <w:pPr>
        <w:pStyle w:val="TOC2"/>
        <w:rPr>
          <w:rFonts w:asciiTheme="minorHAnsi" w:eastAsiaTheme="minorEastAsia" w:hAnsiTheme="minorHAnsi" w:cstheme="minorBidi"/>
          <w:noProof/>
          <w:szCs w:val="22"/>
          <w:lang w:val="en-NZ" w:eastAsia="en-NZ"/>
        </w:rPr>
      </w:pPr>
      <w:hyperlink w:anchor="_Toc393452553" w:history="1">
        <w:r w:rsidR="00D8663C" w:rsidRPr="0042670E">
          <w:rPr>
            <w:rStyle w:val="Hyperlink"/>
            <w:noProof/>
            <w:lang w:val="en-NZ"/>
          </w:rPr>
          <w:t>Chairpersons’ meetings</w:t>
        </w:r>
        <w:r w:rsidR="00D8663C">
          <w:rPr>
            <w:noProof/>
            <w:webHidden/>
          </w:rPr>
          <w:tab/>
        </w:r>
        <w:r w:rsidR="00D8663C">
          <w:rPr>
            <w:noProof/>
            <w:webHidden/>
          </w:rPr>
          <w:fldChar w:fldCharType="begin"/>
        </w:r>
        <w:r w:rsidR="00D8663C">
          <w:rPr>
            <w:noProof/>
            <w:webHidden/>
          </w:rPr>
          <w:instrText xml:space="preserve"> PAGEREF _Toc393452553 \h </w:instrText>
        </w:r>
        <w:r w:rsidR="00D8663C">
          <w:rPr>
            <w:noProof/>
            <w:webHidden/>
          </w:rPr>
        </w:r>
        <w:r w:rsidR="00D8663C">
          <w:rPr>
            <w:noProof/>
            <w:webHidden/>
          </w:rPr>
          <w:fldChar w:fldCharType="separate"/>
        </w:r>
        <w:r w:rsidR="002F18FD">
          <w:rPr>
            <w:noProof/>
            <w:webHidden/>
          </w:rPr>
          <w:t>9</w:t>
        </w:r>
        <w:r w:rsidR="00D8663C">
          <w:rPr>
            <w:noProof/>
            <w:webHidden/>
          </w:rPr>
          <w:fldChar w:fldCharType="end"/>
        </w:r>
      </w:hyperlink>
    </w:p>
    <w:p w:rsidR="00D8663C" w:rsidRDefault="004C51EE">
      <w:pPr>
        <w:pStyle w:val="TOC1"/>
        <w:rPr>
          <w:rFonts w:asciiTheme="minorHAnsi" w:eastAsiaTheme="minorEastAsia" w:hAnsiTheme="minorHAnsi" w:cstheme="minorBidi"/>
          <w:b w:val="0"/>
          <w:noProof/>
          <w:sz w:val="22"/>
          <w:szCs w:val="22"/>
          <w:lang w:val="en-NZ" w:eastAsia="en-NZ"/>
        </w:rPr>
      </w:pPr>
      <w:hyperlink w:anchor="_Toc393452554" w:history="1">
        <w:r w:rsidR="00D8663C" w:rsidRPr="0042670E">
          <w:rPr>
            <w:rStyle w:val="Hyperlink"/>
            <w:rFonts w:cs="Arial"/>
            <w:noProof/>
          </w:rPr>
          <w:t>Applications reviewed</w:t>
        </w:r>
        <w:r w:rsidR="00D8663C">
          <w:rPr>
            <w:noProof/>
            <w:webHidden/>
          </w:rPr>
          <w:tab/>
        </w:r>
        <w:r w:rsidR="00D8663C">
          <w:rPr>
            <w:noProof/>
            <w:webHidden/>
          </w:rPr>
          <w:fldChar w:fldCharType="begin"/>
        </w:r>
        <w:r w:rsidR="00D8663C">
          <w:rPr>
            <w:noProof/>
            <w:webHidden/>
          </w:rPr>
          <w:instrText xml:space="preserve"> PAGEREF _Toc393452554 \h </w:instrText>
        </w:r>
        <w:r w:rsidR="00D8663C">
          <w:rPr>
            <w:noProof/>
            <w:webHidden/>
          </w:rPr>
        </w:r>
        <w:r w:rsidR="00D8663C">
          <w:rPr>
            <w:noProof/>
            <w:webHidden/>
          </w:rPr>
          <w:fldChar w:fldCharType="separate"/>
        </w:r>
        <w:r w:rsidR="002F18FD">
          <w:rPr>
            <w:noProof/>
            <w:webHidden/>
          </w:rPr>
          <w:t>10</w:t>
        </w:r>
        <w:r w:rsidR="00D8663C">
          <w:rPr>
            <w:noProof/>
            <w:webHidden/>
          </w:rPr>
          <w:fldChar w:fldCharType="end"/>
        </w:r>
      </w:hyperlink>
    </w:p>
    <w:p w:rsidR="00D8663C" w:rsidRDefault="004C51EE">
      <w:pPr>
        <w:pStyle w:val="TOC2"/>
        <w:rPr>
          <w:rFonts w:asciiTheme="minorHAnsi" w:eastAsiaTheme="minorEastAsia" w:hAnsiTheme="minorHAnsi" w:cstheme="minorBidi"/>
          <w:noProof/>
          <w:szCs w:val="22"/>
          <w:lang w:val="en-NZ" w:eastAsia="en-NZ"/>
        </w:rPr>
      </w:pPr>
      <w:hyperlink w:anchor="_Toc393452555" w:history="1">
        <w:r w:rsidR="00D8663C" w:rsidRPr="0042670E">
          <w:rPr>
            <w:rStyle w:val="Hyperlink"/>
            <w:noProof/>
            <w:lang w:val="en-NZ"/>
          </w:rPr>
          <w:t>Applications processed by Secretariat</w:t>
        </w:r>
        <w:r w:rsidR="00D8663C">
          <w:rPr>
            <w:noProof/>
            <w:webHidden/>
          </w:rPr>
          <w:tab/>
        </w:r>
        <w:r w:rsidR="00D8663C">
          <w:rPr>
            <w:noProof/>
            <w:webHidden/>
          </w:rPr>
          <w:fldChar w:fldCharType="begin"/>
        </w:r>
        <w:r w:rsidR="00D8663C">
          <w:rPr>
            <w:noProof/>
            <w:webHidden/>
          </w:rPr>
          <w:instrText xml:space="preserve"> PAGEREF _Toc393452555 \h </w:instrText>
        </w:r>
        <w:r w:rsidR="00D8663C">
          <w:rPr>
            <w:noProof/>
            <w:webHidden/>
          </w:rPr>
        </w:r>
        <w:r w:rsidR="00D8663C">
          <w:rPr>
            <w:noProof/>
            <w:webHidden/>
          </w:rPr>
          <w:fldChar w:fldCharType="separate"/>
        </w:r>
        <w:r w:rsidR="002F18FD">
          <w:rPr>
            <w:noProof/>
            <w:webHidden/>
          </w:rPr>
          <w:t>10</w:t>
        </w:r>
        <w:r w:rsidR="00D8663C">
          <w:rPr>
            <w:noProof/>
            <w:webHidden/>
          </w:rPr>
          <w:fldChar w:fldCharType="end"/>
        </w:r>
      </w:hyperlink>
    </w:p>
    <w:p w:rsidR="00D8663C" w:rsidRDefault="004C51EE">
      <w:pPr>
        <w:pStyle w:val="TOC2"/>
        <w:rPr>
          <w:rFonts w:asciiTheme="minorHAnsi" w:eastAsiaTheme="minorEastAsia" w:hAnsiTheme="minorHAnsi" w:cstheme="minorBidi"/>
          <w:noProof/>
          <w:szCs w:val="22"/>
          <w:lang w:val="en-NZ" w:eastAsia="en-NZ"/>
        </w:rPr>
      </w:pPr>
      <w:hyperlink w:anchor="_Toc393452556" w:history="1">
        <w:r w:rsidR="00D8663C" w:rsidRPr="0042670E">
          <w:rPr>
            <w:rStyle w:val="Hyperlink"/>
            <w:noProof/>
            <w:lang w:val="en-NZ"/>
          </w:rPr>
          <w:t>Average review time</w:t>
        </w:r>
        <w:r w:rsidR="00D8663C">
          <w:rPr>
            <w:noProof/>
            <w:webHidden/>
          </w:rPr>
          <w:tab/>
        </w:r>
        <w:r w:rsidR="00D8663C">
          <w:rPr>
            <w:noProof/>
            <w:webHidden/>
          </w:rPr>
          <w:fldChar w:fldCharType="begin"/>
        </w:r>
        <w:r w:rsidR="00D8663C">
          <w:rPr>
            <w:noProof/>
            <w:webHidden/>
          </w:rPr>
          <w:instrText xml:space="preserve"> PAGEREF _Toc393452556 \h </w:instrText>
        </w:r>
        <w:r w:rsidR="00D8663C">
          <w:rPr>
            <w:noProof/>
            <w:webHidden/>
          </w:rPr>
        </w:r>
        <w:r w:rsidR="00D8663C">
          <w:rPr>
            <w:noProof/>
            <w:webHidden/>
          </w:rPr>
          <w:fldChar w:fldCharType="separate"/>
        </w:r>
        <w:r w:rsidR="002F18FD">
          <w:rPr>
            <w:noProof/>
            <w:webHidden/>
          </w:rPr>
          <w:t>10</w:t>
        </w:r>
        <w:r w:rsidR="00D8663C">
          <w:rPr>
            <w:noProof/>
            <w:webHidden/>
          </w:rPr>
          <w:fldChar w:fldCharType="end"/>
        </w:r>
      </w:hyperlink>
    </w:p>
    <w:p w:rsidR="00D8663C" w:rsidRDefault="004C51EE">
      <w:pPr>
        <w:pStyle w:val="TOC1"/>
        <w:rPr>
          <w:rStyle w:val="Hyperlink"/>
          <w:noProof/>
        </w:rPr>
      </w:pPr>
      <w:hyperlink w:anchor="_Toc393452558" w:history="1">
        <w:r w:rsidR="00D8663C" w:rsidRPr="0042670E">
          <w:rPr>
            <w:rStyle w:val="Hyperlink"/>
            <w:rFonts w:cs="Arial"/>
            <w:noProof/>
          </w:rPr>
          <w:t>Post approval items reviewed</w:t>
        </w:r>
        <w:r w:rsidR="00D8663C">
          <w:rPr>
            <w:noProof/>
            <w:webHidden/>
          </w:rPr>
          <w:tab/>
        </w:r>
        <w:r w:rsidR="00D8663C">
          <w:rPr>
            <w:noProof/>
            <w:webHidden/>
          </w:rPr>
          <w:fldChar w:fldCharType="begin"/>
        </w:r>
        <w:r w:rsidR="00D8663C">
          <w:rPr>
            <w:noProof/>
            <w:webHidden/>
          </w:rPr>
          <w:instrText xml:space="preserve"> PAGEREF _Toc393452558 \h </w:instrText>
        </w:r>
        <w:r w:rsidR="00D8663C">
          <w:rPr>
            <w:noProof/>
            <w:webHidden/>
          </w:rPr>
        </w:r>
        <w:r w:rsidR="00D8663C">
          <w:rPr>
            <w:noProof/>
            <w:webHidden/>
          </w:rPr>
          <w:fldChar w:fldCharType="separate"/>
        </w:r>
        <w:r w:rsidR="002F18FD">
          <w:rPr>
            <w:noProof/>
            <w:webHidden/>
          </w:rPr>
          <w:t>11</w:t>
        </w:r>
        <w:r w:rsidR="00D8663C">
          <w:rPr>
            <w:noProof/>
            <w:webHidden/>
          </w:rPr>
          <w:fldChar w:fldCharType="end"/>
        </w:r>
      </w:hyperlink>
    </w:p>
    <w:p w:rsidR="00D8663C" w:rsidRPr="00D8663C" w:rsidRDefault="004C51EE" w:rsidP="00D8663C">
      <w:pPr>
        <w:pStyle w:val="TOC1"/>
        <w:rPr>
          <w:rFonts w:asciiTheme="minorHAnsi" w:eastAsiaTheme="minorEastAsia" w:hAnsiTheme="minorHAnsi" w:cstheme="minorBidi"/>
          <w:b w:val="0"/>
          <w:noProof/>
          <w:sz w:val="22"/>
          <w:szCs w:val="22"/>
          <w:lang w:val="en-NZ" w:eastAsia="en-NZ"/>
        </w:rPr>
      </w:pPr>
      <w:hyperlink w:anchor="_Toc393452558" w:history="1">
        <w:r w:rsidR="00D8663C">
          <w:rPr>
            <w:rStyle w:val="Hyperlink"/>
            <w:rFonts w:cs="Arial"/>
            <w:noProof/>
          </w:rPr>
          <w:t>Reasons for declining</w:t>
        </w:r>
        <w:r w:rsidR="00D8663C">
          <w:rPr>
            <w:noProof/>
            <w:webHidden/>
          </w:rPr>
          <w:tab/>
        </w:r>
        <w:r w:rsidR="00D8663C">
          <w:rPr>
            <w:noProof/>
            <w:webHidden/>
          </w:rPr>
          <w:fldChar w:fldCharType="begin"/>
        </w:r>
        <w:r w:rsidR="00D8663C">
          <w:rPr>
            <w:noProof/>
            <w:webHidden/>
          </w:rPr>
          <w:instrText xml:space="preserve"> PAGEREF _Toc393452558 \h </w:instrText>
        </w:r>
        <w:r w:rsidR="00D8663C">
          <w:rPr>
            <w:noProof/>
            <w:webHidden/>
          </w:rPr>
        </w:r>
        <w:r w:rsidR="00D8663C">
          <w:rPr>
            <w:noProof/>
            <w:webHidden/>
          </w:rPr>
          <w:fldChar w:fldCharType="separate"/>
        </w:r>
        <w:r w:rsidR="002F18FD">
          <w:rPr>
            <w:noProof/>
            <w:webHidden/>
          </w:rPr>
          <w:t>11</w:t>
        </w:r>
        <w:r w:rsidR="00D8663C">
          <w:rPr>
            <w:noProof/>
            <w:webHidden/>
          </w:rPr>
          <w:fldChar w:fldCharType="end"/>
        </w:r>
      </w:hyperlink>
    </w:p>
    <w:p w:rsidR="00D8663C" w:rsidRDefault="004C51EE">
      <w:pPr>
        <w:pStyle w:val="TOC1"/>
        <w:rPr>
          <w:rFonts w:asciiTheme="minorHAnsi" w:eastAsiaTheme="minorEastAsia" w:hAnsiTheme="minorHAnsi" w:cstheme="minorBidi"/>
          <w:b w:val="0"/>
          <w:noProof/>
          <w:sz w:val="22"/>
          <w:szCs w:val="22"/>
          <w:lang w:val="en-NZ" w:eastAsia="en-NZ"/>
        </w:rPr>
      </w:pPr>
      <w:hyperlink w:anchor="_Toc393452559" w:history="1">
        <w:r w:rsidR="00D8663C" w:rsidRPr="0042670E">
          <w:rPr>
            <w:rStyle w:val="Hyperlink"/>
            <w:noProof/>
          </w:rPr>
          <w:t>Issues and complaints</w:t>
        </w:r>
        <w:r w:rsidR="00D8663C">
          <w:rPr>
            <w:noProof/>
            <w:webHidden/>
          </w:rPr>
          <w:tab/>
        </w:r>
        <w:r w:rsidR="00D8663C">
          <w:rPr>
            <w:noProof/>
            <w:webHidden/>
          </w:rPr>
          <w:fldChar w:fldCharType="begin"/>
        </w:r>
        <w:r w:rsidR="00D8663C">
          <w:rPr>
            <w:noProof/>
            <w:webHidden/>
          </w:rPr>
          <w:instrText xml:space="preserve"> PAGEREF _Toc393452559 \h </w:instrText>
        </w:r>
        <w:r w:rsidR="00D8663C">
          <w:rPr>
            <w:noProof/>
            <w:webHidden/>
          </w:rPr>
        </w:r>
        <w:r w:rsidR="00D8663C">
          <w:rPr>
            <w:noProof/>
            <w:webHidden/>
          </w:rPr>
          <w:fldChar w:fldCharType="separate"/>
        </w:r>
        <w:r w:rsidR="002F18FD">
          <w:rPr>
            <w:noProof/>
            <w:webHidden/>
          </w:rPr>
          <w:t>13</w:t>
        </w:r>
        <w:r w:rsidR="00D8663C">
          <w:rPr>
            <w:noProof/>
            <w:webHidden/>
          </w:rPr>
          <w:fldChar w:fldCharType="end"/>
        </w:r>
      </w:hyperlink>
    </w:p>
    <w:p w:rsidR="00D8663C" w:rsidRDefault="004C51EE">
      <w:pPr>
        <w:pStyle w:val="TOC1"/>
        <w:rPr>
          <w:rFonts w:asciiTheme="minorHAnsi" w:eastAsiaTheme="minorEastAsia" w:hAnsiTheme="minorHAnsi" w:cstheme="minorBidi"/>
          <w:b w:val="0"/>
          <w:noProof/>
          <w:sz w:val="22"/>
          <w:szCs w:val="22"/>
          <w:lang w:val="en-NZ" w:eastAsia="en-NZ"/>
        </w:rPr>
      </w:pPr>
      <w:hyperlink w:anchor="_Toc393452560" w:history="1">
        <w:r w:rsidR="00D8663C" w:rsidRPr="0042670E">
          <w:rPr>
            <w:rStyle w:val="Hyperlink"/>
            <w:noProof/>
          </w:rPr>
          <w:t>Action taken</w:t>
        </w:r>
        <w:r w:rsidR="00D8663C">
          <w:rPr>
            <w:noProof/>
            <w:webHidden/>
          </w:rPr>
          <w:tab/>
        </w:r>
        <w:r w:rsidR="00D8663C">
          <w:rPr>
            <w:noProof/>
            <w:webHidden/>
          </w:rPr>
          <w:fldChar w:fldCharType="begin"/>
        </w:r>
        <w:r w:rsidR="00D8663C">
          <w:rPr>
            <w:noProof/>
            <w:webHidden/>
          </w:rPr>
          <w:instrText xml:space="preserve"> PAGEREF _Toc393452560 \h </w:instrText>
        </w:r>
        <w:r w:rsidR="00D8663C">
          <w:rPr>
            <w:noProof/>
            <w:webHidden/>
          </w:rPr>
        </w:r>
        <w:r w:rsidR="00D8663C">
          <w:rPr>
            <w:noProof/>
            <w:webHidden/>
          </w:rPr>
          <w:fldChar w:fldCharType="separate"/>
        </w:r>
        <w:r w:rsidR="002F18FD">
          <w:rPr>
            <w:noProof/>
            <w:webHidden/>
          </w:rPr>
          <w:t>13</w:t>
        </w:r>
        <w:r w:rsidR="00D8663C">
          <w:rPr>
            <w:noProof/>
            <w:webHidden/>
          </w:rPr>
          <w:fldChar w:fldCharType="end"/>
        </w:r>
      </w:hyperlink>
    </w:p>
    <w:p w:rsidR="00D8663C" w:rsidRDefault="004C51EE">
      <w:pPr>
        <w:pStyle w:val="TOC2"/>
        <w:rPr>
          <w:rFonts w:asciiTheme="minorHAnsi" w:eastAsiaTheme="minorEastAsia" w:hAnsiTheme="minorHAnsi" w:cstheme="minorBidi"/>
          <w:noProof/>
          <w:szCs w:val="22"/>
          <w:lang w:val="en-NZ" w:eastAsia="en-NZ"/>
        </w:rPr>
      </w:pPr>
      <w:hyperlink w:anchor="_Toc393452561" w:history="1">
        <w:r w:rsidR="00D8663C" w:rsidRPr="0042670E">
          <w:rPr>
            <w:rStyle w:val="Hyperlink"/>
            <w:noProof/>
          </w:rPr>
          <w:t>Complaints received</w:t>
        </w:r>
        <w:r w:rsidR="00D8663C">
          <w:rPr>
            <w:noProof/>
            <w:webHidden/>
          </w:rPr>
          <w:tab/>
        </w:r>
        <w:r w:rsidR="00D8663C">
          <w:rPr>
            <w:noProof/>
            <w:webHidden/>
          </w:rPr>
          <w:fldChar w:fldCharType="begin"/>
        </w:r>
        <w:r w:rsidR="00D8663C">
          <w:rPr>
            <w:noProof/>
            <w:webHidden/>
          </w:rPr>
          <w:instrText xml:space="preserve"> PAGEREF _Toc393452561 \h </w:instrText>
        </w:r>
        <w:r w:rsidR="00D8663C">
          <w:rPr>
            <w:noProof/>
            <w:webHidden/>
          </w:rPr>
        </w:r>
        <w:r w:rsidR="00D8663C">
          <w:rPr>
            <w:noProof/>
            <w:webHidden/>
          </w:rPr>
          <w:fldChar w:fldCharType="separate"/>
        </w:r>
        <w:r w:rsidR="002F18FD">
          <w:rPr>
            <w:noProof/>
            <w:webHidden/>
          </w:rPr>
          <w:t>13</w:t>
        </w:r>
        <w:r w:rsidR="00D8663C">
          <w:rPr>
            <w:noProof/>
            <w:webHidden/>
          </w:rPr>
          <w:fldChar w:fldCharType="end"/>
        </w:r>
      </w:hyperlink>
    </w:p>
    <w:p w:rsidR="00D8663C" w:rsidRDefault="004C51EE">
      <w:pPr>
        <w:pStyle w:val="TOC1"/>
        <w:rPr>
          <w:rFonts w:asciiTheme="minorHAnsi" w:eastAsiaTheme="minorEastAsia" w:hAnsiTheme="minorHAnsi" w:cstheme="minorBidi"/>
          <w:b w:val="0"/>
          <w:noProof/>
          <w:sz w:val="22"/>
          <w:szCs w:val="22"/>
          <w:lang w:val="en-NZ" w:eastAsia="en-NZ"/>
        </w:rPr>
      </w:pPr>
      <w:hyperlink w:anchor="_Toc393452562" w:history="1">
        <w:r w:rsidR="00D8663C" w:rsidRPr="0042670E">
          <w:rPr>
            <w:rStyle w:val="Hyperlink"/>
            <w:noProof/>
          </w:rPr>
          <w:t>Appendix 1: Details of applications reviewed</w:t>
        </w:r>
        <w:r w:rsidR="00D8663C">
          <w:rPr>
            <w:noProof/>
            <w:webHidden/>
          </w:rPr>
          <w:tab/>
        </w:r>
        <w:r w:rsidR="00D8663C">
          <w:rPr>
            <w:noProof/>
            <w:webHidden/>
          </w:rPr>
          <w:fldChar w:fldCharType="begin"/>
        </w:r>
        <w:r w:rsidR="00D8663C">
          <w:rPr>
            <w:noProof/>
            <w:webHidden/>
          </w:rPr>
          <w:instrText xml:space="preserve"> PAGEREF _Toc393452562 \h </w:instrText>
        </w:r>
        <w:r w:rsidR="00D8663C">
          <w:rPr>
            <w:noProof/>
            <w:webHidden/>
          </w:rPr>
        </w:r>
        <w:r w:rsidR="00D8663C">
          <w:rPr>
            <w:noProof/>
            <w:webHidden/>
          </w:rPr>
          <w:fldChar w:fldCharType="separate"/>
        </w:r>
        <w:r w:rsidR="002F18FD">
          <w:rPr>
            <w:noProof/>
            <w:webHidden/>
          </w:rPr>
          <w:t>15</w:t>
        </w:r>
        <w:r w:rsidR="00D8663C">
          <w:rPr>
            <w:noProof/>
            <w:webHidden/>
          </w:rPr>
          <w:fldChar w:fldCharType="end"/>
        </w:r>
      </w:hyperlink>
    </w:p>
    <w:p w:rsidR="00D8663C" w:rsidRDefault="004C51EE">
      <w:pPr>
        <w:pStyle w:val="TOC2"/>
        <w:rPr>
          <w:rFonts w:asciiTheme="minorHAnsi" w:eastAsiaTheme="minorEastAsia" w:hAnsiTheme="minorHAnsi" w:cstheme="minorBidi"/>
          <w:noProof/>
          <w:szCs w:val="22"/>
          <w:lang w:val="en-NZ" w:eastAsia="en-NZ"/>
        </w:rPr>
      </w:pPr>
      <w:hyperlink w:anchor="_Toc393452563" w:history="1">
        <w:r w:rsidR="00D8663C" w:rsidRPr="0042670E">
          <w:rPr>
            <w:rStyle w:val="Hyperlink"/>
            <w:noProof/>
          </w:rPr>
          <w:t>Applications reviewed by full committee</w:t>
        </w:r>
        <w:r w:rsidR="00D8663C">
          <w:rPr>
            <w:noProof/>
            <w:webHidden/>
          </w:rPr>
          <w:tab/>
        </w:r>
        <w:r w:rsidR="00D8663C">
          <w:rPr>
            <w:noProof/>
            <w:webHidden/>
          </w:rPr>
          <w:fldChar w:fldCharType="begin"/>
        </w:r>
        <w:r w:rsidR="00D8663C">
          <w:rPr>
            <w:noProof/>
            <w:webHidden/>
          </w:rPr>
          <w:instrText xml:space="preserve"> PAGEREF _Toc393452563 \h </w:instrText>
        </w:r>
        <w:r w:rsidR="00D8663C">
          <w:rPr>
            <w:noProof/>
            <w:webHidden/>
          </w:rPr>
        </w:r>
        <w:r w:rsidR="00D8663C">
          <w:rPr>
            <w:noProof/>
            <w:webHidden/>
          </w:rPr>
          <w:fldChar w:fldCharType="separate"/>
        </w:r>
        <w:r w:rsidR="002F18FD">
          <w:rPr>
            <w:noProof/>
            <w:webHidden/>
          </w:rPr>
          <w:t>15</w:t>
        </w:r>
        <w:r w:rsidR="00D8663C">
          <w:rPr>
            <w:noProof/>
            <w:webHidden/>
          </w:rPr>
          <w:fldChar w:fldCharType="end"/>
        </w:r>
      </w:hyperlink>
    </w:p>
    <w:p w:rsidR="00D8663C" w:rsidRDefault="004C51EE">
      <w:pPr>
        <w:pStyle w:val="TOC2"/>
        <w:rPr>
          <w:rFonts w:asciiTheme="minorHAnsi" w:eastAsiaTheme="minorEastAsia" w:hAnsiTheme="minorHAnsi" w:cstheme="minorBidi"/>
          <w:noProof/>
          <w:szCs w:val="22"/>
          <w:lang w:val="en-NZ" w:eastAsia="en-NZ"/>
        </w:rPr>
      </w:pPr>
      <w:hyperlink w:anchor="_Toc393452564" w:history="1">
        <w:r w:rsidR="00D8663C" w:rsidRPr="0042670E">
          <w:rPr>
            <w:rStyle w:val="Hyperlink"/>
            <w:noProof/>
          </w:rPr>
          <w:t>Applications reviewed by expedited review</w:t>
        </w:r>
        <w:r w:rsidR="00D8663C">
          <w:rPr>
            <w:noProof/>
            <w:webHidden/>
          </w:rPr>
          <w:tab/>
        </w:r>
        <w:r w:rsidR="00D8663C">
          <w:rPr>
            <w:noProof/>
            <w:webHidden/>
          </w:rPr>
          <w:fldChar w:fldCharType="begin"/>
        </w:r>
        <w:r w:rsidR="00D8663C">
          <w:rPr>
            <w:noProof/>
            <w:webHidden/>
          </w:rPr>
          <w:instrText xml:space="preserve"> PAGEREF _Toc393452564 \h </w:instrText>
        </w:r>
        <w:r w:rsidR="00D8663C">
          <w:rPr>
            <w:noProof/>
            <w:webHidden/>
          </w:rPr>
        </w:r>
        <w:r w:rsidR="00D8663C">
          <w:rPr>
            <w:noProof/>
            <w:webHidden/>
          </w:rPr>
          <w:fldChar w:fldCharType="separate"/>
        </w:r>
        <w:r w:rsidR="002F18FD">
          <w:rPr>
            <w:noProof/>
            <w:webHidden/>
          </w:rPr>
          <w:t>24</w:t>
        </w:r>
        <w:r w:rsidR="00D8663C">
          <w:rPr>
            <w:noProof/>
            <w:webHidden/>
          </w:rPr>
          <w:fldChar w:fldCharType="end"/>
        </w:r>
      </w:hyperlink>
    </w:p>
    <w:p w:rsidR="00D8663C" w:rsidRDefault="004C51EE">
      <w:pPr>
        <w:pStyle w:val="TOC2"/>
        <w:rPr>
          <w:rFonts w:asciiTheme="minorHAnsi" w:eastAsiaTheme="minorEastAsia" w:hAnsiTheme="minorHAnsi" w:cstheme="minorBidi"/>
          <w:noProof/>
          <w:szCs w:val="22"/>
          <w:lang w:val="en-NZ" w:eastAsia="en-NZ"/>
        </w:rPr>
      </w:pPr>
      <w:hyperlink w:anchor="_Toc393452565" w:history="1">
        <w:r w:rsidR="00D8663C" w:rsidRPr="0042670E">
          <w:rPr>
            <w:rStyle w:val="Hyperlink"/>
            <w:noProof/>
          </w:rPr>
          <w:t>Minimal dataset form applications</w:t>
        </w:r>
        <w:r w:rsidR="00D8663C">
          <w:rPr>
            <w:noProof/>
            <w:webHidden/>
          </w:rPr>
          <w:tab/>
        </w:r>
        <w:r w:rsidR="00D8663C">
          <w:rPr>
            <w:noProof/>
            <w:webHidden/>
          </w:rPr>
          <w:fldChar w:fldCharType="begin"/>
        </w:r>
        <w:r w:rsidR="00D8663C">
          <w:rPr>
            <w:noProof/>
            <w:webHidden/>
          </w:rPr>
          <w:instrText xml:space="preserve"> PAGEREF _Toc393452565 \h </w:instrText>
        </w:r>
        <w:r w:rsidR="00D8663C">
          <w:rPr>
            <w:noProof/>
            <w:webHidden/>
          </w:rPr>
        </w:r>
        <w:r w:rsidR="00D8663C">
          <w:rPr>
            <w:noProof/>
            <w:webHidden/>
          </w:rPr>
          <w:fldChar w:fldCharType="separate"/>
        </w:r>
        <w:r w:rsidR="002F18FD">
          <w:rPr>
            <w:noProof/>
            <w:webHidden/>
          </w:rPr>
          <w:t>27</w:t>
        </w:r>
        <w:r w:rsidR="00D8663C">
          <w:rPr>
            <w:noProof/>
            <w:webHidden/>
          </w:rPr>
          <w:fldChar w:fldCharType="end"/>
        </w:r>
      </w:hyperlink>
    </w:p>
    <w:p w:rsidR="00D8663C" w:rsidRDefault="004C51EE">
      <w:pPr>
        <w:pStyle w:val="TOC2"/>
        <w:rPr>
          <w:rFonts w:asciiTheme="minorHAnsi" w:eastAsiaTheme="minorEastAsia" w:hAnsiTheme="minorHAnsi" w:cstheme="minorBidi"/>
          <w:noProof/>
          <w:szCs w:val="22"/>
          <w:lang w:val="en-NZ" w:eastAsia="en-NZ"/>
        </w:rPr>
      </w:pPr>
      <w:hyperlink w:anchor="_Toc393452566" w:history="1">
        <w:r w:rsidR="00D8663C" w:rsidRPr="0042670E">
          <w:rPr>
            <w:rStyle w:val="Hyperlink"/>
            <w:noProof/>
          </w:rPr>
          <w:t>Overdue full applications</w:t>
        </w:r>
        <w:r w:rsidR="00D8663C">
          <w:rPr>
            <w:noProof/>
            <w:webHidden/>
          </w:rPr>
          <w:tab/>
        </w:r>
        <w:r w:rsidR="00D8663C">
          <w:rPr>
            <w:noProof/>
            <w:webHidden/>
          </w:rPr>
          <w:fldChar w:fldCharType="begin"/>
        </w:r>
        <w:r w:rsidR="00D8663C">
          <w:rPr>
            <w:noProof/>
            <w:webHidden/>
          </w:rPr>
          <w:instrText xml:space="preserve"> PAGEREF _Toc393452566 \h </w:instrText>
        </w:r>
        <w:r w:rsidR="00D8663C">
          <w:rPr>
            <w:noProof/>
            <w:webHidden/>
          </w:rPr>
        </w:r>
        <w:r w:rsidR="00D8663C">
          <w:rPr>
            <w:noProof/>
            <w:webHidden/>
          </w:rPr>
          <w:fldChar w:fldCharType="separate"/>
        </w:r>
        <w:r w:rsidR="002F18FD">
          <w:rPr>
            <w:noProof/>
            <w:webHidden/>
          </w:rPr>
          <w:t>34</w:t>
        </w:r>
        <w:r w:rsidR="00D8663C">
          <w:rPr>
            <w:noProof/>
            <w:webHidden/>
          </w:rPr>
          <w:fldChar w:fldCharType="end"/>
        </w:r>
      </w:hyperlink>
    </w:p>
    <w:p w:rsidR="00D8663C" w:rsidRDefault="004C51EE">
      <w:pPr>
        <w:pStyle w:val="TOC2"/>
        <w:rPr>
          <w:rFonts w:asciiTheme="minorHAnsi" w:eastAsiaTheme="minorEastAsia" w:hAnsiTheme="minorHAnsi" w:cstheme="minorBidi"/>
          <w:noProof/>
          <w:szCs w:val="22"/>
          <w:lang w:val="en-NZ" w:eastAsia="en-NZ"/>
        </w:rPr>
      </w:pPr>
      <w:hyperlink w:anchor="_Toc393452567" w:history="1">
        <w:r w:rsidR="00D8663C" w:rsidRPr="0042670E">
          <w:rPr>
            <w:rStyle w:val="Hyperlink"/>
            <w:noProof/>
          </w:rPr>
          <w:t>Overdue expedited applications</w:t>
        </w:r>
        <w:r w:rsidR="00D8663C">
          <w:rPr>
            <w:noProof/>
            <w:webHidden/>
          </w:rPr>
          <w:tab/>
        </w:r>
        <w:r w:rsidR="00D8663C">
          <w:rPr>
            <w:noProof/>
            <w:webHidden/>
          </w:rPr>
          <w:fldChar w:fldCharType="begin"/>
        </w:r>
        <w:r w:rsidR="00D8663C">
          <w:rPr>
            <w:noProof/>
            <w:webHidden/>
          </w:rPr>
          <w:instrText xml:space="preserve"> PAGEREF _Toc393452567 \h </w:instrText>
        </w:r>
        <w:r w:rsidR="00D8663C">
          <w:rPr>
            <w:noProof/>
            <w:webHidden/>
          </w:rPr>
        </w:r>
        <w:r w:rsidR="00D8663C">
          <w:rPr>
            <w:noProof/>
            <w:webHidden/>
          </w:rPr>
          <w:fldChar w:fldCharType="separate"/>
        </w:r>
        <w:r w:rsidR="002F18FD">
          <w:rPr>
            <w:noProof/>
            <w:webHidden/>
          </w:rPr>
          <w:t>36</w:t>
        </w:r>
        <w:r w:rsidR="00D8663C">
          <w:rPr>
            <w:noProof/>
            <w:webHidden/>
          </w:rPr>
          <w:fldChar w:fldCharType="end"/>
        </w:r>
      </w:hyperlink>
    </w:p>
    <w:p w:rsidR="000112D8" w:rsidRDefault="000112D8" w:rsidP="000112D8">
      <w:r>
        <w:fldChar w:fldCharType="end"/>
      </w:r>
    </w:p>
    <w:p w:rsidR="000112D8" w:rsidRDefault="000112D8" w:rsidP="000112D8">
      <w:pPr>
        <w:pStyle w:val="Heading1"/>
      </w:pPr>
      <w:r>
        <w:br w:type="page"/>
      </w:r>
      <w:bookmarkStart w:id="5" w:name="_Toc271030684"/>
      <w:bookmarkStart w:id="6" w:name="_Toc393452547"/>
      <w:r w:rsidRPr="00851B80">
        <w:lastRenderedPageBreak/>
        <w:t>About the Committee</w:t>
      </w:r>
      <w:bookmarkEnd w:id="5"/>
      <w:bookmarkEnd w:id="6"/>
    </w:p>
    <w:p w:rsidR="0036789A" w:rsidRDefault="0036789A" w:rsidP="0036789A">
      <w:r w:rsidRPr="00C04292">
        <w:t xml:space="preserve">The </w:t>
      </w:r>
      <w:r>
        <w:t>Northern B</w:t>
      </w:r>
      <w:r w:rsidRPr="00C04292">
        <w:t xml:space="preserve"> </w:t>
      </w:r>
      <w:r w:rsidR="00B91C61">
        <w:t>Health and Disability</w:t>
      </w:r>
      <w:r w:rsidRPr="00C04292">
        <w:t xml:space="preserve"> Ethics </w:t>
      </w:r>
      <w:r>
        <w:t>Committee</w:t>
      </w:r>
      <w:r w:rsidR="00B91C61">
        <w:t xml:space="preserve"> (HDEC)</w:t>
      </w:r>
      <w:r>
        <w:t xml:space="preserve"> is a </w:t>
      </w:r>
      <w:r w:rsidR="00276BDA">
        <w:t>Minister</w:t>
      </w:r>
      <w:r>
        <w:t xml:space="preserve">ial committee established under section 11 of the </w:t>
      </w:r>
      <w:hyperlink r:id="rId12" w:history="1">
        <w:r w:rsidRPr="00302786">
          <w:rPr>
            <w:rStyle w:val="Hyperlink"/>
          </w:rPr>
          <w:t>New Zealand Public Health and Disability Act 2000</w:t>
        </w:r>
      </w:hyperlink>
      <w:r>
        <w:t xml:space="preserve">.  Its members are appointed by the </w:t>
      </w:r>
      <w:r w:rsidR="00276BDA">
        <w:t>Minister</w:t>
      </w:r>
      <w:r>
        <w:t xml:space="preserve"> of Health through the public appointments process.</w:t>
      </w:r>
    </w:p>
    <w:p w:rsidR="0036789A" w:rsidRDefault="0036789A" w:rsidP="0036789A"/>
    <w:p w:rsidR="0036789A" w:rsidRDefault="0036789A" w:rsidP="0036789A">
      <w:r>
        <w:t xml:space="preserve">The primary function of the Committee is to </w:t>
      </w:r>
      <w:r w:rsidRPr="002A00D6">
        <w:t xml:space="preserve">provide independent ethical review of health research and innovative practice </w:t>
      </w:r>
      <w:r>
        <w:t>in order</w:t>
      </w:r>
      <w:r w:rsidRPr="002A00D6">
        <w:t xml:space="preserve"> to safeguard the rights, health and wellbeing of consumers and research participants and, in particular, those persons with diminished autonomy.</w:t>
      </w:r>
    </w:p>
    <w:p w:rsidR="00B91C61" w:rsidRDefault="00B91C61" w:rsidP="0036789A"/>
    <w:p w:rsidR="0036789A" w:rsidRDefault="0036789A" w:rsidP="0036789A">
      <w:r w:rsidRPr="00851B80">
        <w:t xml:space="preserve">The Committee is required by its </w:t>
      </w:r>
      <w:hyperlink r:id="rId13" w:anchor="tor" w:history="1">
        <w:r w:rsidRPr="00AB2332">
          <w:rPr>
            <w:rStyle w:val="Hyperlink"/>
          </w:rPr>
          <w:t>Terms of Reference</w:t>
        </w:r>
      </w:hyperlink>
      <w:r w:rsidRPr="00851B80">
        <w:t xml:space="preserve"> to </w:t>
      </w:r>
      <w:r>
        <w:t xml:space="preserve">submit an Annual Report to the </w:t>
      </w:r>
      <w:r w:rsidR="00276BDA">
        <w:t>Minister</w:t>
      </w:r>
      <w:r>
        <w:t xml:space="preserve"> of Health.  The Annual Report must include information on the membership of the Committee, a summary of the applications reviewed during the year, details of any complaints received (and how they were resolved), and areas of review that caused difficulty </w:t>
      </w:r>
      <w:r w:rsidR="004B70EA">
        <w:t>when</w:t>
      </w:r>
      <w:r>
        <w:t xml:space="preserve"> making decisions, among other matters. </w:t>
      </w:r>
    </w:p>
    <w:p w:rsidR="0036789A" w:rsidRDefault="0036789A" w:rsidP="0036789A"/>
    <w:p w:rsidR="0036789A" w:rsidRDefault="0036789A" w:rsidP="0036789A">
      <w:pPr>
        <w:pStyle w:val="Heading3"/>
      </w:pPr>
      <w:r>
        <w:t>Approvals and registrations</w:t>
      </w:r>
    </w:p>
    <w:p w:rsidR="0036789A" w:rsidRDefault="0036789A" w:rsidP="0036789A">
      <w:r>
        <w:t xml:space="preserve">The Northern B </w:t>
      </w:r>
      <w:r w:rsidR="00B91C61">
        <w:t>HDEC</w:t>
      </w:r>
      <w:r w:rsidRPr="0005165E">
        <w:t xml:space="preserve"> </w:t>
      </w:r>
      <w:r>
        <w:t xml:space="preserve">is approved </w:t>
      </w:r>
      <w:r w:rsidR="004B70EA">
        <w:t>by the Health Research Council</w:t>
      </w:r>
      <w:r>
        <w:t xml:space="preserve"> Ethics Committee for the purposes of section 25(1</w:t>
      </w:r>
      <w:proofErr w:type="gramStart"/>
      <w:r>
        <w:t>)(</w:t>
      </w:r>
      <w:proofErr w:type="gramEnd"/>
      <w:r>
        <w:t xml:space="preserve">c) of the </w:t>
      </w:r>
      <w:hyperlink r:id="rId14" w:history="1">
        <w:r w:rsidRPr="000D1B3D">
          <w:rPr>
            <w:rStyle w:val="Hyperlink"/>
          </w:rPr>
          <w:t>Health Research Council Act 1990</w:t>
        </w:r>
      </w:hyperlink>
      <w:r>
        <w:t>.</w:t>
      </w:r>
    </w:p>
    <w:p w:rsidR="0036789A" w:rsidRDefault="0036789A" w:rsidP="0036789A"/>
    <w:p w:rsidR="0036789A" w:rsidRDefault="0036789A" w:rsidP="0036789A">
      <w:r w:rsidRPr="0016383E">
        <w:t xml:space="preserve">The Northern B </w:t>
      </w:r>
      <w:r w:rsidR="00B91C61" w:rsidRPr="0016383E">
        <w:t>HDEC</w:t>
      </w:r>
      <w:r w:rsidRPr="0016383E">
        <w:t xml:space="preserve"> is registered (number IRB00008715) with the United States’</w:t>
      </w:r>
      <w:r w:rsidRPr="00762CBA">
        <w:t xml:space="preserve"> Office for Human Research Protections.  This registration enables the committee to review </w:t>
      </w:r>
      <w:r w:rsidRPr="006E5F26">
        <w:t xml:space="preserve">research </w:t>
      </w:r>
      <w:r>
        <w:t>conducted or supported</w:t>
      </w:r>
      <w:r w:rsidRPr="006E5F26">
        <w:t xml:space="preserve"> by the </w:t>
      </w:r>
      <w:r>
        <w:t>US Department of Health and Human Services.</w:t>
      </w:r>
    </w:p>
    <w:p w:rsidR="00CE47D3" w:rsidRDefault="00CE47D3" w:rsidP="000112D8"/>
    <w:p w:rsidR="000112D8" w:rsidRDefault="000112D8" w:rsidP="000112D8">
      <w:pPr>
        <w:pStyle w:val="Heading1"/>
      </w:pPr>
      <w:r>
        <w:rPr>
          <w:highlight w:val="yellow"/>
        </w:rPr>
        <w:br w:type="page"/>
      </w:r>
      <w:bookmarkStart w:id="7" w:name="_Toc271030685"/>
      <w:bookmarkStart w:id="8" w:name="_Toc393452548"/>
      <w:r>
        <w:lastRenderedPageBreak/>
        <w:t>Chairperson’s report</w:t>
      </w:r>
      <w:bookmarkEnd w:id="7"/>
      <w:bookmarkEnd w:id="8"/>
    </w:p>
    <w:p w:rsidR="00696D34" w:rsidRPr="007512C9" w:rsidRDefault="00696D34" w:rsidP="00696D34">
      <w:pPr>
        <w:jc w:val="both"/>
      </w:pPr>
      <w:r w:rsidRPr="007512C9">
        <w:t xml:space="preserve">2013 has been a very busy year for </w:t>
      </w:r>
      <w:r w:rsidR="00CD7434" w:rsidRPr="007512C9">
        <w:t>t</w:t>
      </w:r>
      <w:r w:rsidR="00A0093F" w:rsidRPr="007512C9">
        <w:t xml:space="preserve">he Northern B </w:t>
      </w:r>
      <w:r w:rsidR="003963DD" w:rsidRPr="007512C9">
        <w:t>HDEC</w:t>
      </w:r>
      <w:r w:rsidR="00A0093F" w:rsidRPr="007512C9">
        <w:t xml:space="preserve">. We have </w:t>
      </w:r>
      <w:r w:rsidRPr="007512C9">
        <w:t xml:space="preserve">reviewed many interesting applications. </w:t>
      </w:r>
    </w:p>
    <w:p w:rsidR="00696D34" w:rsidRPr="007512C9" w:rsidRDefault="00696D34" w:rsidP="00696D34">
      <w:pPr>
        <w:jc w:val="both"/>
      </w:pPr>
    </w:p>
    <w:p w:rsidR="00A0093F" w:rsidRPr="007512C9" w:rsidRDefault="00A0093F" w:rsidP="00A0093F">
      <w:r w:rsidRPr="007512C9">
        <w:t>The Northern</w:t>
      </w:r>
      <w:r w:rsidR="00AD0980" w:rsidRPr="007512C9">
        <w:t xml:space="preserve"> B HDEC</w:t>
      </w:r>
      <w:r w:rsidRPr="007512C9">
        <w:t xml:space="preserve"> review</w:t>
      </w:r>
      <w:r w:rsidR="00CD7434" w:rsidRPr="007512C9">
        <w:t>ed 134 applications in 2013.  Ninety two</w:t>
      </w:r>
      <w:r w:rsidRPr="007512C9">
        <w:t xml:space="preserve"> applications were reviewed by the full committee and 42 were reviewed through the expedited pathway.</w:t>
      </w:r>
    </w:p>
    <w:p w:rsidR="00A0093F" w:rsidRPr="007512C9" w:rsidRDefault="00A0093F" w:rsidP="00696D34">
      <w:pPr>
        <w:jc w:val="both"/>
      </w:pPr>
    </w:p>
    <w:p w:rsidR="00696D34" w:rsidRPr="007512C9" w:rsidRDefault="00696D34" w:rsidP="00696D34">
      <w:pPr>
        <w:jc w:val="both"/>
      </w:pPr>
      <w:r w:rsidRPr="007512C9">
        <w:t>In 201</w:t>
      </w:r>
      <w:r w:rsidR="00837A99" w:rsidRPr="007512C9">
        <w:t>3</w:t>
      </w:r>
      <w:r w:rsidRPr="007512C9">
        <w:t xml:space="preserve"> the Northern B </w:t>
      </w:r>
      <w:r w:rsidR="00AD0980" w:rsidRPr="007512C9">
        <w:t xml:space="preserve">HDEC held its meetings in </w:t>
      </w:r>
      <w:r w:rsidRPr="007512C9">
        <w:t>Auckland and also at the Waikato Hospital</w:t>
      </w:r>
      <w:r w:rsidR="00AD0980" w:rsidRPr="007512C9">
        <w:t xml:space="preserve"> in Hamilton</w:t>
      </w:r>
      <w:r w:rsidRPr="007512C9">
        <w:t>.</w:t>
      </w:r>
      <w:r w:rsidR="00837A99" w:rsidRPr="007512C9">
        <w:t xml:space="preserve"> </w:t>
      </w:r>
      <w:r w:rsidRPr="007512C9">
        <w:t>It is encouraging that many of the researchers</w:t>
      </w:r>
      <w:r w:rsidR="00AD0980" w:rsidRPr="007512C9">
        <w:t xml:space="preserve"> attend</w:t>
      </w:r>
      <w:r w:rsidR="00CD7434" w:rsidRPr="007512C9">
        <w:t xml:space="preserve"> our meetings</w:t>
      </w:r>
      <w:r w:rsidR="00AD0980" w:rsidRPr="007512C9">
        <w:t xml:space="preserve"> in person or </w:t>
      </w:r>
      <w:r w:rsidR="00CD7434" w:rsidRPr="007512C9">
        <w:t>by telephone</w:t>
      </w:r>
      <w:r w:rsidR="00AD0980" w:rsidRPr="007512C9">
        <w:t xml:space="preserve"> conference</w:t>
      </w:r>
      <w:r w:rsidRPr="007512C9">
        <w:t>.  Their involvement greatly assists with the review process.</w:t>
      </w:r>
    </w:p>
    <w:p w:rsidR="00837A99" w:rsidRPr="007512C9" w:rsidRDefault="00837A99" w:rsidP="00696D34">
      <w:pPr>
        <w:jc w:val="both"/>
      </w:pPr>
    </w:p>
    <w:p w:rsidR="00A0093F" w:rsidRPr="007512C9" w:rsidRDefault="00A0093F" w:rsidP="00A0093F">
      <w:pPr>
        <w:jc w:val="both"/>
      </w:pPr>
      <w:r w:rsidRPr="007512C9">
        <w:t>I wish to acknowledge the participation and contribution of each committee member. I acknowledge the hours of each member’s full and busy lives, and thank them for them time and their contribution</w:t>
      </w:r>
      <w:r w:rsidR="00AD0980" w:rsidRPr="007512C9">
        <w:t>. I believe that everyone on the Committee effectively supports</w:t>
      </w:r>
      <w:r w:rsidRPr="007512C9">
        <w:t xml:space="preserve"> </w:t>
      </w:r>
      <w:r w:rsidR="00CD7434" w:rsidRPr="007512C9">
        <w:t>h</w:t>
      </w:r>
      <w:r w:rsidRPr="007512C9">
        <w:t xml:space="preserve">ealth and </w:t>
      </w:r>
      <w:r w:rsidR="00CD7434" w:rsidRPr="007512C9">
        <w:t>d</w:t>
      </w:r>
      <w:r w:rsidRPr="007512C9">
        <w:t>isability research</w:t>
      </w:r>
      <w:r w:rsidR="00AD0980" w:rsidRPr="007512C9">
        <w:t xml:space="preserve"> in New Zealand</w:t>
      </w:r>
      <w:r w:rsidRPr="007512C9">
        <w:t xml:space="preserve">.  </w:t>
      </w:r>
    </w:p>
    <w:p w:rsidR="00A0093F" w:rsidRPr="007512C9" w:rsidRDefault="00A0093F" w:rsidP="00A0093F">
      <w:pPr>
        <w:jc w:val="both"/>
      </w:pPr>
    </w:p>
    <w:p w:rsidR="00696D34" w:rsidRPr="007512C9" w:rsidRDefault="00696D34" w:rsidP="00696D34">
      <w:pPr>
        <w:jc w:val="both"/>
      </w:pPr>
      <w:r w:rsidRPr="007512C9">
        <w:t xml:space="preserve">Northern B has lost two members, Mrs Mary-Anne Gill and Dr David </w:t>
      </w:r>
      <w:r w:rsidR="00B01A43" w:rsidRPr="007512C9">
        <w:t xml:space="preserve">Stephens. </w:t>
      </w:r>
      <w:r w:rsidR="009B7E12" w:rsidRPr="007512C9">
        <w:t xml:space="preserve">On behalf of the </w:t>
      </w:r>
      <w:r w:rsidR="00B01A43" w:rsidRPr="007512C9">
        <w:t>Committee</w:t>
      </w:r>
      <w:r w:rsidR="009B7E12" w:rsidRPr="007512C9">
        <w:t xml:space="preserve"> the Chair</w:t>
      </w:r>
      <w:r w:rsidR="00B01A43" w:rsidRPr="007512C9">
        <w:t xml:space="preserve"> thanks</w:t>
      </w:r>
      <w:r w:rsidRPr="007512C9">
        <w:t xml:space="preserve"> </w:t>
      </w:r>
      <w:r w:rsidR="00B01A43" w:rsidRPr="007512C9">
        <w:t>both members</w:t>
      </w:r>
      <w:r w:rsidRPr="007512C9">
        <w:t xml:space="preserve"> for their valuable input and wishes them the very best for their future projects.</w:t>
      </w:r>
    </w:p>
    <w:p w:rsidR="00696D34" w:rsidRPr="007512C9" w:rsidRDefault="00696D34" w:rsidP="00696D34">
      <w:pPr>
        <w:jc w:val="both"/>
      </w:pPr>
    </w:p>
    <w:p w:rsidR="00696D34" w:rsidRPr="007512C9" w:rsidRDefault="00696D34" w:rsidP="00696D34">
      <w:pPr>
        <w:jc w:val="both"/>
      </w:pPr>
      <w:r w:rsidRPr="007512C9">
        <w:t>I would also like to thank the Deputy Chairperson Stephanie Pollard for her invaluable contribution to the committee. The workload has been very high this year and Stephanie’s input is hugely appreciated.</w:t>
      </w:r>
    </w:p>
    <w:p w:rsidR="00696D34" w:rsidRPr="007512C9" w:rsidRDefault="00696D34" w:rsidP="00696D34">
      <w:pPr>
        <w:jc w:val="both"/>
      </w:pPr>
    </w:p>
    <w:p w:rsidR="00696D34" w:rsidRPr="007512C9" w:rsidRDefault="00696D34" w:rsidP="00696D34">
      <w:pPr>
        <w:jc w:val="both"/>
      </w:pPr>
      <w:r w:rsidRPr="007512C9">
        <w:t xml:space="preserve">I also acknowledge that Northern B Committee has a very supportive and co-operative working environment which makes this committee very effective and efficient. The Secretariat has provided </w:t>
      </w:r>
      <w:r w:rsidR="00A0093F" w:rsidRPr="007512C9">
        <w:t xml:space="preserve">outstanding support and advice and we are very thankful to them. </w:t>
      </w:r>
    </w:p>
    <w:p w:rsidR="009936A8" w:rsidRDefault="009936A8" w:rsidP="00696D34">
      <w:pPr>
        <w:jc w:val="both"/>
      </w:pPr>
    </w:p>
    <w:p w:rsidR="009936A8" w:rsidRDefault="009936A8" w:rsidP="00696D34">
      <w:pPr>
        <w:jc w:val="both"/>
      </w:pPr>
    </w:p>
    <w:p w:rsidR="009936A8" w:rsidRDefault="009936A8" w:rsidP="00696D34">
      <w:pPr>
        <w:jc w:val="both"/>
      </w:pPr>
    </w:p>
    <w:p w:rsidR="009936A8" w:rsidRPr="00625E91" w:rsidRDefault="009936A8" w:rsidP="00696D34">
      <w:pPr>
        <w:jc w:val="both"/>
        <w:rPr>
          <w:highlight w:val="yellow"/>
        </w:rPr>
      </w:pPr>
    </w:p>
    <w:p w:rsidR="00696D34" w:rsidRDefault="00696D34" w:rsidP="00696D34">
      <w:r>
        <w:rPr>
          <w:b/>
          <w:bCs/>
          <w:noProof/>
          <w:color w:val="FF0000"/>
          <w:lang w:val="en-NZ" w:eastAsia="en-NZ"/>
        </w:rPr>
        <w:drawing>
          <wp:inline distT="0" distB="0" distL="0" distR="0" wp14:anchorId="04697C32" wp14:editId="5DCE3D1D">
            <wp:extent cx="1695450" cy="5768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1395" cy="578901"/>
                    </a:xfrm>
                    <a:prstGeom prst="rect">
                      <a:avLst/>
                    </a:prstGeom>
                    <a:noFill/>
                    <a:ln>
                      <a:noFill/>
                    </a:ln>
                  </pic:spPr>
                </pic:pic>
              </a:graphicData>
            </a:graphic>
          </wp:inline>
        </w:drawing>
      </w:r>
    </w:p>
    <w:p w:rsidR="009936A8" w:rsidRDefault="009936A8" w:rsidP="00696D34"/>
    <w:p w:rsidR="00696D34" w:rsidRDefault="00696D34" w:rsidP="00696D34">
      <w:proofErr w:type="spellStart"/>
      <w:r>
        <w:t>Ms</w:t>
      </w:r>
      <w:proofErr w:type="spellEnd"/>
      <w:r>
        <w:t xml:space="preserve"> </w:t>
      </w:r>
      <w:proofErr w:type="spellStart"/>
      <w:r>
        <w:t>Raewyn</w:t>
      </w:r>
      <w:proofErr w:type="spellEnd"/>
      <w:r>
        <w:t xml:space="preserve"> </w:t>
      </w:r>
      <w:proofErr w:type="spellStart"/>
      <w:r>
        <w:t>Sporle</w:t>
      </w:r>
      <w:proofErr w:type="spellEnd"/>
    </w:p>
    <w:p w:rsidR="00696D34" w:rsidRPr="00A83688" w:rsidRDefault="00696D34" w:rsidP="00696D34">
      <w:r w:rsidRPr="00A83688">
        <w:t>Chairperson</w:t>
      </w:r>
    </w:p>
    <w:p w:rsidR="00696D34" w:rsidRPr="00A83688" w:rsidRDefault="00696D34" w:rsidP="00696D34">
      <w:r w:rsidRPr="00A83688">
        <w:t xml:space="preserve">Northern </w:t>
      </w:r>
      <w:r>
        <w:t xml:space="preserve">B </w:t>
      </w:r>
      <w:r w:rsidR="00B91C61">
        <w:t>Health and Disability</w:t>
      </w:r>
      <w:r w:rsidRPr="00A83688">
        <w:t xml:space="preserve"> Ethics Committee</w:t>
      </w:r>
    </w:p>
    <w:p w:rsidR="000112D8" w:rsidRDefault="000112D8" w:rsidP="000112D8">
      <w:pPr>
        <w:pStyle w:val="Heading1"/>
      </w:pPr>
      <w:r>
        <w:br w:type="page"/>
      </w:r>
      <w:bookmarkStart w:id="9" w:name="_Toc271030686"/>
      <w:bookmarkStart w:id="10" w:name="_Toc393452549"/>
      <w:r>
        <w:lastRenderedPageBreak/>
        <w:t>Membership and attendance</w:t>
      </w:r>
      <w:bookmarkEnd w:id="9"/>
      <w:bookmarkEnd w:id="10"/>
    </w:p>
    <w:p w:rsidR="000112D8" w:rsidRPr="00CA37CB" w:rsidRDefault="005208C5" w:rsidP="000112D8">
      <w:pPr>
        <w:rPr>
          <w:lang w:val="en-NZ"/>
        </w:rPr>
      </w:pPr>
      <w:bookmarkStart w:id="11" w:name="_Toc271030687"/>
      <w:r w:rsidRPr="00CA37CB">
        <w:rPr>
          <w:lang w:val="en-NZ"/>
        </w:rPr>
        <w:t>No</w:t>
      </w:r>
      <w:r w:rsidR="000112D8" w:rsidRPr="00CA37CB">
        <w:rPr>
          <w:lang w:val="en-NZ"/>
        </w:rPr>
        <w:t xml:space="preserve"> meetings were postponed or cancelled due to inability to make quorum.</w:t>
      </w:r>
      <w:r w:rsidR="00CA37CB" w:rsidRPr="00CA37CB">
        <w:rPr>
          <w:lang w:val="en-NZ"/>
        </w:rPr>
        <w:t xml:space="preserve"> </w:t>
      </w:r>
      <w:r w:rsidR="00DC08E0">
        <w:rPr>
          <w:lang w:val="en-NZ"/>
        </w:rPr>
        <w:t>Two</w:t>
      </w:r>
      <w:r w:rsidR="00CA37CB" w:rsidRPr="00CA37CB">
        <w:rPr>
          <w:lang w:val="en-NZ"/>
        </w:rPr>
        <w:t xml:space="preserve"> members resigned during 2013.</w:t>
      </w:r>
    </w:p>
    <w:p w:rsidR="000112D8" w:rsidRPr="00B95F7A" w:rsidRDefault="000112D8" w:rsidP="000112D8">
      <w:pPr>
        <w:pStyle w:val="Heading2"/>
        <w:rPr>
          <w:i w:val="0"/>
          <w:lang w:val="en-NZ"/>
        </w:rPr>
      </w:pPr>
      <w:bookmarkStart w:id="12" w:name="_Toc393452550"/>
      <w:r w:rsidRPr="00B95F7A">
        <w:rPr>
          <w:i w:val="0"/>
          <w:lang w:val="en-NZ"/>
        </w:rPr>
        <w:t>Membership</w:t>
      </w:r>
      <w:bookmarkEnd w:id="11"/>
      <w:bookmarkEnd w:id="12"/>
    </w:p>
    <w:p w:rsidR="000112D8" w:rsidRPr="00B95F7A" w:rsidRDefault="000112D8" w:rsidP="004C51EE">
      <w:pPr>
        <w:pStyle w:val="Heading3"/>
      </w:pPr>
      <w:r w:rsidRPr="00B95F7A">
        <w:t>Lay members</w:t>
      </w:r>
    </w:p>
    <w:p w:rsidR="00A71A6D" w:rsidRPr="00A71A6D" w:rsidRDefault="00A71A6D" w:rsidP="00A71A6D">
      <w:pPr>
        <w:rPr>
          <w:lang w:val="en-NZ"/>
        </w:rPr>
      </w:pPr>
    </w:p>
    <w:tbl>
      <w:tblPr>
        <w:tblW w:w="7983" w:type="dxa"/>
        <w:tblCellSpacing w:w="15" w:type="dxa"/>
        <w:tblCellMar>
          <w:left w:w="0" w:type="dxa"/>
          <w:right w:w="0" w:type="dxa"/>
        </w:tblCellMar>
        <w:tblLook w:val="04A0" w:firstRow="1" w:lastRow="0" w:firstColumn="1" w:lastColumn="0" w:noHBand="0" w:noVBand="1"/>
      </w:tblPr>
      <w:tblGrid>
        <w:gridCol w:w="2192"/>
        <w:gridCol w:w="5791"/>
      </w:tblGrid>
      <w:tr w:rsidR="0036789A" w:rsidRPr="00A73DEE" w:rsidTr="0085340F">
        <w:trPr>
          <w:trHeight w:val="234"/>
          <w:tblCellSpacing w:w="15" w:type="dxa"/>
        </w:trPr>
        <w:tc>
          <w:tcPr>
            <w:tcW w:w="7923" w:type="dxa"/>
            <w:gridSpan w:val="2"/>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sidRPr="00A73DEE">
              <w:rPr>
                <w:rFonts w:cs="Arial"/>
                <w:b/>
                <w:bCs/>
                <w:sz w:val="20"/>
                <w:szCs w:val="20"/>
                <w:lang w:val="en-NZ" w:eastAsia="en-NZ"/>
              </w:rPr>
              <w:t>Ms Raewyn Sporle (Chair)</w:t>
            </w:r>
          </w:p>
        </w:tc>
      </w:tr>
      <w:tr w:rsidR="0036789A" w:rsidRPr="00A73DEE" w:rsidTr="0085340F">
        <w:trPr>
          <w:trHeight w:val="219"/>
          <w:tblCellSpacing w:w="15" w:type="dxa"/>
        </w:trPr>
        <w:tc>
          <w:tcPr>
            <w:tcW w:w="0" w:type="auto"/>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sidRPr="00A73DEE">
              <w:rPr>
                <w:rFonts w:cs="Arial"/>
                <w:sz w:val="20"/>
                <w:szCs w:val="20"/>
                <w:lang w:val="en-NZ" w:eastAsia="en-NZ"/>
              </w:rPr>
              <w:t>Membership category:</w:t>
            </w:r>
            <w:r w:rsidRPr="00A73DEE">
              <w:rPr>
                <w:rFonts w:ascii="Times New Roman" w:hAnsi="Times New Roman"/>
                <w:sz w:val="24"/>
                <w:lang w:val="en-NZ" w:eastAsia="en-NZ"/>
              </w:rPr>
              <w:t xml:space="preserve"> </w:t>
            </w:r>
          </w:p>
        </w:tc>
        <w:tc>
          <w:tcPr>
            <w:tcW w:w="5377" w:type="dxa"/>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Pr>
                <w:rFonts w:cs="Arial"/>
                <w:sz w:val="20"/>
                <w:szCs w:val="20"/>
                <w:lang w:val="en-NZ" w:eastAsia="en-NZ"/>
              </w:rPr>
              <w:t xml:space="preserve">             </w:t>
            </w:r>
            <w:r w:rsidRPr="00A73DEE">
              <w:rPr>
                <w:rFonts w:cs="Arial"/>
                <w:sz w:val="20"/>
                <w:szCs w:val="20"/>
                <w:lang w:val="en-NZ" w:eastAsia="en-NZ"/>
              </w:rPr>
              <w:t>Lawyer</w:t>
            </w:r>
          </w:p>
        </w:tc>
      </w:tr>
      <w:tr w:rsidR="0036789A" w:rsidRPr="00A73DEE" w:rsidTr="0085340F">
        <w:trPr>
          <w:trHeight w:val="219"/>
          <w:tblCellSpacing w:w="15" w:type="dxa"/>
        </w:trPr>
        <w:tc>
          <w:tcPr>
            <w:tcW w:w="0" w:type="auto"/>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sidRPr="00A73DEE">
              <w:rPr>
                <w:rFonts w:cs="Arial"/>
                <w:sz w:val="20"/>
                <w:szCs w:val="20"/>
                <w:lang w:val="en-NZ" w:eastAsia="en-NZ"/>
              </w:rPr>
              <w:t>Date of appointment:</w:t>
            </w:r>
            <w:r w:rsidRPr="00A73DEE">
              <w:rPr>
                <w:rFonts w:ascii="Times New Roman" w:hAnsi="Times New Roman"/>
                <w:sz w:val="24"/>
                <w:lang w:val="en-NZ" w:eastAsia="en-NZ"/>
              </w:rPr>
              <w:t xml:space="preserve"> </w:t>
            </w:r>
          </w:p>
        </w:tc>
        <w:tc>
          <w:tcPr>
            <w:tcW w:w="5377" w:type="dxa"/>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Pr>
                <w:rFonts w:cs="Arial"/>
                <w:sz w:val="20"/>
                <w:szCs w:val="20"/>
                <w:lang w:val="en-NZ" w:eastAsia="en-NZ"/>
              </w:rPr>
              <w:t xml:space="preserve">            1 July 2012</w:t>
            </w:r>
          </w:p>
        </w:tc>
      </w:tr>
      <w:tr w:rsidR="0036789A" w:rsidRPr="00A73DEE" w:rsidTr="0085340F">
        <w:trPr>
          <w:trHeight w:val="234"/>
          <w:tblCellSpacing w:w="15" w:type="dxa"/>
        </w:trPr>
        <w:tc>
          <w:tcPr>
            <w:tcW w:w="0" w:type="auto"/>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sidRPr="00A73DEE">
              <w:rPr>
                <w:rFonts w:cs="Arial"/>
                <w:sz w:val="20"/>
                <w:szCs w:val="20"/>
                <w:lang w:val="en-NZ" w:eastAsia="en-NZ"/>
              </w:rPr>
              <w:t>Current term expires:</w:t>
            </w:r>
            <w:r w:rsidRPr="00A73DEE">
              <w:rPr>
                <w:rFonts w:ascii="Times New Roman" w:hAnsi="Times New Roman"/>
                <w:sz w:val="24"/>
                <w:lang w:val="en-NZ" w:eastAsia="en-NZ"/>
              </w:rPr>
              <w:t xml:space="preserve"> </w:t>
            </w:r>
          </w:p>
        </w:tc>
        <w:tc>
          <w:tcPr>
            <w:tcW w:w="5377" w:type="dxa"/>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Pr>
                <w:rFonts w:cs="Arial"/>
                <w:sz w:val="20"/>
                <w:szCs w:val="20"/>
                <w:lang w:val="en-NZ" w:eastAsia="en-NZ"/>
              </w:rPr>
              <w:t xml:space="preserve">            1 July 2015</w:t>
            </w:r>
            <w:r w:rsidRPr="00A73DEE">
              <w:rPr>
                <w:rFonts w:ascii="Times New Roman" w:hAnsi="Times New Roman"/>
                <w:sz w:val="24"/>
                <w:lang w:val="en-NZ" w:eastAsia="en-NZ"/>
              </w:rPr>
              <w:t xml:space="preserve"> </w:t>
            </w:r>
          </w:p>
        </w:tc>
      </w:tr>
    </w:tbl>
    <w:p w:rsidR="0036789A" w:rsidRPr="00C021F8" w:rsidRDefault="0036789A" w:rsidP="0036789A">
      <w:pPr>
        <w:rPr>
          <w:sz w:val="16"/>
          <w:szCs w:val="16"/>
          <w:lang w:val="en-NZ"/>
        </w:rPr>
      </w:pPr>
      <w:r w:rsidRPr="00C021F8">
        <w:rPr>
          <w:rFonts w:cs="Arial"/>
          <w:sz w:val="16"/>
          <w:szCs w:val="16"/>
          <w:lang w:val="en-NZ" w:eastAsia="en-NZ"/>
        </w:rPr>
        <w:t xml:space="preserve">Ms Raewyn Sporle was appointed Chairperson in June 2010. Ms Sporle is currently a </w:t>
      </w:r>
      <w:r w:rsidR="00B95F7A" w:rsidRPr="00C021F8">
        <w:rPr>
          <w:rFonts w:cs="Arial"/>
          <w:sz w:val="16"/>
          <w:szCs w:val="16"/>
          <w:lang w:val="en-NZ" w:eastAsia="en-NZ"/>
        </w:rPr>
        <w:t>self-employed</w:t>
      </w:r>
      <w:r w:rsidRPr="00C021F8">
        <w:rPr>
          <w:rFonts w:cs="Arial"/>
          <w:sz w:val="16"/>
          <w:szCs w:val="16"/>
          <w:lang w:val="en-NZ" w:eastAsia="en-NZ"/>
        </w:rPr>
        <w:t xml:space="preserve"> Barrister &amp; Solicitor specialising in Family Law, Criminal Law and Employment Law. Ms Sporle is a current Trustee of the Waikato Breast Cancer Trust (2006-present), and Trustee of Trust Waikato (2010-present). Ms Sporle is a previous Chairperson of St Joseph’s Board of Trustees, Fairfield, Hamilton, and holds professional memberships with the New Zealand Law Society, the Waikato / Bay of Plenty Law Society, New Zealand Family Law Society. She is also a trained Mediator (LEADR).</w:t>
      </w:r>
    </w:p>
    <w:p w:rsidR="0036789A" w:rsidRPr="00C021F8" w:rsidRDefault="0036789A" w:rsidP="0036789A">
      <w:pPr>
        <w:rPr>
          <w:sz w:val="18"/>
          <w:lang w:val="en-NZ"/>
        </w:rPr>
      </w:pPr>
    </w:p>
    <w:p w:rsidR="0036789A" w:rsidRDefault="0036789A" w:rsidP="0036789A">
      <w:pPr>
        <w:rPr>
          <w:sz w:val="16"/>
        </w:rPr>
      </w:pPr>
    </w:p>
    <w:tbl>
      <w:tblPr>
        <w:tblW w:w="8227" w:type="dxa"/>
        <w:tblCellSpacing w:w="15" w:type="dxa"/>
        <w:tblCellMar>
          <w:left w:w="0" w:type="dxa"/>
          <w:right w:w="0" w:type="dxa"/>
        </w:tblCellMar>
        <w:tblLook w:val="04A0" w:firstRow="1" w:lastRow="0" w:firstColumn="1" w:lastColumn="0" w:noHBand="0" w:noVBand="1"/>
      </w:tblPr>
      <w:tblGrid>
        <w:gridCol w:w="2995"/>
        <w:gridCol w:w="5232"/>
      </w:tblGrid>
      <w:tr w:rsidR="0036789A" w:rsidRPr="00A73DEE" w:rsidTr="0085340F">
        <w:trPr>
          <w:trHeight w:val="211"/>
          <w:tblCellSpacing w:w="15" w:type="dxa"/>
        </w:trPr>
        <w:tc>
          <w:tcPr>
            <w:tcW w:w="0" w:type="auto"/>
            <w:gridSpan w:val="2"/>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Pr>
                <w:rFonts w:cs="Arial"/>
                <w:b/>
                <w:bCs/>
                <w:sz w:val="20"/>
                <w:szCs w:val="20"/>
                <w:lang w:val="en-NZ" w:eastAsia="en-NZ"/>
              </w:rPr>
              <w:t xml:space="preserve">Mrs </w:t>
            </w:r>
            <w:proofErr w:type="spellStart"/>
            <w:r>
              <w:rPr>
                <w:rFonts w:cs="Arial"/>
                <w:b/>
                <w:bCs/>
                <w:sz w:val="20"/>
                <w:szCs w:val="20"/>
                <w:lang w:val="en-NZ" w:eastAsia="en-NZ"/>
              </w:rPr>
              <w:t>Maliga</w:t>
            </w:r>
            <w:proofErr w:type="spellEnd"/>
            <w:r>
              <w:rPr>
                <w:rFonts w:cs="Arial"/>
                <w:b/>
                <w:bCs/>
                <w:sz w:val="20"/>
                <w:szCs w:val="20"/>
                <w:lang w:val="en-NZ" w:eastAsia="en-NZ"/>
              </w:rPr>
              <w:t xml:space="preserve"> Erick</w:t>
            </w:r>
          </w:p>
        </w:tc>
      </w:tr>
      <w:tr w:rsidR="0036789A" w:rsidRPr="00A73DEE" w:rsidTr="0085340F">
        <w:trPr>
          <w:trHeight w:val="224"/>
          <w:tblCellSpacing w:w="15" w:type="dxa"/>
        </w:trPr>
        <w:tc>
          <w:tcPr>
            <w:tcW w:w="0" w:type="auto"/>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sidRPr="00A73DEE">
              <w:rPr>
                <w:rFonts w:cs="Arial"/>
                <w:sz w:val="20"/>
                <w:szCs w:val="20"/>
                <w:lang w:val="en-NZ" w:eastAsia="en-NZ"/>
              </w:rPr>
              <w:t>Membership category:</w:t>
            </w:r>
            <w:r w:rsidRPr="00A73DEE">
              <w:rPr>
                <w:rFonts w:ascii="Times New Roman" w:hAnsi="Times New Roman"/>
                <w:sz w:val="24"/>
                <w:lang w:val="en-NZ" w:eastAsia="en-NZ"/>
              </w:rPr>
              <w:t xml:space="preserve"> </w:t>
            </w:r>
          </w:p>
        </w:tc>
        <w:tc>
          <w:tcPr>
            <w:tcW w:w="0" w:type="auto"/>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Pr>
                <w:rFonts w:cs="Arial"/>
                <w:sz w:val="20"/>
                <w:szCs w:val="20"/>
                <w:lang w:val="en-NZ" w:eastAsia="en-NZ"/>
              </w:rPr>
              <w:t>Consumer / Community Representative</w:t>
            </w:r>
          </w:p>
        </w:tc>
      </w:tr>
      <w:tr w:rsidR="0036789A" w:rsidRPr="00A73DEE" w:rsidTr="0085340F">
        <w:trPr>
          <w:trHeight w:val="211"/>
          <w:tblCellSpacing w:w="15" w:type="dxa"/>
        </w:trPr>
        <w:tc>
          <w:tcPr>
            <w:tcW w:w="0" w:type="auto"/>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sidRPr="00A73DEE">
              <w:rPr>
                <w:rFonts w:cs="Arial"/>
                <w:sz w:val="20"/>
                <w:szCs w:val="20"/>
                <w:lang w:val="en-NZ" w:eastAsia="en-NZ"/>
              </w:rPr>
              <w:t>Date of appointment:</w:t>
            </w:r>
            <w:r w:rsidRPr="00A73DEE">
              <w:rPr>
                <w:rFonts w:ascii="Times New Roman" w:hAnsi="Times New Roman"/>
                <w:sz w:val="24"/>
                <w:lang w:val="en-NZ" w:eastAsia="en-NZ"/>
              </w:rPr>
              <w:t xml:space="preserve"> </w:t>
            </w:r>
          </w:p>
        </w:tc>
        <w:tc>
          <w:tcPr>
            <w:tcW w:w="0" w:type="auto"/>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Pr>
                <w:rFonts w:cs="Arial"/>
                <w:sz w:val="20"/>
                <w:szCs w:val="20"/>
                <w:lang w:val="en-NZ" w:eastAsia="en-NZ"/>
              </w:rPr>
              <w:t>1 July 2012</w:t>
            </w:r>
          </w:p>
        </w:tc>
      </w:tr>
      <w:tr w:rsidR="0036789A" w:rsidRPr="00A73DEE" w:rsidTr="0085340F">
        <w:trPr>
          <w:trHeight w:val="211"/>
          <w:tblCellSpacing w:w="15" w:type="dxa"/>
        </w:trPr>
        <w:tc>
          <w:tcPr>
            <w:tcW w:w="0" w:type="auto"/>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sidRPr="00A73DEE">
              <w:rPr>
                <w:rFonts w:cs="Arial"/>
                <w:sz w:val="20"/>
                <w:szCs w:val="20"/>
                <w:lang w:val="en-NZ" w:eastAsia="en-NZ"/>
              </w:rPr>
              <w:t>Current term expires:</w:t>
            </w:r>
            <w:r w:rsidRPr="00A73DEE">
              <w:rPr>
                <w:rFonts w:ascii="Times New Roman" w:hAnsi="Times New Roman"/>
                <w:sz w:val="24"/>
                <w:lang w:val="en-NZ" w:eastAsia="en-NZ"/>
              </w:rPr>
              <w:t xml:space="preserve"> </w:t>
            </w:r>
          </w:p>
        </w:tc>
        <w:tc>
          <w:tcPr>
            <w:tcW w:w="0" w:type="auto"/>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Pr>
                <w:rFonts w:cs="Arial"/>
                <w:sz w:val="20"/>
                <w:szCs w:val="20"/>
                <w:lang w:val="en-NZ" w:eastAsia="en-NZ"/>
              </w:rPr>
              <w:t>1 July 2014</w:t>
            </w:r>
            <w:r w:rsidRPr="00A73DEE">
              <w:rPr>
                <w:rFonts w:ascii="Times New Roman" w:hAnsi="Times New Roman"/>
                <w:sz w:val="24"/>
                <w:lang w:val="en-NZ" w:eastAsia="en-NZ"/>
              </w:rPr>
              <w:t xml:space="preserve"> </w:t>
            </w:r>
          </w:p>
        </w:tc>
      </w:tr>
    </w:tbl>
    <w:p w:rsidR="0036789A" w:rsidRPr="00C021F8" w:rsidRDefault="0036789A" w:rsidP="0036789A">
      <w:pPr>
        <w:rPr>
          <w:sz w:val="16"/>
          <w:szCs w:val="16"/>
        </w:rPr>
      </w:pPr>
    </w:p>
    <w:p w:rsidR="0036789A" w:rsidRPr="0036789A" w:rsidRDefault="0036789A" w:rsidP="0036789A">
      <w:pPr>
        <w:rPr>
          <w:sz w:val="16"/>
          <w:szCs w:val="16"/>
        </w:rPr>
      </w:pPr>
      <w:proofErr w:type="spellStart"/>
      <w:r w:rsidRPr="00C021F8">
        <w:rPr>
          <w:sz w:val="16"/>
          <w:szCs w:val="16"/>
        </w:rPr>
        <w:t>Maliaga</w:t>
      </w:r>
      <w:proofErr w:type="spellEnd"/>
      <w:r w:rsidRPr="00C021F8">
        <w:rPr>
          <w:sz w:val="16"/>
          <w:szCs w:val="16"/>
        </w:rPr>
        <w:t xml:space="preserve"> Erick is currently working for the </w:t>
      </w:r>
      <w:proofErr w:type="spellStart"/>
      <w:r w:rsidRPr="00C021F8">
        <w:rPr>
          <w:sz w:val="16"/>
          <w:szCs w:val="16"/>
        </w:rPr>
        <w:t>Werry</w:t>
      </w:r>
      <w:proofErr w:type="spellEnd"/>
      <w:r w:rsidRPr="00C021F8">
        <w:rPr>
          <w:sz w:val="16"/>
          <w:szCs w:val="16"/>
        </w:rPr>
        <w:t xml:space="preserve"> Centre Child and Adolescent mental health workforce development as a Pacific Clinical Advisor. She is a mother of seven children and a grandmother of 12 grandchildren. She has in the past been on School Board of Trustees and non-government agencies. Mali has a background in the Care and Protection of children, Family violence, and Mental Health and Pacific health research projects. </w:t>
      </w:r>
    </w:p>
    <w:p w:rsidR="0036789A" w:rsidRDefault="0036789A" w:rsidP="0036789A">
      <w:pPr>
        <w:rPr>
          <w:sz w:val="16"/>
        </w:rPr>
      </w:pPr>
    </w:p>
    <w:p w:rsidR="0036789A" w:rsidRDefault="0036789A" w:rsidP="0036789A">
      <w:pPr>
        <w:rPr>
          <w:sz w:val="16"/>
        </w:rPr>
      </w:pPr>
    </w:p>
    <w:p w:rsidR="0036789A" w:rsidRPr="00B95F7A" w:rsidRDefault="0036789A" w:rsidP="0036789A">
      <w:pPr>
        <w:pStyle w:val="Heading3"/>
        <w:rPr>
          <w:lang w:val="en-NZ"/>
        </w:rPr>
      </w:pPr>
      <w:r w:rsidRPr="00B95F7A">
        <w:rPr>
          <w:lang w:val="en-NZ"/>
        </w:rPr>
        <w:t>Non-Lay members</w:t>
      </w:r>
    </w:p>
    <w:p w:rsidR="0036789A" w:rsidRPr="00E91A5C" w:rsidRDefault="0036789A" w:rsidP="0036789A">
      <w:pPr>
        <w:rPr>
          <w:lang w:val="en-NZ"/>
        </w:rPr>
      </w:pPr>
    </w:p>
    <w:tbl>
      <w:tblPr>
        <w:tblW w:w="8355" w:type="dxa"/>
        <w:tblCellSpacing w:w="15" w:type="dxa"/>
        <w:tblCellMar>
          <w:left w:w="0" w:type="dxa"/>
          <w:right w:w="0" w:type="dxa"/>
        </w:tblCellMar>
        <w:tblLook w:val="04A0" w:firstRow="1" w:lastRow="0" w:firstColumn="1" w:lastColumn="0" w:noHBand="0" w:noVBand="1"/>
      </w:tblPr>
      <w:tblGrid>
        <w:gridCol w:w="3589"/>
        <w:gridCol w:w="30"/>
        <w:gridCol w:w="4736"/>
      </w:tblGrid>
      <w:tr w:rsidR="0036789A" w:rsidRPr="00A73DEE" w:rsidTr="0085340F">
        <w:trPr>
          <w:trHeight w:val="239"/>
          <w:tblCellSpacing w:w="15" w:type="dxa"/>
        </w:trPr>
        <w:tc>
          <w:tcPr>
            <w:tcW w:w="0" w:type="auto"/>
            <w:gridSpan w:val="3"/>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sidRPr="00A73DEE">
              <w:rPr>
                <w:rFonts w:cs="Arial"/>
                <w:b/>
                <w:bCs/>
                <w:sz w:val="20"/>
                <w:szCs w:val="20"/>
                <w:lang w:val="en-NZ" w:eastAsia="en-NZ"/>
              </w:rPr>
              <w:t>M</w:t>
            </w:r>
            <w:r>
              <w:rPr>
                <w:rFonts w:cs="Arial"/>
                <w:b/>
                <w:bCs/>
                <w:sz w:val="20"/>
                <w:szCs w:val="20"/>
                <w:lang w:val="en-NZ" w:eastAsia="en-NZ"/>
              </w:rPr>
              <w:t>rs Kate O’Connor</w:t>
            </w:r>
            <w:r w:rsidRPr="00A73DEE">
              <w:rPr>
                <w:rFonts w:ascii="Times New Roman" w:hAnsi="Times New Roman"/>
                <w:sz w:val="24"/>
                <w:lang w:val="en-NZ" w:eastAsia="en-NZ"/>
              </w:rPr>
              <w:t xml:space="preserve"> </w:t>
            </w:r>
          </w:p>
        </w:tc>
      </w:tr>
      <w:tr w:rsidR="0036789A" w:rsidRPr="00A73DEE" w:rsidTr="0085340F">
        <w:trPr>
          <w:trHeight w:val="239"/>
          <w:tblCellSpacing w:w="15" w:type="dxa"/>
        </w:trPr>
        <w:tc>
          <w:tcPr>
            <w:tcW w:w="3544" w:type="dxa"/>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sidRPr="00A73DEE">
              <w:rPr>
                <w:rFonts w:cs="Arial"/>
                <w:sz w:val="20"/>
                <w:szCs w:val="20"/>
                <w:lang w:val="en-NZ" w:eastAsia="en-NZ"/>
              </w:rPr>
              <w:t>Membership category:</w:t>
            </w:r>
            <w:r w:rsidRPr="00A73DEE">
              <w:rPr>
                <w:rFonts w:ascii="Times New Roman" w:hAnsi="Times New Roman"/>
                <w:sz w:val="24"/>
                <w:lang w:val="en-NZ" w:eastAsia="en-NZ"/>
              </w:rPr>
              <w:t xml:space="preserve"> </w:t>
            </w:r>
          </w:p>
        </w:tc>
        <w:tc>
          <w:tcPr>
            <w:tcW w:w="4721" w:type="dxa"/>
            <w:gridSpan w:val="2"/>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Pr>
                <w:rFonts w:cs="Arial"/>
                <w:sz w:val="20"/>
                <w:szCs w:val="20"/>
                <w:lang w:val="en-NZ" w:eastAsia="en-NZ"/>
              </w:rPr>
              <w:t>N</w:t>
            </w:r>
            <w:r w:rsidRPr="00863F63">
              <w:rPr>
                <w:rFonts w:cs="Arial"/>
                <w:sz w:val="20"/>
                <w:szCs w:val="20"/>
                <w:lang w:val="en-NZ" w:eastAsia="en-NZ"/>
              </w:rPr>
              <w:t xml:space="preserve">on-lay, </w:t>
            </w:r>
            <w:r>
              <w:rPr>
                <w:rFonts w:cs="Arial"/>
                <w:sz w:val="20"/>
                <w:szCs w:val="20"/>
                <w:lang w:val="en-NZ" w:eastAsia="en-NZ"/>
              </w:rPr>
              <w:t>Other</w:t>
            </w:r>
          </w:p>
        </w:tc>
      </w:tr>
      <w:tr w:rsidR="0036789A" w:rsidRPr="00A73DEE" w:rsidTr="0085340F">
        <w:trPr>
          <w:trHeight w:val="255"/>
          <w:tblCellSpacing w:w="15" w:type="dxa"/>
        </w:trPr>
        <w:tc>
          <w:tcPr>
            <w:tcW w:w="0" w:type="auto"/>
            <w:gridSpan w:val="2"/>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sidRPr="00A73DEE">
              <w:rPr>
                <w:rFonts w:cs="Arial"/>
                <w:sz w:val="20"/>
                <w:szCs w:val="20"/>
                <w:lang w:val="en-NZ" w:eastAsia="en-NZ"/>
              </w:rPr>
              <w:t>Date of appointment:</w:t>
            </w:r>
            <w:r w:rsidRPr="00A73DEE">
              <w:rPr>
                <w:rFonts w:ascii="Times New Roman" w:hAnsi="Times New Roman"/>
                <w:sz w:val="24"/>
                <w:lang w:val="en-NZ" w:eastAsia="en-NZ"/>
              </w:rPr>
              <w:t xml:space="preserve"> </w:t>
            </w:r>
          </w:p>
        </w:tc>
        <w:tc>
          <w:tcPr>
            <w:tcW w:w="0" w:type="auto"/>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Pr>
                <w:rFonts w:cs="Arial"/>
                <w:sz w:val="20"/>
                <w:szCs w:val="20"/>
                <w:lang w:val="en-NZ" w:eastAsia="en-NZ"/>
              </w:rPr>
              <w:t>1 July 2012</w:t>
            </w:r>
            <w:r w:rsidRPr="00A73DEE">
              <w:rPr>
                <w:rFonts w:ascii="Times New Roman" w:hAnsi="Times New Roman"/>
                <w:sz w:val="24"/>
                <w:lang w:val="en-NZ" w:eastAsia="en-NZ"/>
              </w:rPr>
              <w:t xml:space="preserve"> </w:t>
            </w:r>
          </w:p>
        </w:tc>
      </w:tr>
      <w:tr w:rsidR="0036789A" w:rsidRPr="00A73DEE" w:rsidTr="0085340F">
        <w:trPr>
          <w:trHeight w:val="239"/>
          <w:tblCellSpacing w:w="15" w:type="dxa"/>
        </w:trPr>
        <w:tc>
          <w:tcPr>
            <w:tcW w:w="0" w:type="auto"/>
            <w:gridSpan w:val="2"/>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sidRPr="00A73DEE">
              <w:rPr>
                <w:rFonts w:cs="Arial"/>
                <w:sz w:val="20"/>
                <w:szCs w:val="20"/>
                <w:lang w:val="en-NZ" w:eastAsia="en-NZ"/>
              </w:rPr>
              <w:t>Current term expires:</w:t>
            </w:r>
            <w:r w:rsidRPr="00A73DEE">
              <w:rPr>
                <w:rFonts w:ascii="Times New Roman" w:hAnsi="Times New Roman"/>
                <w:sz w:val="24"/>
                <w:lang w:val="en-NZ" w:eastAsia="en-NZ"/>
              </w:rPr>
              <w:t xml:space="preserve"> </w:t>
            </w:r>
          </w:p>
        </w:tc>
        <w:tc>
          <w:tcPr>
            <w:tcW w:w="0" w:type="auto"/>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Pr>
                <w:rFonts w:cs="Arial"/>
                <w:sz w:val="20"/>
                <w:szCs w:val="20"/>
                <w:lang w:val="en-NZ" w:eastAsia="en-NZ"/>
              </w:rPr>
              <w:t>1 July 2015</w:t>
            </w:r>
            <w:r w:rsidRPr="00A73DEE">
              <w:rPr>
                <w:rFonts w:ascii="Times New Roman" w:hAnsi="Times New Roman"/>
                <w:sz w:val="24"/>
                <w:lang w:val="en-NZ" w:eastAsia="en-NZ"/>
              </w:rPr>
              <w:t xml:space="preserve"> </w:t>
            </w:r>
          </w:p>
        </w:tc>
      </w:tr>
    </w:tbl>
    <w:p w:rsidR="0036789A" w:rsidRPr="0047248A" w:rsidRDefault="0036789A" w:rsidP="0036789A">
      <w:pPr>
        <w:spacing w:after="200" w:line="276" w:lineRule="auto"/>
        <w:rPr>
          <w:sz w:val="16"/>
          <w:szCs w:val="16"/>
        </w:rPr>
      </w:pPr>
      <w:r w:rsidRPr="00E34D05">
        <w:rPr>
          <w:rFonts w:cs="Arial"/>
          <w:sz w:val="15"/>
          <w:szCs w:val="15"/>
          <w:lang w:val="en-NZ" w:eastAsia="en-NZ"/>
        </w:rPr>
        <w:br/>
      </w:r>
      <w:r w:rsidR="0047248A" w:rsidRPr="0047248A">
        <w:rPr>
          <w:sz w:val="16"/>
          <w:szCs w:val="16"/>
        </w:rPr>
        <w:t xml:space="preserve">Kate O'Connor is the Executive Secretary of the AUT Ethics Committee, having been a member of the committee for 5 years whist working as Senior Research Contracts Specialist in AUT's Research Office. Prior to this she worked as a research Contracts Manager for </w:t>
      </w:r>
      <w:proofErr w:type="spellStart"/>
      <w:r w:rsidR="0047248A" w:rsidRPr="0047248A">
        <w:rPr>
          <w:sz w:val="16"/>
          <w:szCs w:val="16"/>
        </w:rPr>
        <w:t>Uni</w:t>
      </w:r>
      <w:proofErr w:type="spellEnd"/>
      <w:r w:rsidR="00B95F7A">
        <w:rPr>
          <w:sz w:val="16"/>
          <w:szCs w:val="16"/>
        </w:rPr>
        <w:t xml:space="preserve"> </w:t>
      </w:r>
      <w:r w:rsidR="0047248A" w:rsidRPr="0047248A">
        <w:rPr>
          <w:sz w:val="16"/>
          <w:szCs w:val="16"/>
        </w:rPr>
        <w:t xml:space="preserve">Services Ltd in the University of Auckland's School of Population Health, and was Secretary for the University of Auckland's Human Participants Ethics Committee, and the Biological Safety Committee. She has Master of Arts in philosophy and a Post Graduate Diploma in Business. She is a member of the NZ Branch Executive of the Australasian Research Management Society. In 2014, Kate began a </w:t>
      </w:r>
      <w:proofErr w:type="spellStart"/>
      <w:r w:rsidR="0047248A" w:rsidRPr="0047248A">
        <w:rPr>
          <w:sz w:val="16"/>
          <w:szCs w:val="16"/>
        </w:rPr>
        <w:t>DHSc</w:t>
      </w:r>
      <w:proofErr w:type="spellEnd"/>
      <w:r w:rsidR="0047248A" w:rsidRPr="0047248A">
        <w:rPr>
          <w:sz w:val="16"/>
          <w:szCs w:val="16"/>
        </w:rPr>
        <w:t xml:space="preserve"> investigating how Michel Foucault’s theoretical toolbox may be used to inspire transformation in the practice of research ethics committees.</w:t>
      </w:r>
    </w:p>
    <w:tbl>
      <w:tblPr>
        <w:tblW w:w="8700" w:type="dxa"/>
        <w:tblCellSpacing w:w="15" w:type="dxa"/>
        <w:tblInd w:w="-63" w:type="dxa"/>
        <w:tblCellMar>
          <w:left w:w="0" w:type="dxa"/>
          <w:right w:w="0" w:type="dxa"/>
        </w:tblCellMar>
        <w:tblLook w:val="04A0" w:firstRow="1" w:lastRow="0" w:firstColumn="1" w:lastColumn="0" w:noHBand="0" w:noVBand="1"/>
      </w:tblPr>
      <w:tblGrid>
        <w:gridCol w:w="63"/>
        <w:gridCol w:w="2350"/>
        <w:gridCol w:w="6242"/>
        <w:gridCol w:w="45"/>
      </w:tblGrid>
      <w:tr w:rsidR="0036789A" w:rsidRPr="00A73DEE" w:rsidTr="0085340F">
        <w:trPr>
          <w:gridBefore w:val="1"/>
          <w:wBefore w:w="18" w:type="dxa"/>
          <w:trHeight w:val="409"/>
          <w:tblCellSpacing w:w="15" w:type="dxa"/>
        </w:trPr>
        <w:tc>
          <w:tcPr>
            <w:tcW w:w="0" w:type="auto"/>
            <w:gridSpan w:val="3"/>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sidRPr="00863F63">
              <w:rPr>
                <w:rFonts w:cs="Arial"/>
                <w:b/>
                <w:bCs/>
                <w:sz w:val="20"/>
                <w:szCs w:val="20"/>
                <w:lang w:val="en-NZ" w:eastAsia="en-NZ"/>
              </w:rPr>
              <w:t xml:space="preserve">Ms </w:t>
            </w:r>
            <w:proofErr w:type="spellStart"/>
            <w:r w:rsidRPr="00863F63">
              <w:rPr>
                <w:rFonts w:cs="Arial"/>
                <w:b/>
                <w:bCs/>
                <w:sz w:val="20"/>
                <w:szCs w:val="20"/>
                <w:lang w:val="en-NZ" w:eastAsia="en-NZ"/>
              </w:rPr>
              <w:t>Kerin</w:t>
            </w:r>
            <w:proofErr w:type="spellEnd"/>
            <w:r w:rsidRPr="00863F63">
              <w:rPr>
                <w:rFonts w:cs="Arial"/>
                <w:b/>
                <w:bCs/>
                <w:sz w:val="20"/>
                <w:szCs w:val="20"/>
                <w:lang w:val="en-NZ" w:eastAsia="en-NZ"/>
              </w:rPr>
              <w:t xml:space="preserve"> Thomson</w:t>
            </w:r>
          </w:p>
        </w:tc>
      </w:tr>
      <w:tr w:rsidR="0036789A" w:rsidRPr="00863F63" w:rsidTr="0085340F">
        <w:tblPrEx>
          <w:tblCellSpacing w:w="0" w:type="nil"/>
          <w:tblCellMar>
            <w:left w:w="108" w:type="dxa"/>
            <w:right w:w="108" w:type="dxa"/>
          </w:tblCellMar>
          <w:tblLook w:val="00A0" w:firstRow="1" w:lastRow="0" w:firstColumn="1" w:lastColumn="0" w:noHBand="0" w:noVBand="0"/>
        </w:tblPrEx>
        <w:trPr>
          <w:gridAfter w:val="1"/>
          <w:trHeight w:val="274"/>
        </w:trPr>
        <w:tc>
          <w:tcPr>
            <w:tcW w:w="2325" w:type="dxa"/>
            <w:gridSpan w:val="2"/>
          </w:tcPr>
          <w:p w:rsidR="0036789A" w:rsidRPr="00863F63" w:rsidRDefault="0036789A" w:rsidP="0085340F">
            <w:pPr>
              <w:rPr>
                <w:rFonts w:cs="Arial"/>
                <w:sz w:val="20"/>
                <w:szCs w:val="20"/>
                <w:lang w:val="en-NZ" w:eastAsia="en-NZ"/>
              </w:rPr>
            </w:pPr>
            <w:r w:rsidRPr="00863F63">
              <w:rPr>
                <w:rFonts w:cs="Arial"/>
                <w:sz w:val="20"/>
                <w:szCs w:val="20"/>
                <w:lang w:val="en-NZ" w:eastAsia="en-NZ"/>
              </w:rPr>
              <w:t>Membership category:</w:t>
            </w:r>
          </w:p>
        </w:tc>
        <w:tc>
          <w:tcPr>
            <w:tcW w:w="6096" w:type="dxa"/>
          </w:tcPr>
          <w:p w:rsidR="0036789A" w:rsidRPr="00863F63" w:rsidRDefault="0036789A" w:rsidP="0085340F">
            <w:pPr>
              <w:rPr>
                <w:rFonts w:cs="Arial"/>
                <w:sz w:val="20"/>
                <w:szCs w:val="20"/>
                <w:lang w:val="en-NZ" w:eastAsia="en-NZ"/>
              </w:rPr>
            </w:pPr>
            <w:r>
              <w:rPr>
                <w:rFonts w:cs="Arial"/>
                <w:sz w:val="20"/>
                <w:szCs w:val="20"/>
                <w:lang w:val="en-NZ" w:eastAsia="en-NZ"/>
              </w:rPr>
              <w:t xml:space="preserve">                    Health Researcher</w:t>
            </w:r>
          </w:p>
        </w:tc>
      </w:tr>
      <w:tr w:rsidR="0036789A" w:rsidRPr="00863F63" w:rsidTr="0085340F">
        <w:tblPrEx>
          <w:tblCellSpacing w:w="0" w:type="nil"/>
          <w:tblCellMar>
            <w:left w:w="108" w:type="dxa"/>
            <w:right w:w="108" w:type="dxa"/>
          </w:tblCellMar>
          <w:tblLook w:val="00A0" w:firstRow="1" w:lastRow="0" w:firstColumn="1" w:lastColumn="0" w:noHBand="0" w:noVBand="0"/>
        </w:tblPrEx>
        <w:trPr>
          <w:gridAfter w:val="1"/>
          <w:trHeight w:val="319"/>
        </w:trPr>
        <w:tc>
          <w:tcPr>
            <w:tcW w:w="2325" w:type="dxa"/>
            <w:gridSpan w:val="2"/>
          </w:tcPr>
          <w:p w:rsidR="0036789A" w:rsidRPr="00863F63" w:rsidRDefault="0036789A" w:rsidP="0085340F">
            <w:pPr>
              <w:rPr>
                <w:rFonts w:cs="Arial"/>
                <w:sz w:val="20"/>
                <w:szCs w:val="20"/>
                <w:lang w:val="en-NZ" w:eastAsia="en-NZ"/>
              </w:rPr>
            </w:pPr>
            <w:r w:rsidRPr="00863F63">
              <w:rPr>
                <w:rFonts w:cs="Arial"/>
                <w:sz w:val="20"/>
                <w:szCs w:val="20"/>
                <w:lang w:val="en-NZ" w:eastAsia="en-NZ"/>
              </w:rPr>
              <w:t>Date of appointment:</w:t>
            </w:r>
          </w:p>
        </w:tc>
        <w:tc>
          <w:tcPr>
            <w:tcW w:w="6096" w:type="dxa"/>
          </w:tcPr>
          <w:p w:rsidR="0036789A" w:rsidRPr="00863F63" w:rsidRDefault="0036789A" w:rsidP="0085340F">
            <w:pPr>
              <w:rPr>
                <w:rFonts w:cs="Arial"/>
                <w:sz w:val="20"/>
                <w:szCs w:val="20"/>
                <w:lang w:val="en-NZ" w:eastAsia="en-NZ"/>
              </w:rPr>
            </w:pPr>
            <w:r>
              <w:rPr>
                <w:rFonts w:cs="Arial"/>
                <w:sz w:val="20"/>
                <w:szCs w:val="20"/>
                <w:lang w:val="en-NZ" w:eastAsia="en-NZ"/>
              </w:rPr>
              <w:t xml:space="preserve">                   </w:t>
            </w:r>
            <w:r w:rsidRPr="00863F63">
              <w:rPr>
                <w:rFonts w:cs="Arial"/>
                <w:sz w:val="20"/>
                <w:szCs w:val="20"/>
                <w:lang w:val="en-NZ" w:eastAsia="en-NZ"/>
              </w:rPr>
              <w:t>1 July 2012</w:t>
            </w:r>
          </w:p>
        </w:tc>
      </w:tr>
      <w:tr w:rsidR="0036789A" w:rsidRPr="00863F63" w:rsidTr="0085340F">
        <w:tblPrEx>
          <w:tblCellSpacing w:w="0" w:type="nil"/>
          <w:tblCellMar>
            <w:left w:w="108" w:type="dxa"/>
            <w:right w:w="108" w:type="dxa"/>
          </w:tblCellMar>
          <w:tblLook w:val="00A0" w:firstRow="1" w:lastRow="0" w:firstColumn="1" w:lastColumn="0" w:noHBand="0" w:noVBand="0"/>
        </w:tblPrEx>
        <w:trPr>
          <w:gridAfter w:val="1"/>
        </w:trPr>
        <w:tc>
          <w:tcPr>
            <w:tcW w:w="2325" w:type="dxa"/>
            <w:gridSpan w:val="2"/>
          </w:tcPr>
          <w:p w:rsidR="0036789A" w:rsidRPr="00863F63" w:rsidRDefault="0036789A" w:rsidP="0085340F">
            <w:pPr>
              <w:rPr>
                <w:rFonts w:cs="Arial"/>
                <w:sz w:val="20"/>
                <w:szCs w:val="20"/>
                <w:lang w:val="en-NZ" w:eastAsia="en-NZ"/>
              </w:rPr>
            </w:pPr>
            <w:r w:rsidRPr="00863F63">
              <w:rPr>
                <w:rFonts w:cs="Arial"/>
                <w:sz w:val="20"/>
                <w:szCs w:val="20"/>
                <w:lang w:val="en-NZ" w:eastAsia="en-NZ"/>
              </w:rPr>
              <w:t>Current term expires:</w:t>
            </w:r>
          </w:p>
        </w:tc>
        <w:tc>
          <w:tcPr>
            <w:tcW w:w="6096" w:type="dxa"/>
          </w:tcPr>
          <w:p w:rsidR="0036789A" w:rsidRDefault="0036789A" w:rsidP="0085340F">
            <w:pPr>
              <w:rPr>
                <w:rFonts w:cs="Arial"/>
                <w:sz w:val="20"/>
                <w:szCs w:val="20"/>
                <w:lang w:val="en-NZ" w:eastAsia="en-NZ"/>
              </w:rPr>
            </w:pPr>
            <w:r>
              <w:rPr>
                <w:rFonts w:cs="Arial"/>
                <w:sz w:val="20"/>
                <w:szCs w:val="20"/>
                <w:lang w:val="en-NZ" w:eastAsia="en-NZ"/>
              </w:rPr>
              <w:t xml:space="preserve">                   1 July</w:t>
            </w:r>
            <w:r w:rsidRPr="00863F63">
              <w:rPr>
                <w:rFonts w:cs="Arial"/>
                <w:sz w:val="20"/>
                <w:szCs w:val="20"/>
                <w:lang w:val="en-NZ" w:eastAsia="en-NZ"/>
              </w:rPr>
              <w:t xml:space="preserve"> 2015</w:t>
            </w:r>
          </w:p>
          <w:p w:rsidR="0036789A" w:rsidRPr="00863F63" w:rsidRDefault="0036789A" w:rsidP="0085340F">
            <w:pPr>
              <w:rPr>
                <w:rFonts w:cs="Arial"/>
                <w:sz w:val="20"/>
                <w:szCs w:val="20"/>
                <w:lang w:val="en-NZ" w:eastAsia="en-NZ"/>
              </w:rPr>
            </w:pPr>
          </w:p>
        </w:tc>
      </w:tr>
    </w:tbl>
    <w:p w:rsidR="0036789A" w:rsidRPr="00C021F8" w:rsidRDefault="0036789A" w:rsidP="0036789A">
      <w:pPr>
        <w:rPr>
          <w:rFonts w:cs="Arial"/>
          <w:sz w:val="16"/>
          <w:szCs w:val="16"/>
          <w:lang w:val="en-NZ" w:eastAsia="en-NZ"/>
        </w:rPr>
      </w:pPr>
      <w:r w:rsidRPr="00C021F8">
        <w:rPr>
          <w:rFonts w:cs="Arial"/>
          <w:sz w:val="16"/>
          <w:szCs w:val="16"/>
          <w:lang w:val="en-NZ" w:eastAsia="en-NZ"/>
        </w:rPr>
        <w:t xml:space="preserve">Mr </w:t>
      </w:r>
      <w:proofErr w:type="spellStart"/>
      <w:r w:rsidRPr="00C021F8">
        <w:rPr>
          <w:rFonts w:cs="Arial"/>
          <w:sz w:val="16"/>
          <w:szCs w:val="16"/>
          <w:lang w:val="en-NZ" w:eastAsia="en-NZ"/>
        </w:rPr>
        <w:t>Kerin</w:t>
      </w:r>
      <w:proofErr w:type="spellEnd"/>
      <w:r w:rsidRPr="00C021F8">
        <w:rPr>
          <w:rFonts w:cs="Arial"/>
          <w:sz w:val="16"/>
          <w:szCs w:val="16"/>
          <w:lang w:val="en-NZ" w:eastAsia="en-NZ"/>
        </w:rPr>
        <w:t xml:space="preserve"> Thompson is currently Research Manager for Auckland Regional Cancer &amp; Blood Services at Auckland District Health Board. Prior to this she was Team Leader for Oncology Research (2010-2013). Mr Thompson completed a Bachelor of Science at Auckland University (1984) and has been involved in pre-clinical and clinical cancer research since 1985. She is currently a member of the Gastrointestinal Cancer Institute (NZ)’s Scientific Advisory Group (2011-present) and a member of the New Zealand Association of Clinical Researchers since 2008. Mr Thompson is also a member of a number of Australia/New Zealand Collaborative Trial Groups. </w:t>
      </w:r>
    </w:p>
    <w:p w:rsidR="0036789A" w:rsidRDefault="0036789A" w:rsidP="0036789A">
      <w:pPr>
        <w:rPr>
          <w:rFonts w:cs="Arial"/>
          <w:sz w:val="15"/>
          <w:szCs w:val="15"/>
          <w:lang w:val="en-NZ" w:eastAsia="en-NZ"/>
        </w:rPr>
      </w:pPr>
    </w:p>
    <w:tbl>
      <w:tblPr>
        <w:tblW w:w="8700" w:type="dxa"/>
        <w:tblCellSpacing w:w="15" w:type="dxa"/>
        <w:tblInd w:w="-63" w:type="dxa"/>
        <w:tblCellMar>
          <w:left w:w="0" w:type="dxa"/>
          <w:right w:w="0" w:type="dxa"/>
        </w:tblCellMar>
        <w:tblLook w:val="04A0" w:firstRow="1" w:lastRow="0" w:firstColumn="1" w:lastColumn="0" w:noHBand="0" w:noVBand="1"/>
      </w:tblPr>
      <w:tblGrid>
        <w:gridCol w:w="63"/>
        <w:gridCol w:w="2350"/>
        <w:gridCol w:w="6242"/>
        <w:gridCol w:w="45"/>
      </w:tblGrid>
      <w:tr w:rsidR="0036789A" w:rsidRPr="00A73DEE" w:rsidTr="0085340F">
        <w:trPr>
          <w:gridBefore w:val="1"/>
          <w:wBefore w:w="18" w:type="dxa"/>
          <w:trHeight w:val="225"/>
          <w:tblCellSpacing w:w="15" w:type="dxa"/>
        </w:trPr>
        <w:tc>
          <w:tcPr>
            <w:tcW w:w="0" w:type="auto"/>
            <w:gridSpan w:val="3"/>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Pr>
                <w:rFonts w:cs="Arial"/>
                <w:b/>
                <w:bCs/>
                <w:sz w:val="20"/>
                <w:szCs w:val="20"/>
                <w:lang w:val="en-NZ" w:eastAsia="en-NZ"/>
              </w:rPr>
              <w:t>Mrs Stephanie Pollard</w:t>
            </w:r>
          </w:p>
        </w:tc>
      </w:tr>
      <w:tr w:rsidR="0036789A" w:rsidRPr="00863F63" w:rsidTr="0085340F">
        <w:tblPrEx>
          <w:tblCellSpacing w:w="0" w:type="nil"/>
          <w:tblCellMar>
            <w:left w:w="108" w:type="dxa"/>
            <w:right w:w="108" w:type="dxa"/>
          </w:tblCellMar>
          <w:tblLook w:val="00A0" w:firstRow="1" w:lastRow="0" w:firstColumn="1" w:lastColumn="0" w:noHBand="0" w:noVBand="0"/>
        </w:tblPrEx>
        <w:trPr>
          <w:gridAfter w:val="1"/>
          <w:trHeight w:val="274"/>
        </w:trPr>
        <w:tc>
          <w:tcPr>
            <w:tcW w:w="2368" w:type="dxa"/>
            <w:gridSpan w:val="2"/>
          </w:tcPr>
          <w:p w:rsidR="0036789A" w:rsidRPr="00863F63" w:rsidRDefault="0036789A" w:rsidP="0085340F">
            <w:pPr>
              <w:rPr>
                <w:rFonts w:cs="Arial"/>
                <w:sz w:val="20"/>
                <w:szCs w:val="20"/>
                <w:lang w:val="en-NZ" w:eastAsia="en-NZ"/>
              </w:rPr>
            </w:pPr>
            <w:r w:rsidRPr="00863F63">
              <w:rPr>
                <w:rFonts w:cs="Arial"/>
                <w:sz w:val="20"/>
                <w:szCs w:val="20"/>
                <w:lang w:val="en-NZ" w:eastAsia="en-NZ"/>
              </w:rPr>
              <w:t>Membership category:</w:t>
            </w:r>
          </w:p>
        </w:tc>
        <w:tc>
          <w:tcPr>
            <w:tcW w:w="6212" w:type="dxa"/>
          </w:tcPr>
          <w:p w:rsidR="0036789A" w:rsidRPr="00863F63" w:rsidRDefault="0036789A" w:rsidP="0085340F">
            <w:pPr>
              <w:rPr>
                <w:rFonts w:cs="Arial"/>
                <w:sz w:val="20"/>
                <w:szCs w:val="20"/>
                <w:lang w:val="en-NZ" w:eastAsia="en-NZ"/>
              </w:rPr>
            </w:pPr>
            <w:r>
              <w:rPr>
                <w:rFonts w:cs="Arial"/>
                <w:sz w:val="20"/>
                <w:szCs w:val="20"/>
                <w:lang w:val="en-NZ" w:eastAsia="en-NZ"/>
              </w:rPr>
              <w:t xml:space="preserve">                   Health Researcher</w:t>
            </w:r>
          </w:p>
        </w:tc>
      </w:tr>
      <w:tr w:rsidR="0036789A" w:rsidRPr="00863F63" w:rsidTr="0085340F">
        <w:tblPrEx>
          <w:tblCellSpacing w:w="0" w:type="nil"/>
          <w:tblCellMar>
            <w:left w:w="108" w:type="dxa"/>
            <w:right w:w="108" w:type="dxa"/>
          </w:tblCellMar>
          <w:tblLook w:val="00A0" w:firstRow="1" w:lastRow="0" w:firstColumn="1" w:lastColumn="0" w:noHBand="0" w:noVBand="0"/>
        </w:tblPrEx>
        <w:trPr>
          <w:gridAfter w:val="1"/>
          <w:trHeight w:val="319"/>
        </w:trPr>
        <w:tc>
          <w:tcPr>
            <w:tcW w:w="2368" w:type="dxa"/>
            <w:gridSpan w:val="2"/>
          </w:tcPr>
          <w:p w:rsidR="0036789A" w:rsidRPr="00863F63" w:rsidRDefault="0036789A" w:rsidP="0085340F">
            <w:pPr>
              <w:rPr>
                <w:rFonts w:cs="Arial"/>
                <w:sz w:val="20"/>
                <w:szCs w:val="20"/>
                <w:lang w:val="en-NZ" w:eastAsia="en-NZ"/>
              </w:rPr>
            </w:pPr>
            <w:r w:rsidRPr="00863F63">
              <w:rPr>
                <w:rFonts w:cs="Arial"/>
                <w:sz w:val="20"/>
                <w:szCs w:val="20"/>
                <w:lang w:val="en-NZ" w:eastAsia="en-NZ"/>
              </w:rPr>
              <w:t>Date of appointment:</w:t>
            </w:r>
          </w:p>
        </w:tc>
        <w:tc>
          <w:tcPr>
            <w:tcW w:w="6212" w:type="dxa"/>
          </w:tcPr>
          <w:p w:rsidR="0036789A" w:rsidRPr="00863F63" w:rsidRDefault="0036789A" w:rsidP="0085340F">
            <w:pPr>
              <w:rPr>
                <w:rFonts w:cs="Arial"/>
                <w:sz w:val="20"/>
                <w:szCs w:val="20"/>
                <w:lang w:val="en-NZ" w:eastAsia="en-NZ"/>
              </w:rPr>
            </w:pPr>
            <w:r>
              <w:rPr>
                <w:rFonts w:cs="Arial"/>
                <w:sz w:val="20"/>
                <w:szCs w:val="20"/>
                <w:lang w:val="en-NZ" w:eastAsia="en-NZ"/>
              </w:rPr>
              <w:t xml:space="preserve">                   </w:t>
            </w:r>
            <w:r w:rsidRPr="00863F63">
              <w:rPr>
                <w:rFonts w:cs="Arial"/>
                <w:sz w:val="20"/>
                <w:szCs w:val="20"/>
                <w:lang w:val="en-NZ" w:eastAsia="en-NZ"/>
              </w:rPr>
              <w:t>1 July 2012</w:t>
            </w:r>
          </w:p>
        </w:tc>
      </w:tr>
      <w:tr w:rsidR="0036789A" w:rsidRPr="00863F63" w:rsidTr="0085340F">
        <w:tblPrEx>
          <w:tblCellSpacing w:w="0" w:type="nil"/>
          <w:tblCellMar>
            <w:left w:w="108" w:type="dxa"/>
            <w:right w:w="108" w:type="dxa"/>
          </w:tblCellMar>
          <w:tblLook w:val="00A0" w:firstRow="1" w:lastRow="0" w:firstColumn="1" w:lastColumn="0" w:noHBand="0" w:noVBand="0"/>
        </w:tblPrEx>
        <w:trPr>
          <w:gridAfter w:val="1"/>
        </w:trPr>
        <w:tc>
          <w:tcPr>
            <w:tcW w:w="2368" w:type="dxa"/>
            <w:gridSpan w:val="2"/>
          </w:tcPr>
          <w:p w:rsidR="0036789A" w:rsidRPr="00863F63" w:rsidRDefault="0036789A" w:rsidP="0085340F">
            <w:pPr>
              <w:rPr>
                <w:rFonts w:cs="Arial"/>
                <w:sz w:val="20"/>
                <w:szCs w:val="20"/>
                <w:lang w:val="en-NZ" w:eastAsia="en-NZ"/>
              </w:rPr>
            </w:pPr>
            <w:r w:rsidRPr="00863F63">
              <w:rPr>
                <w:rFonts w:cs="Arial"/>
                <w:sz w:val="20"/>
                <w:szCs w:val="20"/>
                <w:lang w:val="en-NZ" w:eastAsia="en-NZ"/>
              </w:rPr>
              <w:t>Current term expires:</w:t>
            </w:r>
          </w:p>
        </w:tc>
        <w:tc>
          <w:tcPr>
            <w:tcW w:w="6212" w:type="dxa"/>
          </w:tcPr>
          <w:p w:rsidR="0036789A" w:rsidRDefault="0036789A" w:rsidP="0085340F">
            <w:pPr>
              <w:rPr>
                <w:rFonts w:cs="Arial"/>
                <w:sz w:val="20"/>
                <w:szCs w:val="20"/>
                <w:lang w:val="en-NZ" w:eastAsia="en-NZ"/>
              </w:rPr>
            </w:pPr>
            <w:r>
              <w:rPr>
                <w:rFonts w:cs="Arial"/>
                <w:sz w:val="20"/>
                <w:szCs w:val="20"/>
                <w:lang w:val="en-NZ" w:eastAsia="en-NZ"/>
              </w:rPr>
              <w:t xml:space="preserve">                   1 July</w:t>
            </w:r>
            <w:r w:rsidRPr="00863F63">
              <w:rPr>
                <w:rFonts w:cs="Arial"/>
                <w:sz w:val="20"/>
                <w:szCs w:val="20"/>
                <w:lang w:val="en-NZ" w:eastAsia="en-NZ"/>
              </w:rPr>
              <w:t xml:space="preserve"> 201</w:t>
            </w:r>
            <w:r>
              <w:rPr>
                <w:rFonts w:cs="Arial"/>
                <w:sz w:val="20"/>
                <w:szCs w:val="20"/>
                <w:lang w:val="en-NZ" w:eastAsia="en-NZ"/>
              </w:rPr>
              <w:t>5</w:t>
            </w:r>
          </w:p>
          <w:p w:rsidR="0036789A" w:rsidRPr="00863F63" w:rsidRDefault="0036789A" w:rsidP="0085340F">
            <w:pPr>
              <w:rPr>
                <w:rFonts w:cs="Arial"/>
                <w:sz w:val="20"/>
                <w:szCs w:val="20"/>
                <w:lang w:val="en-NZ" w:eastAsia="en-NZ"/>
              </w:rPr>
            </w:pPr>
          </w:p>
        </w:tc>
      </w:tr>
    </w:tbl>
    <w:p w:rsidR="0036789A" w:rsidRPr="00C021F8" w:rsidRDefault="0036789A" w:rsidP="0036789A">
      <w:pPr>
        <w:spacing w:after="200" w:line="276" w:lineRule="auto"/>
        <w:rPr>
          <w:rFonts w:cs="Arial"/>
          <w:sz w:val="16"/>
          <w:szCs w:val="16"/>
        </w:rPr>
      </w:pPr>
      <w:r w:rsidRPr="00C021F8">
        <w:rPr>
          <w:rFonts w:cs="Arial"/>
          <w:sz w:val="16"/>
          <w:szCs w:val="16"/>
          <w:lang w:val="en-NZ" w:eastAsia="en-NZ"/>
        </w:rPr>
        <w:t xml:space="preserve">Mrs Stephanie Pollard is currently employed as an independent Clinical Research Consultant. With a 20 year career in clinical trials she specialises in oncology trials and previously held Research Manager </w:t>
      </w:r>
      <w:proofErr w:type="gramStart"/>
      <w:r w:rsidRPr="00C021F8">
        <w:rPr>
          <w:rFonts w:cs="Arial"/>
          <w:sz w:val="16"/>
          <w:szCs w:val="16"/>
          <w:lang w:val="en-NZ" w:eastAsia="en-NZ"/>
        </w:rPr>
        <w:t>roles</w:t>
      </w:r>
      <w:proofErr w:type="gramEnd"/>
      <w:r w:rsidRPr="00C021F8">
        <w:rPr>
          <w:rFonts w:cs="Arial"/>
          <w:sz w:val="16"/>
          <w:szCs w:val="16"/>
          <w:lang w:val="en-NZ" w:eastAsia="en-NZ"/>
        </w:rPr>
        <w:t xml:space="preserve"> at the University of Auckland (2007-2011) and University of Leeds, UK (1996-2006). She obtained a Master’s degree in Healthcare Ethics and Law in 2005.</w:t>
      </w:r>
      <w:r w:rsidRPr="00C021F8">
        <w:rPr>
          <w:rFonts w:cs="Arial"/>
          <w:sz w:val="16"/>
          <w:szCs w:val="16"/>
        </w:rPr>
        <w:t xml:space="preserve"> </w:t>
      </w:r>
    </w:p>
    <w:tbl>
      <w:tblPr>
        <w:tblW w:w="8700" w:type="dxa"/>
        <w:tblCellSpacing w:w="15" w:type="dxa"/>
        <w:tblInd w:w="-63" w:type="dxa"/>
        <w:tblCellMar>
          <w:left w:w="0" w:type="dxa"/>
          <w:right w:w="0" w:type="dxa"/>
        </w:tblCellMar>
        <w:tblLook w:val="04A0" w:firstRow="1" w:lastRow="0" w:firstColumn="1" w:lastColumn="0" w:noHBand="0" w:noVBand="1"/>
      </w:tblPr>
      <w:tblGrid>
        <w:gridCol w:w="63"/>
        <w:gridCol w:w="2350"/>
        <w:gridCol w:w="6242"/>
        <w:gridCol w:w="45"/>
      </w:tblGrid>
      <w:tr w:rsidR="0036789A" w:rsidRPr="00A73DEE" w:rsidTr="0085340F">
        <w:trPr>
          <w:gridBefore w:val="1"/>
          <w:wBefore w:w="18" w:type="dxa"/>
          <w:trHeight w:val="225"/>
          <w:tblCellSpacing w:w="15" w:type="dxa"/>
        </w:trPr>
        <w:tc>
          <w:tcPr>
            <w:tcW w:w="0" w:type="auto"/>
            <w:gridSpan w:val="3"/>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Pr>
                <w:rFonts w:cs="Arial"/>
                <w:b/>
                <w:bCs/>
                <w:sz w:val="20"/>
                <w:szCs w:val="20"/>
                <w:lang w:val="en-NZ" w:eastAsia="en-NZ"/>
              </w:rPr>
              <w:t xml:space="preserve">Dr Paul </w:t>
            </w:r>
            <w:proofErr w:type="spellStart"/>
            <w:r>
              <w:rPr>
                <w:rFonts w:cs="Arial"/>
                <w:b/>
                <w:bCs/>
                <w:sz w:val="20"/>
                <w:szCs w:val="20"/>
                <w:lang w:val="en-NZ" w:eastAsia="en-NZ"/>
              </w:rPr>
              <w:t>Tanser</w:t>
            </w:r>
            <w:proofErr w:type="spellEnd"/>
          </w:p>
        </w:tc>
      </w:tr>
      <w:tr w:rsidR="0036789A" w:rsidRPr="00863F63" w:rsidTr="0085340F">
        <w:tblPrEx>
          <w:tblCellSpacing w:w="0" w:type="nil"/>
          <w:tblCellMar>
            <w:left w:w="108" w:type="dxa"/>
            <w:right w:w="108" w:type="dxa"/>
          </w:tblCellMar>
          <w:tblLook w:val="00A0" w:firstRow="1" w:lastRow="0" w:firstColumn="1" w:lastColumn="0" w:noHBand="0" w:noVBand="0"/>
        </w:tblPrEx>
        <w:trPr>
          <w:gridAfter w:val="1"/>
          <w:trHeight w:val="274"/>
        </w:trPr>
        <w:tc>
          <w:tcPr>
            <w:tcW w:w="2325" w:type="dxa"/>
            <w:gridSpan w:val="2"/>
          </w:tcPr>
          <w:p w:rsidR="0036789A" w:rsidRPr="00863F63" w:rsidRDefault="0036789A" w:rsidP="0085340F">
            <w:pPr>
              <w:rPr>
                <w:rFonts w:cs="Arial"/>
                <w:sz w:val="20"/>
                <w:szCs w:val="20"/>
                <w:lang w:val="en-NZ" w:eastAsia="en-NZ"/>
              </w:rPr>
            </w:pPr>
            <w:r w:rsidRPr="00863F63">
              <w:rPr>
                <w:rFonts w:cs="Arial"/>
                <w:sz w:val="20"/>
                <w:szCs w:val="20"/>
                <w:lang w:val="en-NZ" w:eastAsia="en-NZ"/>
              </w:rPr>
              <w:t>Membership category:</w:t>
            </w:r>
          </w:p>
        </w:tc>
        <w:tc>
          <w:tcPr>
            <w:tcW w:w="6096" w:type="dxa"/>
          </w:tcPr>
          <w:p w:rsidR="0036789A" w:rsidRPr="00863F63" w:rsidRDefault="0036789A" w:rsidP="0085340F">
            <w:pPr>
              <w:rPr>
                <w:rFonts w:cs="Arial"/>
                <w:sz w:val="20"/>
                <w:szCs w:val="20"/>
                <w:lang w:val="en-NZ" w:eastAsia="en-NZ"/>
              </w:rPr>
            </w:pPr>
            <w:r>
              <w:rPr>
                <w:rFonts w:cs="Arial"/>
                <w:sz w:val="20"/>
                <w:szCs w:val="20"/>
                <w:lang w:val="en-NZ" w:eastAsia="en-NZ"/>
              </w:rPr>
              <w:t xml:space="preserve">                    Health Practitioner </w:t>
            </w:r>
          </w:p>
        </w:tc>
      </w:tr>
      <w:tr w:rsidR="0036789A" w:rsidRPr="00863F63" w:rsidTr="0085340F">
        <w:tblPrEx>
          <w:tblCellSpacing w:w="0" w:type="nil"/>
          <w:tblCellMar>
            <w:left w:w="108" w:type="dxa"/>
            <w:right w:w="108" w:type="dxa"/>
          </w:tblCellMar>
          <w:tblLook w:val="00A0" w:firstRow="1" w:lastRow="0" w:firstColumn="1" w:lastColumn="0" w:noHBand="0" w:noVBand="0"/>
        </w:tblPrEx>
        <w:trPr>
          <w:gridAfter w:val="1"/>
          <w:trHeight w:val="319"/>
        </w:trPr>
        <w:tc>
          <w:tcPr>
            <w:tcW w:w="2325" w:type="dxa"/>
            <w:gridSpan w:val="2"/>
          </w:tcPr>
          <w:p w:rsidR="0036789A" w:rsidRPr="00863F63" w:rsidRDefault="0036789A" w:rsidP="0085340F">
            <w:pPr>
              <w:rPr>
                <w:rFonts w:cs="Arial"/>
                <w:sz w:val="20"/>
                <w:szCs w:val="20"/>
                <w:lang w:val="en-NZ" w:eastAsia="en-NZ"/>
              </w:rPr>
            </w:pPr>
            <w:r w:rsidRPr="00863F63">
              <w:rPr>
                <w:rFonts w:cs="Arial"/>
                <w:sz w:val="20"/>
                <w:szCs w:val="20"/>
                <w:lang w:val="en-NZ" w:eastAsia="en-NZ"/>
              </w:rPr>
              <w:t>Date of appointment:</w:t>
            </w:r>
          </w:p>
        </w:tc>
        <w:tc>
          <w:tcPr>
            <w:tcW w:w="6096" w:type="dxa"/>
          </w:tcPr>
          <w:p w:rsidR="0036789A" w:rsidRPr="00863F63" w:rsidRDefault="0036789A" w:rsidP="0085340F">
            <w:pPr>
              <w:rPr>
                <w:rFonts w:cs="Arial"/>
                <w:sz w:val="20"/>
                <w:szCs w:val="20"/>
                <w:lang w:val="en-NZ" w:eastAsia="en-NZ"/>
              </w:rPr>
            </w:pPr>
            <w:r>
              <w:rPr>
                <w:rFonts w:cs="Arial"/>
                <w:sz w:val="20"/>
                <w:szCs w:val="20"/>
                <w:lang w:val="en-NZ" w:eastAsia="en-NZ"/>
              </w:rPr>
              <w:t xml:space="preserve">                    </w:t>
            </w:r>
            <w:r w:rsidRPr="00863F63">
              <w:rPr>
                <w:rFonts w:cs="Arial"/>
                <w:sz w:val="20"/>
                <w:szCs w:val="20"/>
                <w:lang w:val="en-NZ" w:eastAsia="en-NZ"/>
              </w:rPr>
              <w:t>1 July 2012</w:t>
            </w:r>
          </w:p>
        </w:tc>
      </w:tr>
      <w:tr w:rsidR="0036789A" w:rsidRPr="00863F63" w:rsidTr="0085340F">
        <w:tblPrEx>
          <w:tblCellSpacing w:w="0" w:type="nil"/>
          <w:tblCellMar>
            <w:left w:w="108" w:type="dxa"/>
            <w:right w:w="108" w:type="dxa"/>
          </w:tblCellMar>
          <w:tblLook w:val="00A0" w:firstRow="1" w:lastRow="0" w:firstColumn="1" w:lastColumn="0" w:noHBand="0" w:noVBand="0"/>
        </w:tblPrEx>
        <w:trPr>
          <w:gridAfter w:val="1"/>
        </w:trPr>
        <w:tc>
          <w:tcPr>
            <w:tcW w:w="2325" w:type="dxa"/>
            <w:gridSpan w:val="2"/>
          </w:tcPr>
          <w:p w:rsidR="0036789A" w:rsidRPr="00863F63" w:rsidRDefault="0036789A" w:rsidP="0085340F">
            <w:pPr>
              <w:rPr>
                <w:rFonts w:cs="Arial"/>
                <w:sz w:val="20"/>
                <w:szCs w:val="20"/>
                <w:lang w:val="en-NZ" w:eastAsia="en-NZ"/>
              </w:rPr>
            </w:pPr>
            <w:r w:rsidRPr="00863F63">
              <w:rPr>
                <w:rFonts w:cs="Arial"/>
                <w:sz w:val="20"/>
                <w:szCs w:val="20"/>
                <w:lang w:val="en-NZ" w:eastAsia="en-NZ"/>
              </w:rPr>
              <w:t>Current term expires:</w:t>
            </w:r>
          </w:p>
        </w:tc>
        <w:tc>
          <w:tcPr>
            <w:tcW w:w="6096" w:type="dxa"/>
          </w:tcPr>
          <w:p w:rsidR="0036789A" w:rsidRDefault="0036789A" w:rsidP="0085340F">
            <w:pPr>
              <w:rPr>
                <w:rFonts w:cs="Arial"/>
                <w:sz w:val="20"/>
                <w:szCs w:val="20"/>
                <w:lang w:val="en-NZ" w:eastAsia="en-NZ"/>
              </w:rPr>
            </w:pPr>
            <w:r>
              <w:rPr>
                <w:rFonts w:cs="Arial"/>
                <w:sz w:val="20"/>
                <w:szCs w:val="20"/>
                <w:lang w:val="en-NZ" w:eastAsia="en-NZ"/>
              </w:rPr>
              <w:t xml:space="preserve">                    1 July</w:t>
            </w:r>
            <w:r w:rsidRPr="00863F63">
              <w:rPr>
                <w:rFonts w:cs="Arial"/>
                <w:sz w:val="20"/>
                <w:szCs w:val="20"/>
                <w:lang w:val="en-NZ" w:eastAsia="en-NZ"/>
              </w:rPr>
              <w:t xml:space="preserve"> 201</w:t>
            </w:r>
            <w:r>
              <w:rPr>
                <w:rFonts w:cs="Arial"/>
                <w:sz w:val="20"/>
                <w:szCs w:val="20"/>
                <w:lang w:val="en-NZ" w:eastAsia="en-NZ"/>
              </w:rPr>
              <w:t>4</w:t>
            </w:r>
          </w:p>
          <w:p w:rsidR="0036789A" w:rsidRPr="00863F63" w:rsidRDefault="0036789A" w:rsidP="0085340F">
            <w:pPr>
              <w:rPr>
                <w:rFonts w:cs="Arial"/>
                <w:sz w:val="20"/>
                <w:szCs w:val="20"/>
                <w:lang w:val="en-NZ" w:eastAsia="en-NZ"/>
              </w:rPr>
            </w:pPr>
          </w:p>
        </w:tc>
      </w:tr>
    </w:tbl>
    <w:p w:rsidR="004B4CA3" w:rsidRDefault="0036789A" w:rsidP="004B4CA3">
      <w:pPr>
        <w:rPr>
          <w:sz w:val="16"/>
          <w:szCs w:val="16"/>
          <w:lang w:val="en-NZ"/>
        </w:rPr>
      </w:pPr>
      <w:r w:rsidRPr="00C021F8">
        <w:rPr>
          <w:rFonts w:cs="Arial"/>
          <w:sz w:val="16"/>
          <w:szCs w:val="16"/>
          <w:lang w:val="en-NZ" w:eastAsia="en-NZ"/>
        </w:rPr>
        <w:t xml:space="preserve">Dr Paul </w:t>
      </w:r>
      <w:proofErr w:type="spellStart"/>
      <w:r w:rsidRPr="00C021F8">
        <w:rPr>
          <w:rFonts w:cs="Arial"/>
          <w:sz w:val="16"/>
          <w:szCs w:val="16"/>
          <w:lang w:val="en-NZ" w:eastAsia="en-NZ"/>
        </w:rPr>
        <w:t>Tanser</w:t>
      </w:r>
      <w:proofErr w:type="spellEnd"/>
      <w:r w:rsidRPr="00C021F8">
        <w:rPr>
          <w:rFonts w:cs="Arial"/>
          <w:sz w:val="16"/>
          <w:szCs w:val="16"/>
          <w:lang w:val="en-NZ" w:eastAsia="en-NZ"/>
        </w:rPr>
        <w:t xml:space="preserve"> is currently employed as a Cardiology Consultant at North Shore and Waitakere Hospitals (2005-present).  Prior to this he was Clinical Head of Cardiology at </w:t>
      </w:r>
      <w:proofErr w:type="spellStart"/>
      <w:r w:rsidRPr="00C021F8">
        <w:rPr>
          <w:rFonts w:cs="Arial"/>
          <w:sz w:val="16"/>
          <w:szCs w:val="16"/>
          <w:lang w:val="en-NZ" w:eastAsia="en-NZ"/>
        </w:rPr>
        <w:t>Palmerston</w:t>
      </w:r>
      <w:proofErr w:type="spellEnd"/>
      <w:r w:rsidRPr="00C021F8">
        <w:rPr>
          <w:rFonts w:cs="Arial"/>
          <w:sz w:val="16"/>
          <w:szCs w:val="16"/>
          <w:lang w:val="en-NZ" w:eastAsia="en-NZ"/>
        </w:rPr>
        <w:t xml:space="preserve"> North Hospital (2004-2005).  Dr </w:t>
      </w:r>
      <w:proofErr w:type="spellStart"/>
      <w:r w:rsidRPr="00C021F8">
        <w:rPr>
          <w:rFonts w:cs="Arial"/>
          <w:sz w:val="16"/>
          <w:szCs w:val="16"/>
          <w:lang w:val="en-NZ" w:eastAsia="en-NZ"/>
        </w:rPr>
        <w:t>Tanser</w:t>
      </w:r>
      <w:proofErr w:type="spellEnd"/>
      <w:r w:rsidRPr="00C021F8">
        <w:rPr>
          <w:rFonts w:cs="Arial"/>
          <w:sz w:val="16"/>
          <w:szCs w:val="16"/>
          <w:lang w:val="en-NZ" w:eastAsia="en-NZ"/>
        </w:rPr>
        <w:t xml:space="preserve"> received his Fellowship and Specialist Certification in the Royal College of Physicians and Surgeons of Canada (1967) and Certification as Specialist in Cardiology Province of Quebec (1969), Royal College of Physicians (Glasgow 2001), Royal Australasian College of Physicians (2010), American College of Physicians, American College of Cardiology, and International College of Angiology. He graduated with a Doctor of Medicine (Magna cum Laude) from Ottawa University (1962). He was Governor of the American College of Cardiology for Ontario (2003) and the American College of Physicians (2001 - 2003).  He was Assistant Professor of Medicine, McGill University, Cardiology Consultant, Royal Victoria Hospital, and Head of Cardiology, Queen Elizabeth Hospital, Montreal before becoming Head of Cardiology and Cardiovascular Research and subsequently Chief of Medicine at St </w:t>
      </w:r>
      <w:proofErr w:type="spellStart"/>
      <w:r w:rsidRPr="00C021F8">
        <w:rPr>
          <w:rFonts w:cs="Arial"/>
          <w:sz w:val="16"/>
          <w:szCs w:val="16"/>
          <w:lang w:val="en-NZ" w:eastAsia="en-NZ"/>
        </w:rPr>
        <w:t>Josephs</w:t>
      </w:r>
      <w:proofErr w:type="spellEnd"/>
      <w:r w:rsidRPr="00C021F8">
        <w:rPr>
          <w:rFonts w:cs="Arial"/>
          <w:sz w:val="16"/>
          <w:szCs w:val="16"/>
          <w:lang w:val="en-NZ" w:eastAsia="en-NZ"/>
        </w:rPr>
        <w:t xml:space="preserve"> Hospital, and Professor of Medicine McMaster University, Hamilton (1975- 2003). Dr </w:t>
      </w:r>
      <w:proofErr w:type="spellStart"/>
      <w:r w:rsidRPr="00C021F8">
        <w:rPr>
          <w:rFonts w:cs="Arial"/>
          <w:sz w:val="16"/>
          <w:szCs w:val="16"/>
          <w:lang w:val="en-NZ" w:eastAsia="en-NZ"/>
        </w:rPr>
        <w:t>Tanser</w:t>
      </w:r>
      <w:proofErr w:type="spellEnd"/>
      <w:r w:rsidRPr="00C021F8">
        <w:rPr>
          <w:rFonts w:cs="Arial"/>
          <w:sz w:val="16"/>
          <w:szCs w:val="16"/>
          <w:lang w:val="en-NZ" w:eastAsia="en-NZ"/>
        </w:rPr>
        <w:t xml:space="preserve"> has published over 100 refereed journal articles and abstracts and presented papers at numerous conferences.   He is Cardiovascular Associate Editor of Merck Manual Professional and Home editions and the electronic Handbook edition.  He is Major (retired) Canadian Army having been Brigade Surgeon LFCA, M O Royal Hamilton Light Infantry and 3 </w:t>
      </w:r>
      <w:proofErr w:type="spellStart"/>
      <w:r w:rsidRPr="00C021F8">
        <w:rPr>
          <w:rFonts w:cs="Arial"/>
          <w:sz w:val="16"/>
          <w:szCs w:val="16"/>
          <w:lang w:val="en-NZ" w:eastAsia="en-NZ"/>
        </w:rPr>
        <w:t>Bn</w:t>
      </w:r>
      <w:proofErr w:type="spellEnd"/>
      <w:r w:rsidRPr="00C021F8">
        <w:rPr>
          <w:rFonts w:cs="Arial"/>
          <w:sz w:val="16"/>
          <w:szCs w:val="16"/>
          <w:lang w:val="en-NZ" w:eastAsia="en-NZ"/>
        </w:rPr>
        <w:t xml:space="preserve"> Royal Canadian Regiment.  </w:t>
      </w:r>
    </w:p>
    <w:p w:rsidR="004B4CA3" w:rsidRDefault="004B4CA3" w:rsidP="004B4CA3">
      <w:pPr>
        <w:rPr>
          <w:sz w:val="16"/>
          <w:szCs w:val="16"/>
          <w:lang w:val="en-NZ"/>
        </w:rPr>
      </w:pPr>
    </w:p>
    <w:p w:rsidR="00386214" w:rsidRPr="004B4CA3" w:rsidRDefault="00122FAD" w:rsidP="004B4CA3">
      <w:pPr>
        <w:rPr>
          <w:b/>
          <w:lang w:val="en-NZ"/>
        </w:rPr>
      </w:pPr>
      <w:r w:rsidRPr="004B4CA3">
        <w:rPr>
          <w:b/>
          <w:lang w:val="en-NZ"/>
        </w:rPr>
        <w:t>Former Members</w:t>
      </w:r>
    </w:p>
    <w:p w:rsidR="005B2799" w:rsidRDefault="005B2799" w:rsidP="000112D8">
      <w:pPr>
        <w:rPr>
          <w:color w:val="FF0000"/>
          <w:lang w:val="en-NZ"/>
        </w:rPr>
      </w:pPr>
    </w:p>
    <w:tbl>
      <w:tblPr>
        <w:tblW w:w="12092" w:type="dxa"/>
        <w:tblCellSpacing w:w="15" w:type="dxa"/>
        <w:tblInd w:w="-1" w:type="dxa"/>
        <w:tblCellMar>
          <w:left w:w="0" w:type="dxa"/>
          <w:right w:w="0" w:type="dxa"/>
        </w:tblCellMar>
        <w:tblLook w:val="04A0" w:firstRow="1" w:lastRow="0" w:firstColumn="1" w:lastColumn="0" w:noHBand="0" w:noVBand="1"/>
      </w:tblPr>
      <w:tblGrid>
        <w:gridCol w:w="2157"/>
        <w:gridCol w:w="9935"/>
      </w:tblGrid>
      <w:tr w:rsidR="0036789A" w:rsidRPr="00A73DEE" w:rsidTr="001258AB">
        <w:trPr>
          <w:trHeight w:val="228"/>
          <w:tblCellSpacing w:w="15" w:type="dxa"/>
        </w:trPr>
        <w:tc>
          <w:tcPr>
            <w:tcW w:w="12032" w:type="dxa"/>
            <w:gridSpan w:val="2"/>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Pr>
                <w:rFonts w:cs="Arial"/>
                <w:b/>
                <w:bCs/>
                <w:sz w:val="20"/>
                <w:szCs w:val="20"/>
                <w:lang w:val="en-NZ" w:eastAsia="en-NZ"/>
              </w:rPr>
              <w:t>Mrs Mary Anne Gill</w:t>
            </w:r>
          </w:p>
        </w:tc>
      </w:tr>
      <w:tr w:rsidR="0036789A" w:rsidRPr="00A73DEE" w:rsidTr="001258AB">
        <w:trPr>
          <w:trHeight w:val="214"/>
          <w:tblCellSpacing w:w="15" w:type="dxa"/>
        </w:trPr>
        <w:tc>
          <w:tcPr>
            <w:tcW w:w="0" w:type="auto"/>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sidRPr="00A73DEE">
              <w:rPr>
                <w:rFonts w:cs="Arial"/>
                <w:sz w:val="20"/>
                <w:szCs w:val="20"/>
                <w:lang w:val="en-NZ" w:eastAsia="en-NZ"/>
              </w:rPr>
              <w:t>Membership category:</w:t>
            </w:r>
            <w:r w:rsidRPr="00A73DEE">
              <w:rPr>
                <w:rFonts w:ascii="Times New Roman" w:hAnsi="Times New Roman"/>
                <w:sz w:val="24"/>
                <w:lang w:val="en-NZ" w:eastAsia="en-NZ"/>
              </w:rPr>
              <w:t xml:space="preserve"> </w:t>
            </w:r>
          </w:p>
        </w:tc>
        <w:tc>
          <w:tcPr>
            <w:tcW w:w="9406" w:type="dxa"/>
            <w:tcMar>
              <w:top w:w="15" w:type="dxa"/>
              <w:left w:w="15" w:type="dxa"/>
              <w:bottom w:w="15" w:type="dxa"/>
              <w:right w:w="15" w:type="dxa"/>
            </w:tcMar>
            <w:hideMark/>
          </w:tcPr>
          <w:p w:rsidR="0036789A" w:rsidRPr="00A73DEE" w:rsidRDefault="00A71A6D" w:rsidP="0085340F">
            <w:pPr>
              <w:rPr>
                <w:rFonts w:ascii="Times New Roman" w:hAnsi="Times New Roman"/>
                <w:sz w:val="24"/>
                <w:lang w:val="en-NZ" w:eastAsia="en-NZ"/>
              </w:rPr>
            </w:pPr>
            <w:r>
              <w:rPr>
                <w:rFonts w:cs="Arial"/>
                <w:sz w:val="20"/>
                <w:szCs w:val="20"/>
                <w:lang w:val="en-NZ" w:eastAsia="en-NZ"/>
              </w:rPr>
              <w:t xml:space="preserve">           </w:t>
            </w:r>
            <w:r w:rsidR="001258AB">
              <w:rPr>
                <w:rFonts w:cs="Arial"/>
                <w:sz w:val="20"/>
                <w:szCs w:val="20"/>
                <w:lang w:val="en-NZ" w:eastAsia="en-NZ"/>
              </w:rPr>
              <w:t xml:space="preserve">  </w:t>
            </w:r>
            <w:r w:rsidR="0036789A">
              <w:rPr>
                <w:rFonts w:cs="Arial"/>
                <w:sz w:val="20"/>
                <w:szCs w:val="20"/>
                <w:lang w:val="en-NZ" w:eastAsia="en-NZ"/>
              </w:rPr>
              <w:t>Consumer</w:t>
            </w:r>
            <w:r w:rsidR="00B95F7A">
              <w:rPr>
                <w:rFonts w:cs="Arial"/>
                <w:sz w:val="20"/>
                <w:szCs w:val="20"/>
                <w:lang w:val="en-NZ" w:eastAsia="en-NZ"/>
              </w:rPr>
              <w:t xml:space="preserve"> </w:t>
            </w:r>
            <w:r w:rsidR="0036789A">
              <w:rPr>
                <w:rFonts w:cs="Arial"/>
                <w:sz w:val="20"/>
                <w:szCs w:val="20"/>
                <w:lang w:val="en-NZ" w:eastAsia="en-NZ"/>
              </w:rPr>
              <w:t>/ Community Representative</w:t>
            </w:r>
            <w:r w:rsidR="001258AB">
              <w:rPr>
                <w:rFonts w:cs="Arial"/>
                <w:sz w:val="20"/>
                <w:szCs w:val="20"/>
                <w:lang w:val="en-NZ" w:eastAsia="en-NZ"/>
              </w:rPr>
              <w:t xml:space="preserve"> (lay)</w:t>
            </w:r>
          </w:p>
        </w:tc>
      </w:tr>
      <w:tr w:rsidR="0036789A" w:rsidRPr="00C021F8" w:rsidTr="001258AB">
        <w:trPr>
          <w:trHeight w:val="473"/>
          <w:tblCellSpacing w:w="15" w:type="dxa"/>
        </w:trPr>
        <w:tc>
          <w:tcPr>
            <w:tcW w:w="0" w:type="auto"/>
            <w:tcMar>
              <w:top w:w="15" w:type="dxa"/>
              <w:left w:w="15" w:type="dxa"/>
              <w:bottom w:w="15" w:type="dxa"/>
              <w:right w:w="15" w:type="dxa"/>
            </w:tcMar>
            <w:hideMark/>
          </w:tcPr>
          <w:p w:rsidR="0036789A" w:rsidRPr="00A73DEE" w:rsidRDefault="0036789A" w:rsidP="0085340F">
            <w:pPr>
              <w:rPr>
                <w:rFonts w:ascii="Times New Roman" w:hAnsi="Times New Roman"/>
                <w:sz w:val="24"/>
                <w:lang w:val="en-NZ" w:eastAsia="en-NZ"/>
              </w:rPr>
            </w:pPr>
            <w:r w:rsidRPr="00A73DEE">
              <w:rPr>
                <w:rFonts w:cs="Arial"/>
                <w:sz w:val="20"/>
                <w:szCs w:val="20"/>
                <w:lang w:val="en-NZ" w:eastAsia="en-NZ"/>
              </w:rPr>
              <w:t>Date of appointment:</w:t>
            </w:r>
            <w:r w:rsidRPr="00A73DEE">
              <w:rPr>
                <w:rFonts w:ascii="Times New Roman" w:hAnsi="Times New Roman"/>
                <w:sz w:val="24"/>
                <w:lang w:val="en-NZ" w:eastAsia="en-NZ"/>
              </w:rPr>
              <w:t xml:space="preserve"> </w:t>
            </w:r>
          </w:p>
        </w:tc>
        <w:tc>
          <w:tcPr>
            <w:tcW w:w="9406" w:type="dxa"/>
            <w:tcMar>
              <w:top w:w="15" w:type="dxa"/>
              <w:left w:w="15" w:type="dxa"/>
              <w:bottom w:w="15" w:type="dxa"/>
              <w:right w:w="15" w:type="dxa"/>
            </w:tcMar>
            <w:hideMark/>
          </w:tcPr>
          <w:p w:rsidR="0036789A" w:rsidRPr="00C021F8" w:rsidRDefault="00A71A6D" w:rsidP="0085340F">
            <w:pPr>
              <w:rPr>
                <w:rFonts w:cs="Arial"/>
                <w:sz w:val="20"/>
                <w:szCs w:val="20"/>
                <w:lang w:val="en-NZ" w:eastAsia="en-NZ"/>
              </w:rPr>
            </w:pPr>
            <w:r>
              <w:rPr>
                <w:rFonts w:cs="Arial"/>
                <w:sz w:val="20"/>
                <w:szCs w:val="20"/>
                <w:lang w:val="en-NZ" w:eastAsia="en-NZ"/>
              </w:rPr>
              <w:t xml:space="preserve">           </w:t>
            </w:r>
            <w:r w:rsidR="001258AB">
              <w:rPr>
                <w:rFonts w:cs="Arial"/>
                <w:sz w:val="20"/>
                <w:szCs w:val="20"/>
                <w:lang w:val="en-NZ" w:eastAsia="en-NZ"/>
              </w:rPr>
              <w:t xml:space="preserve">  </w:t>
            </w:r>
            <w:r w:rsidR="0036789A">
              <w:rPr>
                <w:rFonts w:cs="Arial"/>
                <w:sz w:val="20"/>
                <w:szCs w:val="20"/>
                <w:lang w:val="en-NZ" w:eastAsia="en-NZ"/>
              </w:rPr>
              <w:t>1 July 2012</w:t>
            </w:r>
          </w:p>
        </w:tc>
      </w:tr>
    </w:tbl>
    <w:p w:rsidR="001258AB" w:rsidRPr="001258AB" w:rsidRDefault="001258AB" w:rsidP="000112D8">
      <w:pPr>
        <w:rPr>
          <w:rFonts w:cs="Arial"/>
          <w:b/>
          <w:bCs/>
          <w:sz w:val="20"/>
          <w:szCs w:val="20"/>
          <w:lang w:val="en-NZ" w:eastAsia="en-NZ"/>
        </w:rPr>
      </w:pPr>
      <w:r>
        <w:rPr>
          <w:rFonts w:cs="Arial"/>
          <w:b/>
          <w:bCs/>
          <w:sz w:val="20"/>
          <w:szCs w:val="20"/>
          <w:lang w:val="en-NZ" w:eastAsia="en-NZ"/>
        </w:rPr>
        <w:t>Dr David Stephens</w:t>
      </w:r>
      <w:r>
        <w:rPr>
          <w:rFonts w:cs="Arial"/>
          <w:b/>
          <w:bCs/>
          <w:sz w:val="20"/>
          <w:szCs w:val="20"/>
          <w:lang w:val="en-NZ" w:eastAsia="en-NZ"/>
        </w:rPr>
        <w:br/>
      </w:r>
    </w:p>
    <w:p w:rsidR="001258AB" w:rsidRDefault="001258AB" w:rsidP="001258AB">
      <w:pPr>
        <w:rPr>
          <w:rFonts w:cs="Arial"/>
          <w:sz w:val="20"/>
          <w:szCs w:val="20"/>
          <w:lang w:val="en-NZ" w:eastAsia="en-NZ"/>
        </w:rPr>
      </w:pPr>
      <w:bookmarkStart w:id="13" w:name="_Toc271030688"/>
      <w:r w:rsidRPr="00863F63">
        <w:rPr>
          <w:rFonts w:cs="Arial"/>
          <w:sz w:val="20"/>
          <w:szCs w:val="20"/>
          <w:lang w:val="en-NZ" w:eastAsia="en-NZ"/>
        </w:rPr>
        <w:t>Membership category:</w:t>
      </w:r>
      <w:r>
        <w:rPr>
          <w:rFonts w:cs="Arial"/>
          <w:sz w:val="20"/>
          <w:szCs w:val="20"/>
          <w:lang w:val="en-NZ" w:eastAsia="en-NZ"/>
        </w:rPr>
        <w:tab/>
      </w:r>
      <w:r>
        <w:rPr>
          <w:rFonts w:cs="Arial"/>
          <w:sz w:val="20"/>
          <w:szCs w:val="20"/>
          <w:lang w:val="en-NZ" w:eastAsia="en-NZ"/>
        </w:rPr>
        <w:tab/>
        <w:t>Consumer / Community</w:t>
      </w:r>
      <w:r w:rsidRPr="001258AB">
        <w:rPr>
          <w:rFonts w:cs="Arial"/>
          <w:sz w:val="20"/>
          <w:szCs w:val="20"/>
          <w:lang w:val="en-NZ" w:eastAsia="en-NZ"/>
        </w:rPr>
        <w:t xml:space="preserve"> </w:t>
      </w:r>
      <w:r>
        <w:rPr>
          <w:rFonts w:cs="Arial"/>
          <w:sz w:val="20"/>
          <w:szCs w:val="20"/>
          <w:lang w:val="en-NZ" w:eastAsia="en-NZ"/>
        </w:rPr>
        <w:t>Representatives (lay)</w:t>
      </w:r>
    </w:p>
    <w:p w:rsidR="00122FAD" w:rsidRPr="001258AB" w:rsidRDefault="001258AB" w:rsidP="001258AB">
      <w:pPr>
        <w:rPr>
          <w:rFonts w:cs="Arial"/>
          <w:sz w:val="20"/>
          <w:szCs w:val="20"/>
          <w:lang w:val="en-NZ" w:eastAsia="en-NZ"/>
        </w:rPr>
      </w:pPr>
      <w:r w:rsidRPr="001258AB">
        <w:rPr>
          <w:rFonts w:cs="Arial"/>
          <w:sz w:val="20"/>
          <w:szCs w:val="20"/>
          <w:lang w:val="en-NZ" w:eastAsia="en-NZ"/>
        </w:rPr>
        <w:t>Date of appointment</w:t>
      </w:r>
      <w:r>
        <w:rPr>
          <w:rFonts w:cs="Arial"/>
          <w:sz w:val="20"/>
          <w:szCs w:val="20"/>
          <w:lang w:val="en-NZ" w:eastAsia="en-NZ"/>
        </w:rPr>
        <w:tab/>
      </w:r>
      <w:r>
        <w:rPr>
          <w:rFonts w:cs="Arial"/>
          <w:sz w:val="20"/>
          <w:szCs w:val="20"/>
          <w:lang w:val="en-NZ" w:eastAsia="en-NZ"/>
        </w:rPr>
        <w:tab/>
        <w:t>1 July 2012</w:t>
      </w:r>
    </w:p>
    <w:p w:rsidR="004C51EE" w:rsidRDefault="004C51EE">
      <w:pPr>
        <w:spacing w:after="200" w:line="276" w:lineRule="auto"/>
        <w:rPr>
          <w:rFonts w:cs="Arial"/>
          <w:b/>
          <w:bCs/>
          <w:iCs/>
          <w:sz w:val="28"/>
          <w:szCs w:val="28"/>
          <w:lang w:val="en-NZ"/>
        </w:rPr>
      </w:pPr>
      <w:bookmarkStart w:id="14" w:name="_Toc393452551"/>
      <w:r>
        <w:rPr>
          <w:i/>
          <w:lang w:val="en-NZ"/>
        </w:rPr>
        <w:br w:type="page"/>
      </w:r>
    </w:p>
    <w:p w:rsidR="000112D8" w:rsidRPr="004B4CA3" w:rsidRDefault="000112D8" w:rsidP="000112D8">
      <w:pPr>
        <w:pStyle w:val="Heading2"/>
        <w:rPr>
          <w:i w:val="0"/>
          <w:lang w:val="en-NZ"/>
        </w:rPr>
      </w:pPr>
      <w:r w:rsidRPr="004B4CA3">
        <w:rPr>
          <w:i w:val="0"/>
          <w:lang w:val="en-NZ"/>
        </w:rPr>
        <w:lastRenderedPageBreak/>
        <w:t>Attendance</w:t>
      </w:r>
      <w:bookmarkEnd w:id="13"/>
      <w:bookmarkEnd w:id="14"/>
    </w:p>
    <w:p w:rsidR="000112D8" w:rsidRPr="008A44F1" w:rsidRDefault="0036789A" w:rsidP="000112D8">
      <w:pPr>
        <w:rPr>
          <w:rFonts w:cs="Arial"/>
          <w:lang w:val="en-NZ"/>
        </w:rPr>
      </w:pPr>
      <w:r>
        <w:rPr>
          <w:rFonts w:cs="Arial"/>
          <w:lang w:val="en-NZ"/>
        </w:rPr>
        <w:t>The Northern B</w:t>
      </w:r>
      <w:r w:rsidR="000112D8" w:rsidRPr="009D2FD0">
        <w:rPr>
          <w:rFonts w:cs="Arial"/>
          <w:lang w:val="en-NZ"/>
        </w:rPr>
        <w:t xml:space="preserve"> </w:t>
      </w:r>
      <w:r w:rsidR="00E455AE">
        <w:rPr>
          <w:rFonts w:cs="Arial"/>
          <w:lang w:val="en-NZ"/>
        </w:rPr>
        <w:t>HDEC</w:t>
      </w:r>
      <w:r w:rsidR="000112D8" w:rsidRPr="009D2FD0">
        <w:rPr>
          <w:rFonts w:cs="Arial"/>
          <w:lang w:val="en-NZ"/>
        </w:rPr>
        <w:t xml:space="preserve"> </w:t>
      </w:r>
      <w:r w:rsidR="000112D8" w:rsidRPr="00881FA2">
        <w:rPr>
          <w:rFonts w:cs="Arial"/>
          <w:lang w:val="en-NZ"/>
        </w:rPr>
        <w:t xml:space="preserve">held </w:t>
      </w:r>
      <w:r>
        <w:rPr>
          <w:rFonts w:cs="Arial"/>
          <w:lang w:val="en-NZ"/>
        </w:rPr>
        <w:t xml:space="preserve">11 </w:t>
      </w:r>
      <w:r w:rsidR="00C7789A" w:rsidRPr="008A44F1">
        <w:rPr>
          <w:rFonts w:cs="Arial"/>
          <w:lang w:val="en-NZ"/>
        </w:rPr>
        <w:t xml:space="preserve">meetings </w:t>
      </w:r>
      <w:r w:rsidR="009E0986">
        <w:rPr>
          <w:rFonts w:cs="Arial"/>
          <w:lang w:val="en-NZ"/>
        </w:rPr>
        <w:t>in 2013.</w:t>
      </w:r>
    </w:p>
    <w:p w:rsidR="000112D8" w:rsidRPr="009D2FD0" w:rsidRDefault="000112D8" w:rsidP="000112D8">
      <w:pPr>
        <w:rPr>
          <w:rFonts w:cs="Arial"/>
          <w:lang w:val="en-NZ"/>
        </w:rPr>
      </w:pPr>
    </w:p>
    <w:tbl>
      <w:tblPr>
        <w:tblStyle w:val="TableGrid"/>
        <w:tblW w:w="5022" w:type="pct"/>
        <w:tblLook w:val="04A0" w:firstRow="1" w:lastRow="0" w:firstColumn="1" w:lastColumn="0" w:noHBand="0" w:noVBand="1"/>
      </w:tblPr>
      <w:tblGrid>
        <w:gridCol w:w="491"/>
        <w:gridCol w:w="465"/>
        <w:gridCol w:w="1153"/>
        <w:gridCol w:w="474"/>
        <w:gridCol w:w="492"/>
        <w:gridCol w:w="492"/>
        <w:gridCol w:w="465"/>
        <w:gridCol w:w="519"/>
        <w:gridCol w:w="474"/>
        <w:gridCol w:w="421"/>
        <w:gridCol w:w="501"/>
        <w:gridCol w:w="501"/>
        <w:gridCol w:w="465"/>
        <w:gridCol w:w="501"/>
        <w:gridCol w:w="502"/>
        <w:gridCol w:w="617"/>
      </w:tblGrid>
      <w:tr w:rsidR="0036789A" w:rsidRPr="0085340F" w:rsidTr="001A1FEE">
        <w:trPr>
          <w:trHeight w:val="409"/>
        </w:trPr>
        <w:tc>
          <w:tcPr>
            <w:tcW w:w="1236" w:type="pct"/>
            <w:gridSpan w:val="3"/>
            <w:vMerge w:val="restart"/>
            <w:vAlign w:val="center"/>
          </w:tcPr>
          <w:p w:rsidR="0036789A" w:rsidRPr="0085340F" w:rsidRDefault="0036789A" w:rsidP="0085340F">
            <w:pPr>
              <w:tabs>
                <w:tab w:val="left" w:pos="459"/>
              </w:tabs>
              <w:spacing w:before="40" w:after="40"/>
              <w:jc w:val="center"/>
              <w:rPr>
                <w:rFonts w:ascii="Arial" w:hAnsi="Arial" w:cs="Arial"/>
                <w:sz w:val="16"/>
                <w:szCs w:val="16"/>
              </w:rPr>
            </w:pPr>
            <w:r w:rsidRPr="0085340F">
              <w:rPr>
                <w:rFonts w:ascii="Arial" w:hAnsi="Arial" w:cs="Arial"/>
                <w:b/>
                <w:sz w:val="16"/>
                <w:szCs w:val="16"/>
              </w:rPr>
              <w:t>Members</w:t>
            </w:r>
          </w:p>
        </w:tc>
        <w:tc>
          <w:tcPr>
            <w:tcW w:w="3403" w:type="pct"/>
            <w:gridSpan w:val="12"/>
            <w:vAlign w:val="center"/>
          </w:tcPr>
          <w:p w:rsidR="0036789A" w:rsidRPr="0085340F" w:rsidRDefault="0036789A" w:rsidP="0085340F">
            <w:pPr>
              <w:jc w:val="center"/>
              <w:rPr>
                <w:rFonts w:ascii="Arial" w:hAnsi="Arial" w:cs="Arial"/>
                <w:b/>
                <w:sz w:val="16"/>
                <w:szCs w:val="16"/>
              </w:rPr>
            </w:pPr>
            <w:r w:rsidRPr="0085340F">
              <w:rPr>
                <w:rFonts w:ascii="Arial" w:hAnsi="Arial" w:cs="Arial"/>
                <w:b/>
                <w:sz w:val="16"/>
                <w:szCs w:val="16"/>
              </w:rPr>
              <w:t>Meetings</w:t>
            </w:r>
          </w:p>
        </w:tc>
        <w:tc>
          <w:tcPr>
            <w:tcW w:w="362" w:type="pct"/>
            <w:vAlign w:val="center"/>
          </w:tcPr>
          <w:p w:rsidR="0036789A" w:rsidRPr="0085340F" w:rsidRDefault="0036789A" w:rsidP="001A1FEE">
            <w:pPr>
              <w:jc w:val="center"/>
              <w:rPr>
                <w:rFonts w:ascii="Arial" w:hAnsi="Arial" w:cs="Arial"/>
                <w:sz w:val="16"/>
                <w:szCs w:val="16"/>
              </w:rPr>
            </w:pPr>
          </w:p>
          <w:p w:rsidR="0036789A" w:rsidRPr="0085340F" w:rsidRDefault="001A1FEE" w:rsidP="001A1FEE">
            <w:pPr>
              <w:rPr>
                <w:rFonts w:ascii="Arial" w:hAnsi="Arial" w:cs="Arial"/>
                <w:sz w:val="16"/>
                <w:szCs w:val="16"/>
              </w:rPr>
            </w:pPr>
            <w:r w:rsidRPr="001A1FEE">
              <w:rPr>
                <w:rFonts w:ascii="Arial" w:hAnsi="Arial" w:cs="Arial"/>
                <w:b/>
                <w:sz w:val="16"/>
                <w:szCs w:val="16"/>
              </w:rPr>
              <w:t>Total</w:t>
            </w:r>
          </w:p>
        </w:tc>
      </w:tr>
      <w:tr w:rsidR="0085340F" w:rsidRPr="0085340F" w:rsidTr="004B70EA">
        <w:trPr>
          <w:trHeight w:val="287"/>
        </w:trPr>
        <w:tc>
          <w:tcPr>
            <w:tcW w:w="1236" w:type="pct"/>
            <w:gridSpan w:val="3"/>
            <w:vMerge/>
            <w:vAlign w:val="center"/>
          </w:tcPr>
          <w:p w:rsidR="0036789A" w:rsidRPr="0085340F" w:rsidRDefault="0036789A" w:rsidP="0085340F">
            <w:pPr>
              <w:tabs>
                <w:tab w:val="left" w:pos="459"/>
              </w:tabs>
              <w:spacing w:before="40" w:after="40"/>
              <w:jc w:val="center"/>
              <w:rPr>
                <w:rFonts w:ascii="Arial" w:hAnsi="Arial" w:cs="Arial"/>
                <w:b/>
                <w:sz w:val="16"/>
                <w:szCs w:val="16"/>
              </w:rPr>
            </w:pPr>
          </w:p>
        </w:tc>
        <w:tc>
          <w:tcPr>
            <w:tcW w:w="278" w:type="pct"/>
            <w:vAlign w:val="center"/>
          </w:tcPr>
          <w:p w:rsidR="0036789A" w:rsidRPr="0085340F" w:rsidRDefault="0036789A" w:rsidP="0085340F">
            <w:pPr>
              <w:spacing w:before="40" w:after="40"/>
              <w:jc w:val="center"/>
              <w:rPr>
                <w:rFonts w:ascii="Arial" w:hAnsi="Arial" w:cs="Arial"/>
                <w:sz w:val="16"/>
                <w:szCs w:val="16"/>
              </w:rPr>
            </w:pPr>
            <w:r w:rsidRPr="0085340F">
              <w:rPr>
                <w:rFonts w:ascii="Arial" w:hAnsi="Arial" w:cs="Arial"/>
                <w:sz w:val="16"/>
                <w:szCs w:val="16"/>
              </w:rPr>
              <w:t>Jan</w:t>
            </w:r>
          </w:p>
        </w:tc>
        <w:tc>
          <w:tcPr>
            <w:tcW w:w="288" w:type="pct"/>
            <w:vAlign w:val="center"/>
          </w:tcPr>
          <w:p w:rsidR="0036789A" w:rsidRPr="0085340F" w:rsidRDefault="0036789A" w:rsidP="0085340F">
            <w:pPr>
              <w:spacing w:before="40" w:after="40"/>
              <w:jc w:val="center"/>
              <w:rPr>
                <w:rFonts w:ascii="Arial" w:hAnsi="Arial" w:cs="Arial"/>
                <w:sz w:val="16"/>
                <w:szCs w:val="16"/>
              </w:rPr>
            </w:pPr>
            <w:r w:rsidRPr="0085340F">
              <w:rPr>
                <w:rFonts w:ascii="Arial" w:hAnsi="Arial" w:cs="Arial"/>
                <w:sz w:val="16"/>
                <w:szCs w:val="16"/>
              </w:rPr>
              <w:t>Feb</w:t>
            </w:r>
          </w:p>
        </w:tc>
        <w:tc>
          <w:tcPr>
            <w:tcW w:w="288" w:type="pct"/>
            <w:vAlign w:val="center"/>
          </w:tcPr>
          <w:p w:rsidR="0036789A" w:rsidRPr="0085340F" w:rsidRDefault="0036789A" w:rsidP="0085340F">
            <w:pPr>
              <w:spacing w:before="40" w:after="40"/>
              <w:jc w:val="center"/>
              <w:rPr>
                <w:rFonts w:ascii="Arial" w:hAnsi="Arial" w:cs="Arial"/>
                <w:sz w:val="16"/>
                <w:szCs w:val="16"/>
              </w:rPr>
            </w:pPr>
            <w:r w:rsidRPr="0085340F">
              <w:rPr>
                <w:rFonts w:ascii="Arial" w:hAnsi="Arial" w:cs="Arial"/>
                <w:sz w:val="16"/>
                <w:szCs w:val="16"/>
              </w:rPr>
              <w:t>Mar</w:t>
            </w:r>
          </w:p>
        </w:tc>
        <w:tc>
          <w:tcPr>
            <w:tcW w:w="272" w:type="pct"/>
            <w:vAlign w:val="center"/>
          </w:tcPr>
          <w:p w:rsidR="0036789A" w:rsidRPr="0085340F" w:rsidRDefault="0036789A" w:rsidP="0085340F">
            <w:pPr>
              <w:spacing w:before="40" w:after="40"/>
              <w:jc w:val="center"/>
              <w:rPr>
                <w:rFonts w:ascii="Arial" w:hAnsi="Arial" w:cs="Arial"/>
                <w:sz w:val="16"/>
                <w:szCs w:val="16"/>
              </w:rPr>
            </w:pPr>
            <w:r w:rsidRPr="0085340F">
              <w:rPr>
                <w:rFonts w:ascii="Arial" w:hAnsi="Arial" w:cs="Arial"/>
                <w:sz w:val="16"/>
                <w:szCs w:val="16"/>
              </w:rPr>
              <w:t>Apr</w:t>
            </w:r>
          </w:p>
        </w:tc>
        <w:tc>
          <w:tcPr>
            <w:tcW w:w="304" w:type="pct"/>
            <w:vAlign w:val="center"/>
          </w:tcPr>
          <w:p w:rsidR="0036789A" w:rsidRPr="0085340F" w:rsidRDefault="0036789A" w:rsidP="0085340F">
            <w:pPr>
              <w:spacing w:before="40" w:after="40"/>
              <w:jc w:val="center"/>
              <w:rPr>
                <w:rFonts w:ascii="Arial" w:hAnsi="Arial" w:cs="Arial"/>
                <w:sz w:val="16"/>
                <w:szCs w:val="16"/>
              </w:rPr>
            </w:pPr>
            <w:r w:rsidRPr="0085340F">
              <w:rPr>
                <w:rFonts w:ascii="Arial" w:hAnsi="Arial" w:cs="Arial"/>
                <w:sz w:val="16"/>
                <w:szCs w:val="16"/>
              </w:rPr>
              <w:t>May</w:t>
            </w:r>
          </w:p>
        </w:tc>
        <w:tc>
          <w:tcPr>
            <w:tcW w:w="278" w:type="pct"/>
            <w:vAlign w:val="center"/>
          </w:tcPr>
          <w:p w:rsidR="0036789A" w:rsidRPr="0085340F" w:rsidRDefault="0036789A" w:rsidP="0085340F">
            <w:pPr>
              <w:spacing w:before="40" w:after="40"/>
              <w:jc w:val="center"/>
              <w:rPr>
                <w:rFonts w:ascii="Arial" w:hAnsi="Arial" w:cs="Arial"/>
                <w:sz w:val="16"/>
                <w:szCs w:val="16"/>
              </w:rPr>
            </w:pPr>
            <w:r w:rsidRPr="0085340F">
              <w:rPr>
                <w:rFonts w:ascii="Arial" w:hAnsi="Arial" w:cs="Arial"/>
                <w:sz w:val="16"/>
                <w:szCs w:val="16"/>
              </w:rPr>
              <w:t>Jun</w:t>
            </w:r>
          </w:p>
        </w:tc>
        <w:tc>
          <w:tcPr>
            <w:tcW w:w="247" w:type="pct"/>
            <w:vAlign w:val="center"/>
          </w:tcPr>
          <w:p w:rsidR="0036789A" w:rsidRPr="0085340F" w:rsidRDefault="0036789A" w:rsidP="0085340F">
            <w:pPr>
              <w:spacing w:before="40" w:after="40"/>
              <w:jc w:val="center"/>
              <w:rPr>
                <w:rFonts w:ascii="Arial" w:hAnsi="Arial" w:cs="Arial"/>
                <w:sz w:val="16"/>
                <w:szCs w:val="16"/>
              </w:rPr>
            </w:pPr>
            <w:r w:rsidRPr="0085340F">
              <w:rPr>
                <w:rFonts w:ascii="Arial" w:hAnsi="Arial" w:cs="Arial"/>
                <w:sz w:val="16"/>
                <w:szCs w:val="16"/>
              </w:rPr>
              <w:t>Jul</w:t>
            </w:r>
          </w:p>
        </w:tc>
        <w:tc>
          <w:tcPr>
            <w:tcW w:w="294" w:type="pct"/>
            <w:vAlign w:val="center"/>
          </w:tcPr>
          <w:p w:rsidR="0036789A" w:rsidRPr="0085340F" w:rsidRDefault="0036789A" w:rsidP="0085340F">
            <w:pPr>
              <w:spacing w:before="40" w:after="40"/>
              <w:jc w:val="center"/>
              <w:rPr>
                <w:rFonts w:ascii="Arial" w:hAnsi="Arial" w:cs="Arial"/>
                <w:sz w:val="16"/>
                <w:szCs w:val="16"/>
              </w:rPr>
            </w:pPr>
            <w:r w:rsidRPr="0085340F">
              <w:rPr>
                <w:rFonts w:ascii="Arial" w:hAnsi="Arial" w:cs="Arial"/>
                <w:sz w:val="16"/>
                <w:szCs w:val="16"/>
              </w:rPr>
              <w:t>Aug</w:t>
            </w:r>
          </w:p>
        </w:tc>
        <w:tc>
          <w:tcPr>
            <w:tcW w:w="294" w:type="pct"/>
            <w:vAlign w:val="center"/>
          </w:tcPr>
          <w:p w:rsidR="0036789A" w:rsidRPr="0085340F" w:rsidRDefault="0036789A" w:rsidP="0085340F">
            <w:pPr>
              <w:spacing w:before="40" w:after="40"/>
              <w:jc w:val="center"/>
              <w:rPr>
                <w:rFonts w:ascii="Arial" w:hAnsi="Arial" w:cs="Arial"/>
                <w:sz w:val="16"/>
                <w:szCs w:val="16"/>
              </w:rPr>
            </w:pPr>
            <w:r w:rsidRPr="0085340F">
              <w:rPr>
                <w:rFonts w:ascii="Arial" w:hAnsi="Arial" w:cs="Arial"/>
                <w:sz w:val="16"/>
                <w:szCs w:val="16"/>
              </w:rPr>
              <w:t>Sep</w:t>
            </w:r>
          </w:p>
        </w:tc>
        <w:tc>
          <w:tcPr>
            <w:tcW w:w="272" w:type="pct"/>
            <w:vAlign w:val="center"/>
          </w:tcPr>
          <w:p w:rsidR="0036789A" w:rsidRPr="0085340F" w:rsidRDefault="0036789A" w:rsidP="0085340F">
            <w:pPr>
              <w:spacing w:before="40" w:after="40"/>
              <w:jc w:val="center"/>
              <w:rPr>
                <w:rFonts w:ascii="Arial" w:hAnsi="Arial" w:cs="Arial"/>
                <w:sz w:val="16"/>
                <w:szCs w:val="16"/>
              </w:rPr>
            </w:pPr>
            <w:r w:rsidRPr="0085340F">
              <w:rPr>
                <w:rFonts w:ascii="Arial" w:hAnsi="Arial" w:cs="Arial"/>
                <w:sz w:val="16"/>
                <w:szCs w:val="16"/>
              </w:rPr>
              <w:t>Oct</w:t>
            </w:r>
          </w:p>
        </w:tc>
        <w:tc>
          <w:tcPr>
            <w:tcW w:w="294" w:type="pct"/>
            <w:vAlign w:val="center"/>
          </w:tcPr>
          <w:p w:rsidR="0036789A" w:rsidRPr="0085340F" w:rsidRDefault="0036789A" w:rsidP="0085340F">
            <w:pPr>
              <w:spacing w:before="40" w:after="40"/>
              <w:jc w:val="center"/>
              <w:rPr>
                <w:rFonts w:ascii="Arial" w:hAnsi="Arial" w:cs="Arial"/>
                <w:sz w:val="16"/>
                <w:szCs w:val="16"/>
              </w:rPr>
            </w:pPr>
            <w:r w:rsidRPr="0085340F">
              <w:rPr>
                <w:rFonts w:ascii="Arial" w:hAnsi="Arial" w:cs="Arial"/>
                <w:sz w:val="16"/>
                <w:szCs w:val="16"/>
              </w:rPr>
              <w:t>Nov</w:t>
            </w:r>
          </w:p>
        </w:tc>
        <w:tc>
          <w:tcPr>
            <w:tcW w:w="294" w:type="pct"/>
            <w:vAlign w:val="center"/>
          </w:tcPr>
          <w:p w:rsidR="0036789A" w:rsidRPr="0085340F" w:rsidRDefault="0036789A" w:rsidP="0085340F">
            <w:pPr>
              <w:spacing w:before="40" w:after="40"/>
              <w:jc w:val="center"/>
              <w:rPr>
                <w:rFonts w:ascii="Arial" w:hAnsi="Arial" w:cs="Arial"/>
                <w:sz w:val="16"/>
                <w:szCs w:val="16"/>
              </w:rPr>
            </w:pPr>
            <w:r w:rsidRPr="0085340F">
              <w:rPr>
                <w:rFonts w:ascii="Arial" w:hAnsi="Arial" w:cs="Arial"/>
                <w:sz w:val="16"/>
                <w:szCs w:val="16"/>
              </w:rPr>
              <w:t>Dec</w:t>
            </w:r>
          </w:p>
        </w:tc>
        <w:tc>
          <w:tcPr>
            <w:tcW w:w="362" w:type="pct"/>
            <w:vAlign w:val="center"/>
          </w:tcPr>
          <w:p w:rsidR="0036789A" w:rsidRPr="0085340F" w:rsidRDefault="0036789A" w:rsidP="0085340F">
            <w:pPr>
              <w:jc w:val="center"/>
              <w:rPr>
                <w:rFonts w:ascii="Arial" w:hAnsi="Arial" w:cs="Arial"/>
                <w:sz w:val="16"/>
                <w:szCs w:val="16"/>
              </w:rPr>
            </w:pPr>
          </w:p>
        </w:tc>
      </w:tr>
      <w:tr w:rsidR="004B4CA3" w:rsidRPr="0085340F" w:rsidTr="004B70EA">
        <w:tc>
          <w:tcPr>
            <w:tcW w:w="288" w:type="pct"/>
            <w:vMerge w:val="restart"/>
            <w:textDirection w:val="btLr"/>
            <w:vAlign w:val="center"/>
          </w:tcPr>
          <w:p w:rsidR="004B4CA3" w:rsidRPr="0085340F" w:rsidRDefault="004B4CA3" w:rsidP="0085340F">
            <w:pPr>
              <w:spacing w:before="40" w:after="40"/>
              <w:ind w:left="113" w:right="113"/>
              <w:jc w:val="center"/>
              <w:rPr>
                <w:rFonts w:ascii="Arial" w:hAnsi="Arial" w:cs="Arial"/>
                <w:sz w:val="16"/>
                <w:szCs w:val="16"/>
              </w:rPr>
            </w:pPr>
            <w:r w:rsidRPr="0085340F">
              <w:rPr>
                <w:rFonts w:ascii="Arial" w:hAnsi="Arial" w:cs="Arial"/>
                <w:sz w:val="16"/>
                <w:szCs w:val="16"/>
              </w:rPr>
              <w:t>Lay members</w:t>
            </w: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L</w:t>
            </w:r>
          </w:p>
        </w:tc>
        <w:tc>
          <w:tcPr>
            <w:tcW w:w="676" w:type="pct"/>
            <w:vAlign w:val="center"/>
          </w:tcPr>
          <w:p w:rsidR="004B4CA3" w:rsidRPr="0085340F" w:rsidRDefault="004B4CA3" w:rsidP="0085340F">
            <w:pPr>
              <w:jc w:val="center"/>
              <w:rPr>
                <w:rFonts w:ascii="Arial" w:hAnsi="Arial" w:cs="Arial"/>
                <w:sz w:val="16"/>
                <w:szCs w:val="16"/>
              </w:rPr>
            </w:pPr>
            <w:proofErr w:type="spellStart"/>
            <w:r w:rsidRPr="0085340F">
              <w:rPr>
                <w:rFonts w:ascii="Arial" w:hAnsi="Arial" w:cs="Arial"/>
                <w:sz w:val="16"/>
                <w:szCs w:val="16"/>
              </w:rPr>
              <w:t>Mrs</w:t>
            </w:r>
            <w:proofErr w:type="spellEnd"/>
            <w:r w:rsidRPr="0085340F">
              <w:rPr>
                <w:rFonts w:ascii="Arial" w:hAnsi="Arial" w:cs="Arial"/>
                <w:sz w:val="16"/>
                <w:szCs w:val="16"/>
              </w:rPr>
              <w:t xml:space="preserve"> </w:t>
            </w:r>
            <w:proofErr w:type="spellStart"/>
            <w:r w:rsidRPr="0085340F">
              <w:rPr>
                <w:rFonts w:ascii="Arial" w:hAnsi="Arial" w:cs="Arial"/>
                <w:sz w:val="16"/>
                <w:szCs w:val="16"/>
              </w:rPr>
              <w:t>Raewyn</w:t>
            </w:r>
            <w:proofErr w:type="spellEnd"/>
            <w:r w:rsidRPr="0085340F">
              <w:rPr>
                <w:rFonts w:ascii="Arial" w:hAnsi="Arial" w:cs="Arial"/>
                <w:sz w:val="16"/>
                <w:szCs w:val="16"/>
              </w:rPr>
              <w:t xml:space="preserve"> </w:t>
            </w:r>
            <w:proofErr w:type="spellStart"/>
            <w:r w:rsidRPr="0085340F">
              <w:rPr>
                <w:rFonts w:ascii="Arial" w:hAnsi="Arial" w:cs="Arial"/>
                <w:sz w:val="16"/>
                <w:szCs w:val="16"/>
              </w:rPr>
              <w:t>Sporle</w:t>
            </w:r>
            <w:proofErr w:type="spellEnd"/>
          </w:p>
        </w:tc>
        <w:tc>
          <w:tcPr>
            <w:tcW w:w="278"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8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8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30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47"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36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11/11</w:t>
            </w:r>
          </w:p>
        </w:tc>
      </w:tr>
      <w:tr w:rsidR="004B4CA3" w:rsidRPr="0085340F" w:rsidTr="004B70EA">
        <w:tc>
          <w:tcPr>
            <w:tcW w:w="288" w:type="pct"/>
            <w:vMerge/>
            <w:textDirection w:val="btLr"/>
            <w:vAlign w:val="center"/>
          </w:tcPr>
          <w:p w:rsidR="004B4CA3" w:rsidRPr="0085340F" w:rsidRDefault="004B4CA3" w:rsidP="0085340F">
            <w:pPr>
              <w:ind w:left="113" w:right="113"/>
              <w:jc w:val="center"/>
              <w:rPr>
                <w:rFonts w:ascii="Arial" w:hAnsi="Arial" w:cs="Arial"/>
                <w:sz w:val="16"/>
                <w:szCs w:val="16"/>
              </w:rPr>
            </w:pP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Cm</w:t>
            </w:r>
          </w:p>
        </w:tc>
        <w:tc>
          <w:tcPr>
            <w:tcW w:w="676" w:type="pct"/>
            <w:vAlign w:val="center"/>
          </w:tcPr>
          <w:p w:rsidR="004B4CA3" w:rsidRPr="0085340F" w:rsidRDefault="004B4CA3" w:rsidP="0085340F">
            <w:pPr>
              <w:jc w:val="center"/>
              <w:rPr>
                <w:rFonts w:ascii="Arial" w:hAnsi="Arial" w:cs="Arial"/>
                <w:sz w:val="16"/>
                <w:szCs w:val="16"/>
              </w:rPr>
            </w:pPr>
            <w:proofErr w:type="spellStart"/>
            <w:r w:rsidRPr="0085340F">
              <w:rPr>
                <w:rFonts w:ascii="Arial" w:hAnsi="Arial" w:cs="Arial"/>
                <w:sz w:val="16"/>
                <w:szCs w:val="16"/>
              </w:rPr>
              <w:t>Mrs</w:t>
            </w:r>
            <w:proofErr w:type="spellEnd"/>
            <w:r w:rsidRPr="0085340F">
              <w:rPr>
                <w:rFonts w:ascii="Arial" w:hAnsi="Arial" w:cs="Arial"/>
                <w:sz w:val="16"/>
                <w:szCs w:val="16"/>
              </w:rPr>
              <w:t xml:space="preserve"> </w:t>
            </w:r>
            <w:proofErr w:type="spellStart"/>
            <w:r w:rsidRPr="0085340F">
              <w:rPr>
                <w:rFonts w:ascii="Arial" w:hAnsi="Arial" w:cs="Arial"/>
                <w:sz w:val="16"/>
                <w:szCs w:val="16"/>
              </w:rPr>
              <w:t>Maliaga</w:t>
            </w:r>
            <w:proofErr w:type="spellEnd"/>
            <w:r w:rsidRPr="0085340F">
              <w:rPr>
                <w:rFonts w:ascii="Arial" w:hAnsi="Arial" w:cs="Arial"/>
                <w:sz w:val="16"/>
                <w:szCs w:val="16"/>
              </w:rPr>
              <w:t xml:space="preserve"> Erick</w:t>
            </w:r>
          </w:p>
        </w:tc>
        <w:tc>
          <w:tcPr>
            <w:tcW w:w="278"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88" w:type="pct"/>
            <w:vAlign w:val="center"/>
          </w:tcPr>
          <w:p w:rsidR="004B4CA3" w:rsidRPr="0085340F" w:rsidRDefault="004B4CA3" w:rsidP="0085340F">
            <w:pPr>
              <w:jc w:val="center"/>
              <w:rPr>
                <w:rFonts w:ascii="Arial" w:hAnsi="Arial" w:cs="Arial"/>
                <w:sz w:val="16"/>
                <w:szCs w:val="16"/>
              </w:rPr>
            </w:pPr>
            <w:r w:rsidRPr="0085340F">
              <w:rPr>
                <w:rFonts w:ascii="Arial" w:hAnsi="Arial" w:cs="Arial"/>
                <w:b/>
                <w:i/>
                <w:color w:val="FF6600"/>
                <w:sz w:val="16"/>
                <w:szCs w:val="16"/>
              </w:rPr>
              <w:t>A</w:t>
            </w:r>
          </w:p>
        </w:tc>
        <w:tc>
          <w:tcPr>
            <w:tcW w:w="28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30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8" w:type="pct"/>
            <w:vAlign w:val="center"/>
          </w:tcPr>
          <w:p w:rsidR="004B4CA3" w:rsidRPr="0085340F" w:rsidRDefault="004B4CA3" w:rsidP="0085340F">
            <w:pPr>
              <w:jc w:val="center"/>
              <w:rPr>
                <w:rFonts w:ascii="Arial" w:hAnsi="Arial" w:cs="Arial"/>
                <w:sz w:val="16"/>
                <w:szCs w:val="16"/>
              </w:rPr>
            </w:pPr>
            <w:r w:rsidRPr="0085340F">
              <w:rPr>
                <w:rFonts w:ascii="Arial" w:hAnsi="Arial" w:cs="Arial"/>
                <w:b/>
                <w:i/>
                <w:color w:val="FF6600"/>
                <w:sz w:val="16"/>
                <w:szCs w:val="16"/>
              </w:rPr>
              <w:t>A</w:t>
            </w:r>
          </w:p>
        </w:tc>
        <w:tc>
          <w:tcPr>
            <w:tcW w:w="247"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i/>
                <w:color w:val="FF6600"/>
                <w:sz w:val="16"/>
                <w:szCs w:val="16"/>
              </w:rPr>
              <w:t>A</w:t>
            </w:r>
          </w:p>
        </w:tc>
        <w:tc>
          <w:tcPr>
            <w:tcW w:w="36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8/11</w:t>
            </w:r>
          </w:p>
        </w:tc>
      </w:tr>
      <w:tr w:rsidR="004B4CA3" w:rsidRPr="0085340F" w:rsidTr="004B70EA">
        <w:tc>
          <w:tcPr>
            <w:tcW w:w="288" w:type="pct"/>
            <w:vMerge/>
            <w:textDirection w:val="btLr"/>
            <w:vAlign w:val="center"/>
          </w:tcPr>
          <w:p w:rsidR="004B4CA3" w:rsidRPr="0085340F" w:rsidRDefault="004B4CA3" w:rsidP="0085340F">
            <w:pPr>
              <w:ind w:left="113" w:right="113"/>
              <w:jc w:val="center"/>
              <w:rPr>
                <w:rFonts w:ascii="Arial" w:hAnsi="Arial" w:cs="Arial"/>
                <w:sz w:val="16"/>
                <w:szCs w:val="16"/>
              </w:rPr>
            </w:pP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Cn</w:t>
            </w:r>
          </w:p>
        </w:tc>
        <w:tc>
          <w:tcPr>
            <w:tcW w:w="676"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Mrs Mary Anne Gill</w:t>
            </w:r>
          </w:p>
        </w:tc>
        <w:tc>
          <w:tcPr>
            <w:tcW w:w="278"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8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8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30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8" w:type="pct"/>
            <w:vAlign w:val="center"/>
          </w:tcPr>
          <w:p w:rsidR="004B4CA3" w:rsidRPr="0085340F" w:rsidRDefault="004B4CA3" w:rsidP="0085340F">
            <w:pPr>
              <w:jc w:val="center"/>
              <w:rPr>
                <w:rFonts w:ascii="Arial" w:hAnsi="Arial" w:cs="Arial"/>
                <w:sz w:val="16"/>
                <w:szCs w:val="16"/>
              </w:rPr>
            </w:pPr>
            <w:r w:rsidRPr="0085340F">
              <w:rPr>
                <w:rFonts w:ascii="Arial" w:hAnsi="Arial" w:cs="Arial"/>
                <w:b/>
                <w:i/>
                <w:color w:val="FF6600"/>
                <w:sz w:val="16"/>
                <w:szCs w:val="16"/>
              </w:rPr>
              <w:t>A</w:t>
            </w:r>
          </w:p>
        </w:tc>
        <w:tc>
          <w:tcPr>
            <w:tcW w:w="247"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b/>
                <w:i/>
                <w:color w:val="FF6600"/>
                <w:sz w:val="16"/>
                <w:szCs w:val="16"/>
              </w:rPr>
              <w:t>A</w:t>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36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9/11</w:t>
            </w:r>
          </w:p>
        </w:tc>
      </w:tr>
      <w:tr w:rsidR="004B4CA3" w:rsidRPr="0085340F" w:rsidTr="004B70EA">
        <w:tc>
          <w:tcPr>
            <w:tcW w:w="288" w:type="pct"/>
            <w:vMerge/>
            <w:textDirection w:val="btLr"/>
            <w:vAlign w:val="center"/>
          </w:tcPr>
          <w:p w:rsidR="004B4CA3" w:rsidRPr="0085340F" w:rsidRDefault="004B4CA3" w:rsidP="0085340F">
            <w:pPr>
              <w:ind w:left="113" w:right="113"/>
              <w:jc w:val="center"/>
              <w:rPr>
                <w:rFonts w:ascii="Arial" w:hAnsi="Arial" w:cs="Arial"/>
                <w:sz w:val="16"/>
                <w:szCs w:val="16"/>
              </w:rPr>
            </w:pP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Cn &amp; L</w:t>
            </w:r>
          </w:p>
        </w:tc>
        <w:tc>
          <w:tcPr>
            <w:tcW w:w="676"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Dr David Stephens</w:t>
            </w:r>
          </w:p>
        </w:tc>
        <w:tc>
          <w:tcPr>
            <w:tcW w:w="278"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8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88" w:type="pct"/>
            <w:vAlign w:val="center"/>
          </w:tcPr>
          <w:p w:rsidR="004B4CA3" w:rsidRPr="0085340F" w:rsidRDefault="004B4CA3" w:rsidP="0085340F">
            <w:pPr>
              <w:jc w:val="center"/>
              <w:rPr>
                <w:rFonts w:ascii="Arial" w:hAnsi="Arial" w:cs="Arial"/>
                <w:sz w:val="16"/>
                <w:szCs w:val="16"/>
              </w:rPr>
            </w:pPr>
            <w:r w:rsidRPr="0085340F">
              <w:rPr>
                <w:rFonts w:ascii="Arial" w:hAnsi="Arial" w:cs="Arial"/>
                <w:b/>
                <w:i/>
                <w:color w:val="FF6600"/>
                <w:sz w:val="16"/>
                <w:szCs w:val="16"/>
              </w:rPr>
              <w:t>A</w:t>
            </w: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304" w:type="pct"/>
            <w:vAlign w:val="center"/>
          </w:tcPr>
          <w:p w:rsidR="004B4CA3" w:rsidRPr="0085340F" w:rsidRDefault="004B4CA3" w:rsidP="0085340F">
            <w:pPr>
              <w:jc w:val="center"/>
              <w:rPr>
                <w:rFonts w:ascii="Arial" w:hAnsi="Arial" w:cs="Arial"/>
                <w:sz w:val="16"/>
                <w:szCs w:val="16"/>
              </w:rPr>
            </w:pPr>
            <w:r w:rsidRPr="0085340F">
              <w:rPr>
                <w:rFonts w:ascii="Arial" w:hAnsi="Arial" w:cs="Arial"/>
                <w:b/>
                <w:i/>
                <w:color w:val="FF6600"/>
                <w:sz w:val="16"/>
                <w:szCs w:val="16"/>
              </w:rPr>
              <w:t>A</w:t>
            </w:r>
          </w:p>
        </w:tc>
        <w:tc>
          <w:tcPr>
            <w:tcW w:w="278" w:type="pct"/>
            <w:vAlign w:val="center"/>
          </w:tcPr>
          <w:p w:rsidR="004B4CA3" w:rsidRPr="0085340F" w:rsidRDefault="004B4CA3" w:rsidP="0085340F">
            <w:pPr>
              <w:jc w:val="center"/>
              <w:rPr>
                <w:rFonts w:ascii="Arial" w:hAnsi="Arial" w:cs="Arial"/>
                <w:sz w:val="16"/>
                <w:szCs w:val="16"/>
              </w:rPr>
            </w:pPr>
            <w:r w:rsidRPr="0085340F">
              <w:rPr>
                <w:rFonts w:ascii="Arial" w:hAnsi="Arial" w:cs="Arial"/>
                <w:b/>
                <w:i/>
                <w:color w:val="FF6600"/>
                <w:sz w:val="16"/>
                <w:szCs w:val="16"/>
              </w:rPr>
              <w:t>A</w:t>
            </w:r>
          </w:p>
        </w:tc>
        <w:tc>
          <w:tcPr>
            <w:tcW w:w="247" w:type="pct"/>
            <w:vAlign w:val="center"/>
          </w:tcPr>
          <w:p w:rsidR="004B4CA3" w:rsidRPr="0085340F" w:rsidRDefault="004B4CA3" w:rsidP="0085340F">
            <w:pPr>
              <w:jc w:val="center"/>
              <w:rPr>
                <w:rFonts w:ascii="Arial" w:hAnsi="Arial" w:cs="Arial"/>
                <w:sz w:val="16"/>
                <w:szCs w:val="16"/>
              </w:rPr>
            </w:pPr>
            <w:r w:rsidRPr="0085340F">
              <w:rPr>
                <w:rFonts w:ascii="Arial" w:hAnsi="Arial" w:cs="Arial"/>
                <w:b/>
                <w:i/>
                <w:color w:val="FF6600"/>
                <w:sz w:val="16"/>
                <w:szCs w:val="16"/>
              </w:rPr>
              <w:t>A</w:t>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i/>
                <w:color w:val="FF6600"/>
                <w:sz w:val="16"/>
                <w:szCs w:val="16"/>
              </w:rPr>
              <w:t>A</w:t>
            </w:r>
          </w:p>
        </w:tc>
        <w:tc>
          <w:tcPr>
            <w:tcW w:w="272"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362" w:type="pct"/>
            <w:vAlign w:val="center"/>
          </w:tcPr>
          <w:p w:rsidR="004B4CA3" w:rsidRPr="0085340F" w:rsidRDefault="004B4CA3" w:rsidP="00E41A20">
            <w:pPr>
              <w:jc w:val="center"/>
              <w:rPr>
                <w:rFonts w:ascii="Arial" w:hAnsi="Arial" w:cs="Arial"/>
                <w:sz w:val="16"/>
                <w:szCs w:val="16"/>
              </w:rPr>
            </w:pPr>
            <w:r w:rsidRPr="0085340F">
              <w:rPr>
                <w:rFonts w:ascii="Arial" w:hAnsi="Arial" w:cs="Arial"/>
                <w:sz w:val="16"/>
                <w:szCs w:val="16"/>
              </w:rPr>
              <w:t>3/</w:t>
            </w:r>
            <w:r>
              <w:rPr>
                <w:rFonts w:ascii="Arial" w:hAnsi="Arial" w:cs="Arial"/>
                <w:sz w:val="16"/>
                <w:szCs w:val="16"/>
              </w:rPr>
              <w:t>8</w:t>
            </w:r>
          </w:p>
        </w:tc>
      </w:tr>
      <w:tr w:rsidR="004B4CA3" w:rsidRPr="0085340F" w:rsidTr="004B70EA">
        <w:tc>
          <w:tcPr>
            <w:tcW w:w="288" w:type="pct"/>
            <w:vMerge/>
            <w:textDirection w:val="btLr"/>
            <w:vAlign w:val="center"/>
          </w:tcPr>
          <w:p w:rsidR="004B4CA3" w:rsidRPr="0085340F" w:rsidRDefault="004B4CA3" w:rsidP="0085340F">
            <w:pPr>
              <w:ind w:left="113" w:right="113"/>
              <w:jc w:val="center"/>
              <w:rPr>
                <w:rFonts w:ascii="Arial" w:hAnsi="Arial" w:cs="Arial"/>
                <w:sz w:val="16"/>
                <w:szCs w:val="16"/>
              </w:rPr>
            </w:pP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Cm</w:t>
            </w:r>
          </w:p>
        </w:tc>
        <w:tc>
          <w:tcPr>
            <w:tcW w:w="676" w:type="pct"/>
            <w:vAlign w:val="center"/>
          </w:tcPr>
          <w:p w:rsidR="004B4CA3" w:rsidRPr="0085340F" w:rsidRDefault="004B4CA3" w:rsidP="0085340F">
            <w:pPr>
              <w:jc w:val="center"/>
              <w:rPr>
                <w:rFonts w:ascii="Arial" w:hAnsi="Arial" w:cs="Arial"/>
                <w:sz w:val="16"/>
                <w:szCs w:val="16"/>
              </w:rPr>
            </w:pPr>
            <w:proofErr w:type="spellStart"/>
            <w:r w:rsidRPr="0085340F">
              <w:rPr>
                <w:rFonts w:ascii="Arial" w:hAnsi="Arial" w:cs="Arial"/>
                <w:sz w:val="16"/>
                <w:szCs w:val="16"/>
              </w:rPr>
              <w:t>Mr</w:t>
            </w:r>
            <w:proofErr w:type="spellEnd"/>
            <w:r w:rsidRPr="0085340F">
              <w:rPr>
                <w:rFonts w:ascii="Arial" w:hAnsi="Arial" w:cs="Arial"/>
                <w:sz w:val="16"/>
                <w:szCs w:val="16"/>
              </w:rPr>
              <w:t xml:space="preserve"> Kerry </w:t>
            </w:r>
            <w:proofErr w:type="spellStart"/>
            <w:r w:rsidRPr="0085340F">
              <w:rPr>
                <w:rFonts w:ascii="Arial" w:hAnsi="Arial" w:cs="Arial"/>
                <w:sz w:val="16"/>
                <w:szCs w:val="16"/>
              </w:rPr>
              <w:t>Hiini</w:t>
            </w:r>
            <w:proofErr w:type="spellEnd"/>
          </w:p>
          <w:p w:rsidR="004B4CA3" w:rsidRPr="0085340F" w:rsidRDefault="004B4CA3" w:rsidP="0085340F">
            <w:pPr>
              <w:jc w:val="center"/>
              <w:rPr>
                <w:rFonts w:ascii="Arial" w:hAnsi="Arial" w:cs="Arial"/>
                <w:sz w:val="16"/>
                <w:szCs w:val="16"/>
              </w:rPr>
            </w:pPr>
            <w:r w:rsidRPr="0085340F">
              <w:rPr>
                <w:rFonts w:ascii="Arial" w:hAnsi="Arial" w:cs="Arial"/>
                <w:sz w:val="16"/>
                <w:szCs w:val="16"/>
              </w:rPr>
              <w:t>Co-opted from Northern A Committee</w:t>
            </w:r>
          </w:p>
        </w:tc>
        <w:tc>
          <w:tcPr>
            <w:tcW w:w="278"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88" w:type="pct"/>
            <w:shd w:val="clear" w:color="auto" w:fill="BFBFBF" w:themeFill="background1" w:themeFillShade="BF"/>
            <w:vAlign w:val="center"/>
          </w:tcPr>
          <w:p w:rsidR="004B4CA3" w:rsidRPr="0085340F" w:rsidRDefault="004B4CA3" w:rsidP="0085340F">
            <w:pPr>
              <w:jc w:val="center"/>
              <w:rPr>
                <w:rFonts w:ascii="Arial" w:hAnsi="Arial" w:cs="Arial"/>
                <w:b/>
                <w:color w:val="339966"/>
                <w:sz w:val="16"/>
                <w:szCs w:val="16"/>
              </w:rPr>
            </w:pPr>
          </w:p>
        </w:tc>
        <w:tc>
          <w:tcPr>
            <w:tcW w:w="288" w:type="pct"/>
            <w:shd w:val="clear" w:color="auto" w:fill="BFBFBF" w:themeFill="background1" w:themeFillShade="BF"/>
            <w:vAlign w:val="center"/>
          </w:tcPr>
          <w:p w:rsidR="004B4CA3" w:rsidRPr="0085340F" w:rsidRDefault="004B4CA3" w:rsidP="0085340F">
            <w:pPr>
              <w:jc w:val="center"/>
              <w:rPr>
                <w:rFonts w:ascii="Arial" w:hAnsi="Arial" w:cs="Arial"/>
                <w:b/>
                <w:i/>
                <w:color w:val="FF6600"/>
                <w:sz w:val="16"/>
                <w:szCs w:val="16"/>
              </w:rPr>
            </w:pPr>
          </w:p>
        </w:tc>
        <w:tc>
          <w:tcPr>
            <w:tcW w:w="272" w:type="pct"/>
            <w:shd w:val="clear" w:color="auto" w:fill="BFBFBF" w:themeFill="background1" w:themeFillShade="BF"/>
            <w:vAlign w:val="center"/>
          </w:tcPr>
          <w:p w:rsidR="004B4CA3" w:rsidRPr="0085340F" w:rsidRDefault="004B4CA3" w:rsidP="0085340F">
            <w:pPr>
              <w:jc w:val="center"/>
              <w:rPr>
                <w:rFonts w:ascii="Arial" w:hAnsi="Arial" w:cs="Arial"/>
                <w:b/>
                <w:color w:val="339966"/>
                <w:sz w:val="16"/>
                <w:szCs w:val="16"/>
              </w:rPr>
            </w:pPr>
          </w:p>
        </w:tc>
        <w:tc>
          <w:tcPr>
            <w:tcW w:w="304" w:type="pct"/>
            <w:shd w:val="clear" w:color="auto" w:fill="BFBFBF" w:themeFill="background1" w:themeFillShade="BF"/>
            <w:vAlign w:val="center"/>
          </w:tcPr>
          <w:p w:rsidR="004B4CA3" w:rsidRPr="0085340F" w:rsidRDefault="004B4CA3" w:rsidP="0085340F">
            <w:pPr>
              <w:jc w:val="center"/>
              <w:rPr>
                <w:rFonts w:ascii="Arial" w:hAnsi="Arial" w:cs="Arial"/>
                <w:b/>
                <w:i/>
                <w:color w:val="FF6600"/>
                <w:sz w:val="16"/>
                <w:szCs w:val="16"/>
              </w:rPr>
            </w:pPr>
          </w:p>
        </w:tc>
        <w:tc>
          <w:tcPr>
            <w:tcW w:w="27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47"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72"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362" w:type="pct"/>
            <w:vAlign w:val="center"/>
          </w:tcPr>
          <w:p w:rsidR="004B4CA3" w:rsidRPr="0085340F" w:rsidRDefault="004B4CA3" w:rsidP="00E41A20">
            <w:pPr>
              <w:jc w:val="center"/>
              <w:rPr>
                <w:rFonts w:ascii="Arial" w:hAnsi="Arial" w:cs="Arial"/>
                <w:sz w:val="16"/>
                <w:szCs w:val="16"/>
              </w:rPr>
            </w:pPr>
            <w:r w:rsidRPr="0085340F">
              <w:rPr>
                <w:rFonts w:ascii="Arial" w:hAnsi="Arial" w:cs="Arial"/>
                <w:sz w:val="16"/>
                <w:szCs w:val="16"/>
              </w:rPr>
              <w:t>1/</w:t>
            </w:r>
            <w:r>
              <w:rPr>
                <w:rFonts w:ascii="Arial" w:hAnsi="Arial" w:cs="Arial"/>
                <w:sz w:val="16"/>
                <w:szCs w:val="16"/>
              </w:rPr>
              <w:t>1</w:t>
            </w:r>
          </w:p>
        </w:tc>
      </w:tr>
      <w:tr w:rsidR="004B4CA3" w:rsidRPr="0085340F" w:rsidTr="004B70EA">
        <w:tc>
          <w:tcPr>
            <w:tcW w:w="288" w:type="pct"/>
            <w:vMerge/>
            <w:textDirection w:val="btLr"/>
            <w:vAlign w:val="center"/>
          </w:tcPr>
          <w:p w:rsidR="004B4CA3" w:rsidRPr="0085340F" w:rsidRDefault="004B4CA3" w:rsidP="0085340F">
            <w:pPr>
              <w:ind w:left="113" w:right="113"/>
              <w:jc w:val="center"/>
              <w:rPr>
                <w:rFonts w:ascii="Arial" w:hAnsi="Arial" w:cs="Arial"/>
                <w:sz w:val="16"/>
                <w:szCs w:val="16"/>
              </w:rPr>
            </w:pPr>
          </w:p>
        </w:tc>
        <w:tc>
          <w:tcPr>
            <w:tcW w:w="272" w:type="pct"/>
            <w:vAlign w:val="center"/>
          </w:tcPr>
          <w:p w:rsidR="004B4CA3" w:rsidRPr="0085340F" w:rsidRDefault="004B4CA3" w:rsidP="0085340F">
            <w:pPr>
              <w:jc w:val="center"/>
              <w:rPr>
                <w:rFonts w:ascii="Arial" w:hAnsi="Arial" w:cs="Arial"/>
                <w:sz w:val="16"/>
                <w:szCs w:val="16"/>
              </w:rPr>
            </w:pPr>
          </w:p>
        </w:tc>
        <w:tc>
          <w:tcPr>
            <w:tcW w:w="676"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Mrs Helen Walker</w:t>
            </w:r>
          </w:p>
          <w:p w:rsidR="004B4CA3" w:rsidRPr="0085340F" w:rsidRDefault="004B4CA3" w:rsidP="0085340F">
            <w:pPr>
              <w:jc w:val="center"/>
              <w:rPr>
                <w:rFonts w:ascii="Arial" w:hAnsi="Arial" w:cs="Arial"/>
                <w:sz w:val="16"/>
                <w:szCs w:val="16"/>
              </w:rPr>
            </w:pPr>
            <w:r w:rsidRPr="0085340F">
              <w:rPr>
                <w:rFonts w:ascii="Arial" w:hAnsi="Arial" w:cs="Arial"/>
                <w:sz w:val="16"/>
                <w:szCs w:val="16"/>
              </w:rPr>
              <w:t>Co-opted from Central Committee</w:t>
            </w:r>
          </w:p>
        </w:tc>
        <w:tc>
          <w:tcPr>
            <w:tcW w:w="278"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88" w:type="pct"/>
            <w:shd w:val="clear" w:color="auto" w:fill="BFBFBF" w:themeFill="background1" w:themeFillShade="BF"/>
            <w:vAlign w:val="center"/>
          </w:tcPr>
          <w:p w:rsidR="004B4CA3" w:rsidRPr="0085340F" w:rsidRDefault="004B4CA3" w:rsidP="0085340F">
            <w:pPr>
              <w:jc w:val="center"/>
              <w:rPr>
                <w:rFonts w:ascii="Arial" w:hAnsi="Arial" w:cs="Arial"/>
                <w:b/>
                <w:color w:val="339966"/>
                <w:sz w:val="16"/>
                <w:szCs w:val="16"/>
              </w:rPr>
            </w:pPr>
          </w:p>
        </w:tc>
        <w:tc>
          <w:tcPr>
            <w:tcW w:w="288" w:type="pct"/>
            <w:shd w:val="clear" w:color="auto" w:fill="BFBFBF" w:themeFill="background1" w:themeFillShade="BF"/>
            <w:vAlign w:val="center"/>
          </w:tcPr>
          <w:p w:rsidR="004B4CA3" w:rsidRPr="0085340F" w:rsidRDefault="004B4CA3" w:rsidP="0085340F">
            <w:pPr>
              <w:jc w:val="center"/>
              <w:rPr>
                <w:rFonts w:ascii="Arial" w:hAnsi="Arial" w:cs="Arial"/>
                <w:b/>
                <w:i/>
                <w:color w:val="FF6600"/>
                <w:sz w:val="16"/>
                <w:szCs w:val="16"/>
              </w:rPr>
            </w:pPr>
          </w:p>
        </w:tc>
        <w:tc>
          <w:tcPr>
            <w:tcW w:w="272" w:type="pct"/>
            <w:shd w:val="clear" w:color="auto" w:fill="BFBFBF" w:themeFill="background1" w:themeFillShade="BF"/>
            <w:vAlign w:val="center"/>
          </w:tcPr>
          <w:p w:rsidR="004B4CA3" w:rsidRPr="0085340F" w:rsidRDefault="004B4CA3" w:rsidP="0085340F">
            <w:pPr>
              <w:jc w:val="center"/>
              <w:rPr>
                <w:rFonts w:ascii="Arial" w:hAnsi="Arial" w:cs="Arial"/>
                <w:b/>
                <w:color w:val="339966"/>
                <w:sz w:val="16"/>
                <w:szCs w:val="16"/>
              </w:rPr>
            </w:pPr>
          </w:p>
        </w:tc>
        <w:tc>
          <w:tcPr>
            <w:tcW w:w="304" w:type="pct"/>
            <w:shd w:val="clear" w:color="auto" w:fill="BFBFBF" w:themeFill="background1" w:themeFillShade="BF"/>
            <w:vAlign w:val="center"/>
          </w:tcPr>
          <w:p w:rsidR="004B4CA3" w:rsidRPr="0085340F" w:rsidRDefault="004B4CA3" w:rsidP="0085340F">
            <w:pPr>
              <w:jc w:val="center"/>
              <w:rPr>
                <w:rFonts w:ascii="Arial" w:hAnsi="Arial" w:cs="Arial"/>
                <w:b/>
                <w:i/>
                <w:color w:val="FF6600"/>
                <w:sz w:val="16"/>
                <w:szCs w:val="16"/>
              </w:rPr>
            </w:pPr>
          </w:p>
        </w:tc>
        <w:tc>
          <w:tcPr>
            <w:tcW w:w="278" w:type="pct"/>
            <w:shd w:val="clear" w:color="auto" w:fill="BFBFBF" w:themeFill="background1" w:themeFillShade="BF"/>
            <w:vAlign w:val="center"/>
          </w:tcPr>
          <w:p w:rsidR="004B4CA3" w:rsidRPr="0085340F" w:rsidRDefault="004B4CA3" w:rsidP="0085340F">
            <w:pPr>
              <w:jc w:val="center"/>
              <w:rPr>
                <w:rFonts w:ascii="Arial" w:hAnsi="Arial" w:cs="Arial"/>
                <w:b/>
                <w:color w:val="339966"/>
                <w:sz w:val="16"/>
                <w:szCs w:val="16"/>
              </w:rPr>
            </w:pPr>
          </w:p>
        </w:tc>
        <w:tc>
          <w:tcPr>
            <w:tcW w:w="247"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72"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FFFFFF" w:themeFill="background1"/>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362" w:type="pct"/>
            <w:vAlign w:val="center"/>
          </w:tcPr>
          <w:p w:rsidR="004B4CA3" w:rsidRPr="0085340F" w:rsidRDefault="004B4CA3" w:rsidP="00E41A20">
            <w:pPr>
              <w:jc w:val="center"/>
              <w:rPr>
                <w:rFonts w:ascii="Arial" w:hAnsi="Arial" w:cs="Arial"/>
                <w:sz w:val="16"/>
                <w:szCs w:val="16"/>
              </w:rPr>
            </w:pPr>
            <w:r w:rsidRPr="0085340F">
              <w:rPr>
                <w:rFonts w:ascii="Arial" w:hAnsi="Arial" w:cs="Arial"/>
                <w:sz w:val="16"/>
                <w:szCs w:val="16"/>
              </w:rPr>
              <w:t>1/</w:t>
            </w:r>
            <w:r>
              <w:rPr>
                <w:rFonts w:ascii="Arial" w:hAnsi="Arial" w:cs="Arial"/>
                <w:sz w:val="16"/>
                <w:szCs w:val="16"/>
              </w:rPr>
              <w:t>1</w:t>
            </w:r>
          </w:p>
        </w:tc>
      </w:tr>
      <w:tr w:rsidR="004B4CA3" w:rsidRPr="0085340F" w:rsidTr="004B70EA">
        <w:tc>
          <w:tcPr>
            <w:tcW w:w="288" w:type="pct"/>
            <w:vMerge w:val="restart"/>
            <w:textDirection w:val="btLr"/>
            <w:vAlign w:val="center"/>
          </w:tcPr>
          <w:p w:rsidR="004B4CA3" w:rsidRPr="0085340F" w:rsidRDefault="004B4CA3" w:rsidP="0085340F">
            <w:pPr>
              <w:ind w:left="113" w:right="113"/>
              <w:jc w:val="center"/>
              <w:rPr>
                <w:rFonts w:ascii="Arial" w:hAnsi="Arial" w:cs="Arial"/>
                <w:sz w:val="16"/>
                <w:szCs w:val="16"/>
              </w:rPr>
            </w:pPr>
            <w:r w:rsidRPr="0085340F">
              <w:rPr>
                <w:rFonts w:ascii="Arial" w:hAnsi="Arial" w:cs="Arial"/>
                <w:sz w:val="16"/>
                <w:szCs w:val="16"/>
              </w:rPr>
              <w:t>Non-lay members</w:t>
            </w: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HR</w:t>
            </w:r>
          </w:p>
        </w:tc>
        <w:tc>
          <w:tcPr>
            <w:tcW w:w="676"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Mrs Stephanie Pollard</w:t>
            </w:r>
          </w:p>
        </w:tc>
        <w:tc>
          <w:tcPr>
            <w:tcW w:w="278"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8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8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30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8" w:type="pct"/>
            <w:vAlign w:val="center"/>
          </w:tcPr>
          <w:p w:rsidR="004B4CA3" w:rsidRPr="0085340F" w:rsidRDefault="004B4CA3" w:rsidP="0085340F">
            <w:pPr>
              <w:jc w:val="center"/>
              <w:rPr>
                <w:rFonts w:ascii="Arial" w:hAnsi="Arial" w:cs="Arial"/>
                <w:sz w:val="16"/>
                <w:szCs w:val="16"/>
              </w:rPr>
            </w:pPr>
            <w:r w:rsidRPr="0085340F">
              <w:rPr>
                <w:rFonts w:ascii="Arial" w:hAnsi="Arial" w:cs="Arial"/>
                <w:b/>
                <w:i/>
                <w:color w:val="FF6600"/>
                <w:sz w:val="16"/>
                <w:szCs w:val="16"/>
              </w:rPr>
              <w:t>A</w:t>
            </w:r>
          </w:p>
        </w:tc>
        <w:tc>
          <w:tcPr>
            <w:tcW w:w="247"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36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10/11</w:t>
            </w:r>
          </w:p>
        </w:tc>
      </w:tr>
      <w:tr w:rsidR="004B4CA3" w:rsidRPr="0085340F" w:rsidTr="004B70EA">
        <w:tc>
          <w:tcPr>
            <w:tcW w:w="288" w:type="pct"/>
            <w:vMerge/>
            <w:textDirection w:val="btLr"/>
            <w:vAlign w:val="center"/>
          </w:tcPr>
          <w:p w:rsidR="004B4CA3" w:rsidRPr="0085340F" w:rsidRDefault="004B4CA3" w:rsidP="0085340F">
            <w:pPr>
              <w:ind w:left="113" w:right="113"/>
              <w:jc w:val="center"/>
              <w:rPr>
                <w:rFonts w:ascii="Arial" w:hAnsi="Arial" w:cs="Arial"/>
                <w:sz w:val="16"/>
                <w:szCs w:val="16"/>
              </w:rPr>
            </w:pP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Cn</w:t>
            </w:r>
          </w:p>
        </w:tc>
        <w:tc>
          <w:tcPr>
            <w:tcW w:w="676"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Dr Brian Fergus</w:t>
            </w:r>
          </w:p>
          <w:p w:rsidR="004B4CA3" w:rsidRPr="0085340F" w:rsidRDefault="004B4CA3" w:rsidP="0085340F">
            <w:pPr>
              <w:jc w:val="center"/>
              <w:rPr>
                <w:rFonts w:ascii="Arial" w:hAnsi="Arial" w:cs="Arial"/>
                <w:sz w:val="16"/>
                <w:szCs w:val="16"/>
              </w:rPr>
            </w:pPr>
            <w:r w:rsidRPr="0085340F">
              <w:rPr>
                <w:rFonts w:ascii="Arial" w:hAnsi="Arial" w:cs="Arial"/>
                <w:sz w:val="16"/>
                <w:szCs w:val="16"/>
              </w:rPr>
              <w:t>Co-opted from Northern A Committee</w:t>
            </w:r>
          </w:p>
        </w:tc>
        <w:tc>
          <w:tcPr>
            <w:tcW w:w="278"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88" w:type="pct"/>
            <w:shd w:val="clear" w:color="auto" w:fill="BFBFBF" w:themeFill="background1" w:themeFillShade="BF"/>
            <w:vAlign w:val="center"/>
          </w:tcPr>
          <w:p w:rsidR="004B4CA3" w:rsidRPr="0085340F" w:rsidRDefault="004B4CA3" w:rsidP="0085340F">
            <w:pPr>
              <w:jc w:val="center"/>
              <w:rPr>
                <w:rFonts w:ascii="Arial" w:hAnsi="Arial" w:cs="Arial"/>
                <w:b/>
                <w:color w:val="339966"/>
                <w:sz w:val="16"/>
                <w:szCs w:val="16"/>
              </w:rPr>
            </w:pPr>
          </w:p>
        </w:tc>
        <w:tc>
          <w:tcPr>
            <w:tcW w:w="288" w:type="pct"/>
            <w:shd w:val="clear" w:color="auto" w:fill="BFBFBF" w:themeFill="background1" w:themeFillShade="BF"/>
            <w:vAlign w:val="center"/>
          </w:tcPr>
          <w:p w:rsidR="004B4CA3" w:rsidRPr="0085340F" w:rsidRDefault="004B4CA3" w:rsidP="0085340F">
            <w:pPr>
              <w:jc w:val="center"/>
              <w:rPr>
                <w:rFonts w:ascii="Arial" w:hAnsi="Arial" w:cs="Arial"/>
                <w:b/>
                <w:color w:val="339966"/>
                <w:sz w:val="16"/>
                <w:szCs w:val="16"/>
              </w:rPr>
            </w:pPr>
          </w:p>
        </w:tc>
        <w:tc>
          <w:tcPr>
            <w:tcW w:w="272" w:type="pct"/>
            <w:shd w:val="clear" w:color="auto" w:fill="BFBFBF" w:themeFill="background1" w:themeFillShade="BF"/>
            <w:vAlign w:val="center"/>
          </w:tcPr>
          <w:p w:rsidR="004B4CA3" w:rsidRPr="0085340F" w:rsidRDefault="004B4CA3" w:rsidP="0085340F">
            <w:pPr>
              <w:jc w:val="center"/>
              <w:rPr>
                <w:rFonts w:ascii="Arial" w:hAnsi="Arial" w:cs="Arial"/>
                <w:b/>
                <w:color w:val="339966"/>
                <w:sz w:val="16"/>
                <w:szCs w:val="16"/>
              </w:rPr>
            </w:pPr>
          </w:p>
        </w:tc>
        <w:tc>
          <w:tcPr>
            <w:tcW w:w="304" w:type="pct"/>
            <w:vAlign w:val="center"/>
          </w:tcPr>
          <w:p w:rsidR="004B4CA3" w:rsidRPr="0085340F" w:rsidRDefault="004B4CA3" w:rsidP="0085340F">
            <w:pPr>
              <w:jc w:val="center"/>
              <w:rPr>
                <w:rFonts w:ascii="Arial" w:hAnsi="Arial" w:cs="Arial"/>
                <w:b/>
                <w:color w:val="339966"/>
                <w:sz w:val="16"/>
                <w:szCs w:val="16"/>
              </w:rPr>
            </w:pPr>
            <w:r w:rsidRPr="0085340F">
              <w:rPr>
                <w:rFonts w:ascii="Arial" w:hAnsi="Arial" w:cs="Arial"/>
                <w:b/>
                <w:color w:val="339966"/>
                <w:sz w:val="16"/>
                <w:szCs w:val="16"/>
              </w:rPr>
              <w:sym w:font="Wingdings" w:char="F0FC"/>
            </w:r>
          </w:p>
        </w:tc>
        <w:tc>
          <w:tcPr>
            <w:tcW w:w="278"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47"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72"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362" w:type="pct"/>
            <w:vAlign w:val="center"/>
          </w:tcPr>
          <w:p w:rsidR="004B4CA3" w:rsidRPr="0085340F" w:rsidRDefault="004B4CA3" w:rsidP="00E41A20">
            <w:pPr>
              <w:jc w:val="center"/>
              <w:rPr>
                <w:rFonts w:ascii="Arial" w:hAnsi="Arial" w:cs="Arial"/>
                <w:sz w:val="16"/>
                <w:szCs w:val="16"/>
              </w:rPr>
            </w:pPr>
            <w:r w:rsidRPr="0085340F">
              <w:rPr>
                <w:rFonts w:ascii="Arial" w:hAnsi="Arial" w:cs="Arial"/>
                <w:sz w:val="16"/>
                <w:szCs w:val="16"/>
              </w:rPr>
              <w:t>1/1</w:t>
            </w:r>
          </w:p>
        </w:tc>
      </w:tr>
      <w:tr w:rsidR="004B4CA3" w:rsidRPr="0085340F" w:rsidTr="004B70EA">
        <w:trPr>
          <w:trHeight w:val="225"/>
        </w:trPr>
        <w:tc>
          <w:tcPr>
            <w:tcW w:w="288" w:type="pct"/>
            <w:vMerge/>
            <w:vAlign w:val="center"/>
          </w:tcPr>
          <w:p w:rsidR="004B4CA3" w:rsidRPr="0085340F" w:rsidRDefault="004B4CA3" w:rsidP="0085340F">
            <w:pPr>
              <w:jc w:val="center"/>
              <w:rPr>
                <w:rFonts w:ascii="Arial" w:hAnsi="Arial" w:cs="Arial"/>
                <w:sz w:val="16"/>
                <w:szCs w:val="16"/>
              </w:rPr>
            </w:pP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HR</w:t>
            </w:r>
          </w:p>
        </w:tc>
        <w:tc>
          <w:tcPr>
            <w:tcW w:w="676" w:type="pct"/>
            <w:vAlign w:val="center"/>
          </w:tcPr>
          <w:p w:rsidR="004B4CA3" w:rsidRPr="0085340F" w:rsidRDefault="004B4CA3" w:rsidP="0085340F">
            <w:pPr>
              <w:jc w:val="center"/>
              <w:rPr>
                <w:rFonts w:ascii="Arial" w:hAnsi="Arial" w:cs="Arial"/>
                <w:sz w:val="16"/>
                <w:szCs w:val="16"/>
              </w:rPr>
            </w:pPr>
            <w:proofErr w:type="spellStart"/>
            <w:r w:rsidRPr="0085340F">
              <w:rPr>
                <w:rFonts w:ascii="Arial" w:hAnsi="Arial" w:cs="Arial"/>
                <w:sz w:val="16"/>
                <w:szCs w:val="16"/>
              </w:rPr>
              <w:t>Ms</w:t>
            </w:r>
            <w:proofErr w:type="spellEnd"/>
            <w:r w:rsidRPr="0085340F">
              <w:rPr>
                <w:rFonts w:ascii="Arial" w:hAnsi="Arial" w:cs="Arial"/>
                <w:sz w:val="16"/>
                <w:szCs w:val="16"/>
              </w:rPr>
              <w:t xml:space="preserve"> </w:t>
            </w:r>
            <w:proofErr w:type="spellStart"/>
            <w:r w:rsidRPr="0085340F">
              <w:rPr>
                <w:rFonts w:ascii="Arial" w:hAnsi="Arial" w:cs="Arial"/>
                <w:sz w:val="16"/>
                <w:szCs w:val="16"/>
              </w:rPr>
              <w:t>Kerin</w:t>
            </w:r>
            <w:proofErr w:type="spellEnd"/>
            <w:r w:rsidRPr="0085340F">
              <w:rPr>
                <w:rFonts w:ascii="Arial" w:hAnsi="Arial" w:cs="Arial"/>
                <w:sz w:val="16"/>
                <w:szCs w:val="16"/>
              </w:rPr>
              <w:t xml:space="preserve"> Thompson</w:t>
            </w:r>
          </w:p>
        </w:tc>
        <w:tc>
          <w:tcPr>
            <w:tcW w:w="278"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8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8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30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8" w:type="pct"/>
            <w:vAlign w:val="center"/>
          </w:tcPr>
          <w:p w:rsidR="004B4CA3" w:rsidRPr="0085340F" w:rsidRDefault="004B4CA3" w:rsidP="0085340F">
            <w:pPr>
              <w:jc w:val="center"/>
              <w:rPr>
                <w:rFonts w:ascii="Arial" w:hAnsi="Arial" w:cs="Arial"/>
                <w:sz w:val="16"/>
                <w:szCs w:val="16"/>
              </w:rPr>
            </w:pPr>
            <w:r w:rsidRPr="0085340F">
              <w:rPr>
                <w:rFonts w:ascii="Arial" w:hAnsi="Arial" w:cs="Arial"/>
                <w:b/>
                <w:i/>
                <w:color w:val="FF6600"/>
                <w:sz w:val="16"/>
                <w:szCs w:val="16"/>
              </w:rPr>
              <w:t>A</w:t>
            </w:r>
          </w:p>
        </w:tc>
        <w:tc>
          <w:tcPr>
            <w:tcW w:w="247"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36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10/11</w:t>
            </w:r>
          </w:p>
        </w:tc>
      </w:tr>
      <w:tr w:rsidR="004B4CA3" w:rsidRPr="0085340F" w:rsidTr="004B70EA">
        <w:tc>
          <w:tcPr>
            <w:tcW w:w="288" w:type="pct"/>
            <w:vMerge/>
            <w:vAlign w:val="center"/>
          </w:tcPr>
          <w:p w:rsidR="004B4CA3" w:rsidRPr="0085340F" w:rsidRDefault="004B4CA3" w:rsidP="0085340F">
            <w:pPr>
              <w:jc w:val="center"/>
              <w:rPr>
                <w:rFonts w:ascii="Arial" w:hAnsi="Arial" w:cs="Arial"/>
                <w:sz w:val="16"/>
                <w:szCs w:val="16"/>
              </w:rPr>
            </w:pP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HP</w:t>
            </w:r>
          </w:p>
        </w:tc>
        <w:tc>
          <w:tcPr>
            <w:tcW w:w="676" w:type="pct"/>
            <w:vAlign w:val="center"/>
          </w:tcPr>
          <w:p w:rsidR="004B4CA3" w:rsidRPr="0085340F" w:rsidRDefault="004B4CA3" w:rsidP="0085340F">
            <w:pPr>
              <w:jc w:val="center"/>
              <w:rPr>
                <w:rFonts w:ascii="Arial" w:hAnsi="Arial" w:cs="Arial"/>
                <w:sz w:val="16"/>
                <w:szCs w:val="16"/>
              </w:rPr>
            </w:pPr>
            <w:proofErr w:type="spellStart"/>
            <w:r w:rsidRPr="0085340F">
              <w:rPr>
                <w:rFonts w:ascii="Arial" w:hAnsi="Arial" w:cs="Arial"/>
                <w:sz w:val="16"/>
                <w:szCs w:val="16"/>
              </w:rPr>
              <w:t>Dr</w:t>
            </w:r>
            <w:proofErr w:type="spellEnd"/>
            <w:r w:rsidRPr="0085340F">
              <w:rPr>
                <w:rFonts w:ascii="Arial" w:hAnsi="Arial" w:cs="Arial"/>
                <w:sz w:val="16"/>
                <w:szCs w:val="16"/>
              </w:rPr>
              <w:t xml:space="preserve"> Paul </w:t>
            </w:r>
            <w:proofErr w:type="spellStart"/>
            <w:r w:rsidRPr="0085340F">
              <w:rPr>
                <w:rFonts w:ascii="Arial" w:hAnsi="Arial" w:cs="Arial"/>
                <w:sz w:val="16"/>
                <w:szCs w:val="16"/>
              </w:rPr>
              <w:t>Tanser</w:t>
            </w:r>
            <w:proofErr w:type="spellEnd"/>
          </w:p>
        </w:tc>
        <w:tc>
          <w:tcPr>
            <w:tcW w:w="278"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88" w:type="pct"/>
            <w:vAlign w:val="center"/>
          </w:tcPr>
          <w:p w:rsidR="004B4CA3" w:rsidRPr="0085340F" w:rsidRDefault="004B4CA3" w:rsidP="0085340F">
            <w:pPr>
              <w:jc w:val="center"/>
              <w:rPr>
                <w:rFonts w:ascii="Arial" w:hAnsi="Arial" w:cs="Arial"/>
                <w:sz w:val="16"/>
                <w:szCs w:val="16"/>
              </w:rPr>
            </w:pPr>
            <w:r w:rsidRPr="0085340F">
              <w:rPr>
                <w:rFonts w:ascii="Arial" w:hAnsi="Arial" w:cs="Arial"/>
                <w:b/>
                <w:i/>
                <w:color w:val="FF6600"/>
                <w:sz w:val="16"/>
                <w:szCs w:val="16"/>
              </w:rPr>
              <w:t>A</w:t>
            </w:r>
          </w:p>
        </w:tc>
        <w:tc>
          <w:tcPr>
            <w:tcW w:w="28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30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47"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36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10/11</w:t>
            </w:r>
          </w:p>
        </w:tc>
      </w:tr>
      <w:tr w:rsidR="004B4CA3" w:rsidRPr="0085340F" w:rsidTr="004B70EA">
        <w:trPr>
          <w:trHeight w:val="275"/>
        </w:trPr>
        <w:tc>
          <w:tcPr>
            <w:tcW w:w="288" w:type="pct"/>
            <w:vMerge/>
            <w:vAlign w:val="center"/>
          </w:tcPr>
          <w:p w:rsidR="004B4CA3" w:rsidRPr="0085340F" w:rsidRDefault="004B4CA3" w:rsidP="0085340F">
            <w:pPr>
              <w:jc w:val="center"/>
              <w:rPr>
                <w:rFonts w:ascii="Arial" w:hAnsi="Arial" w:cs="Arial"/>
                <w:sz w:val="16"/>
                <w:szCs w:val="16"/>
              </w:rPr>
            </w:pP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HR</w:t>
            </w:r>
          </w:p>
        </w:tc>
        <w:tc>
          <w:tcPr>
            <w:tcW w:w="676"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Mrs Kate O’Connor</w:t>
            </w:r>
          </w:p>
        </w:tc>
        <w:tc>
          <w:tcPr>
            <w:tcW w:w="278"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8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8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30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47" w:type="pct"/>
            <w:vAlign w:val="center"/>
          </w:tcPr>
          <w:p w:rsidR="004B4CA3" w:rsidRPr="0085340F" w:rsidRDefault="004B4CA3" w:rsidP="0085340F">
            <w:pPr>
              <w:jc w:val="center"/>
              <w:rPr>
                <w:rFonts w:ascii="Arial" w:hAnsi="Arial" w:cs="Arial"/>
                <w:sz w:val="16"/>
                <w:szCs w:val="16"/>
              </w:rPr>
            </w:pPr>
            <w:r w:rsidRPr="0085340F">
              <w:rPr>
                <w:rFonts w:ascii="Arial" w:hAnsi="Arial" w:cs="Arial"/>
                <w:b/>
                <w:i/>
                <w:color w:val="FF6600"/>
                <w:sz w:val="16"/>
                <w:szCs w:val="16"/>
              </w:rPr>
              <w:t>A</w:t>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vAlign w:val="center"/>
          </w:tcPr>
          <w:p w:rsidR="004B4CA3" w:rsidRPr="0085340F" w:rsidRDefault="004B4CA3" w:rsidP="0085340F">
            <w:pPr>
              <w:jc w:val="center"/>
              <w:rPr>
                <w:rFonts w:ascii="Arial" w:hAnsi="Arial" w:cs="Arial"/>
                <w:sz w:val="16"/>
                <w:szCs w:val="16"/>
              </w:rPr>
            </w:pPr>
            <w:r w:rsidRPr="0085340F">
              <w:rPr>
                <w:rFonts w:ascii="Arial" w:hAnsi="Arial" w:cs="Arial"/>
                <w:b/>
                <w:i/>
                <w:color w:val="FF6600"/>
                <w:sz w:val="16"/>
                <w:szCs w:val="16"/>
              </w:rPr>
              <w:t>A</w:t>
            </w:r>
          </w:p>
        </w:tc>
        <w:tc>
          <w:tcPr>
            <w:tcW w:w="36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9/11</w:t>
            </w:r>
          </w:p>
        </w:tc>
      </w:tr>
      <w:tr w:rsidR="004B4CA3" w:rsidRPr="0085340F" w:rsidTr="004B70EA">
        <w:trPr>
          <w:trHeight w:val="275"/>
        </w:trPr>
        <w:tc>
          <w:tcPr>
            <w:tcW w:w="288" w:type="pct"/>
            <w:vMerge/>
            <w:vAlign w:val="center"/>
          </w:tcPr>
          <w:p w:rsidR="004B4CA3" w:rsidRPr="0085340F" w:rsidRDefault="004B4CA3" w:rsidP="0085340F">
            <w:pPr>
              <w:jc w:val="center"/>
              <w:rPr>
                <w:rFonts w:ascii="Arial" w:hAnsi="Arial" w:cs="Arial"/>
                <w:sz w:val="16"/>
                <w:szCs w:val="16"/>
              </w:rPr>
            </w:pPr>
          </w:p>
        </w:tc>
        <w:tc>
          <w:tcPr>
            <w:tcW w:w="272" w:type="pct"/>
            <w:vAlign w:val="center"/>
          </w:tcPr>
          <w:p w:rsidR="004B4CA3" w:rsidRPr="0085340F" w:rsidRDefault="004B4CA3" w:rsidP="0085340F">
            <w:pPr>
              <w:jc w:val="center"/>
              <w:rPr>
                <w:rFonts w:ascii="Arial" w:hAnsi="Arial" w:cs="Arial"/>
                <w:sz w:val="16"/>
                <w:szCs w:val="16"/>
              </w:rPr>
            </w:pPr>
            <w:r w:rsidRPr="0085340F">
              <w:rPr>
                <w:rFonts w:ascii="Arial" w:hAnsi="Arial" w:cs="Arial"/>
                <w:sz w:val="16"/>
                <w:szCs w:val="16"/>
              </w:rPr>
              <w:t>HR</w:t>
            </w:r>
          </w:p>
        </w:tc>
        <w:tc>
          <w:tcPr>
            <w:tcW w:w="676" w:type="pct"/>
            <w:vAlign w:val="center"/>
          </w:tcPr>
          <w:p w:rsidR="004B4CA3" w:rsidRPr="0085340F" w:rsidRDefault="004B4CA3" w:rsidP="0085340F">
            <w:pPr>
              <w:jc w:val="center"/>
              <w:rPr>
                <w:rFonts w:ascii="Arial" w:hAnsi="Arial" w:cs="Arial"/>
                <w:sz w:val="16"/>
                <w:szCs w:val="16"/>
              </w:rPr>
            </w:pPr>
            <w:proofErr w:type="spellStart"/>
            <w:r w:rsidRPr="0085340F">
              <w:rPr>
                <w:rFonts w:ascii="Arial" w:hAnsi="Arial" w:cs="Arial"/>
                <w:sz w:val="16"/>
                <w:szCs w:val="16"/>
              </w:rPr>
              <w:t>Dr</w:t>
            </w:r>
            <w:proofErr w:type="spellEnd"/>
            <w:r w:rsidRPr="0085340F">
              <w:rPr>
                <w:rFonts w:ascii="Arial" w:hAnsi="Arial" w:cs="Arial"/>
                <w:sz w:val="16"/>
                <w:szCs w:val="16"/>
              </w:rPr>
              <w:t xml:space="preserve"> </w:t>
            </w:r>
            <w:proofErr w:type="spellStart"/>
            <w:r w:rsidRPr="0085340F">
              <w:rPr>
                <w:rFonts w:ascii="Arial" w:hAnsi="Arial" w:cs="Arial"/>
                <w:sz w:val="16"/>
                <w:szCs w:val="16"/>
              </w:rPr>
              <w:t>Etuate</w:t>
            </w:r>
            <w:proofErr w:type="spellEnd"/>
            <w:r w:rsidRPr="0085340F">
              <w:rPr>
                <w:rFonts w:ascii="Arial" w:hAnsi="Arial" w:cs="Arial"/>
                <w:sz w:val="16"/>
                <w:szCs w:val="16"/>
              </w:rPr>
              <w:t xml:space="preserve"> </w:t>
            </w:r>
            <w:proofErr w:type="spellStart"/>
            <w:r w:rsidRPr="0085340F">
              <w:rPr>
                <w:rFonts w:ascii="Arial" w:hAnsi="Arial" w:cs="Arial"/>
                <w:sz w:val="16"/>
                <w:szCs w:val="16"/>
              </w:rPr>
              <w:t>Saafi</w:t>
            </w:r>
            <w:proofErr w:type="spellEnd"/>
          </w:p>
          <w:p w:rsidR="004B4CA3" w:rsidRPr="0085340F" w:rsidRDefault="004B4CA3" w:rsidP="0085340F">
            <w:pPr>
              <w:jc w:val="center"/>
              <w:rPr>
                <w:rFonts w:ascii="Arial" w:hAnsi="Arial" w:cs="Arial"/>
                <w:sz w:val="16"/>
                <w:szCs w:val="16"/>
              </w:rPr>
            </w:pPr>
            <w:r w:rsidRPr="0085340F">
              <w:rPr>
                <w:rFonts w:ascii="Arial" w:hAnsi="Arial" w:cs="Arial"/>
                <w:sz w:val="16"/>
                <w:szCs w:val="16"/>
              </w:rPr>
              <w:t>Co-opted from Northern A Committee</w:t>
            </w:r>
          </w:p>
        </w:tc>
        <w:tc>
          <w:tcPr>
            <w:tcW w:w="278"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88" w:type="pct"/>
            <w:shd w:val="clear" w:color="auto" w:fill="BFBFBF" w:themeFill="background1" w:themeFillShade="BF"/>
            <w:vAlign w:val="center"/>
          </w:tcPr>
          <w:p w:rsidR="004B4CA3" w:rsidRPr="0085340F" w:rsidRDefault="004B4CA3" w:rsidP="0085340F">
            <w:pPr>
              <w:jc w:val="center"/>
              <w:rPr>
                <w:rFonts w:ascii="Arial" w:hAnsi="Arial" w:cs="Arial"/>
                <w:b/>
                <w:color w:val="339966"/>
                <w:sz w:val="16"/>
                <w:szCs w:val="16"/>
              </w:rPr>
            </w:pPr>
          </w:p>
        </w:tc>
        <w:tc>
          <w:tcPr>
            <w:tcW w:w="288" w:type="pct"/>
            <w:shd w:val="clear" w:color="auto" w:fill="BFBFBF" w:themeFill="background1" w:themeFillShade="BF"/>
            <w:vAlign w:val="center"/>
          </w:tcPr>
          <w:p w:rsidR="004B4CA3" w:rsidRPr="0085340F" w:rsidRDefault="004B4CA3" w:rsidP="0085340F">
            <w:pPr>
              <w:jc w:val="center"/>
              <w:rPr>
                <w:rFonts w:ascii="Arial" w:hAnsi="Arial" w:cs="Arial"/>
                <w:b/>
                <w:color w:val="339966"/>
                <w:sz w:val="16"/>
                <w:szCs w:val="16"/>
              </w:rPr>
            </w:pPr>
          </w:p>
        </w:tc>
        <w:tc>
          <w:tcPr>
            <w:tcW w:w="272" w:type="pct"/>
            <w:shd w:val="clear" w:color="auto" w:fill="BFBFBF" w:themeFill="background1" w:themeFillShade="BF"/>
            <w:vAlign w:val="center"/>
          </w:tcPr>
          <w:p w:rsidR="004B4CA3" w:rsidRPr="0085340F" w:rsidRDefault="004B4CA3" w:rsidP="0085340F">
            <w:pPr>
              <w:jc w:val="center"/>
              <w:rPr>
                <w:rFonts w:ascii="Arial" w:hAnsi="Arial" w:cs="Arial"/>
                <w:b/>
                <w:color w:val="339966"/>
                <w:sz w:val="16"/>
                <w:szCs w:val="16"/>
              </w:rPr>
            </w:pPr>
          </w:p>
        </w:tc>
        <w:tc>
          <w:tcPr>
            <w:tcW w:w="304" w:type="pct"/>
            <w:shd w:val="clear" w:color="auto" w:fill="BFBFBF" w:themeFill="background1" w:themeFillShade="BF"/>
            <w:vAlign w:val="center"/>
          </w:tcPr>
          <w:p w:rsidR="004B4CA3" w:rsidRPr="0085340F" w:rsidRDefault="004B4CA3" w:rsidP="0085340F">
            <w:pPr>
              <w:jc w:val="center"/>
              <w:rPr>
                <w:rFonts w:ascii="Arial" w:hAnsi="Arial" w:cs="Arial"/>
                <w:b/>
                <w:color w:val="339966"/>
                <w:sz w:val="16"/>
                <w:szCs w:val="16"/>
              </w:rPr>
            </w:pPr>
          </w:p>
        </w:tc>
        <w:tc>
          <w:tcPr>
            <w:tcW w:w="278" w:type="pct"/>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47"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72"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362" w:type="pct"/>
            <w:vAlign w:val="center"/>
          </w:tcPr>
          <w:p w:rsidR="004B4CA3" w:rsidRPr="0085340F" w:rsidRDefault="004B4CA3" w:rsidP="00E41A20">
            <w:pPr>
              <w:jc w:val="center"/>
              <w:rPr>
                <w:rFonts w:ascii="Arial" w:hAnsi="Arial" w:cs="Arial"/>
                <w:sz w:val="16"/>
                <w:szCs w:val="16"/>
              </w:rPr>
            </w:pPr>
            <w:r w:rsidRPr="0085340F">
              <w:rPr>
                <w:rFonts w:ascii="Arial" w:hAnsi="Arial" w:cs="Arial"/>
                <w:sz w:val="16"/>
                <w:szCs w:val="16"/>
              </w:rPr>
              <w:t>1/</w:t>
            </w:r>
            <w:r>
              <w:rPr>
                <w:rFonts w:ascii="Arial" w:hAnsi="Arial" w:cs="Arial"/>
                <w:sz w:val="16"/>
                <w:szCs w:val="16"/>
              </w:rPr>
              <w:t>1</w:t>
            </w:r>
          </w:p>
        </w:tc>
      </w:tr>
      <w:tr w:rsidR="004B4CA3" w:rsidRPr="0085340F" w:rsidTr="004B70EA">
        <w:trPr>
          <w:trHeight w:val="275"/>
        </w:trPr>
        <w:tc>
          <w:tcPr>
            <w:tcW w:w="288" w:type="pct"/>
            <w:vMerge/>
            <w:vAlign w:val="center"/>
          </w:tcPr>
          <w:p w:rsidR="004B4CA3" w:rsidRPr="0085340F" w:rsidRDefault="004B4CA3" w:rsidP="0085340F">
            <w:pPr>
              <w:jc w:val="center"/>
              <w:rPr>
                <w:rFonts w:ascii="Arial" w:hAnsi="Arial" w:cs="Arial"/>
                <w:sz w:val="16"/>
                <w:szCs w:val="16"/>
              </w:rPr>
            </w:pPr>
          </w:p>
        </w:tc>
        <w:tc>
          <w:tcPr>
            <w:tcW w:w="272" w:type="pct"/>
            <w:vAlign w:val="center"/>
          </w:tcPr>
          <w:p w:rsidR="004B4CA3" w:rsidRPr="0085340F" w:rsidRDefault="004B4CA3" w:rsidP="0085340F">
            <w:pPr>
              <w:jc w:val="center"/>
              <w:rPr>
                <w:rFonts w:ascii="Arial" w:hAnsi="Arial" w:cs="Arial"/>
                <w:sz w:val="16"/>
                <w:szCs w:val="16"/>
              </w:rPr>
            </w:pPr>
          </w:p>
        </w:tc>
        <w:tc>
          <w:tcPr>
            <w:tcW w:w="676" w:type="pct"/>
            <w:vAlign w:val="center"/>
          </w:tcPr>
          <w:p w:rsidR="004B4CA3" w:rsidRPr="0085340F" w:rsidRDefault="004B4CA3" w:rsidP="0085340F">
            <w:pPr>
              <w:jc w:val="center"/>
              <w:rPr>
                <w:rFonts w:ascii="Arial" w:hAnsi="Arial" w:cs="Arial"/>
                <w:sz w:val="16"/>
                <w:szCs w:val="16"/>
              </w:rPr>
            </w:pPr>
            <w:proofErr w:type="spellStart"/>
            <w:r w:rsidRPr="0085340F">
              <w:rPr>
                <w:rFonts w:ascii="Arial" w:hAnsi="Arial" w:cs="Arial"/>
                <w:sz w:val="16"/>
                <w:szCs w:val="16"/>
              </w:rPr>
              <w:t>Mr</w:t>
            </w:r>
            <w:proofErr w:type="spellEnd"/>
            <w:r w:rsidRPr="0085340F">
              <w:rPr>
                <w:rFonts w:ascii="Arial" w:hAnsi="Arial" w:cs="Arial"/>
                <w:sz w:val="16"/>
                <w:szCs w:val="16"/>
              </w:rPr>
              <w:t xml:space="preserve"> Mathew </w:t>
            </w:r>
            <w:proofErr w:type="spellStart"/>
            <w:r w:rsidRPr="0085340F">
              <w:rPr>
                <w:rFonts w:ascii="Arial" w:hAnsi="Arial" w:cs="Arial"/>
                <w:sz w:val="16"/>
                <w:szCs w:val="16"/>
              </w:rPr>
              <w:t>Zacharius</w:t>
            </w:r>
            <w:proofErr w:type="spellEnd"/>
          </w:p>
          <w:p w:rsidR="004B4CA3" w:rsidRPr="0085340F" w:rsidRDefault="004B4CA3" w:rsidP="0085340F">
            <w:pPr>
              <w:jc w:val="center"/>
              <w:rPr>
                <w:rFonts w:ascii="Arial" w:hAnsi="Arial" w:cs="Arial"/>
                <w:sz w:val="16"/>
                <w:szCs w:val="16"/>
              </w:rPr>
            </w:pPr>
            <w:r w:rsidRPr="0085340F">
              <w:rPr>
                <w:rFonts w:ascii="Arial" w:hAnsi="Arial" w:cs="Arial"/>
                <w:sz w:val="16"/>
                <w:szCs w:val="16"/>
              </w:rPr>
              <w:t>Co-opted from Southern Committee</w:t>
            </w:r>
          </w:p>
        </w:tc>
        <w:tc>
          <w:tcPr>
            <w:tcW w:w="278"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88" w:type="pct"/>
            <w:shd w:val="clear" w:color="auto" w:fill="BFBFBF" w:themeFill="background1" w:themeFillShade="BF"/>
            <w:vAlign w:val="center"/>
          </w:tcPr>
          <w:p w:rsidR="004B4CA3" w:rsidRPr="0085340F" w:rsidRDefault="004B4CA3" w:rsidP="0085340F">
            <w:pPr>
              <w:jc w:val="center"/>
              <w:rPr>
                <w:rFonts w:ascii="Arial" w:hAnsi="Arial" w:cs="Arial"/>
                <w:b/>
                <w:color w:val="339966"/>
                <w:sz w:val="16"/>
                <w:szCs w:val="16"/>
              </w:rPr>
            </w:pPr>
          </w:p>
        </w:tc>
        <w:tc>
          <w:tcPr>
            <w:tcW w:w="288" w:type="pct"/>
            <w:shd w:val="clear" w:color="auto" w:fill="BFBFBF" w:themeFill="background1" w:themeFillShade="BF"/>
            <w:vAlign w:val="center"/>
          </w:tcPr>
          <w:p w:rsidR="004B4CA3" w:rsidRPr="0085340F" w:rsidRDefault="004B4CA3" w:rsidP="0085340F">
            <w:pPr>
              <w:jc w:val="center"/>
              <w:rPr>
                <w:rFonts w:ascii="Arial" w:hAnsi="Arial" w:cs="Arial"/>
                <w:b/>
                <w:color w:val="339966"/>
                <w:sz w:val="16"/>
                <w:szCs w:val="16"/>
              </w:rPr>
            </w:pPr>
          </w:p>
        </w:tc>
        <w:tc>
          <w:tcPr>
            <w:tcW w:w="272" w:type="pct"/>
            <w:shd w:val="clear" w:color="auto" w:fill="BFBFBF" w:themeFill="background1" w:themeFillShade="BF"/>
            <w:vAlign w:val="center"/>
          </w:tcPr>
          <w:p w:rsidR="004B4CA3" w:rsidRPr="0085340F" w:rsidRDefault="004B4CA3" w:rsidP="0085340F">
            <w:pPr>
              <w:jc w:val="center"/>
              <w:rPr>
                <w:rFonts w:ascii="Arial" w:hAnsi="Arial" w:cs="Arial"/>
                <w:b/>
                <w:color w:val="339966"/>
                <w:sz w:val="16"/>
                <w:szCs w:val="16"/>
              </w:rPr>
            </w:pPr>
          </w:p>
        </w:tc>
        <w:tc>
          <w:tcPr>
            <w:tcW w:w="304" w:type="pct"/>
            <w:shd w:val="clear" w:color="auto" w:fill="BFBFBF" w:themeFill="background1" w:themeFillShade="BF"/>
            <w:vAlign w:val="center"/>
          </w:tcPr>
          <w:p w:rsidR="004B4CA3" w:rsidRPr="0085340F" w:rsidRDefault="004B4CA3" w:rsidP="0085340F">
            <w:pPr>
              <w:jc w:val="center"/>
              <w:rPr>
                <w:rFonts w:ascii="Arial" w:hAnsi="Arial" w:cs="Arial"/>
                <w:b/>
                <w:color w:val="339966"/>
                <w:sz w:val="16"/>
                <w:szCs w:val="16"/>
              </w:rPr>
            </w:pPr>
          </w:p>
        </w:tc>
        <w:tc>
          <w:tcPr>
            <w:tcW w:w="278" w:type="pct"/>
            <w:shd w:val="clear" w:color="auto" w:fill="BFBFBF" w:themeFill="background1" w:themeFillShade="BF"/>
            <w:vAlign w:val="center"/>
          </w:tcPr>
          <w:p w:rsidR="004B4CA3" w:rsidRPr="0085340F" w:rsidRDefault="004B4CA3" w:rsidP="0085340F">
            <w:pPr>
              <w:jc w:val="center"/>
              <w:rPr>
                <w:rFonts w:ascii="Arial" w:hAnsi="Arial" w:cs="Arial"/>
                <w:b/>
                <w:color w:val="339966"/>
                <w:sz w:val="16"/>
                <w:szCs w:val="16"/>
              </w:rPr>
            </w:pPr>
          </w:p>
        </w:tc>
        <w:tc>
          <w:tcPr>
            <w:tcW w:w="247" w:type="pct"/>
            <w:shd w:val="clear" w:color="auto" w:fill="FFFFFF" w:themeFill="background1"/>
            <w:vAlign w:val="center"/>
          </w:tcPr>
          <w:p w:rsidR="004B4CA3" w:rsidRPr="0085340F" w:rsidRDefault="004B4CA3" w:rsidP="0085340F">
            <w:pPr>
              <w:jc w:val="center"/>
              <w:rPr>
                <w:rFonts w:ascii="Arial" w:hAnsi="Arial" w:cs="Arial"/>
                <w:sz w:val="16"/>
                <w:szCs w:val="16"/>
              </w:rPr>
            </w:pPr>
            <w:r w:rsidRPr="0085340F">
              <w:rPr>
                <w:rFonts w:ascii="Arial" w:hAnsi="Arial" w:cs="Arial"/>
                <w:b/>
                <w:color w:val="339966"/>
                <w:sz w:val="16"/>
                <w:szCs w:val="16"/>
              </w:rPr>
              <w:sym w:font="Wingdings" w:char="F0FC"/>
            </w: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72"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294" w:type="pct"/>
            <w:shd w:val="clear" w:color="auto" w:fill="BFBFBF" w:themeFill="background1" w:themeFillShade="BF"/>
            <w:vAlign w:val="center"/>
          </w:tcPr>
          <w:p w:rsidR="004B4CA3" w:rsidRPr="0085340F" w:rsidRDefault="004B4CA3" w:rsidP="0085340F">
            <w:pPr>
              <w:jc w:val="center"/>
              <w:rPr>
                <w:rFonts w:ascii="Arial" w:hAnsi="Arial" w:cs="Arial"/>
                <w:sz w:val="16"/>
                <w:szCs w:val="16"/>
              </w:rPr>
            </w:pPr>
          </w:p>
        </w:tc>
        <w:tc>
          <w:tcPr>
            <w:tcW w:w="362" w:type="pct"/>
            <w:vAlign w:val="center"/>
          </w:tcPr>
          <w:p w:rsidR="004B4CA3" w:rsidRPr="0085340F" w:rsidRDefault="004B4CA3" w:rsidP="00E41A20">
            <w:pPr>
              <w:jc w:val="center"/>
              <w:rPr>
                <w:rFonts w:ascii="Arial" w:hAnsi="Arial" w:cs="Arial"/>
                <w:sz w:val="16"/>
                <w:szCs w:val="16"/>
              </w:rPr>
            </w:pPr>
            <w:r w:rsidRPr="0085340F">
              <w:rPr>
                <w:rFonts w:ascii="Arial" w:hAnsi="Arial" w:cs="Arial"/>
                <w:sz w:val="16"/>
                <w:szCs w:val="16"/>
              </w:rPr>
              <w:t>1/</w:t>
            </w:r>
            <w:r>
              <w:rPr>
                <w:rFonts w:ascii="Arial" w:hAnsi="Arial" w:cs="Arial"/>
                <w:sz w:val="16"/>
                <w:szCs w:val="16"/>
              </w:rPr>
              <w:t>1</w:t>
            </w:r>
          </w:p>
        </w:tc>
      </w:tr>
    </w:tbl>
    <w:tbl>
      <w:tblPr>
        <w:tblpPr w:leftFromText="180" w:rightFromText="180" w:vertAnchor="text" w:horzAnchor="margin" w:tblpY="298"/>
        <w:tblW w:w="9056" w:type="dxa"/>
        <w:tblLook w:val="01E0" w:firstRow="1" w:lastRow="1" w:firstColumn="1" w:lastColumn="1" w:noHBand="0" w:noVBand="0"/>
      </w:tblPr>
      <w:tblGrid>
        <w:gridCol w:w="675"/>
        <w:gridCol w:w="465"/>
        <w:gridCol w:w="2852"/>
        <w:gridCol w:w="448"/>
        <w:gridCol w:w="2931"/>
        <w:gridCol w:w="392"/>
        <w:gridCol w:w="1293"/>
      </w:tblGrid>
      <w:tr w:rsidR="0036789A" w:rsidRPr="00D922E2" w:rsidTr="0085340F">
        <w:tc>
          <w:tcPr>
            <w:tcW w:w="675" w:type="dxa"/>
            <w:shd w:val="clear" w:color="auto" w:fill="auto"/>
          </w:tcPr>
          <w:p w:rsidR="0036789A" w:rsidRPr="00D922E2" w:rsidRDefault="0036789A" w:rsidP="0085340F">
            <w:pPr>
              <w:tabs>
                <w:tab w:val="left" w:pos="900"/>
                <w:tab w:val="left" w:pos="2700"/>
                <w:tab w:val="left" w:pos="4680"/>
              </w:tabs>
              <w:rPr>
                <w:rFonts w:cs="Arial"/>
                <w:b/>
                <w:color w:val="339966"/>
                <w:sz w:val="16"/>
                <w:szCs w:val="16"/>
              </w:rPr>
            </w:pPr>
            <w:r w:rsidRPr="00D922E2">
              <w:rPr>
                <w:rFonts w:cs="Arial"/>
                <w:sz w:val="16"/>
                <w:szCs w:val="16"/>
              </w:rPr>
              <w:t>Key:</w:t>
            </w:r>
          </w:p>
        </w:tc>
        <w:tc>
          <w:tcPr>
            <w:tcW w:w="465" w:type="dxa"/>
            <w:shd w:val="clear" w:color="auto" w:fill="auto"/>
          </w:tcPr>
          <w:p w:rsidR="0036789A" w:rsidRPr="00D922E2" w:rsidRDefault="0036789A" w:rsidP="0085340F">
            <w:pPr>
              <w:tabs>
                <w:tab w:val="left" w:pos="900"/>
                <w:tab w:val="left" w:pos="2700"/>
                <w:tab w:val="left" w:pos="4680"/>
              </w:tabs>
              <w:jc w:val="center"/>
              <w:rPr>
                <w:rFonts w:cs="Arial"/>
                <w:sz w:val="16"/>
                <w:szCs w:val="16"/>
              </w:rPr>
            </w:pPr>
            <w:r w:rsidRPr="00D922E2">
              <w:rPr>
                <w:rFonts w:cs="Arial"/>
                <w:sz w:val="16"/>
                <w:szCs w:val="16"/>
              </w:rPr>
              <w:t>L</w:t>
            </w:r>
          </w:p>
        </w:tc>
        <w:tc>
          <w:tcPr>
            <w:tcW w:w="2852" w:type="dxa"/>
            <w:shd w:val="clear" w:color="auto" w:fill="auto"/>
          </w:tcPr>
          <w:p w:rsidR="0036789A" w:rsidRPr="00D922E2" w:rsidRDefault="0036789A" w:rsidP="0085340F">
            <w:pPr>
              <w:tabs>
                <w:tab w:val="left" w:pos="900"/>
                <w:tab w:val="left" w:pos="2700"/>
                <w:tab w:val="left" w:pos="4680"/>
              </w:tabs>
              <w:rPr>
                <w:rFonts w:cs="Arial"/>
                <w:sz w:val="16"/>
                <w:szCs w:val="16"/>
              </w:rPr>
            </w:pPr>
            <w:r w:rsidRPr="00D922E2">
              <w:rPr>
                <w:rFonts w:cs="Arial"/>
                <w:sz w:val="16"/>
                <w:szCs w:val="16"/>
              </w:rPr>
              <w:t>Lawyer</w:t>
            </w:r>
          </w:p>
        </w:tc>
        <w:tc>
          <w:tcPr>
            <w:tcW w:w="448" w:type="dxa"/>
            <w:shd w:val="clear" w:color="auto" w:fill="auto"/>
          </w:tcPr>
          <w:p w:rsidR="0036789A" w:rsidRPr="00D922E2" w:rsidRDefault="0036789A" w:rsidP="0085340F">
            <w:pPr>
              <w:tabs>
                <w:tab w:val="left" w:pos="900"/>
                <w:tab w:val="left" w:pos="2700"/>
                <w:tab w:val="left" w:pos="4680"/>
              </w:tabs>
              <w:jc w:val="center"/>
              <w:rPr>
                <w:rFonts w:cs="Arial"/>
                <w:sz w:val="16"/>
                <w:szCs w:val="16"/>
              </w:rPr>
            </w:pPr>
            <w:r w:rsidRPr="00D922E2">
              <w:rPr>
                <w:rFonts w:cs="Arial"/>
                <w:sz w:val="16"/>
                <w:szCs w:val="16"/>
              </w:rPr>
              <w:t>P</w:t>
            </w:r>
          </w:p>
        </w:tc>
        <w:tc>
          <w:tcPr>
            <w:tcW w:w="2931" w:type="dxa"/>
            <w:shd w:val="clear" w:color="auto" w:fill="auto"/>
          </w:tcPr>
          <w:p w:rsidR="0036789A" w:rsidRPr="00D922E2" w:rsidRDefault="0036789A" w:rsidP="0085340F">
            <w:pPr>
              <w:tabs>
                <w:tab w:val="left" w:pos="900"/>
                <w:tab w:val="left" w:pos="2700"/>
                <w:tab w:val="left" w:pos="4680"/>
              </w:tabs>
              <w:rPr>
                <w:rFonts w:cs="Arial"/>
                <w:sz w:val="16"/>
                <w:szCs w:val="16"/>
              </w:rPr>
            </w:pPr>
            <w:r w:rsidRPr="00D922E2">
              <w:rPr>
                <w:rFonts w:cs="Arial"/>
                <w:sz w:val="16"/>
                <w:szCs w:val="16"/>
              </w:rPr>
              <w:t>Pharmacist/pharmacologist</w:t>
            </w:r>
          </w:p>
        </w:tc>
        <w:tc>
          <w:tcPr>
            <w:tcW w:w="392" w:type="dxa"/>
            <w:shd w:val="clear" w:color="auto" w:fill="auto"/>
            <w:vAlign w:val="center"/>
          </w:tcPr>
          <w:p w:rsidR="0036789A" w:rsidRPr="00D922E2" w:rsidRDefault="0036789A" w:rsidP="0085340F">
            <w:pPr>
              <w:tabs>
                <w:tab w:val="left" w:pos="900"/>
                <w:tab w:val="left" w:pos="2700"/>
                <w:tab w:val="left" w:pos="4680"/>
              </w:tabs>
              <w:jc w:val="center"/>
              <w:rPr>
                <w:rFonts w:cs="Arial"/>
                <w:sz w:val="16"/>
                <w:szCs w:val="16"/>
              </w:rPr>
            </w:pPr>
            <w:r w:rsidRPr="00D922E2">
              <w:rPr>
                <w:rFonts w:cs="Arial"/>
                <w:b/>
                <w:color w:val="339966"/>
                <w:sz w:val="16"/>
                <w:szCs w:val="16"/>
              </w:rPr>
              <w:sym w:font="Wingdings" w:char="F0FC"/>
            </w:r>
          </w:p>
        </w:tc>
        <w:tc>
          <w:tcPr>
            <w:tcW w:w="1293" w:type="dxa"/>
            <w:shd w:val="clear" w:color="auto" w:fill="auto"/>
          </w:tcPr>
          <w:p w:rsidR="0036789A" w:rsidRPr="00D922E2" w:rsidRDefault="0036789A" w:rsidP="0085340F">
            <w:pPr>
              <w:tabs>
                <w:tab w:val="left" w:pos="900"/>
                <w:tab w:val="left" w:pos="2700"/>
                <w:tab w:val="left" w:pos="4680"/>
              </w:tabs>
              <w:rPr>
                <w:rFonts w:cs="Arial"/>
                <w:sz w:val="16"/>
                <w:szCs w:val="16"/>
              </w:rPr>
            </w:pPr>
            <w:r w:rsidRPr="00D922E2">
              <w:rPr>
                <w:rFonts w:cs="Arial"/>
                <w:sz w:val="16"/>
                <w:szCs w:val="16"/>
              </w:rPr>
              <w:t>present</w:t>
            </w:r>
          </w:p>
        </w:tc>
      </w:tr>
      <w:tr w:rsidR="0036789A" w:rsidRPr="00D922E2" w:rsidTr="0085340F">
        <w:tc>
          <w:tcPr>
            <w:tcW w:w="675" w:type="dxa"/>
            <w:shd w:val="clear" w:color="auto" w:fill="auto"/>
          </w:tcPr>
          <w:p w:rsidR="0036789A" w:rsidRPr="00D922E2" w:rsidRDefault="0036789A" w:rsidP="0085340F">
            <w:pPr>
              <w:tabs>
                <w:tab w:val="left" w:pos="900"/>
                <w:tab w:val="left" w:pos="2700"/>
                <w:tab w:val="left" w:pos="4680"/>
              </w:tabs>
              <w:rPr>
                <w:rFonts w:cs="Arial"/>
                <w:b/>
                <w:i/>
                <w:color w:val="FF6600"/>
                <w:sz w:val="16"/>
                <w:szCs w:val="16"/>
              </w:rPr>
            </w:pPr>
          </w:p>
        </w:tc>
        <w:tc>
          <w:tcPr>
            <w:tcW w:w="465" w:type="dxa"/>
            <w:shd w:val="clear" w:color="auto" w:fill="auto"/>
          </w:tcPr>
          <w:p w:rsidR="0036789A" w:rsidRPr="00D922E2" w:rsidRDefault="0036789A" w:rsidP="0085340F">
            <w:pPr>
              <w:tabs>
                <w:tab w:val="left" w:pos="900"/>
                <w:tab w:val="left" w:pos="2700"/>
                <w:tab w:val="left" w:pos="4680"/>
              </w:tabs>
              <w:jc w:val="center"/>
              <w:rPr>
                <w:rFonts w:cs="Arial"/>
                <w:sz w:val="16"/>
                <w:szCs w:val="16"/>
              </w:rPr>
            </w:pPr>
            <w:r w:rsidRPr="00D922E2">
              <w:rPr>
                <w:rFonts w:cs="Arial"/>
                <w:sz w:val="16"/>
                <w:szCs w:val="16"/>
              </w:rPr>
              <w:t>E</w:t>
            </w:r>
          </w:p>
        </w:tc>
        <w:tc>
          <w:tcPr>
            <w:tcW w:w="2852" w:type="dxa"/>
            <w:shd w:val="clear" w:color="auto" w:fill="auto"/>
          </w:tcPr>
          <w:p w:rsidR="0036789A" w:rsidRPr="00D922E2" w:rsidRDefault="0036789A" w:rsidP="0085340F">
            <w:pPr>
              <w:tabs>
                <w:tab w:val="left" w:pos="900"/>
                <w:tab w:val="left" w:pos="2700"/>
                <w:tab w:val="left" w:pos="4680"/>
              </w:tabs>
              <w:rPr>
                <w:rFonts w:cs="Arial"/>
                <w:sz w:val="16"/>
                <w:szCs w:val="16"/>
              </w:rPr>
            </w:pPr>
            <w:r w:rsidRPr="00D922E2">
              <w:rPr>
                <w:rFonts w:cs="Arial"/>
                <w:sz w:val="16"/>
                <w:szCs w:val="16"/>
              </w:rPr>
              <w:t>Ethicist</w:t>
            </w:r>
          </w:p>
        </w:tc>
        <w:tc>
          <w:tcPr>
            <w:tcW w:w="448" w:type="dxa"/>
            <w:shd w:val="clear" w:color="auto" w:fill="auto"/>
          </w:tcPr>
          <w:p w:rsidR="0036789A" w:rsidRPr="00D922E2" w:rsidRDefault="0036789A" w:rsidP="0085340F">
            <w:pPr>
              <w:tabs>
                <w:tab w:val="left" w:pos="900"/>
                <w:tab w:val="left" w:pos="2700"/>
                <w:tab w:val="left" w:pos="4680"/>
              </w:tabs>
              <w:jc w:val="center"/>
              <w:rPr>
                <w:rFonts w:cs="Arial"/>
                <w:sz w:val="16"/>
                <w:szCs w:val="16"/>
              </w:rPr>
            </w:pPr>
            <w:r w:rsidRPr="00D922E2">
              <w:rPr>
                <w:rFonts w:cs="Arial"/>
                <w:sz w:val="16"/>
                <w:szCs w:val="16"/>
              </w:rPr>
              <w:t>B</w:t>
            </w:r>
          </w:p>
        </w:tc>
        <w:tc>
          <w:tcPr>
            <w:tcW w:w="2931" w:type="dxa"/>
            <w:shd w:val="clear" w:color="auto" w:fill="auto"/>
          </w:tcPr>
          <w:p w:rsidR="0036789A" w:rsidRPr="00D922E2" w:rsidRDefault="0036789A" w:rsidP="0085340F">
            <w:pPr>
              <w:tabs>
                <w:tab w:val="left" w:pos="900"/>
                <w:tab w:val="left" w:pos="2700"/>
                <w:tab w:val="left" w:pos="4680"/>
              </w:tabs>
              <w:rPr>
                <w:rFonts w:cs="Arial"/>
                <w:sz w:val="16"/>
                <w:szCs w:val="16"/>
              </w:rPr>
            </w:pPr>
            <w:r w:rsidRPr="00D922E2">
              <w:rPr>
                <w:rFonts w:cs="Arial"/>
                <w:sz w:val="16"/>
                <w:szCs w:val="16"/>
              </w:rPr>
              <w:t>Biostatistician</w:t>
            </w:r>
          </w:p>
        </w:tc>
        <w:tc>
          <w:tcPr>
            <w:tcW w:w="392" w:type="dxa"/>
            <w:shd w:val="clear" w:color="auto" w:fill="auto"/>
            <w:vAlign w:val="center"/>
          </w:tcPr>
          <w:p w:rsidR="0036789A" w:rsidRPr="00D922E2" w:rsidRDefault="0036789A" w:rsidP="0085340F">
            <w:pPr>
              <w:tabs>
                <w:tab w:val="left" w:pos="900"/>
                <w:tab w:val="left" w:pos="2700"/>
                <w:tab w:val="left" w:pos="4680"/>
              </w:tabs>
              <w:jc w:val="center"/>
              <w:rPr>
                <w:rFonts w:cs="Arial"/>
                <w:sz w:val="16"/>
                <w:szCs w:val="16"/>
              </w:rPr>
            </w:pPr>
            <w:r w:rsidRPr="00D922E2">
              <w:rPr>
                <w:rFonts w:cs="Arial"/>
                <w:b/>
                <w:i/>
                <w:color w:val="FF6600"/>
                <w:sz w:val="16"/>
                <w:szCs w:val="16"/>
              </w:rPr>
              <w:t>A</w:t>
            </w:r>
          </w:p>
        </w:tc>
        <w:tc>
          <w:tcPr>
            <w:tcW w:w="1293" w:type="dxa"/>
            <w:shd w:val="clear" w:color="auto" w:fill="auto"/>
          </w:tcPr>
          <w:p w:rsidR="0036789A" w:rsidRPr="00D922E2" w:rsidRDefault="0036789A" w:rsidP="0085340F">
            <w:pPr>
              <w:tabs>
                <w:tab w:val="left" w:pos="900"/>
                <w:tab w:val="left" w:pos="2700"/>
                <w:tab w:val="left" w:pos="4680"/>
              </w:tabs>
              <w:rPr>
                <w:rFonts w:cs="Arial"/>
                <w:sz w:val="16"/>
                <w:szCs w:val="16"/>
              </w:rPr>
            </w:pPr>
            <w:r w:rsidRPr="00D922E2">
              <w:rPr>
                <w:rFonts w:cs="Arial"/>
                <w:sz w:val="16"/>
                <w:szCs w:val="16"/>
              </w:rPr>
              <w:t>apologies</w:t>
            </w:r>
          </w:p>
        </w:tc>
      </w:tr>
      <w:tr w:rsidR="0036789A" w:rsidRPr="00D922E2" w:rsidTr="0085340F">
        <w:tc>
          <w:tcPr>
            <w:tcW w:w="675" w:type="dxa"/>
            <w:shd w:val="clear" w:color="auto" w:fill="auto"/>
          </w:tcPr>
          <w:p w:rsidR="0036789A" w:rsidRPr="00D922E2" w:rsidRDefault="0036789A" w:rsidP="0085340F">
            <w:pPr>
              <w:tabs>
                <w:tab w:val="left" w:pos="900"/>
                <w:tab w:val="left" w:pos="2700"/>
                <w:tab w:val="left" w:pos="4680"/>
              </w:tabs>
              <w:rPr>
                <w:rFonts w:cs="Arial"/>
                <w:b/>
                <w:color w:val="FFFFFF"/>
                <w:sz w:val="16"/>
                <w:szCs w:val="16"/>
                <w:highlight w:val="red"/>
              </w:rPr>
            </w:pPr>
          </w:p>
        </w:tc>
        <w:tc>
          <w:tcPr>
            <w:tcW w:w="465" w:type="dxa"/>
            <w:shd w:val="clear" w:color="auto" w:fill="FFFFFF"/>
          </w:tcPr>
          <w:p w:rsidR="0036789A" w:rsidRPr="00D922E2" w:rsidRDefault="0036789A" w:rsidP="0085340F">
            <w:pPr>
              <w:tabs>
                <w:tab w:val="left" w:pos="900"/>
                <w:tab w:val="left" w:pos="2700"/>
                <w:tab w:val="left" w:pos="4680"/>
              </w:tabs>
              <w:jc w:val="center"/>
              <w:rPr>
                <w:rFonts w:cs="Arial"/>
                <w:sz w:val="16"/>
                <w:szCs w:val="16"/>
              </w:rPr>
            </w:pPr>
            <w:r w:rsidRPr="00D922E2">
              <w:rPr>
                <w:rFonts w:cs="Arial"/>
                <w:sz w:val="16"/>
                <w:szCs w:val="16"/>
              </w:rPr>
              <w:t>Cm</w:t>
            </w:r>
          </w:p>
        </w:tc>
        <w:tc>
          <w:tcPr>
            <w:tcW w:w="2852" w:type="dxa"/>
            <w:shd w:val="clear" w:color="auto" w:fill="FFFFFF"/>
          </w:tcPr>
          <w:p w:rsidR="0036789A" w:rsidRPr="00D922E2" w:rsidRDefault="0036789A" w:rsidP="0085340F">
            <w:pPr>
              <w:tabs>
                <w:tab w:val="left" w:pos="900"/>
                <w:tab w:val="left" w:pos="2700"/>
                <w:tab w:val="left" w:pos="4680"/>
              </w:tabs>
              <w:rPr>
                <w:rFonts w:cs="Arial"/>
                <w:sz w:val="16"/>
                <w:szCs w:val="16"/>
              </w:rPr>
            </w:pPr>
            <w:r w:rsidRPr="00D922E2">
              <w:rPr>
                <w:rFonts w:cs="Arial"/>
                <w:sz w:val="16"/>
                <w:szCs w:val="16"/>
              </w:rPr>
              <w:t>Community representative</w:t>
            </w:r>
          </w:p>
        </w:tc>
        <w:tc>
          <w:tcPr>
            <w:tcW w:w="448" w:type="dxa"/>
            <w:shd w:val="clear" w:color="auto" w:fill="FFFFFF"/>
          </w:tcPr>
          <w:p w:rsidR="0036789A" w:rsidRPr="00D922E2" w:rsidRDefault="0036789A" w:rsidP="0085340F">
            <w:pPr>
              <w:tabs>
                <w:tab w:val="left" w:pos="900"/>
                <w:tab w:val="left" w:pos="2700"/>
                <w:tab w:val="left" w:pos="4680"/>
              </w:tabs>
              <w:jc w:val="center"/>
              <w:rPr>
                <w:rFonts w:cs="Arial"/>
                <w:sz w:val="16"/>
                <w:szCs w:val="16"/>
              </w:rPr>
            </w:pPr>
            <w:r w:rsidRPr="00D922E2">
              <w:rPr>
                <w:rFonts w:cs="Arial"/>
                <w:sz w:val="16"/>
                <w:szCs w:val="16"/>
              </w:rPr>
              <w:t>HP</w:t>
            </w:r>
          </w:p>
        </w:tc>
        <w:tc>
          <w:tcPr>
            <w:tcW w:w="2931" w:type="dxa"/>
            <w:shd w:val="clear" w:color="auto" w:fill="FFFFFF"/>
          </w:tcPr>
          <w:p w:rsidR="0036789A" w:rsidRPr="00D922E2" w:rsidRDefault="0036789A" w:rsidP="0085340F">
            <w:pPr>
              <w:tabs>
                <w:tab w:val="left" w:pos="900"/>
                <w:tab w:val="left" w:pos="2700"/>
                <w:tab w:val="left" w:pos="4680"/>
              </w:tabs>
              <w:rPr>
                <w:rFonts w:cs="Arial"/>
                <w:sz w:val="16"/>
                <w:szCs w:val="16"/>
              </w:rPr>
            </w:pPr>
            <w:r w:rsidRPr="00D922E2">
              <w:rPr>
                <w:rFonts w:cs="Arial"/>
                <w:sz w:val="16"/>
                <w:szCs w:val="16"/>
              </w:rPr>
              <w:t>Health practitioner</w:t>
            </w:r>
          </w:p>
        </w:tc>
        <w:tc>
          <w:tcPr>
            <w:tcW w:w="392" w:type="dxa"/>
            <w:shd w:val="clear" w:color="auto" w:fill="FFFFFF"/>
            <w:vAlign w:val="center"/>
          </w:tcPr>
          <w:p w:rsidR="0036789A" w:rsidRPr="00D922E2" w:rsidRDefault="0036789A" w:rsidP="0085340F">
            <w:pPr>
              <w:tabs>
                <w:tab w:val="left" w:pos="900"/>
                <w:tab w:val="left" w:pos="2700"/>
                <w:tab w:val="left" w:pos="4680"/>
              </w:tabs>
              <w:jc w:val="center"/>
              <w:rPr>
                <w:rFonts w:cs="Arial"/>
                <w:color w:val="FF0000"/>
                <w:sz w:val="16"/>
                <w:szCs w:val="16"/>
                <w:highlight w:val="red"/>
              </w:rPr>
            </w:pPr>
            <w:r w:rsidRPr="00D922E2">
              <w:rPr>
                <w:rFonts w:cs="Arial"/>
                <w:b/>
                <w:color w:val="FF0000"/>
                <w:sz w:val="16"/>
                <w:szCs w:val="16"/>
              </w:rPr>
              <w:t>X</w:t>
            </w:r>
          </w:p>
        </w:tc>
        <w:tc>
          <w:tcPr>
            <w:tcW w:w="1293" w:type="dxa"/>
            <w:shd w:val="clear" w:color="auto" w:fill="auto"/>
          </w:tcPr>
          <w:p w:rsidR="0036789A" w:rsidRPr="00D922E2" w:rsidRDefault="0036789A" w:rsidP="0085340F">
            <w:pPr>
              <w:tabs>
                <w:tab w:val="left" w:pos="900"/>
                <w:tab w:val="left" w:pos="2700"/>
                <w:tab w:val="left" w:pos="4680"/>
              </w:tabs>
              <w:rPr>
                <w:rFonts w:cs="Arial"/>
                <w:sz w:val="16"/>
                <w:szCs w:val="16"/>
              </w:rPr>
            </w:pPr>
            <w:r w:rsidRPr="00D922E2">
              <w:rPr>
                <w:rFonts w:cs="Arial"/>
                <w:sz w:val="16"/>
                <w:szCs w:val="16"/>
              </w:rPr>
              <w:t>absent</w:t>
            </w:r>
          </w:p>
        </w:tc>
      </w:tr>
      <w:tr w:rsidR="0036789A" w:rsidRPr="00D922E2" w:rsidTr="0085340F">
        <w:tc>
          <w:tcPr>
            <w:tcW w:w="675" w:type="dxa"/>
            <w:shd w:val="clear" w:color="auto" w:fill="auto"/>
          </w:tcPr>
          <w:p w:rsidR="0036789A" w:rsidRPr="00D922E2" w:rsidRDefault="0036789A" w:rsidP="0085340F">
            <w:pPr>
              <w:tabs>
                <w:tab w:val="left" w:pos="900"/>
                <w:tab w:val="left" w:pos="2700"/>
                <w:tab w:val="left" w:pos="4680"/>
              </w:tabs>
              <w:rPr>
                <w:rFonts w:cs="Arial"/>
                <w:sz w:val="16"/>
                <w:szCs w:val="16"/>
              </w:rPr>
            </w:pPr>
          </w:p>
        </w:tc>
        <w:tc>
          <w:tcPr>
            <w:tcW w:w="465" w:type="dxa"/>
            <w:shd w:val="clear" w:color="auto" w:fill="auto"/>
          </w:tcPr>
          <w:p w:rsidR="0036789A" w:rsidRPr="00D922E2" w:rsidRDefault="0036789A" w:rsidP="0085340F">
            <w:pPr>
              <w:tabs>
                <w:tab w:val="left" w:pos="900"/>
                <w:tab w:val="left" w:pos="2700"/>
                <w:tab w:val="left" w:pos="4680"/>
              </w:tabs>
              <w:jc w:val="center"/>
              <w:rPr>
                <w:rFonts w:cs="Arial"/>
                <w:sz w:val="16"/>
                <w:szCs w:val="16"/>
              </w:rPr>
            </w:pPr>
            <w:r w:rsidRPr="00D922E2">
              <w:rPr>
                <w:rFonts w:cs="Arial"/>
                <w:sz w:val="16"/>
                <w:szCs w:val="16"/>
              </w:rPr>
              <w:t>Cn</w:t>
            </w:r>
          </w:p>
        </w:tc>
        <w:tc>
          <w:tcPr>
            <w:tcW w:w="2852" w:type="dxa"/>
            <w:shd w:val="clear" w:color="auto" w:fill="auto"/>
          </w:tcPr>
          <w:p w:rsidR="0036789A" w:rsidRPr="00D922E2" w:rsidRDefault="0036789A" w:rsidP="0085340F">
            <w:pPr>
              <w:tabs>
                <w:tab w:val="left" w:pos="900"/>
                <w:tab w:val="left" w:pos="2700"/>
                <w:tab w:val="left" w:pos="4680"/>
              </w:tabs>
              <w:rPr>
                <w:rFonts w:cs="Arial"/>
                <w:sz w:val="16"/>
                <w:szCs w:val="16"/>
              </w:rPr>
            </w:pPr>
            <w:r w:rsidRPr="00D922E2">
              <w:rPr>
                <w:rFonts w:cs="Arial"/>
                <w:sz w:val="16"/>
                <w:szCs w:val="16"/>
              </w:rPr>
              <w:t>Consumer representative</w:t>
            </w:r>
          </w:p>
        </w:tc>
        <w:tc>
          <w:tcPr>
            <w:tcW w:w="448" w:type="dxa"/>
            <w:shd w:val="clear" w:color="auto" w:fill="auto"/>
          </w:tcPr>
          <w:p w:rsidR="0036789A" w:rsidRPr="00D922E2" w:rsidRDefault="0036789A" w:rsidP="0085340F">
            <w:pPr>
              <w:tabs>
                <w:tab w:val="left" w:pos="900"/>
                <w:tab w:val="left" w:pos="2700"/>
                <w:tab w:val="left" w:pos="4680"/>
              </w:tabs>
              <w:jc w:val="center"/>
              <w:rPr>
                <w:rFonts w:cs="Arial"/>
                <w:sz w:val="16"/>
                <w:szCs w:val="16"/>
              </w:rPr>
            </w:pPr>
            <w:r w:rsidRPr="00D922E2">
              <w:rPr>
                <w:rFonts w:cs="Arial"/>
                <w:sz w:val="16"/>
                <w:szCs w:val="16"/>
              </w:rPr>
              <w:t>HR</w:t>
            </w:r>
          </w:p>
        </w:tc>
        <w:tc>
          <w:tcPr>
            <w:tcW w:w="2931" w:type="dxa"/>
            <w:shd w:val="clear" w:color="auto" w:fill="auto"/>
          </w:tcPr>
          <w:p w:rsidR="0036789A" w:rsidRPr="00D922E2" w:rsidRDefault="0036789A" w:rsidP="0085340F">
            <w:pPr>
              <w:tabs>
                <w:tab w:val="left" w:pos="900"/>
                <w:tab w:val="left" w:pos="2700"/>
                <w:tab w:val="left" w:pos="4680"/>
              </w:tabs>
              <w:rPr>
                <w:rFonts w:cs="Arial"/>
                <w:sz w:val="16"/>
                <w:szCs w:val="16"/>
              </w:rPr>
            </w:pPr>
            <w:r w:rsidRPr="00D922E2">
              <w:rPr>
                <w:rFonts w:cs="Arial"/>
                <w:sz w:val="16"/>
                <w:szCs w:val="16"/>
              </w:rPr>
              <w:t>Health researcher</w:t>
            </w:r>
          </w:p>
        </w:tc>
        <w:tc>
          <w:tcPr>
            <w:tcW w:w="392" w:type="dxa"/>
            <w:shd w:val="clear" w:color="auto" w:fill="D9D9D9"/>
            <w:vAlign w:val="center"/>
          </w:tcPr>
          <w:p w:rsidR="0036789A" w:rsidRPr="00D922E2" w:rsidRDefault="0036789A" w:rsidP="0085340F">
            <w:pPr>
              <w:tabs>
                <w:tab w:val="left" w:pos="900"/>
                <w:tab w:val="left" w:pos="2700"/>
                <w:tab w:val="left" w:pos="4680"/>
              </w:tabs>
              <w:jc w:val="center"/>
              <w:rPr>
                <w:rFonts w:cs="Arial"/>
                <w:sz w:val="16"/>
                <w:szCs w:val="16"/>
              </w:rPr>
            </w:pPr>
          </w:p>
        </w:tc>
        <w:tc>
          <w:tcPr>
            <w:tcW w:w="1293" w:type="dxa"/>
            <w:shd w:val="clear" w:color="auto" w:fill="auto"/>
          </w:tcPr>
          <w:p w:rsidR="0036789A" w:rsidRPr="00D922E2" w:rsidRDefault="0036789A" w:rsidP="0085340F">
            <w:pPr>
              <w:tabs>
                <w:tab w:val="left" w:pos="900"/>
                <w:tab w:val="left" w:pos="2700"/>
                <w:tab w:val="left" w:pos="4680"/>
              </w:tabs>
              <w:rPr>
                <w:rFonts w:cs="Arial"/>
                <w:sz w:val="16"/>
                <w:szCs w:val="16"/>
              </w:rPr>
            </w:pPr>
            <w:r w:rsidRPr="00D922E2">
              <w:rPr>
                <w:rFonts w:cs="Arial"/>
                <w:sz w:val="16"/>
                <w:szCs w:val="16"/>
              </w:rPr>
              <w:t>not applicable</w:t>
            </w:r>
          </w:p>
        </w:tc>
      </w:tr>
    </w:tbl>
    <w:p w:rsidR="0036789A" w:rsidRPr="00D922E2" w:rsidRDefault="0036789A" w:rsidP="0036789A">
      <w:pPr>
        <w:rPr>
          <w:rFonts w:cs="Arial"/>
        </w:rPr>
      </w:pPr>
      <w:r w:rsidRPr="00D922E2">
        <w:rPr>
          <w:rFonts w:cs="Arial"/>
        </w:rPr>
        <w:br/>
      </w:r>
    </w:p>
    <w:p w:rsidR="000112D8" w:rsidRPr="00617B2A" w:rsidRDefault="009D2FD0" w:rsidP="00617B2A">
      <w:pPr>
        <w:pStyle w:val="Heading2"/>
      </w:pPr>
      <w:r w:rsidRPr="0001587D">
        <w:br/>
      </w:r>
      <w:bookmarkStart w:id="15" w:name="_Toc271030689"/>
      <w:bookmarkStart w:id="16" w:name="_Toc393452552"/>
      <w:r w:rsidR="000112D8" w:rsidRPr="00617B2A">
        <w:rPr>
          <w:i w:val="0"/>
          <w:lang w:val="en-NZ"/>
        </w:rPr>
        <w:t>Training and conferences</w:t>
      </w:r>
      <w:bookmarkEnd w:id="15"/>
      <w:bookmarkEnd w:id="16"/>
    </w:p>
    <w:p w:rsidR="009E0986" w:rsidRDefault="00991B4E" w:rsidP="009E0986">
      <w:pPr>
        <w:rPr>
          <w:lang w:val="en-NZ"/>
        </w:rPr>
      </w:pPr>
      <w:r>
        <w:rPr>
          <w:lang w:val="en-NZ"/>
        </w:rPr>
        <w:t xml:space="preserve">The </w:t>
      </w:r>
      <w:r w:rsidR="00A71A6D">
        <w:rPr>
          <w:lang w:val="en-NZ"/>
        </w:rPr>
        <w:t>Northern B</w:t>
      </w:r>
      <w:r>
        <w:rPr>
          <w:lang w:val="en-NZ"/>
        </w:rPr>
        <w:t xml:space="preserve"> Committ</w:t>
      </w:r>
      <w:r w:rsidR="003963DD">
        <w:rPr>
          <w:lang w:val="en-NZ"/>
        </w:rPr>
        <w:t>ee did not have</w:t>
      </w:r>
      <w:r w:rsidR="004227BC">
        <w:rPr>
          <w:lang w:val="en-NZ"/>
        </w:rPr>
        <w:t xml:space="preserve"> training during 2013. </w:t>
      </w:r>
    </w:p>
    <w:p w:rsidR="004227BC" w:rsidRDefault="004227BC" w:rsidP="009E0986">
      <w:pPr>
        <w:rPr>
          <w:lang w:val="en-NZ"/>
        </w:rPr>
      </w:pPr>
    </w:p>
    <w:p w:rsidR="009E0986" w:rsidRPr="009E0986" w:rsidRDefault="004227BC" w:rsidP="009E0986">
      <w:pPr>
        <w:rPr>
          <w:lang w:val="en-NZ"/>
        </w:rPr>
      </w:pPr>
      <w:r>
        <w:rPr>
          <w:lang w:val="en-NZ"/>
        </w:rPr>
        <w:t>Committee members were invited to attend the</w:t>
      </w:r>
      <w:r w:rsidR="009415D5">
        <w:rPr>
          <w:lang w:val="en-NZ"/>
        </w:rPr>
        <w:t xml:space="preserve"> Annual</w:t>
      </w:r>
      <w:r>
        <w:rPr>
          <w:lang w:val="en-NZ"/>
        </w:rPr>
        <w:t xml:space="preserve"> Cartwright Conference held in Auckland. </w:t>
      </w:r>
      <w:r w:rsidR="001C430F">
        <w:rPr>
          <w:lang w:val="en-NZ"/>
        </w:rPr>
        <w:t xml:space="preserve"> Ms Kate O’Conner attended.</w:t>
      </w:r>
    </w:p>
    <w:p w:rsidR="00D272BC" w:rsidRPr="00617B2A" w:rsidRDefault="0035475C" w:rsidP="00E44351">
      <w:pPr>
        <w:pStyle w:val="Heading2"/>
        <w:rPr>
          <w:i w:val="0"/>
          <w:lang w:val="en-NZ"/>
        </w:rPr>
      </w:pPr>
      <w:bookmarkStart w:id="17" w:name="_Toc271030690"/>
      <w:bookmarkStart w:id="18" w:name="_Toc393452553"/>
      <w:r w:rsidRPr="00617B2A">
        <w:rPr>
          <w:i w:val="0"/>
          <w:lang w:val="en-NZ"/>
        </w:rPr>
        <w:lastRenderedPageBreak/>
        <w:t>Chairperson</w:t>
      </w:r>
      <w:r w:rsidR="000112D8" w:rsidRPr="00617B2A">
        <w:rPr>
          <w:i w:val="0"/>
          <w:lang w:val="en-NZ"/>
        </w:rPr>
        <w:t>s</w:t>
      </w:r>
      <w:r w:rsidRPr="00617B2A">
        <w:rPr>
          <w:i w:val="0"/>
          <w:lang w:val="en-NZ"/>
        </w:rPr>
        <w:t>’</w:t>
      </w:r>
      <w:r w:rsidR="000112D8" w:rsidRPr="00617B2A">
        <w:rPr>
          <w:i w:val="0"/>
          <w:lang w:val="en-NZ"/>
        </w:rPr>
        <w:t xml:space="preserve"> meetings</w:t>
      </w:r>
      <w:bookmarkEnd w:id="17"/>
      <w:bookmarkEnd w:id="18"/>
    </w:p>
    <w:p w:rsidR="00446551" w:rsidRPr="004D54E7" w:rsidRDefault="001C430F" w:rsidP="00446551">
      <w:pPr>
        <w:rPr>
          <w:rFonts w:cs="Arial"/>
          <w:lang w:val="en-NZ"/>
        </w:rPr>
      </w:pPr>
      <w:r>
        <w:rPr>
          <w:lang w:val="en-NZ"/>
        </w:rPr>
        <w:t>Ms Raewyn Sporle</w:t>
      </w:r>
      <w:r w:rsidR="00E44351" w:rsidRPr="00E44351">
        <w:rPr>
          <w:lang w:val="en-NZ"/>
        </w:rPr>
        <w:t xml:space="preserve"> attended </w:t>
      </w:r>
      <w:r w:rsidR="00446551" w:rsidRPr="004D54E7">
        <w:rPr>
          <w:rFonts w:cs="Arial"/>
          <w:lang w:val="en-NZ"/>
        </w:rPr>
        <w:t>two Chairs</w:t>
      </w:r>
      <w:r w:rsidR="00446551">
        <w:rPr>
          <w:rFonts w:cs="Arial"/>
          <w:lang w:val="en-NZ"/>
        </w:rPr>
        <w:t>’</w:t>
      </w:r>
      <w:r w:rsidR="00446551" w:rsidRPr="004D54E7">
        <w:rPr>
          <w:rFonts w:cs="Arial"/>
          <w:lang w:val="en-NZ"/>
        </w:rPr>
        <w:t xml:space="preserve"> day meetings in 2013. Both meetings were held in Wellington in the Medsafe Boardroom. </w:t>
      </w:r>
    </w:p>
    <w:p w:rsidR="00446551" w:rsidRPr="004D54E7" w:rsidRDefault="00446551" w:rsidP="00446551">
      <w:pPr>
        <w:rPr>
          <w:rFonts w:cs="Arial"/>
          <w:lang w:val="en-NZ"/>
        </w:rPr>
      </w:pPr>
    </w:p>
    <w:p w:rsidR="00446551" w:rsidRPr="004D54E7" w:rsidRDefault="00446551" w:rsidP="00446551">
      <w:pPr>
        <w:rPr>
          <w:rFonts w:cs="Arial"/>
          <w:lang w:val="en-NZ"/>
        </w:rPr>
      </w:pPr>
      <w:r w:rsidRPr="004D54E7">
        <w:rPr>
          <w:rFonts w:cs="Arial"/>
          <w:lang w:val="en-NZ"/>
        </w:rPr>
        <w:t>The first meeting was held on 5 April. The Chairs were updated by the Secretariat about:</w:t>
      </w:r>
    </w:p>
    <w:p w:rsidR="00446551" w:rsidRPr="004D54E7" w:rsidRDefault="00446551" w:rsidP="00446551">
      <w:pPr>
        <w:rPr>
          <w:rFonts w:cs="Arial"/>
          <w:lang w:val="en-NZ"/>
        </w:rPr>
      </w:pPr>
    </w:p>
    <w:p w:rsidR="00446551" w:rsidRPr="004D54E7" w:rsidRDefault="00446551" w:rsidP="00446551">
      <w:pPr>
        <w:pStyle w:val="ListParagraph"/>
        <w:numPr>
          <w:ilvl w:val="0"/>
          <w:numId w:val="24"/>
        </w:numPr>
        <w:rPr>
          <w:rFonts w:cs="Arial"/>
          <w:lang w:val="en-NZ"/>
        </w:rPr>
      </w:pPr>
      <w:r w:rsidRPr="004D54E7">
        <w:rPr>
          <w:rFonts w:cs="Arial"/>
          <w:lang w:val="en-NZ"/>
        </w:rPr>
        <w:t>appointments of n</w:t>
      </w:r>
      <w:r w:rsidR="004B70EA">
        <w:rPr>
          <w:rFonts w:cs="Arial"/>
          <w:lang w:val="en-NZ"/>
        </w:rPr>
        <w:t>ew members</w:t>
      </w:r>
    </w:p>
    <w:p w:rsidR="00446551" w:rsidRPr="004D54E7" w:rsidRDefault="004B70EA" w:rsidP="00446551">
      <w:pPr>
        <w:pStyle w:val="ListParagraph"/>
        <w:numPr>
          <w:ilvl w:val="0"/>
          <w:numId w:val="24"/>
        </w:numPr>
        <w:rPr>
          <w:rFonts w:cs="Arial"/>
          <w:lang w:val="en-NZ"/>
        </w:rPr>
      </w:pPr>
      <w:r>
        <w:rPr>
          <w:rFonts w:cs="Arial"/>
          <w:lang w:val="en-NZ"/>
        </w:rPr>
        <w:t xml:space="preserve">annual reports to the </w:t>
      </w:r>
      <w:r w:rsidR="00276BDA">
        <w:rPr>
          <w:rFonts w:cs="Arial"/>
          <w:lang w:val="en-NZ"/>
        </w:rPr>
        <w:t>Minister</w:t>
      </w:r>
    </w:p>
    <w:p w:rsidR="00446551" w:rsidRPr="004D54E7" w:rsidRDefault="00446551" w:rsidP="00446551">
      <w:pPr>
        <w:pStyle w:val="ListParagraph"/>
        <w:numPr>
          <w:ilvl w:val="0"/>
          <w:numId w:val="24"/>
        </w:numPr>
        <w:rPr>
          <w:rFonts w:cs="Arial"/>
          <w:lang w:val="en-NZ"/>
        </w:rPr>
      </w:pPr>
      <w:r w:rsidRPr="004D54E7">
        <w:rPr>
          <w:rFonts w:cs="Arial"/>
          <w:lang w:val="en-NZ"/>
        </w:rPr>
        <w:t>preliminary trends and measuring quality</w:t>
      </w:r>
    </w:p>
    <w:p w:rsidR="00446551" w:rsidRPr="004D54E7" w:rsidRDefault="00446551" w:rsidP="00446551">
      <w:pPr>
        <w:pStyle w:val="ListParagraph"/>
        <w:numPr>
          <w:ilvl w:val="0"/>
          <w:numId w:val="24"/>
        </w:numPr>
        <w:rPr>
          <w:rFonts w:cs="Arial"/>
          <w:lang w:val="en-NZ"/>
        </w:rPr>
      </w:pPr>
      <w:proofErr w:type="gramStart"/>
      <w:r>
        <w:rPr>
          <w:rFonts w:cs="Arial"/>
          <w:lang w:val="en-NZ"/>
        </w:rPr>
        <w:t>upcomi</w:t>
      </w:r>
      <w:r w:rsidR="004B70EA">
        <w:rPr>
          <w:rFonts w:cs="Arial"/>
          <w:lang w:val="en-NZ"/>
        </w:rPr>
        <w:t>ng</w:t>
      </w:r>
      <w:proofErr w:type="gramEnd"/>
      <w:r w:rsidR="004B70EA">
        <w:rPr>
          <w:rFonts w:cs="Arial"/>
          <w:lang w:val="en-NZ"/>
        </w:rPr>
        <w:t xml:space="preserve"> changes to the online system</w:t>
      </w:r>
      <w:r w:rsidR="00CD7434">
        <w:rPr>
          <w:rFonts w:cs="Arial"/>
          <w:lang w:val="en-NZ"/>
        </w:rPr>
        <w:t>.</w:t>
      </w:r>
    </w:p>
    <w:p w:rsidR="00446551" w:rsidRPr="004D54E7" w:rsidRDefault="00446551" w:rsidP="00446551">
      <w:pPr>
        <w:rPr>
          <w:rFonts w:cs="Arial"/>
          <w:lang w:val="en-NZ"/>
        </w:rPr>
      </w:pPr>
    </w:p>
    <w:p w:rsidR="008D75FF" w:rsidRPr="004D54E7" w:rsidRDefault="008D75FF" w:rsidP="008D75FF">
      <w:pPr>
        <w:rPr>
          <w:rFonts w:cs="Arial"/>
          <w:lang w:val="en-NZ"/>
        </w:rPr>
      </w:pPr>
      <w:r w:rsidRPr="004D54E7">
        <w:rPr>
          <w:rFonts w:cs="Arial"/>
          <w:lang w:val="en-NZ"/>
        </w:rPr>
        <w:t xml:space="preserve">The Chairs and Secretariat identified </w:t>
      </w:r>
      <w:r>
        <w:rPr>
          <w:rFonts w:cs="Arial"/>
          <w:lang w:val="en-NZ"/>
        </w:rPr>
        <w:t>seven</w:t>
      </w:r>
      <w:r w:rsidRPr="004D54E7">
        <w:rPr>
          <w:rFonts w:cs="Arial"/>
          <w:lang w:val="en-NZ"/>
        </w:rPr>
        <w:t xml:space="preserve"> key issues that were discussed</w:t>
      </w:r>
      <w:r>
        <w:rPr>
          <w:rFonts w:cs="Arial"/>
          <w:lang w:val="en-NZ"/>
        </w:rPr>
        <w:t>.</w:t>
      </w:r>
    </w:p>
    <w:p w:rsidR="008D75FF" w:rsidRPr="004D54E7" w:rsidRDefault="008D75FF" w:rsidP="008D75FF">
      <w:pPr>
        <w:rPr>
          <w:rFonts w:cs="Arial"/>
          <w:lang w:val="en-NZ"/>
        </w:rPr>
      </w:pPr>
    </w:p>
    <w:p w:rsidR="008D75FF" w:rsidRPr="004D54E7" w:rsidRDefault="008D75FF" w:rsidP="008D75FF">
      <w:pPr>
        <w:pStyle w:val="ListParagraph"/>
        <w:numPr>
          <w:ilvl w:val="0"/>
          <w:numId w:val="25"/>
        </w:numPr>
        <w:rPr>
          <w:rFonts w:cs="Arial"/>
          <w:lang w:val="en-NZ"/>
        </w:rPr>
      </w:pPr>
      <w:r>
        <w:rPr>
          <w:rFonts w:cs="Arial"/>
          <w:lang w:val="en-NZ"/>
        </w:rPr>
        <w:t>Bio-banking.</w:t>
      </w:r>
    </w:p>
    <w:p w:rsidR="008D75FF" w:rsidRPr="004D54E7" w:rsidRDefault="008D75FF" w:rsidP="008D75FF">
      <w:pPr>
        <w:pStyle w:val="ListParagraph"/>
        <w:numPr>
          <w:ilvl w:val="0"/>
          <w:numId w:val="25"/>
        </w:numPr>
        <w:rPr>
          <w:rFonts w:cs="Arial"/>
          <w:lang w:val="en-NZ"/>
        </w:rPr>
      </w:pPr>
      <w:r>
        <w:rPr>
          <w:rFonts w:cs="Arial"/>
          <w:lang w:val="en-NZ"/>
        </w:rPr>
        <w:t>Peer review.</w:t>
      </w:r>
    </w:p>
    <w:p w:rsidR="008D75FF" w:rsidRPr="004D54E7" w:rsidRDefault="008D75FF" w:rsidP="008D75FF">
      <w:pPr>
        <w:pStyle w:val="ListParagraph"/>
        <w:numPr>
          <w:ilvl w:val="0"/>
          <w:numId w:val="25"/>
        </w:numPr>
        <w:rPr>
          <w:rFonts w:cs="Arial"/>
          <w:lang w:val="en-NZ"/>
        </w:rPr>
      </w:pPr>
      <w:r>
        <w:rPr>
          <w:rFonts w:cs="Arial"/>
          <w:lang w:val="en-NZ"/>
        </w:rPr>
        <w:t>Restrictions on publication.</w:t>
      </w:r>
    </w:p>
    <w:p w:rsidR="008D75FF" w:rsidRPr="004D54E7" w:rsidRDefault="008D75FF" w:rsidP="008D75FF">
      <w:pPr>
        <w:pStyle w:val="ListParagraph"/>
        <w:numPr>
          <w:ilvl w:val="0"/>
          <w:numId w:val="25"/>
        </w:numPr>
        <w:rPr>
          <w:rFonts w:cs="Arial"/>
          <w:lang w:val="en-NZ"/>
        </w:rPr>
      </w:pPr>
      <w:r>
        <w:rPr>
          <w:rFonts w:cs="Arial"/>
          <w:lang w:val="en-NZ"/>
        </w:rPr>
        <w:t>Remuneration.</w:t>
      </w:r>
    </w:p>
    <w:p w:rsidR="008D75FF" w:rsidRPr="004D54E7" w:rsidRDefault="008D75FF" w:rsidP="008D75FF">
      <w:pPr>
        <w:pStyle w:val="ListParagraph"/>
        <w:numPr>
          <w:ilvl w:val="0"/>
          <w:numId w:val="25"/>
        </w:numPr>
        <w:rPr>
          <w:rFonts w:cs="Arial"/>
          <w:lang w:val="en-NZ"/>
        </w:rPr>
      </w:pPr>
      <w:r>
        <w:rPr>
          <w:rFonts w:cs="Arial"/>
          <w:lang w:val="en-NZ"/>
        </w:rPr>
        <w:t>Data safety monitoring.</w:t>
      </w:r>
    </w:p>
    <w:p w:rsidR="008D75FF" w:rsidRPr="004D54E7" w:rsidRDefault="008D75FF" w:rsidP="008D75FF">
      <w:pPr>
        <w:pStyle w:val="ListParagraph"/>
        <w:numPr>
          <w:ilvl w:val="0"/>
          <w:numId w:val="25"/>
        </w:numPr>
        <w:rPr>
          <w:rFonts w:cs="Arial"/>
          <w:lang w:val="en-NZ"/>
        </w:rPr>
      </w:pPr>
      <w:r>
        <w:rPr>
          <w:rFonts w:cs="Arial"/>
          <w:lang w:val="en-NZ"/>
        </w:rPr>
        <w:t>Examples of good practice.</w:t>
      </w:r>
    </w:p>
    <w:p w:rsidR="008D75FF" w:rsidRPr="004D54E7" w:rsidRDefault="008D75FF" w:rsidP="008D75FF">
      <w:pPr>
        <w:pStyle w:val="ListParagraph"/>
        <w:numPr>
          <w:ilvl w:val="0"/>
          <w:numId w:val="25"/>
        </w:numPr>
        <w:rPr>
          <w:rFonts w:cs="Arial"/>
          <w:lang w:val="en-NZ"/>
        </w:rPr>
      </w:pPr>
      <w:r>
        <w:rPr>
          <w:rFonts w:cs="Arial"/>
          <w:lang w:val="en-NZ"/>
        </w:rPr>
        <w:t>T</w:t>
      </w:r>
      <w:r w:rsidRPr="004D54E7">
        <w:rPr>
          <w:rFonts w:cs="Arial"/>
          <w:lang w:val="en-NZ"/>
        </w:rPr>
        <w:t>he pos</w:t>
      </w:r>
      <w:r>
        <w:rPr>
          <w:rFonts w:cs="Arial"/>
          <w:lang w:val="en-NZ"/>
        </w:rPr>
        <w:t>sibility of a protocol template.</w:t>
      </w:r>
    </w:p>
    <w:p w:rsidR="008D75FF" w:rsidRPr="004D54E7" w:rsidRDefault="008D75FF" w:rsidP="008D75FF">
      <w:pPr>
        <w:rPr>
          <w:rFonts w:cs="Arial"/>
          <w:lang w:val="en-NZ"/>
        </w:rPr>
      </w:pPr>
    </w:p>
    <w:p w:rsidR="008D75FF" w:rsidRPr="004D54E7" w:rsidRDefault="008D75FF" w:rsidP="008D75FF">
      <w:pPr>
        <w:rPr>
          <w:rFonts w:cs="Arial"/>
          <w:lang w:val="en-NZ"/>
        </w:rPr>
      </w:pPr>
      <w:r w:rsidRPr="004D54E7">
        <w:rPr>
          <w:rFonts w:cs="Arial"/>
          <w:lang w:val="en-NZ"/>
        </w:rPr>
        <w:t>The Chairs spent the afternoon participating in a training session on ‘Managing Meetings’.</w:t>
      </w:r>
    </w:p>
    <w:p w:rsidR="008D75FF" w:rsidRPr="004D54E7" w:rsidRDefault="008D75FF" w:rsidP="008D75FF">
      <w:pPr>
        <w:rPr>
          <w:rFonts w:cs="Arial"/>
          <w:sz w:val="24"/>
        </w:rPr>
      </w:pPr>
    </w:p>
    <w:p w:rsidR="008D75FF" w:rsidRPr="004D54E7" w:rsidRDefault="008D75FF" w:rsidP="008D75FF">
      <w:pPr>
        <w:rPr>
          <w:rFonts w:cs="Arial"/>
          <w:lang w:val="en-NZ"/>
        </w:rPr>
      </w:pPr>
      <w:r w:rsidRPr="004D54E7">
        <w:rPr>
          <w:rFonts w:cs="Arial"/>
          <w:lang w:val="en-NZ"/>
        </w:rPr>
        <w:t>The second meeting was held on 23 August. The Chairs were updated by the Secretariat about:</w:t>
      </w:r>
    </w:p>
    <w:p w:rsidR="008D75FF" w:rsidRPr="004D54E7" w:rsidRDefault="008D75FF" w:rsidP="008D75FF">
      <w:pPr>
        <w:rPr>
          <w:rFonts w:cs="Arial"/>
          <w:lang w:val="en-NZ"/>
        </w:rPr>
      </w:pPr>
    </w:p>
    <w:p w:rsidR="008D75FF" w:rsidRPr="004D54E7" w:rsidRDefault="008D75FF" w:rsidP="008D75FF">
      <w:pPr>
        <w:pStyle w:val="ListParagraph"/>
        <w:numPr>
          <w:ilvl w:val="0"/>
          <w:numId w:val="26"/>
        </w:numPr>
        <w:rPr>
          <w:rFonts w:cs="Arial"/>
          <w:lang w:val="en-NZ"/>
        </w:rPr>
      </w:pPr>
      <w:r w:rsidRPr="004D54E7">
        <w:rPr>
          <w:rFonts w:cs="Arial"/>
          <w:lang w:val="en-NZ"/>
        </w:rPr>
        <w:t xml:space="preserve">annual reports to the </w:t>
      </w:r>
      <w:r>
        <w:rPr>
          <w:rFonts w:cs="Arial"/>
          <w:lang w:val="en-NZ"/>
        </w:rPr>
        <w:t>Minister</w:t>
      </w:r>
    </w:p>
    <w:p w:rsidR="008D75FF" w:rsidRPr="004D54E7" w:rsidRDefault="008D75FF" w:rsidP="008D75FF">
      <w:pPr>
        <w:pStyle w:val="ListParagraph"/>
        <w:numPr>
          <w:ilvl w:val="0"/>
          <w:numId w:val="26"/>
        </w:numPr>
        <w:rPr>
          <w:rFonts w:cs="Arial"/>
          <w:lang w:val="en-NZ"/>
        </w:rPr>
      </w:pPr>
      <w:proofErr w:type="gramStart"/>
      <w:r>
        <w:rPr>
          <w:rFonts w:cs="Arial"/>
          <w:lang w:val="en-NZ"/>
        </w:rPr>
        <w:t>further</w:t>
      </w:r>
      <w:proofErr w:type="gramEnd"/>
      <w:r>
        <w:rPr>
          <w:rFonts w:cs="Arial"/>
          <w:lang w:val="en-NZ"/>
        </w:rPr>
        <w:t xml:space="preserve"> </w:t>
      </w:r>
      <w:r w:rsidRPr="004D54E7">
        <w:rPr>
          <w:rFonts w:cs="Arial"/>
          <w:lang w:val="en-NZ"/>
        </w:rPr>
        <w:t xml:space="preserve">improvements planned for the </w:t>
      </w:r>
      <w:r>
        <w:rPr>
          <w:rFonts w:cs="Arial"/>
          <w:lang w:val="en-NZ"/>
        </w:rPr>
        <w:t>online system.</w:t>
      </w:r>
    </w:p>
    <w:p w:rsidR="008D75FF" w:rsidRPr="004D54E7" w:rsidRDefault="008D75FF" w:rsidP="008D75FF">
      <w:pPr>
        <w:rPr>
          <w:rFonts w:cs="Arial"/>
          <w:lang w:val="en-NZ"/>
        </w:rPr>
      </w:pPr>
    </w:p>
    <w:p w:rsidR="008D75FF" w:rsidRPr="004D54E7" w:rsidRDefault="008D75FF" w:rsidP="008D75FF">
      <w:pPr>
        <w:rPr>
          <w:rFonts w:cs="Arial"/>
          <w:lang w:val="en-NZ"/>
        </w:rPr>
      </w:pPr>
      <w:r w:rsidRPr="004D54E7">
        <w:rPr>
          <w:rFonts w:cs="Arial"/>
          <w:lang w:val="en-NZ"/>
        </w:rPr>
        <w:t xml:space="preserve">The Chairs and Secretariat identified </w:t>
      </w:r>
      <w:r>
        <w:rPr>
          <w:rFonts w:cs="Arial"/>
          <w:lang w:val="en-NZ"/>
        </w:rPr>
        <w:t>four</w:t>
      </w:r>
      <w:r w:rsidRPr="004D54E7">
        <w:rPr>
          <w:rFonts w:cs="Arial"/>
          <w:lang w:val="en-NZ"/>
        </w:rPr>
        <w:t xml:space="preserve"> key issues that were discussed</w:t>
      </w:r>
      <w:r>
        <w:rPr>
          <w:rFonts w:cs="Arial"/>
          <w:lang w:val="en-NZ"/>
        </w:rPr>
        <w:t>.</w:t>
      </w:r>
      <w:r w:rsidRPr="004D54E7">
        <w:rPr>
          <w:rFonts w:cs="Arial"/>
          <w:lang w:val="en-NZ"/>
        </w:rPr>
        <w:t xml:space="preserve"> </w:t>
      </w:r>
    </w:p>
    <w:p w:rsidR="008D75FF" w:rsidRPr="004D54E7" w:rsidRDefault="008D75FF" w:rsidP="008D75FF">
      <w:pPr>
        <w:rPr>
          <w:rFonts w:cs="Arial"/>
          <w:lang w:val="en-NZ"/>
        </w:rPr>
      </w:pPr>
    </w:p>
    <w:p w:rsidR="008D75FF" w:rsidRPr="004D54E7" w:rsidRDefault="008D75FF" w:rsidP="008D75FF">
      <w:pPr>
        <w:pStyle w:val="ListParagraph"/>
        <w:numPr>
          <w:ilvl w:val="0"/>
          <w:numId w:val="26"/>
        </w:numPr>
        <w:rPr>
          <w:rFonts w:cs="Arial"/>
          <w:lang w:val="en-NZ"/>
        </w:rPr>
      </w:pPr>
      <w:r>
        <w:rPr>
          <w:rFonts w:cs="Arial"/>
          <w:lang w:val="en-NZ"/>
        </w:rPr>
        <w:t>Peer review.</w:t>
      </w:r>
    </w:p>
    <w:p w:rsidR="008D75FF" w:rsidRPr="004D54E7" w:rsidRDefault="008D75FF" w:rsidP="008D75FF">
      <w:pPr>
        <w:pStyle w:val="ListParagraph"/>
        <w:numPr>
          <w:ilvl w:val="0"/>
          <w:numId w:val="26"/>
        </w:numPr>
        <w:rPr>
          <w:rFonts w:cs="Arial"/>
          <w:lang w:val="en-NZ"/>
        </w:rPr>
      </w:pPr>
      <w:r>
        <w:rPr>
          <w:rFonts w:cs="Arial"/>
          <w:lang w:val="en-NZ"/>
        </w:rPr>
        <w:t>Conflicts of interests.</w:t>
      </w:r>
    </w:p>
    <w:p w:rsidR="008D75FF" w:rsidRPr="004D54E7" w:rsidRDefault="008D75FF" w:rsidP="008D75FF">
      <w:pPr>
        <w:pStyle w:val="ListParagraph"/>
        <w:numPr>
          <w:ilvl w:val="0"/>
          <w:numId w:val="26"/>
        </w:numPr>
        <w:rPr>
          <w:rFonts w:cs="Arial"/>
          <w:lang w:val="en-NZ"/>
        </w:rPr>
      </w:pPr>
      <w:r>
        <w:rPr>
          <w:rFonts w:cs="Arial"/>
          <w:lang w:val="en-NZ"/>
        </w:rPr>
        <w:t>R</w:t>
      </w:r>
      <w:r w:rsidRPr="004D54E7">
        <w:rPr>
          <w:rFonts w:cs="Arial"/>
          <w:lang w:val="en-NZ"/>
        </w:rPr>
        <w:t>estrictions on publication</w:t>
      </w:r>
      <w:r>
        <w:rPr>
          <w:rFonts w:cs="Arial"/>
          <w:lang w:val="en-NZ"/>
        </w:rPr>
        <w:t>.</w:t>
      </w:r>
    </w:p>
    <w:p w:rsidR="008D75FF" w:rsidRPr="004D54E7" w:rsidRDefault="008D75FF" w:rsidP="008D75FF">
      <w:pPr>
        <w:pStyle w:val="ListParagraph"/>
        <w:numPr>
          <w:ilvl w:val="0"/>
          <w:numId w:val="26"/>
        </w:numPr>
        <w:rPr>
          <w:rFonts w:cs="Arial"/>
          <w:lang w:val="en-NZ"/>
        </w:rPr>
      </w:pPr>
      <w:r>
        <w:rPr>
          <w:rFonts w:cs="Arial"/>
          <w:lang w:val="en-NZ"/>
        </w:rPr>
        <w:t>Data safety monitoring.</w:t>
      </w:r>
    </w:p>
    <w:p w:rsidR="008D75FF" w:rsidRPr="004D54E7" w:rsidRDefault="008D75FF" w:rsidP="008D75FF">
      <w:pPr>
        <w:rPr>
          <w:rFonts w:cs="Arial"/>
          <w:lang w:val="en-NZ"/>
        </w:rPr>
      </w:pPr>
    </w:p>
    <w:p w:rsidR="008D75FF" w:rsidRPr="004D54E7" w:rsidRDefault="008D75FF" w:rsidP="008D75FF">
      <w:pPr>
        <w:rPr>
          <w:rFonts w:cs="Arial"/>
          <w:lang w:val="en-NZ"/>
        </w:rPr>
      </w:pPr>
      <w:r w:rsidRPr="004D54E7">
        <w:rPr>
          <w:rFonts w:cs="Arial"/>
          <w:lang w:val="en-NZ"/>
        </w:rPr>
        <w:t>Mr John Hancock, a legal adviser for the Office of the Commissioner for Children, gave a videoconference presentation to the Chairs about children’s consent in health research. The Chairs had a presentation and discussion with Asso</w:t>
      </w:r>
      <w:r>
        <w:rPr>
          <w:rFonts w:cs="Arial"/>
          <w:lang w:val="en-NZ"/>
        </w:rPr>
        <w:t xml:space="preserve">ciate Professor Martin </w:t>
      </w:r>
      <w:proofErr w:type="spellStart"/>
      <w:r>
        <w:rPr>
          <w:rFonts w:cs="Arial"/>
          <w:lang w:val="en-NZ"/>
        </w:rPr>
        <w:t>Tolich</w:t>
      </w:r>
      <w:proofErr w:type="spellEnd"/>
      <w:r>
        <w:rPr>
          <w:rFonts w:cs="Arial"/>
          <w:lang w:val="en-NZ"/>
        </w:rPr>
        <w:t xml:space="preserve"> on his recent</w:t>
      </w:r>
      <w:r w:rsidRPr="004D54E7">
        <w:rPr>
          <w:rFonts w:cs="Arial"/>
          <w:lang w:val="en-NZ"/>
        </w:rPr>
        <w:t xml:space="preserve"> academic work </w:t>
      </w:r>
      <w:r>
        <w:rPr>
          <w:rFonts w:cs="Arial"/>
          <w:lang w:val="en-NZ"/>
        </w:rPr>
        <w:t>and practical observations of HDECs.</w:t>
      </w:r>
    </w:p>
    <w:p w:rsidR="000112D8" w:rsidRPr="00446551" w:rsidRDefault="000112D8" w:rsidP="00446551">
      <w:pPr>
        <w:pStyle w:val="Heading1"/>
        <w:rPr>
          <w:rFonts w:cs="Arial"/>
        </w:rPr>
      </w:pPr>
      <w:r>
        <w:br w:type="page"/>
      </w:r>
      <w:bookmarkStart w:id="19" w:name="_Toc393452554"/>
      <w:r w:rsidRPr="00446551">
        <w:rPr>
          <w:rFonts w:cs="Arial"/>
        </w:rPr>
        <w:lastRenderedPageBreak/>
        <w:t>Applications reviewed</w:t>
      </w:r>
      <w:bookmarkEnd w:id="19"/>
    </w:p>
    <w:p w:rsidR="000112D8" w:rsidRPr="00D4431F" w:rsidRDefault="000112D8" w:rsidP="000112D8">
      <w:pPr>
        <w:rPr>
          <w:lang w:val="en-NZ"/>
        </w:rPr>
      </w:pPr>
      <w:r w:rsidRPr="00D4431F">
        <w:rPr>
          <w:lang w:val="en-NZ"/>
        </w:rPr>
        <w:t xml:space="preserve">The </w:t>
      </w:r>
      <w:r w:rsidR="00D77AB7">
        <w:rPr>
          <w:lang w:val="en-NZ"/>
        </w:rPr>
        <w:t xml:space="preserve">Northern B </w:t>
      </w:r>
      <w:r w:rsidR="00E455AE">
        <w:rPr>
          <w:lang w:val="en-NZ"/>
        </w:rPr>
        <w:t>HDEC</w:t>
      </w:r>
      <w:r w:rsidRPr="00D4431F">
        <w:rPr>
          <w:lang w:val="en-NZ"/>
        </w:rPr>
        <w:t xml:space="preserve"> re</w:t>
      </w:r>
      <w:r w:rsidR="00446551">
        <w:rPr>
          <w:lang w:val="en-NZ"/>
        </w:rPr>
        <w:t xml:space="preserve">ceived </w:t>
      </w:r>
      <w:r w:rsidR="00FA0AA4">
        <w:rPr>
          <w:lang w:val="en-NZ"/>
        </w:rPr>
        <w:t>13</w:t>
      </w:r>
      <w:r w:rsidR="00D77AB7">
        <w:rPr>
          <w:lang w:val="en-NZ"/>
        </w:rPr>
        <w:t>4</w:t>
      </w:r>
      <w:r w:rsidR="00FA0AA4">
        <w:rPr>
          <w:lang w:val="en-NZ"/>
        </w:rPr>
        <w:t xml:space="preserve"> applications </w:t>
      </w:r>
      <w:r w:rsidR="009E0986">
        <w:rPr>
          <w:lang w:val="en-NZ"/>
        </w:rPr>
        <w:t>in 2013</w:t>
      </w:r>
      <w:r w:rsidR="00CD7434">
        <w:rPr>
          <w:lang w:val="en-NZ"/>
        </w:rPr>
        <w:t>. From the 134 applications reviewed</w:t>
      </w:r>
      <w:r w:rsidRPr="00D4431F">
        <w:rPr>
          <w:lang w:val="en-NZ"/>
        </w:rPr>
        <w:t xml:space="preserve"> </w:t>
      </w:r>
      <w:r w:rsidR="00FA0AA4">
        <w:rPr>
          <w:lang w:val="en-NZ"/>
        </w:rPr>
        <w:t>9</w:t>
      </w:r>
      <w:r w:rsidR="00A71A6D">
        <w:rPr>
          <w:lang w:val="en-NZ"/>
        </w:rPr>
        <w:t>2</w:t>
      </w:r>
      <w:r w:rsidR="005B2799">
        <w:rPr>
          <w:lang w:val="en-NZ"/>
        </w:rPr>
        <w:t xml:space="preserve"> applications</w:t>
      </w:r>
      <w:r w:rsidRPr="00D4431F">
        <w:rPr>
          <w:lang w:val="en-NZ"/>
        </w:rPr>
        <w:t xml:space="preserve"> were reviewed by the full committee and </w:t>
      </w:r>
      <w:r w:rsidR="00FA0AA4">
        <w:rPr>
          <w:lang w:val="en-NZ"/>
        </w:rPr>
        <w:t>42</w:t>
      </w:r>
      <w:r w:rsidR="00580AD1">
        <w:rPr>
          <w:lang w:val="en-NZ"/>
        </w:rPr>
        <w:t xml:space="preserve"> </w:t>
      </w:r>
      <w:r w:rsidRPr="00D4431F">
        <w:rPr>
          <w:lang w:val="en-NZ"/>
        </w:rPr>
        <w:t xml:space="preserve">were reviewed </w:t>
      </w:r>
      <w:r w:rsidR="005B2799">
        <w:rPr>
          <w:lang w:val="en-NZ"/>
        </w:rPr>
        <w:t>through</w:t>
      </w:r>
      <w:r w:rsidRPr="00D4431F">
        <w:rPr>
          <w:lang w:val="en-NZ"/>
        </w:rPr>
        <w:t xml:space="preserve"> the expedited pathway.</w:t>
      </w:r>
    </w:p>
    <w:p w:rsidR="000112D8" w:rsidRPr="00D4431F" w:rsidRDefault="000112D8" w:rsidP="000112D8">
      <w:pPr>
        <w:rPr>
          <w:lang w:val="en-NZ"/>
        </w:rPr>
      </w:pPr>
    </w:p>
    <w:p w:rsidR="000112D8" w:rsidRPr="00D4431F" w:rsidRDefault="000112D8" w:rsidP="000112D8">
      <w:pPr>
        <w:rPr>
          <w:lang w:val="en-NZ"/>
        </w:rPr>
      </w:pPr>
      <w:r w:rsidRPr="00D4431F">
        <w:rPr>
          <w:lang w:val="en-NZ"/>
        </w:rPr>
        <w:t xml:space="preserve">At each of its meetings </w:t>
      </w:r>
      <w:r w:rsidR="009E0986">
        <w:rPr>
          <w:lang w:val="en-NZ"/>
        </w:rPr>
        <w:t xml:space="preserve">in 2013 </w:t>
      </w:r>
      <w:r w:rsidRPr="00D4431F">
        <w:rPr>
          <w:lang w:val="en-NZ"/>
        </w:rPr>
        <w:t xml:space="preserve">the Committee reviewed an average </w:t>
      </w:r>
      <w:r w:rsidRPr="00881FA2">
        <w:rPr>
          <w:lang w:val="en-NZ"/>
        </w:rPr>
        <w:t xml:space="preserve">of </w:t>
      </w:r>
      <w:r w:rsidR="008D75FF">
        <w:rPr>
          <w:lang w:val="en-NZ"/>
        </w:rPr>
        <w:t>eight</w:t>
      </w:r>
      <w:r w:rsidR="00FA0AA4">
        <w:rPr>
          <w:lang w:val="en-NZ"/>
        </w:rPr>
        <w:t xml:space="preserve"> </w:t>
      </w:r>
      <w:r w:rsidRPr="00D4431F">
        <w:rPr>
          <w:lang w:val="en-NZ"/>
        </w:rPr>
        <w:t>applications.</w:t>
      </w:r>
    </w:p>
    <w:p w:rsidR="000112D8" w:rsidRPr="00D4431F" w:rsidRDefault="000112D8" w:rsidP="000112D8">
      <w:pP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6129"/>
        <w:gridCol w:w="1664"/>
      </w:tblGrid>
      <w:tr w:rsidR="008F0F33" w:rsidRPr="00D4431F" w:rsidTr="00B00FDF">
        <w:tc>
          <w:tcPr>
            <w:tcW w:w="879" w:type="dxa"/>
            <w:vMerge w:val="restart"/>
            <w:textDirection w:val="btLr"/>
            <w:vAlign w:val="center"/>
          </w:tcPr>
          <w:p w:rsidR="008F0F33" w:rsidRPr="00617B2A" w:rsidRDefault="008F0F33" w:rsidP="003307AE">
            <w:pPr>
              <w:ind w:left="113" w:right="113"/>
              <w:jc w:val="center"/>
              <w:rPr>
                <w:sz w:val="18"/>
                <w:szCs w:val="18"/>
                <w:lang w:val="en-NZ"/>
              </w:rPr>
            </w:pPr>
            <w:r w:rsidRPr="00617B2A">
              <w:rPr>
                <w:sz w:val="18"/>
                <w:szCs w:val="18"/>
                <w:lang w:val="en-NZ"/>
              </w:rPr>
              <w:t>Full</w:t>
            </w:r>
          </w:p>
        </w:tc>
        <w:tc>
          <w:tcPr>
            <w:tcW w:w="6129" w:type="dxa"/>
            <w:vAlign w:val="center"/>
          </w:tcPr>
          <w:p w:rsidR="008F0F33" w:rsidRPr="00617B2A" w:rsidRDefault="008F0F33" w:rsidP="00B00FDF">
            <w:pPr>
              <w:spacing w:before="40" w:after="40"/>
              <w:rPr>
                <w:sz w:val="18"/>
                <w:szCs w:val="18"/>
                <w:lang w:val="en-NZ"/>
              </w:rPr>
            </w:pPr>
            <w:r w:rsidRPr="00617B2A">
              <w:rPr>
                <w:sz w:val="18"/>
                <w:szCs w:val="18"/>
                <w:lang w:val="en-NZ"/>
              </w:rPr>
              <w:t>Approved</w:t>
            </w:r>
          </w:p>
        </w:tc>
        <w:tc>
          <w:tcPr>
            <w:tcW w:w="1664" w:type="dxa"/>
            <w:shd w:val="clear" w:color="auto" w:fill="auto"/>
            <w:vAlign w:val="center"/>
          </w:tcPr>
          <w:p w:rsidR="008F0F33" w:rsidRPr="00617B2A" w:rsidRDefault="008B39C1" w:rsidP="003307AE">
            <w:pPr>
              <w:spacing w:before="40" w:after="40"/>
              <w:jc w:val="center"/>
              <w:rPr>
                <w:sz w:val="18"/>
                <w:szCs w:val="18"/>
                <w:lang w:val="en-NZ"/>
              </w:rPr>
            </w:pPr>
            <w:r w:rsidRPr="00617B2A">
              <w:rPr>
                <w:sz w:val="18"/>
                <w:szCs w:val="18"/>
                <w:lang w:val="en-NZ"/>
              </w:rPr>
              <w:t>85</w:t>
            </w:r>
          </w:p>
        </w:tc>
      </w:tr>
      <w:tr w:rsidR="008F0F33" w:rsidRPr="00D4431F" w:rsidTr="00B00FDF">
        <w:tc>
          <w:tcPr>
            <w:tcW w:w="879" w:type="dxa"/>
            <w:vMerge/>
            <w:vAlign w:val="center"/>
          </w:tcPr>
          <w:p w:rsidR="008F0F33" w:rsidRPr="00617B2A" w:rsidRDefault="008F0F33" w:rsidP="003307AE">
            <w:pPr>
              <w:jc w:val="center"/>
              <w:rPr>
                <w:sz w:val="18"/>
                <w:szCs w:val="18"/>
                <w:lang w:val="en-NZ"/>
              </w:rPr>
            </w:pPr>
          </w:p>
        </w:tc>
        <w:tc>
          <w:tcPr>
            <w:tcW w:w="6129" w:type="dxa"/>
            <w:vAlign w:val="center"/>
          </w:tcPr>
          <w:p w:rsidR="008F0F33" w:rsidRPr="00617B2A" w:rsidRDefault="008F0F33" w:rsidP="00B00FDF">
            <w:pPr>
              <w:spacing w:before="40" w:after="40"/>
              <w:rPr>
                <w:sz w:val="18"/>
                <w:szCs w:val="18"/>
                <w:lang w:val="en-NZ"/>
              </w:rPr>
            </w:pPr>
            <w:r w:rsidRPr="00617B2A">
              <w:rPr>
                <w:sz w:val="18"/>
                <w:szCs w:val="18"/>
                <w:lang w:val="en-NZ"/>
              </w:rPr>
              <w:t>Declined</w:t>
            </w:r>
          </w:p>
        </w:tc>
        <w:tc>
          <w:tcPr>
            <w:tcW w:w="1664" w:type="dxa"/>
            <w:shd w:val="clear" w:color="auto" w:fill="auto"/>
            <w:vAlign w:val="center"/>
          </w:tcPr>
          <w:p w:rsidR="008F0F33" w:rsidRPr="00617B2A" w:rsidRDefault="00A71A6D" w:rsidP="003307AE">
            <w:pPr>
              <w:spacing w:before="40" w:after="40"/>
              <w:jc w:val="center"/>
              <w:rPr>
                <w:sz w:val="18"/>
                <w:szCs w:val="18"/>
                <w:lang w:val="en-NZ"/>
              </w:rPr>
            </w:pPr>
            <w:r w:rsidRPr="00617B2A">
              <w:rPr>
                <w:sz w:val="18"/>
                <w:szCs w:val="18"/>
                <w:lang w:val="en-NZ"/>
              </w:rPr>
              <w:t>4</w:t>
            </w:r>
          </w:p>
        </w:tc>
      </w:tr>
      <w:tr w:rsidR="008F0F33" w:rsidRPr="00D4431F" w:rsidTr="00B00FDF">
        <w:tc>
          <w:tcPr>
            <w:tcW w:w="879" w:type="dxa"/>
            <w:vMerge/>
            <w:vAlign w:val="center"/>
          </w:tcPr>
          <w:p w:rsidR="008F0F33" w:rsidRPr="00617B2A" w:rsidRDefault="008F0F33" w:rsidP="003307AE">
            <w:pPr>
              <w:jc w:val="center"/>
              <w:rPr>
                <w:sz w:val="18"/>
                <w:szCs w:val="18"/>
                <w:lang w:val="en-NZ"/>
              </w:rPr>
            </w:pPr>
          </w:p>
        </w:tc>
        <w:tc>
          <w:tcPr>
            <w:tcW w:w="6129" w:type="dxa"/>
            <w:vAlign w:val="center"/>
          </w:tcPr>
          <w:p w:rsidR="008F0F33" w:rsidRPr="00617B2A" w:rsidRDefault="008F0F33" w:rsidP="00B00FDF">
            <w:pPr>
              <w:rPr>
                <w:rFonts w:cs="Arial"/>
                <w:color w:val="000000"/>
                <w:sz w:val="18"/>
                <w:szCs w:val="18"/>
              </w:rPr>
            </w:pPr>
            <w:r w:rsidRPr="00617B2A">
              <w:rPr>
                <w:sz w:val="18"/>
                <w:szCs w:val="18"/>
                <w:lang w:val="en-NZ"/>
              </w:rPr>
              <w:t>Provisional Approval (as at 31 December 2013)</w:t>
            </w:r>
          </w:p>
        </w:tc>
        <w:tc>
          <w:tcPr>
            <w:tcW w:w="1664" w:type="dxa"/>
            <w:shd w:val="clear" w:color="auto" w:fill="auto"/>
            <w:vAlign w:val="center"/>
          </w:tcPr>
          <w:p w:rsidR="008F0F33" w:rsidRPr="00617B2A" w:rsidRDefault="008B39C1" w:rsidP="003307AE">
            <w:pPr>
              <w:spacing w:before="40" w:after="40"/>
              <w:jc w:val="center"/>
              <w:rPr>
                <w:sz w:val="18"/>
                <w:szCs w:val="18"/>
                <w:lang w:val="en-NZ"/>
              </w:rPr>
            </w:pPr>
            <w:r w:rsidRPr="00617B2A">
              <w:rPr>
                <w:sz w:val="18"/>
                <w:szCs w:val="18"/>
                <w:lang w:val="en-NZ"/>
              </w:rPr>
              <w:t>3</w:t>
            </w:r>
          </w:p>
        </w:tc>
      </w:tr>
      <w:tr w:rsidR="008F0F33" w:rsidRPr="00D4431F" w:rsidTr="004B70EA">
        <w:tc>
          <w:tcPr>
            <w:tcW w:w="879" w:type="dxa"/>
            <w:vMerge/>
            <w:tcBorders>
              <w:bottom w:val="single" w:sz="8" w:space="0" w:color="auto"/>
            </w:tcBorders>
            <w:vAlign w:val="center"/>
          </w:tcPr>
          <w:p w:rsidR="008F0F33" w:rsidRPr="00617B2A" w:rsidRDefault="008F0F33" w:rsidP="003307AE">
            <w:pPr>
              <w:jc w:val="center"/>
              <w:rPr>
                <w:sz w:val="18"/>
                <w:szCs w:val="18"/>
                <w:lang w:val="en-NZ"/>
              </w:rPr>
            </w:pPr>
          </w:p>
        </w:tc>
        <w:tc>
          <w:tcPr>
            <w:tcW w:w="6129" w:type="dxa"/>
            <w:tcBorders>
              <w:bottom w:val="single" w:sz="8" w:space="0" w:color="auto"/>
            </w:tcBorders>
            <w:shd w:val="clear" w:color="auto" w:fill="D9D9D9" w:themeFill="background1" w:themeFillShade="D9"/>
            <w:vAlign w:val="center"/>
          </w:tcPr>
          <w:p w:rsidR="008F0F33" w:rsidRPr="00617B2A" w:rsidRDefault="008F0F33" w:rsidP="00B00FDF">
            <w:pPr>
              <w:spacing w:before="40" w:after="40"/>
              <w:rPr>
                <w:i/>
                <w:sz w:val="18"/>
                <w:szCs w:val="18"/>
                <w:lang w:val="en-NZ"/>
              </w:rPr>
            </w:pPr>
            <w:r w:rsidRPr="00617B2A">
              <w:rPr>
                <w:i/>
                <w:sz w:val="18"/>
                <w:szCs w:val="18"/>
                <w:lang w:val="en-NZ"/>
              </w:rPr>
              <w:t>Total (with a decision at 31 December 2013)</w:t>
            </w:r>
          </w:p>
        </w:tc>
        <w:tc>
          <w:tcPr>
            <w:tcW w:w="1664" w:type="dxa"/>
            <w:tcBorders>
              <w:bottom w:val="single" w:sz="8" w:space="0" w:color="auto"/>
            </w:tcBorders>
            <w:shd w:val="clear" w:color="auto" w:fill="D9D9D9" w:themeFill="background1" w:themeFillShade="D9"/>
            <w:vAlign w:val="center"/>
          </w:tcPr>
          <w:p w:rsidR="008F0F33" w:rsidRPr="00617B2A" w:rsidRDefault="00FA0AA4" w:rsidP="00A71A6D">
            <w:pPr>
              <w:spacing w:before="40" w:after="40"/>
              <w:jc w:val="center"/>
              <w:rPr>
                <w:sz w:val="18"/>
                <w:szCs w:val="18"/>
                <w:lang w:val="en-NZ"/>
              </w:rPr>
            </w:pPr>
            <w:r w:rsidRPr="00617B2A">
              <w:rPr>
                <w:sz w:val="18"/>
                <w:szCs w:val="18"/>
                <w:lang w:val="en-NZ"/>
              </w:rPr>
              <w:t>9</w:t>
            </w:r>
            <w:r w:rsidR="00A71A6D" w:rsidRPr="00617B2A">
              <w:rPr>
                <w:sz w:val="18"/>
                <w:szCs w:val="18"/>
                <w:lang w:val="en-NZ"/>
              </w:rPr>
              <w:t>2</w:t>
            </w:r>
          </w:p>
        </w:tc>
      </w:tr>
      <w:tr w:rsidR="00D4431F" w:rsidRPr="00D4431F" w:rsidTr="00B00FDF">
        <w:tc>
          <w:tcPr>
            <w:tcW w:w="879" w:type="dxa"/>
            <w:vMerge w:val="restart"/>
            <w:tcBorders>
              <w:top w:val="single" w:sz="8" w:space="0" w:color="auto"/>
            </w:tcBorders>
            <w:textDirection w:val="btLr"/>
            <w:vAlign w:val="center"/>
          </w:tcPr>
          <w:p w:rsidR="000112D8" w:rsidRPr="00617B2A" w:rsidRDefault="000112D8" w:rsidP="003307AE">
            <w:pPr>
              <w:ind w:left="113" w:right="113"/>
              <w:jc w:val="center"/>
              <w:rPr>
                <w:sz w:val="18"/>
                <w:szCs w:val="18"/>
                <w:lang w:val="en-NZ"/>
              </w:rPr>
            </w:pPr>
            <w:r w:rsidRPr="00617B2A">
              <w:rPr>
                <w:sz w:val="18"/>
                <w:szCs w:val="18"/>
                <w:lang w:val="en-NZ"/>
              </w:rPr>
              <w:t>Expedited</w:t>
            </w:r>
          </w:p>
        </w:tc>
        <w:tc>
          <w:tcPr>
            <w:tcW w:w="6129" w:type="dxa"/>
            <w:tcBorders>
              <w:top w:val="single" w:sz="8" w:space="0" w:color="auto"/>
            </w:tcBorders>
            <w:vAlign w:val="center"/>
          </w:tcPr>
          <w:p w:rsidR="000112D8" w:rsidRPr="00617B2A" w:rsidRDefault="000112D8" w:rsidP="00B00FDF">
            <w:pPr>
              <w:spacing w:before="40" w:after="40"/>
              <w:rPr>
                <w:sz w:val="18"/>
                <w:szCs w:val="18"/>
                <w:lang w:val="en-NZ"/>
              </w:rPr>
            </w:pPr>
            <w:r w:rsidRPr="00617B2A">
              <w:rPr>
                <w:sz w:val="18"/>
                <w:szCs w:val="18"/>
                <w:lang w:val="en-NZ"/>
              </w:rPr>
              <w:t>Approved</w:t>
            </w:r>
          </w:p>
        </w:tc>
        <w:tc>
          <w:tcPr>
            <w:tcW w:w="1664" w:type="dxa"/>
            <w:tcBorders>
              <w:top w:val="single" w:sz="8" w:space="0" w:color="auto"/>
            </w:tcBorders>
            <w:shd w:val="clear" w:color="auto" w:fill="auto"/>
            <w:vAlign w:val="center"/>
          </w:tcPr>
          <w:p w:rsidR="000112D8" w:rsidRPr="00617B2A" w:rsidRDefault="00FA0AA4" w:rsidP="003307AE">
            <w:pPr>
              <w:spacing w:before="40" w:after="40"/>
              <w:jc w:val="center"/>
              <w:rPr>
                <w:sz w:val="18"/>
                <w:szCs w:val="18"/>
              </w:rPr>
            </w:pPr>
            <w:r w:rsidRPr="00617B2A">
              <w:rPr>
                <w:sz w:val="18"/>
                <w:szCs w:val="18"/>
              </w:rPr>
              <w:t>38</w:t>
            </w:r>
          </w:p>
        </w:tc>
      </w:tr>
      <w:tr w:rsidR="00D4431F" w:rsidRPr="00D4431F" w:rsidTr="00B00FDF">
        <w:tc>
          <w:tcPr>
            <w:tcW w:w="879" w:type="dxa"/>
            <w:vMerge/>
          </w:tcPr>
          <w:p w:rsidR="000112D8" w:rsidRPr="00617B2A" w:rsidRDefault="000112D8" w:rsidP="003307AE">
            <w:pPr>
              <w:rPr>
                <w:sz w:val="18"/>
                <w:szCs w:val="18"/>
                <w:lang w:val="en-NZ"/>
              </w:rPr>
            </w:pPr>
          </w:p>
        </w:tc>
        <w:tc>
          <w:tcPr>
            <w:tcW w:w="6129" w:type="dxa"/>
            <w:vAlign w:val="center"/>
          </w:tcPr>
          <w:p w:rsidR="000112D8" w:rsidRPr="00617B2A" w:rsidRDefault="000112D8" w:rsidP="00B00FDF">
            <w:pPr>
              <w:spacing w:before="40" w:after="40"/>
              <w:rPr>
                <w:sz w:val="18"/>
                <w:szCs w:val="18"/>
                <w:lang w:val="en-NZ"/>
              </w:rPr>
            </w:pPr>
            <w:r w:rsidRPr="00617B2A">
              <w:rPr>
                <w:sz w:val="18"/>
                <w:szCs w:val="18"/>
                <w:lang w:val="en-NZ"/>
              </w:rPr>
              <w:t>Declined</w:t>
            </w:r>
          </w:p>
        </w:tc>
        <w:tc>
          <w:tcPr>
            <w:tcW w:w="1664" w:type="dxa"/>
            <w:shd w:val="clear" w:color="auto" w:fill="auto"/>
            <w:vAlign w:val="center"/>
          </w:tcPr>
          <w:p w:rsidR="000112D8" w:rsidRPr="00617B2A" w:rsidRDefault="00FA0AA4" w:rsidP="003307AE">
            <w:pPr>
              <w:spacing w:before="40" w:after="40"/>
              <w:jc w:val="center"/>
              <w:rPr>
                <w:sz w:val="18"/>
                <w:szCs w:val="18"/>
              </w:rPr>
            </w:pPr>
            <w:r w:rsidRPr="00617B2A">
              <w:rPr>
                <w:sz w:val="18"/>
                <w:szCs w:val="18"/>
              </w:rPr>
              <w:t>0</w:t>
            </w:r>
          </w:p>
        </w:tc>
      </w:tr>
      <w:tr w:rsidR="00D4431F" w:rsidRPr="00D4431F" w:rsidTr="00B00FDF">
        <w:tc>
          <w:tcPr>
            <w:tcW w:w="879" w:type="dxa"/>
            <w:vMerge/>
          </w:tcPr>
          <w:p w:rsidR="000112D8" w:rsidRPr="00617B2A" w:rsidRDefault="000112D8" w:rsidP="003307AE">
            <w:pPr>
              <w:rPr>
                <w:sz w:val="18"/>
                <w:szCs w:val="18"/>
                <w:lang w:val="en-NZ"/>
              </w:rPr>
            </w:pPr>
          </w:p>
        </w:tc>
        <w:tc>
          <w:tcPr>
            <w:tcW w:w="6129" w:type="dxa"/>
            <w:vAlign w:val="center"/>
          </w:tcPr>
          <w:p w:rsidR="000112D8" w:rsidRPr="00617B2A" w:rsidRDefault="00C201EB" w:rsidP="00B00FDF">
            <w:pPr>
              <w:spacing w:before="40" w:after="40"/>
              <w:rPr>
                <w:sz w:val="18"/>
                <w:szCs w:val="18"/>
                <w:lang w:val="en-NZ"/>
              </w:rPr>
            </w:pPr>
            <w:r w:rsidRPr="00617B2A">
              <w:rPr>
                <w:sz w:val="18"/>
                <w:szCs w:val="18"/>
                <w:lang w:val="en-NZ"/>
              </w:rPr>
              <w:t>Provisional Approval (as at 31 December 2013)</w:t>
            </w:r>
          </w:p>
        </w:tc>
        <w:tc>
          <w:tcPr>
            <w:tcW w:w="1664" w:type="dxa"/>
            <w:shd w:val="clear" w:color="auto" w:fill="auto"/>
            <w:vAlign w:val="center"/>
          </w:tcPr>
          <w:p w:rsidR="000112D8" w:rsidRPr="00617B2A" w:rsidRDefault="00FA0AA4" w:rsidP="003307AE">
            <w:pPr>
              <w:spacing w:before="40" w:after="40"/>
              <w:jc w:val="center"/>
              <w:rPr>
                <w:sz w:val="18"/>
                <w:szCs w:val="18"/>
              </w:rPr>
            </w:pPr>
            <w:r w:rsidRPr="00617B2A">
              <w:rPr>
                <w:sz w:val="18"/>
                <w:szCs w:val="18"/>
              </w:rPr>
              <w:t>4</w:t>
            </w:r>
          </w:p>
        </w:tc>
      </w:tr>
      <w:tr w:rsidR="00D4431F" w:rsidRPr="00D4431F" w:rsidTr="004B70EA">
        <w:tc>
          <w:tcPr>
            <w:tcW w:w="879" w:type="dxa"/>
            <w:vMerge/>
            <w:tcBorders>
              <w:bottom w:val="single" w:sz="4" w:space="0" w:color="auto"/>
            </w:tcBorders>
          </w:tcPr>
          <w:p w:rsidR="000112D8" w:rsidRPr="00617B2A" w:rsidRDefault="000112D8" w:rsidP="003307AE">
            <w:pPr>
              <w:rPr>
                <w:sz w:val="18"/>
                <w:szCs w:val="18"/>
                <w:lang w:val="en-NZ"/>
              </w:rPr>
            </w:pPr>
          </w:p>
        </w:tc>
        <w:tc>
          <w:tcPr>
            <w:tcW w:w="6129" w:type="dxa"/>
            <w:tcBorders>
              <w:bottom w:val="single" w:sz="4" w:space="0" w:color="auto"/>
            </w:tcBorders>
            <w:shd w:val="clear" w:color="auto" w:fill="D9D9D9" w:themeFill="background1" w:themeFillShade="D9"/>
            <w:vAlign w:val="center"/>
          </w:tcPr>
          <w:p w:rsidR="000112D8" w:rsidRPr="00617B2A" w:rsidRDefault="00C201EB" w:rsidP="00B00FDF">
            <w:pPr>
              <w:spacing w:before="40" w:after="40"/>
              <w:rPr>
                <w:i/>
                <w:sz w:val="18"/>
                <w:szCs w:val="18"/>
                <w:lang w:val="en-NZ"/>
              </w:rPr>
            </w:pPr>
            <w:r w:rsidRPr="00617B2A">
              <w:rPr>
                <w:i/>
                <w:sz w:val="18"/>
                <w:szCs w:val="18"/>
                <w:lang w:val="en-NZ"/>
              </w:rPr>
              <w:t>Total (with a decision at 31 December 2013)</w:t>
            </w:r>
          </w:p>
        </w:tc>
        <w:tc>
          <w:tcPr>
            <w:tcW w:w="1664" w:type="dxa"/>
            <w:shd w:val="clear" w:color="auto" w:fill="D9D9D9" w:themeFill="background1" w:themeFillShade="D9"/>
            <w:vAlign w:val="center"/>
          </w:tcPr>
          <w:p w:rsidR="000112D8" w:rsidRPr="00617B2A" w:rsidRDefault="00FA0AA4" w:rsidP="00E81FEE">
            <w:pPr>
              <w:spacing w:before="40" w:after="40"/>
              <w:jc w:val="center"/>
              <w:rPr>
                <w:sz w:val="18"/>
                <w:szCs w:val="18"/>
              </w:rPr>
            </w:pPr>
            <w:r w:rsidRPr="00617B2A">
              <w:rPr>
                <w:sz w:val="18"/>
                <w:szCs w:val="18"/>
              </w:rPr>
              <w:t>42</w:t>
            </w:r>
          </w:p>
        </w:tc>
      </w:tr>
      <w:tr w:rsidR="00D4431F" w:rsidRPr="00D4431F" w:rsidTr="008F0F33">
        <w:trPr>
          <w:trHeight w:val="163"/>
        </w:trPr>
        <w:tc>
          <w:tcPr>
            <w:tcW w:w="7008" w:type="dxa"/>
            <w:gridSpan w:val="2"/>
            <w:tcBorders>
              <w:left w:val="single" w:sz="4" w:space="0" w:color="auto"/>
            </w:tcBorders>
            <w:vAlign w:val="center"/>
          </w:tcPr>
          <w:p w:rsidR="000112D8" w:rsidRPr="00617B2A" w:rsidRDefault="000112D8" w:rsidP="003307AE">
            <w:pPr>
              <w:spacing w:before="40" w:after="40"/>
              <w:rPr>
                <w:b/>
                <w:sz w:val="18"/>
                <w:szCs w:val="18"/>
                <w:lang w:val="en-NZ"/>
              </w:rPr>
            </w:pPr>
            <w:r w:rsidRPr="00617B2A">
              <w:rPr>
                <w:b/>
                <w:sz w:val="18"/>
                <w:szCs w:val="18"/>
                <w:lang w:val="en-NZ"/>
              </w:rPr>
              <w:t>Total applications reviewed</w:t>
            </w:r>
          </w:p>
        </w:tc>
        <w:tc>
          <w:tcPr>
            <w:tcW w:w="1664" w:type="dxa"/>
            <w:shd w:val="clear" w:color="auto" w:fill="auto"/>
            <w:vAlign w:val="center"/>
          </w:tcPr>
          <w:p w:rsidR="000112D8" w:rsidRPr="00617B2A" w:rsidRDefault="00FA0AA4" w:rsidP="00A71A6D">
            <w:pPr>
              <w:spacing w:before="40" w:after="40"/>
              <w:jc w:val="center"/>
              <w:rPr>
                <w:b/>
                <w:i/>
                <w:sz w:val="18"/>
                <w:szCs w:val="18"/>
                <w:lang w:val="en-NZ"/>
              </w:rPr>
            </w:pPr>
            <w:r w:rsidRPr="00617B2A">
              <w:rPr>
                <w:b/>
                <w:i/>
                <w:sz w:val="18"/>
                <w:szCs w:val="18"/>
                <w:lang w:val="en-NZ"/>
              </w:rPr>
              <w:t>13</w:t>
            </w:r>
            <w:r w:rsidR="00A71A6D" w:rsidRPr="00617B2A">
              <w:rPr>
                <w:b/>
                <w:i/>
                <w:sz w:val="18"/>
                <w:szCs w:val="18"/>
                <w:lang w:val="en-NZ"/>
              </w:rPr>
              <w:t>4</w:t>
            </w:r>
          </w:p>
        </w:tc>
      </w:tr>
    </w:tbl>
    <w:p w:rsidR="000112D8" w:rsidRPr="00D4431F" w:rsidRDefault="000112D8" w:rsidP="000112D8">
      <w:pPr>
        <w:rPr>
          <w:lang w:val="en-NZ"/>
        </w:rPr>
      </w:pPr>
    </w:p>
    <w:p w:rsidR="003A4E5B" w:rsidRDefault="000112D8" w:rsidP="000112D8">
      <w:pPr>
        <w:rPr>
          <w:lang w:val="en-NZ"/>
        </w:rPr>
      </w:pPr>
      <w:r w:rsidRPr="00D4431F">
        <w:rPr>
          <w:lang w:val="en-NZ"/>
        </w:rPr>
        <w:t>A summary of these applications can be found in Appendix A.</w:t>
      </w:r>
    </w:p>
    <w:p w:rsidR="00CD7434" w:rsidRPr="00DF5D05" w:rsidRDefault="00CD7434" w:rsidP="00CD7434">
      <w:pPr>
        <w:pStyle w:val="Heading2"/>
        <w:rPr>
          <w:i w:val="0"/>
          <w:lang w:val="en-NZ"/>
        </w:rPr>
      </w:pPr>
      <w:bookmarkStart w:id="20" w:name="_Toc393448264"/>
      <w:bookmarkStart w:id="21" w:name="_Toc393452555"/>
      <w:bookmarkStart w:id="22" w:name="_Toc378691513"/>
      <w:r>
        <w:rPr>
          <w:i w:val="0"/>
          <w:lang w:val="en-NZ"/>
        </w:rPr>
        <w:t>Applications processed by Secretariat</w:t>
      </w:r>
      <w:bookmarkEnd w:id="20"/>
      <w:bookmarkEnd w:id="21"/>
    </w:p>
    <w:p w:rsidR="00CD7434" w:rsidRDefault="00CD7434" w:rsidP="00CD7434">
      <w:pPr>
        <w:rPr>
          <w:lang w:val="en-NZ"/>
        </w:rPr>
      </w:pPr>
      <w:r>
        <w:rPr>
          <w:lang w:val="en-NZ"/>
        </w:rPr>
        <w:t xml:space="preserve">The Northern B HDEC received 32 applications that were screened by the HDEC secretariat and were deemed out of scope for HDEC review. </w:t>
      </w:r>
    </w:p>
    <w:p w:rsidR="00CD7434" w:rsidRDefault="00CD7434" w:rsidP="00CD7434">
      <w:pPr>
        <w:rPr>
          <w:lang w:val="en-NZ"/>
        </w:rPr>
      </w:pPr>
    </w:p>
    <w:p w:rsidR="00CD7434" w:rsidRPr="00CD7434" w:rsidRDefault="00CD7434" w:rsidP="00CD7434">
      <w:pPr>
        <w:rPr>
          <w:lang w:val="en-NZ"/>
        </w:rPr>
      </w:pPr>
      <w:r>
        <w:rPr>
          <w:lang w:val="en-NZ"/>
        </w:rPr>
        <w:t>The Northern B HDEC received 84 Minimal Dataset Forms (MDF). These forms are used to broker applications from the previous HREC Lotus Notes database to the new HDEC database.</w:t>
      </w:r>
    </w:p>
    <w:p w:rsidR="00795B89" w:rsidRPr="00E62EC4" w:rsidRDefault="00795B89" w:rsidP="00795B89">
      <w:pPr>
        <w:pStyle w:val="Heading2"/>
        <w:rPr>
          <w:i w:val="0"/>
          <w:lang w:val="en-NZ"/>
        </w:rPr>
      </w:pPr>
      <w:bookmarkStart w:id="23" w:name="_Toc393452556"/>
      <w:r w:rsidRPr="00E62EC4">
        <w:rPr>
          <w:i w:val="0"/>
          <w:lang w:val="en-NZ"/>
        </w:rPr>
        <w:t xml:space="preserve">Average </w:t>
      </w:r>
      <w:r w:rsidR="00B00FDF">
        <w:rPr>
          <w:i w:val="0"/>
          <w:lang w:val="en-NZ"/>
        </w:rPr>
        <w:t>review</w:t>
      </w:r>
      <w:r w:rsidRPr="00E62EC4">
        <w:rPr>
          <w:i w:val="0"/>
          <w:lang w:val="en-NZ"/>
        </w:rPr>
        <w:t xml:space="preserve"> time</w:t>
      </w:r>
      <w:bookmarkEnd w:id="22"/>
      <w:bookmarkEnd w:id="23"/>
    </w:p>
    <w:p w:rsidR="003A4E5B" w:rsidRPr="008D75FF" w:rsidRDefault="00795B89" w:rsidP="008D75FF">
      <w:pPr>
        <w:pStyle w:val="Heading2"/>
        <w:rPr>
          <w:rFonts w:cs="Times New Roman"/>
          <w:b w:val="0"/>
          <w:bCs w:val="0"/>
          <w:i w:val="0"/>
          <w:iCs w:val="0"/>
          <w:sz w:val="22"/>
          <w:szCs w:val="24"/>
        </w:rPr>
      </w:pPr>
      <w:bookmarkStart w:id="24" w:name="_Toc391555156"/>
      <w:bookmarkStart w:id="25" w:name="_Toc393450964"/>
      <w:bookmarkStart w:id="26" w:name="_Toc393452557"/>
      <w:r w:rsidRPr="00795B89">
        <w:rPr>
          <w:rFonts w:cs="Times New Roman"/>
          <w:b w:val="0"/>
          <w:bCs w:val="0"/>
          <w:i w:val="0"/>
          <w:iCs w:val="0"/>
          <w:sz w:val="22"/>
          <w:szCs w:val="24"/>
        </w:rPr>
        <w:t xml:space="preserve">Average </w:t>
      </w:r>
      <w:r w:rsidR="00B00FDF">
        <w:rPr>
          <w:rFonts w:cs="Times New Roman"/>
          <w:b w:val="0"/>
          <w:bCs w:val="0"/>
          <w:i w:val="0"/>
          <w:iCs w:val="0"/>
          <w:sz w:val="22"/>
          <w:szCs w:val="24"/>
        </w:rPr>
        <w:t>review</w:t>
      </w:r>
      <w:r w:rsidRPr="00795B89">
        <w:rPr>
          <w:rFonts w:cs="Times New Roman"/>
          <w:b w:val="0"/>
          <w:bCs w:val="0"/>
          <w:i w:val="0"/>
          <w:iCs w:val="0"/>
          <w:sz w:val="22"/>
          <w:szCs w:val="24"/>
        </w:rPr>
        <w:t xml:space="preserve"> times </w:t>
      </w:r>
      <w:r w:rsidR="00872123" w:rsidRPr="00795B89">
        <w:rPr>
          <w:rFonts w:cs="Times New Roman"/>
          <w:b w:val="0"/>
          <w:bCs w:val="0"/>
          <w:i w:val="0"/>
          <w:iCs w:val="0"/>
          <w:sz w:val="22"/>
          <w:szCs w:val="24"/>
        </w:rPr>
        <w:t xml:space="preserve">take into account the time taken for the Secretariat to process applications and the time taken for the Committee to review applications. The clock is stopped when a decision letter is emailed to applicants. The </w:t>
      </w:r>
      <w:r w:rsidR="00617B2A" w:rsidRPr="00795B89">
        <w:rPr>
          <w:rFonts w:cs="Times New Roman"/>
          <w:b w:val="0"/>
          <w:bCs w:val="0"/>
          <w:i w:val="0"/>
          <w:iCs w:val="0"/>
          <w:sz w:val="22"/>
          <w:szCs w:val="24"/>
        </w:rPr>
        <w:t>average</w:t>
      </w:r>
      <w:r w:rsidR="005B2799" w:rsidRPr="00795B89">
        <w:rPr>
          <w:rFonts w:cs="Times New Roman"/>
          <w:b w:val="0"/>
          <w:bCs w:val="0"/>
          <w:i w:val="0"/>
          <w:iCs w:val="0"/>
          <w:sz w:val="22"/>
          <w:szCs w:val="24"/>
        </w:rPr>
        <w:t xml:space="preserve"> time</w:t>
      </w:r>
      <w:r w:rsidR="00872123" w:rsidRPr="00795B89">
        <w:rPr>
          <w:rFonts w:cs="Times New Roman"/>
          <w:b w:val="0"/>
          <w:bCs w:val="0"/>
          <w:i w:val="0"/>
          <w:iCs w:val="0"/>
          <w:sz w:val="22"/>
          <w:szCs w:val="24"/>
        </w:rPr>
        <w:t xml:space="preserve"> excludes time taken for researchers to respond to requests for further information.</w:t>
      </w:r>
      <w:bookmarkEnd w:id="24"/>
      <w:bookmarkEnd w:id="25"/>
      <w:bookmarkEnd w:id="26"/>
    </w:p>
    <w:p w:rsidR="008D75FF" w:rsidRDefault="008D75FF" w:rsidP="008D75FF">
      <w:bookmarkStart w:id="27" w:name="_Toc393452018"/>
      <w:r>
        <w:rPr>
          <w:rFonts w:cs="Arial"/>
          <w:lang w:val="en-NZ"/>
        </w:rPr>
        <w:t>The average review</w:t>
      </w:r>
      <w:r w:rsidRPr="004D54E7">
        <w:rPr>
          <w:rFonts w:cs="Arial"/>
          <w:lang w:val="en-NZ"/>
        </w:rPr>
        <w:t xml:space="preserve"> time</w:t>
      </w:r>
      <w:r>
        <w:rPr>
          <w:rFonts w:cs="Arial"/>
          <w:lang w:val="en-NZ"/>
        </w:rPr>
        <w:t xml:space="preserve"> </w:t>
      </w:r>
      <w:r>
        <w:t>for full applications</w:t>
      </w:r>
      <w:r>
        <w:rPr>
          <w:rFonts w:cs="Arial"/>
          <w:lang w:val="en-NZ"/>
        </w:rPr>
        <w:t xml:space="preserve"> was </w:t>
      </w:r>
      <w:r>
        <w:t>23 days compared to a target timeframe of 35 calendar days.</w:t>
      </w:r>
    </w:p>
    <w:p w:rsidR="008D75FF" w:rsidRDefault="008D75FF" w:rsidP="008D75FF"/>
    <w:p w:rsidR="008D75FF" w:rsidRDefault="008D75FF" w:rsidP="008D75FF">
      <w:r>
        <w:rPr>
          <w:rFonts w:cs="Arial"/>
          <w:lang w:val="en-NZ"/>
        </w:rPr>
        <w:t>The average review</w:t>
      </w:r>
      <w:r w:rsidRPr="004D54E7">
        <w:rPr>
          <w:rFonts w:cs="Arial"/>
          <w:lang w:val="en-NZ"/>
        </w:rPr>
        <w:t xml:space="preserve"> time</w:t>
      </w:r>
      <w:r>
        <w:rPr>
          <w:rFonts w:cs="Arial"/>
          <w:lang w:val="en-NZ"/>
        </w:rPr>
        <w:t xml:space="preserve"> </w:t>
      </w:r>
      <w:r>
        <w:t>for expedited applications</w:t>
      </w:r>
      <w:r>
        <w:rPr>
          <w:rFonts w:cs="Arial"/>
          <w:lang w:val="en-NZ"/>
        </w:rPr>
        <w:t xml:space="preserve"> was </w:t>
      </w:r>
      <w:r>
        <w:t>34 days compared to a target timeframe of 15 calendar days.</w:t>
      </w:r>
    </w:p>
    <w:p w:rsidR="00D8663C" w:rsidRDefault="00D8663C">
      <w:pPr>
        <w:spacing w:after="200" w:line="276" w:lineRule="auto"/>
        <w:rPr>
          <w:rFonts w:cs="Arial"/>
          <w:b/>
          <w:sz w:val="36"/>
          <w:lang w:val="en-NZ"/>
        </w:rPr>
      </w:pPr>
      <w:r>
        <w:rPr>
          <w:rFonts w:cs="Arial"/>
        </w:rPr>
        <w:br w:type="page"/>
      </w:r>
    </w:p>
    <w:p w:rsidR="00D8663C" w:rsidRDefault="00D8663C" w:rsidP="00D8663C">
      <w:pPr>
        <w:pStyle w:val="Heading1"/>
        <w:rPr>
          <w:rFonts w:cs="Arial"/>
        </w:rPr>
      </w:pPr>
      <w:bookmarkStart w:id="28" w:name="_Toc393452558"/>
      <w:r w:rsidRPr="00584351">
        <w:rPr>
          <w:rFonts w:cs="Arial"/>
        </w:rPr>
        <w:lastRenderedPageBreak/>
        <w:t>Post approval items reviewed</w:t>
      </w:r>
      <w:bookmarkEnd w:id="27"/>
      <w:bookmarkEnd w:id="28"/>
    </w:p>
    <w:p w:rsidR="00D8663C" w:rsidRDefault="00D8663C" w:rsidP="00D8663C">
      <w:r>
        <w:t>The Northern B HDEC reviewed a total of 586 post approval items. A graph of the different types reviewed is below.</w:t>
      </w:r>
    </w:p>
    <w:p w:rsidR="00753B62" w:rsidRDefault="00753B62" w:rsidP="00D8663C"/>
    <w:p w:rsidR="00753B62" w:rsidRPr="00753B62" w:rsidRDefault="00753B62" w:rsidP="00753B62">
      <w:pPr>
        <w:jc w:val="center"/>
        <w:rPr>
          <w:b/>
        </w:rPr>
      </w:pPr>
      <w:r w:rsidRPr="00584351">
        <w:rPr>
          <w:b/>
        </w:rPr>
        <w:t>Post approval items reviewed during 2013</w:t>
      </w:r>
    </w:p>
    <w:p w:rsidR="00D8663C" w:rsidRDefault="00D8663C" w:rsidP="00D8663C">
      <w:r>
        <w:rPr>
          <w:noProof/>
          <w:lang w:val="en-NZ" w:eastAsia="en-NZ"/>
        </w:rPr>
        <w:drawing>
          <wp:inline distT="0" distB="0" distL="0" distR="0" wp14:anchorId="35420FB1" wp14:editId="7A580B0B">
            <wp:extent cx="5257800" cy="3057501"/>
            <wp:effectExtent l="0" t="0" r="1905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663C" w:rsidRDefault="00D8663C" w:rsidP="00D8663C">
      <w:pPr>
        <w:spacing w:after="200" w:line="276" w:lineRule="auto"/>
        <w:rPr>
          <w:lang w:val="en-NZ"/>
        </w:rPr>
      </w:pPr>
    </w:p>
    <w:p w:rsidR="00E04986" w:rsidRPr="00D8663C" w:rsidRDefault="00003C3B" w:rsidP="00D8663C">
      <w:pPr>
        <w:spacing w:after="200" w:line="276" w:lineRule="auto"/>
        <w:rPr>
          <w:b/>
          <w:sz w:val="36"/>
          <w:lang w:val="en-NZ"/>
        </w:rPr>
      </w:pPr>
      <w:r w:rsidRPr="00D8663C">
        <w:rPr>
          <w:b/>
          <w:sz w:val="36"/>
          <w:lang w:val="en-NZ"/>
        </w:rPr>
        <w:t>Reas</w:t>
      </w:r>
      <w:r w:rsidR="00DB227C" w:rsidRPr="00D8663C">
        <w:rPr>
          <w:b/>
          <w:sz w:val="36"/>
          <w:lang w:val="en-NZ"/>
        </w:rPr>
        <w:t xml:space="preserve">ons for </w:t>
      </w:r>
      <w:r w:rsidR="00276BDA" w:rsidRPr="00D8663C">
        <w:rPr>
          <w:b/>
          <w:sz w:val="36"/>
          <w:lang w:val="en-NZ"/>
        </w:rPr>
        <w:t>declining</w:t>
      </w:r>
    </w:p>
    <w:p w:rsidR="00E04986" w:rsidRDefault="001C430F" w:rsidP="00E04986">
      <w:pPr>
        <w:rPr>
          <w:sz w:val="21"/>
          <w:szCs w:val="21"/>
        </w:rPr>
      </w:pPr>
      <w:r>
        <w:rPr>
          <w:sz w:val="21"/>
          <w:szCs w:val="21"/>
        </w:rPr>
        <w:t xml:space="preserve">The Northern B </w:t>
      </w:r>
      <w:r w:rsidR="00FD5720">
        <w:rPr>
          <w:sz w:val="21"/>
          <w:szCs w:val="21"/>
        </w:rPr>
        <w:t>HDEC</w:t>
      </w:r>
      <w:r w:rsidR="00E04986">
        <w:rPr>
          <w:sz w:val="21"/>
          <w:szCs w:val="21"/>
        </w:rPr>
        <w:t xml:space="preserve"> </w:t>
      </w:r>
      <w:r w:rsidR="00CD7434">
        <w:rPr>
          <w:sz w:val="21"/>
          <w:szCs w:val="21"/>
        </w:rPr>
        <w:t xml:space="preserve">is required to clearly identify the ethical standard(s) that it considers not to be met by an application. These ethical standards are contained in the </w:t>
      </w:r>
      <w:r w:rsidR="00CD7434">
        <w:rPr>
          <w:i/>
          <w:iCs/>
          <w:sz w:val="21"/>
          <w:szCs w:val="21"/>
        </w:rPr>
        <w:t>Guidelines for the Use of Human Tissue for Future Unspecified Research Purposes (GFUR), Ethical Guidelines for Observational Studies (EGOS) and Ethical Guidelines for Intervention Studies (EGIS)</w:t>
      </w:r>
      <w:r w:rsidR="00CD7434">
        <w:rPr>
          <w:sz w:val="21"/>
          <w:szCs w:val="21"/>
        </w:rPr>
        <w:t>. The references in the tables below are to paragraph numbers in these documents.</w:t>
      </w:r>
    </w:p>
    <w:p w:rsidR="00E04986" w:rsidRPr="00F13D06" w:rsidRDefault="00E04986" w:rsidP="00E04986">
      <w:pPr>
        <w:rPr>
          <w:sz w:val="20"/>
          <w:szCs w:val="20"/>
          <w:lang w:val="en-NZ"/>
        </w:rPr>
      </w:pPr>
    </w:p>
    <w:p w:rsidR="00E04986" w:rsidRPr="00F13D06" w:rsidRDefault="00E04986" w:rsidP="00E04986">
      <w:pPr>
        <w:rPr>
          <w:rFonts w:cs="Arial"/>
          <w:color w:val="000000"/>
          <w:sz w:val="20"/>
          <w:szCs w:val="20"/>
          <w:lang w:val="en-NZ" w:eastAsia="en-NZ"/>
        </w:rPr>
      </w:pPr>
      <w:bookmarkStart w:id="29" w:name="_Toc271030694"/>
      <w:r w:rsidRPr="00F13D06">
        <w:rPr>
          <w:rFonts w:cs="Arial"/>
          <w:b/>
          <w:color w:val="000000"/>
          <w:sz w:val="20"/>
          <w:szCs w:val="20"/>
          <w:lang w:val="en-NZ" w:eastAsia="en-NZ"/>
        </w:rPr>
        <w:t xml:space="preserve">Reference: </w:t>
      </w:r>
      <w:r w:rsidR="009B0B20" w:rsidRPr="00F13D06">
        <w:rPr>
          <w:rFonts w:cs="Arial"/>
          <w:sz w:val="20"/>
          <w:szCs w:val="20"/>
        </w:rPr>
        <w:t>13/NTB/10</w:t>
      </w:r>
      <w:r w:rsidRPr="00F13D06">
        <w:rPr>
          <w:rFonts w:cs="Arial"/>
          <w:color w:val="000000"/>
          <w:sz w:val="20"/>
          <w:szCs w:val="20"/>
          <w:lang w:val="en-NZ" w:eastAsia="en-NZ"/>
        </w:rPr>
        <w:br/>
      </w:r>
      <w:r w:rsidRPr="00F13D06">
        <w:rPr>
          <w:rFonts w:cs="Arial"/>
          <w:b/>
          <w:color w:val="000000"/>
          <w:sz w:val="20"/>
          <w:szCs w:val="20"/>
          <w:lang w:val="en-NZ" w:eastAsia="en-NZ"/>
        </w:rPr>
        <w:t>Review Type:</w:t>
      </w:r>
      <w:r w:rsidRPr="00F13D06">
        <w:rPr>
          <w:rFonts w:cs="Arial"/>
          <w:color w:val="000000"/>
          <w:sz w:val="20"/>
          <w:szCs w:val="20"/>
          <w:lang w:val="en-NZ" w:eastAsia="en-NZ"/>
        </w:rPr>
        <w:t xml:space="preserve"> </w:t>
      </w:r>
      <w:r w:rsidR="00E4776A" w:rsidRPr="00F13D06">
        <w:rPr>
          <w:rFonts w:cs="Arial"/>
          <w:color w:val="000000"/>
          <w:sz w:val="20"/>
          <w:szCs w:val="20"/>
          <w:lang w:val="en-NZ" w:eastAsia="en-NZ"/>
        </w:rPr>
        <w:t xml:space="preserve"> </w:t>
      </w:r>
      <w:r w:rsidR="009B0B20" w:rsidRPr="00F13D06">
        <w:rPr>
          <w:rFonts w:cs="Arial"/>
          <w:color w:val="000000"/>
          <w:sz w:val="20"/>
          <w:szCs w:val="20"/>
          <w:lang w:val="en-NZ" w:eastAsia="en-NZ"/>
        </w:rPr>
        <w:t>Intervention</w:t>
      </w:r>
    </w:p>
    <w:p w:rsidR="00E04986" w:rsidRPr="00F13D06" w:rsidRDefault="00E04986" w:rsidP="00E04986">
      <w:pPr>
        <w:rPr>
          <w:rFonts w:cs="Arial"/>
          <w:color w:val="000000"/>
          <w:sz w:val="20"/>
          <w:szCs w:val="20"/>
          <w:lang w:val="en-NZ" w:eastAsia="en-NZ"/>
        </w:rPr>
      </w:pPr>
      <w:r w:rsidRPr="00F13D06">
        <w:rPr>
          <w:rFonts w:cs="Arial"/>
          <w:b/>
          <w:color w:val="000000"/>
          <w:sz w:val="20"/>
          <w:szCs w:val="20"/>
          <w:lang w:val="en-NZ" w:eastAsia="en-NZ"/>
        </w:rPr>
        <w:t>Short title:</w:t>
      </w:r>
      <w:r w:rsidRPr="00F13D06">
        <w:rPr>
          <w:rFonts w:cs="Arial"/>
          <w:color w:val="000000"/>
          <w:sz w:val="20"/>
          <w:szCs w:val="20"/>
          <w:lang w:val="en-NZ" w:eastAsia="en-NZ"/>
        </w:rPr>
        <w:t xml:space="preserve"> </w:t>
      </w:r>
      <w:r w:rsidR="009B0B20" w:rsidRPr="00F13D06">
        <w:rPr>
          <w:rFonts w:cs="Arial"/>
          <w:sz w:val="20"/>
          <w:szCs w:val="20"/>
        </w:rPr>
        <w:t xml:space="preserve">A Phase 2 Randomized, Double Blind, Placebo Controlled, Parallel Arm Study to Investigate the Efficacy and Safety of Inhaled </w:t>
      </w:r>
      <w:proofErr w:type="spellStart"/>
      <w:r w:rsidR="009B0B20" w:rsidRPr="00F13D06">
        <w:rPr>
          <w:rFonts w:cs="Arial"/>
          <w:sz w:val="20"/>
          <w:szCs w:val="20"/>
        </w:rPr>
        <w:t>Laninamivir</w:t>
      </w:r>
      <w:proofErr w:type="spellEnd"/>
      <w:r w:rsidR="009B0B20" w:rsidRPr="00F13D06">
        <w:rPr>
          <w:rFonts w:cs="Arial"/>
          <w:sz w:val="20"/>
          <w:szCs w:val="20"/>
        </w:rPr>
        <w:t xml:space="preserve"> </w:t>
      </w:r>
      <w:proofErr w:type="spellStart"/>
      <w:r w:rsidR="009B0B20" w:rsidRPr="00F13D06">
        <w:rPr>
          <w:rFonts w:cs="Arial"/>
          <w:sz w:val="20"/>
          <w:szCs w:val="20"/>
        </w:rPr>
        <w:t>Octanoate</w:t>
      </w:r>
      <w:proofErr w:type="spellEnd"/>
      <w:r w:rsidR="009B0B20" w:rsidRPr="00F13D06">
        <w:rPr>
          <w:rFonts w:cs="Arial"/>
          <w:sz w:val="20"/>
          <w:szCs w:val="20"/>
        </w:rPr>
        <w:t xml:space="preserve"> </w:t>
      </w:r>
      <w:proofErr w:type="spellStart"/>
      <w:r w:rsidR="009B0B20" w:rsidRPr="00F13D06">
        <w:rPr>
          <w:rFonts w:cs="Arial"/>
          <w:sz w:val="20"/>
          <w:szCs w:val="20"/>
        </w:rPr>
        <w:t>TwinCaps</w:t>
      </w:r>
      <w:proofErr w:type="spellEnd"/>
      <w:r w:rsidR="009B0B20" w:rsidRPr="00F13D06">
        <w:rPr>
          <w:rFonts w:cs="Arial"/>
          <w:sz w:val="20"/>
          <w:szCs w:val="20"/>
        </w:rPr>
        <w:t>® Dry Powder Inhaler in Adults with Symptomatic Influenza A or B Infection</w:t>
      </w:r>
    </w:p>
    <w:p w:rsidR="009B0B20" w:rsidRPr="00F13D06" w:rsidRDefault="00E04986" w:rsidP="009B0B20">
      <w:pPr>
        <w:rPr>
          <w:rFonts w:cs="Arial"/>
          <w:sz w:val="20"/>
          <w:szCs w:val="20"/>
        </w:rPr>
      </w:pPr>
      <w:r w:rsidRPr="00F13D06">
        <w:rPr>
          <w:rFonts w:cs="Arial"/>
          <w:b/>
          <w:color w:val="000000"/>
          <w:sz w:val="20"/>
          <w:szCs w:val="20"/>
          <w:lang w:val="en-NZ" w:eastAsia="en-NZ"/>
        </w:rPr>
        <w:t>Co-ordinating Investigator:</w:t>
      </w:r>
      <w:r w:rsidRPr="00F13D06">
        <w:rPr>
          <w:rFonts w:cs="Arial"/>
          <w:color w:val="000000"/>
          <w:sz w:val="20"/>
          <w:szCs w:val="20"/>
          <w:lang w:val="en-NZ" w:eastAsia="en-NZ"/>
        </w:rPr>
        <w:t xml:space="preserve"> </w:t>
      </w:r>
      <w:r w:rsidR="009B0B20" w:rsidRPr="00F13D06">
        <w:rPr>
          <w:rFonts w:cs="Arial"/>
          <w:sz w:val="20"/>
          <w:szCs w:val="20"/>
        </w:rPr>
        <w:t xml:space="preserve">Professor Murray Barclay </w:t>
      </w:r>
    </w:p>
    <w:p w:rsidR="00E04986" w:rsidRPr="003A4E5B" w:rsidRDefault="00E04986" w:rsidP="00E04986">
      <w:pPr>
        <w:rPr>
          <w:rFonts w:cs="Arial"/>
          <w:color w:val="000000"/>
          <w:sz w:val="20"/>
          <w:szCs w:val="20"/>
          <w:lang w:val="en-NZ" w:eastAsia="en-NZ"/>
        </w:rPr>
      </w:pPr>
      <w:r>
        <w:rPr>
          <w:rFonts w:cs="Arial"/>
          <w:color w:val="000000"/>
          <w:sz w:val="20"/>
          <w:szCs w:val="20"/>
          <w:lang w:val="en-NZ" w:eastAsia="en-NZ"/>
        </w:rPr>
        <w:br/>
      </w:r>
    </w:p>
    <w:tbl>
      <w:tblPr>
        <w:tblStyle w:val="TableGrid"/>
        <w:tblW w:w="0" w:type="auto"/>
        <w:tblLook w:val="04A0" w:firstRow="1" w:lastRow="0" w:firstColumn="1" w:lastColumn="0" w:noHBand="0" w:noVBand="1"/>
      </w:tblPr>
      <w:tblGrid>
        <w:gridCol w:w="1186"/>
        <w:gridCol w:w="7310"/>
      </w:tblGrid>
      <w:tr w:rsidR="00E4776A" w:rsidTr="00105BE0">
        <w:tc>
          <w:tcPr>
            <w:tcW w:w="1186" w:type="dxa"/>
          </w:tcPr>
          <w:p w:rsidR="00E4776A" w:rsidRPr="00F13D06" w:rsidRDefault="00E4776A" w:rsidP="00F13D06">
            <w:pPr>
              <w:pStyle w:val="TableText"/>
              <w:rPr>
                <w:rFonts w:ascii="Arial" w:hAnsi="Arial"/>
                <w:b/>
                <w:lang w:eastAsia="en-US"/>
              </w:rPr>
            </w:pPr>
            <w:r w:rsidRPr="00F13D06">
              <w:rPr>
                <w:rFonts w:ascii="Arial" w:hAnsi="Arial"/>
                <w:b/>
                <w:lang w:eastAsia="en-US"/>
              </w:rPr>
              <w:t xml:space="preserve">Reference </w:t>
            </w:r>
          </w:p>
        </w:tc>
        <w:tc>
          <w:tcPr>
            <w:tcW w:w="7310" w:type="dxa"/>
          </w:tcPr>
          <w:p w:rsidR="00E4776A" w:rsidRPr="00F13D06" w:rsidRDefault="00E4776A" w:rsidP="00F13D06">
            <w:pPr>
              <w:pStyle w:val="TableText"/>
              <w:rPr>
                <w:rFonts w:ascii="Arial" w:hAnsi="Arial"/>
                <w:b/>
                <w:lang w:eastAsia="en-US"/>
              </w:rPr>
            </w:pPr>
            <w:r w:rsidRPr="00F13D06">
              <w:rPr>
                <w:rFonts w:ascii="Arial" w:hAnsi="Arial"/>
                <w:b/>
                <w:lang w:eastAsia="en-US"/>
              </w:rPr>
              <w:t>Reason</w:t>
            </w:r>
          </w:p>
        </w:tc>
      </w:tr>
      <w:tr w:rsidR="009B0B20" w:rsidTr="00105BE0">
        <w:tc>
          <w:tcPr>
            <w:tcW w:w="1186" w:type="dxa"/>
          </w:tcPr>
          <w:p w:rsidR="009B0B20" w:rsidRPr="00F13D06" w:rsidRDefault="009B0B20" w:rsidP="00F13D06">
            <w:pPr>
              <w:pStyle w:val="TableText"/>
              <w:rPr>
                <w:rFonts w:ascii="Arial" w:hAnsi="Arial"/>
                <w:lang w:eastAsia="en-US"/>
              </w:rPr>
            </w:pPr>
            <w:r w:rsidRPr="00F13D06">
              <w:rPr>
                <w:rFonts w:ascii="Arial" w:hAnsi="Arial"/>
                <w:lang w:eastAsia="en-US"/>
              </w:rPr>
              <w:t>3.11</w:t>
            </w:r>
            <w:r w:rsidR="00CD7434">
              <w:rPr>
                <w:rFonts w:ascii="Arial" w:hAnsi="Arial"/>
                <w:lang w:eastAsia="en-US"/>
              </w:rPr>
              <w:t xml:space="preserve"> </w:t>
            </w:r>
            <w:r w:rsidR="00CD7434" w:rsidRPr="00A1250C">
              <w:rPr>
                <w:rFonts w:ascii="Arial" w:hAnsi="Arial" w:cs="Arial"/>
                <w:i/>
                <w:iCs/>
                <w:szCs w:val="18"/>
              </w:rPr>
              <w:t>EG</w:t>
            </w:r>
            <w:r w:rsidR="00CD7434">
              <w:rPr>
                <w:rFonts w:ascii="Arial" w:hAnsi="Arial" w:cs="Arial"/>
                <w:i/>
                <w:iCs/>
                <w:szCs w:val="18"/>
              </w:rPr>
              <w:t>I</w:t>
            </w:r>
            <w:r w:rsidR="00CD7434" w:rsidRPr="00A1250C">
              <w:rPr>
                <w:rFonts w:ascii="Arial" w:hAnsi="Arial" w:cs="Arial"/>
                <w:i/>
                <w:iCs/>
                <w:szCs w:val="18"/>
              </w:rPr>
              <w:t>S</w:t>
            </w:r>
          </w:p>
        </w:tc>
        <w:tc>
          <w:tcPr>
            <w:tcW w:w="7310" w:type="dxa"/>
          </w:tcPr>
          <w:p w:rsidR="009B0B20" w:rsidRPr="00F13D06" w:rsidRDefault="009B0B20" w:rsidP="00F13D06">
            <w:pPr>
              <w:pStyle w:val="TableText"/>
              <w:rPr>
                <w:rFonts w:ascii="Arial" w:hAnsi="Arial"/>
                <w:lang w:eastAsia="en-US"/>
              </w:rPr>
            </w:pPr>
            <w:r w:rsidRPr="00F13D06">
              <w:rPr>
                <w:rFonts w:ascii="Arial" w:hAnsi="Arial"/>
                <w:lang w:eastAsia="en-US"/>
              </w:rPr>
              <w:t>It was not clear to the Committee that the risks of the research were proportional to the benefits of the research. The researcher needs to be more explicit about the possible benefits of this study and how the risks might be mitigated.</w:t>
            </w:r>
          </w:p>
        </w:tc>
      </w:tr>
      <w:tr w:rsidR="009B0B20" w:rsidTr="00105BE0">
        <w:tc>
          <w:tcPr>
            <w:tcW w:w="1186" w:type="dxa"/>
          </w:tcPr>
          <w:p w:rsidR="009B0B20" w:rsidRPr="00F13D06" w:rsidRDefault="009B0B20" w:rsidP="00F13D06">
            <w:pPr>
              <w:pStyle w:val="TableText"/>
              <w:rPr>
                <w:rFonts w:ascii="Arial" w:hAnsi="Arial"/>
                <w:lang w:eastAsia="en-US"/>
              </w:rPr>
            </w:pPr>
            <w:r w:rsidRPr="00F13D06">
              <w:rPr>
                <w:rFonts w:ascii="Arial" w:hAnsi="Arial"/>
                <w:lang w:eastAsia="en-US"/>
              </w:rPr>
              <w:t>5.30</w:t>
            </w:r>
            <w:r w:rsidR="00CD7434">
              <w:rPr>
                <w:rFonts w:ascii="Arial" w:hAnsi="Arial"/>
                <w:lang w:eastAsia="en-US"/>
              </w:rPr>
              <w:t xml:space="preserve"> </w:t>
            </w:r>
            <w:r w:rsidR="00CD7434" w:rsidRPr="00A1250C">
              <w:rPr>
                <w:rFonts w:ascii="Arial" w:hAnsi="Arial" w:cs="Arial"/>
                <w:i/>
                <w:iCs/>
                <w:szCs w:val="18"/>
              </w:rPr>
              <w:t>EG</w:t>
            </w:r>
            <w:r w:rsidR="00CD7434">
              <w:rPr>
                <w:rFonts w:ascii="Arial" w:hAnsi="Arial" w:cs="Arial"/>
                <w:i/>
                <w:iCs/>
                <w:szCs w:val="18"/>
              </w:rPr>
              <w:t>I</w:t>
            </w:r>
            <w:r w:rsidR="00CD7434" w:rsidRPr="00A1250C">
              <w:rPr>
                <w:rFonts w:ascii="Arial" w:hAnsi="Arial" w:cs="Arial"/>
                <w:i/>
                <w:iCs/>
                <w:szCs w:val="18"/>
              </w:rPr>
              <w:t>S</w:t>
            </w:r>
          </w:p>
        </w:tc>
        <w:tc>
          <w:tcPr>
            <w:tcW w:w="7310" w:type="dxa"/>
          </w:tcPr>
          <w:p w:rsidR="009B0B20" w:rsidRPr="00F13D06" w:rsidRDefault="009B0B20" w:rsidP="00F13D06">
            <w:pPr>
              <w:pStyle w:val="TableText"/>
              <w:rPr>
                <w:rFonts w:ascii="Arial" w:hAnsi="Arial"/>
                <w:lang w:eastAsia="en-US"/>
              </w:rPr>
            </w:pPr>
            <w:r w:rsidRPr="00F13D06">
              <w:rPr>
                <w:rFonts w:ascii="Arial" w:hAnsi="Arial"/>
                <w:lang w:eastAsia="en-US"/>
              </w:rPr>
              <w:t>Intervention studies should not be performed with vulnerable groups if they can be adequately performed with other groups.</w:t>
            </w:r>
          </w:p>
        </w:tc>
      </w:tr>
      <w:tr w:rsidR="009B0B20" w:rsidTr="00105BE0">
        <w:tc>
          <w:tcPr>
            <w:tcW w:w="1186" w:type="dxa"/>
          </w:tcPr>
          <w:p w:rsidR="009B0B20" w:rsidRPr="00F13D06" w:rsidRDefault="009B0B20" w:rsidP="00F13D06">
            <w:pPr>
              <w:pStyle w:val="TableText"/>
              <w:rPr>
                <w:rFonts w:ascii="Arial" w:hAnsi="Arial"/>
                <w:lang w:eastAsia="en-US"/>
              </w:rPr>
            </w:pPr>
            <w:r w:rsidRPr="00F13D06">
              <w:rPr>
                <w:rFonts w:ascii="Arial" w:hAnsi="Arial"/>
                <w:lang w:eastAsia="en-US"/>
              </w:rPr>
              <w:t>6.66</w:t>
            </w:r>
            <w:r w:rsidR="00CD7434">
              <w:rPr>
                <w:rFonts w:ascii="Arial" w:hAnsi="Arial"/>
                <w:lang w:eastAsia="en-US"/>
              </w:rPr>
              <w:t xml:space="preserve"> </w:t>
            </w:r>
            <w:r w:rsidR="00CD7434" w:rsidRPr="00A1250C">
              <w:rPr>
                <w:rFonts w:ascii="Arial" w:hAnsi="Arial" w:cs="Arial"/>
                <w:i/>
                <w:iCs/>
                <w:szCs w:val="18"/>
              </w:rPr>
              <w:t>EG</w:t>
            </w:r>
            <w:r w:rsidR="00CD7434">
              <w:rPr>
                <w:rFonts w:ascii="Arial" w:hAnsi="Arial" w:cs="Arial"/>
                <w:i/>
                <w:iCs/>
                <w:szCs w:val="18"/>
              </w:rPr>
              <w:t>I</w:t>
            </w:r>
            <w:r w:rsidR="00CD7434" w:rsidRPr="00A1250C">
              <w:rPr>
                <w:rFonts w:ascii="Arial" w:hAnsi="Arial" w:cs="Arial"/>
                <w:i/>
                <w:iCs/>
                <w:szCs w:val="18"/>
              </w:rPr>
              <w:t>S</w:t>
            </w:r>
          </w:p>
        </w:tc>
        <w:tc>
          <w:tcPr>
            <w:tcW w:w="7310" w:type="dxa"/>
          </w:tcPr>
          <w:p w:rsidR="009B0B20" w:rsidRPr="00F13D06" w:rsidRDefault="009B0B20" w:rsidP="00F13D06">
            <w:pPr>
              <w:pStyle w:val="TableText"/>
              <w:rPr>
                <w:rFonts w:ascii="Arial" w:hAnsi="Arial"/>
                <w:lang w:eastAsia="en-US"/>
              </w:rPr>
            </w:pPr>
            <w:r w:rsidRPr="00F13D06">
              <w:rPr>
                <w:rFonts w:ascii="Arial" w:hAnsi="Arial"/>
                <w:lang w:eastAsia="en-US"/>
              </w:rPr>
              <w:t>The investigators have an obligation to ensure the availability of health care services that are essential to the safe conduct of a study, for participants, study team and for the wider population.</w:t>
            </w:r>
          </w:p>
        </w:tc>
      </w:tr>
    </w:tbl>
    <w:p w:rsidR="00E04986" w:rsidRDefault="00E04986" w:rsidP="00E04986">
      <w:pPr>
        <w:rPr>
          <w:lang w:val="en-NZ"/>
        </w:rPr>
      </w:pPr>
    </w:p>
    <w:p w:rsidR="001C430F" w:rsidRPr="00FD6386" w:rsidRDefault="001C430F" w:rsidP="001C430F">
      <w:pPr>
        <w:rPr>
          <w:rFonts w:cs="Arial"/>
          <w:color w:val="000000"/>
          <w:sz w:val="20"/>
          <w:szCs w:val="20"/>
          <w:lang w:val="en-NZ" w:eastAsia="en-NZ"/>
        </w:rPr>
      </w:pPr>
      <w:r w:rsidRPr="00FD6386">
        <w:rPr>
          <w:rFonts w:cs="Arial"/>
          <w:b/>
          <w:color w:val="000000"/>
          <w:sz w:val="20"/>
          <w:szCs w:val="20"/>
          <w:lang w:val="en-NZ" w:eastAsia="en-NZ"/>
        </w:rPr>
        <w:lastRenderedPageBreak/>
        <w:t xml:space="preserve">Reference: </w:t>
      </w:r>
      <w:r w:rsidR="003D0C1F" w:rsidRPr="00FD6386">
        <w:rPr>
          <w:rFonts w:cs="Arial"/>
          <w:sz w:val="20"/>
          <w:szCs w:val="20"/>
        </w:rPr>
        <w:t>13/NTB/128</w:t>
      </w:r>
      <w:r w:rsidRPr="00FD6386">
        <w:rPr>
          <w:rFonts w:cs="Arial"/>
          <w:color w:val="000000"/>
          <w:sz w:val="20"/>
          <w:szCs w:val="20"/>
          <w:lang w:val="en-NZ" w:eastAsia="en-NZ"/>
        </w:rPr>
        <w:br/>
      </w:r>
      <w:r w:rsidRPr="00FD6386">
        <w:rPr>
          <w:rFonts w:cs="Arial"/>
          <w:b/>
          <w:color w:val="000000"/>
          <w:sz w:val="20"/>
          <w:szCs w:val="20"/>
          <w:lang w:val="en-NZ" w:eastAsia="en-NZ"/>
        </w:rPr>
        <w:t>Review Type:</w:t>
      </w:r>
      <w:r w:rsidRPr="00FD6386">
        <w:rPr>
          <w:rFonts w:cs="Arial"/>
          <w:color w:val="000000"/>
          <w:sz w:val="20"/>
          <w:szCs w:val="20"/>
          <w:lang w:val="en-NZ" w:eastAsia="en-NZ"/>
        </w:rPr>
        <w:t xml:space="preserve">  </w:t>
      </w:r>
      <w:r w:rsidR="003D0C1F" w:rsidRPr="00FD6386">
        <w:rPr>
          <w:rFonts w:cs="Arial"/>
          <w:color w:val="000000"/>
          <w:sz w:val="20"/>
          <w:szCs w:val="20"/>
          <w:lang w:val="en-NZ" w:eastAsia="en-NZ"/>
        </w:rPr>
        <w:t xml:space="preserve">Intervention </w:t>
      </w:r>
    </w:p>
    <w:p w:rsidR="001C430F" w:rsidRPr="00FD6386" w:rsidRDefault="001C430F" w:rsidP="001C430F">
      <w:pPr>
        <w:rPr>
          <w:rFonts w:cs="Arial"/>
          <w:color w:val="000000"/>
          <w:sz w:val="20"/>
          <w:szCs w:val="20"/>
          <w:lang w:val="en-NZ" w:eastAsia="en-NZ"/>
        </w:rPr>
      </w:pPr>
      <w:r w:rsidRPr="00FD6386">
        <w:rPr>
          <w:rFonts w:cs="Arial"/>
          <w:b/>
          <w:color w:val="000000"/>
          <w:sz w:val="20"/>
          <w:szCs w:val="20"/>
          <w:lang w:val="en-NZ" w:eastAsia="en-NZ"/>
        </w:rPr>
        <w:t>Short title:</w:t>
      </w:r>
      <w:r w:rsidRPr="00FD6386">
        <w:rPr>
          <w:rFonts w:cs="Arial"/>
          <w:color w:val="000000"/>
          <w:sz w:val="20"/>
          <w:szCs w:val="20"/>
          <w:lang w:val="en-NZ" w:eastAsia="en-NZ"/>
        </w:rPr>
        <w:t xml:space="preserve"> </w:t>
      </w:r>
      <w:r w:rsidR="003D0C1F" w:rsidRPr="00FD6386">
        <w:rPr>
          <w:rFonts w:cs="Arial"/>
          <w:sz w:val="20"/>
          <w:szCs w:val="20"/>
        </w:rPr>
        <w:t>Metacognitive Therapy for Anorexia Nervosa: An open trial in the South Island Eating Disorder Service</w:t>
      </w:r>
    </w:p>
    <w:p w:rsidR="001C430F" w:rsidRPr="003D0C1F" w:rsidRDefault="001C430F" w:rsidP="001C430F">
      <w:pPr>
        <w:rPr>
          <w:rFonts w:cs="Arial"/>
          <w:sz w:val="21"/>
          <w:szCs w:val="21"/>
        </w:rPr>
      </w:pPr>
      <w:r w:rsidRPr="00FD6386">
        <w:rPr>
          <w:rFonts w:cs="Arial"/>
          <w:b/>
          <w:color w:val="000000"/>
          <w:sz w:val="20"/>
          <w:szCs w:val="20"/>
          <w:lang w:val="en-NZ" w:eastAsia="en-NZ"/>
        </w:rPr>
        <w:t>Co-ordinating Investigator:</w:t>
      </w:r>
      <w:r w:rsidRPr="00FD6386">
        <w:rPr>
          <w:rFonts w:cs="Arial"/>
          <w:color w:val="000000"/>
          <w:sz w:val="20"/>
          <w:szCs w:val="20"/>
          <w:lang w:val="en-NZ" w:eastAsia="en-NZ"/>
        </w:rPr>
        <w:t xml:space="preserve"> </w:t>
      </w:r>
      <w:r w:rsidR="003D0C1F" w:rsidRPr="00FD6386">
        <w:rPr>
          <w:rFonts w:cs="Arial"/>
          <w:sz w:val="20"/>
          <w:szCs w:val="20"/>
        </w:rPr>
        <w:t>Associate Professor Janet Carter</w:t>
      </w:r>
      <w:r w:rsidR="003D0C1F" w:rsidRPr="00276AF5">
        <w:rPr>
          <w:rFonts w:cs="Arial"/>
          <w:sz w:val="21"/>
          <w:szCs w:val="21"/>
        </w:rPr>
        <w:t xml:space="preserve"> </w:t>
      </w:r>
      <w:r>
        <w:rPr>
          <w:rFonts w:cs="Arial"/>
          <w:color w:val="000000"/>
          <w:sz w:val="20"/>
          <w:szCs w:val="20"/>
          <w:lang w:val="en-NZ" w:eastAsia="en-NZ"/>
        </w:rPr>
        <w:br/>
      </w:r>
    </w:p>
    <w:tbl>
      <w:tblPr>
        <w:tblStyle w:val="TableGrid"/>
        <w:tblW w:w="0" w:type="auto"/>
        <w:tblLook w:val="04A0" w:firstRow="1" w:lastRow="0" w:firstColumn="1" w:lastColumn="0" w:noHBand="0" w:noVBand="1"/>
      </w:tblPr>
      <w:tblGrid>
        <w:gridCol w:w="1186"/>
        <w:gridCol w:w="7310"/>
      </w:tblGrid>
      <w:tr w:rsidR="001C430F" w:rsidTr="00A71A6D">
        <w:tc>
          <w:tcPr>
            <w:tcW w:w="1186" w:type="dxa"/>
          </w:tcPr>
          <w:p w:rsidR="001C430F" w:rsidRPr="00FD6386" w:rsidRDefault="001C430F" w:rsidP="00FD6386">
            <w:pPr>
              <w:pStyle w:val="TableText"/>
              <w:rPr>
                <w:rFonts w:ascii="Arial" w:hAnsi="Arial"/>
                <w:b/>
                <w:lang w:eastAsia="en-US"/>
              </w:rPr>
            </w:pPr>
            <w:r w:rsidRPr="00FD6386">
              <w:rPr>
                <w:rFonts w:ascii="Arial" w:hAnsi="Arial"/>
                <w:b/>
                <w:lang w:eastAsia="en-US"/>
              </w:rPr>
              <w:t xml:space="preserve">Reference </w:t>
            </w:r>
          </w:p>
        </w:tc>
        <w:tc>
          <w:tcPr>
            <w:tcW w:w="7310" w:type="dxa"/>
          </w:tcPr>
          <w:p w:rsidR="001C430F" w:rsidRPr="00FD6386" w:rsidRDefault="001C430F" w:rsidP="00FD6386">
            <w:pPr>
              <w:pStyle w:val="TableText"/>
              <w:rPr>
                <w:rFonts w:ascii="Arial" w:hAnsi="Arial"/>
                <w:b/>
                <w:lang w:eastAsia="en-US"/>
              </w:rPr>
            </w:pPr>
            <w:r w:rsidRPr="00FD6386">
              <w:rPr>
                <w:rFonts w:ascii="Arial" w:hAnsi="Arial"/>
                <w:b/>
                <w:lang w:eastAsia="en-US"/>
              </w:rPr>
              <w:t>Reason</w:t>
            </w:r>
          </w:p>
        </w:tc>
      </w:tr>
      <w:tr w:rsidR="001C430F" w:rsidTr="00A71A6D">
        <w:tc>
          <w:tcPr>
            <w:tcW w:w="1186" w:type="dxa"/>
          </w:tcPr>
          <w:p w:rsidR="001C430F" w:rsidRPr="00FD6386" w:rsidRDefault="00094643" w:rsidP="00FD6386">
            <w:pPr>
              <w:pStyle w:val="TableText"/>
              <w:rPr>
                <w:rFonts w:ascii="Arial" w:hAnsi="Arial"/>
                <w:lang w:eastAsia="en-US"/>
              </w:rPr>
            </w:pPr>
            <w:r w:rsidRPr="00FD6386">
              <w:rPr>
                <w:rFonts w:ascii="Arial" w:hAnsi="Arial"/>
                <w:lang w:eastAsia="en-US"/>
              </w:rPr>
              <w:t>5.4</w:t>
            </w:r>
            <w:r w:rsidR="00CD7434">
              <w:rPr>
                <w:rFonts w:ascii="Arial" w:hAnsi="Arial"/>
                <w:lang w:eastAsia="en-US"/>
              </w:rPr>
              <w:t xml:space="preserve"> </w:t>
            </w:r>
            <w:r w:rsidR="00CD7434" w:rsidRPr="00A1250C">
              <w:rPr>
                <w:rFonts w:ascii="Arial" w:hAnsi="Arial" w:cs="Arial"/>
                <w:i/>
                <w:iCs/>
                <w:szCs w:val="18"/>
              </w:rPr>
              <w:t>EG</w:t>
            </w:r>
            <w:r w:rsidR="00CD7434">
              <w:rPr>
                <w:rFonts w:ascii="Arial" w:hAnsi="Arial" w:cs="Arial"/>
                <w:i/>
                <w:iCs/>
                <w:szCs w:val="18"/>
              </w:rPr>
              <w:t>I</w:t>
            </w:r>
            <w:r w:rsidR="00CD7434" w:rsidRPr="00A1250C">
              <w:rPr>
                <w:rFonts w:ascii="Arial" w:hAnsi="Arial" w:cs="Arial"/>
                <w:i/>
                <w:iCs/>
                <w:szCs w:val="18"/>
              </w:rPr>
              <w:t>S</w:t>
            </w:r>
          </w:p>
        </w:tc>
        <w:tc>
          <w:tcPr>
            <w:tcW w:w="7310" w:type="dxa"/>
          </w:tcPr>
          <w:p w:rsidR="001C430F" w:rsidRPr="00FD6386" w:rsidRDefault="003600B8" w:rsidP="00FD6386">
            <w:pPr>
              <w:pStyle w:val="TableText"/>
              <w:rPr>
                <w:rFonts w:ascii="Arial" w:hAnsi="Arial"/>
                <w:lang w:eastAsia="en-US"/>
              </w:rPr>
            </w:pPr>
            <w:r w:rsidRPr="00FD6386">
              <w:rPr>
                <w:rFonts w:ascii="Arial" w:hAnsi="Arial"/>
                <w:lang w:eastAsia="en-US"/>
              </w:rPr>
              <w:t>The committee is unclear about the study design and therefore is unable to judge whether the protocol and information provided best answers the study question. It is not clear that the study minimises risk.</w:t>
            </w:r>
          </w:p>
        </w:tc>
      </w:tr>
      <w:tr w:rsidR="001C430F" w:rsidTr="00A71A6D">
        <w:tc>
          <w:tcPr>
            <w:tcW w:w="1186" w:type="dxa"/>
          </w:tcPr>
          <w:p w:rsidR="001C430F" w:rsidRPr="00FD6386" w:rsidRDefault="00094643" w:rsidP="00FD6386">
            <w:pPr>
              <w:pStyle w:val="TableText"/>
              <w:rPr>
                <w:rFonts w:ascii="Arial" w:hAnsi="Arial"/>
                <w:lang w:eastAsia="en-US"/>
              </w:rPr>
            </w:pPr>
            <w:r w:rsidRPr="00FD6386">
              <w:rPr>
                <w:rFonts w:ascii="Arial" w:hAnsi="Arial"/>
                <w:lang w:eastAsia="en-US"/>
              </w:rPr>
              <w:t>6.56</w:t>
            </w:r>
            <w:r w:rsidR="00CD7434">
              <w:rPr>
                <w:rFonts w:ascii="Arial" w:hAnsi="Arial"/>
                <w:lang w:eastAsia="en-US"/>
              </w:rPr>
              <w:t xml:space="preserve"> </w:t>
            </w:r>
            <w:r w:rsidR="00CD7434" w:rsidRPr="00A1250C">
              <w:rPr>
                <w:rFonts w:ascii="Arial" w:hAnsi="Arial" w:cs="Arial"/>
                <w:i/>
                <w:iCs/>
                <w:szCs w:val="18"/>
              </w:rPr>
              <w:t>EG</w:t>
            </w:r>
            <w:r w:rsidR="00CD7434">
              <w:rPr>
                <w:rFonts w:ascii="Arial" w:hAnsi="Arial" w:cs="Arial"/>
                <w:i/>
                <w:iCs/>
                <w:szCs w:val="18"/>
              </w:rPr>
              <w:t>I</w:t>
            </w:r>
            <w:r w:rsidR="00CD7434" w:rsidRPr="00A1250C">
              <w:rPr>
                <w:rFonts w:ascii="Arial" w:hAnsi="Arial" w:cs="Arial"/>
                <w:i/>
                <w:iCs/>
                <w:szCs w:val="18"/>
              </w:rPr>
              <w:t>S</w:t>
            </w:r>
          </w:p>
        </w:tc>
        <w:tc>
          <w:tcPr>
            <w:tcW w:w="7310" w:type="dxa"/>
          </w:tcPr>
          <w:p w:rsidR="001C430F" w:rsidRPr="00FD6386" w:rsidRDefault="003600B8" w:rsidP="00FD6386">
            <w:pPr>
              <w:pStyle w:val="TableText"/>
              <w:rPr>
                <w:rFonts w:ascii="Arial" w:hAnsi="Arial"/>
                <w:lang w:eastAsia="en-US"/>
              </w:rPr>
            </w:pPr>
            <w:r w:rsidRPr="00FD6386">
              <w:rPr>
                <w:rFonts w:ascii="Arial" w:hAnsi="Arial"/>
                <w:lang w:eastAsia="en-US"/>
              </w:rPr>
              <w:t>An independent Data Monitoring Committee  should also be considered in early phase studies, whether or not randomised, of a high-risk intervention; for example:  where vulnerable populations, such as children or people with mental illness, are studied</w:t>
            </w:r>
          </w:p>
        </w:tc>
      </w:tr>
      <w:tr w:rsidR="001C430F" w:rsidTr="00A71A6D">
        <w:tc>
          <w:tcPr>
            <w:tcW w:w="1186" w:type="dxa"/>
          </w:tcPr>
          <w:p w:rsidR="001C430F" w:rsidRPr="00FD6386" w:rsidRDefault="00094643" w:rsidP="00FD6386">
            <w:pPr>
              <w:pStyle w:val="TableText"/>
              <w:rPr>
                <w:rFonts w:ascii="Arial" w:hAnsi="Arial"/>
                <w:lang w:eastAsia="en-US"/>
              </w:rPr>
            </w:pPr>
            <w:r w:rsidRPr="00FD6386">
              <w:rPr>
                <w:rFonts w:ascii="Arial" w:hAnsi="Arial"/>
                <w:lang w:eastAsia="en-US"/>
              </w:rPr>
              <w:t>4.22</w:t>
            </w:r>
            <w:r w:rsidR="00CD7434">
              <w:rPr>
                <w:rFonts w:ascii="Arial" w:hAnsi="Arial"/>
                <w:lang w:eastAsia="en-US"/>
              </w:rPr>
              <w:t xml:space="preserve"> </w:t>
            </w:r>
            <w:r w:rsidR="00CD7434" w:rsidRPr="00A1250C">
              <w:rPr>
                <w:rFonts w:ascii="Arial" w:hAnsi="Arial" w:cs="Arial"/>
                <w:i/>
                <w:iCs/>
                <w:szCs w:val="18"/>
              </w:rPr>
              <w:t>EG</w:t>
            </w:r>
            <w:r w:rsidR="00CD7434">
              <w:rPr>
                <w:rFonts w:ascii="Arial" w:hAnsi="Arial" w:cs="Arial"/>
                <w:i/>
                <w:iCs/>
                <w:szCs w:val="18"/>
              </w:rPr>
              <w:t>I</w:t>
            </w:r>
            <w:r w:rsidR="00CD7434" w:rsidRPr="00A1250C">
              <w:rPr>
                <w:rFonts w:ascii="Arial" w:hAnsi="Arial" w:cs="Arial"/>
                <w:i/>
                <w:iCs/>
                <w:szCs w:val="18"/>
              </w:rPr>
              <w:t>S</w:t>
            </w:r>
          </w:p>
        </w:tc>
        <w:tc>
          <w:tcPr>
            <w:tcW w:w="7310" w:type="dxa"/>
          </w:tcPr>
          <w:p w:rsidR="001C430F" w:rsidRPr="00FD6386" w:rsidRDefault="003600B8" w:rsidP="00FD6386">
            <w:pPr>
              <w:pStyle w:val="TableText"/>
              <w:rPr>
                <w:rFonts w:ascii="Arial" w:hAnsi="Arial"/>
                <w:lang w:eastAsia="en-US"/>
              </w:rPr>
            </w:pPr>
            <w:r w:rsidRPr="00FD6386">
              <w:rPr>
                <w:rFonts w:ascii="Arial" w:hAnsi="Arial"/>
                <w:lang w:eastAsia="en-US"/>
              </w:rPr>
              <w:t xml:space="preserve">The potential conflict of interest between participant and researcher is not adequately covered, as well as any justification for recruiting during the first visit to the rehabilitation </w:t>
            </w:r>
            <w:r w:rsidR="00094643" w:rsidRPr="00FD6386">
              <w:rPr>
                <w:rFonts w:ascii="Arial" w:hAnsi="Arial"/>
                <w:lang w:eastAsia="en-US"/>
              </w:rPr>
              <w:t>center.</w:t>
            </w:r>
          </w:p>
        </w:tc>
      </w:tr>
    </w:tbl>
    <w:p w:rsidR="001C430F" w:rsidRDefault="001C430F" w:rsidP="001C430F">
      <w:pPr>
        <w:rPr>
          <w:lang w:val="en-NZ"/>
        </w:rPr>
      </w:pPr>
    </w:p>
    <w:p w:rsidR="001C430F" w:rsidRPr="00FD6386" w:rsidRDefault="001C430F" w:rsidP="001C430F">
      <w:pPr>
        <w:rPr>
          <w:rFonts w:cs="Arial"/>
          <w:color w:val="000000"/>
          <w:sz w:val="20"/>
          <w:szCs w:val="20"/>
          <w:lang w:val="en-NZ" w:eastAsia="en-NZ"/>
        </w:rPr>
      </w:pPr>
      <w:r w:rsidRPr="00FD6386">
        <w:rPr>
          <w:rFonts w:cs="Arial"/>
          <w:b/>
          <w:color w:val="000000"/>
          <w:sz w:val="20"/>
          <w:szCs w:val="20"/>
          <w:lang w:val="en-NZ" w:eastAsia="en-NZ"/>
        </w:rPr>
        <w:t xml:space="preserve">Reference: </w:t>
      </w:r>
      <w:r w:rsidR="003D0C1F" w:rsidRPr="00FD6386">
        <w:rPr>
          <w:rFonts w:cs="Arial"/>
          <w:sz w:val="20"/>
          <w:szCs w:val="20"/>
        </w:rPr>
        <w:t>13/NTB/145</w:t>
      </w:r>
      <w:r w:rsidRPr="00FD6386">
        <w:rPr>
          <w:rFonts w:cs="Arial"/>
          <w:color w:val="000000"/>
          <w:sz w:val="20"/>
          <w:szCs w:val="20"/>
          <w:lang w:val="en-NZ" w:eastAsia="en-NZ"/>
        </w:rPr>
        <w:br/>
      </w:r>
      <w:r w:rsidRPr="00FD6386">
        <w:rPr>
          <w:rFonts w:cs="Arial"/>
          <w:b/>
          <w:color w:val="000000"/>
          <w:sz w:val="20"/>
          <w:szCs w:val="20"/>
          <w:lang w:val="en-NZ" w:eastAsia="en-NZ"/>
        </w:rPr>
        <w:t>Review Type:</w:t>
      </w:r>
      <w:r w:rsidRPr="00FD6386">
        <w:rPr>
          <w:rFonts w:cs="Arial"/>
          <w:color w:val="000000"/>
          <w:sz w:val="20"/>
          <w:szCs w:val="20"/>
          <w:lang w:val="en-NZ" w:eastAsia="en-NZ"/>
        </w:rPr>
        <w:t xml:space="preserve">  </w:t>
      </w:r>
      <w:r w:rsidR="003D0C1F" w:rsidRPr="00FD6386">
        <w:rPr>
          <w:rFonts w:cs="Arial"/>
          <w:color w:val="000000"/>
          <w:sz w:val="20"/>
          <w:szCs w:val="20"/>
          <w:lang w:val="en-NZ" w:eastAsia="en-NZ"/>
        </w:rPr>
        <w:t>Intervention</w:t>
      </w:r>
    </w:p>
    <w:p w:rsidR="001C430F" w:rsidRPr="00FD6386" w:rsidRDefault="001C430F" w:rsidP="001C430F">
      <w:pPr>
        <w:rPr>
          <w:rFonts w:cs="Arial"/>
          <w:color w:val="000000"/>
          <w:sz w:val="20"/>
          <w:szCs w:val="20"/>
          <w:lang w:val="en-NZ" w:eastAsia="en-NZ"/>
        </w:rPr>
      </w:pPr>
      <w:r w:rsidRPr="00FD6386">
        <w:rPr>
          <w:rFonts w:cs="Arial"/>
          <w:b/>
          <w:color w:val="000000"/>
          <w:sz w:val="20"/>
          <w:szCs w:val="20"/>
          <w:lang w:val="en-NZ" w:eastAsia="en-NZ"/>
        </w:rPr>
        <w:t>Short title:</w:t>
      </w:r>
      <w:r w:rsidRPr="00FD6386">
        <w:rPr>
          <w:rFonts w:cs="Arial"/>
          <w:color w:val="000000"/>
          <w:sz w:val="20"/>
          <w:szCs w:val="20"/>
          <w:lang w:val="en-NZ" w:eastAsia="en-NZ"/>
        </w:rPr>
        <w:t xml:space="preserve"> </w:t>
      </w:r>
      <w:r w:rsidR="003D0C1F" w:rsidRPr="00FD6386">
        <w:rPr>
          <w:rFonts w:cs="Arial"/>
          <w:sz w:val="20"/>
          <w:szCs w:val="20"/>
        </w:rPr>
        <w:t xml:space="preserve">The Dynamic Patterns of Thinking in Attention-Deficit/Hyperactive Disorder (ADHD): Diagnostic accuracy of Euclidean, </w:t>
      </w:r>
      <w:proofErr w:type="spellStart"/>
      <w:r w:rsidR="003D0C1F" w:rsidRPr="00FD6386">
        <w:rPr>
          <w:rFonts w:cs="Arial"/>
          <w:sz w:val="20"/>
          <w:szCs w:val="20"/>
        </w:rPr>
        <w:t>multifractal</w:t>
      </w:r>
      <w:proofErr w:type="spellEnd"/>
      <w:r w:rsidR="003D0C1F" w:rsidRPr="00FD6386">
        <w:rPr>
          <w:rFonts w:cs="Arial"/>
          <w:sz w:val="20"/>
          <w:szCs w:val="20"/>
        </w:rPr>
        <w:t xml:space="preserve"> and </w:t>
      </w:r>
      <w:proofErr w:type="spellStart"/>
      <w:r w:rsidR="003D0C1F" w:rsidRPr="00FD6386">
        <w:rPr>
          <w:rFonts w:cs="Arial"/>
          <w:sz w:val="20"/>
          <w:szCs w:val="20"/>
        </w:rPr>
        <w:t>lacunarity</w:t>
      </w:r>
      <w:proofErr w:type="spellEnd"/>
      <w:r w:rsidR="003D0C1F" w:rsidRPr="00FD6386">
        <w:rPr>
          <w:rFonts w:cs="Arial"/>
          <w:sz w:val="20"/>
          <w:szCs w:val="20"/>
        </w:rPr>
        <w:t xml:space="preserve"> measures</w:t>
      </w:r>
    </w:p>
    <w:p w:rsidR="001C430F" w:rsidRPr="00FD6386" w:rsidRDefault="001C430F" w:rsidP="001C430F">
      <w:pPr>
        <w:rPr>
          <w:rFonts w:cs="Arial"/>
          <w:sz w:val="20"/>
          <w:szCs w:val="20"/>
        </w:rPr>
      </w:pPr>
      <w:r w:rsidRPr="00FD6386">
        <w:rPr>
          <w:rFonts w:cs="Arial"/>
          <w:b/>
          <w:color w:val="000000"/>
          <w:sz w:val="20"/>
          <w:szCs w:val="20"/>
          <w:lang w:val="en-NZ" w:eastAsia="en-NZ"/>
        </w:rPr>
        <w:t>Co-ordinating Investigator:</w:t>
      </w:r>
      <w:r w:rsidRPr="00FD6386">
        <w:rPr>
          <w:rFonts w:cs="Arial"/>
          <w:color w:val="000000"/>
          <w:sz w:val="20"/>
          <w:szCs w:val="20"/>
          <w:lang w:val="en-NZ" w:eastAsia="en-NZ"/>
        </w:rPr>
        <w:t xml:space="preserve"> </w:t>
      </w:r>
      <w:proofErr w:type="spellStart"/>
      <w:r w:rsidR="003D0C1F" w:rsidRPr="00FD6386">
        <w:rPr>
          <w:rFonts w:cs="Arial"/>
          <w:sz w:val="20"/>
          <w:szCs w:val="20"/>
        </w:rPr>
        <w:t>Dr</w:t>
      </w:r>
      <w:proofErr w:type="spellEnd"/>
      <w:r w:rsidR="003D0C1F" w:rsidRPr="00FD6386">
        <w:rPr>
          <w:rFonts w:cs="Arial"/>
          <w:sz w:val="20"/>
          <w:szCs w:val="20"/>
        </w:rPr>
        <w:t xml:space="preserve"> Fabian Labra-</w:t>
      </w:r>
      <w:proofErr w:type="spellStart"/>
      <w:r w:rsidR="003D0C1F" w:rsidRPr="00FD6386">
        <w:rPr>
          <w:rFonts w:cs="Arial"/>
          <w:sz w:val="20"/>
          <w:szCs w:val="20"/>
        </w:rPr>
        <w:t>Sprohnle</w:t>
      </w:r>
      <w:proofErr w:type="spellEnd"/>
      <w:r w:rsidR="003D0C1F" w:rsidRPr="00FD6386">
        <w:rPr>
          <w:rFonts w:cs="Arial"/>
          <w:sz w:val="20"/>
          <w:szCs w:val="20"/>
        </w:rPr>
        <w:t xml:space="preserve"> </w:t>
      </w:r>
    </w:p>
    <w:p w:rsidR="001D7283" w:rsidRPr="003D0C1F" w:rsidRDefault="001D7283" w:rsidP="001C430F">
      <w:pPr>
        <w:rPr>
          <w:rFonts w:cs="Arial"/>
          <w:sz w:val="21"/>
          <w:szCs w:val="21"/>
        </w:rPr>
      </w:pPr>
    </w:p>
    <w:tbl>
      <w:tblPr>
        <w:tblStyle w:val="TableGrid"/>
        <w:tblW w:w="0" w:type="auto"/>
        <w:tblLook w:val="04A0" w:firstRow="1" w:lastRow="0" w:firstColumn="1" w:lastColumn="0" w:noHBand="0" w:noVBand="1"/>
      </w:tblPr>
      <w:tblGrid>
        <w:gridCol w:w="1186"/>
        <w:gridCol w:w="7310"/>
      </w:tblGrid>
      <w:tr w:rsidR="001C430F" w:rsidTr="00A71A6D">
        <w:tc>
          <w:tcPr>
            <w:tcW w:w="1186" w:type="dxa"/>
          </w:tcPr>
          <w:p w:rsidR="001C430F" w:rsidRPr="00FD6386" w:rsidRDefault="001C430F" w:rsidP="00FD6386">
            <w:pPr>
              <w:pStyle w:val="TableText"/>
              <w:rPr>
                <w:rFonts w:ascii="Arial" w:hAnsi="Arial"/>
                <w:b/>
                <w:lang w:eastAsia="en-US"/>
              </w:rPr>
            </w:pPr>
            <w:r w:rsidRPr="00FD6386">
              <w:rPr>
                <w:rFonts w:ascii="Arial" w:hAnsi="Arial"/>
                <w:b/>
                <w:lang w:eastAsia="en-US"/>
              </w:rPr>
              <w:t xml:space="preserve">Reference </w:t>
            </w:r>
          </w:p>
        </w:tc>
        <w:tc>
          <w:tcPr>
            <w:tcW w:w="7310" w:type="dxa"/>
          </w:tcPr>
          <w:p w:rsidR="001C430F" w:rsidRPr="00FD6386" w:rsidRDefault="001C430F" w:rsidP="00FD6386">
            <w:pPr>
              <w:pStyle w:val="TableText"/>
              <w:rPr>
                <w:rFonts w:ascii="Arial" w:hAnsi="Arial"/>
                <w:b/>
                <w:lang w:eastAsia="en-US"/>
              </w:rPr>
            </w:pPr>
            <w:r w:rsidRPr="00FD6386">
              <w:rPr>
                <w:rFonts w:ascii="Arial" w:hAnsi="Arial"/>
                <w:b/>
                <w:lang w:eastAsia="en-US"/>
              </w:rPr>
              <w:t>Reason</w:t>
            </w:r>
          </w:p>
        </w:tc>
      </w:tr>
      <w:tr w:rsidR="001C430F" w:rsidTr="00A71A6D">
        <w:tc>
          <w:tcPr>
            <w:tcW w:w="1186" w:type="dxa"/>
          </w:tcPr>
          <w:p w:rsidR="003D0C1F" w:rsidRPr="00FD6386" w:rsidRDefault="003D0C1F" w:rsidP="00FD6386">
            <w:pPr>
              <w:pStyle w:val="TableText"/>
              <w:rPr>
                <w:rFonts w:ascii="Arial" w:hAnsi="Arial"/>
                <w:lang w:eastAsia="en-US"/>
              </w:rPr>
            </w:pPr>
            <w:r w:rsidRPr="00FD6386">
              <w:rPr>
                <w:rFonts w:ascii="Arial" w:hAnsi="Arial"/>
                <w:lang w:eastAsia="en-US"/>
              </w:rPr>
              <w:t>6.22</w:t>
            </w:r>
            <w:r w:rsidR="00CD7434">
              <w:rPr>
                <w:rFonts w:ascii="Arial" w:hAnsi="Arial"/>
                <w:lang w:eastAsia="en-US"/>
              </w:rPr>
              <w:t xml:space="preserve"> </w:t>
            </w:r>
            <w:r w:rsidR="00CD7434" w:rsidRPr="00A1250C">
              <w:rPr>
                <w:rFonts w:ascii="Arial" w:hAnsi="Arial" w:cs="Arial"/>
                <w:i/>
                <w:iCs/>
                <w:szCs w:val="18"/>
              </w:rPr>
              <w:t>EG</w:t>
            </w:r>
            <w:r w:rsidR="00CD7434">
              <w:rPr>
                <w:rFonts w:ascii="Arial" w:hAnsi="Arial" w:cs="Arial"/>
                <w:i/>
                <w:iCs/>
                <w:szCs w:val="18"/>
              </w:rPr>
              <w:t>I</w:t>
            </w:r>
            <w:r w:rsidR="00CD7434" w:rsidRPr="00A1250C">
              <w:rPr>
                <w:rFonts w:ascii="Arial" w:hAnsi="Arial" w:cs="Arial"/>
                <w:i/>
                <w:iCs/>
                <w:szCs w:val="18"/>
              </w:rPr>
              <w:t>S</w:t>
            </w:r>
          </w:p>
          <w:p w:rsidR="001C430F" w:rsidRPr="00FD6386" w:rsidRDefault="001C430F" w:rsidP="00FD6386">
            <w:pPr>
              <w:pStyle w:val="TableText"/>
              <w:rPr>
                <w:rFonts w:ascii="Arial" w:hAnsi="Arial"/>
                <w:lang w:eastAsia="en-US"/>
              </w:rPr>
            </w:pPr>
          </w:p>
        </w:tc>
        <w:tc>
          <w:tcPr>
            <w:tcW w:w="7310" w:type="dxa"/>
          </w:tcPr>
          <w:p w:rsidR="001C430F" w:rsidRPr="00FD6386" w:rsidRDefault="003D0C1F" w:rsidP="00FD6386">
            <w:pPr>
              <w:pStyle w:val="TableText"/>
              <w:rPr>
                <w:rFonts w:ascii="Arial" w:hAnsi="Arial"/>
                <w:lang w:eastAsia="en-US"/>
              </w:rPr>
            </w:pPr>
            <w:r w:rsidRPr="00FD6386">
              <w:rPr>
                <w:rFonts w:ascii="Arial" w:hAnsi="Arial"/>
                <w:lang w:eastAsia="en-US"/>
              </w:rPr>
              <w:t>Insufficient information to adequately review the informed consent process</w:t>
            </w:r>
          </w:p>
        </w:tc>
      </w:tr>
      <w:tr w:rsidR="001C430F" w:rsidTr="00A71A6D">
        <w:tc>
          <w:tcPr>
            <w:tcW w:w="1186" w:type="dxa"/>
          </w:tcPr>
          <w:p w:rsidR="003D0C1F" w:rsidRPr="00FD6386" w:rsidRDefault="003D0C1F" w:rsidP="00FD6386">
            <w:pPr>
              <w:pStyle w:val="TableText"/>
              <w:rPr>
                <w:rFonts w:ascii="Arial" w:hAnsi="Arial"/>
                <w:lang w:eastAsia="en-US"/>
              </w:rPr>
            </w:pPr>
            <w:r w:rsidRPr="00FD6386">
              <w:rPr>
                <w:rFonts w:ascii="Arial" w:hAnsi="Arial"/>
                <w:lang w:eastAsia="en-US"/>
              </w:rPr>
              <w:t>6.2</w:t>
            </w:r>
            <w:r w:rsidR="00CD7434">
              <w:rPr>
                <w:rFonts w:ascii="Arial" w:hAnsi="Arial"/>
                <w:lang w:eastAsia="en-US"/>
              </w:rPr>
              <w:t xml:space="preserve"> </w:t>
            </w:r>
            <w:r w:rsidR="00CD7434" w:rsidRPr="00A1250C">
              <w:rPr>
                <w:rFonts w:ascii="Arial" w:hAnsi="Arial" w:cs="Arial"/>
                <w:i/>
                <w:iCs/>
                <w:szCs w:val="18"/>
              </w:rPr>
              <w:t>EG</w:t>
            </w:r>
            <w:r w:rsidR="00CD7434">
              <w:rPr>
                <w:rFonts w:ascii="Arial" w:hAnsi="Arial" w:cs="Arial"/>
                <w:i/>
                <w:iCs/>
                <w:szCs w:val="18"/>
              </w:rPr>
              <w:t>I</w:t>
            </w:r>
            <w:r w:rsidR="00CD7434" w:rsidRPr="00A1250C">
              <w:rPr>
                <w:rFonts w:ascii="Arial" w:hAnsi="Arial" w:cs="Arial"/>
                <w:i/>
                <w:iCs/>
                <w:szCs w:val="18"/>
              </w:rPr>
              <w:t>S</w:t>
            </w:r>
          </w:p>
          <w:p w:rsidR="001C430F" w:rsidRPr="00FD6386" w:rsidRDefault="001C430F" w:rsidP="00FD6386">
            <w:pPr>
              <w:pStyle w:val="TableText"/>
              <w:rPr>
                <w:rFonts w:ascii="Arial" w:hAnsi="Arial"/>
                <w:lang w:eastAsia="en-US"/>
              </w:rPr>
            </w:pPr>
          </w:p>
        </w:tc>
        <w:tc>
          <w:tcPr>
            <w:tcW w:w="7310" w:type="dxa"/>
          </w:tcPr>
          <w:p w:rsidR="001C430F" w:rsidRPr="00FD6386" w:rsidRDefault="003D0C1F" w:rsidP="00FD6386">
            <w:pPr>
              <w:pStyle w:val="TableText"/>
              <w:rPr>
                <w:rFonts w:ascii="Arial" w:hAnsi="Arial"/>
                <w:lang w:eastAsia="en-US"/>
              </w:rPr>
            </w:pPr>
            <w:r w:rsidRPr="00FD6386">
              <w:rPr>
                <w:rFonts w:ascii="Arial" w:hAnsi="Arial"/>
                <w:lang w:eastAsia="en-US"/>
              </w:rPr>
              <w:t>There is a lack of processes in place to mitigate risk of recruitment in a vulnerable context</w:t>
            </w:r>
          </w:p>
        </w:tc>
      </w:tr>
      <w:tr w:rsidR="001C430F" w:rsidTr="00A71A6D">
        <w:tc>
          <w:tcPr>
            <w:tcW w:w="1186" w:type="dxa"/>
          </w:tcPr>
          <w:p w:rsidR="001C430F" w:rsidRPr="00FD6386" w:rsidRDefault="003D0C1F" w:rsidP="00FD6386">
            <w:pPr>
              <w:pStyle w:val="TableText"/>
              <w:rPr>
                <w:rFonts w:ascii="Arial" w:hAnsi="Arial"/>
                <w:lang w:eastAsia="en-US"/>
              </w:rPr>
            </w:pPr>
            <w:r w:rsidRPr="00FD6386">
              <w:rPr>
                <w:rFonts w:ascii="Arial" w:hAnsi="Arial"/>
                <w:lang w:eastAsia="en-US"/>
              </w:rPr>
              <w:t>2.8</w:t>
            </w:r>
            <w:r w:rsidR="00CD7434">
              <w:rPr>
                <w:rFonts w:ascii="Arial" w:hAnsi="Arial"/>
                <w:lang w:eastAsia="en-US"/>
              </w:rPr>
              <w:t xml:space="preserve"> </w:t>
            </w:r>
            <w:r w:rsidR="00CD7434" w:rsidRPr="00A1250C">
              <w:rPr>
                <w:rFonts w:ascii="Arial" w:hAnsi="Arial" w:cs="Arial"/>
                <w:i/>
                <w:iCs/>
                <w:szCs w:val="18"/>
              </w:rPr>
              <w:t>EG</w:t>
            </w:r>
            <w:r w:rsidR="00CD7434">
              <w:rPr>
                <w:rFonts w:ascii="Arial" w:hAnsi="Arial" w:cs="Arial"/>
                <w:i/>
                <w:iCs/>
                <w:szCs w:val="18"/>
              </w:rPr>
              <w:t>I</w:t>
            </w:r>
            <w:r w:rsidR="00CD7434" w:rsidRPr="00A1250C">
              <w:rPr>
                <w:rFonts w:ascii="Arial" w:hAnsi="Arial" w:cs="Arial"/>
                <w:i/>
                <w:iCs/>
                <w:szCs w:val="18"/>
              </w:rPr>
              <w:t>S</w:t>
            </w:r>
          </w:p>
        </w:tc>
        <w:tc>
          <w:tcPr>
            <w:tcW w:w="7310" w:type="dxa"/>
          </w:tcPr>
          <w:p w:rsidR="001C430F" w:rsidRPr="00FD6386" w:rsidRDefault="003D0C1F" w:rsidP="00FD6386">
            <w:pPr>
              <w:pStyle w:val="TableText"/>
              <w:rPr>
                <w:rFonts w:ascii="Arial" w:hAnsi="Arial"/>
                <w:lang w:eastAsia="en-US"/>
              </w:rPr>
            </w:pPr>
            <w:r w:rsidRPr="00FD6386">
              <w:rPr>
                <w:rFonts w:ascii="Arial" w:hAnsi="Arial"/>
                <w:lang w:eastAsia="en-US"/>
              </w:rPr>
              <w:t>There is insufficient information on the control group</w:t>
            </w:r>
          </w:p>
        </w:tc>
      </w:tr>
    </w:tbl>
    <w:p w:rsidR="001C430F" w:rsidRDefault="001C430F" w:rsidP="001C430F">
      <w:pPr>
        <w:rPr>
          <w:lang w:val="en-NZ"/>
        </w:rPr>
      </w:pPr>
    </w:p>
    <w:p w:rsidR="001C430F" w:rsidRDefault="001C430F" w:rsidP="001C430F">
      <w:pPr>
        <w:rPr>
          <w:rFonts w:cs="Arial"/>
          <w:color w:val="000000"/>
          <w:sz w:val="20"/>
          <w:szCs w:val="20"/>
          <w:lang w:val="en-NZ" w:eastAsia="en-NZ"/>
        </w:rPr>
      </w:pPr>
      <w:r w:rsidRPr="003A4E5B">
        <w:rPr>
          <w:rFonts w:cs="Arial"/>
          <w:b/>
          <w:color w:val="000000"/>
          <w:sz w:val="20"/>
          <w:szCs w:val="20"/>
          <w:lang w:val="en-NZ" w:eastAsia="en-NZ"/>
        </w:rPr>
        <w:t>Reference:</w:t>
      </w:r>
      <w:r>
        <w:rPr>
          <w:rFonts w:cs="Arial"/>
          <w:b/>
          <w:color w:val="000000"/>
          <w:sz w:val="20"/>
          <w:szCs w:val="20"/>
          <w:lang w:val="en-NZ" w:eastAsia="en-NZ"/>
        </w:rPr>
        <w:t xml:space="preserve"> </w:t>
      </w:r>
      <w:r w:rsidR="00707E9C" w:rsidRPr="00CD7434">
        <w:rPr>
          <w:rFonts w:cs="Arial"/>
          <w:sz w:val="20"/>
          <w:szCs w:val="20"/>
        </w:rPr>
        <w:t>13/NTB/159</w:t>
      </w:r>
      <w:r>
        <w:rPr>
          <w:rFonts w:cs="Arial"/>
          <w:color w:val="000000"/>
          <w:sz w:val="20"/>
          <w:szCs w:val="20"/>
          <w:lang w:val="en-NZ" w:eastAsia="en-NZ"/>
        </w:rPr>
        <w:br/>
      </w:r>
      <w:r w:rsidRPr="003A4E5B">
        <w:rPr>
          <w:rFonts w:cs="Arial"/>
          <w:b/>
          <w:color w:val="000000"/>
          <w:sz w:val="20"/>
          <w:szCs w:val="20"/>
          <w:lang w:val="en-NZ" w:eastAsia="en-NZ"/>
        </w:rPr>
        <w:t>Review Type:</w:t>
      </w:r>
      <w:r>
        <w:rPr>
          <w:rFonts w:cs="Arial"/>
          <w:color w:val="000000"/>
          <w:sz w:val="20"/>
          <w:szCs w:val="20"/>
          <w:lang w:val="en-NZ" w:eastAsia="en-NZ"/>
        </w:rPr>
        <w:t xml:space="preserve">  </w:t>
      </w:r>
      <w:r w:rsidR="00707E9C">
        <w:rPr>
          <w:rFonts w:cs="Arial"/>
          <w:color w:val="000000"/>
          <w:sz w:val="20"/>
          <w:szCs w:val="20"/>
          <w:lang w:val="en-NZ" w:eastAsia="en-NZ"/>
        </w:rPr>
        <w:t>Intervention</w:t>
      </w:r>
    </w:p>
    <w:p w:rsidR="001C430F" w:rsidRDefault="001C430F" w:rsidP="001C430F">
      <w:pPr>
        <w:rPr>
          <w:rFonts w:cs="Arial"/>
          <w:color w:val="000000"/>
          <w:sz w:val="20"/>
          <w:szCs w:val="20"/>
          <w:lang w:val="en-NZ" w:eastAsia="en-NZ"/>
        </w:rPr>
      </w:pPr>
      <w:r w:rsidRPr="003A4E5B">
        <w:rPr>
          <w:rFonts w:cs="Arial"/>
          <w:b/>
          <w:color w:val="000000"/>
          <w:sz w:val="20"/>
          <w:szCs w:val="20"/>
          <w:lang w:val="en-NZ" w:eastAsia="en-NZ"/>
        </w:rPr>
        <w:t>Short title:</w:t>
      </w:r>
      <w:r>
        <w:rPr>
          <w:rFonts w:cs="Arial"/>
          <w:color w:val="000000"/>
          <w:sz w:val="20"/>
          <w:szCs w:val="20"/>
          <w:lang w:val="en-NZ" w:eastAsia="en-NZ"/>
        </w:rPr>
        <w:t xml:space="preserve"> </w:t>
      </w:r>
      <w:r w:rsidR="00707E9C" w:rsidRPr="00CD7434">
        <w:rPr>
          <w:rFonts w:cs="Arial"/>
          <w:sz w:val="20"/>
          <w:szCs w:val="20"/>
        </w:rPr>
        <w:t xml:space="preserve">The effectiveness of The </w:t>
      </w:r>
      <w:proofErr w:type="spellStart"/>
      <w:r w:rsidR="00707E9C" w:rsidRPr="00CD7434">
        <w:rPr>
          <w:rFonts w:cs="Arial"/>
          <w:sz w:val="20"/>
          <w:szCs w:val="20"/>
        </w:rPr>
        <w:t>Novaco</w:t>
      </w:r>
      <w:proofErr w:type="spellEnd"/>
      <w:r w:rsidR="00707E9C" w:rsidRPr="00CD7434">
        <w:rPr>
          <w:rFonts w:cs="Arial"/>
          <w:sz w:val="20"/>
          <w:szCs w:val="20"/>
        </w:rPr>
        <w:t xml:space="preserve"> Anger </w:t>
      </w:r>
      <w:proofErr w:type="spellStart"/>
      <w:r w:rsidR="00707E9C" w:rsidRPr="00CD7434">
        <w:rPr>
          <w:rFonts w:cs="Arial"/>
          <w:sz w:val="20"/>
          <w:szCs w:val="20"/>
        </w:rPr>
        <w:t>Programme</w:t>
      </w:r>
      <w:proofErr w:type="spellEnd"/>
      <w:r w:rsidR="00707E9C" w:rsidRPr="00CD7434">
        <w:rPr>
          <w:rFonts w:cs="Arial"/>
          <w:sz w:val="20"/>
          <w:szCs w:val="20"/>
        </w:rPr>
        <w:t xml:space="preserve"> with a Forensic Mental Health Population.</w:t>
      </w:r>
    </w:p>
    <w:p w:rsidR="00707E9C" w:rsidRPr="00CD7434" w:rsidRDefault="001C430F" w:rsidP="00707E9C">
      <w:pPr>
        <w:rPr>
          <w:rFonts w:cs="Arial"/>
          <w:sz w:val="20"/>
          <w:szCs w:val="20"/>
        </w:rPr>
      </w:pPr>
      <w:r w:rsidRPr="003A4E5B">
        <w:rPr>
          <w:rFonts w:cs="Arial"/>
          <w:b/>
          <w:color w:val="000000"/>
          <w:sz w:val="20"/>
          <w:szCs w:val="20"/>
          <w:lang w:val="en-NZ" w:eastAsia="en-NZ"/>
        </w:rPr>
        <w:t>Co-ordinating Investigator:</w:t>
      </w:r>
      <w:r>
        <w:rPr>
          <w:rFonts w:cs="Arial"/>
          <w:color w:val="000000"/>
          <w:sz w:val="20"/>
          <w:szCs w:val="20"/>
          <w:lang w:val="en-NZ" w:eastAsia="en-NZ"/>
        </w:rPr>
        <w:t xml:space="preserve"> </w:t>
      </w:r>
      <w:r w:rsidR="00707E9C" w:rsidRPr="00CD7434">
        <w:rPr>
          <w:rFonts w:cs="Arial"/>
          <w:sz w:val="20"/>
          <w:szCs w:val="20"/>
        </w:rPr>
        <w:t xml:space="preserve">Miss Ashleigh Clarke </w:t>
      </w:r>
    </w:p>
    <w:p w:rsidR="001C430F" w:rsidRPr="003A4E5B" w:rsidRDefault="001C430F" w:rsidP="001C430F">
      <w:pPr>
        <w:rPr>
          <w:rFonts w:cs="Arial"/>
          <w:color w:val="000000"/>
          <w:sz w:val="20"/>
          <w:szCs w:val="20"/>
          <w:lang w:val="en-NZ" w:eastAsia="en-NZ"/>
        </w:rPr>
      </w:pPr>
      <w:r>
        <w:rPr>
          <w:rFonts w:cs="Arial"/>
          <w:color w:val="000000"/>
          <w:sz w:val="20"/>
          <w:szCs w:val="20"/>
          <w:lang w:val="en-NZ" w:eastAsia="en-NZ"/>
        </w:rPr>
        <w:br/>
      </w:r>
    </w:p>
    <w:tbl>
      <w:tblPr>
        <w:tblStyle w:val="TableGrid"/>
        <w:tblW w:w="0" w:type="auto"/>
        <w:tblLook w:val="04A0" w:firstRow="1" w:lastRow="0" w:firstColumn="1" w:lastColumn="0" w:noHBand="0" w:noVBand="1"/>
      </w:tblPr>
      <w:tblGrid>
        <w:gridCol w:w="1186"/>
        <w:gridCol w:w="7310"/>
      </w:tblGrid>
      <w:tr w:rsidR="001C430F" w:rsidTr="00A71A6D">
        <w:tc>
          <w:tcPr>
            <w:tcW w:w="1186" w:type="dxa"/>
          </w:tcPr>
          <w:p w:rsidR="001C430F" w:rsidRPr="00FD6386" w:rsidRDefault="001C430F" w:rsidP="00FD6386">
            <w:pPr>
              <w:pStyle w:val="TableText"/>
              <w:rPr>
                <w:rFonts w:ascii="Arial" w:hAnsi="Arial"/>
                <w:b/>
                <w:lang w:eastAsia="en-US"/>
              </w:rPr>
            </w:pPr>
            <w:r w:rsidRPr="00FD6386">
              <w:rPr>
                <w:rFonts w:ascii="Arial" w:hAnsi="Arial"/>
                <w:b/>
                <w:lang w:eastAsia="en-US"/>
              </w:rPr>
              <w:t xml:space="preserve">Reference </w:t>
            </w:r>
          </w:p>
        </w:tc>
        <w:tc>
          <w:tcPr>
            <w:tcW w:w="7310" w:type="dxa"/>
          </w:tcPr>
          <w:p w:rsidR="001C430F" w:rsidRPr="00FD6386" w:rsidRDefault="001C430F" w:rsidP="00FD6386">
            <w:pPr>
              <w:pStyle w:val="TableText"/>
              <w:rPr>
                <w:rFonts w:ascii="Arial" w:hAnsi="Arial"/>
                <w:b/>
                <w:lang w:eastAsia="en-US"/>
              </w:rPr>
            </w:pPr>
            <w:r w:rsidRPr="00FD6386">
              <w:rPr>
                <w:rFonts w:ascii="Arial" w:hAnsi="Arial"/>
                <w:b/>
                <w:lang w:eastAsia="en-US"/>
              </w:rPr>
              <w:t>Reason</w:t>
            </w:r>
          </w:p>
        </w:tc>
      </w:tr>
      <w:tr w:rsidR="001C430F" w:rsidTr="00A71A6D">
        <w:tc>
          <w:tcPr>
            <w:tcW w:w="1186" w:type="dxa"/>
          </w:tcPr>
          <w:p w:rsidR="00707E9C" w:rsidRPr="00CD7434" w:rsidRDefault="00707E9C" w:rsidP="00FD6386">
            <w:pPr>
              <w:pStyle w:val="TableText"/>
              <w:rPr>
                <w:rFonts w:ascii="Arial" w:hAnsi="Arial"/>
                <w:b/>
                <w:lang w:eastAsia="en-US"/>
              </w:rPr>
            </w:pPr>
            <w:r w:rsidRPr="00FD6386">
              <w:rPr>
                <w:rFonts w:ascii="Arial" w:hAnsi="Arial"/>
                <w:lang w:eastAsia="en-US"/>
              </w:rPr>
              <w:t>4.9</w:t>
            </w:r>
            <w:r w:rsidR="00CD7434">
              <w:rPr>
                <w:rFonts w:ascii="Arial" w:hAnsi="Arial"/>
                <w:lang w:eastAsia="en-US"/>
              </w:rPr>
              <w:t xml:space="preserve"> </w:t>
            </w:r>
            <w:r w:rsidR="00CD7434" w:rsidRPr="00A1250C">
              <w:rPr>
                <w:rFonts w:ascii="Arial" w:hAnsi="Arial" w:cs="Arial"/>
                <w:i/>
                <w:iCs/>
                <w:szCs w:val="18"/>
              </w:rPr>
              <w:t>EG</w:t>
            </w:r>
            <w:r w:rsidR="00CD7434">
              <w:rPr>
                <w:rFonts w:ascii="Arial" w:hAnsi="Arial" w:cs="Arial"/>
                <w:i/>
                <w:iCs/>
                <w:szCs w:val="18"/>
              </w:rPr>
              <w:t>I</w:t>
            </w:r>
            <w:r w:rsidR="00CD7434" w:rsidRPr="00A1250C">
              <w:rPr>
                <w:rFonts w:ascii="Arial" w:hAnsi="Arial" w:cs="Arial"/>
                <w:i/>
                <w:iCs/>
                <w:szCs w:val="18"/>
              </w:rPr>
              <w:t>S</w:t>
            </w:r>
          </w:p>
          <w:p w:rsidR="001C430F" w:rsidRPr="00FD6386" w:rsidRDefault="001C430F" w:rsidP="00FD6386">
            <w:pPr>
              <w:pStyle w:val="TableText"/>
              <w:rPr>
                <w:rFonts w:ascii="Arial" w:hAnsi="Arial"/>
                <w:lang w:eastAsia="en-US"/>
              </w:rPr>
            </w:pPr>
          </w:p>
        </w:tc>
        <w:tc>
          <w:tcPr>
            <w:tcW w:w="7310" w:type="dxa"/>
          </w:tcPr>
          <w:p w:rsidR="001C430F" w:rsidRPr="00FD6386" w:rsidRDefault="00707E9C" w:rsidP="00FD6386">
            <w:pPr>
              <w:pStyle w:val="TableText"/>
              <w:rPr>
                <w:rFonts w:ascii="Arial" w:hAnsi="Arial"/>
                <w:lang w:eastAsia="en-US"/>
              </w:rPr>
            </w:pPr>
            <w:r w:rsidRPr="00FD6386">
              <w:rPr>
                <w:rFonts w:ascii="Arial" w:hAnsi="Arial"/>
                <w:lang w:eastAsia="en-US"/>
              </w:rPr>
              <w:t xml:space="preserve">Any potential cultural and ethical issues pertaining to Māori must be addressed through appropriate engagement with Māori, which may include discussions with appropriate representatives of specific whānau, </w:t>
            </w:r>
            <w:proofErr w:type="spellStart"/>
            <w:r w:rsidRPr="00FD6386">
              <w:rPr>
                <w:rFonts w:ascii="Arial" w:hAnsi="Arial"/>
                <w:lang w:eastAsia="en-US"/>
              </w:rPr>
              <w:t>hapū</w:t>
            </w:r>
            <w:proofErr w:type="spellEnd"/>
            <w:r w:rsidRPr="00FD6386">
              <w:rPr>
                <w:rFonts w:ascii="Arial" w:hAnsi="Arial"/>
                <w:lang w:eastAsia="en-US"/>
              </w:rPr>
              <w:t xml:space="preserve"> and iwi as determined by the scope and method of the study. </w:t>
            </w:r>
          </w:p>
        </w:tc>
      </w:tr>
      <w:tr w:rsidR="001C430F" w:rsidTr="00A71A6D">
        <w:tc>
          <w:tcPr>
            <w:tcW w:w="1186" w:type="dxa"/>
          </w:tcPr>
          <w:p w:rsidR="00707E9C" w:rsidRPr="00FD6386" w:rsidRDefault="00707E9C" w:rsidP="00FD6386">
            <w:pPr>
              <w:pStyle w:val="TableText"/>
              <w:rPr>
                <w:rFonts w:ascii="Arial" w:hAnsi="Arial"/>
                <w:lang w:eastAsia="en-US"/>
              </w:rPr>
            </w:pPr>
            <w:r w:rsidRPr="00FD6386">
              <w:rPr>
                <w:rFonts w:ascii="Arial" w:hAnsi="Arial"/>
                <w:lang w:eastAsia="en-US"/>
              </w:rPr>
              <w:t>5.5</w:t>
            </w:r>
            <w:r w:rsidR="00CD7434" w:rsidRPr="00A1250C">
              <w:rPr>
                <w:rFonts w:ascii="Arial" w:hAnsi="Arial" w:cs="Arial"/>
                <w:i/>
                <w:iCs/>
                <w:szCs w:val="18"/>
              </w:rPr>
              <w:t xml:space="preserve"> EG</w:t>
            </w:r>
            <w:r w:rsidR="00CD7434">
              <w:rPr>
                <w:rFonts w:ascii="Arial" w:hAnsi="Arial" w:cs="Arial"/>
                <w:i/>
                <w:iCs/>
                <w:szCs w:val="18"/>
              </w:rPr>
              <w:t>I</w:t>
            </w:r>
            <w:r w:rsidR="00CD7434" w:rsidRPr="00A1250C">
              <w:rPr>
                <w:rFonts w:ascii="Arial" w:hAnsi="Arial" w:cs="Arial"/>
                <w:i/>
                <w:iCs/>
                <w:szCs w:val="18"/>
              </w:rPr>
              <w:t>S</w:t>
            </w:r>
          </w:p>
          <w:p w:rsidR="001C430F" w:rsidRPr="00FD6386" w:rsidRDefault="001C430F" w:rsidP="00FD6386">
            <w:pPr>
              <w:pStyle w:val="TableText"/>
              <w:rPr>
                <w:rFonts w:ascii="Arial" w:hAnsi="Arial"/>
                <w:lang w:eastAsia="en-US"/>
              </w:rPr>
            </w:pPr>
          </w:p>
        </w:tc>
        <w:tc>
          <w:tcPr>
            <w:tcW w:w="7310" w:type="dxa"/>
          </w:tcPr>
          <w:p w:rsidR="001C430F" w:rsidRPr="00FD6386" w:rsidRDefault="00707E9C" w:rsidP="00FD6386">
            <w:pPr>
              <w:pStyle w:val="TableText"/>
              <w:rPr>
                <w:rFonts w:ascii="Arial" w:hAnsi="Arial"/>
                <w:lang w:eastAsia="en-US"/>
              </w:rPr>
            </w:pPr>
            <w:r w:rsidRPr="00FD6386">
              <w:rPr>
                <w:rFonts w:ascii="Arial" w:hAnsi="Arial"/>
                <w:lang w:eastAsia="en-US"/>
              </w:rPr>
              <w:t>Scientific soundness is ethically important. Projects without scientific merit needlessly expose participants to risk and misuse their time, and waste resources</w:t>
            </w:r>
          </w:p>
        </w:tc>
      </w:tr>
      <w:tr w:rsidR="001C430F" w:rsidTr="00A71A6D">
        <w:tc>
          <w:tcPr>
            <w:tcW w:w="1186" w:type="dxa"/>
          </w:tcPr>
          <w:p w:rsidR="00707E9C" w:rsidRPr="00FD6386" w:rsidRDefault="00707E9C" w:rsidP="00FD6386">
            <w:pPr>
              <w:pStyle w:val="TableText"/>
              <w:rPr>
                <w:rFonts w:ascii="Arial" w:hAnsi="Arial"/>
                <w:lang w:eastAsia="en-US"/>
              </w:rPr>
            </w:pPr>
            <w:r w:rsidRPr="00FD6386">
              <w:rPr>
                <w:rFonts w:ascii="Arial" w:hAnsi="Arial"/>
                <w:lang w:eastAsia="en-US"/>
              </w:rPr>
              <w:t>5.6</w:t>
            </w:r>
            <w:r w:rsidR="00CD7434" w:rsidRPr="00A1250C">
              <w:rPr>
                <w:rFonts w:ascii="Arial" w:hAnsi="Arial" w:cs="Arial"/>
                <w:i/>
                <w:iCs/>
                <w:szCs w:val="18"/>
              </w:rPr>
              <w:t xml:space="preserve"> EG</w:t>
            </w:r>
            <w:r w:rsidR="00CD7434">
              <w:rPr>
                <w:rFonts w:ascii="Arial" w:hAnsi="Arial" w:cs="Arial"/>
                <w:i/>
                <w:iCs/>
                <w:szCs w:val="18"/>
              </w:rPr>
              <w:t>I</w:t>
            </w:r>
            <w:r w:rsidR="00CD7434" w:rsidRPr="00A1250C">
              <w:rPr>
                <w:rFonts w:ascii="Arial" w:hAnsi="Arial" w:cs="Arial"/>
                <w:i/>
                <w:iCs/>
                <w:szCs w:val="18"/>
              </w:rPr>
              <w:t>S</w:t>
            </w:r>
          </w:p>
          <w:p w:rsidR="001C430F" w:rsidRPr="00FD6386" w:rsidRDefault="001C430F" w:rsidP="00FD6386">
            <w:pPr>
              <w:pStyle w:val="TableText"/>
              <w:rPr>
                <w:rFonts w:ascii="Arial" w:hAnsi="Arial"/>
                <w:lang w:eastAsia="en-US"/>
              </w:rPr>
            </w:pPr>
          </w:p>
        </w:tc>
        <w:tc>
          <w:tcPr>
            <w:tcW w:w="7310" w:type="dxa"/>
          </w:tcPr>
          <w:p w:rsidR="001C430F" w:rsidRPr="00FD6386" w:rsidRDefault="00707E9C" w:rsidP="00FD6386">
            <w:pPr>
              <w:pStyle w:val="TableText"/>
              <w:rPr>
                <w:rFonts w:ascii="Arial" w:hAnsi="Arial"/>
                <w:lang w:eastAsia="en-US"/>
              </w:rPr>
            </w:pPr>
            <w:r w:rsidRPr="00FD6386">
              <w:rPr>
                <w:rFonts w:ascii="Arial" w:hAnsi="Arial"/>
                <w:lang w:eastAsia="en-US"/>
              </w:rPr>
              <w:t xml:space="preserve">The intended number of participants in an intervention study should be sufficient to generate reliable study findings, and the consequent recruitment targets should be realistic. Statistical issues relating to trial design, sample size and analysis can be complex, and </w:t>
            </w:r>
            <w:r w:rsidR="00FD6386">
              <w:rPr>
                <w:rFonts w:ascii="Arial" w:hAnsi="Arial"/>
                <w:lang w:eastAsia="en-US"/>
              </w:rPr>
              <w:t xml:space="preserve">usually require expert advice. </w:t>
            </w:r>
          </w:p>
        </w:tc>
      </w:tr>
      <w:tr w:rsidR="001C430F" w:rsidTr="00A71A6D">
        <w:tc>
          <w:tcPr>
            <w:tcW w:w="1186" w:type="dxa"/>
          </w:tcPr>
          <w:p w:rsidR="00707E9C" w:rsidRPr="00FD6386" w:rsidRDefault="00707E9C" w:rsidP="00FD6386">
            <w:pPr>
              <w:pStyle w:val="TableText"/>
              <w:rPr>
                <w:rFonts w:ascii="Arial" w:hAnsi="Arial"/>
                <w:lang w:eastAsia="en-US"/>
              </w:rPr>
            </w:pPr>
            <w:r w:rsidRPr="00FD6386">
              <w:rPr>
                <w:rFonts w:ascii="Arial" w:hAnsi="Arial"/>
                <w:lang w:eastAsia="en-US"/>
              </w:rPr>
              <w:t>5.7</w:t>
            </w:r>
            <w:r w:rsidR="00CD7434" w:rsidRPr="00A1250C">
              <w:rPr>
                <w:rFonts w:ascii="Arial" w:hAnsi="Arial" w:cs="Arial"/>
                <w:i/>
                <w:iCs/>
                <w:szCs w:val="18"/>
              </w:rPr>
              <w:t xml:space="preserve"> EG</w:t>
            </w:r>
            <w:r w:rsidR="00CD7434">
              <w:rPr>
                <w:rFonts w:ascii="Arial" w:hAnsi="Arial" w:cs="Arial"/>
                <w:i/>
                <w:iCs/>
                <w:szCs w:val="18"/>
              </w:rPr>
              <w:t>I</w:t>
            </w:r>
            <w:r w:rsidR="00CD7434" w:rsidRPr="00A1250C">
              <w:rPr>
                <w:rFonts w:ascii="Arial" w:hAnsi="Arial" w:cs="Arial"/>
                <w:i/>
                <w:iCs/>
                <w:szCs w:val="18"/>
              </w:rPr>
              <w:t>S</w:t>
            </w:r>
          </w:p>
          <w:p w:rsidR="001C430F" w:rsidRPr="00FD6386" w:rsidRDefault="001C430F" w:rsidP="00FD6386">
            <w:pPr>
              <w:pStyle w:val="TableText"/>
              <w:rPr>
                <w:rFonts w:ascii="Arial" w:hAnsi="Arial"/>
                <w:lang w:eastAsia="en-US"/>
              </w:rPr>
            </w:pPr>
          </w:p>
        </w:tc>
        <w:tc>
          <w:tcPr>
            <w:tcW w:w="7310" w:type="dxa"/>
          </w:tcPr>
          <w:p w:rsidR="001C430F" w:rsidRPr="00FD6386" w:rsidRDefault="00707E9C" w:rsidP="00FD6386">
            <w:pPr>
              <w:pStyle w:val="TableText"/>
              <w:rPr>
                <w:rFonts w:ascii="Arial" w:hAnsi="Arial"/>
                <w:lang w:eastAsia="en-US"/>
              </w:rPr>
            </w:pPr>
            <w:r w:rsidRPr="00FD6386">
              <w:rPr>
                <w:rFonts w:ascii="Arial" w:hAnsi="Arial"/>
                <w:lang w:eastAsia="en-US"/>
              </w:rPr>
              <w:t xml:space="preserve">The study protocol should contain an overview of the planned statistical analyses, and these planned analyses should be adhered to in conducting the study. </w:t>
            </w:r>
          </w:p>
        </w:tc>
      </w:tr>
      <w:tr w:rsidR="00707E9C" w:rsidRPr="00105BE0" w:rsidTr="00707E9C">
        <w:tc>
          <w:tcPr>
            <w:tcW w:w="1186" w:type="dxa"/>
          </w:tcPr>
          <w:p w:rsidR="00707E9C" w:rsidRPr="00FD6386" w:rsidRDefault="00707E9C" w:rsidP="00FD6386">
            <w:pPr>
              <w:pStyle w:val="TableText"/>
              <w:rPr>
                <w:rFonts w:ascii="Arial" w:hAnsi="Arial"/>
                <w:lang w:eastAsia="en-US"/>
              </w:rPr>
            </w:pPr>
            <w:r w:rsidRPr="00FD6386">
              <w:rPr>
                <w:rFonts w:ascii="Arial" w:hAnsi="Arial"/>
                <w:lang w:eastAsia="en-US"/>
              </w:rPr>
              <w:t>6.12</w:t>
            </w:r>
            <w:r w:rsidR="00CD7434" w:rsidRPr="00A1250C">
              <w:rPr>
                <w:rFonts w:ascii="Arial" w:hAnsi="Arial" w:cs="Arial"/>
                <w:i/>
                <w:iCs/>
                <w:szCs w:val="18"/>
              </w:rPr>
              <w:t xml:space="preserve"> EG</w:t>
            </w:r>
            <w:r w:rsidR="00CD7434">
              <w:rPr>
                <w:rFonts w:ascii="Arial" w:hAnsi="Arial" w:cs="Arial"/>
                <w:i/>
                <w:iCs/>
                <w:szCs w:val="18"/>
              </w:rPr>
              <w:t>I</w:t>
            </w:r>
            <w:r w:rsidR="00CD7434" w:rsidRPr="00A1250C">
              <w:rPr>
                <w:rFonts w:ascii="Arial" w:hAnsi="Arial" w:cs="Arial"/>
                <w:i/>
                <w:iCs/>
                <w:szCs w:val="18"/>
              </w:rPr>
              <w:t>S</w:t>
            </w:r>
          </w:p>
          <w:p w:rsidR="00707E9C" w:rsidRPr="00FD6386" w:rsidRDefault="00707E9C" w:rsidP="00FD6386">
            <w:pPr>
              <w:pStyle w:val="TableText"/>
              <w:rPr>
                <w:rFonts w:ascii="Arial" w:hAnsi="Arial"/>
                <w:lang w:eastAsia="en-US"/>
              </w:rPr>
            </w:pPr>
          </w:p>
        </w:tc>
        <w:tc>
          <w:tcPr>
            <w:tcW w:w="7310" w:type="dxa"/>
          </w:tcPr>
          <w:p w:rsidR="00707E9C" w:rsidRPr="00FD6386" w:rsidRDefault="00707E9C" w:rsidP="00FD6386">
            <w:pPr>
              <w:pStyle w:val="TableText"/>
              <w:rPr>
                <w:rFonts w:ascii="Arial" w:hAnsi="Arial"/>
                <w:lang w:eastAsia="en-US"/>
              </w:rPr>
            </w:pPr>
            <w:r w:rsidRPr="00FD6386">
              <w:rPr>
                <w:rFonts w:ascii="Arial" w:hAnsi="Arial"/>
                <w:lang w:eastAsia="en-US"/>
              </w:rPr>
              <w:t xml:space="preserve">Investigators should effectively communicate to participants the purpose and practical implications of all key study features, including any randomisation, placebo control or blinding (see also ‘Features of intervention studies’, paragraphs 2.7–2.11). </w:t>
            </w:r>
          </w:p>
        </w:tc>
      </w:tr>
      <w:tr w:rsidR="00707E9C" w:rsidRPr="00105BE0" w:rsidTr="00707E9C">
        <w:tc>
          <w:tcPr>
            <w:tcW w:w="1186" w:type="dxa"/>
          </w:tcPr>
          <w:p w:rsidR="00707E9C" w:rsidRPr="00FD6386" w:rsidRDefault="00707E9C" w:rsidP="00FD6386">
            <w:pPr>
              <w:pStyle w:val="TableText"/>
              <w:rPr>
                <w:rFonts w:ascii="Arial" w:hAnsi="Arial"/>
                <w:lang w:eastAsia="en-US"/>
              </w:rPr>
            </w:pPr>
            <w:r w:rsidRPr="00FD6386">
              <w:rPr>
                <w:rFonts w:ascii="Arial" w:hAnsi="Arial"/>
                <w:lang w:eastAsia="en-US"/>
              </w:rPr>
              <w:lastRenderedPageBreak/>
              <w:t>6.22</w:t>
            </w:r>
            <w:r w:rsidR="00CD7434" w:rsidRPr="00A1250C">
              <w:rPr>
                <w:rFonts w:ascii="Arial" w:hAnsi="Arial" w:cs="Arial"/>
                <w:i/>
                <w:iCs/>
                <w:szCs w:val="18"/>
              </w:rPr>
              <w:t xml:space="preserve"> EG</w:t>
            </w:r>
            <w:r w:rsidR="00CD7434">
              <w:rPr>
                <w:rFonts w:ascii="Arial" w:hAnsi="Arial" w:cs="Arial"/>
                <w:i/>
                <w:iCs/>
                <w:szCs w:val="18"/>
              </w:rPr>
              <w:t>I</w:t>
            </w:r>
            <w:r w:rsidR="00CD7434" w:rsidRPr="00A1250C">
              <w:rPr>
                <w:rFonts w:ascii="Arial" w:hAnsi="Arial" w:cs="Arial"/>
                <w:i/>
                <w:iCs/>
                <w:szCs w:val="18"/>
              </w:rPr>
              <w:t>S</w:t>
            </w:r>
          </w:p>
        </w:tc>
        <w:tc>
          <w:tcPr>
            <w:tcW w:w="7310" w:type="dxa"/>
          </w:tcPr>
          <w:p w:rsidR="00707E9C" w:rsidRPr="00FD6386" w:rsidRDefault="00707E9C" w:rsidP="00FD6386">
            <w:pPr>
              <w:pStyle w:val="TableText"/>
              <w:rPr>
                <w:rFonts w:ascii="Arial" w:hAnsi="Arial"/>
                <w:lang w:eastAsia="en-US"/>
              </w:rPr>
            </w:pPr>
            <w:r w:rsidRPr="00FD6386">
              <w:rPr>
                <w:rFonts w:ascii="Arial" w:hAnsi="Arial"/>
                <w:lang w:eastAsia="en-US"/>
              </w:rPr>
              <w:t xml:space="preserve">Informed consent is essentially a matter of good communication between people. Information should be provided to potential participants in a form and in a way that assists their informed decision-making. Please view 6.22 of the Ethical Guidelines for Intervention Studies for further information. </w:t>
            </w:r>
          </w:p>
        </w:tc>
      </w:tr>
    </w:tbl>
    <w:p w:rsidR="00E4776A" w:rsidRDefault="00E4776A" w:rsidP="00E04986">
      <w:pPr>
        <w:rPr>
          <w:lang w:val="en-NZ"/>
        </w:rPr>
      </w:pPr>
    </w:p>
    <w:p w:rsidR="000112D8" w:rsidRDefault="000112D8" w:rsidP="000112D8">
      <w:pPr>
        <w:pStyle w:val="Heading1"/>
        <w:rPr>
          <w:noProof/>
        </w:rPr>
      </w:pPr>
      <w:bookmarkStart w:id="30" w:name="_Toc393452559"/>
      <w:r w:rsidRPr="00A31783">
        <w:t>Issues and complaints</w:t>
      </w:r>
      <w:bookmarkEnd w:id="29"/>
      <w:bookmarkEnd w:id="30"/>
    </w:p>
    <w:p w:rsidR="000112D8" w:rsidRDefault="000112D8" w:rsidP="000112D8">
      <w:r>
        <w:t>This section outlines issues fac</w:t>
      </w:r>
      <w:bookmarkStart w:id="31" w:name="_Toc271030695"/>
      <w:r w:rsidR="009E0986">
        <w:t>ed by the Committee during 2013.</w:t>
      </w:r>
    </w:p>
    <w:p w:rsidR="00FD6386" w:rsidRDefault="00FD6386" w:rsidP="000112D8"/>
    <w:bookmarkEnd w:id="31"/>
    <w:p w:rsidR="00DE469F" w:rsidRDefault="00DE469F" w:rsidP="00DE469F">
      <w:pPr>
        <w:rPr>
          <w:b/>
          <w:sz w:val="24"/>
        </w:rPr>
      </w:pPr>
      <w:r w:rsidRPr="00B96681">
        <w:rPr>
          <w:b/>
          <w:sz w:val="24"/>
        </w:rPr>
        <w:t>Issues causing difficulty in review</w:t>
      </w:r>
    </w:p>
    <w:p w:rsidR="00DE469F" w:rsidRPr="00B96681" w:rsidRDefault="00DE469F" w:rsidP="00DE469F">
      <w:pPr>
        <w:rPr>
          <w:b/>
          <w:sz w:val="24"/>
        </w:rPr>
      </w:pPr>
    </w:p>
    <w:p w:rsidR="00DE469F" w:rsidRDefault="00276BDA" w:rsidP="00DE469F">
      <w:pPr>
        <w:pStyle w:val="Bullet"/>
        <w:spacing w:before="0"/>
        <w:ind w:left="570" w:hanging="570"/>
        <w:jc w:val="left"/>
        <w:rPr>
          <w:rFonts w:ascii="Arial" w:hAnsi="Arial" w:cs="Arial"/>
          <w:sz w:val="22"/>
          <w:szCs w:val="22"/>
        </w:rPr>
      </w:pPr>
      <w:r>
        <w:rPr>
          <w:rFonts w:ascii="Arial" w:hAnsi="Arial" w:cs="Arial"/>
          <w:sz w:val="22"/>
          <w:szCs w:val="22"/>
        </w:rPr>
        <w:t>Online system issues</w:t>
      </w:r>
    </w:p>
    <w:p w:rsidR="00DE469F" w:rsidRDefault="00276BDA" w:rsidP="00DE469F">
      <w:pPr>
        <w:pStyle w:val="Bullet"/>
        <w:spacing w:before="0"/>
        <w:ind w:left="570" w:hanging="570"/>
        <w:jc w:val="left"/>
        <w:rPr>
          <w:rFonts w:ascii="Arial" w:hAnsi="Arial" w:cs="Arial"/>
          <w:sz w:val="22"/>
          <w:szCs w:val="22"/>
        </w:rPr>
      </w:pPr>
      <w:r>
        <w:rPr>
          <w:rFonts w:ascii="Arial" w:hAnsi="Arial" w:cs="Arial"/>
          <w:sz w:val="22"/>
          <w:szCs w:val="22"/>
        </w:rPr>
        <w:t>Lack of appropriate peer review</w:t>
      </w:r>
    </w:p>
    <w:p w:rsidR="00276BDA" w:rsidRPr="00F245FA" w:rsidRDefault="00276BDA" w:rsidP="00276BDA">
      <w:pPr>
        <w:pStyle w:val="Bullet"/>
        <w:spacing w:before="0"/>
        <w:ind w:left="570" w:hanging="570"/>
        <w:jc w:val="left"/>
        <w:rPr>
          <w:rFonts w:ascii="Arial" w:hAnsi="Arial" w:cs="Arial"/>
          <w:sz w:val="22"/>
          <w:szCs w:val="22"/>
        </w:rPr>
      </w:pPr>
      <w:r>
        <w:rPr>
          <w:rFonts w:ascii="Arial" w:hAnsi="Arial" w:cs="Arial"/>
          <w:sz w:val="22"/>
          <w:szCs w:val="22"/>
        </w:rPr>
        <w:t>Provisional responses not being submitted in tracked changes format.</w:t>
      </w:r>
    </w:p>
    <w:p w:rsidR="00DE469F" w:rsidRDefault="00DE469F" w:rsidP="00DE469F">
      <w:pPr>
        <w:pStyle w:val="Bullet"/>
        <w:numPr>
          <w:ilvl w:val="0"/>
          <w:numId w:val="0"/>
        </w:numPr>
        <w:spacing w:before="0"/>
        <w:jc w:val="left"/>
        <w:rPr>
          <w:rFonts w:ascii="Arial" w:hAnsi="Arial" w:cs="Arial"/>
          <w:sz w:val="22"/>
          <w:szCs w:val="22"/>
        </w:rPr>
      </w:pPr>
    </w:p>
    <w:p w:rsidR="00DE469F" w:rsidRPr="00B96681" w:rsidRDefault="00DE469F" w:rsidP="00DE469F">
      <w:pPr>
        <w:pStyle w:val="Heading1"/>
        <w:rPr>
          <w:sz w:val="24"/>
          <w:lang w:val="en-US"/>
        </w:rPr>
      </w:pPr>
      <w:bookmarkStart w:id="32" w:name="_Toc391546344"/>
      <w:bookmarkStart w:id="33" w:name="_Toc393452560"/>
      <w:r w:rsidRPr="00B96681">
        <w:rPr>
          <w:sz w:val="24"/>
          <w:lang w:val="en-US"/>
        </w:rPr>
        <w:t xml:space="preserve">Action </w:t>
      </w:r>
      <w:r w:rsidR="004B70EA">
        <w:rPr>
          <w:sz w:val="24"/>
          <w:lang w:val="en-US"/>
        </w:rPr>
        <w:t>t</w:t>
      </w:r>
      <w:r w:rsidRPr="00B96681">
        <w:rPr>
          <w:sz w:val="24"/>
          <w:lang w:val="en-US"/>
        </w:rPr>
        <w:t>aken</w:t>
      </w:r>
      <w:bookmarkEnd w:id="32"/>
      <w:bookmarkEnd w:id="33"/>
    </w:p>
    <w:p w:rsidR="00DE469F" w:rsidRDefault="00DE469F" w:rsidP="00DE469F">
      <w:pPr>
        <w:pStyle w:val="Bullet"/>
        <w:spacing w:before="0"/>
        <w:ind w:left="570" w:hanging="570"/>
        <w:jc w:val="left"/>
        <w:rPr>
          <w:rFonts w:ascii="Arial" w:hAnsi="Arial"/>
          <w:sz w:val="22"/>
          <w:szCs w:val="24"/>
          <w:lang w:val="en-US"/>
        </w:rPr>
      </w:pPr>
      <w:r>
        <w:rPr>
          <w:rFonts w:ascii="Arial" w:hAnsi="Arial"/>
          <w:sz w:val="22"/>
          <w:szCs w:val="24"/>
          <w:lang w:val="en-US"/>
        </w:rPr>
        <w:t xml:space="preserve">New online system updates have been </w:t>
      </w:r>
      <w:r w:rsidR="00276BDA">
        <w:rPr>
          <w:rFonts w:ascii="Arial" w:hAnsi="Arial"/>
          <w:sz w:val="22"/>
          <w:szCs w:val="24"/>
          <w:lang w:val="en-US"/>
        </w:rPr>
        <w:t>drafted, tested and implemented</w:t>
      </w:r>
    </w:p>
    <w:p w:rsidR="00DE469F" w:rsidRDefault="00DE469F" w:rsidP="00DE469F">
      <w:pPr>
        <w:pStyle w:val="Bullet"/>
        <w:spacing w:before="0"/>
        <w:ind w:left="570" w:hanging="570"/>
        <w:jc w:val="left"/>
        <w:rPr>
          <w:rFonts w:ascii="Arial" w:hAnsi="Arial"/>
          <w:sz w:val="22"/>
          <w:szCs w:val="24"/>
          <w:lang w:val="en-US"/>
        </w:rPr>
      </w:pPr>
      <w:r>
        <w:rPr>
          <w:rFonts w:ascii="Arial" w:hAnsi="Arial"/>
          <w:sz w:val="22"/>
          <w:szCs w:val="24"/>
          <w:lang w:val="en-US"/>
        </w:rPr>
        <w:t xml:space="preserve">Peer review template developed </w:t>
      </w:r>
      <w:r w:rsidR="00276BDA">
        <w:rPr>
          <w:rFonts w:ascii="Arial" w:hAnsi="Arial"/>
          <w:sz w:val="22"/>
          <w:szCs w:val="24"/>
          <w:lang w:val="en-US"/>
        </w:rPr>
        <w:t>and published on HDEC website</w:t>
      </w:r>
    </w:p>
    <w:p w:rsidR="00DE469F" w:rsidRPr="00B96681" w:rsidRDefault="00DE469F" w:rsidP="00DE469F">
      <w:pPr>
        <w:pStyle w:val="Bullet"/>
        <w:spacing w:before="0"/>
        <w:ind w:left="570" w:hanging="570"/>
        <w:jc w:val="left"/>
        <w:rPr>
          <w:rFonts w:ascii="Arial" w:hAnsi="Arial"/>
          <w:sz w:val="22"/>
          <w:szCs w:val="24"/>
          <w:lang w:val="en-US"/>
        </w:rPr>
      </w:pPr>
      <w:r>
        <w:rPr>
          <w:rFonts w:ascii="Arial" w:hAnsi="Arial"/>
          <w:sz w:val="22"/>
          <w:szCs w:val="24"/>
          <w:lang w:val="en-US"/>
        </w:rPr>
        <w:t>Newsletter containing reminder to track changes was published on HDEC website.</w:t>
      </w:r>
    </w:p>
    <w:p w:rsidR="008551FC" w:rsidRPr="00CD53AE" w:rsidRDefault="008551FC" w:rsidP="001B164B">
      <w:pPr>
        <w:pStyle w:val="Bullet"/>
        <w:numPr>
          <w:ilvl w:val="0"/>
          <w:numId w:val="0"/>
        </w:numPr>
        <w:spacing w:before="0"/>
        <w:jc w:val="left"/>
        <w:rPr>
          <w:rFonts w:ascii="Arial" w:hAnsi="Arial" w:cs="Arial"/>
          <w:sz w:val="22"/>
          <w:szCs w:val="22"/>
        </w:rPr>
      </w:pPr>
    </w:p>
    <w:p w:rsidR="000112D8" w:rsidRPr="00FD6386" w:rsidRDefault="000112D8" w:rsidP="000112D8">
      <w:pPr>
        <w:pStyle w:val="Heading3"/>
        <w:rPr>
          <w:szCs w:val="22"/>
        </w:rPr>
      </w:pPr>
      <w:r w:rsidRPr="00FD6386">
        <w:rPr>
          <w:szCs w:val="22"/>
        </w:rPr>
        <w:t>Issues referred to NEAC and/or the HRC Ethics Committee</w:t>
      </w:r>
    </w:p>
    <w:p w:rsidR="000112D8" w:rsidRDefault="000112D8" w:rsidP="000112D8"/>
    <w:p w:rsidR="000112D8" w:rsidRPr="001B164B" w:rsidRDefault="000112D8" w:rsidP="000112D8">
      <w:r w:rsidRPr="001B164B">
        <w:t>NIL</w:t>
      </w:r>
    </w:p>
    <w:p w:rsidR="000112D8" w:rsidRDefault="000112D8" w:rsidP="000112D8">
      <w:bookmarkStart w:id="34" w:name="_Toc271030696"/>
    </w:p>
    <w:p w:rsidR="009D7FA5" w:rsidRPr="00FD6386" w:rsidRDefault="009D7FA5" w:rsidP="009D7FA5">
      <w:pPr>
        <w:pStyle w:val="Heading2"/>
        <w:rPr>
          <w:i w:val="0"/>
        </w:rPr>
      </w:pPr>
      <w:bookmarkStart w:id="35" w:name="_Toc393452561"/>
      <w:bookmarkEnd w:id="34"/>
      <w:r w:rsidRPr="00FD6386">
        <w:rPr>
          <w:i w:val="0"/>
        </w:rPr>
        <w:t>Complaints received</w:t>
      </w:r>
      <w:bookmarkEnd w:id="35"/>
    </w:p>
    <w:p w:rsidR="000112D8" w:rsidRDefault="00EC67BC" w:rsidP="006043FA">
      <w:pPr>
        <w:pStyle w:val="ListParagraph"/>
        <w:numPr>
          <w:ilvl w:val="0"/>
          <w:numId w:val="28"/>
        </w:numPr>
      </w:pPr>
      <w:r>
        <w:t>An o</w:t>
      </w:r>
      <w:r w:rsidR="00B348ED">
        <w:t>fficial complaint</w:t>
      </w:r>
      <w:r>
        <w:t xml:space="preserve"> was received </w:t>
      </w:r>
      <w:r w:rsidR="00B348ED">
        <w:t>from</w:t>
      </w:r>
      <w:r>
        <w:t xml:space="preserve"> the</w:t>
      </w:r>
      <w:r w:rsidR="00B348ED">
        <w:t xml:space="preserve"> </w:t>
      </w:r>
      <w:r w:rsidR="00B348ED" w:rsidRPr="00B348ED">
        <w:t xml:space="preserve">Breast Cancer </w:t>
      </w:r>
      <w:proofErr w:type="spellStart"/>
      <w:r w:rsidR="00B348ED" w:rsidRPr="00B348ED">
        <w:t>Aotearoa</w:t>
      </w:r>
      <w:proofErr w:type="spellEnd"/>
      <w:r w:rsidR="00B348ED" w:rsidRPr="00B348ED">
        <w:t xml:space="preserve"> Coalition</w:t>
      </w:r>
      <w:r>
        <w:t xml:space="preserve"> (</w:t>
      </w:r>
      <w:r w:rsidRPr="00B348ED">
        <w:t>BCAC</w:t>
      </w:r>
      <w:r>
        <w:t>)</w:t>
      </w:r>
      <w:r w:rsidR="00B348ED">
        <w:t xml:space="preserve"> against ‘The</w:t>
      </w:r>
      <w:r w:rsidR="00B348ED" w:rsidRPr="00B348ED">
        <w:t xml:space="preserve"> Synergism </w:t>
      </w:r>
      <w:proofErr w:type="gramStart"/>
      <w:r w:rsidR="00B348ED" w:rsidRPr="00B348ED">
        <w:t>Or</w:t>
      </w:r>
      <w:proofErr w:type="gramEnd"/>
      <w:r w:rsidR="00B348ED" w:rsidRPr="00B348ED">
        <w:t xml:space="preserve"> Long Duration (SOLD) Study</w:t>
      </w:r>
      <w:r w:rsidR="00B348ED">
        <w:t>’ (</w:t>
      </w:r>
      <w:r w:rsidR="00B348ED" w:rsidRPr="00B348ED">
        <w:t>MEC/08/03/033</w:t>
      </w:r>
      <w:r w:rsidR="00B348ED">
        <w:t>). Study approval was reviewed at a full meeting</w:t>
      </w:r>
      <w:r>
        <w:t xml:space="preserve"> and </w:t>
      </w:r>
      <w:r w:rsidR="00B348ED">
        <w:t>was re-confirmed</w:t>
      </w:r>
      <w:r w:rsidR="006427F8">
        <w:t>.</w:t>
      </w:r>
    </w:p>
    <w:p w:rsidR="00B348ED" w:rsidRDefault="00B348ED" w:rsidP="000112D8"/>
    <w:p w:rsidR="00B348ED" w:rsidRDefault="006043FA" w:rsidP="006043FA">
      <w:pPr>
        <w:pStyle w:val="ListParagraph"/>
        <w:numPr>
          <w:ilvl w:val="0"/>
          <w:numId w:val="28"/>
        </w:numPr>
      </w:pPr>
      <w:r>
        <w:t xml:space="preserve">Official complaint from </w:t>
      </w:r>
      <w:r w:rsidRPr="008C2DD4">
        <w:rPr>
          <w:bCs/>
        </w:rPr>
        <w:t>Children's Oncology Group</w:t>
      </w:r>
      <w:r w:rsidRPr="008C2DD4">
        <w:t xml:space="preserve"> (</w:t>
      </w:r>
      <w:r w:rsidRPr="008C2DD4">
        <w:rPr>
          <w:bCs/>
        </w:rPr>
        <w:t>COG</w:t>
      </w:r>
      <w:r>
        <w:t xml:space="preserve">). </w:t>
      </w:r>
      <w:r w:rsidR="00E20019">
        <w:t>COG</w:t>
      </w:r>
      <w:r>
        <w:t xml:space="preserve"> has requested </w:t>
      </w:r>
      <w:r w:rsidR="00EC67BC">
        <w:t>that their</w:t>
      </w:r>
      <w:r>
        <w:t xml:space="preserve"> applications </w:t>
      </w:r>
      <w:r w:rsidR="00EC67BC">
        <w:t>be considered by</w:t>
      </w:r>
      <w:r>
        <w:t xml:space="preserve"> the Central HDEC.</w:t>
      </w:r>
      <w:r w:rsidR="006427F8">
        <w:t xml:space="preserve"> The HDEC Secretariat informed t</w:t>
      </w:r>
      <w:r w:rsidR="00E20019">
        <w:t>he NTB HDEC about the complaint</w:t>
      </w:r>
      <w:r w:rsidR="006427F8">
        <w:t xml:space="preserve"> and </w:t>
      </w:r>
      <w:r w:rsidR="00E20019">
        <w:t xml:space="preserve">the researchers’ preference to have </w:t>
      </w:r>
      <w:r w:rsidR="006427F8">
        <w:t>future applications reviewed by the Central HDEC.</w:t>
      </w:r>
    </w:p>
    <w:p w:rsidR="009D7FA5" w:rsidRDefault="009D7FA5" w:rsidP="000112D8"/>
    <w:p w:rsidR="009D7FA5" w:rsidRPr="00FD6386" w:rsidRDefault="008551FC" w:rsidP="00FD6386">
      <w:pPr>
        <w:spacing w:after="200" w:line="276" w:lineRule="auto"/>
        <w:rPr>
          <w:rFonts w:cs="Arial"/>
          <w:b/>
          <w:bCs/>
          <w:iCs/>
          <w:sz w:val="28"/>
          <w:szCs w:val="28"/>
        </w:rPr>
      </w:pPr>
      <w:r w:rsidRPr="00FD6386">
        <w:rPr>
          <w:rFonts w:cs="Arial"/>
          <w:b/>
          <w:bCs/>
          <w:iCs/>
          <w:sz w:val="28"/>
          <w:szCs w:val="28"/>
        </w:rPr>
        <w:t xml:space="preserve">Overdue </w:t>
      </w:r>
      <w:r w:rsidR="004B70EA">
        <w:rPr>
          <w:rFonts w:cs="Arial"/>
          <w:b/>
          <w:bCs/>
          <w:iCs/>
          <w:sz w:val="28"/>
          <w:szCs w:val="28"/>
        </w:rPr>
        <w:t>r</w:t>
      </w:r>
      <w:r w:rsidRPr="00FD6386">
        <w:rPr>
          <w:rFonts w:cs="Arial"/>
          <w:b/>
          <w:bCs/>
          <w:iCs/>
          <w:sz w:val="28"/>
          <w:szCs w:val="28"/>
        </w:rPr>
        <w:t>eview</w:t>
      </w:r>
    </w:p>
    <w:p w:rsidR="00DE5922" w:rsidRDefault="009E0986" w:rsidP="000112D8">
      <w:r w:rsidRPr="0012376A">
        <w:t>During 2013</w:t>
      </w:r>
      <w:r w:rsidR="00C059BE" w:rsidRPr="0012376A">
        <w:t xml:space="preserve"> there were </w:t>
      </w:r>
      <w:r w:rsidR="00A71A6D">
        <w:t>38</w:t>
      </w:r>
      <w:r w:rsidR="001C430F">
        <w:t xml:space="preserve"> </w:t>
      </w:r>
      <w:r w:rsidR="00C059BE" w:rsidRPr="0012376A">
        <w:t xml:space="preserve">instances where </w:t>
      </w:r>
      <w:r w:rsidR="008551FC" w:rsidRPr="004D54E7">
        <w:rPr>
          <w:rFonts w:cs="Arial"/>
        </w:rPr>
        <w:t>the</w:t>
      </w:r>
      <w:r w:rsidR="008551FC">
        <w:rPr>
          <w:rFonts w:cs="Arial"/>
        </w:rPr>
        <w:t xml:space="preserve"> review period</w:t>
      </w:r>
      <w:r w:rsidR="008551FC">
        <w:t xml:space="preserve"> </w:t>
      </w:r>
      <w:r w:rsidR="00C059BE" w:rsidRPr="0012376A">
        <w:t xml:space="preserve">was over 35 days for </w:t>
      </w:r>
      <w:r w:rsidR="008551FC">
        <w:t>f</w:t>
      </w:r>
      <w:r w:rsidR="00C059BE" w:rsidRPr="0012376A">
        <w:t xml:space="preserve">ull applications and </w:t>
      </w:r>
      <w:r w:rsidR="00A71A6D">
        <w:t>25</w:t>
      </w:r>
      <w:r w:rsidR="0012376A" w:rsidRPr="0012376A">
        <w:t xml:space="preserve"> </w:t>
      </w:r>
      <w:r w:rsidR="00C059BE" w:rsidRPr="0012376A">
        <w:t xml:space="preserve">where </w:t>
      </w:r>
      <w:r w:rsidR="008551FC" w:rsidRPr="004D54E7">
        <w:rPr>
          <w:rFonts w:cs="Arial"/>
        </w:rPr>
        <w:t>the</w:t>
      </w:r>
      <w:r w:rsidR="008551FC">
        <w:rPr>
          <w:rFonts w:cs="Arial"/>
        </w:rPr>
        <w:t xml:space="preserve"> review period</w:t>
      </w:r>
      <w:r w:rsidR="008551FC" w:rsidRPr="004D54E7">
        <w:rPr>
          <w:rFonts w:cs="Arial"/>
        </w:rPr>
        <w:t xml:space="preserve"> </w:t>
      </w:r>
      <w:r w:rsidR="00C059BE">
        <w:t xml:space="preserve">was over 15 days for </w:t>
      </w:r>
      <w:r w:rsidR="008551FC">
        <w:t>e</w:t>
      </w:r>
      <w:r w:rsidR="00C059BE">
        <w:t>xpedited</w:t>
      </w:r>
      <w:r w:rsidR="008551FC">
        <w:t xml:space="preserve"> applications</w:t>
      </w:r>
      <w:r w:rsidR="00C059BE">
        <w:t xml:space="preserve">. </w:t>
      </w:r>
    </w:p>
    <w:p w:rsidR="00DE5922" w:rsidRDefault="00DE5922" w:rsidP="000112D8"/>
    <w:p w:rsidR="00C059BE" w:rsidRDefault="00194BD3" w:rsidP="000112D8">
      <w:r>
        <w:t>See Appendix 1 for more information.</w:t>
      </w:r>
    </w:p>
    <w:p w:rsidR="005B2799" w:rsidRPr="00D40E26" w:rsidRDefault="005B2799" w:rsidP="005B2799">
      <w:pPr>
        <w:rPr>
          <w:rFonts w:cs="Arial"/>
        </w:rPr>
      </w:pPr>
    </w:p>
    <w:p w:rsidR="001B616A" w:rsidRPr="00B96681" w:rsidRDefault="001B616A" w:rsidP="001B616A">
      <w:pPr>
        <w:rPr>
          <w:b/>
          <w:sz w:val="24"/>
        </w:rPr>
      </w:pPr>
      <w:r>
        <w:rPr>
          <w:b/>
          <w:sz w:val="24"/>
        </w:rPr>
        <w:t>Issues causing delays in reported review times</w:t>
      </w:r>
    </w:p>
    <w:p w:rsidR="006427F8" w:rsidRDefault="006427F8" w:rsidP="006427F8">
      <w:pPr>
        <w:rPr>
          <w:b/>
          <w:u w:val="single"/>
        </w:rPr>
      </w:pPr>
    </w:p>
    <w:p w:rsidR="006427F8" w:rsidRDefault="006427F8" w:rsidP="006427F8">
      <w:r>
        <w:t>The issues causing a delayed response time are as follows:</w:t>
      </w:r>
    </w:p>
    <w:p w:rsidR="006427F8" w:rsidRDefault="006427F8" w:rsidP="006427F8"/>
    <w:p w:rsidR="008D75FF" w:rsidRDefault="008D75FF" w:rsidP="008D75FF">
      <w:pPr>
        <w:pStyle w:val="ListParagraph"/>
        <w:numPr>
          <w:ilvl w:val="0"/>
          <w:numId w:val="27"/>
        </w:numPr>
      </w:pPr>
      <w:r>
        <w:t>Online system issues prevented Committee members from reviewing effectively.</w:t>
      </w:r>
    </w:p>
    <w:p w:rsidR="008D75FF" w:rsidRDefault="008D75FF" w:rsidP="008D75FF">
      <w:pPr>
        <w:pStyle w:val="ListParagraph"/>
        <w:numPr>
          <w:ilvl w:val="0"/>
          <w:numId w:val="27"/>
        </w:numPr>
      </w:pPr>
      <w:r>
        <w:lastRenderedPageBreak/>
        <w:t xml:space="preserve">The online system clock that records time taken to receive a decision includes all </w:t>
      </w:r>
      <w:r w:rsidRPr="00D47E90">
        <w:rPr>
          <w:i/>
        </w:rPr>
        <w:t xml:space="preserve">calendar </w:t>
      </w:r>
      <w:r>
        <w:t>days which results in public holidays and weekends being included in the timeframes.</w:t>
      </w:r>
    </w:p>
    <w:p w:rsidR="008D75FF" w:rsidRDefault="008D75FF" w:rsidP="008D75FF">
      <w:pPr>
        <w:pStyle w:val="ListParagraph"/>
        <w:numPr>
          <w:ilvl w:val="0"/>
          <w:numId w:val="27"/>
        </w:numPr>
      </w:pPr>
      <w:r>
        <w:t xml:space="preserve">The standard operating procedures state that the HDEC review should be paused over the period </w:t>
      </w:r>
      <w:r w:rsidRPr="00D47E90">
        <w:t xml:space="preserve">25 December </w:t>
      </w:r>
      <w:r>
        <w:t>to</w:t>
      </w:r>
      <w:r w:rsidRPr="00D47E90">
        <w:t xml:space="preserve"> 15 January</w:t>
      </w:r>
      <w:r>
        <w:t xml:space="preserve"> the following year. This does not occur automatically and as a result, any applications awaiting review during this period have been identified and are not considered overdue.</w:t>
      </w:r>
    </w:p>
    <w:p w:rsidR="006427F8" w:rsidRPr="00B96681" w:rsidRDefault="006427F8" w:rsidP="006427F8">
      <w:pPr>
        <w:pStyle w:val="ListParagraph"/>
      </w:pPr>
    </w:p>
    <w:p w:rsidR="006427F8" w:rsidRPr="00B96681" w:rsidRDefault="006427F8" w:rsidP="006427F8">
      <w:pPr>
        <w:rPr>
          <w:b/>
          <w:sz w:val="24"/>
        </w:rPr>
      </w:pPr>
      <w:r w:rsidRPr="00B96681">
        <w:rPr>
          <w:b/>
          <w:sz w:val="24"/>
        </w:rPr>
        <w:t xml:space="preserve">Action taken </w:t>
      </w:r>
    </w:p>
    <w:p w:rsidR="006427F8" w:rsidRDefault="006427F8" w:rsidP="006427F8">
      <w:pPr>
        <w:rPr>
          <w:b/>
        </w:rPr>
      </w:pPr>
    </w:p>
    <w:p w:rsidR="006427F8" w:rsidRPr="004D29B2" w:rsidRDefault="006427F8" w:rsidP="006427F8">
      <w:pPr>
        <w:pStyle w:val="ListParagraph"/>
        <w:numPr>
          <w:ilvl w:val="0"/>
          <w:numId w:val="27"/>
        </w:numPr>
        <w:rPr>
          <w:b/>
        </w:rPr>
      </w:pPr>
      <w:r>
        <w:t>The online system issues have been addressed with the latest system update</w:t>
      </w:r>
    </w:p>
    <w:p w:rsidR="006427F8" w:rsidRPr="004D29B2" w:rsidRDefault="008D75FF" w:rsidP="006427F8">
      <w:pPr>
        <w:pStyle w:val="ListParagraph"/>
        <w:numPr>
          <w:ilvl w:val="0"/>
          <w:numId w:val="27"/>
        </w:numPr>
        <w:rPr>
          <w:b/>
        </w:rPr>
      </w:pPr>
      <w:r>
        <w:t>Any</w:t>
      </w:r>
      <w:r w:rsidR="006427F8">
        <w:t xml:space="preserve"> applications that were running over the public holidays have been identified in Appendix 1.</w:t>
      </w:r>
    </w:p>
    <w:p w:rsidR="004D29B2" w:rsidRPr="009415D5" w:rsidRDefault="004D29B2" w:rsidP="004D29B2">
      <w:pPr>
        <w:pStyle w:val="ListParagraph"/>
        <w:rPr>
          <w:b/>
        </w:rPr>
      </w:pPr>
    </w:p>
    <w:p w:rsidR="009415D5" w:rsidRPr="004C4066" w:rsidRDefault="009415D5" w:rsidP="009415D5">
      <w:pPr>
        <w:pStyle w:val="ListParagraph"/>
        <w:rPr>
          <w:b/>
        </w:rPr>
      </w:pPr>
    </w:p>
    <w:p w:rsidR="009415D5" w:rsidRDefault="009415D5" w:rsidP="009415D5">
      <w:pPr>
        <w:pStyle w:val="ListParagraph"/>
      </w:pPr>
    </w:p>
    <w:p w:rsidR="004C4066" w:rsidRPr="00614DA3" w:rsidRDefault="004C4066" w:rsidP="009415D5">
      <w:pPr>
        <w:pStyle w:val="ListParagraph"/>
        <w:rPr>
          <w:b/>
        </w:rPr>
        <w:sectPr w:rsidR="004C4066" w:rsidRPr="00614DA3" w:rsidSect="000112D8">
          <w:footerReference w:type="even" r:id="rId17"/>
          <w:footerReference w:type="default" r:id="rId18"/>
          <w:footnotePr>
            <w:numRestart w:val="eachPage"/>
          </w:footnotePr>
          <w:pgSz w:w="11906" w:h="16838"/>
          <w:pgMar w:top="1258" w:right="1826" w:bottom="1134" w:left="1800" w:header="709" w:footer="709" w:gutter="0"/>
          <w:pgNumType w:start="1"/>
          <w:cols w:space="708"/>
          <w:titlePg/>
          <w:docGrid w:linePitch="360"/>
        </w:sectPr>
      </w:pPr>
      <w:r>
        <w:t xml:space="preserve"> </w:t>
      </w:r>
    </w:p>
    <w:p w:rsidR="000112D8" w:rsidRDefault="000112D8" w:rsidP="000112D8">
      <w:pPr>
        <w:pStyle w:val="Heading1"/>
      </w:pPr>
      <w:bookmarkStart w:id="36" w:name="_Toc271030697"/>
      <w:bookmarkStart w:id="37" w:name="_Toc393452562"/>
      <w:r w:rsidRPr="001B1491">
        <w:lastRenderedPageBreak/>
        <w:t>Appendix 1: Details of applications reviewed</w:t>
      </w:r>
      <w:bookmarkEnd w:id="36"/>
      <w:bookmarkEnd w:id="37"/>
    </w:p>
    <w:p w:rsidR="000112D8" w:rsidRPr="00CA2398" w:rsidRDefault="000112D8" w:rsidP="000112D8">
      <w:pPr>
        <w:pStyle w:val="Heading2"/>
        <w:rPr>
          <w:i w:val="0"/>
        </w:rPr>
      </w:pPr>
      <w:bookmarkStart w:id="38" w:name="_Toc271030698"/>
      <w:bookmarkStart w:id="39" w:name="_Toc393452563"/>
      <w:r w:rsidRPr="00CA2398">
        <w:rPr>
          <w:i w:val="0"/>
        </w:rPr>
        <w:t>Applications reviewed by full committee</w:t>
      </w:r>
      <w:bookmarkEnd w:id="38"/>
      <w:bookmarkEnd w:id="39"/>
    </w:p>
    <w:tbl>
      <w:tblPr>
        <w:tblW w:w="5000" w:type="pct"/>
        <w:jc w:val="center"/>
        <w:tblLayout w:type="fixed"/>
        <w:tblLook w:val="04A0" w:firstRow="1" w:lastRow="0" w:firstColumn="1" w:lastColumn="0" w:noHBand="0" w:noVBand="1"/>
      </w:tblPr>
      <w:tblGrid>
        <w:gridCol w:w="1526"/>
        <w:gridCol w:w="1339"/>
        <w:gridCol w:w="3427"/>
        <w:gridCol w:w="1754"/>
        <w:gridCol w:w="1842"/>
        <w:gridCol w:w="2553"/>
        <w:gridCol w:w="1729"/>
      </w:tblGrid>
      <w:tr w:rsidR="003D4468" w:rsidRPr="003D4468" w:rsidTr="00F908CE">
        <w:trPr>
          <w:trHeight w:val="600"/>
          <w:jc w:val="center"/>
        </w:trPr>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468" w:rsidRPr="00CA2398" w:rsidRDefault="003D4468" w:rsidP="00F908CE">
            <w:pPr>
              <w:pStyle w:val="TableText"/>
              <w:jc w:val="center"/>
              <w:rPr>
                <w:b/>
                <w:sz w:val="16"/>
                <w:szCs w:val="16"/>
              </w:rPr>
            </w:pPr>
            <w:bookmarkStart w:id="40" w:name="_Toc271030699"/>
            <w:r w:rsidRPr="00CA2398">
              <w:rPr>
                <w:b/>
                <w:sz w:val="16"/>
                <w:szCs w:val="16"/>
              </w:rPr>
              <w:t>Study reference</w:t>
            </w:r>
          </w:p>
        </w:tc>
        <w:tc>
          <w:tcPr>
            <w:tcW w:w="47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4468" w:rsidRPr="00CA2398" w:rsidRDefault="003D4468" w:rsidP="00F908CE">
            <w:pPr>
              <w:pStyle w:val="TableText"/>
              <w:jc w:val="center"/>
              <w:rPr>
                <w:b/>
                <w:sz w:val="16"/>
                <w:szCs w:val="16"/>
              </w:rPr>
            </w:pPr>
            <w:r w:rsidRPr="00CA2398">
              <w:rPr>
                <w:b/>
                <w:sz w:val="16"/>
                <w:szCs w:val="16"/>
              </w:rPr>
              <w:t>Study status</w:t>
            </w:r>
          </w:p>
        </w:tc>
        <w:tc>
          <w:tcPr>
            <w:tcW w:w="120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4468" w:rsidRPr="00CA2398" w:rsidRDefault="003D4468" w:rsidP="00F908CE">
            <w:pPr>
              <w:pStyle w:val="TableText"/>
              <w:jc w:val="center"/>
              <w:rPr>
                <w:b/>
                <w:sz w:val="16"/>
                <w:szCs w:val="16"/>
              </w:rPr>
            </w:pPr>
            <w:r w:rsidRPr="00CA2398">
              <w:rPr>
                <w:b/>
                <w:sz w:val="16"/>
                <w:szCs w:val="16"/>
              </w:rPr>
              <w:t>Short title</w:t>
            </w:r>
          </w:p>
        </w:tc>
        <w:tc>
          <w:tcPr>
            <w:tcW w:w="61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4468" w:rsidRPr="00CA2398" w:rsidRDefault="003D4468" w:rsidP="00F908CE">
            <w:pPr>
              <w:pStyle w:val="TableText"/>
              <w:jc w:val="center"/>
              <w:rPr>
                <w:b/>
                <w:sz w:val="16"/>
                <w:szCs w:val="16"/>
              </w:rPr>
            </w:pPr>
            <w:r w:rsidRPr="00CA2398">
              <w:rPr>
                <w:b/>
                <w:sz w:val="16"/>
                <w:szCs w:val="16"/>
              </w:rPr>
              <w:t>Co-ordinating Investigator</w:t>
            </w:r>
          </w:p>
        </w:tc>
        <w:tc>
          <w:tcPr>
            <w:tcW w:w="65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4468" w:rsidRPr="00CA2398" w:rsidRDefault="003D4468" w:rsidP="00F908CE">
            <w:pPr>
              <w:pStyle w:val="TableText"/>
              <w:jc w:val="center"/>
              <w:rPr>
                <w:b/>
                <w:sz w:val="16"/>
                <w:szCs w:val="16"/>
              </w:rPr>
            </w:pPr>
            <w:r w:rsidRPr="00CA2398">
              <w:rPr>
                <w:b/>
                <w:sz w:val="16"/>
                <w:szCs w:val="16"/>
              </w:rPr>
              <w:t>Other Investigators</w:t>
            </w: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4468" w:rsidRPr="00CA2398" w:rsidRDefault="003D4468" w:rsidP="00F908CE">
            <w:pPr>
              <w:pStyle w:val="TableText"/>
              <w:jc w:val="center"/>
              <w:rPr>
                <w:b/>
                <w:sz w:val="16"/>
                <w:szCs w:val="16"/>
              </w:rPr>
            </w:pPr>
            <w:r w:rsidRPr="00CA2398">
              <w:rPr>
                <w:b/>
                <w:sz w:val="16"/>
                <w:szCs w:val="16"/>
              </w:rPr>
              <w:t>Locality/</w:t>
            </w:r>
            <w:proofErr w:type="spellStart"/>
            <w:r w:rsidRPr="00CA2398">
              <w:rPr>
                <w:b/>
                <w:sz w:val="16"/>
                <w:szCs w:val="16"/>
              </w:rPr>
              <w:t>ies</w:t>
            </w:r>
            <w:proofErr w:type="spellEnd"/>
          </w:p>
        </w:tc>
        <w:tc>
          <w:tcPr>
            <w:tcW w:w="6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4468" w:rsidRPr="00CA2398" w:rsidRDefault="003D4468" w:rsidP="00F908CE">
            <w:pPr>
              <w:pStyle w:val="TableText"/>
              <w:jc w:val="center"/>
              <w:rPr>
                <w:b/>
                <w:sz w:val="16"/>
                <w:szCs w:val="16"/>
              </w:rPr>
            </w:pPr>
            <w:r w:rsidRPr="00CA2398">
              <w:rPr>
                <w:b/>
                <w:sz w:val="16"/>
                <w:szCs w:val="16"/>
              </w:rPr>
              <w:t>Application type</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12/NTB/2</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Trial of a brief treatment for common mental health syndromes in primary care</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Ms Fiona Mathieson</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204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13/NTB/10</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Decline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 Phase 2 Randomized, Double Blind, Placebo Controlled, Parallel Arm Study to Investigate the Efficacy and Safety of Inhaled </w:t>
            </w:r>
            <w:proofErr w:type="spellStart"/>
            <w:r w:rsidRPr="00CA2398">
              <w:rPr>
                <w:sz w:val="16"/>
                <w:szCs w:val="16"/>
                <w:lang w:eastAsia="en-NZ"/>
              </w:rPr>
              <w:t>Laninamivir</w:t>
            </w:r>
            <w:proofErr w:type="spellEnd"/>
            <w:r w:rsidRPr="00CA2398">
              <w:rPr>
                <w:sz w:val="16"/>
                <w:szCs w:val="16"/>
                <w:lang w:eastAsia="en-NZ"/>
              </w:rPr>
              <w:t xml:space="preserve"> </w:t>
            </w:r>
            <w:proofErr w:type="spellStart"/>
            <w:r w:rsidRPr="00CA2398">
              <w:rPr>
                <w:sz w:val="16"/>
                <w:szCs w:val="16"/>
                <w:lang w:eastAsia="en-NZ"/>
              </w:rPr>
              <w:t>Octanoate</w:t>
            </w:r>
            <w:proofErr w:type="spellEnd"/>
            <w:r w:rsidRPr="00CA2398">
              <w:rPr>
                <w:sz w:val="16"/>
                <w:szCs w:val="16"/>
                <w:lang w:eastAsia="en-NZ"/>
              </w:rPr>
              <w:t xml:space="preserve"> </w:t>
            </w:r>
            <w:proofErr w:type="spellStart"/>
            <w:r w:rsidRPr="00CA2398">
              <w:rPr>
                <w:sz w:val="16"/>
                <w:szCs w:val="16"/>
                <w:lang w:eastAsia="en-NZ"/>
              </w:rPr>
              <w:t>TwinCaps</w:t>
            </w:r>
            <w:proofErr w:type="spellEnd"/>
            <w:r w:rsidRPr="00CA2398">
              <w:rPr>
                <w:sz w:val="16"/>
                <w:szCs w:val="16"/>
                <w:lang w:eastAsia="en-NZ"/>
              </w:rPr>
              <w:t>® Dry Powder Inhaler in Adults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Prof Murray Barclay</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Primorus</w:t>
            </w:r>
            <w:proofErr w:type="spellEnd"/>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13/NTB/102</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Early life determinants of long term outcomes in cystic fibrosis (CF FAB)</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Professor Claire Wainwright</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13/NTB/103</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Engaging in stroke rehabilitation</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Ms Felicity Bright</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Nicola </w:t>
            </w:r>
            <w:proofErr w:type="spellStart"/>
            <w:r w:rsidRPr="00CA2398">
              <w:rPr>
                <w:sz w:val="16"/>
                <w:szCs w:val="16"/>
                <w:lang w:eastAsia="en-NZ"/>
              </w:rPr>
              <w:t>Kayes,Professor</w:t>
            </w:r>
            <w:proofErr w:type="spellEnd"/>
            <w:r w:rsidRPr="00CA2398">
              <w:rPr>
                <w:sz w:val="16"/>
                <w:szCs w:val="16"/>
                <w:lang w:eastAsia="en-NZ"/>
              </w:rPr>
              <w:t xml:space="preserve"> Kathryn McPherson</w:t>
            </w: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Samantha </w:t>
            </w:r>
            <w:proofErr w:type="spellStart"/>
            <w:r w:rsidRPr="00CA2398">
              <w:rPr>
                <w:sz w:val="16"/>
                <w:szCs w:val="16"/>
                <w:lang w:eastAsia="en-NZ"/>
              </w:rPr>
              <w:t>Everitt</w:t>
            </w:r>
            <w:proofErr w:type="spellEnd"/>
            <w:r w:rsidRPr="00CA2398">
              <w:rPr>
                <w:sz w:val="16"/>
                <w:szCs w:val="16"/>
                <w:lang w:eastAsia="en-NZ"/>
              </w:rPr>
              <w:t xml:space="preserve"> (CMDHB)</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13/NTB/104</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Outcome from general anaesthesia in infants with cystic fibrosis ( CF GAIN)</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Professor Claire Wainwright</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102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13/NTB/105</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SONAR</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Helen Linda </w:t>
            </w:r>
            <w:proofErr w:type="spellStart"/>
            <w:r w:rsidRPr="00CA2398">
              <w:rPr>
                <w:sz w:val="16"/>
                <w:szCs w:val="16"/>
                <w:lang w:eastAsia="en-NZ"/>
              </w:rPr>
              <w:t>Pilmore</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Kannaiyan Rabindranath</w:t>
            </w: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Auckland District Health </w:t>
            </w:r>
            <w:proofErr w:type="spellStart"/>
            <w:r w:rsidRPr="00CA2398">
              <w:rPr>
                <w:sz w:val="16"/>
                <w:szCs w:val="16"/>
                <w:lang w:eastAsia="en-NZ"/>
              </w:rPr>
              <w:t>Board,Frances</w:t>
            </w:r>
            <w:proofErr w:type="spellEnd"/>
            <w:r w:rsidRPr="00CA2398">
              <w:rPr>
                <w:sz w:val="16"/>
                <w:szCs w:val="16"/>
                <w:lang w:eastAsia="en-NZ"/>
              </w:rPr>
              <w:t xml:space="preserve"> </w:t>
            </w:r>
            <w:proofErr w:type="spellStart"/>
            <w:r w:rsidRPr="00CA2398">
              <w:rPr>
                <w:sz w:val="16"/>
                <w:szCs w:val="16"/>
                <w:lang w:eastAsia="en-NZ"/>
              </w:rPr>
              <w:t>McNulty,Health</w:t>
            </w:r>
            <w:proofErr w:type="spellEnd"/>
            <w:r w:rsidRPr="00CA2398">
              <w:rPr>
                <w:sz w:val="16"/>
                <w:szCs w:val="16"/>
                <w:lang w:eastAsia="en-NZ"/>
              </w:rPr>
              <w:t xml:space="preserve"> Research South</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02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13/NTB/107</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COMBAT CF: Can azithromycin prevent bronchiectasis in infants with CF</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Catherine Byrnes</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13/NTB/11</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Nutritional therapy and gut inflammation in Crohn's disease</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Mrs Catherine Wall</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Professor Andrew </w:t>
            </w:r>
            <w:proofErr w:type="spellStart"/>
            <w:r w:rsidRPr="00CA2398">
              <w:rPr>
                <w:sz w:val="16"/>
                <w:szCs w:val="16"/>
                <w:lang w:eastAsia="en-NZ"/>
              </w:rPr>
              <w:t>Day,Assoc</w:t>
            </w:r>
            <w:proofErr w:type="spellEnd"/>
            <w:r w:rsidRPr="00CA2398">
              <w:rPr>
                <w:sz w:val="16"/>
                <w:szCs w:val="16"/>
                <w:lang w:eastAsia="en-NZ"/>
              </w:rPr>
              <w:t xml:space="preserve">. </w:t>
            </w:r>
            <w:proofErr w:type="spellStart"/>
            <w:r w:rsidRPr="00CA2398">
              <w:rPr>
                <w:sz w:val="16"/>
                <w:szCs w:val="16"/>
                <w:lang w:eastAsia="en-NZ"/>
              </w:rPr>
              <w:t>Prof.</w:t>
            </w:r>
            <w:proofErr w:type="spellEnd"/>
            <w:r w:rsidRPr="00CA2398">
              <w:rPr>
                <w:sz w:val="16"/>
                <w:szCs w:val="16"/>
                <w:lang w:eastAsia="en-NZ"/>
              </w:rPr>
              <w:t xml:space="preserve"> Richard </w:t>
            </w:r>
            <w:proofErr w:type="spellStart"/>
            <w:r w:rsidRPr="00CA2398">
              <w:rPr>
                <w:sz w:val="16"/>
                <w:szCs w:val="16"/>
                <w:lang w:eastAsia="en-NZ"/>
              </w:rPr>
              <w:t>Gearry</w:t>
            </w:r>
            <w:proofErr w:type="spellEnd"/>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CDHB Research Office</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lastRenderedPageBreak/>
              <w:t>13/NTB/116</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Redesigning Daily Occupations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Kirk Reed</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Kate O'Connor</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13/NTB/120</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3D Imaging of Neonatal And Paediatric Subjects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Michael Meyer</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Samantha </w:t>
            </w:r>
            <w:proofErr w:type="spellStart"/>
            <w:r w:rsidRPr="00CA2398">
              <w:rPr>
                <w:sz w:val="16"/>
                <w:szCs w:val="16"/>
                <w:lang w:eastAsia="en-NZ"/>
              </w:rPr>
              <w:t>Everitt</w:t>
            </w:r>
            <w:proofErr w:type="spellEnd"/>
            <w:r w:rsidRPr="00CA2398">
              <w:rPr>
                <w:sz w:val="16"/>
                <w:szCs w:val="16"/>
                <w:lang w:eastAsia="en-NZ"/>
              </w:rPr>
              <w:t xml:space="preserve"> (CMDHB)</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204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13/NTB/123</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178-CL-101.To find out in patients with overactive bladder (OAB) if combinations of two drugs (</w:t>
            </w:r>
            <w:proofErr w:type="spellStart"/>
            <w:r w:rsidRPr="00CA2398">
              <w:rPr>
                <w:sz w:val="16"/>
                <w:szCs w:val="16"/>
                <w:lang w:eastAsia="en-NZ"/>
              </w:rPr>
              <w:t>Solifenacin</w:t>
            </w:r>
            <w:proofErr w:type="spellEnd"/>
            <w:r w:rsidRPr="00CA2398">
              <w:rPr>
                <w:sz w:val="16"/>
                <w:szCs w:val="16"/>
                <w:lang w:eastAsia="en-NZ"/>
              </w:rPr>
              <w:t xml:space="preserve"> Succinate and </w:t>
            </w:r>
            <w:proofErr w:type="spellStart"/>
            <w:r w:rsidRPr="00CA2398">
              <w:rPr>
                <w:sz w:val="16"/>
                <w:szCs w:val="16"/>
                <w:lang w:eastAsia="en-NZ"/>
              </w:rPr>
              <w:t>Mirabegron</w:t>
            </w:r>
            <w:proofErr w:type="spellEnd"/>
            <w:r w:rsidRPr="00CA2398">
              <w:rPr>
                <w:sz w:val="16"/>
                <w:szCs w:val="16"/>
                <w:lang w:eastAsia="en-NZ"/>
              </w:rPr>
              <w:t>) are safe, well tolerated and have efficacy, compared to placebo and</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Mr Stephen Mark</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Canterbury Urology Research </w:t>
            </w:r>
            <w:proofErr w:type="spellStart"/>
            <w:r w:rsidRPr="00CA2398">
              <w:rPr>
                <w:sz w:val="16"/>
                <w:szCs w:val="16"/>
                <w:lang w:eastAsia="en-NZ"/>
              </w:rPr>
              <w:t>Trust,Cardinal</w:t>
            </w:r>
            <w:proofErr w:type="spellEnd"/>
            <w:r w:rsidRPr="00CA2398">
              <w:rPr>
                <w:sz w:val="16"/>
                <w:szCs w:val="16"/>
                <w:lang w:eastAsia="en-NZ"/>
              </w:rPr>
              <w:t xml:space="preserve"> Points Research </w:t>
            </w:r>
            <w:proofErr w:type="spellStart"/>
            <w:r w:rsidRPr="00CA2398">
              <w:rPr>
                <w:sz w:val="16"/>
                <w:szCs w:val="16"/>
                <w:lang w:eastAsia="en-NZ"/>
              </w:rPr>
              <w:t>Ltd,John</w:t>
            </w:r>
            <w:proofErr w:type="spellEnd"/>
            <w:r w:rsidRPr="00CA2398">
              <w:rPr>
                <w:sz w:val="16"/>
                <w:szCs w:val="16"/>
                <w:lang w:eastAsia="en-NZ"/>
              </w:rPr>
              <w:t xml:space="preserve"> </w:t>
            </w:r>
            <w:proofErr w:type="spellStart"/>
            <w:r w:rsidRPr="00CA2398">
              <w:rPr>
                <w:sz w:val="16"/>
                <w:szCs w:val="16"/>
                <w:lang w:eastAsia="en-NZ"/>
              </w:rPr>
              <w:t>Tuckey,michael</w:t>
            </w:r>
            <w:proofErr w:type="spellEnd"/>
            <w:r w:rsidRPr="00CA2398">
              <w:rPr>
                <w:sz w:val="16"/>
                <w:szCs w:val="16"/>
                <w:lang w:eastAsia="en-NZ"/>
              </w:rPr>
              <w:t xml:space="preserve"> </w:t>
            </w:r>
            <w:proofErr w:type="spellStart"/>
            <w:r w:rsidRPr="00CA2398">
              <w:rPr>
                <w:sz w:val="16"/>
                <w:szCs w:val="16"/>
                <w:lang w:eastAsia="en-NZ"/>
              </w:rPr>
              <w:t>holmes,Patrick</w:t>
            </w:r>
            <w:proofErr w:type="spellEnd"/>
            <w:r w:rsidRPr="00CA2398">
              <w:rPr>
                <w:sz w:val="16"/>
                <w:szCs w:val="16"/>
                <w:lang w:eastAsia="en-NZ"/>
              </w:rPr>
              <w:t xml:space="preserve"> James </w:t>
            </w:r>
            <w:proofErr w:type="spellStart"/>
            <w:r w:rsidRPr="00CA2398">
              <w:rPr>
                <w:sz w:val="16"/>
                <w:szCs w:val="16"/>
                <w:lang w:eastAsia="en-NZ"/>
              </w:rPr>
              <w:t>Meffan,Tauranga</w:t>
            </w:r>
            <w:proofErr w:type="spellEnd"/>
            <w:r w:rsidRPr="00CA2398">
              <w:rPr>
                <w:sz w:val="16"/>
                <w:szCs w:val="16"/>
                <w:lang w:eastAsia="en-NZ"/>
              </w:rPr>
              <w:t xml:space="preserve"> Urology Research Ltd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13/NTB/124</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Type 2 diabetes in dialysis patients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Jasmine Tan</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Clinical A/Prof John </w:t>
            </w:r>
            <w:proofErr w:type="spellStart"/>
            <w:r w:rsidRPr="00CA2398">
              <w:rPr>
                <w:sz w:val="16"/>
                <w:szCs w:val="16"/>
                <w:lang w:eastAsia="en-NZ"/>
              </w:rPr>
              <w:t>Collins,Professor</w:t>
            </w:r>
            <w:proofErr w:type="spellEnd"/>
            <w:r w:rsidRPr="00CA2398">
              <w:rPr>
                <w:sz w:val="16"/>
                <w:szCs w:val="16"/>
                <w:lang w:eastAsia="en-NZ"/>
              </w:rPr>
              <w:t xml:space="preserve"> Tim </w:t>
            </w:r>
            <w:proofErr w:type="spellStart"/>
            <w:r w:rsidRPr="00CA2398">
              <w:rPr>
                <w:sz w:val="16"/>
                <w:szCs w:val="16"/>
                <w:lang w:eastAsia="en-NZ"/>
              </w:rPr>
              <w:t>Cundy</w:t>
            </w:r>
            <w:proofErr w:type="spellEnd"/>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13/NTB/125</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MDMA (3,4-methylenedioxy-N-methylamphetamine) and tinnitus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Grant </w:t>
            </w:r>
            <w:proofErr w:type="spellStart"/>
            <w:r w:rsidRPr="00CA2398">
              <w:rPr>
                <w:sz w:val="16"/>
                <w:szCs w:val="16"/>
                <w:lang w:eastAsia="en-NZ"/>
              </w:rPr>
              <w:t>Searchfield</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25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13/NTB/126</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OPTIMIST A</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Prof Peter </w:t>
            </w:r>
            <w:proofErr w:type="spellStart"/>
            <w:r w:rsidRPr="00CA2398">
              <w:rPr>
                <w:sz w:val="16"/>
                <w:szCs w:val="16"/>
                <w:lang w:eastAsia="en-NZ"/>
              </w:rPr>
              <w:t>Dargaville</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Mariam </w:t>
            </w:r>
            <w:proofErr w:type="spellStart"/>
            <w:r w:rsidRPr="00CA2398">
              <w:rPr>
                <w:sz w:val="16"/>
                <w:szCs w:val="16"/>
                <w:lang w:eastAsia="en-NZ"/>
              </w:rPr>
              <w:t>Buksh</w:t>
            </w:r>
            <w:proofErr w:type="spellEnd"/>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13/NTB/128</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Decline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Metacognitive Therapy for Anorexia Nervosa</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Associate Professor Janet Carter</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02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13/NTB/129</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An investigation into the tolerability of </w:t>
            </w:r>
            <w:proofErr w:type="spellStart"/>
            <w:r w:rsidRPr="00CA2398">
              <w:rPr>
                <w:sz w:val="16"/>
                <w:szCs w:val="16"/>
                <w:lang w:eastAsia="en-NZ"/>
              </w:rPr>
              <w:t>Manuka</w:t>
            </w:r>
            <w:proofErr w:type="spellEnd"/>
            <w:r w:rsidRPr="00CA2398">
              <w:rPr>
                <w:sz w:val="16"/>
                <w:szCs w:val="16"/>
                <w:lang w:eastAsia="en-NZ"/>
              </w:rPr>
              <w:t xml:space="preserve"> </w:t>
            </w:r>
            <w:proofErr w:type="spellStart"/>
            <w:r w:rsidRPr="00CA2398">
              <w:rPr>
                <w:sz w:val="16"/>
                <w:szCs w:val="16"/>
                <w:lang w:eastAsia="en-NZ"/>
              </w:rPr>
              <w:t>CyclopowerTM</w:t>
            </w:r>
            <w:proofErr w:type="spellEnd"/>
            <w:r w:rsidRPr="00CA2398">
              <w:rPr>
                <w:sz w:val="16"/>
                <w:szCs w:val="16"/>
                <w:lang w:eastAsia="en-NZ"/>
              </w:rPr>
              <w:t xml:space="preserve"> chewable tablets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Lynne </w:t>
            </w:r>
            <w:proofErr w:type="spellStart"/>
            <w:r w:rsidRPr="00CA2398">
              <w:rPr>
                <w:sz w:val="16"/>
                <w:szCs w:val="16"/>
                <w:lang w:eastAsia="en-NZ"/>
              </w:rPr>
              <w:t>Chepulis</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13/NTB/130</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Evaluation of TAF vs TDF in patients with </w:t>
            </w:r>
            <w:proofErr w:type="spellStart"/>
            <w:r w:rsidRPr="00CA2398">
              <w:rPr>
                <w:sz w:val="16"/>
                <w:szCs w:val="16"/>
                <w:lang w:eastAsia="en-NZ"/>
              </w:rPr>
              <w:t>HBeAg</w:t>
            </w:r>
            <w:proofErr w:type="spellEnd"/>
            <w:r w:rsidRPr="00CA2398">
              <w:rPr>
                <w:sz w:val="16"/>
                <w:szCs w:val="16"/>
                <w:lang w:eastAsia="en-NZ"/>
              </w:rPr>
              <w:t xml:space="preserve"> positive Chronic HBV</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Prof Edward </w:t>
            </w:r>
            <w:proofErr w:type="spellStart"/>
            <w:r w:rsidRPr="00CA2398">
              <w:rPr>
                <w:sz w:val="16"/>
                <w:szCs w:val="16"/>
                <w:lang w:eastAsia="en-NZ"/>
              </w:rPr>
              <w:t>Gane</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Auckland Clinical Studies </w:t>
            </w:r>
            <w:proofErr w:type="spellStart"/>
            <w:r w:rsidRPr="00CA2398">
              <w:rPr>
                <w:sz w:val="16"/>
                <w:szCs w:val="16"/>
                <w:lang w:eastAsia="en-NZ"/>
              </w:rPr>
              <w:t>Limited,Christopher</w:t>
            </w:r>
            <w:proofErr w:type="spellEnd"/>
            <w:r w:rsidRPr="00CA2398">
              <w:rPr>
                <w:sz w:val="16"/>
                <w:szCs w:val="16"/>
                <w:lang w:eastAsia="en-NZ"/>
              </w:rPr>
              <w:t xml:space="preserve"> David </w:t>
            </w:r>
            <w:proofErr w:type="spellStart"/>
            <w:r w:rsidRPr="00CA2398">
              <w:rPr>
                <w:sz w:val="16"/>
                <w:szCs w:val="16"/>
                <w:lang w:eastAsia="en-NZ"/>
              </w:rPr>
              <w:t>Moyes</w:t>
            </w:r>
            <w:proofErr w:type="spellEnd"/>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13/NTB/131</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Evaluation of TAF vs TDF in patients with </w:t>
            </w:r>
            <w:proofErr w:type="spellStart"/>
            <w:r w:rsidRPr="00CA2398">
              <w:rPr>
                <w:sz w:val="16"/>
                <w:szCs w:val="16"/>
                <w:lang w:eastAsia="en-NZ"/>
              </w:rPr>
              <w:t>HBeAg</w:t>
            </w:r>
            <w:proofErr w:type="spellEnd"/>
            <w:r w:rsidRPr="00CA2398">
              <w:rPr>
                <w:sz w:val="16"/>
                <w:szCs w:val="16"/>
                <w:lang w:eastAsia="en-NZ"/>
              </w:rPr>
              <w:t xml:space="preserve"> negative Chronic HBV</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Prof Edward </w:t>
            </w:r>
            <w:proofErr w:type="spellStart"/>
            <w:r w:rsidRPr="00CA2398">
              <w:rPr>
                <w:sz w:val="16"/>
                <w:szCs w:val="16"/>
                <w:lang w:eastAsia="en-NZ"/>
              </w:rPr>
              <w:t>Gane</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Auckland Clinical Studies </w:t>
            </w:r>
            <w:proofErr w:type="spellStart"/>
            <w:r w:rsidRPr="00CA2398">
              <w:rPr>
                <w:sz w:val="16"/>
                <w:szCs w:val="16"/>
                <w:lang w:eastAsia="en-NZ"/>
              </w:rPr>
              <w:t>Limited,Christopher</w:t>
            </w:r>
            <w:proofErr w:type="spellEnd"/>
            <w:r w:rsidRPr="00CA2398">
              <w:rPr>
                <w:sz w:val="16"/>
                <w:szCs w:val="16"/>
                <w:lang w:eastAsia="en-NZ"/>
              </w:rPr>
              <w:t xml:space="preserve"> David </w:t>
            </w:r>
            <w:proofErr w:type="spellStart"/>
            <w:r w:rsidRPr="00CA2398">
              <w:rPr>
                <w:sz w:val="16"/>
                <w:szCs w:val="16"/>
                <w:lang w:eastAsia="en-NZ"/>
              </w:rPr>
              <w:t>Moyes</w:t>
            </w:r>
            <w:proofErr w:type="spellEnd"/>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02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13/NTB/143</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Effectiveness and Safety of FG-4592 for the treatment of anaemia in people with CKD not on dialysis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David M. Voss</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Kannaiyan Rabindranath</w:t>
            </w: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Samantha </w:t>
            </w:r>
            <w:proofErr w:type="spellStart"/>
            <w:r w:rsidRPr="00CA2398">
              <w:rPr>
                <w:sz w:val="16"/>
                <w:szCs w:val="16"/>
                <w:lang w:eastAsia="en-NZ"/>
              </w:rPr>
              <w:t>Everitt</w:t>
            </w:r>
            <w:proofErr w:type="spellEnd"/>
            <w:r w:rsidRPr="00CA2398">
              <w:rPr>
                <w:sz w:val="16"/>
                <w:szCs w:val="16"/>
                <w:lang w:eastAsia="en-NZ"/>
              </w:rPr>
              <w:t xml:space="preserve"> (CMDHB),Jan Adams, COO</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13/NTB/144</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Provisionally 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Aspiration therapy for treating obesity</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Dinesh </w:t>
            </w:r>
            <w:proofErr w:type="spellStart"/>
            <w:r w:rsidRPr="00CA2398">
              <w:rPr>
                <w:sz w:val="16"/>
                <w:szCs w:val="16"/>
                <w:lang w:eastAsia="en-NZ"/>
              </w:rPr>
              <w:t>Lal</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02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lastRenderedPageBreak/>
              <w:t>13/NTB/145</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Decline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The Dynamic Patterns of Thinking in Attention-Deficit/Hyperactive Disorder (ADHD)</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Fabian Labra-</w:t>
            </w:r>
            <w:proofErr w:type="spellStart"/>
            <w:r w:rsidRPr="00CA2398">
              <w:rPr>
                <w:sz w:val="16"/>
                <w:szCs w:val="16"/>
                <w:lang w:eastAsia="en-NZ"/>
              </w:rPr>
              <w:t>Sprohnle</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02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13/NTB/146</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(ANZ 1201 / BIG 6-11) </w:t>
            </w:r>
            <w:proofErr w:type="spellStart"/>
            <w:r w:rsidRPr="00CA2398">
              <w:rPr>
                <w:sz w:val="16"/>
                <w:szCs w:val="16"/>
                <w:lang w:eastAsia="en-NZ"/>
              </w:rPr>
              <w:t>NeoPHOEBE</w:t>
            </w:r>
            <w:proofErr w:type="spellEnd"/>
            <w:r w:rsidRPr="00CA2398">
              <w:rPr>
                <w:sz w:val="16"/>
                <w:szCs w:val="16"/>
                <w:lang w:eastAsia="en-NZ"/>
              </w:rPr>
              <w:t xml:space="preserve">: Pi3k inhibition in Her2 </w:t>
            </w:r>
            <w:proofErr w:type="spellStart"/>
            <w:r w:rsidRPr="00CA2398">
              <w:rPr>
                <w:sz w:val="16"/>
                <w:szCs w:val="16"/>
                <w:lang w:eastAsia="en-NZ"/>
              </w:rPr>
              <w:t>OverExpressing</w:t>
            </w:r>
            <w:proofErr w:type="spellEnd"/>
            <w:r w:rsidRPr="00CA2398">
              <w:rPr>
                <w:sz w:val="16"/>
                <w:szCs w:val="16"/>
                <w:lang w:eastAsia="en-NZ"/>
              </w:rPr>
              <w:t xml:space="preserve"> Breast </w:t>
            </w:r>
            <w:proofErr w:type="spellStart"/>
            <w:r w:rsidRPr="00CA2398">
              <w:rPr>
                <w:sz w:val="16"/>
                <w:szCs w:val="16"/>
                <w:lang w:eastAsia="en-NZ"/>
              </w:rPr>
              <w:t>CancEr</w:t>
            </w:r>
            <w:proofErr w:type="spellEnd"/>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Marion </w:t>
            </w:r>
            <w:proofErr w:type="spellStart"/>
            <w:r w:rsidRPr="00CA2398">
              <w:rPr>
                <w:sz w:val="16"/>
                <w:szCs w:val="16"/>
                <w:lang w:eastAsia="en-NZ"/>
              </w:rPr>
              <w:t>Kuper-Hommel</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25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13/NTB/147</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Provisionally 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Zoledronic</w:t>
            </w:r>
            <w:proofErr w:type="spellEnd"/>
            <w:r w:rsidRPr="00CA2398">
              <w:rPr>
                <w:sz w:val="16"/>
                <w:szCs w:val="16"/>
                <w:lang w:eastAsia="en-NZ"/>
              </w:rPr>
              <w:t xml:space="preserve"> acid in DMD</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Craig Jefferies</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78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13/NTB/148</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 study to Evaluate the Safety, Tolerability, and Activity of NGM282 in patients with Type 2 Diabetes.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Ajith</w:t>
            </w:r>
            <w:proofErr w:type="spellEnd"/>
            <w:r w:rsidRPr="00CA2398">
              <w:rPr>
                <w:sz w:val="16"/>
                <w:szCs w:val="16"/>
                <w:lang w:eastAsia="en-NZ"/>
              </w:rPr>
              <w:t xml:space="preserve"> </w:t>
            </w:r>
            <w:proofErr w:type="spellStart"/>
            <w:r w:rsidRPr="00CA2398">
              <w:rPr>
                <w:sz w:val="16"/>
                <w:szCs w:val="16"/>
                <w:lang w:eastAsia="en-NZ"/>
              </w:rPr>
              <w:t>Dissanayake</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Dean </w:t>
            </w:r>
            <w:proofErr w:type="spellStart"/>
            <w:r w:rsidRPr="00CA2398">
              <w:rPr>
                <w:sz w:val="16"/>
                <w:szCs w:val="16"/>
                <w:lang w:eastAsia="en-NZ"/>
              </w:rPr>
              <w:t>Quinn,Dr</w:t>
            </w:r>
            <w:proofErr w:type="spellEnd"/>
            <w:r w:rsidRPr="00CA2398">
              <w:rPr>
                <w:sz w:val="16"/>
                <w:szCs w:val="16"/>
                <w:lang w:eastAsia="en-NZ"/>
              </w:rPr>
              <w:t xml:space="preserve"> Edward </w:t>
            </w:r>
            <w:proofErr w:type="spellStart"/>
            <w:r w:rsidRPr="00CA2398">
              <w:rPr>
                <w:sz w:val="16"/>
                <w:szCs w:val="16"/>
                <w:lang w:eastAsia="en-NZ"/>
              </w:rPr>
              <w:t>Watson,Dr</w:t>
            </w:r>
            <w:proofErr w:type="spellEnd"/>
            <w:r w:rsidRPr="00CA2398">
              <w:rPr>
                <w:sz w:val="16"/>
                <w:szCs w:val="16"/>
                <w:lang w:eastAsia="en-NZ"/>
              </w:rPr>
              <w:t xml:space="preserve"> Paul </w:t>
            </w:r>
            <w:proofErr w:type="spellStart"/>
            <w:r w:rsidRPr="00CA2398">
              <w:rPr>
                <w:sz w:val="16"/>
                <w:szCs w:val="16"/>
                <w:lang w:eastAsia="en-NZ"/>
              </w:rPr>
              <w:t>Noonan,Prof</w:t>
            </w:r>
            <w:proofErr w:type="spellEnd"/>
            <w:r w:rsidRPr="00CA2398">
              <w:rPr>
                <w:sz w:val="16"/>
                <w:szCs w:val="16"/>
                <w:lang w:eastAsia="en-NZ"/>
              </w:rPr>
              <w:t xml:space="preserve"> Russell Scott</w:t>
            </w: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Jinny </w:t>
            </w:r>
            <w:proofErr w:type="spellStart"/>
            <w:r w:rsidRPr="00CA2398">
              <w:rPr>
                <w:sz w:val="16"/>
                <w:szCs w:val="16"/>
                <w:lang w:eastAsia="en-NZ"/>
              </w:rPr>
              <w:t>Willis</w:t>
            </w:r>
            <w:proofErr w:type="gramStart"/>
            <w:r w:rsidRPr="00CA2398">
              <w:rPr>
                <w:sz w:val="16"/>
                <w:szCs w:val="16"/>
                <w:lang w:eastAsia="en-NZ"/>
              </w:rPr>
              <w:t>,Dr</w:t>
            </w:r>
            <w:proofErr w:type="spellEnd"/>
            <w:proofErr w:type="gramEnd"/>
            <w:r w:rsidRPr="00CA2398">
              <w:rPr>
                <w:sz w:val="16"/>
                <w:szCs w:val="16"/>
                <w:lang w:eastAsia="en-NZ"/>
              </w:rPr>
              <w:t xml:space="preserve"> Samantha </w:t>
            </w:r>
            <w:proofErr w:type="spellStart"/>
            <w:r w:rsidRPr="00CA2398">
              <w:rPr>
                <w:sz w:val="16"/>
                <w:szCs w:val="16"/>
                <w:lang w:eastAsia="en-NZ"/>
              </w:rPr>
              <w:t>Everitt</w:t>
            </w:r>
            <w:proofErr w:type="spellEnd"/>
            <w:r w:rsidRPr="00CA2398">
              <w:rPr>
                <w:sz w:val="16"/>
                <w:szCs w:val="16"/>
                <w:lang w:eastAsia="en-NZ"/>
              </w:rPr>
              <w:t xml:space="preserve"> (CMDHB),Prof Richard Stubbs, P3 Research </w:t>
            </w:r>
            <w:proofErr w:type="spellStart"/>
            <w:r w:rsidRPr="00CA2398">
              <w:rPr>
                <w:sz w:val="16"/>
                <w:szCs w:val="16"/>
                <w:lang w:eastAsia="en-NZ"/>
              </w:rPr>
              <w:t>Ltd,Prof</w:t>
            </w:r>
            <w:proofErr w:type="spellEnd"/>
            <w:r w:rsidRPr="00CA2398">
              <w:rPr>
                <w:sz w:val="16"/>
                <w:szCs w:val="16"/>
                <w:lang w:eastAsia="en-NZ"/>
              </w:rPr>
              <w:t xml:space="preserve"> Richard Stubbs. P3 Research </w:t>
            </w:r>
            <w:proofErr w:type="spellStart"/>
            <w:r w:rsidRPr="00CA2398">
              <w:rPr>
                <w:sz w:val="16"/>
                <w:szCs w:val="16"/>
                <w:lang w:eastAsia="en-NZ"/>
              </w:rPr>
              <w:t>Ltd,South</w:t>
            </w:r>
            <w:proofErr w:type="spellEnd"/>
            <w:r w:rsidRPr="00CA2398">
              <w:rPr>
                <w:sz w:val="16"/>
                <w:szCs w:val="16"/>
                <w:lang w:eastAsia="en-NZ"/>
              </w:rPr>
              <w:t xml:space="preserve"> Pacific Clinical Trials Ltd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13/NTB/151</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Chart review of renal biopsies in type 2 diabetic patients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Jasmine Tan</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Clinical A/Prof John </w:t>
            </w:r>
            <w:proofErr w:type="spellStart"/>
            <w:r w:rsidRPr="00CA2398">
              <w:rPr>
                <w:sz w:val="16"/>
                <w:szCs w:val="16"/>
                <w:lang w:eastAsia="en-NZ"/>
              </w:rPr>
              <w:t>Collins,Dr</w:t>
            </w:r>
            <w:proofErr w:type="spellEnd"/>
            <w:r w:rsidRPr="00CA2398">
              <w:rPr>
                <w:sz w:val="16"/>
                <w:szCs w:val="16"/>
                <w:lang w:eastAsia="en-NZ"/>
              </w:rPr>
              <w:t xml:space="preserve"> Jonathan </w:t>
            </w:r>
            <w:proofErr w:type="spellStart"/>
            <w:r w:rsidRPr="00CA2398">
              <w:rPr>
                <w:sz w:val="16"/>
                <w:szCs w:val="16"/>
                <w:lang w:eastAsia="en-NZ"/>
              </w:rPr>
              <w:t>Zwi</w:t>
            </w:r>
            <w:proofErr w:type="spellEnd"/>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Auckland District Health </w:t>
            </w:r>
            <w:proofErr w:type="spellStart"/>
            <w:r w:rsidRPr="00CA2398">
              <w:rPr>
                <w:sz w:val="16"/>
                <w:szCs w:val="16"/>
                <w:lang w:eastAsia="en-NZ"/>
              </w:rPr>
              <w:t>Board,Dr</w:t>
            </w:r>
            <w:proofErr w:type="spellEnd"/>
            <w:r w:rsidRPr="00CA2398">
              <w:rPr>
                <w:sz w:val="16"/>
                <w:szCs w:val="16"/>
                <w:lang w:eastAsia="en-NZ"/>
              </w:rPr>
              <w:t xml:space="preserve"> Samantha </w:t>
            </w:r>
            <w:proofErr w:type="spellStart"/>
            <w:r w:rsidRPr="00CA2398">
              <w:rPr>
                <w:sz w:val="16"/>
                <w:szCs w:val="16"/>
                <w:lang w:eastAsia="en-NZ"/>
              </w:rPr>
              <w:t>Everitt</w:t>
            </w:r>
            <w:proofErr w:type="spellEnd"/>
            <w:r w:rsidRPr="00CA2398">
              <w:rPr>
                <w:sz w:val="16"/>
                <w:szCs w:val="16"/>
                <w:lang w:eastAsia="en-NZ"/>
              </w:rPr>
              <w:t xml:space="preserve"> (CMDHB),</w:t>
            </w:r>
            <w:proofErr w:type="spellStart"/>
            <w:r w:rsidRPr="00CA2398">
              <w:rPr>
                <w:sz w:val="16"/>
                <w:szCs w:val="16"/>
                <w:lang w:eastAsia="en-NZ"/>
              </w:rPr>
              <w:t>Waitemata</w:t>
            </w:r>
            <w:proofErr w:type="spellEnd"/>
            <w:r w:rsidRPr="00CA2398">
              <w:rPr>
                <w:sz w:val="16"/>
                <w:szCs w:val="16"/>
                <w:lang w:eastAsia="en-NZ"/>
              </w:rPr>
              <w:t xml:space="preserve"> DHB</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13/NTB/155</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Abnormal Scaring and Fibrotic Conditions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Professor </w:t>
            </w:r>
            <w:proofErr w:type="spellStart"/>
            <w:r w:rsidRPr="00CA2398">
              <w:rPr>
                <w:sz w:val="16"/>
                <w:szCs w:val="16"/>
                <w:lang w:eastAsia="en-NZ"/>
              </w:rPr>
              <w:t>Swee</w:t>
            </w:r>
            <w:proofErr w:type="spellEnd"/>
            <w:r w:rsidRPr="00CA2398">
              <w:rPr>
                <w:sz w:val="16"/>
                <w:szCs w:val="16"/>
                <w:lang w:eastAsia="en-NZ"/>
              </w:rPr>
              <w:t xml:space="preserve"> T Tan</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Hutt Valley DHB</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102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13/NTB/156</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OPEN-LABEL DUPILUMAB IN PARTICIPANTS OF PREVIOUS DUPILUMAB CLINICAL TRIALS.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Dr.</w:t>
            </w:r>
            <w:proofErr w:type="spellEnd"/>
            <w:r w:rsidRPr="00CA2398">
              <w:rPr>
                <w:sz w:val="16"/>
                <w:szCs w:val="16"/>
                <w:lang w:eastAsia="en-NZ"/>
              </w:rPr>
              <w:t xml:space="preserve"> Gordon Dean Miller </w:t>
            </w:r>
            <w:proofErr w:type="spellStart"/>
            <w:r w:rsidRPr="00CA2398">
              <w:rPr>
                <w:sz w:val="16"/>
                <w:szCs w:val="16"/>
                <w:lang w:eastAsia="en-NZ"/>
              </w:rPr>
              <w:t>Coote</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G D Millar-</w:t>
            </w:r>
            <w:proofErr w:type="spellStart"/>
            <w:r w:rsidRPr="00CA2398">
              <w:rPr>
                <w:sz w:val="16"/>
                <w:szCs w:val="16"/>
                <w:lang w:eastAsia="en-NZ"/>
              </w:rPr>
              <w:t>Coote</w:t>
            </w:r>
            <w:proofErr w:type="spellEnd"/>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13/NTB/159</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Decline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Novaco</w:t>
            </w:r>
            <w:proofErr w:type="spellEnd"/>
            <w:r w:rsidRPr="00CA2398">
              <w:rPr>
                <w:sz w:val="16"/>
                <w:szCs w:val="16"/>
                <w:lang w:eastAsia="en-NZ"/>
              </w:rPr>
              <w:t xml:space="preserve"> Anger Management Study</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Miss Ashleigh Clarke</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13/NTB/163</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Positive Psychology for Suicidal Behaviour (PPSB)</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Mr </w:t>
            </w:r>
            <w:proofErr w:type="spellStart"/>
            <w:r w:rsidRPr="00CA2398">
              <w:rPr>
                <w:sz w:val="16"/>
                <w:szCs w:val="16"/>
                <w:lang w:eastAsia="en-NZ"/>
              </w:rPr>
              <w:t>Kosta</w:t>
            </w:r>
            <w:proofErr w:type="spellEnd"/>
            <w:r w:rsidRPr="00CA2398">
              <w:rPr>
                <w:sz w:val="16"/>
                <w:szCs w:val="16"/>
                <w:lang w:eastAsia="en-NZ"/>
              </w:rPr>
              <w:t xml:space="preserve"> </w:t>
            </w:r>
            <w:proofErr w:type="spellStart"/>
            <w:r w:rsidRPr="00CA2398">
              <w:rPr>
                <w:sz w:val="16"/>
                <w:szCs w:val="16"/>
                <w:lang w:eastAsia="en-NZ"/>
              </w:rPr>
              <w:t>Tabakakis</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13/NTB/165</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EGFR Testing in New Zealand</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A/Prof Mark </w:t>
            </w:r>
            <w:proofErr w:type="spellStart"/>
            <w:r w:rsidRPr="00CA2398">
              <w:rPr>
                <w:sz w:val="16"/>
                <w:szCs w:val="16"/>
                <w:lang w:eastAsia="en-NZ"/>
              </w:rPr>
              <w:t>McKeage</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357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lastRenderedPageBreak/>
              <w:t>13/NTB/168</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Effects of low dose </w:t>
            </w:r>
            <w:proofErr w:type="spellStart"/>
            <w:r w:rsidRPr="00CA2398">
              <w:rPr>
                <w:sz w:val="16"/>
                <w:szCs w:val="16"/>
                <w:lang w:eastAsia="en-NZ"/>
              </w:rPr>
              <w:t>everolimus</w:t>
            </w:r>
            <w:proofErr w:type="spellEnd"/>
            <w:r w:rsidRPr="00CA2398">
              <w:rPr>
                <w:sz w:val="16"/>
                <w:szCs w:val="16"/>
                <w:lang w:eastAsia="en-NZ"/>
              </w:rPr>
              <w:t xml:space="preserve"> and/or BEZ235 on vaccine response in the elderly</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Dean Richard Quinn</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Barney </w:t>
            </w:r>
            <w:proofErr w:type="spellStart"/>
            <w:r w:rsidRPr="00CA2398">
              <w:rPr>
                <w:sz w:val="16"/>
                <w:szCs w:val="16"/>
                <w:lang w:eastAsia="en-NZ"/>
              </w:rPr>
              <w:t>Montgomery,Clinical</w:t>
            </w:r>
            <w:proofErr w:type="spellEnd"/>
            <w:r w:rsidRPr="00CA2398">
              <w:rPr>
                <w:sz w:val="16"/>
                <w:szCs w:val="16"/>
                <w:lang w:eastAsia="en-NZ"/>
              </w:rPr>
              <w:t xml:space="preserve"> Trials at </w:t>
            </w:r>
            <w:proofErr w:type="spellStart"/>
            <w:r w:rsidRPr="00CA2398">
              <w:rPr>
                <w:sz w:val="16"/>
                <w:szCs w:val="16"/>
                <w:lang w:eastAsia="en-NZ"/>
              </w:rPr>
              <w:t>Riccarton</w:t>
            </w:r>
            <w:proofErr w:type="spellEnd"/>
            <w:r w:rsidRPr="00CA2398">
              <w:rPr>
                <w:sz w:val="16"/>
                <w:szCs w:val="16"/>
                <w:lang w:eastAsia="en-NZ"/>
              </w:rPr>
              <w:t xml:space="preserve"> Clinic </w:t>
            </w:r>
            <w:proofErr w:type="spellStart"/>
            <w:r w:rsidRPr="00CA2398">
              <w:rPr>
                <w:sz w:val="16"/>
                <w:szCs w:val="16"/>
                <w:lang w:eastAsia="en-NZ"/>
              </w:rPr>
              <w:t>ltd,Dr</w:t>
            </w:r>
            <w:proofErr w:type="spellEnd"/>
            <w:r w:rsidRPr="00CA2398">
              <w:rPr>
                <w:sz w:val="16"/>
                <w:szCs w:val="16"/>
                <w:lang w:eastAsia="en-NZ"/>
              </w:rPr>
              <w:t xml:space="preserve"> Dean Quinn P3 Research Wellington </w:t>
            </w:r>
            <w:proofErr w:type="spellStart"/>
            <w:r w:rsidRPr="00CA2398">
              <w:rPr>
                <w:sz w:val="16"/>
                <w:szCs w:val="16"/>
                <w:lang w:eastAsia="en-NZ"/>
              </w:rPr>
              <w:t>Unit,Dr</w:t>
            </w:r>
            <w:proofErr w:type="spellEnd"/>
            <w:r w:rsidRPr="00CA2398">
              <w:rPr>
                <w:sz w:val="16"/>
                <w:szCs w:val="16"/>
                <w:lang w:eastAsia="en-NZ"/>
              </w:rPr>
              <w:t xml:space="preserve"> Jinny </w:t>
            </w:r>
            <w:proofErr w:type="spellStart"/>
            <w:r w:rsidRPr="00CA2398">
              <w:rPr>
                <w:sz w:val="16"/>
                <w:szCs w:val="16"/>
                <w:lang w:eastAsia="en-NZ"/>
              </w:rPr>
              <w:t>Willis,Dr</w:t>
            </w:r>
            <w:proofErr w:type="spellEnd"/>
            <w:r w:rsidRPr="00CA2398">
              <w:rPr>
                <w:sz w:val="16"/>
                <w:szCs w:val="16"/>
                <w:lang w:eastAsia="en-NZ"/>
              </w:rPr>
              <w:t xml:space="preserve"> </w:t>
            </w:r>
            <w:proofErr w:type="spellStart"/>
            <w:r w:rsidRPr="00CA2398">
              <w:rPr>
                <w:sz w:val="16"/>
                <w:szCs w:val="16"/>
                <w:lang w:eastAsia="en-NZ"/>
              </w:rPr>
              <w:t>Phillipa</w:t>
            </w:r>
            <w:proofErr w:type="spellEnd"/>
            <w:r w:rsidRPr="00CA2398">
              <w:rPr>
                <w:sz w:val="16"/>
                <w:szCs w:val="16"/>
                <w:lang w:eastAsia="en-NZ"/>
              </w:rPr>
              <w:t xml:space="preserve"> Murray ,Dr Samantha </w:t>
            </w:r>
            <w:proofErr w:type="spellStart"/>
            <w:r w:rsidRPr="00CA2398">
              <w:rPr>
                <w:sz w:val="16"/>
                <w:szCs w:val="16"/>
                <w:lang w:eastAsia="en-NZ"/>
              </w:rPr>
              <w:t>Everitt</w:t>
            </w:r>
            <w:proofErr w:type="spellEnd"/>
            <w:r w:rsidRPr="00CA2398">
              <w:rPr>
                <w:sz w:val="16"/>
                <w:szCs w:val="16"/>
                <w:lang w:eastAsia="en-NZ"/>
              </w:rPr>
              <w:t xml:space="preserve"> (CMDHB),Dr Simon </w:t>
            </w:r>
            <w:proofErr w:type="spellStart"/>
            <w:r w:rsidRPr="00CA2398">
              <w:rPr>
                <w:sz w:val="16"/>
                <w:szCs w:val="16"/>
                <w:lang w:eastAsia="en-NZ"/>
              </w:rPr>
              <w:t>Carson,G</w:t>
            </w:r>
            <w:proofErr w:type="spellEnd"/>
            <w:r w:rsidRPr="00CA2398">
              <w:rPr>
                <w:sz w:val="16"/>
                <w:szCs w:val="16"/>
                <w:lang w:eastAsia="en-NZ"/>
              </w:rPr>
              <w:t xml:space="preserve"> D Millar-</w:t>
            </w:r>
            <w:proofErr w:type="spellStart"/>
            <w:r w:rsidRPr="00CA2398">
              <w:rPr>
                <w:sz w:val="16"/>
                <w:szCs w:val="16"/>
                <w:lang w:eastAsia="en-NZ"/>
              </w:rPr>
              <w:t>Coote,Greshame</w:t>
            </w:r>
            <w:proofErr w:type="spellEnd"/>
            <w:r w:rsidRPr="00CA2398">
              <w:rPr>
                <w:sz w:val="16"/>
                <w:szCs w:val="16"/>
                <w:lang w:eastAsia="en-NZ"/>
              </w:rPr>
              <w:t xml:space="preserve"> </w:t>
            </w:r>
            <w:proofErr w:type="spellStart"/>
            <w:r w:rsidRPr="00CA2398">
              <w:rPr>
                <w:sz w:val="16"/>
                <w:szCs w:val="16"/>
                <w:lang w:eastAsia="en-NZ"/>
              </w:rPr>
              <w:t>Carr,Prof</w:t>
            </w:r>
            <w:proofErr w:type="spellEnd"/>
            <w:r w:rsidRPr="00CA2398">
              <w:rPr>
                <w:sz w:val="16"/>
                <w:szCs w:val="16"/>
                <w:lang w:eastAsia="en-NZ"/>
              </w:rPr>
              <w:t xml:space="preserve"> Richard Stubbs, P3 Research </w:t>
            </w:r>
            <w:proofErr w:type="spellStart"/>
            <w:r w:rsidRPr="00CA2398">
              <w:rPr>
                <w:sz w:val="16"/>
                <w:szCs w:val="16"/>
                <w:lang w:eastAsia="en-NZ"/>
              </w:rPr>
              <w:t>Tauranga,South</w:t>
            </w:r>
            <w:proofErr w:type="spellEnd"/>
            <w:r w:rsidRPr="00CA2398">
              <w:rPr>
                <w:sz w:val="16"/>
                <w:szCs w:val="16"/>
                <w:lang w:eastAsia="en-NZ"/>
              </w:rPr>
              <w:t xml:space="preserve"> Pacific Clinical Trials </w:t>
            </w:r>
            <w:proofErr w:type="spellStart"/>
            <w:r w:rsidRPr="00CA2398">
              <w:rPr>
                <w:sz w:val="16"/>
                <w:szCs w:val="16"/>
                <w:lang w:eastAsia="en-NZ"/>
              </w:rPr>
              <w:t>Limited,Southern</w:t>
            </w:r>
            <w:proofErr w:type="spellEnd"/>
            <w:r w:rsidRPr="00CA2398">
              <w:rPr>
                <w:sz w:val="16"/>
                <w:szCs w:val="16"/>
                <w:lang w:eastAsia="en-NZ"/>
              </w:rPr>
              <w:t xml:space="preserve"> Clinical Trails - Waitemata Ltd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78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13/NTB/170</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Provisionally 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MK 431A 289 A Study of the Safety and Efficacy of MK-0431A XR in </w:t>
            </w:r>
            <w:proofErr w:type="spellStart"/>
            <w:r w:rsidRPr="00CA2398">
              <w:rPr>
                <w:sz w:val="16"/>
                <w:szCs w:val="16"/>
                <w:lang w:eastAsia="en-NZ"/>
              </w:rPr>
              <w:t>Pediatric</w:t>
            </w:r>
            <w:proofErr w:type="spellEnd"/>
            <w:r w:rsidRPr="00CA2398">
              <w:rPr>
                <w:sz w:val="16"/>
                <w:szCs w:val="16"/>
                <w:lang w:eastAsia="en-NZ"/>
              </w:rPr>
              <w:t xml:space="preserve"> Participants With Type 2 Diabetes Mellitus Inadequate </w:t>
            </w:r>
            <w:proofErr w:type="spellStart"/>
            <w:r w:rsidRPr="00CA2398">
              <w:rPr>
                <w:sz w:val="16"/>
                <w:szCs w:val="16"/>
                <w:lang w:eastAsia="en-NZ"/>
              </w:rPr>
              <w:t>Glycemic</w:t>
            </w:r>
            <w:proofErr w:type="spellEnd"/>
            <w:r w:rsidRPr="00CA2398">
              <w:rPr>
                <w:sz w:val="16"/>
                <w:szCs w:val="16"/>
                <w:lang w:eastAsia="en-NZ"/>
              </w:rPr>
              <w:t xml:space="preserve"> Control on Metformin</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Craig Jefferies</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Wayne </w:t>
            </w:r>
            <w:proofErr w:type="spellStart"/>
            <w:r w:rsidRPr="00CA2398">
              <w:rPr>
                <w:sz w:val="16"/>
                <w:szCs w:val="16"/>
                <w:lang w:eastAsia="en-NZ"/>
              </w:rPr>
              <w:t>Cutfield</w:t>
            </w:r>
            <w:proofErr w:type="spellEnd"/>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13/NTB/172</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Aged Residential Care Healthcare Implementation Project (ARCHIP)</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Professor Martin Connolly</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13/NTB/173</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NETwork</w:t>
            </w:r>
            <w:proofErr w:type="spellEnd"/>
            <w:r w:rsidRPr="00CA2398">
              <w:rPr>
                <w:sz w:val="16"/>
                <w:szCs w:val="16"/>
                <w:lang w:eastAsia="en-NZ"/>
              </w:rPr>
              <w:t>! Genomics retrospective project</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Benjamin Lawrence</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13/NTB/175</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Dosing of </w:t>
            </w:r>
            <w:proofErr w:type="spellStart"/>
            <w:r w:rsidRPr="00CA2398">
              <w:rPr>
                <w:sz w:val="16"/>
                <w:szCs w:val="16"/>
                <w:lang w:eastAsia="en-NZ"/>
              </w:rPr>
              <w:t>busulfan</w:t>
            </w:r>
            <w:proofErr w:type="spellEnd"/>
            <w:r w:rsidRPr="00CA2398">
              <w:rPr>
                <w:sz w:val="16"/>
                <w:szCs w:val="16"/>
                <w:lang w:eastAsia="en-NZ"/>
              </w:rPr>
              <w:t xml:space="preserve"> and methotrexate</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Lochie</w:t>
            </w:r>
            <w:proofErr w:type="spellEnd"/>
            <w:r w:rsidRPr="00CA2398">
              <w:rPr>
                <w:sz w:val="16"/>
                <w:szCs w:val="16"/>
                <w:lang w:eastAsia="en-NZ"/>
              </w:rPr>
              <w:t xml:space="preserve"> Teague</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13/NTB/180</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Predictive value of airway response to aspiration</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Anna Miles</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13/NTB/181</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Prenatal Environment and Neurodevelopment (PEN) Pilot Study</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Suzanne Stevens</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Auckland District Health Board,</w:t>
            </w:r>
            <w:r w:rsidR="002F18FD">
              <w:rPr>
                <w:sz w:val="16"/>
                <w:szCs w:val="16"/>
                <w:lang w:eastAsia="en-NZ"/>
              </w:rPr>
              <w:t xml:space="preserve"> </w:t>
            </w:r>
            <w:proofErr w:type="spellStart"/>
            <w:r w:rsidRPr="00CA2398">
              <w:rPr>
                <w:sz w:val="16"/>
                <w:szCs w:val="16"/>
                <w:lang w:eastAsia="en-NZ"/>
              </w:rPr>
              <w:t>Westwives</w:t>
            </w:r>
            <w:proofErr w:type="spellEnd"/>
            <w:r w:rsidRPr="00CA2398">
              <w:rPr>
                <w:sz w:val="16"/>
                <w:szCs w:val="16"/>
                <w:lang w:eastAsia="en-NZ"/>
              </w:rPr>
              <w:t xml:space="preserve"> midwifery centre</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13/NTB/183</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Population reference ranges for periostin</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Professor Richard Beasley</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Medical Research Institute of New Zealand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13/NTB/184</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Periostin sampling time variation study</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Richard Beasley</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Medical Research Institute of New Zealand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13/NTB/185</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Longitudinal study of serum periostin levels in asthma</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Richard Beasley</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lastRenderedPageBreak/>
              <w:t>13/NTB/186</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Serum periostin level in patients with bone fractures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Richard Beasley</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13/NTB/187</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Serum periostin levels in participants undergoing dental extractions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Richard Beasley</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102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13/NTB/19</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 Study to Test if </w:t>
            </w:r>
            <w:proofErr w:type="spellStart"/>
            <w:r w:rsidRPr="00CA2398">
              <w:rPr>
                <w:sz w:val="16"/>
                <w:szCs w:val="16"/>
                <w:lang w:eastAsia="en-NZ"/>
              </w:rPr>
              <w:t>Ibrutinib</w:t>
            </w:r>
            <w:proofErr w:type="spellEnd"/>
            <w:r w:rsidRPr="00CA2398">
              <w:rPr>
                <w:sz w:val="16"/>
                <w:szCs w:val="16"/>
                <w:lang w:eastAsia="en-NZ"/>
              </w:rPr>
              <w:t xml:space="preserve"> is Safe and Works Well in Patient’s with Certain Types of Leukaemia</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W. Nigel Patton</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ADHB,CDHB Research Office</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13/NTB/190</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Periostin levels in those of Chinese descent</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Richard Beasley</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Medical Research Institute of New Zealand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13/NTB/191</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Change in serum periostin level in severe exacerbation of asthma</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Professor Richard Beasley</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CCDHB</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13/NTB/192</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NeuroVISION</w:t>
            </w:r>
            <w:proofErr w:type="spellEnd"/>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Douglas Campbell</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25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13/NTB/193</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 validation study.</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Dr.</w:t>
            </w:r>
            <w:proofErr w:type="spellEnd"/>
            <w:r w:rsidRPr="00CA2398">
              <w:rPr>
                <w:sz w:val="16"/>
                <w:szCs w:val="16"/>
                <w:lang w:eastAsia="en-NZ"/>
              </w:rPr>
              <w:t xml:space="preserve"> CC Grant</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Ms </w:t>
            </w:r>
            <w:proofErr w:type="spellStart"/>
            <w:r w:rsidRPr="00CA2398">
              <w:rPr>
                <w:sz w:val="16"/>
                <w:szCs w:val="16"/>
                <w:lang w:eastAsia="en-NZ"/>
              </w:rPr>
              <w:t>Rajneeta</w:t>
            </w:r>
            <w:proofErr w:type="spellEnd"/>
            <w:r w:rsidRPr="00CA2398">
              <w:rPr>
                <w:sz w:val="16"/>
                <w:szCs w:val="16"/>
                <w:lang w:eastAsia="en-NZ"/>
              </w:rPr>
              <w:t xml:space="preserve"> </w:t>
            </w:r>
            <w:proofErr w:type="spellStart"/>
            <w:r w:rsidRPr="00CA2398">
              <w:rPr>
                <w:sz w:val="16"/>
                <w:szCs w:val="16"/>
                <w:lang w:eastAsia="en-NZ"/>
              </w:rPr>
              <w:t>Saraf</w:t>
            </w:r>
            <w:proofErr w:type="spellEnd"/>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127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13/NTB/194</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 long term, follow-up clinical trial studying the effects of GLPG0634 given to participants with Rheumatoid Arthritis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Daniel </w:t>
            </w:r>
            <w:proofErr w:type="spellStart"/>
            <w:r w:rsidRPr="00CA2398">
              <w:rPr>
                <w:sz w:val="16"/>
                <w:szCs w:val="16"/>
                <w:lang w:eastAsia="en-NZ"/>
              </w:rPr>
              <w:t>Ching</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Timaru</w:t>
            </w:r>
            <w:proofErr w:type="spellEnd"/>
            <w:r w:rsidRPr="00CA2398">
              <w:rPr>
                <w:sz w:val="16"/>
                <w:szCs w:val="16"/>
                <w:lang w:eastAsia="en-NZ"/>
              </w:rPr>
              <w:t xml:space="preserve"> Rheumatology Studies</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13/NTB/20</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FENICE trial</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Mrs Rachael </w:t>
            </w:r>
            <w:proofErr w:type="spellStart"/>
            <w:r w:rsidRPr="00CA2398">
              <w:rPr>
                <w:sz w:val="16"/>
                <w:szCs w:val="16"/>
                <w:lang w:eastAsia="en-NZ"/>
              </w:rPr>
              <w:t>Parke</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Bruce KING,Ms Jennifer Goodson</w:t>
            </w: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Auckland District Health </w:t>
            </w:r>
            <w:proofErr w:type="spellStart"/>
            <w:r w:rsidRPr="00CA2398">
              <w:rPr>
                <w:sz w:val="16"/>
                <w:szCs w:val="16"/>
                <w:lang w:eastAsia="en-NZ"/>
              </w:rPr>
              <w:t>Board,Bay</w:t>
            </w:r>
            <w:proofErr w:type="spellEnd"/>
            <w:r w:rsidRPr="00CA2398">
              <w:rPr>
                <w:sz w:val="16"/>
                <w:szCs w:val="16"/>
                <w:lang w:eastAsia="en-NZ"/>
              </w:rPr>
              <w:t xml:space="preserve"> of Plenty DHB,CDHB Research Office</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102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13/NTB/23</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Walking up and down ramps in children with CP</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Miss Meghan </w:t>
            </w:r>
            <w:proofErr w:type="spellStart"/>
            <w:r w:rsidRPr="00CA2398">
              <w:rPr>
                <w:sz w:val="16"/>
                <w:szCs w:val="16"/>
                <w:lang w:eastAsia="en-NZ"/>
              </w:rPr>
              <w:t>Edmonston</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Mark </w:t>
            </w:r>
            <w:proofErr w:type="spellStart"/>
            <w:r w:rsidRPr="00CA2398">
              <w:rPr>
                <w:sz w:val="16"/>
                <w:szCs w:val="16"/>
                <w:lang w:eastAsia="en-NZ"/>
              </w:rPr>
              <w:t>Boocock,Dr</w:t>
            </w:r>
            <w:proofErr w:type="spellEnd"/>
            <w:r w:rsidRPr="00CA2398">
              <w:rPr>
                <w:sz w:val="16"/>
                <w:szCs w:val="16"/>
                <w:lang w:eastAsia="en-NZ"/>
              </w:rPr>
              <w:t xml:space="preserve"> Denise </w:t>
            </w:r>
            <w:proofErr w:type="spellStart"/>
            <w:r w:rsidRPr="00CA2398">
              <w:rPr>
                <w:sz w:val="16"/>
                <w:szCs w:val="16"/>
                <w:lang w:eastAsia="en-NZ"/>
              </w:rPr>
              <w:t>Taylor,Dr</w:t>
            </w:r>
            <w:proofErr w:type="spellEnd"/>
            <w:r w:rsidRPr="00CA2398">
              <w:rPr>
                <w:sz w:val="16"/>
                <w:szCs w:val="16"/>
                <w:lang w:eastAsia="en-NZ"/>
              </w:rPr>
              <w:t xml:space="preserve"> </w:t>
            </w:r>
            <w:proofErr w:type="spellStart"/>
            <w:r w:rsidRPr="00CA2398">
              <w:rPr>
                <w:sz w:val="16"/>
                <w:szCs w:val="16"/>
                <w:lang w:eastAsia="en-NZ"/>
              </w:rPr>
              <w:t>susan</w:t>
            </w:r>
            <w:proofErr w:type="spellEnd"/>
            <w:r w:rsidRPr="00CA2398">
              <w:rPr>
                <w:sz w:val="16"/>
                <w:szCs w:val="16"/>
                <w:lang w:eastAsia="en-NZ"/>
              </w:rPr>
              <w:t xml:space="preserve"> </w:t>
            </w:r>
            <w:proofErr w:type="spellStart"/>
            <w:r w:rsidRPr="00CA2398">
              <w:rPr>
                <w:sz w:val="16"/>
                <w:szCs w:val="16"/>
                <w:lang w:eastAsia="en-NZ"/>
              </w:rPr>
              <w:t>stott,Ms</w:t>
            </w:r>
            <w:proofErr w:type="spellEnd"/>
            <w:r w:rsidRPr="00CA2398">
              <w:rPr>
                <w:sz w:val="16"/>
                <w:szCs w:val="16"/>
                <w:lang w:eastAsia="en-NZ"/>
              </w:rPr>
              <w:t xml:space="preserve"> Nada </w:t>
            </w:r>
            <w:proofErr w:type="spellStart"/>
            <w:r w:rsidRPr="00CA2398">
              <w:rPr>
                <w:sz w:val="16"/>
                <w:szCs w:val="16"/>
                <w:lang w:eastAsia="en-NZ"/>
              </w:rPr>
              <w:t>Signal,Professor</w:t>
            </w:r>
            <w:proofErr w:type="spellEnd"/>
            <w:r w:rsidRPr="00CA2398">
              <w:rPr>
                <w:sz w:val="16"/>
                <w:szCs w:val="16"/>
                <w:lang w:eastAsia="en-NZ"/>
              </w:rPr>
              <w:t xml:space="preserve"> Peter McNair</w:t>
            </w: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13/NTB/24</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MK-3475 vs </w:t>
            </w:r>
            <w:proofErr w:type="spellStart"/>
            <w:r w:rsidRPr="00CA2398">
              <w:rPr>
                <w:sz w:val="16"/>
                <w:szCs w:val="16"/>
                <w:lang w:eastAsia="en-NZ"/>
              </w:rPr>
              <w:t>Ipilimumab</w:t>
            </w:r>
            <w:proofErr w:type="spellEnd"/>
            <w:r w:rsidRPr="00CA2398">
              <w:rPr>
                <w:sz w:val="16"/>
                <w:szCs w:val="16"/>
                <w:lang w:eastAsia="en-NZ"/>
              </w:rPr>
              <w:t xml:space="preserve"> for advanced Melanoma</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Bernie </w:t>
            </w:r>
            <w:proofErr w:type="spellStart"/>
            <w:r w:rsidRPr="00CA2398">
              <w:rPr>
                <w:sz w:val="16"/>
                <w:szCs w:val="16"/>
                <w:lang w:eastAsia="en-NZ"/>
              </w:rPr>
              <w:t>Fitzharris</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CCDHB,CDHB</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204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13/NTB/25</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 Phase 2 Randomized, Double Blind, Placebo Controlled, Parallel Arm Study to Investigate the Efficacy and Safety of Inhaled </w:t>
            </w:r>
            <w:proofErr w:type="spellStart"/>
            <w:r w:rsidRPr="00CA2398">
              <w:rPr>
                <w:sz w:val="16"/>
                <w:szCs w:val="16"/>
                <w:lang w:eastAsia="en-NZ"/>
              </w:rPr>
              <w:t>Laninamivir</w:t>
            </w:r>
            <w:proofErr w:type="spellEnd"/>
            <w:r w:rsidRPr="00CA2398">
              <w:rPr>
                <w:sz w:val="16"/>
                <w:szCs w:val="16"/>
                <w:lang w:eastAsia="en-NZ"/>
              </w:rPr>
              <w:t xml:space="preserve"> </w:t>
            </w:r>
            <w:proofErr w:type="spellStart"/>
            <w:r w:rsidRPr="00CA2398">
              <w:rPr>
                <w:sz w:val="16"/>
                <w:szCs w:val="16"/>
                <w:lang w:eastAsia="en-NZ"/>
              </w:rPr>
              <w:t>Octanoate</w:t>
            </w:r>
            <w:proofErr w:type="spellEnd"/>
            <w:r w:rsidRPr="00CA2398">
              <w:rPr>
                <w:sz w:val="16"/>
                <w:szCs w:val="16"/>
                <w:lang w:eastAsia="en-NZ"/>
              </w:rPr>
              <w:t xml:space="preserve"> </w:t>
            </w:r>
            <w:proofErr w:type="spellStart"/>
            <w:r w:rsidRPr="00CA2398">
              <w:rPr>
                <w:sz w:val="16"/>
                <w:szCs w:val="16"/>
                <w:lang w:eastAsia="en-NZ"/>
              </w:rPr>
              <w:t>TwinCaps</w:t>
            </w:r>
            <w:proofErr w:type="spellEnd"/>
            <w:r w:rsidRPr="00CA2398">
              <w:rPr>
                <w:sz w:val="16"/>
                <w:szCs w:val="16"/>
                <w:lang w:eastAsia="en-NZ"/>
              </w:rPr>
              <w:t>® Dry Powder Inhaler in Adults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Prof Murray Barclay</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Barney </w:t>
            </w:r>
            <w:proofErr w:type="spellStart"/>
            <w:r w:rsidRPr="00CA2398">
              <w:rPr>
                <w:sz w:val="16"/>
                <w:szCs w:val="16"/>
                <w:lang w:eastAsia="en-NZ"/>
              </w:rPr>
              <w:t>Montgomery,Clinical</w:t>
            </w:r>
            <w:proofErr w:type="spellEnd"/>
            <w:r w:rsidRPr="00CA2398">
              <w:rPr>
                <w:sz w:val="16"/>
                <w:szCs w:val="16"/>
                <w:lang w:eastAsia="en-NZ"/>
              </w:rPr>
              <w:t xml:space="preserve"> Trials NZ </w:t>
            </w:r>
            <w:proofErr w:type="spellStart"/>
            <w:r w:rsidRPr="00CA2398">
              <w:rPr>
                <w:sz w:val="16"/>
                <w:szCs w:val="16"/>
                <w:lang w:eastAsia="en-NZ"/>
              </w:rPr>
              <w:t>Ltd,Guy</w:t>
            </w:r>
            <w:proofErr w:type="spellEnd"/>
            <w:r w:rsidRPr="00CA2398">
              <w:rPr>
                <w:sz w:val="16"/>
                <w:szCs w:val="16"/>
                <w:lang w:eastAsia="en-NZ"/>
              </w:rPr>
              <w:t xml:space="preserve"> Graham </w:t>
            </w:r>
            <w:proofErr w:type="spellStart"/>
            <w:r w:rsidRPr="00CA2398">
              <w:rPr>
                <w:sz w:val="16"/>
                <w:szCs w:val="16"/>
                <w:lang w:eastAsia="en-NZ"/>
              </w:rPr>
              <w:t>Currie,Kylie</w:t>
            </w:r>
            <w:proofErr w:type="spellEnd"/>
            <w:r w:rsidRPr="00CA2398">
              <w:rPr>
                <w:sz w:val="16"/>
                <w:szCs w:val="16"/>
                <w:lang w:eastAsia="en-NZ"/>
              </w:rPr>
              <w:t xml:space="preserve"> </w:t>
            </w:r>
            <w:proofErr w:type="spellStart"/>
            <w:r w:rsidRPr="00CA2398">
              <w:rPr>
                <w:sz w:val="16"/>
                <w:szCs w:val="16"/>
                <w:lang w:eastAsia="en-NZ"/>
              </w:rPr>
              <w:t>Haaima,Primorus,Southern</w:t>
            </w:r>
            <w:proofErr w:type="spellEnd"/>
            <w:r w:rsidRPr="00CA2398">
              <w:rPr>
                <w:sz w:val="16"/>
                <w:szCs w:val="16"/>
                <w:lang w:eastAsia="en-NZ"/>
              </w:rPr>
              <w:t xml:space="preserve"> Clinical Trials </w:t>
            </w:r>
            <w:proofErr w:type="spellStart"/>
            <w:r w:rsidRPr="00CA2398">
              <w:rPr>
                <w:sz w:val="16"/>
                <w:szCs w:val="16"/>
                <w:lang w:eastAsia="en-NZ"/>
              </w:rPr>
              <w:t>Remuera</w:t>
            </w:r>
            <w:proofErr w:type="spellEnd"/>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lastRenderedPageBreak/>
              <w:t>13/NTB/26</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Asthma Health Literacy</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Mrs Bernadette Jones</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Cheryl </w:t>
            </w:r>
            <w:proofErr w:type="spellStart"/>
            <w:r w:rsidRPr="00CA2398">
              <w:rPr>
                <w:sz w:val="16"/>
                <w:szCs w:val="16"/>
                <w:lang w:eastAsia="en-NZ"/>
              </w:rPr>
              <w:t>Davies,Workbase</w:t>
            </w:r>
            <w:proofErr w:type="spellEnd"/>
            <w:r w:rsidRPr="00CA2398">
              <w:rPr>
                <w:sz w:val="16"/>
                <w:szCs w:val="16"/>
                <w:lang w:eastAsia="en-NZ"/>
              </w:rPr>
              <w:t xml:space="preserve"> Education Trust</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13/NTB/33</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Unpasteurised milk: protective for allergies and asthma?</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Prof </w:t>
            </w:r>
            <w:proofErr w:type="spellStart"/>
            <w:r w:rsidRPr="00CA2398">
              <w:rPr>
                <w:sz w:val="16"/>
                <w:szCs w:val="16"/>
                <w:lang w:eastAsia="en-NZ"/>
              </w:rPr>
              <w:t>Jeroen</w:t>
            </w:r>
            <w:proofErr w:type="spellEnd"/>
            <w:r w:rsidRPr="00CA2398">
              <w:rPr>
                <w:sz w:val="16"/>
                <w:szCs w:val="16"/>
                <w:lang w:eastAsia="en-NZ"/>
              </w:rPr>
              <w:t xml:space="preserve"> </w:t>
            </w:r>
            <w:proofErr w:type="spellStart"/>
            <w:r w:rsidRPr="00CA2398">
              <w:rPr>
                <w:sz w:val="16"/>
                <w:szCs w:val="16"/>
                <w:lang w:eastAsia="en-NZ"/>
              </w:rPr>
              <w:t>Douwes</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Centre for Public Health Research, Massey University</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13/NTB/34</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Advance Care Planning and Intellectual Disability</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Ms S </w:t>
            </w:r>
            <w:proofErr w:type="spellStart"/>
            <w:r w:rsidRPr="00CA2398">
              <w:rPr>
                <w:sz w:val="16"/>
                <w:szCs w:val="16"/>
                <w:lang w:eastAsia="en-NZ"/>
              </w:rPr>
              <w:t>Brandford</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Brigit </w:t>
            </w:r>
            <w:proofErr w:type="spellStart"/>
            <w:r w:rsidRPr="00CA2398">
              <w:rPr>
                <w:sz w:val="16"/>
                <w:szCs w:val="16"/>
                <w:lang w:eastAsia="en-NZ"/>
              </w:rPr>
              <w:t>Mirfin-Veitch,Ms</w:t>
            </w:r>
            <w:proofErr w:type="spellEnd"/>
            <w:r w:rsidRPr="00CA2398">
              <w:rPr>
                <w:sz w:val="16"/>
                <w:szCs w:val="16"/>
                <w:lang w:eastAsia="en-NZ"/>
              </w:rPr>
              <w:t xml:space="preserve"> Jennifer </w:t>
            </w:r>
            <w:proofErr w:type="spellStart"/>
            <w:r w:rsidRPr="00CA2398">
              <w:rPr>
                <w:sz w:val="16"/>
                <w:szCs w:val="16"/>
                <w:lang w:eastAsia="en-NZ"/>
              </w:rPr>
              <w:t>Conder</w:t>
            </w:r>
            <w:proofErr w:type="spellEnd"/>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IDEA Services Tracey Ramsay</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25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13/NTB/35</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MRDR</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Hilary </w:t>
            </w:r>
            <w:proofErr w:type="spellStart"/>
            <w:r w:rsidRPr="00CA2398">
              <w:rPr>
                <w:sz w:val="16"/>
                <w:szCs w:val="16"/>
                <w:lang w:eastAsia="en-NZ"/>
              </w:rPr>
              <w:t>Blacklock</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CMDHB Research Office</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13/NTB/36</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Cultural Adaptation of the QPS Battery and GICS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Ms Karen Hayman</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204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13/NTB/37</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The effect of BCL2, BCL 6, and MYC </w:t>
            </w:r>
            <w:proofErr w:type="spellStart"/>
            <w:r w:rsidRPr="00CA2398">
              <w:rPr>
                <w:sz w:val="16"/>
                <w:szCs w:val="16"/>
                <w:lang w:eastAsia="en-NZ"/>
              </w:rPr>
              <w:t>expression</w:t>
            </w:r>
            <w:proofErr w:type="gramStart"/>
            <w:r w:rsidRPr="00CA2398">
              <w:rPr>
                <w:sz w:val="16"/>
                <w:szCs w:val="16"/>
                <w:lang w:eastAsia="en-NZ"/>
              </w:rPr>
              <w:t>,copy</w:t>
            </w:r>
            <w:proofErr w:type="spellEnd"/>
            <w:proofErr w:type="gramEnd"/>
            <w:r w:rsidRPr="00CA2398">
              <w:rPr>
                <w:sz w:val="16"/>
                <w:szCs w:val="16"/>
                <w:lang w:eastAsia="en-NZ"/>
              </w:rPr>
              <w:t xml:space="preserve"> number and rearrangements by FISH and IHC on Event free survival and Overall survival in patients with de novo Diffuse large B-cell lymphoma.</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Samar </w:t>
            </w:r>
            <w:proofErr w:type="spellStart"/>
            <w:r w:rsidRPr="00CA2398">
              <w:rPr>
                <w:sz w:val="16"/>
                <w:szCs w:val="16"/>
                <w:lang w:eastAsia="en-NZ"/>
              </w:rPr>
              <w:t>Issa</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Lesley </w:t>
            </w:r>
            <w:proofErr w:type="spellStart"/>
            <w:r w:rsidRPr="00CA2398">
              <w:rPr>
                <w:sz w:val="16"/>
                <w:szCs w:val="16"/>
                <w:lang w:eastAsia="en-NZ"/>
              </w:rPr>
              <w:t>Overend</w:t>
            </w:r>
            <w:proofErr w:type="spellEnd"/>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CMDHB Research Office</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13/NTB/38</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The effects of non-invasive brain stimulation on chronic arm pain</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Gwyn Lewis</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Mr David </w:t>
            </w:r>
            <w:proofErr w:type="spellStart"/>
            <w:r w:rsidRPr="00CA2398">
              <w:rPr>
                <w:sz w:val="16"/>
                <w:szCs w:val="16"/>
                <w:lang w:eastAsia="en-NZ"/>
              </w:rPr>
              <w:t>Rice,Professor</w:t>
            </w:r>
            <w:proofErr w:type="spellEnd"/>
            <w:r w:rsidRPr="00CA2398">
              <w:rPr>
                <w:sz w:val="16"/>
                <w:szCs w:val="16"/>
                <w:lang w:eastAsia="en-NZ"/>
              </w:rPr>
              <w:t xml:space="preserve"> Peter McNair</w:t>
            </w: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Auckland District Health </w:t>
            </w:r>
            <w:proofErr w:type="spellStart"/>
            <w:r w:rsidRPr="00CA2398">
              <w:rPr>
                <w:sz w:val="16"/>
                <w:szCs w:val="16"/>
                <w:lang w:eastAsia="en-NZ"/>
              </w:rPr>
              <w:t>Board,Auckland</w:t>
            </w:r>
            <w:proofErr w:type="spellEnd"/>
            <w:r w:rsidRPr="00CA2398">
              <w:rPr>
                <w:sz w:val="16"/>
                <w:szCs w:val="16"/>
                <w:lang w:eastAsia="en-NZ"/>
              </w:rPr>
              <w:t xml:space="preserve"> University of Technology</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13/NTB/47</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Does pre-emptive sciatic nerve block prevent phantom limb pain?</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Kelly Byrne</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Jan Adams, COO</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13/NTB/48</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Post Market </w:t>
            </w:r>
            <w:proofErr w:type="spellStart"/>
            <w:r w:rsidRPr="00CA2398">
              <w:rPr>
                <w:sz w:val="16"/>
                <w:szCs w:val="16"/>
                <w:lang w:eastAsia="en-NZ"/>
              </w:rPr>
              <w:t>enVista</w:t>
            </w:r>
            <w:proofErr w:type="spellEnd"/>
            <w:r w:rsidRPr="00CA2398">
              <w:rPr>
                <w:sz w:val="16"/>
                <w:szCs w:val="16"/>
                <w:lang w:eastAsia="en-NZ"/>
              </w:rPr>
              <w:t xml:space="preserve"> </w:t>
            </w:r>
            <w:proofErr w:type="spellStart"/>
            <w:r w:rsidRPr="00CA2398">
              <w:rPr>
                <w:sz w:val="16"/>
                <w:szCs w:val="16"/>
                <w:lang w:eastAsia="en-NZ"/>
              </w:rPr>
              <w:t>Toric</w:t>
            </w:r>
            <w:proofErr w:type="spellEnd"/>
            <w:r w:rsidRPr="00CA2398">
              <w:rPr>
                <w:sz w:val="16"/>
                <w:szCs w:val="16"/>
                <w:lang w:eastAsia="en-NZ"/>
              </w:rPr>
              <w:t xml:space="preserve"> IOL Evaluation</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Dean Corbett</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13/NTB/49</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Baby Brain Waves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Professor Alistair Gunn</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13/NTB/5</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MELVAC</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Catherine Barrow</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CCDHB,Malaghan</w:t>
            </w:r>
            <w:proofErr w:type="spellEnd"/>
            <w:r w:rsidRPr="00CA2398">
              <w:rPr>
                <w:sz w:val="16"/>
                <w:szCs w:val="16"/>
                <w:lang w:eastAsia="en-NZ"/>
              </w:rPr>
              <w:t xml:space="preserve"> </w:t>
            </w:r>
            <w:proofErr w:type="spellStart"/>
            <w:r w:rsidRPr="00CA2398">
              <w:rPr>
                <w:sz w:val="16"/>
                <w:szCs w:val="16"/>
                <w:lang w:eastAsia="en-NZ"/>
              </w:rPr>
              <w:t>INstitute</w:t>
            </w:r>
            <w:proofErr w:type="spellEnd"/>
            <w:r w:rsidRPr="00CA2398">
              <w:rPr>
                <w:sz w:val="16"/>
                <w:szCs w:val="16"/>
                <w:lang w:eastAsia="en-NZ"/>
              </w:rPr>
              <w:t xml:space="preserve"> of Medical Research</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13/NTB/52</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Frequency of eating disorders in teenagers with type 1 diabetes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Stephanie Cox</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Juliet Berkeley</w:t>
            </w: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CDHB Research Office</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13/NTB/54</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CAAN-AF</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Martin Stiles</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BOPDHB,CCDHB,Jan</w:t>
            </w:r>
            <w:proofErr w:type="spellEnd"/>
            <w:r w:rsidRPr="00CA2398">
              <w:rPr>
                <w:sz w:val="16"/>
                <w:szCs w:val="16"/>
                <w:lang w:eastAsia="en-NZ"/>
              </w:rPr>
              <w:t xml:space="preserve"> Adams, COO</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27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lastRenderedPageBreak/>
              <w:t>13/NTB/55</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 clinical trial studying the effects of GLPG0634 and methotrexate given to participants with Rheumatoid Arthritis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Daniel </w:t>
            </w:r>
            <w:proofErr w:type="spellStart"/>
            <w:r w:rsidRPr="00CA2398">
              <w:rPr>
                <w:sz w:val="16"/>
                <w:szCs w:val="16"/>
                <w:lang w:eastAsia="en-NZ"/>
              </w:rPr>
              <w:t>Ching</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alan</w:t>
            </w:r>
            <w:proofErr w:type="spellEnd"/>
            <w:r w:rsidRPr="00CA2398">
              <w:rPr>
                <w:sz w:val="16"/>
                <w:szCs w:val="16"/>
                <w:lang w:eastAsia="en-NZ"/>
              </w:rPr>
              <w:t xml:space="preserve"> </w:t>
            </w:r>
            <w:proofErr w:type="spellStart"/>
            <w:r w:rsidRPr="00CA2398">
              <w:rPr>
                <w:sz w:val="16"/>
                <w:szCs w:val="16"/>
                <w:lang w:eastAsia="en-NZ"/>
              </w:rPr>
              <w:t>doube,Dr</w:t>
            </w:r>
            <w:proofErr w:type="spellEnd"/>
            <w:r w:rsidRPr="00CA2398">
              <w:rPr>
                <w:sz w:val="16"/>
                <w:szCs w:val="16"/>
                <w:lang w:eastAsia="en-NZ"/>
              </w:rPr>
              <w:t xml:space="preserve"> Joe Singh</w:t>
            </w: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Jan Adams, </w:t>
            </w:r>
            <w:proofErr w:type="spellStart"/>
            <w:r w:rsidRPr="00CA2398">
              <w:rPr>
                <w:sz w:val="16"/>
                <w:szCs w:val="16"/>
                <w:lang w:eastAsia="en-NZ"/>
              </w:rPr>
              <w:t>COO,Timaru</w:t>
            </w:r>
            <w:proofErr w:type="spellEnd"/>
            <w:r w:rsidRPr="00CA2398">
              <w:rPr>
                <w:sz w:val="16"/>
                <w:szCs w:val="16"/>
                <w:lang w:eastAsia="en-NZ"/>
              </w:rPr>
              <w:t xml:space="preserve"> Rheumatology </w:t>
            </w:r>
            <w:proofErr w:type="spellStart"/>
            <w:r w:rsidRPr="00CA2398">
              <w:rPr>
                <w:sz w:val="16"/>
                <w:szCs w:val="16"/>
                <w:lang w:eastAsia="en-NZ"/>
              </w:rPr>
              <w:t>Studies,Waitemata</w:t>
            </w:r>
            <w:proofErr w:type="spellEnd"/>
            <w:r w:rsidRPr="00CA2398">
              <w:rPr>
                <w:sz w:val="16"/>
                <w:szCs w:val="16"/>
                <w:lang w:eastAsia="en-NZ"/>
              </w:rPr>
              <w:t xml:space="preserve"> DHB</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53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13/NTB/56</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ADMINISTRATOR DO NOT USE - A clinical trial studying the effects of GLPG0634 given to participants with Rheumatoid Arthritis.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Daniel </w:t>
            </w:r>
            <w:proofErr w:type="spellStart"/>
            <w:r w:rsidRPr="00CA2398">
              <w:rPr>
                <w:sz w:val="16"/>
                <w:szCs w:val="16"/>
                <w:lang w:eastAsia="en-NZ"/>
              </w:rPr>
              <w:t>Ching</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Timaru</w:t>
            </w:r>
            <w:proofErr w:type="spellEnd"/>
            <w:r w:rsidRPr="00CA2398">
              <w:rPr>
                <w:sz w:val="16"/>
                <w:szCs w:val="16"/>
                <w:lang w:eastAsia="en-NZ"/>
              </w:rPr>
              <w:t xml:space="preserve"> Rheumatology Studies</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13/NTB/6</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MELVAC Dose Escalation</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Catherine Barrow</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CCDHB,Malaghan</w:t>
            </w:r>
            <w:proofErr w:type="spellEnd"/>
            <w:r w:rsidRPr="00CA2398">
              <w:rPr>
                <w:sz w:val="16"/>
                <w:szCs w:val="16"/>
                <w:lang w:eastAsia="en-NZ"/>
              </w:rPr>
              <w:t xml:space="preserve"> Institute of Medical Research</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78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13/NTB/62</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PT003006 A 24 week Efficacy and Safety study of inhaled </w:t>
            </w:r>
            <w:proofErr w:type="spellStart"/>
            <w:r w:rsidRPr="00CA2398">
              <w:rPr>
                <w:sz w:val="16"/>
                <w:szCs w:val="16"/>
                <w:lang w:eastAsia="en-NZ"/>
              </w:rPr>
              <w:t>glycopyrrolate</w:t>
            </w:r>
            <w:proofErr w:type="spellEnd"/>
            <w:r w:rsidRPr="00CA2398">
              <w:rPr>
                <w:sz w:val="16"/>
                <w:szCs w:val="16"/>
                <w:lang w:eastAsia="en-NZ"/>
              </w:rPr>
              <w:t xml:space="preserve"> and </w:t>
            </w:r>
            <w:proofErr w:type="spellStart"/>
            <w:r w:rsidRPr="00CA2398">
              <w:rPr>
                <w:sz w:val="16"/>
                <w:szCs w:val="16"/>
                <w:lang w:eastAsia="en-NZ"/>
              </w:rPr>
              <w:t>formoterol</w:t>
            </w:r>
            <w:proofErr w:type="spellEnd"/>
            <w:r w:rsidRPr="00CA2398">
              <w:rPr>
                <w:sz w:val="16"/>
                <w:szCs w:val="16"/>
                <w:lang w:eastAsia="en-NZ"/>
              </w:rPr>
              <w:t xml:space="preserve"> </w:t>
            </w:r>
            <w:proofErr w:type="spellStart"/>
            <w:r w:rsidRPr="00CA2398">
              <w:rPr>
                <w:sz w:val="16"/>
                <w:szCs w:val="16"/>
                <w:lang w:eastAsia="en-NZ"/>
              </w:rPr>
              <w:t>fumarate</w:t>
            </w:r>
            <w:proofErr w:type="spellEnd"/>
            <w:r w:rsidRPr="00CA2398">
              <w:rPr>
                <w:sz w:val="16"/>
                <w:szCs w:val="16"/>
                <w:lang w:eastAsia="en-NZ"/>
              </w:rPr>
              <w:t xml:space="preserve"> compared to Placebo MDI in individuals with moderate to very severe COPD.</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Dean Richard Quinn</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Carol </w:t>
            </w:r>
            <w:proofErr w:type="spellStart"/>
            <w:r w:rsidRPr="00CA2398">
              <w:rPr>
                <w:sz w:val="16"/>
                <w:szCs w:val="16"/>
                <w:lang w:eastAsia="en-NZ"/>
              </w:rPr>
              <w:t>Veale,CMDHB</w:t>
            </w:r>
            <w:proofErr w:type="spellEnd"/>
            <w:r w:rsidRPr="00CA2398">
              <w:rPr>
                <w:sz w:val="16"/>
                <w:szCs w:val="16"/>
                <w:lang w:eastAsia="en-NZ"/>
              </w:rPr>
              <w:t xml:space="preserve"> Research </w:t>
            </w:r>
            <w:proofErr w:type="spellStart"/>
            <w:r w:rsidRPr="00CA2398">
              <w:rPr>
                <w:sz w:val="16"/>
                <w:szCs w:val="16"/>
                <w:lang w:eastAsia="en-NZ"/>
              </w:rPr>
              <w:t>Office,Jan</w:t>
            </w:r>
            <w:proofErr w:type="spellEnd"/>
            <w:r w:rsidRPr="00CA2398">
              <w:rPr>
                <w:sz w:val="16"/>
                <w:szCs w:val="16"/>
                <w:lang w:eastAsia="en-NZ"/>
              </w:rPr>
              <w:t xml:space="preserve"> Adams, </w:t>
            </w:r>
            <w:proofErr w:type="spellStart"/>
            <w:r w:rsidRPr="00CA2398">
              <w:rPr>
                <w:sz w:val="16"/>
                <w:szCs w:val="16"/>
                <w:lang w:eastAsia="en-NZ"/>
              </w:rPr>
              <w:t>COO,Prof</w:t>
            </w:r>
            <w:proofErr w:type="spellEnd"/>
            <w:r w:rsidRPr="00CA2398">
              <w:rPr>
                <w:sz w:val="16"/>
                <w:szCs w:val="16"/>
                <w:lang w:eastAsia="en-NZ"/>
              </w:rPr>
              <w:t xml:space="preserve"> Richard Stubbs, P3 </w:t>
            </w:r>
            <w:proofErr w:type="spellStart"/>
            <w:r w:rsidRPr="00CA2398">
              <w:rPr>
                <w:sz w:val="16"/>
                <w:szCs w:val="16"/>
                <w:lang w:eastAsia="en-NZ"/>
              </w:rPr>
              <w:t>Research,RMC</w:t>
            </w:r>
            <w:proofErr w:type="spellEnd"/>
            <w:r w:rsidRPr="00CA2398">
              <w:rPr>
                <w:sz w:val="16"/>
                <w:szCs w:val="16"/>
                <w:lang w:eastAsia="en-NZ"/>
              </w:rPr>
              <w:t xml:space="preserve"> Medical Research Ltd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13/NTB/64</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SUDDICU inception cohort study</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paul</w:t>
            </w:r>
            <w:proofErr w:type="spellEnd"/>
            <w:r w:rsidRPr="00CA2398">
              <w:rPr>
                <w:sz w:val="16"/>
                <w:szCs w:val="16"/>
                <w:lang w:eastAsia="en-NZ"/>
              </w:rPr>
              <w:t xml:space="preserve"> young</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CCDHB</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153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13/NTB/65</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 randomized, double blind, placebo controlled, dose ranging study to evaluate </w:t>
            </w:r>
            <w:proofErr w:type="spellStart"/>
            <w:r w:rsidRPr="00CA2398">
              <w:rPr>
                <w:sz w:val="16"/>
                <w:szCs w:val="16"/>
                <w:lang w:eastAsia="en-NZ"/>
              </w:rPr>
              <w:t>dupilumab</w:t>
            </w:r>
            <w:proofErr w:type="spellEnd"/>
            <w:r w:rsidRPr="00CA2398">
              <w:rPr>
                <w:sz w:val="16"/>
                <w:szCs w:val="16"/>
                <w:lang w:eastAsia="en-NZ"/>
              </w:rPr>
              <w:t xml:space="preserve"> in patients with moderate to severe, uncontrolled asthma.</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Richard Beasley</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Associate Professor Jim Reid</w:t>
            </w: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Cate </w:t>
            </w:r>
            <w:proofErr w:type="spellStart"/>
            <w:r w:rsidRPr="00CA2398">
              <w:rPr>
                <w:sz w:val="16"/>
                <w:szCs w:val="16"/>
                <w:lang w:eastAsia="en-NZ"/>
              </w:rPr>
              <w:t>Tyrer</w:t>
            </w:r>
            <w:proofErr w:type="spellEnd"/>
            <w:r w:rsidRPr="00CA2398">
              <w:rPr>
                <w:sz w:val="16"/>
                <w:szCs w:val="16"/>
                <w:lang w:eastAsia="en-NZ"/>
              </w:rPr>
              <w:t xml:space="preserve">, Manager, Quality &amp; Risk ,Medical Research Institute of New </w:t>
            </w:r>
            <w:proofErr w:type="spellStart"/>
            <w:r w:rsidRPr="00CA2398">
              <w:rPr>
                <w:sz w:val="16"/>
                <w:szCs w:val="16"/>
                <w:lang w:eastAsia="en-NZ"/>
              </w:rPr>
              <w:t>Zealand,RMC</w:t>
            </w:r>
            <w:proofErr w:type="spellEnd"/>
            <w:r w:rsidRPr="00CA2398">
              <w:rPr>
                <w:sz w:val="16"/>
                <w:szCs w:val="16"/>
                <w:lang w:eastAsia="en-NZ"/>
              </w:rPr>
              <w:t xml:space="preserve"> Medical Research</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25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13/NTB/66</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AAA study</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David </w:t>
            </w:r>
            <w:proofErr w:type="spellStart"/>
            <w:r w:rsidRPr="00CA2398">
              <w:rPr>
                <w:sz w:val="16"/>
                <w:szCs w:val="16"/>
                <w:lang w:eastAsia="en-NZ"/>
              </w:rPr>
              <w:t>Squirrell</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13/NTB/67</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The effect of statins on circulating concentrations of </w:t>
            </w:r>
            <w:proofErr w:type="spellStart"/>
            <w:r w:rsidRPr="00CA2398">
              <w:rPr>
                <w:sz w:val="16"/>
                <w:szCs w:val="16"/>
                <w:lang w:eastAsia="en-NZ"/>
              </w:rPr>
              <w:t>NTproCNP</w:t>
            </w:r>
            <w:proofErr w:type="spellEnd"/>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A/Prof Richard </w:t>
            </w:r>
            <w:proofErr w:type="spellStart"/>
            <w:r w:rsidRPr="00CA2398">
              <w:rPr>
                <w:sz w:val="16"/>
                <w:szCs w:val="16"/>
                <w:lang w:eastAsia="en-NZ"/>
              </w:rPr>
              <w:t>Troughton</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CDHB Research Office</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78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13/NTB/68</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 Study to collect blood biomarker samples from patients with Chronic Hepatitis B who received treatment with </w:t>
            </w:r>
            <w:proofErr w:type="spellStart"/>
            <w:r w:rsidRPr="00CA2398">
              <w:rPr>
                <w:sz w:val="16"/>
                <w:szCs w:val="16"/>
                <w:lang w:eastAsia="en-NZ"/>
              </w:rPr>
              <w:t>Pegasys</w:t>
            </w:r>
            <w:proofErr w:type="spellEnd"/>
            <w:r w:rsidRPr="00CA2398">
              <w:rPr>
                <w:sz w:val="16"/>
                <w:szCs w:val="16"/>
                <w:lang w:eastAsia="en-NZ"/>
              </w:rPr>
              <w:t xml:space="preserve"> (</w:t>
            </w:r>
            <w:proofErr w:type="spellStart"/>
            <w:r w:rsidRPr="00CA2398">
              <w:rPr>
                <w:sz w:val="16"/>
                <w:szCs w:val="16"/>
                <w:lang w:eastAsia="en-NZ"/>
              </w:rPr>
              <w:t>Peginterferon</w:t>
            </w:r>
            <w:proofErr w:type="spellEnd"/>
            <w:r w:rsidRPr="00CA2398">
              <w:rPr>
                <w:sz w:val="16"/>
                <w:szCs w:val="16"/>
                <w:lang w:eastAsia="en-NZ"/>
              </w:rPr>
              <w:t xml:space="preserve"> Alpha-2a) ±</w:t>
            </w:r>
            <w:proofErr w:type="spellStart"/>
            <w:r w:rsidRPr="00CA2398">
              <w:rPr>
                <w:sz w:val="16"/>
                <w:szCs w:val="16"/>
                <w:lang w:eastAsia="en-NZ"/>
              </w:rPr>
              <w:t>Nucleo</w:t>
            </w:r>
            <w:proofErr w:type="spellEnd"/>
            <w:r w:rsidRPr="00CA2398">
              <w:rPr>
                <w:sz w:val="16"/>
                <w:szCs w:val="16"/>
                <w:lang w:eastAsia="en-NZ"/>
              </w:rPr>
              <w:t>(s)tide Analogue</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Prof Edward </w:t>
            </w:r>
            <w:proofErr w:type="spellStart"/>
            <w:r w:rsidRPr="00CA2398">
              <w:rPr>
                <w:sz w:val="16"/>
                <w:szCs w:val="16"/>
                <w:lang w:eastAsia="en-NZ"/>
              </w:rPr>
              <w:t>Gane</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27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lastRenderedPageBreak/>
              <w:t>13/NTB/69</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Can Amino Acids in Combination with Exercise Training Improve Glycaemic Control and Cardiovascular Health in Type-2 Diabetics?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Mr Kim Gaffney</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CCDHB,Sally</w:t>
            </w:r>
            <w:proofErr w:type="spellEnd"/>
            <w:r w:rsidRPr="00CA2398">
              <w:rPr>
                <w:sz w:val="16"/>
                <w:szCs w:val="16"/>
                <w:lang w:eastAsia="en-NZ"/>
              </w:rPr>
              <w:t xml:space="preserve"> Lark, Massey University</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27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13/NTB/7</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 Clinical Trial to test different doses of a new medication IPI145 given with Methotrexate to treat Rheumatoid Arthritis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Sunil Kumar</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CMDHB Research Office</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78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13/NTB/71</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 Study to Evaluate Cardiovascular Outcomes in Patients with Type 2 Diabetes Treated with ITCA 650</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John Baker</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Edmond </w:t>
            </w:r>
            <w:proofErr w:type="spellStart"/>
            <w:r w:rsidRPr="00CA2398">
              <w:rPr>
                <w:sz w:val="16"/>
                <w:szCs w:val="16"/>
                <w:lang w:eastAsia="en-NZ"/>
              </w:rPr>
              <w:t>Walford,Dr</w:t>
            </w:r>
            <w:proofErr w:type="spellEnd"/>
            <w:r w:rsidRPr="00CA2398">
              <w:rPr>
                <w:sz w:val="16"/>
                <w:szCs w:val="16"/>
                <w:lang w:eastAsia="en-NZ"/>
              </w:rPr>
              <w:t xml:space="preserve"> Gordon Dean Millar-</w:t>
            </w:r>
            <w:proofErr w:type="spellStart"/>
            <w:r w:rsidRPr="00CA2398">
              <w:rPr>
                <w:sz w:val="16"/>
                <w:szCs w:val="16"/>
                <w:lang w:eastAsia="en-NZ"/>
              </w:rPr>
              <w:t>Coote,Dr</w:t>
            </w:r>
            <w:proofErr w:type="spellEnd"/>
            <w:r w:rsidRPr="00CA2398">
              <w:rPr>
                <w:sz w:val="16"/>
                <w:szCs w:val="16"/>
                <w:lang w:eastAsia="en-NZ"/>
              </w:rPr>
              <w:t xml:space="preserve"> Jocelyne </w:t>
            </w:r>
            <w:proofErr w:type="spellStart"/>
            <w:r w:rsidRPr="00CA2398">
              <w:rPr>
                <w:sz w:val="16"/>
                <w:szCs w:val="16"/>
                <w:lang w:eastAsia="en-NZ"/>
              </w:rPr>
              <w:t>Benatar,Prof</w:t>
            </w:r>
            <w:proofErr w:type="spellEnd"/>
            <w:r w:rsidRPr="00CA2398">
              <w:rPr>
                <w:sz w:val="16"/>
                <w:szCs w:val="16"/>
                <w:lang w:eastAsia="en-NZ"/>
              </w:rPr>
              <w:t xml:space="preserve"> Russell Scott</w:t>
            </w: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Auckland District Health </w:t>
            </w:r>
            <w:proofErr w:type="spellStart"/>
            <w:r w:rsidRPr="00CA2398">
              <w:rPr>
                <w:sz w:val="16"/>
                <w:szCs w:val="16"/>
                <w:lang w:eastAsia="en-NZ"/>
              </w:rPr>
              <w:t>Board,CMDHB</w:t>
            </w:r>
            <w:proofErr w:type="spellEnd"/>
            <w:r w:rsidRPr="00CA2398">
              <w:rPr>
                <w:sz w:val="16"/>
                <w:szCs w:val="16"/>
                <w:lang w:eastAsia="en-NZ"/>
              </w:rPr>
              <w:t xml:space="preserve"> Research </w:t>
            </w:r>
            <w:proofErr w:type="spellStart"/>
            <w:r w:rsidRPr="00CA2398">
              <w:rPr>
                <w:sz w:val="16"/>
                <w:szCs w:val="16"/>
                <w:lang w:eastAsia="en-NZ"/>
              </w:rPr>
              <w:t>Office,G</w:t>
            </w:r>
            <w:proofErr w:type="spellEnd"/>
            <w:r w:rsidRPr="00CA2398">
              <w:rPr>
                <w:sz w:val="16"/>
                <w:szCs w:val="16"/>
                <w:lang w:eastAsia="en-NZ"/>
              </w:rPr>
              <w:t xml:space="preserve"> D Millar-</w:t>
            </w:r>
            <w:proofErr w:type="spellStart"/>
            <w:r w:rsidRPr="00CA2398">
              <w:rPr>
                <w:sz w:val="16"/>
                <w:szCs w:val="16"/>
                <w:lang w:eastAsia="en-NZ"/>
              </w:rPr>
              <w:t>Coote,Lipid</w:t>
            </w:r>
            <w:proofErr w:type="spellEnd"/>
            <w:r w:rsidRPr="00CA2398">
              <w:rPr>
                <w:sz w:val="16"/>
                <w:szCs w:val="16"/>
                <w:lang w:eastAsia="en-NZ"/>
              </w:rPr>
              <w:t xml:space="preserve"> &amp; Diabetes Research </w:t>
            </w:r>
            <w:proofErr w:type="spellStart"/>
            <w:r w:rsidRPr="00CA2398">
              <w:rPr>
                <w:sz w:val="16"/>
                <w:szCs w:val="16"/>
                <w:lang w:eastAsia="en-NZ"/>
              </w:rPr>
              <w:t>Group,Prof</w:t>
            </w:r>
            <w:proofErr w:type="spellEnd"/>
            <w:r w:rsidRPr="00CA2398">
              <w:rPr>
                <w:sz w:val="16"/>
                <w:szCs w:val="16"/>
                <w:lang w:eastAsia="en-NZ"/>
              </w:rPr>
              <w:t xml:space="preserve"> Richard Stubbs, P3 </w:t>
            </w:r>
            <w:proofErr w:type="spellStart"/>
            <w:r w:rsidRPr="00CA2398">
              <w:rPr>
                <w:sz w:val="16"/>
                <w:szCs w:val="16"/>
                <w:lang w:eastAsia="en-NZ"/>
              </w:rPr>
              <w:t>Research,Waitemata</w:t>
            </w:r>
            <w:proofErr w:type="spellEnd"/>
            <w:r w:rsidRPr="00CA2398">
              <w:rPr>
                <w:sz w:val="16"/>
                <w:szCs w:val="16"/>
                <w:lang w:eastAsia="en-NZ"/>
              </w:rPr>
              <w:t xml:space="preserve"> DHB</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13/NTB/72</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Non high risk chest pain patients are safe for discharge</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Andrew Munro</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204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13/NTB/73</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Decline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 study to determine if adding </w:t>
            </w:r>
            <w:proofErr w:type="spellStart"/>
            <w:r w:rsidRPr="00CA2398">
              <w:rPr>
                <w:sz w:val="16"/>
                <w:szCs w:val="16"/>
                <w:lang w:eastAsia="en-NZ"/>
              </w:rPr>
              <w:t>canagliflozin</w:t>
            </w:r>
            <w:proofErr w:type="spellEnd"/>
            <w:r w:rsidRPr="00CA2398">
              <w:rPr>
                <w:sz w:val="16"/>
                <w:szCs w:val="16"/>
                <w:lang w:eastAsia="en-NZ"/>
              </w:rPr>
              <w:t xml:space="preserve"> to metformin therapy is effective, safe and well tolerated in patients with Type 2 Diabetes Mellitus who are unable to control their blood sugar with die</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Michael Williams</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Dean </w:t>
            </w:r>
            <w:proofErr w:type="spellStart"/>
            <w:r w:rsidRPr="00CA2398">
              <w:rPr>
                <w:sz w:val="16"/>
                <w:szCs w:val="16"/>
                <w:lang w:eastAsia="en-NZ"/>
              </w:rPr>
              <w:t>Quinn,Dr</w:t>
            </w:r>
            <w:proofErr w:type="spellEnd"/>
            <w:r w:rsidRPr="00CA2398">
              <w:rPr>
                <w:sz w:val="16"/>
                <w:szCs w:val="16"/>
                <w:lang w:eastAsia="en-NZ"/>
              </w:rPr>
              <w:t xml:space="preserve"> Jeremy </w:t>
            </w:r>
            <w:proofErr w:type="spellStart"/>
            <w:r w:rsidRPr="00CA2398">
              <w:rPr>
                <w:sz w:val="16"/>
                <w:szCs w:val="16"/>
                <w:lang w:eastAsia="en-NZ"/>
              </w:rPr>
              <w:t>Krebs,Dr</w:t>
            </w:r>
            <w:proofErr w:type="spellEnd"/>
            <w:r w:rsidRPr="00CA2398">
              <w:rPr>
                <w:sz w:val="16"/>
                <w:szCs w:val="16"/>
                <w:lang w:eastAsia="en-NZ"/>
              </w:rPr>
              <w:t xml:space="preserve"> Gordon Dean Millar-</w:t>
            </w:r>
            <w:proofErr w:type="spellStart"/>
            <w:r w:rsidRPr="00CA2398">
              <w:rPr>
                <w:sz w:val="16"/>
                <w:szCs w:val="16"/>
                <w:lang w:eastAsia="en-NZ"/>
              </w:rPr>
              <w:t>Coote</w:t>
            </w:r>
            <w:proofErr w:type="spellEnd"/>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G D Millar-</w:t>
            </w:r>
            <w:proofErr w:type="spellStart"/>
            <w:r w:rsidRPr="00CA2398">
              <w:rPr>
                <w:sz w:val="16"/>
                <w:szCs w:val="16"/>
                <w:lang w:eastAsia="en-NZ"/>
              </w:rPr>
              <w:t>Coote,Lakeland</w:t>
            </w:r>
            <w:proofErr w:type="spellEnd"/>
            <w:r w:rsidRPr="00CA2398">
              <w:rPr>
                <w:sz w:val="16"/>
                <w:szCs w:val="16"/>
                <w:lang w:eastAsia="en-NZ"/>
              </w:rPr>
              <w:t xml:space="preserve"> Clinical </w:t>
            </w:r>
            <w:proofErr w:type="spellStart"/>
            <w:r w:rsidRPr="00CA2398">
              <w:rPr>
                <w:sz w:val="16"/>
                <w:szCs w:val="16"/>
                <w:lang w:eastAsia="en-NZ"/>
              </w:rPr>
              <w:t>Trials,Prof</w:t>
            </w:r>
            <w:proofErr w:type="spellEnd"/>
            <w:r w:rsidRPr="00CA2398">
              <w:rPr>
                <w:sz w:val="16"/>
                <w:szCs w:val="16"/>
                <w:lang w:eastAsia="en-NZ"/>
              </w:rPr>
              <w:t xml:space="preserve"> Richard Stubbs from P3 Research Ltd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13/NTB/76</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Early Treatment of Chronic Hepatitis B.</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Dr.</w:t>
            </w:r>
            <w:proofErr w:type="spellEnd"/>
            <w:r w:rsidRPr="00CA2398">
              <w:rPr>
                <w:sz w:val="16"/>
                <w:szCs w:val="16"/>
                <w:lang w:eastAsia="en-NZ"/>
              </w:rPr>
              <w:t xml:space="preserve"> William Abbott</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13/NTB/78</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Early Results of SUFE Treatment</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Mr Andrew </w:t>
            </w:r>
            <w:proofErr w:type="spellStart"/>
            <w:r w:rsidRPr="00CA2398">
              <w:rPr>
                <w:sz w:val="16"/>
                <w:szCs w:val="16"/>
                <w:lang w:eastAsia="en-NZ"/>
              </w:rPr>
              <w:t>Graydon</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13/NTB/8</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An investigation into safety and tolerability of </w:t>
            </w:r>
            <w:proofErr w:type="spellStart"/>
            <w:r w:rsidRPr="00CA2398">
              <w:rPr>
                <w:sz w:val="16"/>
                <w:szCs w:val="16"/>
                <w:lang w:eastAsia="en-NZ"/>
              </w:rPr>
              <w:t>Manuka</w:t>
            </w:r>
            <w:proofErr w:type="spellEnd"/>
            <w:r w:rsidRPr="00CA2398">
              <w:rPr>
                <w:sz w:val="16"/>
                <w:szCs w:val="16"/>
                <w:lang w:eastAsia="en-NZ"/>
              </w:rPr>
              <w:t xml:space="preserve"> </w:t>
            </w:r>
            <w:proofErr w:type="spellStart"/>
            <w:r w:rsidRPr="00CA2398">
              <w:rPr>
                <w:sz w:val="16"/>
                <w:szCs w:val="16"/>
                <w:lang w:eastAsia="en-NZ"/>
              </w:rPr>
              <w:t>Cyclopower</w:t>
            </w:r>
            <w:proofErr w:type="spellEnd"/>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Lynne </w:t>
            </w:r>
            <w:proofErr w:type="spellStart"/>
            <w:r w:rsidRPr="00CA2398">
              <w:rPr>
                <w:sz w:val="16"/>
                <w:szCs w:val="16"/>
                <w:lang w:eastAsia="en-NZ"/>
              </w:rPr>
              <w:t>Chepulis</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Ms Evelyn Francis</w:t>
            </w: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27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13/NTB/80</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Investigating the microbiological contamination of drugs </w:t>
            </w:r>
            <w:proofErr w:type="spellStart"/>
            <w:r w:rsidRPr="00CA2398">
              <w:rPr>
                <w:sz w:val="16"/>
                <w:szCs w:val="16"/>
                <w:lang w:eastAsia="en-NZ"/>
              </w:rPr>
              <w:t>ad</w:t>
            </w:r>
            <w:r w:rsidR="00276BDA">
              <w:rPr>
                <w:sz w:val="16"/>
                <w:szCs w:val="16"/>
                <w:lang w:eastAsia="en-NZ"/>
              </w:rPr>
              <w:t>Minister</w:t>
            </w:r>
            <w:r w:rsidRPr="00CA2398">
              <w:rPr>
                <w:sz w:val="16"/>
                <w:szCs w:val="16"/>
                <w:lang w:eastAsia="en-NZ"/>
              </w:rPr>
              <w:t>ed</w:t>
            </w:r>
            <w:proofErr w:type="spellEnd"/>
            <w:r w:rsidRPr="00CA2398">
              <w:rPr>
                <w:sz w:val="16"/>
                <w:szCs w:val="16"/>
                <w:lang w:eastAsia="en-NZ"/>
              </w:rPr>
              <w:t xml:space="preserve"> for anaesthesia in the operating theatre</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Mrs </w:t>
            </w:r>
            <w:proofErr w:type="spellStart"/>
            <w:r w:rsidRPr="00CA2398">
              <w:rPr>
                <w:sz w:val="16"/>
                <w:szCs w:val="16"/>
                <w:lang w:eastAsia="en-NZ"/>
              </w:rPr>
              <w:t>Derryn</w:t>
            </w:r>
            <w:proofErr w:type="spellEnd"/>
            <w:r w:rsidRPr="00CA2398">
              <w:rPr>
                <w:sz w:val="16"/>
                <w:szCs w:val="16"/>
                <w:lang w:eastAsia="en-NZ"/>
              </w:rPr>
              <w:t xml:space="preserve"> </w:t>
            </w:r>
            <w:proofErr w:type="spellStart"/>
            <w:r w:rsidRPr="00CA2398">
              <w:rPr>
                <w:sz w:val="16"/>
                <w:szCs w:val="16"/>
                <w:lang w:eastAsia="en-NZ"/>
              </w:rPr>
              <w:t>Gargiulo</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Professor Alan </w:t>
            </w:r>
            <w:proofErr w:type="spellStart"/>
            <w:r w:rsidRPr="00CA2398">
              <w:rPr>
                <w:sz w:val="16"/>
                <w:szCs w:val="16"/>
                <w:lang w:eastAsia="en-NZ"/>
              </w:rPr>
              <w:t>Merry,Dr</w:t>
            </w:r>
            <w:proofErr w:type="spellEnd"/>
            <w:r w:rsidRPr="00CA2398">
              <w:rPr>
                <w:sz w:val="16"/>
                <w:szCs w:val="16"/>
                <w:lang w:eastAsia="en-NZ"/>
              </w:rPr>
              <w:t xml:space="preserve"> Craig </w:t>
            </w:r>
            <w:proofErr w:type="spellStart"/>
            <w:r w:rsidRPr="00CA2398">
              <w:rPr>
                <w:sz w:val="16"/>
                <w:szCs w:val="16"/>
                <w:lang w:eastAsia="en-NZ"/>
              </w:rPr>
              <w:t>Webster,Associate</w:t>
            </w:r>
            <w:proofErr w:type="spellEnd"/>
            <w:r w:rsidRPr="00CA2398">
              <w:rPr>
                <w:sz w:val="16"/>
                <w:szCs w:val="16"/>
                <w:lang w:eastAsia="en-NZ"/>
              </w:rPr>
              <w:t xml:space="preserve"> Professor Janie Sheridan</w:t>
            </w: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lastRenderedPageBreak/>
              <w:t>13/NTB/81</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AI452016</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Prof Edward </w:t>
            </w:r>
            <w:proofErr w:type="spellStart"/>
            <w:r w:rsidRPr="00CA2398">
              <w:rPr>
                <w:sz w:val="16"/>
                <w:szCs w:val="16"/>
                <w:lang w:eastAsia="en-NZ"/>
              </w:rPr>
              <w:t>Gane</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13/NTB/82</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TEAM: A pilot Trial of Early Activity and Mobility in ICU</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dr</w:t>
            </w:r>
            <w:proofErr w:type="spellEnd"/>
            <w:r w:rsidRPr="00CA2398">
              <w:rPr>
                <w:sz w:val="16"/>
                <w:szCs w:val="16"/>
                <w:lang w:eastAsia="en-NZ"/>
              </w:rPr>
              <w:t xml:space="preserve"> </w:t>
            </w:r>
            <w:proofErr w:type="spellStart"/>
            <w:r w:rsidRPr="00CA2398">
              <w:rPr>
                <w:sz w:val="16"/>
                <w:szCs w:val="16"/>
                <w:lang w:eastAsia="en-NZ"/>
              </w:rPr>
              <w:t>paul</w:t>
            </w:r>
            <w:proofErr w:type="spellEnd"/>
            <w:r w:rsidRPr="00CA2398">
              <w:rPr>
                <w:sz w:val="16"/>
                <w:szCs w:val="16"/>
                <w:lang w:eastAsia="en-NZ"/>
              </w:rPr>
              <w:t xml:space="preserve"> young</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Auckland District Health </w:t>
            </w:r>
            <w:proofErr w:type="spellStart"/>
            <w:r w:rsidRPr="00CA2398">
              <w:rPr>
                <w:sz w:val="16"/>
                <w:szCs w:val="16"/>
                <w:lang w:eastAsia="en-NZ"/>
              </w:rPr>
              <w:t>Board,CCDHB</w:t>
            </w:r>
            <w:proofErr w:type="spellEnd"/>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13/NTB/83</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ConSEPT</w:t>
            </w:r>
            <w:proofErr w:type="spellEnd"/>
            <w:r w:rsidRPr="00CA2398">
              <w:rPr>
                <w:sz w:val="16"/>
                <w:szCs w:val="16"/>
                <w:lang w:eastAsia="en-NZ"/>
              </w:rPr>
              <w:t>: A PREDICT study.</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Stuart </w:t>
            </w:r>
            <w:proofErr w:type="spellStart"/>
            <w:r w:rsidRPr="00CA2398">
              <w:rPr>
                <w:sz w:val="16"/>
                <w:szCs w:val="16"/>
                <w:lang w:eastAsia="en-NZ"/>
              </w:rPr>
              <w:t>Dalziel</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13/NTB/84</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ProVIDe</w:t>
            </w:r>
            <w:proofErr w:type="spellEnd"/>
            <w:r w:rsidRPr="00CA2398">
              <w:rPr>
                <w:sz w:val="16"/>
                <w:szCs w:val="16"/>
                <w:lang w:eastAsia="en-NZ"/>
              </w:rPr>
              <w:t>: Protein intake in early life and later development</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Ms Barbara Cormack</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Professor Frank Bloomfield</w:t>
            </w: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Auckland District Health </w:t>
            </w:r>
            <w:proofErr w:type="spellStart"/>
            <w:r w:rsidRPr="00CA2398">
              <w:rPr>
                <w:sz w:val="16"/>
                <w:szCs w:val="16"/>
                <w:lang w:eastAsia="en-NZ"/>
              </w:rPr>
              <w:t>Board,Jan</w:t>
            </w:r>
            <w:proofErr w:type="spellEnd"/>
            <w:r w:rsidRPr="00CA2398">
              <w:rPr>
                <w:sz w:val="16"/>
                <w:szCs w:val="16"/>
                <w:lang w:eastAsia="en-NZ"/>
              </w:rPr>
              <w:t xml:space="preserve"> Adams, COO</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53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13/NTB/85</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 screening study to identify adult and adolescent individuals with Down Syndrome for </w:t>
            </w:r>
            <w:proofErr w:type="spellStart"/>
            <w:r w:rsidRPr="00CA2398">
              <w:rPr>
                <w:sz w:val="16"/>
                <w:szCs w:val="16"/>
                <w:lang w:eastAsia="en-NZ"/>
              </w:rPr>
              <w:t>eligibiity</w:t>
            </w:r>
            <w:proofErr w:type="spellEnd"/>
            <w:r w:rsidRPr="00CA2398">
              <w:rPr>
                <w:sz w:val="16"/>
                <w:szCs w:val="16"/>
                <w:lang w:eastAsia="en-NZ"/>
              </w:rPr>
              <w:t xml:space="preserve"> to participate in a future Drug Treatment Research Study.</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Professor Ed Mitchell</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Auckland Clinical Studies </w:t>
            </w:r>
            <w:proofErr w:type="spellStart"/>
            <w:r w:rsidRPr="00CA2398">
              <w:rPr>
                <w:sz w:val="16"/>
                <w:szCs w:val="16"/>
                <w:lang w:eastAsia="en-NZ"/>
              </w:rPr>
              <w:t>Ltd,CCDHB,Health</w:t>
            </w:r>
            <w:proofErr w:type="spellEnd"/>
            <w:r w:rsidRPr="00CA2398">
              <w:rPr>
                <w:sz w:val="16"/>
                <w:szCs w:val="16"/>
                <w:lang w:eastAsia="en-NZ"/>
              </w:rPr>
              <w:t xml:space="preserve"> Research South</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27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13/NTB/92</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(duplicate) A clinical trial studying the effects of GLPG0634 given to participants with Rheumatoid Arthritis.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Daniel W T </w:t>
            </w:r>
            <w:proofErr w:type="spellStart"/>
            <w:r w:rsidRPr="00CA2398">
              <w:rPr>
                <w:sz w:val="16"/>
                <w:szCs w:val="16"/>
                <w:lang w:eastAsia="en-NZ"/>
              </w:rPr>
              <w:t>Ching</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Joe Singh</w:t>
            </w: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Timaru</w:t>
            </w:r>
            <w:proofErr w:type="spellEnd"/>
            <w:r w:rsidRPr="00CA2398">
              <w:rPr>
                <w:sz w:val="16"/>
                <w:szCs w:val="16"/>
                <w:lang w:eastAsia="en-NZ"/>
              </w:rPr>
              <w:t xml:space="preserve"> Rheumatology </w:t>
            </w:r>
            <w:proofErr w:type="spellStart"/>
            <w:r w:rsidRPr="00CA2398">
              <w:rPr>
                <w:sz w:val="16"/>
                <w:szCs w:val="16"/>
                <w:lang w:eastAsia="en-NZ"/>
              </w:rPr>
              <w:t>Studies,Waitemata</w:t>
            </w:r>
            <w:proofErr w:type="spellEnd"/>
            <w:r w:rsidRPr="00CA2398">
              <w:rPr>
                <w:sz w:val="16"/>
                <w:szCs w:val="16"/>
                <w:lang w:eastAsia="en-NZ"/>
              </w:rPr>
              <w:t xml:space="preserve"> DHB</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13/NTB/96</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NOCTURNAL HYPOXAEMIA AND GOUT: A Feasibility Study</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Miss Christine Little</w:t>
            </w:r>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Miss </w:t>
            </w:r>
            <w:proofErr w:type="spellStart"/>
            <w:r w:rsidRPr="00CA2398">
              <w:rPr>
                <w:sz w:val="16"/>
                <w:szCs w:val="16"/>
                <w:lang w:eastAsia="en-NZ"/>
              </w:rPr>
              <w:t>Shyama</w:t>
            </w:r>
            <w:proofErr w:type="spellEnd"/>
            <w:r w:rsidRPr="00CA2398">
              <w:rPr>
                <w:sz w:val="16"/>
                <w:szCs w:val="16"/>
                <w:lang w:eastAsia="en-NZ"/>
              </w:rPr>
              <w:t xml:space="preserve"> Abraham</w:t>
            </w: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CMDHB Research Office</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76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13/NTB/97</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An Investigation of </w:t>
            </w:r>
            <w:proofErr w:type="spellStart"/>
            <w:r w:rsidRPr="00CA2398">
              <w:rPr>
                <w:sz w:val="16"/>
                <w:szCs w:val="16"/>
                <w:lang w:eastAsia="en-NZ"/>
              </w:rPr>
              <w:t>Apremilast</w:t>
            </w:r>
            <w:proofErr w:type="spellEnd"/>
            <w:r w:rsidRPr="00CA2398">
              <w:rPr>
                <w:sz w:val="16"/>
                <w:szCs w:val="16"/>
                <w:lang w:eastAsia="en-NZ"/>
              </w:rPr>
              <w:t xml:space="preserve"> in Psoriatic Arthritis Subjects</w:t>
            </w:r>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Daniel W T </w:t>
            </w:r>
            <w:proofErr w:type="spellStart"/>
            <w:r w:rsidRPr="00CA2398">
              <w:rPr>
                <w:sz w:val="16"/>
                <w:szCs w:val="16"/>
                <w:lang w:eastAsia="en-NZ"/>
              </w:rPr>
              <w:t>Ching</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CMDHB Research </w:t>
            </w:r>
            <w:proofErr w:type="gramStart"/>
            <w:r w:rsidRPr="00CA2398">
              <w:rPr>
                <w:sz w:val="16"/>
                <w:szCs w:val="16"/>
                <w:lang w:eastAsia="en-NZ"/>
              </w:rPr>
              <w:t>Office ,Jan</w:t>
            </w:r>
            <w:proofErr w:type="gramEnd"/>
            <w:r w:rsidRPr="00CA2398">
              <w:rPr>
                <w:sz w:val="16"/>
                <w:szCs w:val="16"/>
                <w:lang w:eastAsia="en-NZ"/>
              </w:rPr>
              <w:t xml:space="preserve"> Adams, </w:t>
            </w:r>
            <w:proofErr w:type="spellStart"/>
            <w:r w:rsidRPr="00CA2398">
              <w:rPr>
                <w:sz w:val="16"/>
                <w:szCs w:val="16"/>
                <w:lang w:eastAsia="en-NZ"/>
              </w:rPr>
              <w:t>COO,Timaru</w:t>
            </w:r>
            <w:proofErr w:type="spellEnd"/>
            <w:r w:rsidRPr="00CA2398">
              <w:rPr>
                <w:sz w:val="16"/>
                <w:szCs w:val="16"/>
                <w:lang w:eastAsia="en-NZ"/>
              </w:rPr>
              <w:t xml:space="preserve"> Rheumatology Studies.</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275"/>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13/NTB/98</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An Investigation of </w:t>
            </w:r>
            <w:proofErr w:type="spellStart"/>
            <w:r w:rsidRPr="00CA2398">
              <w:rPr>
                <w:sz w:val="16"/>
                <w:szCs w:val="16"/>
                <w:lang w:eastAsia="en-NZ"/>
              </w:rPr>
              <w:t>Cabozantinib</w:t>
            </w:r>
            <w:proofErr w:type="spellEnd"/>
            <w:r w:rsidRPr="00CA2398">
              <w:rPr>
                <w:sz w:val="16"/>
                <w:szCs w:val="16"/>
                <w:lang w:eastAsia="en-NZ"/>
              </w:rPr>
              <w:t xml:space="preserve"> in Hepatocellular Carcinoma Patients previously treated with </w:t>
            </w:r>
            <w:proofErr w:type="spellStart"/>
            <w:r w:rsidRPr="00CA2398">
              <w:rPr>
                <w:sz w:val="16"/>
                <w:szCs w:val="16"/>
                <w:lang w:eastAsia="en-NZ"/>
              </w:rPr>
              <w:t>Sorafenib</w:t>
            </w:r>
            <w:proofErr w:type="spellEnd"/>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Prof Edward </w:t>
            </w:r>
            <w:proofErr w:type="spellStart"/>
            <w:r w:rsidRPr="00CA2398">
              <w:rPr>
                <w:sz w:val="16"/>
                <w:szCs w:val="16"/>
                <w:lang w:eastAsia="en-NZ"/>
              </w:rPr>
              <w:t>Gane</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jc w:val="center"/>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13/NTB/99</w:t>
            </w:r>
          </w:p>
        </w:tc>
        <w:tc>
          <w:tcPr>
            <w:tcW w:w="47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20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COG ANBL12P1: High Risk </w:t>
            </w:r>
            <w:proofErr w:type="spellStart"/>
            <w:r w:rsidRPr="00CA2398">
              <w:rPr>
                <w:sz w:val="16"/>
                <w:szCs w:val="16"/>
                <w:lang w:eastAsia="en-NZ"/>
              </w:rPr>
              <w:t>Neuroblastoma</w:t>
            </w:r>
            <w:proofErr w:type="spellEnd"/>
          </w:p>
        </w:tc>
        <w:tc>
          <w:tcPr>
            <w:tcW w:w="619"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Mark </w:t>
            </w:r>
            <w:proofErr w:type="spellStart"/>
            <w:r w:rsidRPr="00CA2398">
              <w:rPr>
                <w:sz w:val="16"/>
                <w:szCs w:val="16"/>
                <w:lang w:eastAsia="en-NZ"/>
              </w:rPr>
              <w:t>Winstanley</w:t>
            </w:r>
            <w:proofErr w:type="spellEnd"/>
          </w:p>
        </w:tc>
        <w:tc>
          <w:tcPr>
            <w:tcW w:w="65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901"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bl>
    <w:p w:rsidR="000112D8" w:rsidRDefault="000112D8" w:rsidP="000112D8">
      <w:pPr>
        <w:rPr>
          <w:rFonts w:cs="Arial"/>
          <w:b/>
          <w:bCs/>
          <w:i/>
          <w:iCs/>
          <w:sz w:val="28"/>
          <w:szCs w:val="28"/>
          <w:u w:val="single"/>
        </w:rPr>
      </w:pPr>
    </w:p>
    <w:p w:rsidR="00DB738D" w:rsidRDefault="00DB738D">
      <w:pPr>
        <w:spacing w:after="200" w:line="276" w:lineRule="auto"/>
        <w:rPr>
          <w:rFonts w:cs="Arial"/>
          <w:b/>
          <w:bCs/>
          <w:i/>
          <w:iCs/>
          <w:sz w:val="28"/>
          <w:szCs w:val="28"/>
          <w:u w:val="single"/>
        </w:rPr>
      </w:pPr>
      <w:r>
        <w:rPr>
          <w:rFonts w:cs="Arial"/>
          <w:b/>
          <w:bCs/>
          <w:i/>
          <w:iCs/>
          <w:sz w:val="28"/>
          <w:szCs w:val="28"/>
          <w:u w:val="single"/>
        </w:rPr>
        <w:br w:type="page"/>
      </w:r>
    </w:p>
    <w:p w:rsidR="00DB738D" w:rsidRPr="009E0986" w:rsidRDefault="00DB738D" w:rsidP="000112D8">
      <w:pPr>
        <w:rPr>
          <w:rFonts w:cs="Arial"/>
          <w:b/>
          <w:bCs/>
          <w:i/>
          <w:iCs/>
          <w:sz w:val="28"/>
          <w:szCs w:val="28"/>
          <w:u w:val="single"/>
        </w:rPr>
      </w:pPr>
    </w:p>
    <w:p w:rsidR="000112D8" w:rsidRPr="00CA2398" w:rsidRDefault="009E0986" w:rsidP="000112D8">
      <w:pPr>
        <w:pStyle w:val="Heading2"/>
        <w:rPr>
          <w:i w:val="0"/>
        </w:rPr>
      </w:pPr>
      <w:bookmarkStart w:id="41" w:name="_Toc393452564"/>
      <w:r w:rsidRPr="00CA2398">
        <w:rPr>
          <w:i w:val="0"/>
        </w:rPr>
        <w:t xml:space="preserve">Applications reviewed by </w:t>
      </w:r>
      <w:r w:rsidR="000112D8" w:rsidRPr="00CA2398">
        <w:rPr>
          <w:i w:val="0"/>
        </w:rPr>
        <w:t>expedited review</w:t>
      </w:r>
      <w:bookmarkEnd w:id="40"/>
      <w:bookmarkEnd w:id="41"/>
    </w:p>
    <w:p w:rsidR="009E0986" w:rsidRDefault="009E0986" w:rsidP="009E0986"/>
    <w:tbl>
      <w:tblPr>
        <w:tblW w:w="5000" w:type="pct"/>
        <w:tblLook w:val="04A0" w:firstRow="1" w:lastRow="0" w:firstColumn="1" w:lastColumn="0" w:noHBand="0" w:noVBand="1"/>
      </w:tblPr>
      <w:tblGrid>
        <w:gridCol w:w="1457"/>
        <w:gridCol w:w="1474"/>
        <w:gridCol w:w="4370"/>
        <w:gridCol w:w="1672"/>
        <w:gridCol w:w="1440"/>
        <w:gridCol w:w="1870"/>
        <w:gridCol w:w="1887"/>
      </w:tblGrid>
      <w:tr w:rsidR="003D4468" w:rsidRPr="003D4468" w:rsidTr="00F908CE">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468" w:rsidRPr="00CA2398" w:rsidRDefault="003D4468" w:rsidP="00F908CE">
            <w:pPr>
              <w:pStyle w:val="TableText"/>
              <w:jc w:val="center"/>
              <w:rPr>
                <w:b/>
                <w:sz w:val="16"/>
                <w:szCs w:val="16"/>
              </w:rPr>
            </w:pPr>
            <w:r w:rsidRPr="00CA2398">
              <w:rPr>
                <w:b/>
                <w:sz w:val="16"/>
                <w:szCs w:val="16"/>
              </w:rPr>
              <w:t>Study reference</w:t>
            </w:r>
          </w:p>
        </w:tc>
        <w:tc>
          <w:tcPr>
            <w:tcW w:w="5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4468" w:rsidRPr="00CA2398" w:rsidRDefault="003D4468" w:rsidP="00F908CE">
            <w:pPr>
              <w:pStyle w:val="TableText"/>
              <w:jc w:val="center"/>
              <w:rPr>
                <w:b/>
                <w:sz w:val="16"/>
                <w:szCs w:val="16"/>
              </w:rPr>
            </w:pPr>
            <w:r w:rsidRPr="00CA2398">
              <w:rPr>
                <w:b/>
                <w:sz w:val="16"/>
                <w:szCs w:val="16"/>
              </w:rPr>
              <w:t>Study status</w:t>
            </w:r>
          </w:p>
        </w:tc>
        <w:tc>
          <w:tcPr>
            <w:tcW w:w="154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4468" w:rsidRPr="00CA2398" w:rsidRDefault="003D4468" w:rsidP="00F908CE">
            <w:pPr>
              <w:pStyle w:val="TableText"/>
              <w:jc w:val="center"/>
              <w:rPr>
                <w:b/>
                <w:sz w:val="16"/>
                <w:szCs w:val="16"/>
              </w:rPr>
            </w:pPr>
            <w:r w:rsidRPr="00CA2398">
              <w:rPr>
                <w:b/>
                <w:sz w:val="16"/>
                <w:szCs w:val="16"/>
              </w:rPr>
              <w:t>Short title</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4468" w:rsidRPr="00CA2398" w:rsidRDefault="003D4468" w:rsidP="00F908CE">
            <w:pPr>
              <w:pStyle w:val="TableText"/>
              <w:jc w:val="center"/>
              <w:rPr>
                <w:b/>
                <w:sz w:val="16"/>
                <w:szCs w:val="16"/>
              </w:rPr>
            </w:pPr>
            <w:r w:rsidRPr="00CA2398">
              <w:rPr>
                <w:b/>
                <w:sz w:val="16"/>
                <w:szCs w:val="16"/>
              </w:rPr>
              <w:t>Co-ordinating Investigator</w:t>
            </w:r>
          </w:p>
        </w:tc>
        <w:tc>
          <w:tcPr>
            <w:tcW w:w="50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4468" w:rsidRPr="00CA2398" w:rsidRDefault="003D4468" w:rsidP="00F908CE">
            <w:pPr>
              <w:pStyle w:val="TableText"/>
              <w:jc w:val="center"/>
              <w:rPr>
                <w:b/>
                <w:sz w:val="16"/>
                <w:szCs w:val="16"/>
              </w:rPr>
            </w:pPr>
            <w:r w:rsidRPr="00CA2398">
              <w:rPr>
                <w:b/>
                <w:sz w:val="16"/>
                <w:szCs w:val="16"/>
              </w:rPr>
              <w:t>Other Investigators</w:t>
            </w:r>
          </w:p>
        </w:tc>
        <w:tc>
          <w:tcPr>
            <w:tcW w:w="66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4468" w:rsidRPr="00CA2398" w:rsidRDefault="003D4468" w:rsidP="00F908CE">
            <w:pPr>
              <w:pStyle w:val="TableText"/>
              <w:jc w:val="center"/>
              <w:rPr>
                <w:b/>
                <w:sz w:val="16"/>
                <w:szCs w:val="16"/>
              </w:rPr>
            </w:pPr>
            <w:r w:rsidRPr="00CA2398">
              <w:rPr>
                <w:b/>
                <w:sz w:val="16"/>
                <w:szCs w:val="16"/>
              </w:rPr>
              <w:t>Locality/</w:t>
            </w:r>
            <w:proofErr w:type="spellStart"/>
            <w:r w:rsidRPr="00CA2398">
              <w:rPr>
                <w:b/>
                <w:sz w:val="16"/>
                <w:szCs w:val="16"/>
              </w:rPr>
              <w:t>ies</w:t>
            </w:r>
            <w:proofErr w:type="spellEnd"/>
          </w:p>
        </w:tc>
        <w:tc>
          <w:tcPr>
            <w:tcW w:w="66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4468" w:rsidRPr="00CA2398" w:rsidRDefault="003D4468" w:rsidP="00F908CE">
            <w:pPr>
              <w:pStyle w:val="TableText"/>
              <w:jc w:val="center"/>
              <w:rPr>
                <w:b/>
                <w:sz w:val="16"/>
                <w:szCs w:val="16"/>
              </w:rPr>
            </w:pPr>
            <w:r w:rsidRPr="00CA2398">
              <w:rPr>
                <w:b/>
                <w:sz w:val="16"/>
                <w:szCs w:val="16"/>
              </w:rPr>
              <w:t>Application type</w:t>
            </w:r>
          </w:p>
        </w:tc>
      </w:tr>
      <w:tr w:rsidR="003D4468" w:rsidRPr="003D4468" w:rsidTr="00F908CE">
        <w:trPr>
          <w:trHeight w:val="765"/>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SMART</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Professor Valery L. </w:t>
            </w:r>
            <w:proofErr w:type="spellStart"/>
            <w:r w:rsidRPr="00CA2398">
              <w:rPr>
                <w:sz w:val="16"/>
                <w:szCs w:val="16"/>
                <w:lang w:eastAsia="en-NZ"/>
              </w:rPr>
              <w:t>Feigin</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Alice </w:t>
            </w:r>
            <w:proofErr w:type="spellStart"/>
            <w:r w:rsidRPr="00CA2398">
              <w:rPr>
                <w:sz w:val="16"/>
                <w:szCs w:val="16"/>
                <w:lang w:eastAsia="en-NZ"/>
              </w:rPr>
              <w:t>Theadom,Dr</w:t>
            </w:r>
            <w:proofErr w:type="spellEnd"/>
            <w:r w:rsidRPr="00CA2398">
              <w:rPr>
                <w:sz w:val="16"/>
                <w:szCs w:val="16"/>
                <w:lang w:eastAsia="en-NZ"/>
              </w:rPr>
              <w:t xml:space="preserve"> Rita </w:t>
            </w:r>
            <w:proofErr w:type="spellStart"/>
            <w:r w:rsidRPr="00CA2398">
              <w:rPr>
                <w:sz w:val="16"/>
                <w:szCs w:val="16"/>
                <w:lang w:eastAsia="en-NZ"/>
              </w:rPr>
              <w:t>Krishnamurthi</w:t>
            </w:r>
            <w:proofErr w:type="spellEnd"/>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Kenneth </w:t>
            </w:r>
            <w:proofErr w:type="spellStart"/>
            <w:r w:rsidRPr="00CA2398">
              <w:rPr>
                <w:sz w:val="16"/>
                <w:szCs w:val="16"/>
                <w:lang w:eastAsia="en-NZ"/>
              </w:rPr>
              <w:t>Clark,Jan</w:t>
            </w:r>
            <w:proofErr w:type="spellEnd"/>
            <w:r w:rsidRPr="00CA2398">
              <w:rPr>
                <w:sz w:val="16"/>
                <w:szCs w:val="16"/>
                <w:lang w:eastAsia="en-NZ"/>
              </w:rPr>
              <w:t xml:space="preserve"> Adams, </w:t>
            </w:r>
            <w:proofErr w:type="spellStart"/>
            <w:r w:rsidRPr="00CA2398">
              <w:rPr>
                <w:sz w:val="16"/>
                <w:szCs w:val="16"/>
                <w:lang w:eastAsia="en-NZ"/>
              </w:rPr>
              <w:t>COO,Waitemata</w:t>
            </w:r>
            <w:proofErr w:type="spellEnd"/>
            <w:r w:rsidRPr="00CA2398">
              <w:rPr>
                <w:sz w:val="16"/>
                <w:szCs w:val="16"/>
                <w:lang w:eastAsia="en-NZ"/>
              </w:rPr>
              <w:t xml:space="preserve"> DHB</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13/NTB/100</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Comparison of different patient pathways to the diagnosis of melanomas in Waikato, New Zealand</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Prof Mark Elwood</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Jan Adams, </w:t>
            </w:r>
            <w:proofErr w:type="spellStart"/>
            <w:r w:rsidRPr="00CA2398">
              <w:rPr>
                <w:sz w:val="16"/>
                <w:szCs w:val="16"/>
                <w:lang w:eastAsia="en-NZ"/>
              </w:rPr>
              <w:t>COO,Tristram</w:t>
            </w:r>
            <w:proofErr w:type="spellEnd"/>
            <w:r w:rsidRPr="00CA2398">
              <w:rPr>
                <w:sz w:val="16"/>
                <w:szCs w:val="16"/>
                <w:lang w:eastAsia="en-NZ"/>
              </w:rPr>
              <w:t xml:space="preserve"> Clinic</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255"/>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13/NTB/101</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CAFE NZ</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Rachel Vicars</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13/NTB/110</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The fish spike study</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Ms Hannah Collins</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CMDHB Research Office</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13/NTB/117</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Invasive GAS disease in New Zealand, 2002 - 2012</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Deborah Williamson</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13/NTB/118</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The burden of Haemophilus </w:t>
            </w:r>
            <w:proofErr w:type="spellStart"/>
            <w:r w:rsidRPr="00CA2398">
              <w:rPr>
                <w:sz w:val="16"/>
                <w:szCs w:val="16"/>
                <w:lang w:eastAsia="en-NZ"/>
              </w:rPr>
              <w:t>influenzae</w:t>
            </w:r>
            <w:proofErr w:type="spellEnd"/>
            <w:r w:rsidRPr="00CA2398">
              <w:rPr>
                <w:sz w:val="16"/>
                <w:szCs w:val="16"/>
                <w:lang w:eastAsia="en-NZ"/>
              </w:rPr>
              <w:t xml:space="preserve"> meningitis in the post vaccine era</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Yeri</w:t>
            </w:r>
            <w:proofErr w:type="spellEnd"/>
            <w:r w:rsidRPr="00CA2398">
              <w:rPr>
                <w:sz w:val="16"/>
                <w:szCs w:val="16"/>
                <w:lang w:eastAsia="en-NZ"/>
              </w:rPr>
              <w:t xml:space="preserve"> </w:t>
            </w:r>
            <w:proofErr w:type="spellStart"/>
            <w:r w:rsidRPr="00CA2398">
              <w:rPr>
                <w:sz w:val="16"/>
                <w:szCs w:val="16"/>
                <w:lang w:eastAsia="en-NZ"/>
              </w:rPr>
              <w:t>Ahn</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Samantha </w:t>
            </w:r>
            <w:proofErr w:type="spellStart"/>
            <w:r w:rsidRPr="00CA2398">
              <w:rPr>
                <w:sz w:val="16"/>
                <w:szCs w:val="16"/>
                <w:lang w:eastAsia="en-NZ"/>
              </w:rPr>
              <w:t>Everitt</w:t>
            </w:r>
            <w:proofErr w:type="spellEnd"/>
            <w:r w:rsidRPr="00CA2398">
              <w:rPr>
                <w:sz w:val="16"/>
                <w:szCs w:val="16"/>
                <w:lang w:eastAsia="en-NZ"/>
              </w:rPr>
              <w:t xml:space="preserve"> (CMDHB)</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13/NTB/121</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Development of Type 2 diabetes Mellitus following Gestational Diabetes Mellitus</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Shekhar</w:t>
            </w:r>
            <w:proofErr w:type="spellEnd"/>
            <w:r w:rsidRPr="00CA2398">
              <w:rPr>
                <w:sz w:val="16"/>
                <w:szCs w:val="16"/>
                <w:lang w:eastAsia="en-NZ"/>
              </w:rPr>
              <w:t xml:space="preserve"> </w:t>
            </w:r>
            <w:proofErr w:type="spellStart"/>
            <w:r w:rsidRPr="00CA2398">
              <w:rPr>
                <w:sz w:val="16"/>
                <w:szCs w:val="16"/>
                <w:lang w:eastAsia="en-NZ"/>
              </w:rPr>
              <w:t>Sehgal</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John Baker</w:t>
            </w: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255"/>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13/NTB/132</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Kiwifruit Extract for the alleviation of constipation</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Prof Sally D </w:t>
            </w:r>
            <w:proofErr w:type="spellStart"/>
            <w:r w:rsidRPr="00CA2398">
              <w:rPr>
                <w:sz w:val="16"/>
                <w:szCs w:val="16"/>
                <w:lang w:eastAsia="en-NZ"/>
              </w:rPr>
              <w:t>Poppitt</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Mr Wilson Yip</w:t>
            </w: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Prof.</w:t>
            </w:r>
            <w:proofErr w:type="spellEnd"/>
            <w:r w:rsidRPr="00CA2398">
              <w:rPr>
                <w:sz w:val="16"/>
                <w:szCs w:val="16"/>
                <w:lang w:eastAsia="en-NZ"/>
              </w:rPr>
              <w:t xml:space="preserve"> Gillian Lewis</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13/NTB/133</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Differentiated Thyroid Cancer Outcomes in the Auckland Region: A 5-Year Cohort 2003-2007</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James Johnston</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Laura Hill</w:t>
            </w: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CMDHB Research Office</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13/NTB/134</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Cardiac disease in kidney failure</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Associate Professor Helen </w:t>
            </w:r>
            <w:proofErr w:type="spellStart"/>
            <w:r w:rsidRPr="00CA2398">
              <w:rPr>
                <w:sz w:val="16"/>
                <w:szCs w:val="16"/>
                <w:lang w:eastAsia="en-NZ"/>
              </w:rPr>
              <w:t>Pilmore</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255"/>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13/NTB/136</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Mindfuness</w:t>
            </w:r>
            <w:proofErr w:type="spellEnd"/>
            <w:r w:rsidRPr="00CA2398">
              <w:rPr>
                <w:sz w:val="16"/>
                <w:szCs w:val="16"/>
                <w:lang w:eastAsia="en-NZ"/>
              </w:rPr>
              <w:t xml:space="preserve"> based pain intervention</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Miss Jessica </w:t>
            </w:r>
            <w:proofErr w:type="spellStart"/>
            <w:r w:rsidRPr="00CA2398">
              <w:rPr>
                <w:sz w:val="16"/>
                <w:szCs w:val="16"/>
                <w:lang w:eastAsia="en-NZ"/>
              </w:rPr>
              <w:t>Leov</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13/NTB/137</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Case based cohort study of Sawmill workers exposed to persistent organic pollutants</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Doctor Grahame </w:t>
            </w:r>
            <w:proofErr w:type="spellStart"/>
            <w:r w:rsidRPr="00CA2398">
              <w:rPr>
                <w:sz w:val="16"/>
                <w:szCs w:val="16"/>
                <w:lang w:eastAsia="en-NZ"/>
              </w:rPr>
              <w:t>Jelley</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Mr </w:t>
            </w:r>
            <w:proofErr w:type="spellStart"/>
            <w:r w:rsidRPr="00CA2398">
              <w:rPr>
                <w:sz w:val="16"/>
                <w:szCs w:val="16"/>
                <w:lang w:eastAsia="en-NZ"/>
              </w:rPr>
              <w:t>Hohepa</w:t>
            </w:r>
            <w:proofErr w:type="spellEnd"/>
            <w:r w:rsidRPr="00CA2398">
              <w:rPr>
                <w:sz w:val="16"/>
                <w:szCs w:val="16"/>
                <w:lang w:eastAsia="en-NZ"/>
              </w:rPr>
              <w:t xml:space="preserve"> Joseph </w:t>
            </w:r>
            <w:proofErr w:type="spellStart"/>
            <w:r w:rsidRPr="00CA2398">
              <w:rPr>
                <w:sz w:val="16"/>
                <w:szCs w:val="16"/>
                <w:lang w:eastAsia="en-NZ"/>
              </w:rPr>
              <w:t>Harawira</w:t>
            </w:r>
            <w:proofErr w:type="spellEnd"/>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Grahame </w:t>
            </w:r>
            <w:proofErr w:type="spellStart"/>
            <w:r w:rsidRPr="00CA2398">
              <w:rPr>
                <w:sz w:val="16"/>
                <w:szCs w:val="16"/>
                <w:lang w:eastAsia="en-NZ"/>
              </w:rPr>
              <w:t>Jelley</w:t>
            </w:r>
            <w:proofErr w:type="spellEnd"/>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13/NTB/138</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METS Study</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Kathryn Hagen</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Doug Campbell</w:t>
            </w: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Auckland District Health Board</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13/NTB/141</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Efficacy of “</w:t>
            </w:r>
            <w:proofErr w:type="spellStart"/>
            <w:r w:rsidRPr="00CA2398">
              <w:rPr>
                <w:sz w:val="16"/>
                <w:szCs w:val="16"/>
                <w:lang w:eastAsia="en-NZ"/>
              </w:rPr>
              <w:t>InterRAI</w:t>
            </w:r>
            <w:proofErr w:type="spellEnd"/>
            <w:r w:rsidRPr="00CA2398">
              <w:rPr>
                <w:sz w:val="16"/>
                <w:szCs w:val="16"/>
                <w:lang w:eastAsia="en-NZ"/>
              </w:rPr>
              <w:t>” and “SCREEN” for detecting suboptimal dietary intake in the elderly</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Hamish Jamieson</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cdhb</w:t>
            </w:r>
            <w:proofErr w:type="spellEnd"/>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13/NTB/15</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Intergenerational Communication Practices and Themes within Whanau Maori</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Stephanie Palmer</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Ms Rachel McClintock</w:t>
            </w: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13/NTB/150</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Merino Encircle Compression Stockings in patients requiring compression stockings</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Janine </w:t>
            </w:r>
            <w:proofErr w:type="spellStart"/>
            <w:r w:rsidRPr="00CA2398">
              <w:rPr>
                <w:sz w:val="16"/>
                <w:szCs w:val="16"/>
                <w:lang w:eastAsia="en-NZ"/>
              </w:rPr>
              <w:t>Pilcher</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Mrs Angela Bayley</w:t>
            </w: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lastRenderedPageBreak/>
              <w:t>13/NTB/152</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Qualitative analysis of the psychological impact of pre-operative halo traction in paediatric scoliosis patients</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Sanka</w:t>
            </w:r>
            <w:proofErr w:type="spellEnd"/>
            <w:r w:rsidRPr="00CA2398">
              <w:rPr>
                <w:sz w:val="16"/>
                <w:szCs w:val="16"/>
                <w:lang w:eastAsia="en-NZ"/>
              </w:rPr>
              <w:t xml:space="preserve"> </w:t>
            </w:r>
            <w:proofErr w:type="spellStart"/>
            <w:r w:rsidRPr="00CA2398">
              <w:rPr>
                <w:sz w:val="16"/>
                <w:szCs w:val="16"/>
                <w:lang w:eastAsia="en-NZ"/>
              </w:rPr>
              <w:t>Bambarawana</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255"/>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13/NTB/158</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Nasal flora and Staphylococcus aureus</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Stephen Ritchie</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University of Auckland</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13/NTB/164</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Screening and brief intervention for substance misuse in mental health</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David </w:t>
            </w:r>
            <w:proofErr w:type="spellStart"/>
            <w:r w:rsidRPr="00CA2398">
              <w:rPr>
                <w:sz w:val="16"/>
                <w:szCs w:val="16"/>
                <w:lang w:eastAsia="en-NZ"/>
              </w:rPr>
              <w:t>Newcombe</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Susanna </w:t>
            </w:r>
            <w:proofErr w:type="spellStart"/>
            <w:r w:rsidRPr="00CA2398">
              <w:rPr>
                <w:sz w:val="16"/>
                <w:szCs w:val="16"/>
                <w:lang w:eastAsia="en-NZ"/>
              </w:rPr>
              <w:t>Galea</w:t>
            </w:r>
            <w:proofErr w:type="spellEnd"/>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Waitemata DHB</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13/NTB/169</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Diabetes retinal screening cohort study</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Dr.</w:t>
            </w:r>
            <w:proofErr w:type="spellEnd"/>
            <w:r w:rsidRPr="00CA2398">
              <w:rPr>
                <w:sz w:val="16"/>
                <w:szCs w:val="16"/>
                <w:lang w:eastAsia="en-NZ"/>
              </w:rPr>
              <w:t xml:space="preserve"> Tom Robinson</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Auckland District Health Board</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765"/>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13/NTB/17</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Written emotional disclosure and surgery</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Elizabeth Broadbent</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Auckland District Health </w:t>
            </w:r>
            <w:proofErr w:type="spellStart"/>
            <w:r w:rsidRPr="00CA2398">
              <w:rPr>
                <w:sz w:val="16"/>
                <w:szCs w:val="16"/>
                <w:lang w:eastAsia="en-NZ"/>
              </w:rPr>
              <w:t>Board,Dr</w:t>
            </w:r>
            <w:proofErr w:type="spellEnd"/>
            <w:r w:rsidRPr="00CA2398">
              <w:rPr>
                <w:sz w:val="16"/>
                <w:szCs w:val="16"/>
                <w:lang w:eastAsia="en-NZ"/>
              </w:rPr>
              <w:t xml:space="preserve"> Samantha </w:t>
            </w:r>
            <w:proofErr w:type="spellStart"/>
            <w:r w:rsidRPr="00CA2398">
              <w:rPr>
                <w:sz w:val="16"/>
                <w:szCs w:val="16"/>
                <w:lang w:eastAsia="en-NZ"/>
              </w:rPr>
              <w:t>Everitt</w:t>
            </w:r>
            <w:proofErr w:type="spellEnd"/>
            <w:r w:rsidRPr="00CA2398">
              <w:rPr>
                <w:sz w:val="16"/>
                <w:szCs w:val="16"/>
                <w:lang w:eastAsia="en-NZ"/>
              </w:rPr>
              <w:t xml:space="preserve"> (CMDHB)</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13/NTB/174</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Epidemiology Cohort Study on Severe Sepsis in Waikato Region</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Prashanth</w:t>
            </w:r>
            <w:proofErr w:type="spellEnd"/>
            <w:r w:rsidRPr="00CA2398">
              <w:rPr>
                <w:sz w:val="16"/>
                <w:szCs w:val="16"/>
                <w:lang w:eastAsia="en-NZ"/>
              </w:rPr>
              <w:t xml:space="preserve"> </w:t>
            </w:r>
            <w:proofErr w:type="spellStart"/>
            <w:r w:rsidRPr="00CA2398">
              <w:rPr>
                <w:sz w:val="16"/>
                <w:szCs w:val="16"/>
                <w:lang w:eastAsia="en-NZ"/>
              </w:rPr>
              <w:t>Hari</w:t>
            </w:r>
            <w:proofErr w:type="spellEnd"/>
            <w:r w:rsidRPr="00CA2398">
              <w:rPr>
                <w:sz w:val="16"/>
                <w:szCs w:val="16"/>
                <w:lang w:eastAsia="en-NZ"/>
              </w:rPr>
              <w:t xml:space="preserve"> </w:t>
            </w:r>
            <w:proofErr w:type="spellStart"/>
            <w:r w:rsidRPr="00CA2398">
              <w:rPr>
                <w:sz w:val="16"/>
                <w:szCs w:val="16"/>
                <w:lang w:eastAsia="en-NZ"/>
              </w:rPr>
              <w:t>Dass</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13/NTB/178</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Provisionally 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Growth and Bone Mineral Density 5 years post Paediatric Liver Transplant</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Amin Sheikh</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13/NTB/18</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The Gestational Diabetes Mellitus Study of Detection Thresholds (GEMS)</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Professor Caroline </w:t>
            </w:r>
            <w:proofErr w:type="spellStart"/>
            <w:r w:rsidRPr="00CA2398">
              <w:rPr>
                <w:sz w:val="16"/>
                <w:szCs w:val="16"/>
                <w:lang w:eastAsia="en-NZ"/>
              </w:rPr>
              <w:t>Crowther</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255"/>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13/NTB/195</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Alcohol and Other Drug Treatment Court Evaluation</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Ms Gabrielle </w:t>
            </w:r>
            <w:proofErr w:type="spellStart"/>
            <w:r w:rsidRPr="00CA2398">
              <w:rPr>
                <w:sz w:val="16"/>
                <w:szCs w:val="16"/>
                <w:lang w:eastAsia="en-NZ"/>
              </w:rPr>
              <w:t>Clezy</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Mr Julian King</w:t>
            </w: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13/NTB/196</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Provisionally 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Cellulitis in children: A QI collaborative</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Jennifer </w:t>
            </w:r>
            <w:proofErr w:type="spellStart"/>
            <w:r w:rsidRPr="00CA2398">
              <w:rPr>
                <w:sz w:val="16"/>
                <w:szCs w:val="16"/>
                <w:lang w:eastAsia="en-NZ"/>
              </w:rPr>
              <w:t>Njenga</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13/NTB/198</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Rheumatic Fever M/</w:t>
            </w:r>
            <w:proofErr w:type="spellStart"/>
            <w:r w:rsidRPr="00CA2398">
              <w:rPr>
                <w:sz w:val="16"/>
                <w:szCs w:val="16"/>
                <w:lang w:eastAsia="en-NZ"/>
              </w:rPr>
              <w:t>emm</w:t>
            </w:r>
            <w:proofErr w:type="spellEnd"/>
            <w:r w:rsidRPr="00CA2398">
              <w:rPr>
                <w:sz w:val="16"/>
                <w:szCs w:val="16"/>
                <w:lang w:eastAsia="en-NZ"/>
              </w:rPr>
              <w:t xml:space="preserve"> typing in Children</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Professor Diana Lennon</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13/NTB/199</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Mortality and morbidity following sub-massive PE</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Chinthaka</w:t>
            </w:r>
            <w:proofErr w:type="spellEnd"/>
            <w:r w:rsidRPr="00CA2398">
              <w:rPr>
                <w:sz w:val="16"/>
                <w:szCs w:val="16"/>
                <w:lang w:eastAsia="en-NZ"/>
              </w:rPr>
              <w:t xml:space="preserve"> </w:t>
            </w:r>
            <w:proofErr w:type="spellStart"/>
            <w:r w:rsidRPr="00CA2398">
              <w:rPr>
                <w:sz w:val="16"/>
                <w:szCs w:val="16"/>
                <w:lang w:eastAsia="en-NZ"/>
              </w:rPr>
              <w:t>Samaranayake</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Samantha </w:t>
            </w:r>
            <w:proofErr w:type="spellStart"/>
            <w:r w:rsidRPr="00CA2398">
              <w:rPr>
                <w:sz w:val="16"/>
                <w:szCs w:val="16"/>
                <w:lang w:eastAsia="en-NZ"/>
              </w:rPr>
              <w:t>Everitt</w:t>
            </w:r>
            <w:proofErr w:type="spellEnd"/>
            <w:r w:rsidRPr="00CA2398">
              <w:rPr>
                <w:sz w:val="16"/>
                <w:szCs w:val="16"/>
                <w:lang w:eastAsia="en-NZ"/>
              </w:rPr>
              <w:t xml:space="preserve"> (CMDHB)</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13/NTB/200</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Provisionally 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 study of the lived world of the patient with Borderline Personality Disorder</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Ms Marlene </w:t>
            </w:r>
            <w:proofErr w:type="spellStart"/>
            <w:r w:rsidRPr="00CA2398">
              <w:rPr>
                <w:sz w:val="16"/>
                <w:szCs w:val="16"/>
                <w:lang w:eastAsia="en-NZ"/>
              </w:rPr>
              <w:t>Dor</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13/NTB/202</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Provisionally 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Bony Mallet Fracture study</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Ms Karen Smith</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Miss Clara Miller</w:t>
            </w: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102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13/NTB/204</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Notes review to evaluate an educational intervention</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 Jennifer Weller</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Professor Alan </w:t>
            </w:r>
            <w:proofErr w:type="spellStart"/>
            <w:r w:rsidRPr="00CA2398">
              <w:rPr>
                <w:sz w:val="16"/>
                <w:szCs w:val="16"/>
                <w:lang w:eastAsia="en-NZ"/>
              </w:rPr>
              <w:t>Merry,Dr</w:t>
            </w:r>
            <w:proofErr w:type="spellEnd"/>
            <w:r w:rsidRPr="00CA2398">
              <w:rPr>
                <w:sz w:val="16"/>
                <w:szCs w:val="16"/>
                <w:lang w:eastAsia="en-NZ"/>
              </w:rPr>
              <w:t xml:space="preserve"> David </w:t>
            </w:r>
            <w:proofErr w:type="spellStart"/>
            <w:r w:rsidRPr="00CA2398">
              <w:rPr>
                <w:sz w:val="16"/>
                <w:szCs w:val="16"/>
                <w:lang w:eastAsia="en-NZ"/>
              </w:rPr>
              <w:t>Cumin,Mr</w:t>
            </w:r>
            <w:proofErr w:type="spellEnd"/>
            <w:r w:rsidRPr="00CA2398">
              <w:rPr>
                <w:sz w:val="16"/>
                <w:szCs w:val="16"/>
                <w:lang w:eastAsia="en-NZ"/>
              </w:rPr>
              <w:t xml:space="preserve"> Ian </w:t>
            </w:r>
            <w:proofErr w:type="spellStart"/>
            <w:r w:rsidRPr="00CA2398">
              <w:rPr>
                <w:sz w:val="16"/>
                <w:szCs w:val="16"/>
                <w:lang w:eastAsia="en-NZ"/>
              </w:rPr>
              <w:t>Civil,Dr</w:t>
            </w:r>
            <w:proofErr w:type="spellEnd"/>
            <w:r w:rsidRPr="00CA2398">
              <w:rPr>
                <w:sz w:val="16"/>
                <w:szCs w:val="16"/>
                <w:lang w:eastAsia="en-NZ"/>
              </w:rPr>
              <w:t xml:space="preserve"> Matt Boyd</w:t>
            </w: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13/NTB/207</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Epidemiology of Non-Melanoma Skin Cancers (NMSC) in the Auckland Region</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Mr Richard Martin</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Waitemata District Health Board</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13/NTB/21</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Use of the STOPP criteria to identify potentially inappropriate prescribing</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Sarah </w:t>
            </w:r>
            <w:proofErr w:type="spellStart"/>
            <w:r w:rsidRPr="00CA2398">
              <w:rPr>
                <w:sz w:val="16"/>
                <w:szCs w:val="16"/>
                <w:lang w:eastAsia="en-NZ"/>
              </w:rPr>
              <w:t>Gray</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Mary </w:t>
            </w:r>
            <w:proofErr w:type="spellStart"/>
            <w:r w:rsidRPr="00CA2398">
              <w:rPr>
                <w:sz w:val="16"/>
                <w:szCs w:val="16"/>
                <w:lang w:eastAsia="en-NZ"/>
              </w:rPr>
              <w:t>Seddon</w:t>
            </w:r>
            <w:proofErr w:type="spellEnd"/>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Samantha </w:t>
            </w:r>
            <w:proofErr w:type="spellStart"/>
            <w:r w:rsidRPr="00CA2398">
              <w:rPr>
                <w:sz w:val="16"/>
                <w:szCs w:val="16"/>
                <w:lang w:eastAsia="en-NZ"/>
              </w:rPr>
              <w:t>Everitt</w:t>
            </w:r>
            <w:proofErr w:type="spellEnd"/>
            <w:r w:rsidRPr="00CA2398">
              <w:rPr>
                <w:sz w:val="16"/>
                <w:szCs w:val="16"/>
                <w:lang w:eastAsia="en-NZ"/>
              </w:rPr>
              <w:t xml:space="preserve"> (CMDHB)</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13/NTB/22</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Treatment Goals and the Influence of Pharmacist Counselling</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Doctor Peter </w:t>
            </w:r>
            <w:proofErr w:type="spellStart"/>
            <w:r w:rsidRPr="00CA2398">
              <w:rPr>
                <w:sz w:val="16"/>
                <w:szCs w:val="16"/>
                <w:lang w:eastAsia="en-NZ"/>
              </w:rPr>
              <w:t>Sizeland</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Mr </w:t>
            </w:r>
            <w:proofErr w:type="spellStart"/>
            <w:r w:rsidRPr="00CA2398">
              <w:rPr>
                <w:sz w:val="16"/>
                <w:szCs w:val="16"/>
                <w:lang w:eastAsia="en-NZ"/>
              </w:rPr>
              <w:t>Rajan</w:t>
            </w:r>
            <w:proofErr w:type="spellEnd"/>
            <w:r w:rsidRPr="00CA2398">
              <w:rPr>
                <w:sz w:val="16"/>
                <w:szCs w:val="16"/>
                <w:lang w:eastAsia="en-NZ"/>
              </w:rPr>
              <w:t xml:space="preserve"> </w:t>
            </w:r>
            <w:proofErr w:type="spellStart"/>
            <w:r w:rsidRPr="00CA2398">
              <w:rPr>
                <w:sz w:val="16"/>
                <w:szCs w:val="16"/>
                <w:lang w:eastAsia="en-NZ"/>
              </w:rPr>
              <w:t>Ragupathy</w:t>
            </w:r>
            <w:proofErr w:type="spellEnd"/>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Jan Adams, COO</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lastRenderedPageBreak/>
              <w:t>13/NTB/27</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Description of adenovirus lower respiratory tract infection in children and outcomes</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Geetika</w:t>
            </w:r>
            <w:proofErr w:type="spellEnd"/>
            <w:r w:rsidRPr="00CA2398">
              <w:rPr>
                <w:sz w:val="16"/>
                <w:szCs w:val="16"/>
                <w:lang w:eastAsia="en-NZ"/>
              </w:rPr>
              <w:t xml:space="preserve"> </w:t>
            </w:r>
            <w:proofErr w:type="spellStart"/>
            <w:r w:rsidRPr="00CA2398">
              <w:rPr>
                <w:sz w:val="16"/>
                <w:szCs w:val="16"/>
                <w:lang w:eastAsia="en-NZ"/>
              </w:rPr>
              <w:t>Badkar</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Samantha </w:t>
            </w:r>
            <w:proofErr w:type="spellStart"/>
            <w:r w:rsidRPr="00CA2398">
              <w:rPr>
                <w:sz w:val="16"/>
                <w:szCs w:val="16"/>
                <w:lang w:eastAsia="en-NZ"/>
              </w:rPr>
              <w:t>Everitt</w:t>
            </w:r>
            <w:proofErr w:type="spellEnd"/>
            <w:r w:rsidRPr="00CA2398">
              <w:rPr>
                <w:sz w:val="16"/>
                <w:szCs w:val="16"/>
                <w:lang w:eastAsia="en-NZ"/>
              </w:rPr>
              <w:t xml:space="preserve"> (CMDHB)</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255"/>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13/NTB/4</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Thyrotoxicosis in Maori</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Jade </w:t>
            </w:r>
            <w:proofErr w:type="spellStart"/>
            <w:r w:rsidRPr="00CA2398">
              <w:rPr>
                <w:sz w:val="16"/>
                <w:szCs w:val="16"/>
                <w:lang w:eastAsia="en-NZ"/>
              </w:rPr>
              <w:t>Tamatea</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765"/>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13/NTB/41</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PREVIEW:NZ</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Prof Sally D </w:t>
            </w:r>
            <w:proofErr w:type="spellStart"/>
            <w:r w:rsidRPr="00CA2398">
              <w:rPr>
                <w:sz w:val="16"/>
                <w:szCs w:val="16"/>
                <w:lang w:eastAsia="en-NZ"/>
              </w:rPr>
              <w:t>Poppitt</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Anne-Thea </w:t>
            </w:r>
            <w:proofErr w:type="spellStart"/>
            <w:r w:rsidRPr="00CA2398">
              <w:rPr>
                <w:sz w:val="16"/>
                <w:szCs w:val="16"/>
                <w:lang w:eastAsia="en-NZ"/>
              </w:rPr>
              <w:t>McGill,Dr</w:t>
            </w:r>
            <w:proofErr w:type="spellEnd"/>
            <w:r w:rsidRPr="00CA2398">
              <w:rPr>
                <w:sz w:val="16"/>
                <w:szCs w:val="16"/>
                <w:lang w:eastAsia="en-NZ"/>
              </w:rPr>
              <w:t xml:space="preserve"> Lisa </w:t>
            </w:r>
            <w:proofErr w:type="spellStart"/>
            <w:r w:rsidRPr="00CA2398">
              <w:rPr>
                <w:sz w:val="16"/>
                <w:szCs w:val="16"/>
                <w:lang w:eastAsia="en-NZ"/>
              </w:rPr>
              <w:t>Te</w:t>
            </w:r>
            <w:proofErr w:type="spellEnd"/>
            <w:r w:rsidRPr="00CA2398">
              <w:rPr>
                <w:sz w:val="16"/>
                <w:szCs w:val="16"/>
                <w:lang w:eastAsia="en-NZ"/>
              </w:rPr>
              <w:t xml:space="preserve"> </w:t>
            </w:r>
            <w:proofErr w:type="spellStart"/>
            <w:r w:rsidRPr="00CA2398">
              <w:rPr>
                <w:sz w:val="16"/>
                <w:szCs w:val="16"/>
                <w:lang w:eastAsia="en-NZ"/>
              </w:rPr>
              <w:t>Morenga</w:t>
            </w:r>
            <w:proofErr w:type="spellEnd"/>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SBS HOD Biological Sciences Gillian Lewis</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255"/>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13/NTB/63</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CPAP: Evaluation of Therapy Comfort</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Rachel Vicars</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102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13/NTB/79</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EPOCH</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Susan Wells</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Associate Professor Chris </w:t>
            </w:r>
            <w:proofErr w:type="spellStart"/>
            <w:r w:rsidRPr="00CA2398">
              <w:rPr>
                <w:sz w:val="16"/>
                <w:szCs w:val="16"/>
                <w:lang w:eastAsia="en-NZ"/>
              </w:rPr>
              <w:t>Bullen,Dr</w:t>
            </w:r>
            <w:proofErr w:type="spellEnd"/>
            <w:r w:rsidRPr="00CA2398">
              <w:rPr>
                <w:sz w:val="16"/>
                <w:szCs w:val="16"/>
                <w:lang w:eastAsia="en-NZ"/>
              </w:rPr>
              <w:t xml:space="preserve"> Natasha Rafter</w:t>
            </w: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roofErr w:type="spellStart"/>
            <w:r w:rsidRPr="00CA2398">
              <w:rPr>
                <w:sz w:val="16"/>
                <w:szCs w:val="16"/>
                <w:lang w:eastAsia="en-NZ"/>
              </w:rPr>
              <w:t>Manaia</w:t>
            </w:r>
            <w:proofErr w:type="spellEnd"/>
            <w:r w:rsidRPr="00CA2398">
              <w:rPr>
                <w:sz w:val="16"/>
                <w:szCs w:val="16"/>
                <w:lang w:eastAsia="en-NZ"/>
              </w:rPr>
              <w:t xml:space="preserve"> Primary Health </w:t>
            </w:r>
            <w:proofErr w:type="spellStart"/>
            <w:r w:rsidRPr="00CA2398">
              <w:rPr>
                <w:sz w:val="16"/>
                <w:szCs w:val="16"/>
                <w:lang w:eastAsia="en-NZ"/>
              </w:rPr>
              <w:t>Organisation,Te</w:t>
            </w:r>
            <w:proofErr w:type="spellEnd"/>
            <w:r w:rsidRPr="00CA2398">
              <w:rPr>
                <w:sz w:val="16"/>
                <w:szCs w:val="16"/>
                <w:lang w:eastAsia="en-NZ"/>
              </w:rPr>
              <w:t xml:space="preserve"> Tai </w:t>
            </w:r>
            <w:proofErr w:type="spellStart"/>
            <w:r w:rsidRPr="00CA2398">
              <w:rPr>
                <w:sz w:val="16"/>
                <w:szCs w:val="16"/>
                <w:lang w:eastAsia="en-NZ"/>
              </w:rPr>
              <w:t>Tokerau</w:t>
            </w:r>
            <w:proofErr w:type="spellEnd"/>
            <w:r w:rsidRPr="00CA2398">
              <w:rPr>
                <w:sz w:val="16"/>
                <w:szCs w:val="16"/>
                <w:lang w:eastAsia="en-NZ"/>
              </w:rPr>
              <w:t xml:space="preserve"> PHO</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Intervention</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13/NTB/88</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Developmental Screening of Refugee Children Under 5 Years Old Arriving in New Zealand (NZ)</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Santuri</w:t>
            </w:r>
            <w:proofErr w:type="spellEnd"/>
            <w:r w:rsidRPr="00CA2398">
              <w:rPr>
                <w:sz w:val="16"/>
                <w:szCs w:val="16"/>
                <w:lang w:eastAsia="en-NZ"/>
              </w:rPr>
              <w:t xml:space="preserve"> </w:t>
            </w:r>
            <w:proofErr w:type="spellStart"/>
            <w:r w:rsidRPr="00CA2398">
              <w:rPr>
                <w:sz w:val="16"/>
                <w:szCs w:val="16"/>
                <w:lang w:eastAsia="en-NZ"/>
              </w:rPr>
              <w:t>Rungan</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13/NTB/89</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Paediatric acute pain audit - a pilot study</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Dr Andrew </w:t>
            </w:r>
            <w:proofErr w:type="spellStart"/>
            <w:r w:rsidRPr="00CA2398">
              <w:rPr>
                <w:sz w:val="16"/>
                <w:szCs w:val="16"/>
                <w:lang w:eastAsia="en-NZ"/>
              </w:rPr>
              <w:t>Liley</w:t>
            </w:r>
            <w:proofErr w:type="spellEnd"/>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Auckland District Health Board</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r w:rsidR="003D4468" w:rsidRPr="003D4468" w:rsidTr="00F908CE">
        <w:trPr>
          <w:trHeight w:val="510"/>
        </w:trPr>
        <w:tc>
          <w:tcPr>
            <w:tcW w:w="514" w:type="pct"/>
            <w:tcBorders>
              <w:top w:val="nil"/>
              <w:left w:val="single" w:sz="4" w:space="0" w:color="auto"/>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13/NTB/91</w:t>
            </w:r>
          </w:p>
        </w:tc>
        <w:tc>
          <w:tcPr>
            <w:tcW w:w="52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Approve</w:t>
            </w:r>
          </w:p>
        </w:tc>
        <w:tc>
          <w:tcPr>
            <w:tcW w:w="1542"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Incidence and outcome of renal transplant recipients with BK </w:t>
            </w:r>
            <w:proofErr w:type="spellStart"/>
            <w:r w:rsidRPr="00CA2398">
              <w:rPr>
                <w:sz w:val="16"/>
                <w:szCs w:val="16"/>
                <w:lang w:eastAsia="en-NZ"/>
              </w:rPr>
              <w:t>viraemia</w:t>
            </w:r>
            <w:proofErr w:type="spellEnd"/>
            <w:r w:rsidRPr="00CA2398">
              <w:rPr>
                <w:sz w:val="16"/>
                <w:szCs w:val="16"/>
                <w:lang w:eastAsia="en-NZ"/>
              </w:rPr>
              <w:t xml:space="preserve"> and/or virus nephropathy.</w:t>
            </w:r>
          </w:p>
        </w:tc>
        <w:tc>
          <w:tcPr>
            <w:tcW w:w="59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Dr Chun-Yuan Hsiao</w:t>
            </w:r>
          </w:p>
        </w:tc>
        <w:tc>
          <w:tcPr>
            <w:tcW w:w="508"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p>
        </w:tc>
        <w:tc>
          <w:tcPr>
            <w:tcW w:w="660"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 xml:space="preserve">Auckland District Health </w:t>
            </w:r>
            <w:proofErr w:type="spellStart"/>
            <w:r w:rsidRPr="00CA2398">
              <w:rPr>
                <w:sz w:val="16"/>
                <w:szCs w:val="16"/>
                <w:lang w:eastAsia="en-NZ"/>
              </w:rPr>
              <w:t>Board,Waitemata</w:t>
            </w:r>
            <w:proofErr w:type="spellEnd"/>
            <w:r w:rsidRPr="00CA2398">
              <w:rPr>
                <w:sz w:val="16"/>
                <w:szCs w:val="16"/>
                <w:lang w:eastAsia="en-NZ"/>
              </w:rPr>
              <w:t xml:space="preserve"> DHB</w:t>
            </w:r>
          </w:p>
        </w:tc>
        <w:tc>
          <w:tcPr>
            <w:tcW w:w="666" w:type="pct"/>
            <w:tcBorders>
              <w:top w:val="nil"/>
              <w:left w:val="nil"/>
              <w:bottom w:val="single" w:sz="4" w:space="0" w:color="auto"/>
              <w:right w:val="single" w:sz="4" w:space="0" w:color="auto"/>
            </w:tcBorders>
            <w:shd w:val="clear" w:color="auto" w:fill="auto"/>
            <w:vAlign w:val="center"/>
            <w:hideMark/>
          </w:tcPr>
          <w:p w:rsidR="003D4468" w:rsidRPr="00CA2398" w:rsidRDefault="003D4468" w:rsidP="00F908CE">
            <w:pPr>
              <w:pStyle w:val="TableText"/>
              <w:jc w:val="center"/>
              <w:rPr>
                <w:sz w:val="16"/>
                <w:szCs w:val="16"/>
                <w:lang w:eastAsia="en-NZ"/>
              </w:rPr>
            </w:pPr>
            <w:r w:rsidRPr="00CA2398">
              <w:rPr>
                <w:sz w:val="16"/>
                <w:szCs w:val="16"/>
                <w:lang w:eastAsia="en-NZ"/>
              </w:rPr>
              <w:t>Observational</w:t>
            </w:r>
          </w:p>
        </w:tc>
      </w:tr>
    </w:tbl>
    <w:p w:rsidR="00DB738D" w:rsidRDefault="00DB738D">
      <w:pPr>
        <w:spacing w:after="200" w:line="276" w:lineRule="auto"/>
      </w:pPr>
      <w:r>
        <w:br w:type="page"/>
      </w:r>
    </w:p>
    <w:p w:rsidR="00DB738D" w:rsidRPr="009E0986" w:rsidRDefault="00DB738D" w:rsidP="009E0986"/>
    <w:p w:rsidR="006E5438" w:rsidRPr="00CA2398" w:rsidRDefault="006E5438" w:rsidP="00003C3B">
      <w:pPr>
        <w:pStyle w:val="Heading2"/>
        <w:rPr>
          <w:i w:val="0"/>
        </w:rPr>
      </w:pPr>
      <w:bookmarkStart w:id="42" w:name="_Toc393452565"/>
      <w:r w:rsidRPr="00CA2398">
        <w:rPr>
          <w:i w:val="0"/>
        </w:rPr>
        <w:t>Min</w:t>
      </w:r>
      <w:r w:rsidR="00003C3B" w:rsidRPr="00CA2398">
        <w:rPr>
          <w:i w:val="0"/>
        </w:rPr>
        <w:t xml:space="preserve">imal </w:t>
      </w:r>
      <w:r w:rsidR="004B70EA">
        <w:rPr>
          <w:i w:val="0"/>
        </w:rPr>
        <w:t>d</w:t>
      </w:r>
      <w:r w:rsidR="00003C3B" w:rsidRPr="00CA2398">
        <w:rPr>
          <w:i w:val="0"/>
        </w:rPr>
        <w:t xml:space="preserve">ataset </w:t>
      </w:r>
      <w:r w:rsidR="004B70EA">
        <w:rPr>
          <w:i w:val="0"/>
        </w:rPr>
        <w:t>f</w:t>
      </w:r>
      <w:r w:rsidR="00003C3B" w:rsidRPr="00CA2398">
        <w:rPr>
          <w:i w:val="0"/>
        </w:rPr>
        <w:t xml:space="preserve">orm </w:t>
      </w:r>
      <w:r w:rsidR="004B70EA">
        <w:rPr>
          <w:i w:val="0"/>
        </w:rPr>
        <w:t>a</w:t>
      </w:r>
      <w:r w:rsidR="00003C3B" w:rsidRPr="00CA2398">
        <w:rPr>
          <w:i w:val="0"/>
        </w:rPr>
        <w:t>pplications</w:t>
      </w:r>
      <w:bookmarkEnd w:id="42"/>
      <w:r w:rsidR="00003C3B" w:rsidRPr="00CA2398">
        <w:rPr>
          <w:i w:val="0"/>
        </w:rPr>
        <w:t xml:space="preserve"> </w:t>
      </w:r>
    </w:p>
    <w:tbl>
      <w:tblPr>
        <w:tblW w:w="5000" w:type="pct"/>
        <w:tblLook w:val="04A0" w:firstRow="1" w:lastRow="0" w:firstColumn="1" w:lastColumn="0" w:noHBand="0" w:noVBand="1"/>
      </w:tblPr>
      <w:tblGrid>
        <w:gridCol w:w="2650"/>
        <w:gridCol w:w="2434"/>
        <w:gridCol w:w="3554"/>
        <w:gridCol w:w="5532"/>
      </w:tblGrid>
      <w:tr w:rsidR="00283F10" w:rsidRPr="00283F10" w:rsidTr="00F908CE">
        <w:trPr>
          <w:trHeight w:val="600"/>
        </w:trPr>
        <w:tc>
          <w:tcPr>
            <w:tcW w:w="9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83F10" w:rsidRPr="00CA2398" w:rsidRDefault="00283F10" w:rsidP="00F908CE">
            <w:pPr>
              <w:pStyle w:val="TableText"/>
              <w:jc w:val="center"/>
              <w:rPr>
                <w:b/>
                <w:sz w:val="16"/>
                <w:szCs w:val="16"/>
              </w:rPr>
            </w:pPr>
            <w:r w:rsidRPr="00CA2398">
              <w:rPr>
                <w:b/>
                <w:sz w:val="16"/>
                <w:szCs w:val="16"/>
              </w:rPr>
              <w:t>Study reference</w:t>
            </w:r>
          </w:p>
        </w:tc>
        <w:tc>
          <w:tcPr>
            <w:tcW w:w="8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83F10" w:rsidRPr="00CA2398" w:rsidRDefault="00283F10" w:rsidP="00F908CE">
            <w:pPr>
              <w:pStyle w:val="TableText"/>
              <w:jc w:val="center"/>
              <w:rPr>
                <w:b/>
                <w:sz w:val="16"/>
                <w:szCs w:val="16"/>
              </w:rPr>
            </w:pPr>
            <w:r w:rsidRPr="00CA2398">
              <w:rPr>
                <w:b/>
                <w:sz w:val="16"/>
                <w:szCs w:val="16"/>
              </w:rPr>
              <w:t>Study status</w:t>
            </w:r>
          </w:p>
        </w:tc>
        <w:tc>
          <w:tcPr>
            <w:tcW w:w="125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83F10" w:rsidRPr="00CA2398" w:rsidRDefault="00283F10" w:rsidP="00F908CE">
            <w:pPr>
              <w:pStyle w:val="TableText"/>
              <w:jc w:val="center"/>
              <w:rPr>
                <w:b/>
                <w:sz w:val="16"/>
                <w:szCs w:val="16"/>
              </w:rPr>
            </w:pPr>
            <w:r w:rsidRPr="00CA2398">
              <w:rPr>
                <w:b/>
                <w:sz w:val="16"/>
                <w:szCs w:val="16"/>
              </w:rPr>
              <w:t>Short title</w:t>
            </w:r>
          </w:p>
        </w:tc>
        <w:tc>
          <w:tcPr>
            <w:tcW w:w="195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83F10" w:rsidRPr="00CA2398" w:rsidRDefault="00283F10" w:rsidP="00F908CE">
            <w:pPr>
              <w:pStyle w:val="TableText"/>
              <w:jc w:val="center"/>
              <w:rPr>
                <w:b/>
                <w:sz w:val="16"/>
                <w:szCs w:val="16"/>
              </w:rPr>
            </w:pPr>
            <w:r w:rsidRPr="00CA2398">
              <w:rPr>
                <w:b/>
                <w:sz w:val="16"/>
                <w:szCs w:val="16"/>
              </w:rPr>
              <w:t>Co-ordinating Investigator</w:t>
            </w:r>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AKL/2001/184 WAI/43/01/772</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Invalid Application</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BCIRG 006</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Michael Jameson</w:t>
            </w:r>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CEN/12/03/005</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Maori mental health recovery: a hermeneutic study</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Ms Inez Awatere-Walker</w:t>
            </w:r>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CEN/12/EXP/007</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Living with multiple long-term health conditions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Ms Helen Francis</w:t>
            </w:r>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LRS/12/06/019</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Cardiac Biomarkers in COPD</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Eskandarain</w:t>
            </w:r>
            <w:proofErr w:type="spellEnd"/>
            <w:r w:rsidRPr="00CA2398">
              <w:rPr>
                <w:sz w:val="16"/>
                <w:szCs w:val="16"/>
                <w:lang w:eastAsia="en-NZ"/>
              </w:rPr>
              <w:t xml:space="preserve"> </w:t>
            </w:r>
            <w:proofErr w:type="spellStart"/>
            <w:r w:rsidRPr="00CA2398">
              <w:rPr>
                <w:sz w:val="16"/>
                <w:szCs w:val="16"/>
                <w:lang w:eastAsia="en-NZ"/>
              </w:rPr>
              <w:t>Shafuddin</w:t>
            </w:r>
            <w:proofErr w:type="spellEnd"/>
          </w:p>
        </w:tc>
      </w:tr>
      <w:tr w:rsidR="00283F10" w:rsidRPr="00283F10" w:rsidTr="00F908CE">
        <w:trPr>
          <w:trHeight w:val="102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 10/01/005</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Invalid Application</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Trial assigning individualised options for treatment - the </w:t>
            </w:r>
            <w:proofErr w:type="spellStart"/>
            <w:r w:rsidRPr="00CA2398">
              <w:rPr>
                <w:sz w:val="16"/>
                <w:szCs w:val="16"/>
                <w:lang w:eastAsia="en-NZ"/>
              </w:rPr>
              <w:t>TAILORx</w:t>
            </w:r>
            <w:proofErr w:type="spellEnd"/>
            <w:r w:rsidRPr="00CA2398">
              <w:rPr>
                <w:sz w:val="16"/>
                <w:szCs w:val="16"/>
                <w:lang w:eastAsia="en-NZ"/>
              </w:rPr>
              <w:t xml:space="preserve"> trial</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Dr Marion </w:t>
            </w:r>
            <w:proofErr w:type="spellStart"/>
            <w:r w:rsidRPr="00CA2398">
              <w:rPr>
                <w:sz w:val="16"/>
                <w:szCs w:val="16"/>
                <w:lang w:eastAsia="en-NZ"/>
              </w:rPr>
              <w:t>Kuper-Hommel</w:t>
            </w:r>
            <w:proofErr w:type="spellEnd"/>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MEC/06/05/048</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New Zealand Heart Failure Registry</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Gerald Devlin</w:t>
            </w:r>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MEC/07/10/194</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proofErr w:type="spellStart"/>
            <w:r w:rsidRPr="00CA2398">
              <w:rPr>
                <w:sz w:val="16"/>
                <w:szCs w:val="16"/>
                <w:lang w:eastAsia="en-NZ"/>
              </w:rPr>
              <w:t>Femara</w:t>
            </w:r>
            <w:proofErr w:type="spellEnd"/>
            <w:r w:rsidRPr="00CA2398">
              <w:rPr>
                <w:sz w:val="16"/>
                <w:szCs w:val="16"/>
                <w:lang w:eastAsia="en-NZ"/>
              </w:rPr>
              <w:t xml:space="preserve"> versus </w:t>
            </w:r>
            <w:proofErr w:type="spellStart"/>
            <w:r w:rsidRPr="00CA2398">
              <w:rPr>
                <w:sz w:val="16"/>
                <w:szCs w:val="16"/>
                <w:lang w:eastAsia="en-NZ"/>
              </w:rPr>
              <w:t>Anastrozole</w:t>
            </w:r>
            <w:proofErr w:type="spellEnd"/>
            <w:r w:rsidRPr="00CA2398">
              <w:rPr>
                <w:sz w:val="16"/>
                <w:szCs w:val="16"/>
                <w:lang w:eastAsia="en-NZ"/>
              </w:rPr>
              <w:t xml:space="preserve"> Clinical Evaluation trial</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A/Prof Ian Campbell</w:t>
            </w:r>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MEC/07/58/EXP</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Paediatric Pulmonary Hypertension Database</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Clare O'Donnell</w:t>
            </w:r>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MEC/08/01/011</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Invalid Application</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Ig </w:t>
            </w:r>
            <w:proofErr w:type="spellStart"/>
            <w:r w:rsidRPr="00CA2398">
              <w:rPr>
                <w:sz w:val="16"/>
                <w:szCs w:val="16"/>
                <w:lang w:eastAsia="en-NZ"/>
              </w:rPr>
              <w:t>NextGen</w:t>
            </w:r>
            <w:proofErr w:type="spellEnd"/>
            <w:r w:rsidRPr="00CA2398">
              <w:rPr>
                <w:sz w:val="16"/>
                <w:szCs w:val="16"/>
                <w:lang w:eastAsia="en-NZ"/>
              </w:rPr>
              <w:t xml:space="preserve"> 16% in PID</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Dr Penny </w:t>
            </w:r>
            <w:proofErr w:type="spellStart"/>
            <w:r w:rsidRPr="00CA2398">
              <w:rPr>
                <w:sz w:val="16"/>
                <w:szCs w:val="16"/>
                <w:lang w:eastAsia="en-NZ"/>
              </w:rPr>
              <w:t>Fitzharris</w:t>
            </w:r>
            <w:proofErr w:type="spellEnd"/>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MEC/08/10/123</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Invalid Application</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First Study Protocol Number: CC-5013-MM-020/IFM 07-01 (Celgene)</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Mrs Fay </w:t>
            </w:r>
            <w:proofErr w:type="spellStart"/>
            <w:r w:rsidRPr="00CA2398">
              <w:rPr>
                <w:sz w:val="16"/>
                <w:szCs w:val="16"/>
                <w:lang w:eastAsia="en-NZ"/>
              </w:rPr>
              <w:t>Sommerville</w:t>
            </w:r>
            <w:proofErr w:type="spellEnd"/>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MEC/09/04/037</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proofErr w:type="spellStart"/>
            <w:r w:rsidRPr="00CA2398">
              <w:rPr>
                <w:sz w:val="16"/>
                <w:szCs w:val="16"/>
                <w:lang w:eastAsia="en-NZ"/>
              </w:rPr>
              <w:t>Fetal</w:t>
            </w:r>
            <w:proofErr w:type="spellEnd"/>
            <w:r w:rsidRPr="00CA2398">
              <w:rPr>
                <w:sz w:val="16"/>
                <w:szCs w:val="16"/>
                <w:lang w:eastAsia="en-NZ"/>
              </w:rPr>
              <w:t xml:space="preserve"> Anaemia Study</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Alexandra Wallace</w:t>
            </w:r>
          </w:p>
        </w:tc>
      </w:tr>
      <w:tr w:rsidR="00283F10" w:rsidRPr="00283F10" w:rsidTr="00F908CE">
        <w:trPr>
          <w:trHeight w:val="15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MEC/09/11/130</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Invalid Application</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A Study to Evaluate the Long Term Effects of Repeated Administration of </w:t>
            </w:r>
            <w:proofErr w:type="spellStart"/>
            <w:r w:rsidRPr="00CA2398">
              <w:rPr>
                <w:sz w:val="16"/>
                <w:szCs w:val="16"/>
                <w:lang w:eastAsia="en-NZ"/>
              </w:rPr>
              <w:t>Adalimumab</w:t>
            </w:r>
            <w:proofErr w:type="spellEnd"/>
            <w:r w:rsidRPr="00CA2398">
              <w:rPr>
                <w:sz w:val="16"/>
                <w:szCs w:val="16"/>
                <w:lang w:eastAsia="en-NZ"/>
              </w:rPr>
              <w:t xml:space="preserve"> in Participants with Ulcerative Colitis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Ian Wallace</w:t>
            </w:r>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MEC/09/28/EXP</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ICU PPP</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Colin McArthur</w:t>
            </w:r>
          </w:p>
        </w:tc>
      </w:tr>
      <w:tr w:rsidR="00283F10" w:rsidRPr="00283F10" w:rsidTr="00F908CE">
        <w:trPr>
          <w:trHeight w:val="102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lastRenderedPageBreak/>
              <w:t>MEC/10/01/005</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Trial assigning individualised options for treatment - the </w:t>
            </w:r>
            <w:proofErr w:type="spellStart"/>
            <w:r w:rsidRPr="00CA2398">
              <w:rPr>
                <w:sz w:val="16"/>
                <w:szCs w:val="16"/>
                <w:lang w:eastAsia="en-NZ"/>
              </w:rPr>
              <w:t>TAILORx</w:t>
            </w:r>
            <w:proofErr w:type="spellEnd"/>
            <w:r w:rsidRPr="00CA2398">
              <w:rPr>
                <w:sz w:val="16"/>
                <w:szCs w:val="16"/>
                <w:lang w:eastAsia="en-NZ"/>
              </w:rPr>
              <w:t xml:space="preserve"> trial</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Dr Marion </w:t>
            </w:r>
            <w:proofErr w:type="spellStart"/>
            <w:r w:rsidRPr="00CA2398">
              <w:rPr>
                <w:sz w:val="16"/>
                <w:szCs w:val="16"/>
                <w:lang w:eastAsia="en-NZ"/>
              </w:rPr>
              <w:t>Kuper-Hommel</w:t>
            </w:r>
            <w:proofErr w:type="spellEnd"/>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MEC/10/07/062</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PALLAS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Martin Stiles</w:t>
            </w:r>
          </w:p>
        </w:tc>
      </w:tr>
      <w:tr w:rsidR="00283F10" w:rsidRPr="00283F10" w:rsidTr="00F908CE">
        <w:trPr>
          <w:trHeight w:val="127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MEC/10/11/116</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A study on the effectiveness and safety of </w:t>
            </w:r>
            <w:proofErr w:type="spellStart"/>
            <w:r w:rsidRPr="00CA2398">
              <w:rPr>
                <w:sz w:val="16"/>
                <w:szCs w:val="16"/>
                <w:lang w:eastAsia="en-NZ"/>
              </w:rPr>
              <w:t>ocrelizumab</w:t>
            </w:r>
            <w:proofErr w:type="spellEnd"/>
            <w:r w:rsidRPr="00CA2398">
              <w:rPr>
                <w:sz w:val="16"/>
                <w:szCs w:val="16"/>
                <w:lang w:eastAsia="en-NZ"/>
              </w:rPr>
              <w:t xml:space="preserve"> in adults with Primary Progressive Multiple Sclerosis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Christopher Lynch</w:t>
            </w:r>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MEC/10/12/128</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proofErr w:type="spellStart"/>
            <w:r w:rsidRPr="00CA2398">
              <w:rPr>
                <w:sz w:val="16"/>
                <w:szCs w:val="16"/>
                <w:lang w:eastAsia="en-NZ"/>
              </w:rPr>
              <w:t>Valor</w:t>
            </w:r>
            <w:proofErr w:type="spellEnd"/>
            <w:r w:rsidRPr="00CA2398">
              <w:rPr>
                <w:sz w:val="16"/>
                <w:szCs w:val="16"/>
                <w:lang w:eastAsia="en-NZ"/>
              </w:rPr>
              <w:t xml:space="preserve"> Study</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Gillian Corbett</w:t>
            </w:r>
          </w:p>
        </w:tc>
      </w:tr>
      <w:tr w:rsidR="00283F10" w:rsidRPr="00283F10" w:rsidTr="00F908CE">
        <w:trPr>
          <w:trHeight w:val="102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MEC/11/03/032</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A 52 weeks extension to: A Phase </w:t>
            </w:r>
            <w:proofErr w:type="spellStart"/>
            <w:r w:rsidRPr="00CA2398">
              <w:rPr>
                <w:sz w:val="16"/>
                <w:szCs w:val="16"/>
                <w:lang w:eastAsia="en-NZ"/>
              </w:rPr>
              <w:t>IIb</w:t>
            </w:r>
            <w:proofErr w:type="spellEnd"/>
            <w:r w:rsidRPr="00CA2398">
              <w:rPr>
                <w:sz w:val="16"/>
                <w:szCs w:val="16"/>
                <w:lang w:eastAsia="en-NZ"/>
              </w:rPr>
              <w:t xml:space="preserve"> Study of MK-4618 in Patients with OAB</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Helen Roberts</w:t>
            </w:r>
          </w:p>
        </w:tc>
      </w:tr>
      <w:tr w:rsidR="00283F10" w:rsidRPr="00283F10" w:rsidTr="00F908CE">
        <w:trPr>
          <w:trHeight w:val="178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MEC/11/04/033</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Efficacy and Safety of Extended-Release Niacin/</w:t>
            </w:r>
            <w:proofErr w:type="spellStart"/>
            <w:r w:rsidRPr="00CA2398">
              <w:rPr>
                <w:sz w:val="16"/>
                <w:szCs w:val="16"/>
                <w:lang w:eastAsia="en-NZ"/>
              </w:rPr>
              <w:t>Laropiprant</w:t>
            </w:r>
            <w:proofErr w:type="spellEnd"/>
            <w:r w:rsidRPr="00CA2398">
              <w:rPr>
                <w:sz w:val="16"/>
                <w:szCs w:val="16"/>
                <w:lang w:eastAsia="en-NZ"/>
              </w:rPr>
              <w:t xml:space="preserve"> in patients with Primary </w:t>
            </w:r>
            <w:proofErr w:type="spellStart"/>
            <w:r w:rsidRPr="00CA2398">
              <w:rPr>
                <w:sz w:val="16"/>
                <w:szCs w:val="16"/>
                <w:lang w:eastAsia="en-NZ"/>
              </w:rPr>
              <w:t>Hypercholesterolaemia</w:t>
            </w:r>
            <w:proofErr w:type="spellEnd"/>
            <w:r w:rsidRPr="00CA2398">
              <w:rPr>
                <w:sz w:val="16"/>
                <w:szCs w:val="16"/>
                <w:lang w:eastAsia="en-NZ"/>
              </w:rPr>
              <w:t xml:space="preserve"> or mixed Dyslipidaemia-MK-118.</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Raewyn Fisher</w:t>
            </w:r>
          </w:p>
        </w:tc>
      </w:tr>
      <w:tr w:rsidR="00283F10" w:rsidRPr="00283F10" w:rsidTr="00F908CE">
        <w:trPr>
          <w:trHeight w:val="204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MEC/11/12/103</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Study of </w:t>
            </w:r>
            <w:proofErr w:type="spellStart"/>
            <w:r w:rsidRPr="00CA2398">
              <w:rPr>
                <w:sz w:val="16"/>
                <w:szCs w:val="16"/>
                <w:lang w:eastAsia="en-NZ"/>
              </w:rPr>
              <w:t>Rindopepimut</w:t>
            </w:r>
            <w:proofErr w:type="spellEnd"/>
            <w:r w:rsidRPr="00CA2398">
              <w:rPr>
                <w:sz w:val="16"/>
                <w:szCs w:val="16"/>
                <w:lang w:eastAsia="en-NZ"/>
              </w:rPr>
              <w:t xml:space="preserve">/GM-CSF with </w:t>
            </w:r>
            <w:proofErr w:type="spellStart"/>
            <w:r w:rsidRPr="00CA2398">
              <w:rPr>
                <w:sz w:val="16"/>
                <w:szCs w:val="16"/>
                <w:lang w:eastAsia="en-NZ"/>
              </w:rPr>
              <w:t>Temozolomide</w:t>
            </w:r>
            <w:proofErr w:type="spellEnd"/>
            <w:r w:rsidRPr="00CA2398">
              <w:rPr>
                <w:sz w:val="16"/>
                <w:szCs w:val="16"/>
                <w:lang w:eastAsia="en-NZ"/>
              </w:rPr>
              <w:t xml:space="preserve"> in Patients with a Newly Diagnosed, Surgically Resected, Brain Tumour (</w:t>
            </w:r>
            <w:proofErr w:type="spellStart"/>
            <w:r w:rsidRPr="00CA2398">
              <w:rPr>
                <w:sz w:val="16"/>
                <w:szCs w:val="16"/>
                <w:lang w:eastAsia="en-NZ"/>
              </w:rPr>
              <w:t>EGFRvIII</w:t>
            </w:r>
            <w:proofErr w:type="spellEnd"/>
            <w:r w:rsidRPr="00CA2398">
              <w:rPr>
                <w:sz w:val="16"/>
                <w:szCs w:val="16"/>
                <w:lang w:eastAsia="en-NZ"/>
              </w:rPr>
              <w:t>-positive Glioblastoma</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Michael Tills</w:t>
            </w:r>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MEC/11/EXP/123</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Collaborative practice in palliative care</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proofErr w:type="spellStart"/>
            <w:r w:rsidRPr="00CA2398">
              <w:rPr>
                <w:sz w:val="16"/>
                <w:szCs w:val="16"/>
                <w:lang w:eastAsia="en-NZ"/>
              </w:rPr>
              <w:t>ms</w:t>
            </w:r>
            <w:proofErr w:type="spellEnd"/>
            <w:r w:rsidRPr="00CA2398">
              <w:rPr>
                <w:sz w:val="16"/>
                <w:szCs w:val="16"/>
                <w:lang w:eastAsia="en-NZ"/>
              </w:rPr>
              <w:t xml:space="preserve"> Christine McDonald</w:t>
            </w:r>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MEC/12/EXP/038</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Health literacy: gout; skin infections and GDM</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Miss Susan Reid</w:t>
            </w:r>
          </w:p>
        </w:tc>
      </w:tr>
      <w:tr w:rsidR="00283F10" w:rsidRPr="00283F10" w:rsidTr="00F908CE">
        <w:trPr>
          <w:trHeight w:val="102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MEC/12/EXP/077</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Epidemiology of important congenital heart disease in New </w:t>
            </w:r>
            <w:proofErr w:type="spellStart"/>
            <w:r w:rsidRPr="00CA2398">
              <w:rPr>
                <w:sz w:val="16"/>
                <w:szCs w:val="16"/>
                <w:lang w:eastAsia="en-NZ"/>
              </w:rPr>
              <w:t>Zealand</w:t>
            </w:r>
            <w:proofErr w:type="gramStart"/>
            <w:r w:rsidRPr="00CA2398">
              <w:rPr>
                <w:sz w:val="16"/>
                <w:szCs w:val="16"/>
                <w:lang w:eastAsia="en-NZ"/>
              </w:rPr>
              <w:t>:Perinatal</w:t>
            </w:r>
            <w:proofErr w:type="spellEnd"/>
            <w:proofErr w:type="gramEnd"/>
            <w:r w:rsidRPr="00CA2398">
              <w:rPr>
                <w:sz w:val="16"/>
                <w:szCs w:val="16"/>
                <w:lang w:eastAsia="en-NZ"/>
              </w:rPr>
              <w:t xml:space="preserve"> diagnosis and outcomes.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Luke Eckersley</w:t>
            </w:r>
          </w:p>
        </w:tc>
      </w:tr>
      <w:tr w:rsidR="00283F10" w:rsidRPr="00283F10" w:rsidTr="00F908CE">
        <w:trPr>
          <w:trHeight w:val="15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lastRenderedPageBreak/>
              <w:t>NTX/07/09/100</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Double blind randomised controlled trial of methylphenidate versus placebo for the treatment of methamphetamine dependence</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Associate Professor Sylvester Wayne MILES</w:t>
            </w:r>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NTX/08/11/112</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How does microbial metabolism of our food affect gut health?</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Shanthi</w:t>
            </w:r>
            <w:proofErr w:type="spellEnd"/>
            <w:r w:rsidRPr="00CA2398">
              <w:rPr>
                <w:sz w:val="16"/>
                <w:szCs w:val="16"/>
                <w:lang w:eastAsia="en-NZ"/>
              </w:rPr>
              <w:t xml:space="preserve"> </w:t>
            </w:r>
            <w:proofErr w:type="spellStart"/>
            <w:r w:rsidRPr="00CA2398">
              <w:rPr>
                <w:sz w:val="16"/>
                <w:szCs w:val="16"/>
                <w:lang w:eastAsia="en-NZ"/>
              </w:rPr>
              <w:t>Parkar</w:t>
            </w:r>
            <w:proofErr w:type="spellEnd"/>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NTX/10/05/043</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The Heparin Citrate study</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Shay McGuinness</w:t>
            </w:r>
          </w:p>
        </w:tc>
      </w:tr>
      <w:tr w:rsidR="00283F10" w:rsidRPr="00283F10" w:rsidTr="00F908CE">
        <w:trPr>
          <w:trHeight w:val="102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NTX/10/07/060</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Mindfulness based stress reduction with patients who have rheumatoid arthritis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Associate Professor Nathan </w:t>
            </w:r>
            <w:proofErr w:type="spellStart"/>
            <w:r w:rsidRPr="00CA2398">
              <w:rPr>
                <w:sz w:val="16"/>
                <w:szCs w:val="16"/>
                <w:lang w:eastAsia="en-NZ"/>
              </w:rPr>
              <w:t>Consedine</w:t>
            </w:r>
            <w:proofErr w:type="spellEnd"/>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NTX/10/08/077</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Femoral tunnel placement in ACL reconstruction</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Mr Mark </w:t>
            </w:r>
            <w:proofErr w:type="spellStart"/>
            <w:r w:rsidRPr="00CA2398">
              <w:rPr>
                <w:sz w:val="16"/>
                <w:szCs w:val="16"/>
                <w:lang w:eastAsia="en-NZ"/>
              </w:rPr>
              <w:t>Clatworthy</w:t>
            </w:r>
            <w:proofErr w:type="spellEnd"/>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NTX/11/04/029</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OMIVI Study</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Nikki Mills</w:t>
            </w:r>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NTX/11/05/043</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Stem cells from bone marrow</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Mr Jonathan Wheeler</w:t>
            </w:r>
          </w:p>
        </w:tc>
      </w:tr>
      <w:tr w:rsidR="00283F10" w:rsidRPr="00283F10" w:rsidTr="00F908CE">
        <w:trPr>
          <w:trHeight w:val="102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NTX/12/02/003</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Non-invasive measurement of Neural Respiratory Drive (NRD) in Children.</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David McNamara</w:t>
            </w:r>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NTX/12/04/029</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proofErr w:type="spellStart"/>
            <w:r w:rsidRPr="00CA2398">
              <w:rPr>
                <w:sz w:val="16"/>
                <w:szCs w:val="16"/>
                <w:lang w:eastAsia="en-NZ"/>
              </w:rPr>
              <w:t>PegIFN</w:t>
            </w:r>
            <w:proofErr w:type="spellEnd"/>
            <w:r w:rsidRPr="00CA2398">
              <w:rPr>
                <w:sz w:val="16"/>
                <w:szCs w:val="16"/>
                <w:lang w:eastAsia="en-NZ"/>
              </w:rPr>
              <w:t xml:space="preserve"> alpha plus ribavirin post treatment problems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Mr Brett Knock</w:t>
            </w:r>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NTX/12/06/054</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proofErr w:type="spellStart"/>
            <w:r w:rsidRPr="00CA2398">
              <w:rPr>
                <w:sz w:val="16"/>
                <w:szCs w:val="16"/>
                <w:lang w:eastAsia="en-NZ"/>
              </w:rPr>
              <w:t>Gastrografin</w:t>
            </w:r>
            <w:proofErr w:type="spellEnd"/>
            <w:r w:rsidRPr="00CA2398">
              <w:rPr>
                <w:sz w:val="16"/>
                <w:szCs w:val="16"/>
                <w:lang w:eastAsia="en-NZ"/>
              </w:rPr>
              <w:t xml:space="preserve"> in ileus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Associate Professor Ian </w:t>
            </w:r>
            <w:proofErr w:type="spellStart"/>
            <w:r w:rsidRPr="00CA2398">
              <w:rPr>
                <w:sz w:val="16"/>
                <w:szCs w:val="16"/>
                <w:lang w:eastAsia="en-NZ"/>
              </w:rPr>
              <w:t>Bissett</w:t>
            </w:r>
            <w:proofErr w:type="spellEnd"/>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NTX/12/EXP/018</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Development of radiological algorithms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Alys</w:t>
            </w:r>
            <w:proofErr w:type="spellEnd"/>
            <w:r w:rsidRPr="00CA2398">
              <w:rPr>
                <w:sz w:val="16"/>
                <w:szCs w:val="16"/>
                <w:lang w:eastAsia="en-NZ"/>
              </w:rPr>
              <w:t xml:space="preserve"> Clark</w:t>
            </w:r>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NTX/12/EXP/088</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Invalid Application</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Nutrition and ECMO</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Mrs Eileen Gilder</w:t>
            </w:r>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 11/05/047</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Invalid Application</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SUPREMO trial</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Michael Tills</w:t>
            </w:r>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 25/98/520</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Invalid Application</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proofErr w:type="spellStart"/>
            <w:r w:rsidRPr="00CA2398">
              <w:rPr>
                <w:sz w:val="16"/>
                <w:szCs w:val="16"/>
                <w:lang w:eastAsia="en-NZ"/>
              </w:rPr>
              <w:t>Exemestane</w:t>
            </w:r>
            <w:proofErr w:type="spellEnd"/>
            <w:r w:rsidRPr="00CA2398">
              <w:rPr>
                <w:sz w:val="16"/>
                <w:szCs w:val="16"/>
                <w:lang w:eastAsia="en-NZ"/>
              </w:rPr>
              <w:t xml:space="preserve"> compared to </w:t>
            </w:r>
            <w:proofErr w:type="spellStart"/>
            <w:r w:rsidRPr="00CA2398">
              <w:rPr>
                <w:sz w:val="16"/>
                <w:szCs w:val="16"/>
                <w:lang w:eastAsia="en-NZ"/>
              </w:rPr>
              <w:t>Tamoxifen</w:t>
            </w:r>
            <w:proofErr w:type="spellEnd"/>
            <w:r w:rsidRPr="00CA2398">
              <w:rPr>
                <w:sz w:val="16"/>
                <w:szCs w:val="16"/>
                <w:lang w:eastAsia="en-NZ"/>
              </w:rPr>
              <w:t xml:space="preserve"> for breast cancer</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A/Prof Ian Campbell</w:t>
            </w:r>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 25/98/520</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Invalid Application</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proofErr w:type="spellStart"/>
            <w:r w:rsidRPr="00CA2398">
              <w:rPr>
                <w:sz w:val="16"/>
                <w:szCs w:val="16"/>
                <w:lang w:eastAsia="en-NZ"/>
              </w:rPr>
              <w:t>Exemestane</w:t>
            </w:r>
            <w:proofErr w:type="spellEnd"/>
            <w:r w:rsidRPr="00CA2398">
              <w:rPr>
                <w:sz w:val="16"/>
                <w:szCs w:val="16"/>
                <w:lang w:eastAsia="en-NZ"/>
              </w:rPr>
              <w:t xml:space="preserve"> compared to </w:t>
            </w:r>
            <w:proofErr w:type="spellStart"/>
            <w:r w:rsidRPr="00CA2398">
              <w:rPr>
                <w:sz w:val="16"/>
                <w:szCs w:val="16"/>
                <w:lang w:eastAsia="en-NZ"/>
              </w:rPr>
              <w:t>Tamoxifen</w:t>
            </w:r>
            <w:proofErr w:type="spellEnd"/>
            <w:r w:rsidRPr="00CA2398">
              <w:rPr>
                <w:sz w:val="16"/>
                <w:szCs w:val="16"/>
                <w:lang w:eastAsia="en-NZ"/>
              </w:rPr>
              <w:t xml:space="preserve"> for breast cancer</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A/Prof Ian Campbell</w:t>
            </w:r>
          </w:p>
        </w:tc>
      </w:tr>
      <w:tr w:rsidR="00283F10" w:rsidRPr="00283F10" w:rsidTr="00F908CE">
        <w:trPr>
          <w:trHeight w:val="102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lastRenderedPageBreak/>
              <w:t>NTY/05/11/092</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Sentinel Lymph Node Biopsy versus Axillary Clearance in Operable Breast Cancer (SNAC 2)</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A/Prof Ian Campbell</w:t>
            </w:r>
          </w:p>
        </w:tc>
      </w:tr>
      <w:tr w:rsidR="00283F10" w:rsidRPr="00283F10" w:rsidTr="00F908CE">
        <w:trPr>
          <w:trHeight w:val="127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NTY/07/05/044</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Invalid Application</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proofErr w:type="spellStart"/>
            <w:r w:rsidRPr="00CA2398">
              <w:rPr>
                <w:sz w:val="16"/>
                <w:szCs w:val="16"/>
                <w:lang w:eastAsia="en-NZ"/>
              </w:rPr>
              <w:t>Isotretinoin</w:t>
            </w:r>
            <w:proofErr w:type="spellEnd"/>
            <w:r w:rsidRPr="00CA2398">
              <w:rPr>
                <w:sz w:val="16"/>
                <w:szCs w:val="16"/>
                <w:lang w:eastAsia="en-NZ"/>
              </w:rPr>
              <w:t xml:space="preserve"> 5mg capsules (once daily) in the treatment of persistent low grade adult acne. Post Study Follow-up.</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Professor Marius </w:t>
            </w:r>
            <w:proofErr w:type="spellStart"/>
            <w:r w:rsidRPr="00CA2398">
              <w:rPr>
                <w:sz w:val="16"/>
                <w:szCs w:val="16"/>
                <w:lang w:eastAsia="en-NZ"/>
              </w:rPr>
              <w:t>Rademaker</w:t>
            </w:r>
            <w:proofErr w:type="spellEnd"/>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NTY/08/01/011</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ANZ 0501 LATER</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A/Prof Ian Campbell</w:t>
            </w:r>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NTY/08/95/EXP</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SOURCE Registry</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Sanjeevan</w:t>
            </w:r>
            <w:proofErr w:type="spellEnd"/>
            <w:r w:rsidRPr="00CA2398">
              <w:rPr>
                <w:sz w:val="16"/>
                <w:szCs w:val="16"/>
                <w:lang w:eastAsia="en-NZ"/>
              </w:rPr>
              <w:t xml:space="preserve"> </w:t>
            </w:r>
            <w:proofErr w:type="spellStart"/>
            <w:r w:rsidRPr="00CA2398">
              <w:rPr>
                <w:sz w:val="16"/>
                <w:szCs w:val="16"/>
                <w:lang w:eastAsia="en-NZ"/>
              </w:rPr>
              <w:t>Pasupati</w:t>
            </w:r>
            <w:proofErr w:type="spellEnd"/>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NTY/09/06/051</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PILLAR II Study</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Professor Peter </w:t>
            </w:r>
            <w:proofErr w:type="spellStart"/>
            <w:r w:rsidRPr="00CA2398">
              <w:rPr>
                <w:sz w:val="16"/>
                <w:szCs w:val="16"/>
                <w:lang w:eastAsia="en-NZ"/>
              </w:rPr>
              <w:t>Browett</w:t>
            </w:r>
            <w:proofErr w:type="spellEnd"/>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NTY/09/111/EXP</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Waikato Mortality Data Linkage</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Nicholas Barnes</w:t>
            </w:r>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NTY/09/74/EXP</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Shock-Less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Martin Stiles</w:t>
            </w:r>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NTY/09/84/EXP</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proofErr w:type="spellStart"/>
            <w:r w:rsidRPr="00CA2398">
              <w:rPr>
                <w:sz w:val="16"/>
                <w:szCs w:val="16"/>
                <w:lang w:eastAsia="en-NZ"/>
              </w:rPr>
              <w:t>Levosimendan</w:t>
            </w:r>
            <w:proofErr w:type="spellEnd"/>
            <w:r w:rsidRPr="00CA2398">
              <w:rPr>
                <w:sz w:val="16"/>
                <w:szCs w:val="16"/>
                <w:lang w:eastAsia="en-NZ"/>
              </w:rPr>
              <w:t xml:space="preserve"> vs other inotropes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Nicholas Barnes</w:t>
            </w:r>
          </w:p>
        </w:tc>
      </w:tr>
      <w:tr w:rsidR="00283F10" w:rsidRPr="00283F10" w:rsidTr="00F908CE">
        <w:trPr>
          <w:trHeight w:val="178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NTY/10/01/002</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Patient satisfaction following primary total hip replacement for osteoarthritis: a randomised controlled trial of posterior versus lateral approaches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Jonathan Manson</w:t>
            </w:r>
          </w:p>
        </w:tc>
      </w:tr>
      <w:tr w:rsidR="00283F10" w:rsidRPr="00283F10" w:rsidTr="00F908CE">
        <w:trPr>
          <w:trHeight w:val="15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NTY/10/05/044</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Spiritual Self Schema (3S)Therapy in the treatment of comorbid anxiety or depression and substance abuse or dependence</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Ms Carlene Bone</w:t>
            </w:r>
          </w:p>
        </w:tc>
      </w:tr>
      <w:tr w:rsidR="00283F10" w:rsidRPr="00283F10" w:rsidTr="00F908CE">
        <w:trPr>
          <w:trHeight w:val="102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NTY/10/08/065</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Selenium effects on cancer treatments in normal and malignant cells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Michael Jameson</w:t>
            </w:r>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NTY/10/10/086</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Propranolol Versus Placebo for Infantile Haemangioma (IH)</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Professor Marius </w:t>
            </w:r>
            <w:proofErr w:type="spellStart"/>
            <w:r w:rsidRPr="00CA2398">
              <w:rPr>
                <w:sz w:val="16"/>
                <w:szCs w:val="16"/>
                <w:lang w:eastAsia="en-NZ"/>
              </w:rPr>
              <w:t>Rademaker</w:t>
            </w:r>
            <w:proofErr w:type="spellEnd"/>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lastRenderedPageBreak/>
              <w:t>NTY/10/11/094</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What is the best dose of prostatic Botox for men in urinary retention?</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Mr Michael Holmes</w:t>
            </w:r>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NTY/11/02/016</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The Consequences of Brain Injury in Children (COBIC)</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Nicola Starkey</w:t>
            </w:r>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NTY/11/04/041</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Bridging the intention-action gap in rehabilitation</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Associate Professor Paula </w:t>
            </w:r>
            <w:proofErr w:type="spellStart"/>
            <w:r w:rsidRPr="00CA2398">
              <w:rPr>
                <w:sz w:val="16"/>
                <w:szCs w:val="16"/>
                <w:lang w:eastAsia="en-NZ"/>
              </w:rPr>
              <w:t>Kersten</w:t>
            </w:r>
            <w:proofErr w:type="spellEnd"/>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NTY/11/05/047</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SUPREMO trial</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Michael Tills</w:t>
            </w:r>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NTY/11/06/063</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Chiropractic and sensorimotor function</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Kelly Holt</w:t>
            </w:r>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NTY/11/07/073</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The cardiovascular effects of calcium supplementation</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Loretta Radford</w:t>
            </w:r>
          </w:p>
        </w:tc>
      </w:tr>
      <w:tr w:rsidR="00283F10" w:rsidRPr="00283F10" w:rsidTr="00F908CE">
        <w:trPr>
          <w:trHeight w:val="15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NTY/11/07/083</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Analysis of Lean Six Sigma as a method for developing a falls prevention programme in a geriatric rehabilitation setting</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Mr Richard </w:t>
            </w:r>
            <w:proofErr w:type="spellStart"/>
            <w:r w:rsidRPr="00CA2398">
              <w:rPr>
                <w:sz w:val="16"/>
                <w:szCs w:val="16"/>
                <w:lang w:eastAsia="en-NZ"/>
              </w:rPr>
              <w:t>Benfell</w:t>
            </w:r>
            <w:proofErr w:type="spellEnd"/>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NTY/11/08/084</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How nurses work in partnership with Maori and other patients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Ms Christine BAKER</w:t>
            </w:r>
          </w:p>
        </w:tc>
      </w:tr>
      <w:tr w:rsidR="00283F10" w:rsidRPr="00283F10" w:rsidTr="00F908CE">
        <w:trPr>
          <w:trHeight w:val="15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NTY/11/11/109</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Improving the inflammatory health benefits of a New Zealand diet – a prospective two-arm pilot dietary intervention study.</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Prof Lynnette R. Ferguson</w:t>
            </w:r>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NTY/11/EXP/073</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How well is </w:t>
            </w:r>
            <w:proofErr w:type="spellStart"/>
            <w:r w:rsidRPr="00CA2398">
              <w:rPr>
                <w:sz w:val="16"/>
                <w:szCs w:val="16"/>
                <w:lang w:eastAsia="en-NZ"/>
              </w:rPr>
              <w:t>intrathecal</w:t>
            </w:r>
            <w:proofErr w:type="spellEnd"/>
            <w:r w:rsidRPr="00CA2398">
              <w:rPr>
                <w:sz w:val="16"/>
                <w:szCs w:val="16"/>
                <w:lang w:eastAsia="en-NZ"/>
              </w:rPr>
              <w:t xml:space="preserve"> morphine managed by health care professionals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Ms Jennifer Boudreau</w:t>
            </w:r>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NTY/11/EXP/083</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Smoking cessation in a general practice: barriers and enablers to cessation</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Mrs Mary McLean</w:t>
            </w:r>
          </w:p>
        </w:tc>
      </w:tr>
      <w:tr w:rsidR="00283F10" w:rsidRPr="00283F10" w:rsidTr="00F908CE">
        <w:trPr>
          <w:trHeight w:val="102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lastRenderedPageBreak/>
              <w:t>NTY/11/EXP/088</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Invalid Application</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Mapping gastro-oesophageal cancer in the Auckland-Northland region</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Doctor </w:t>
            </w:r>
            <w:proofErr w:type="spellStart"/>
            <w:r w:rsidRPr="00CA2398">
              <w:rPr>
                <w:sz w:val="16"/>
                <w:szCs w:val="16"/>
                <w:lang w:eastAsia="en-NZ"/>
              </w:rPr>
              <w:t>Soizick</w:t>
            </w:r>
            <w:proofErr w:type="spellEnd"/>
            <w:r w:rsidRPr="00CA2398">
              <w:rPr>
                <w:sz w:val="16"/>
                <w:szCs w:val="16"/>
                <w:lang w:eastAsia="en-NZ"/>
              </w:rPr>
              <w:t xml:space="preserve"> </w:t>
            </w:r>
            <w:proofErr w:type="spellStart"/>
            <w:r w:rsidRPr="00CA2398">
              <w:rPr>
                <w:sz w:val="16"/>
                <w:szCs w:val="16"/>
                <w:lang w:eastAsia="en-NZ"/>
              </w:rPr>
              <w:t>Mesnage</w:t>
            </w:r>
            <w:proofErr w:type="spellEnd"/>
          </w:p>
        </w:tc>
      </w:tr>
      <w:tr w:rsidR="00283F10" w:rsidRPr="00283F10" w:rsidTr="00F908CE">
        <w:trPr>
          <w:trHeight w:val="102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NTY/11/EXP/088</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Mapping gastro-oesophageal cancer in the Auckland-Northland region</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Doctor </w:t>
            </w:r>
            <w:proofErr w:type="spellStart"/>
            <w:r w:rsidRPr="00CA2398">
              <w:rPr>
                <w:sz w:val="16"/>
                <w:szCs w:val="16"/>
                <w:lang w:eastAsia="en-NZ"/>
              </w:rPr>
              <w:t>Soizick</w:t>
            </w:r>
            <w:proofErr w:type="spellEnd"/>
            <w:r w:rsidRPr="00CA2398">
              <w:rPr>
                <w:sz w:val="16"/>
                <w:szCs w:val="16"/>
                <w:lang w:eastAsia="en-NZ"/>
              </w:rPr>
              <w:t xml:space="preserve"> </w:t>
            </w:r>
            <w:proofErr w:type="spellStart"/>
            <w:r w:rsidRPr="00CA2398">
              <w:rPr>
                <w:sz w:val="16"/>
                <w:szCs w:val="16"/>
                <w:lang w:eastAsia="en-NZ"/>
              </w:rPr>
              <w:t>Mesnage</w:t>
            </w:r>
            <w:proofErr w:type="spellEnd"/>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NTY/12/01/003</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Tramadol vs. Morphine for refractory postoperative pain in the recovery room</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Kelly Byrne</w:t>
            </w:r>
          </w:p>
        </w:tc>
      </w:tr>
      <w:tr w:rsidR="00283F10" w:rsidRPr="00283F10" w:rsidTr="00F908CE">
        <w:trPr>
          <w:trHeight w:val="229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NTY/12/01/011</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Study Evaluating the Neuropsychiatric Safety and Efficacy of 12 Weeks </w:t>
            </w:r>
            <w:proofErr w:type="spellStart"/>
            <w:r w:rsidRPr="00CA2398">
              <w:rPr>
                <w:sz w:val="16"/>
                <w:szCs w:val="16"/>
                <w:lang w:eastAsia="en-NZ"/>
              </w:rPr>
              <w:t>Varenicline</w:t>
            </w:r>
            <w:proofErr w:type="spellEnd"/>
            <w:r w:rsidRPr="00CA2398">
              <w:rPr>
                <w:sz w:val="16"/>
                <w:szCs w:val="16"/>
                <w:lang w:eastAsia="en-NZ"/>
              </w:rPr>
              <w:t xml:space="preserve"> Tartrate 1mg BID and Bupropion Hydrochloride 150mg BID for Smoking Cessation in Subjects With and Without a History of</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Michael Williams</w:t>
            </w:r>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NTY/12/02/019</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Iodine contrast-induced thyrotoxicosis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Dr Kim </w:t>
            </w:r>
            <w:proofErr w:type="spellStart"/>
            <w:r w:rsidRPr="00CA2398">
              <w:rPr>
                <w:sz w:val="16"/>
                <w:szCs w:val="16"/>
                <w:lang w:eastAsia="en-NZ"/>
              </w:rPr>
              <w:t>Simcox</w:t>
            </w:r>
            <w:proofErr w:type="spellEnd"/>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NTY/12/05/034</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AMICI</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Gerald Devlin</w:t>
            </w:r>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NTY/12/05/039</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Cardiac Assessments after Treatment Study - CATS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Michael Williams</w:t>
            </w:r>
          </w:p>
        </w:tc>
      </w:tr>
      <w:tr w:rsidR="00283F10" w:rsidRPr="00283F10" w:rsidTr="00F908CE">
        <w:trPr>
          <w:trHeight w:val="102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NTY/12/06/050</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Evaluation of adding the Incredible Years Specialist Service for high risk families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Ms Dianne Lees</w:t>
            </w:r>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NTY/12/5/034</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Invalid Application</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AMICI</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Gerald Devlin</w:t>
            </w:r>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NTY/12/5/034</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Invalid Application</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AMICI</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Gerard Devlin</w:t>
            </w:r>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NTY/12/EXP/018</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Psoriasis and lichen </w:t>
            </w:r>
            <w:proofErr w:type="spellStart"/>
            <w:r w:rsidRPr="00CA2398">
              <w:rPr>
                <w:sz w:val="16"/>
                <w:szCs w:val="16"/>
                <w:lang w:eastAsia="en-NZ"/>
              </w:rPr>
              <w:t>sclerosus</w:t>
            </w:r>
            <w:proofErr w:type="spellEnd"/>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Harriet Cheng</w:t>
            </w:r>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NTY/12/EXP/026</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Real life Correlates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proofErr w:type="spellStart"/>
            <w:r w:rsidRPr="00CA2398">
              <w:rPr>
                <w:sz w:val="16"/>
                <w:szCs w:val="16"/>
                <w:lang w:eastAsia="en-NZ"/>
              </w:rPr>
              <w:t>Dr.</w:t>
            </w:r>
            <w:proofErr w:type="spellEnd"/>
            <w:r w:rsidRPr="00CA2398">
              <w:rPr>
                <w:sz w:val="16"/>
                <w:szCs w:val="16"/>
                <w:lang w:eastAsia="en-NZ"/>
              </w:rPr>
              <w:t xml:space="preserve"> </w:t>
            </w:r>
            <w:proofErr w:type="spellStart"/>
            <w:r w:rsidRPr="00CA2398">
              <w:rPr>
                <w:sz w:val="16"/>
                <w:szCs w:val="16"/>
                <w:lang w:eastAsia="en-NZ"/>
              </w:rPr>
              <w:t>Sangeeta</w:t>
            </w:r>
            <w:proofErr w:type="spellEnd"/>
            <w:r w:rsidRPr="00CA2398">
              <w:rPr>
                <w:sz w:val="16"/>
                <w:szCs w:val="16"/>
                <w:lang w:eastAsia="en-NZ"/>
              </w:rPr>
              <w:t xml:space="preserve"> </w:t>
            </w:r>
            <w:proofErr w:type="spellStart"/>
            <w:r w:rsidRPr="00CA2398">
              <w:rPr>
                <w:sz w:val="16"/>
                <w:szCs w:val="16"/>
                <w:lang w:eastAsia="en-NZ"/>
              </w:rPr>
              <w:t>Dey</w:t>
            </w:r>
            <w:proofErr w:type="spellEnd"/>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NTY/72/96/382</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Invalid Application</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International Breast Cancer Intervention Study</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A/Prof Ian Campbell</w:t>
            </w:r>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lastRenderedPageBreak/>
              <w:t>NTY/72/96/382</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International Breast Cancer Intervention Study</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A/Prof Ian Campbell</w:t>
            </w:r>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URA/11/10/063</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Can </w:t>
            </w:r>
            <w:proofErr w:type="spellStart"/>
            <w:r w:rsidRPr="00CA2398">
              <w:rPr>
                <w:sz w:val="16"/>
                <w:szCs w:val="16"/>
                <w:lang w:eastAsia="en-NZ"/>
              </w:rPr>
              <w:t>Macitentan</w:t>
            </w:r>
            <w:proofErr w:type="spellEnd"/>
            <w:r w:rsidRPr="00CA2398">
              <w:rPr>
                <w:sz w:val="16"/>
                <w:szCs w:val="16"/>
                <w:lang w:eastAsia="en-NZ"/>
              </w:rPr>
              <w:t xml:space="preserve"> reduce finger ulceration in people with systemic sclerosis?</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Kamal Solanki</w:t>
            </w:r>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WAI/25/98/250</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Invalid Application</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proofErr w:type="spellStart"/>
            <w:r w:rsidRPr="00CA2398">
              <w:rPr>
                <w:sz w:val="16"/>
                <w:szCs w:val="16"/>
                <w:lang w:eastAsia="en-NZ"/>
              </w:rPr>
              <w:t>Exemestane</w:t>
            </w:r>
            <w:proofErr w:type="spellEnd"/>
            <w:r w:rsidRPr="00CA2398">
              <w:rPr>
                <w:sz w:val="16"/>
                <w:szCs w:val="16"/>
                <w:lang w:eastAsia="en-NZ"/>
              </w:rPr>
              <w:t xml:space="preserve"> compared to </w:t>
            </w:r>
            <w:proofErr w:type="spellStart"/>
            <w:r w:rsidRPr="00CA2398">
              <w:rPr>
                <w:sz w:val="16"/>
                <w:szCs w:val="16"/>
                <w:lang w:eastAsia="en-NZ"/>
              </w:rPr>
              <w:t>Tamoxifen</w:t>
            </w:r>
            <w:proofErr w:type="spellEnd"/>
            <w:r w:rsidRPr="00CA2398">
              <w:rPr>
                <w:sz w:val="16"/>
                <w:szCs w:val="16"/>
                <w:lang w:eastAsia="en-NZ"/>
              </w:rPr>
              <w:t xml:space="preserve"> for breast cancer</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A/Prof Ian Campbell</w:t>
            </w:r>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WAI/25/98/520</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proofErr w:type="spellStart"/>
            <w:r w:rsidRPr="00CA2398">
              <w:rPr>
                <w:sz w:val="16"/>
                <w:szCs w:val="16"/>
                <w:lang w:eastAsia="en-NZ"/>
              </w:rPr>
              <w:t>Exemestane</w:t>
            </w:r>
            <w:proofErr w:type="spellEnd"/>
            <w:r w:rsidRPr="00CA2398">
              <w:rPr>
                <w:sz w:val="16"/>
                <w:szCs w:val="16"/>
                <w:lang w:eastAsia="en-NZ"/>
              </w:rPr>
              <w:t xml:space="preserve"> compared to </w:t>
            </w:r>
            <w:proofErr w:type="spellStart"/>
            <w:r w:rsidRPr="00CA2398">
              <w:rPr>
                <w:sz w:val="16"/>
                <w:szCs w:val="16"/>
                <w:lang w:eastAsia="en-NZ"/>
              </w:rPr>
              <w:t>Tamoxifen</w:t>
            </w:r>
            <w:proofErr w:type="spellEnd"/>
            <w:r w:rsidRPr="00CA2398">
              <w:rPr>
                <w:sz w:val="16"/>
                <w:szCs w:val="16"/>
                <w:lang w:eastAsia="en-NZ"/>
              </w:rPr>
              <w:t xml:space="preserve"> for breast cancer</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A/Prof Ian Campbell</w:t>
            </w:r>
          </w:p>
        </w:tc>
      </w:tr>
      <w:tr w:rsidR="00283F10" w:rsidRPr="00283F10" w:rsidTr="00F908CE">
        <w:trPr>
          <w:trHeight w:val="178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WAI/39/98/541</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Rituximab in remission induction and maintenance treatment of relapsed/resistant follicular non-Hodgkin's lymphoma: a phase III randomized clinical trial</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Michael Jameson</w:t>
            </w:r>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WAI/42/01/771</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BCIRG 005</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Michael Jameson</w:t>
            </w:r>
          </w:p>
        </w:tc>
      </w:tr>
      <w:tr w:rsidR="00283F10" w:rsidRPr="00283F10" w:rsidTr="00F908CE">
        <w:trPr>
          <w:trHeight w:val="25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WAI/43/01/772</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BCIRG 006</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Michael Jameson</w:t>
            </w:r>
          </w:p>
        </w:tc>
      </w:tr>
      <w:tr w:rsidR="00283F10" w:rsidRPr="00283F10" w:rsidTr="00F908CE">
        <w:trPr>
          <w:trHeight w:val="765"/>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WAI/5/98/500</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Approve</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 xml:space="preserve">Long-term </w:t>
            </w:r>
            <w:proofErr w:type="spellStart"/>
            <w:r w:rsidRPr="00CA2398">
              <w:rPr>
                <w:sz w:val="16"/>
                <w:szCs w:val="16"/>
                <w:lang w:eastAsia="en-NZ"/>
              </w:rPr>
              <w:t>Anastrozole</w:t>
            </w:r>
            <w:proofErr w:type="spellEnd"/>
            <w:r w:rsidRPr="00CA2398">
              <w:rPr>
                <w:sz w:val="16"/>
                <w:szCs w:val="16"/>
                <w:lang w:eastAsia="en-NZ"/>
              </w:rPr>
              <w:t xml:space="preserve"> vs </w:t>
            </w:r>
            <w:proofErr w:type="spellStart"/>
            <w:r w:rsidRPr="00CA2398">
              <w:rPr>
                <w:sz w:val="16"/>
                <w:szCs w:val="16"/>
                <w:lang w:eastAsia="en-NZ"/>
              </w:rPr>
              <w:t>Tamoxfen</w:t>
            </w:r>
            <w:proofErr w:type="spellEnd"/>
            <w:r w:rsidRPr="00CA2398">
              <w:rPr>
                <w:sz w:val="16"/>
                <w:szCs w:val="16"/>
                <w:lang w:eastAsia="en-NZ"/>
              </w:rPr>
              <w:t xml:space="preserve"> Treatment Effects (LATTE)</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A/Prof Ian Campbell</w:t>
            </w:r>
          </w:p>
        </w:tc>
      </w:tr>
      <w:tr w:rsidR="00283F10" w:rsidRPr="00283F10" w:rsidTr="00F908CE">
        <w:trPr>
          <w:trHeight w:val="51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AKY/03/03/065</w:t>
            </w:r>
          </w:p>
        </w:tc>
        <w:tc>
          <w:tcPr>
            <w:tcW w:w="859"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Invalid Application</w:t>
            </w:r>
          </w:p>
        </w:tc>
        <w:tc>
          <w:tcPr>
            <w:tcW w:w="1254"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The New Zealand Mental Health Survey</w:t>
            </w:r>
          </w:p>
        </w:tc>
        <w:tc>
          <w:tcPr>
            <w:tcW w:w="1952" w:type="pct"/>
            <w:tcBorders>
              <w:top w:val="nil"/>
              <w:left w:val="nil"/>
              <w:bottom w:val="single" w:sz="4" w:space="0" w:color="auto"/>
              <w:right w:val="single" w:sz="4" w:space="0" w:color="auto"/>
            </w:tcBorders>
            <w:shd w:val="clear" w:color="auto" w:fill="auto"/>
            <w:vAlign w:val="center"/>
            <w:hideMark/>
          </w:tcPr>
          <w:p w:rsidR="00283F10" w:rsidRPr="00CA2398" w:rsidRDefault="00283F10" w:rsidP="00F908CE">
            <w:pPr>
              <w:pStyle w:val="TableText"/>
              <w:jc w:val="center"/>
              <w:rPr>
                <w:sz w:val="16"/>
                <w:szCs w:val="16"/>
                <w:lang w:eastAsia="en-NZ"/>
              </w:rPr>
            </w:pPr>
            <w:r w:rsidRPr="00CA2398">
              <w:rPr>
                <w:sz w:val="16"/>
                <w:szCs w:val="16"/>
                <w:lang w:eastAsia="en-NZ"/>
              </w:rPr>
              <w:t>Dr Kate Scott</w:t>
            </w:r>
          </w:p>
        </w:tc>
      </w:tr>
    </w:tbl>
    <w:p w:rsidR="009E0986" w:rsidRDefault="009E0986" w:rsidP="009E0986"/>
    <w:p w:rsidR="00DB738D" w:rsidRDefault="00DB738D">
      <w:pPr>
        <w:spacing w:after="200" w:line="276" w:lineRule="auto"/>
      </w:pPr>
      <w:r>
        <w:br w:type="page"/>
      </w:r>
    </w:p>
    <w:p w:rsidR="00DB738D" w:rsidRPr="009E0986" w:rsidRDefault="00DB738D" w:rsidP="009E0986"/>
    <w:p w:rsidR="008C3B5B" w:rsidRPr="00CA2398" w:rsidRDefault="00F4041C" w:rsidP="008C3B5B">
      <w:pPr>
        <w:pStyle w:val="Heading2"/>
        <w:rPr>
          <w:i w:val="0"/>
        </w:rPr>
      </w:pPr>
      <w:bookmarkStart w:id="43" w:name="_Toc393452566"/>
      <w:r w:rsidRPr="00CA2398">
        <w:rPr>
          <w:i w:val="0"/>
        </w:rPr>
        <w:t xml:space="preserve">Overdue </w:t>
      </w:r>
      <w:r w:rsidR="004B70EA">
        <w:rPr>
          <w:i w:val="0"/>
        </w:rPr>
        <w:t>f</w:t>
      </w:r>
      <w:r w:rsidR="00DB738D" w:rsidRPr="00CA2398">
        <w:rPr>
          <w:i w:val="0"/>
        </w:rPr>
        <w:t>ull</w:t>
      </w:r>
      <w:r w:rsidR="004B70EA">
        <w:rPr>
          <w:i w:val="0"/>
        </w:rPr>
        <w:t xml:space="preserve"> a</w:t>
      </w:r>
      <w:r w:rsidRPr="00CA2398">
        <w:rPr>
          <w:i w:val="0"/>
        </w:rPr>
        <w:t>pplications</w:t>
      </w:r>
      <w:bookmarkEnd w:id="43"/>
      <w:r w:rsidRPr="00CA2398">
        <w:rPr>
          <w:i w:val="0"/>
        </w:rPr>
        <w:t xml:space="preserve"> </w:t>
      </w:r>
    </w:p>
    <w:tbl>
      <w:tblPr>
        <w:tblW w:w="5000" w:type="pct"/>
        <w:tblLook w:val="04A0" w:firstRow="1" w:lastRow="0" w:firstColumn="1" w:lastColumn="0" w:noHBand="0" w:noVBand="1"/>
      </w:tblPr>
      <w:tblGrid>
        <w:gridCol w:w="1109"/>
        <w:gridCol w:w="6509"/>
        <w:gridCol w:w="2333"/>
        <w:gridCol w:w="1266"/>
        <w:gridCol w:w="2953"/>
      </w:tblGrid>
      <w:tr w:rsidR="004D29B2" w:rsidRPr="004D29B2" w:rsidTr="00F908CE">
        <w:trPr>
          <w:trHeight w:val="255"/>
        </w:trPr>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D29B2" w:rsidRPr="00CA2398" w:rsidRDefault="004D29B2" w:rsidP="00F908CE">
            <w:pPr>
              <w:pStyle w:val="TableText"/>
              <w:jc w:val="center"/>
              <w:rPr>
                <w:b/>
                <w:sz w:val="16"/>
                <w:szCs w:val="16"/>
              </w:rPr>
            </w:pPr>
            <w:r w:rsidRPr="00CA2398">
              <w:rPr>
                <w:b/>
                <w:sz w:val="16"/>
                <w:szCs w:val="16"/>
              </w:rPr>
              <w:t>Reference</w:t>
            </w:r>
          </w:p>
        </w:tc>
        <w:tc>
          <w:tcPr>
            <w:tcW w:w="237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29B2" w:rsidRPr="00CA2398" w:rsidRDefault="004D29B2" w:rsidP="00F908CE">
            <w:pPr>
              <w:pStyle w:val="TableText"/>
              <w:jc w:val="center"/>
              <w:rPr>
                <w:b/>
                <w:sz w:val="16"/>
                <w:szCs w:val="16"/>
              </w:rPr>
            </w:pPr>
            <w:r w:rsidRPr="00CA2398">
              <w:rPr>
                <w:b/>
                <w:sz w:val="16"/>
                <w:szCs w:val="16"/>
              </w:rPr>
              <w:t>Short Title</w:t>
            </w:r>
          </w:p>
        </w:tc>
        <w:tc>
          <w:tcPr>
            <w:tcW w:w="76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29B2" w:rsidRPr="00CA2398" w:rsidRDefault="004D29B2" w:rsidP="00F908CE">
            <w:pPr>
              <w:pStyle w:val="TableText"/>
              <w:jc w:val="center"/>
              <w:rPr>
                <w:b/>
                <w:sz w:val="16"/>
                <w:szCs w:val="16"/>
              </w:rPr>
            </w:pPr>
            <w:r w:rsidRPr="00CA2398">
              <w:rPr>
                <w:b/>
                <w:sz w:val="16"/>
                <w:szCs w:val="16"/>
              </w:rPr>
              <w:t>Co-ordinating Investigator</w:t>
            </w:r>
          </w:p>
        </w:tc>
        <w:tc>
          <w:tcPr>
            <w:tcW w:w="26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29B2" w:rsidRPr="00CA2398" w:rsidRDefault="004D29B2" w:rsidP="00F908CE">
            <w:pPr>
              <w:pStyle w:val="TableText"/>
              <w:jc w:val="center"/>
              <w:rPr>
                <w:b/>
                <w:sz w:val="16"/>
                <w:szCs w:val="16"/>
              </w:rPr>
            </w:pPr>
            <w:r w:rsidRPr="00CA2398">
              <w:rPr>
                <w:b/>
                <w:sz w:val="16"/>
                <w:szCs w:val="16"/>
              </w:rPr>
              <w:t>Days overdue</w:t>
            </w:r>
          </w:p>
        </w:tc>
        <w:tc>
          <w:tcPr>
            <w:tcW w:w="112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29B2" w:rsidRPr="00CA2398" w:rsidRDefault="004D29B2" w:rsidP="00F908CE">
            <w:pPr>
              <w:pStyle w:val="TableText"/>
              <w:jc w:val="center"/>
              <w:rPr>
                <w:b/>
                <w:sz w:val="16"/>
                <w:szCs w:val="16"/>
              </w:rPr>
            </w:pPr>
            <w:r w:rsidRPr="00CA2398">
              <w:rPr>
                <w:b/>
                <w:sz w:val="16"/>
                <w:szCs w:val="16"/>
              </w:rPr>
              <w:t>Reason</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13/NTB/102</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Early life determinants of long term outcomes in cystic fibrosis (CF FAB)</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Professor Claire Wainwright</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49</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Public Holidays</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13/NTB/105</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SONAR</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Dr Helen Linda </w:t>
            </w:r>
            <w:proofErr w:type="spellStart"/>
            <w:r w:rsidRPr="00CA2398">
              <w:rPr>
                <w:sz w:val="16"/>
                <w:szCs w:val="16"/>
                <w:lang w:eastAsia="en-NZ"/>
              </w:rPr>
              <w:t>Pilmore</w:t>
            </w:r>
            <w:proofErr w:type="spellEnd"/>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5</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13/NTB/107</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COMBAT CF: Can azithromycin prevent bronchiectasis in infants with CF</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Catherine Byrnes</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24</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13/NTB/11</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Nutritional therapy and gut inflammation in Crohn's disease</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Mrs Catherine Wall</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3</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13/NTB/120</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3D Imaging of Neonatal And Paediatric Subjects</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Michael Meyer</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11</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76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13/NTB/123</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178-CL-101.To find out in patients with overactive bladder (OAB) if combinations of two drugs (</w:t>
            </w:r>
            <w:proofErr w:type="spellStart"/>
            <w:r w:rsidRPr="00CA2398">
              <w:rPr>
                <w:sz w:val="16"/>
                <w:szCs w:val="16"/>
                <w:lang w:eastAsia="en-NZ"/>
              </w:rPr>
              <w:t>Solifenacin</w:t>
            </w:r>
            <w:proofErr w:type="spellEnd"/>
            <w:r w:rsidRPr="00CA2398">
              <w:rPr>
                <w:sz w:val="16"/>
                <w:szCs w:val="16"/>
                <w:lang w:eastAsia="en-NZ"/>
              </w:rPr>
              <w:t xml:space="preserve"> Succinate and </w:t>
            </w:r>
            <w:proofErr w:type="spellStart"/>
            <w:r w:rsidRPr="00CA2398">
              <w:rPr>
                <w:sz w:val="16"/>
                <w:szCs w:val="16"/>
                <w:lang w:eastAsia="en-NZ"/>
              </w:rPr>
              <w:t>Mirabegron</w:t>
            </w:r>
            <w:proofErr w:type="spellEnd"/>
            <w:r w:rsidRPr="00CA2398">
              <w:rPr>
                <w:sz w:val="16"/>
                <w:szCs w:val="16"/>
                <w:lang w:eastAsia="en-NZ"/>
              </w:rPr>
              <w:t>) are safe, well tolerated and have efficacy, compared to placebo and</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Mr Stephen Mark</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23</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13/NTB/125</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MDMA (3,4-methylenedioxy-N-methylamphetamine) and tinnitus</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Dr Grant </w:t>
            </w:r>
            <w:proofErr w:type="spellStart"/>
            <w:r w:rsidRPr="00CA2398">
              <w:rPr>
                <w:sz w:val="16"/>
                <w:szCs w:val="16"/>
                <w:lang w:eastAsia="en-NZ"/>
              </w:rPr>
              <w:t>Searchfield</w:t>
            </w:r>
            <w:proofErr w:type="spellEnd"/>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12</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13/NTB/126</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OPTIMIST A</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Prof Peter </w:t>
            </w:r>
            <w:proofErr w:type="spellStart"/>
            <w:r w:rsidRPr="00CA2398">
              <w:rPr>
                <w:sz w:val="16"/>
                <w:szCs w:val="16"/>
                <w:lang w:eastAsia="en-NZ"/>
              </w:rPr>
              <w:t>Dargaville</w:t>
            </w:r>
            <w:proofErr w:type="spellEnd"/>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7</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13/NTB/130</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Evaluation of TAF vs TDF in patients with </w:t>
            </w:r>
            <w:proofErr w:type="spellStart"/>
            <w:r w:rsidRPr="00CA2398">
              <w:rPr>
                <w:sz w:val="16"/>
                <w:szCs w:val="16"/>
                <w:lang w:eastAsia="en-NZ"/>
              </w:rPr>
              <w:t>HBeAg</w:t>
            </w:r>
            <w:proofErr w:type="spellEnd"/>
            <w:r w:rsidRPr="00CA2398">
              <w:rPr>
                <w:sz w:val="16"/>
                <w:szCs w:val="16"/>
                <w:lang w:eastAsia="en-NZ"/>
              </w:rPr>
              <w:t xml:space="preserve"> positive Chronic HBV</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Prof Edward </w:t>
            </w:r>
            <w:proofErr w:type="spellStart"/>
            <w:r w:rsidRPr="00CA2398">
              <w:rPr>
                <w:sz w:val="16"/>
                <w:szCs w:val="16"/>
                <w:lang w:eastAsia="en-NZ"/>
              </w:rPr>
              <w:t>Gane</w:t>
            </w:r>
            <w:proofErr w:type="spellEnd"/>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51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13/NTB/143</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Effectiveness and Safety of FG-4592 for the treatment of anaemia in people with CKD not on dialysis</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David M. Voss</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4</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13/NTB/146</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(ANZ 1201 / BIG 6-11) </w:t>
            </w:r>
            <w:proofErr w:type="spellStart"/>
            <w:r w:rsidRPr="00CA2398">
              <w:rPr>
                <w:sz w:val="16"/>
                <w:szCs w:val="16"/>
                <w:lang w:eastAsia="en-NZ"/>
              </w:rPr>
              <w:t>NeoPHOEBE</w:t>
            </w:r>
            <w:proofErr w:type="spellEnd"/>
            <w:r w:rsidRPr="00CA2398">
              <w:rPr>
                <w:sz w:val="16"/>
                <w:szCs w:val="16"/>
                <w:lang w:eastAsia="en-NZ"/>
              </w:rPr>
              <w:t xml:space="preserve">: Pi3k inhibition in Her2 </w:t>
            </w:r>
            <w:proofErr w:type="spellStart"/>
            <w:r w:rsidRPr="00CA2398">
              <w:rPr>
                <w:sz w:val="16"/>
                <w:szCs w:val="16"/>
                <w:lang w:eastAsia="en-NZ"/>
              </w:rPr>
              <w:t>OverExpressing</w:t>
            </w:r>
            <w:proofErr w:type="spellEnd"/>
            <w:r w:rsidRPr="00CA2398">
              <w:rPr>
                <w:sz w:val="16"/>
                <w:szCs w:val="16"/>
                <w:lang w:eastAsia="en-NZ"/>
              </w:rPr>
              <w:t xml:space="preserve"> Breast </w:t>
            </w:r>
            <w:proofErr w:type="spellStart"/>
            <w:r w:rsidRPr="00CA2398">
              <w:rPr>
                <w:sz w:val="16"/>
                <w:szCs w:val="16"/>
                <w:lang w:eastAsia="en-NZ"/>
              </w:rPr>
              <w:t>CancEr</w:t>
            </w:r>
            <w:proofErr w:type="spellEnd"/>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Dr Marion </w:t>
            </w:r>
            <w:proofErr w:type="spellStart"/>
            <w:r w:rsidRPr="00CA2398">
              <w:rPr>
                <w:sz w:val="16"/>
                <w:szCs w:val="16"/>
                <w:lang w:eastAsia="en-NZ"/>
              </w:rPr>
              <w:t>Kuper-Hommel</w:t>
            </w:r>
            <w:proofErr w:type="spellEnd"/>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51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13/NTB/148</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A study to Evaluate the Safety, Tolerability, and Activity of NGM282 in patients with Type 2 Diabetes.</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Ajith</w:t>
            </w:r>
            <w:proofErr w:type="spellEnd"/>
            <w:r w:rsidRPr="00CA2398">
              <w:rPr>
                <w:sz w:val="16"/>
                <w:szCs w:val="16"/>
                <w:lang w:eastAsia="en-NZ"/>
              </w:rPr>
              <w:t xml:space="preserve"> </w:t>
            </w:r>
            <w:proofErr w:type="spellStart"/>
            <w:r w:rsidRPr="00CA2398">
              <w:rPr>
                <w:sz w:val="16"/>
                <w:szCs w:val="16"/>
                <w:lang w:eastAsia="en-NZ"/>
              </w:rPr>
              <w:t>Dissanayake</w:t>
            </w:r>
            <w:proofErr w:type="spellEnd"/>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20</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13/NTB/155</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Abnormal Scaring and Fibrotic Conditions</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Professor </w:t>
            </w:r>
            <w:proofErr w:type="spellStart"/>
            <w:r w:rsidRPr="00CA2398">
              <w:rPr>
                <w:sz w:val="16"/>
                <w:szCs w:val="16"/>
                <w:lang w:eastAsia="en-NZ"/>
              </w:rPr>
              <w:t>Swee</w:t>
            </w:r>
            <w:proofErr w:type="spellEnd"/>
            <w:r w:rsidRPr="00CA2398">
              <w:rPr>
                <w:sz w:val="16"/>
                <w:szCs w:val="16"/>
                <w:lang w:eastAsia="en-NZ"/>
              </w:rPr>
              <w:t xml:space="preserve"> T Tan</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43</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Public Holidays</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13/NTB/156</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OPEN-LABEL DUPILUMAB IN PARTICIPANTS OF PREVIOUS DUPILUMAB CLINICAL TRIALS.</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proofErr w:type="spellStart"/>
            <w:r w:rsidRPr="00CA2398">
              <w:rPr>
                <w:sz w:val="16"/>
                <w:szCs w:val="16"/>
                <w:lang w:eastAsia="en-NZ"/>
              </w:rPr>
              <w:t>Dr.</w:t>
            </w:r>
            <w:proofErr w:type="spellEnd"/>
            <w:r w:rsidRPr="00CA2398">
              <w:rPr>
                <w:sz w:val="16"/>
                <w:szCs w:val="16"/>
                <w:lang w:eastAsia="en-NZ"/>
              </w:rPr>
              <w:t xml:space="preserve"> Gordon Dean Miller </w:t>
            </w:r>
            <w:proofErr w:type="spellStart"/>
            <w:r w:rsidRPr="00CA2398">
              <w:rPr>
                <w:sz w:val="16"/>
                <w:szCs w:val="16"/>
                <w:lang w:eastAsia="en-NZ"/>
              </w:rPr>
              <w:t>Coote</w:t>
            </w:r>
            <w:proofErr w:type="spellEnd"/>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Public Holidays</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13/NTB/163</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Positive Psychology for Suicidal Behaviour (PPSB)</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Mr </w:t>
            </w:r>
            <w:proofErr w:type="spellStart"/>
            <w:r w:rsidRPr="00CA2398">
              <w:rPr>
                <w:sz w:val="16"/>
                <w:szCs w:val="16"/>
                <w:lang w:eastAsia="en-NZ"/>
              </w:rPr>
              <w:t>Kosta</w:t>
            </w:r>
            <w:proofErr w:type="spellEnd"/>
            <w:r w:rsidRPr="00CA2398">
              <w:rPr>
                <w:sz w:val="16"/>
                <w:szCs w:val="16"/>
                <w:lang w:eastAsia="en-NZ"/>
              </w:rPr>
              <w:t xml:space="preserve"> </w:t>
            </w:r>
            <w:proofErr w:type="spellStart"/>
            <w:r w:rsidRPr="00CA2398">
              <w:rPr>
                <w:sz w:val="16"/>
                <w:szCs w:val="16"/>
                <w:lang w:eastAsia="en-NZ"/>
              </w:rPr>
              <w:t>Tabakakis</w:t>
            </w:r>
            <w:proofErr w:type="spellEnd"/>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33</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Public Holidays</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13/NTB/180</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Predictive value of airway response to aspiration</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Anna Miles</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26</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Public Holidays</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13/NTB/184</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Periostin sampling time variation study</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Richard Beasley</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18</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Public Holidays</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13/NTB/185</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Longitudinal study of serum periostin levels in asthma</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Richard Beasley</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18</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Public Holidays</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13/NTB/186</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Serum periostin level in patients with bone fractures</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Richard Beasley</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18</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Public Holidays</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13/NTB/187</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Serum periostin levels in participants undergoing dental extractions</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Richard Beasley</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18</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Public Holidays</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13/NTB/19</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A Study to Test if </w:t>
            </w:r>
            <w:proofErr w:type="spellStart"/>
            <w:r w:rsidRPr="00CA2398">
              <w:rPr>
                <w:sz w:val="16"/>
                <w:szCs w:val="16"/>
                <w:lang w:eastAsia="en-NZ"/>
              </w:rPr>
              <w:t>Ibrutinib</w:t>
            </w:r>
            <w:proofErr w:type="spellEnd"/>
            <w:r w:rsidRPr="00CA2398">
              <w:rPr>
                <w:sz w:val="16"/>
                <w:szCs w:val="16"/>
                <w:lang w:eastAsia="en-NZ"/>
              </w:rPr>
              <w:t xml:space="preserve"> is Safe and Works Well in Patient’s with Certain Types of Leukaemia</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W. Nigel Patton</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7</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lastRenderedPageBreak/>
              <w:t>13/NTB/190</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Periostin levels in those of Chinese descent</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Richard Beasley</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18</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Public Holidays</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13/NTB/191</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Change in serum periostin level in severe exacerbation of asthma</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Professor Richard Beasley</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18</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Public Holidays</w:t>
            </w:r>
          </w:p>
        </w:tc>
      </w:tr>
      <w:tr w:rsidR="004D29B2" w:rsidRPr="004D29B2" w:rsidTr="00F908CE">
        <w:trPr>
          <w:trHeight w:val="51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13/NTB/194</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A long term, follow-up clinical trial studying the effects of GLPG0634 given to participants with Rheumatoid Arthritis</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Dr Daniel </w:t>
            </w:r>
            <w:proofErr w:type="spellStart"/>
            <w:r w:rsidRPr="00CA2398">
              <w:rPr>
                <w:sz w:val="16"/>
                <w:szCs w:val="16"/>
                <w:lang w:eastAsia="en-NZ"/>
              </w:rPr>
              <w:t>Ching</w:t>
            </w:r>
            <w:proofErr w:type="spellEnd"/>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14</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Public Holidays</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13/NTB/24</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MK-3475 vs </w:t>
            </w:r>
            <w:proofErr w:type="spellStart"/>
            <w:r w:rsidRPr="00CA2398">
              <w:rPr>
                <w:sz w:val="16"/>
                <w:szCs w:val="16"/>
                <w:lang w:eastAsia="en-NZ"/>
              </w:rPr>
              <w:t>Ipilimumab</w:t>
            </w:r>
            <w:proofErr w:type="spellEnd"/>
            <w:r w:rsidRPr="00CA2398">
              <w:rPr>
                <w:sz w:val="16"/>
                <w:szCs w:val="16"/>
                <w:lang w:eastAsia="en-NZ"/>
              </w:rPr>
              <w:t xml:space="preserve"> for advanced Melanoma</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Dr Bernie </w:t>
            </w:r>
            <w:proofErr w:type="spellStart"/>
            <w:r w:rsidRPr="00CA2398">
              <w:rPr>
                <w:sz w:val="16"/>
                <w:szCs w:val="16"/>
                <w:lang w:eastAsia="en-NZ"/>
              </w:rPr>
              <w:t>Fitzharris</w:t>
            </w:r>
            <w:proofErr w:type="spellEnd"/>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6</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13/NTB/34</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Advance Care Planning and Intellectual Disability</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Ms S </w:t>
            </w:r>
            <w:proofErr w:type="spellStart"/>
            <w:r w:rsidRPr="00CA2398">
              <w:rPr>
                <w:sz w:val="16"/>
                <w:szCs w:val="16"/>
                <w:lang w:eastAsia="en-NZ"/>
              </w:rPr>
              <w:t>Brandford</w:t>
            </w:r>
            <w:proofErr w:type="spellEnd"/>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3</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13/NTB/38</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The effects of non-invasive brain stimulation on chronic arm pain</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Gwyn Lewis</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2</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13/NTB/47</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Does pre-emptive sciatic nerve block prevent phantom limb pain?</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Kelly Byrne</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17</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13/NTB/49</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Baby Brain Waves</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Professor Alistair Gunn</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2</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13/NTB/5</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MELVAC</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Catherine Barrow</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5</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13/NTB/52</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Frequency of eating disorders in teenagers with type 1 diabetes</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Stephanie Cox</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51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13/NTB/55</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A clinical trial studying the effects of GLPG0634 and methotrexate given to participants with Rheumatoid Arthritis</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Dr Daniel </w:t>
            </w:r>
            <w:proofErr w:type="spellStart"/>
            <w:r w:rsidRPr="00CA2398">
              <w:rPr>
                <w:sz w:val="16"/>
                <w:szCs w:val="16"/>
                <w:lang w:eastAsia="en-NZ"/>
              </w:rPr>
              <w:t>Ching</w:t>
            </w:r>
            <w:proofErr w:type="spellEnd"/>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6</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51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13/NTB/56</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ADMINISTRATOR DO NOT USE - A clinical trial studying the effects of GLPG0634 given to participants with Rheumatoid Arthritis.</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Dr Daniel </w:t>
            </w:r>
            <w:proofErr w:type="spellStart"/>
            <w:r w:rsidRPr="00CA2398">
              <w:rPr>
                <w:sz w:val="16"/>
                <w:szCs w:val="16"/>
                <w:lang w:eastAsia="en-NZ"/>
              </w:rPr>
              <w:t>Ching</w:t>
            </w:r>
            <w:proofErr w:type="spellEnd"/>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6</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13/NTB/6</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MELVAC Dose Escalation</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Catherine Barrow</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5</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13/NTB/66</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AAA study</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Dr David </w:t>
            </w:r>
            <w:proofErr w:type="spellStart"/>
            <w:r w:rsidRPr="00CA2398">
              <w:rPr>
                <w:sz w:val="16"/>
                <w:szCs w:val="16"/>
                <w:lang w:eastAsia="en-NZ"/>
              </w:rPr>
              <w:t>Squirrell</w:t>
            </w:r>
            <w:proofErr w:type="spellEnd"/>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10</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51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13/NTB/7</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A Clinical Trial to test different doses of a new medication IPI145 given with Methotrexate to treat Rheumatoid Arthritis</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Sunil Kumar</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3</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13/NTB/76</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Early Treatment of Chronic Hepatitis B.</w:t>
            </w:r>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proofErr w:type="spellStart"/>
            <w:r w:rsidRPr="00CA2398">
              <w:rPr>
                <w:sz w:val="16"/>
                <w:szCs w:val="16"/>
                <w:lang w:eastAsia="en-NZ"/>
              </w:rPr>
              <w:t>Dr.</w:t>
            </w:r>
            <w:proofErr w:type="spellEnd"/>
            <w:r w:rsidRPr="00CA2398">
              <w:rPr>
                <w:sz w:val="16"/>
                <w:szCs w:val="16"/>
                <w:lang w:eastAsia="en-NZ"/>
              </w:rPr>
              <w:t xml:space="preserve"> William Abbott</w:t>
            </w:r>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15</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51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13/NTB/98</w:t>
            </w:r>
          </w:p>
        </w:tc>
        <w:tc>
          <w:tcPr>
            <w:tcW w:w="2378" w:type="pct"/>
            <w:tcBorders>
              <w:top w:val="nil"/>
              <w:left w:val="nil"/>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An Investigation of </w:t>
            </w:r>
            <w:proofErr w:type="spellStart"/>
            <w:r w:rsidRPr="00CA2398">
              <w:rPr>
                <w:sz w:val="16"/>
                <w:szCs w:val="16"/>
                <w:lang w:eastAsia="en-NZ"/>
              </w:rPr>
              <w:t>Cabozantinib</w:t>
            </w:r>
            <w:proofErr w:type="spellEnd"/>
            <w:r w:rsidRPr="00CA2398">
              <w:rPr>
                <w:sz w:val="16"/>
                <w:szCs w:val="16"/>
                <w:lang w:eastAsia="en-NZ"/>
              </w:rPr>
              <w:t xml:space="preserve"> in Hepatocellular Carcinoma Patients previously treated with </w:t>
            </w:r>
            <w:proofErr w:type="spellStart"/>
            <w:r w:rsidRPr="00CA2398">
              <w:rPr>
                <w:sz w:val="16"/>
                <w:szCs w:val="16"/>
                <w:lang w:eastAsia="en-NZ"/>
              </w:rPr>
              <w:t>Sorafenib</w:t>
            </w:r>
            <w:proofErr w:type="spellEnd"/>
          </w:p>
        </w:tc>
        <w:tc>
          <w:tcPr>
            <w:tcW w:w="76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Prof Edward </w:t>
            </w:r>
            <w:proofErr w:type="spellStart"/>
            <w:r w:rsidRPr="00CA2398">
              <w:rPr>
                <w:sz w:val="16"/>
                <w:szCs w:val="16"/>
                <w:lang w:eastAsia="en-NZ"/>
              </w:rPr>
              <w:t>Gane</w:t>
            </w:r>
            <w:proofErr w:type="spellEnd"/>
          </w:p>
        </w:tc>
        <w:tc>
          <w:tcPr>
            <w:tcW w:w="265"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4</w:t>
            </w:r>
          </w:p>
        </w:tc>
        <w:tc>
          <w:tcPr>
            <w:tcW w:w="1123"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bl>
    <w:p w:rsidR="009E0986" w:rsidRPr="009E0986" w:rsidRDefault="009E0986" w:rsidP="009E0986"/>
    <w:p w:rsidR="008C3B5B" w:rsidRDefault="008C3B5B">
      <w:pPr>
        <w:spacing w:after="200" w:line="276" w:lineRule="auto"/>
        <w:rPr>
          <w:rFonts w:cs="Arial"/>
          <w:b/>
          <w:bCs/>
          <w:i/>
          <w:iCs/>
          <w:sz w:val="28"/>
          <w:szCs w:val="28"/>
          <w:u w:val="single"/>
        </w:rPr>
      </w:pPr>
      <w:r>
        <w:rPr>
          <w:u w:val="single"/>
        </w:rPr>
        <w:br w:type="page"/>
      </w:r>
    </w:p>
    <w:p w:rsidR="00D44106" w:rsidRPr="00CA2398" w:rsidRDefault="00382EE0" w:rsidP="00CA2398">
      <w:pPr>
        <w:pStyle w:val="Heading2"/>
        <w:rPr>
          <w:i w:val="0"/>
        </w:rPr>
      </w:pPr>
      <w:bookmarkStart w:id="44" w:name="_Toc393452567"/>
      <w:r w:rsidRPr="00CA2398">
        <w:rPr>
          <w:i w:val="0"/>
        </w:rPr>
        <w:lastRenderedPageBreak/>
        <w:t>Overdue</w:t>
      </w:r>
      <w:r w:rsidR="00DB738D" w:rsidRPr="00CA2398">
        <w:rPr>
          <w:i w:val="0"/>
        </w:rPr>
        <w:t xml:space="preserve"> </w:t>
      </w:r>
      <w:r w:rsidR="004B70EA">
        <w:rPr>
          <w:i w:val="0"/>
        </w:rPr>
        <w:t>e</w:t>
      </w:r>
      <w:r w:rsidR="00DB738D" w:rsidRPr="00CA2398">
        <w:rPr>
          <w:i w:val="0"/>
        </w:rPr>
        <w:t xml:space="preserve">xpedited </w:t>
      </w:r>
      <w:r w:rsidR="004B70EA">
        <w:rPr>
          <w:i w:val="0"/>
        </w:rPr>
        <w:t>a</w:t>
      </w:r>
      <w:r w:rsidR="00DB738D" w:rsidRPr="00CA2398">
        <w:rPr>
          <w:i w:val="0"/>
        </w:rPr>
        <w:t>pplications</w:t>
      </w:r>
      <w:bookmarkEnd w:id="44"/>
      <w:r w:rsidR="00DB738D" w:rsidRPr="00CA2398">
        <w:rPr>
          <w:i w:val="0"/>
        </w:rPr>
        <w:t xml:space="preserve"> </w:t>
      </w:r>
    </w:p>
    <w:tbl>
      <w:tblPr>
        <w:tblW w:w="5000" w:type="pct"/>
        <w:tblLayout w:type="fixed"/>
        <w:tblLook w:val="04A0" w:firstRow="1" w:lastRow="0" w:firstColumn="1" w:lastColumn="0" w:noHBand="0" w:noVBand="1"/>
      </w:tblPr>
      <w:tblGrid>
        <w:gridCol w:w="1525"/>
        <w:gridCol w:w="6663"/>
        <w:gridCol w:w="2760"/>
        <w:gridCol w:w="1068"/>
        <w:gridCol w:w="2154"/>
      </w:tblGrid>
      <w:tr w:rsidR="004D29B2" w:rsidRPr="004D29B2" w:rsidTr="00F908CE">
        <w:trPr>
          <w:trHeight w:val="255"/>
        </w:trPr>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29B2" w:rsidRPr="00CA2398" w:rsidRDefault="004D29B2" w:rsidP="00F908CE">
            <w:pPr>
              <w:pStyle w:val="TableText"/>
              <w:jc w:val="center"/>
              <w:rPr>
                <w:b/>
                <w:sz w:val="16"/>
                <w:szCs w:val="16"/>
              </w:rPr>
            </w:pPr>
            <w:r w:rsidRPr="00CA2398">
              <w:rPr>
                <w:b/>
                <w:sz w:val="16"/>
                <w:szCs w:val="16"/>
              </w:rPr>
              <w:t>Study reference</w:t>
            </w:r>
          </w:p>
        </w:tc>
        <w:tc>
          <w:tcPr>
            <w:tcW w:w="235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D29B2" w:rsidRPr="00CA2398" w:rsidRDefault="004D29B2" w:rsidP="00F908CE">
            <w:pPr>
              <w:pStyle w:val="TableText"/>
              <w:jc w:val="center"/>
              <w:rPr>
                <w:b/>
                <w:sz w:val="16"/>
                <w:szCs w:val="16"/>
              </w:rPr>
            </w:pPr>
            <w:r w:rsidRPr="00CA2398">
              <w:rPr>
                <w:b/>
                <w:sz w:val="16"/>
                <w:szCs w:val="16"/>
              </w:rPr>
              <w:t>Short Title</w:t>
            </w:r>
          </w:p>
        </w:tc>
        <w:tc>
          <w:tcPr>
            <w:tcW w:w="9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D29B2" w:rsidRPr="00CA2398" w:rsidRDefault="004D29B2" w:rsidP="00F908CE">
            <w:pPr>
              <w:pStyle w:val="TableText"/>
              <w:jc w:val="center"/>
              <w:rPr>
                <w:b/>
                <w:sz w:val="16"/>
                <w:szCs w:val="16"/>
              </w:rPr>
            </w:pPr>
            <w:r w:rsidRPr="00CA2398">
              <w:rPr>
                <w:b/>
                <w:sz w:val="16"/>
                <w:szCs w:val="16"/>
              </w:rPr>
              <w:t>Co-ordinating Investigator</w:t>
            </w:r>
          </w:p>
        </w:tc>
        <w:tc>
          <w:tcPr>
            <w:tcW w:w="37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D29B2" w:rsidRPr="00CA2398" w:rsidRDefault="004D29B2" w:rsidP="00F908CE">
            <w:pPr>
              <w:pStyle w:val="TableText"/>
              <w:jc w:val="center"/>
              <w:rPr>
                <w:b/>
                <w:sz w:val="16"/>
                <w:szCs w:val="16"/>
              </w:rPr>
            </w:pPr>
            <w:r w:rsidRPr="00CA2398">
              <w:rPr>
                <w:b/>
                <w:sz w:val="16"/>
                <w:szCs w:val="16"/>
              </w:rPr>
              <w:t>Days Overdue</w:t>
            </w:r>
          </w:p>
        </w:tc>
        <w:tc>
          <w:tcPr>
            <w:tcW w:w="76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29B2" w:rsidRPr="00CA2398" w:rsidRDefault="004D29B2" w:rsidP="00F908CE">
            <w:pPr>
              <w:pStyle w:val="TableText"/>
              <w:jc w:val="center"/>
              <w:rPr>
                <w:b/>
                <w:sz w:val="16"/>
                <w:szCs w:val="16"/>
              </w:rPr>
            </w:pPr>
            <w:r w:rsidRPr="00CA2398">
              <w:rPr>
                <w:b/>
                <w:sz w:val="16"/>
                <w:szCs w:val="16"/>
              </w:rPr>
              <w:t>Reason</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SMART</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Professor Valery L. </w:t>
            </w:r>
            <w:proofErr w:type="spellStart"/>
            <w:r w:rsidRPr="00CA2398">
              <w:rPr>
                <w:sz w:val="16"/>
                <w:szCs w:val="16"/>
                <w:lang w:eastAsia="en-NZ"/>
              </w:rPr>
              <w:t>Feigin</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23</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13/NTB/101</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CAFE NZ</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Rachel Vicars</w:t>
            </w:r>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13/NTB/118</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The burden of Haemophilus </w:t>
            </w:r>
            <w:proofErr w:type="spellStart"/>
            <w:r w:rsidRPr="00CA2398">
              <w:rPr>
                <w:sz w:val="16"/>
                <w:szCs w:val="16"/>
                <w:lang w:eastAsia="en-NZ"/>
              </w:rPr>
              <w:t>influenzae</w:t>
            </w:r>
            <w:proofErr w:type="spellEnd"/>
            <w:r w:rsidRPr="00CA2398">
              <w:rPr>
                <w:sz w:val="16"/>
                <w:szCs w:val="16"/>
                <w:lang w:eastAsia="en-NZ"/>
              </w:rPr>
              <w:t xml:space="preserve"> meningitis in the post vaccine era</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Yeri</w:t>
            </w:r>
            <w:proofErr w:type="spellEnd"/>
            <w:r w:rsidRPr="00CA2398">
              <w:rPr>
                <w:sz w:val="16"/>
                <w:szCs w:val="16"/>
                <w:lang w:eastAsia="en-NZ"/>
              </w:rPr>
              <w:t xml:space="preserve"> </w:t>
            </w:r>
            <w:proofErr w:type="spellStart"/>
            <w:r w:rsidRPr="00CA2398">
              <w:rPr>
                <w:sz w:val="16"/>
                <w:szCs w:val="16"/>
                <w:lang w:eastAsia="en-NZ"/>
              </w:rPr>
              <w:t>Ahn</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5</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13/NTB/132</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Kiwifruit Extract for the alleviation of constipation</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Prof Sally D </w:t>
            </w:r>
            <w:proofErr w:type="spellStart"/>
            <w:r w:rsidRPr="00CA2398">
              <w:rPr>
                <w:sz w:val="16"/>
                <w:szCs w:val="16"/>
                <w:lang w:eastAsia="en-NZ"/>
              </w:rPr>
              <w:t>Poppitt</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15</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13/NTB/133</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Differentiated Thyroid Cancer Outcomes in the Auckland Region: A 5-Year Cohort 2003-2007</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James Johnston</w:t>
            </w:r>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6</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13/NTB/136</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proofErr w:type="spellStart"/>
            <w:r w:rsidRPr="00CA2398">
              <w:rPr>
                <w:sz w:val="16"/>
                <w:szCs w:val="16"/>
                <w:lang w:eastAsia="en-NZ"/>
              </w:rPr>
              <w:t>Mindfuness</w:t>
            </w:r>
            <w:proofErr w:type="spellEnd"/>
            <w:r w:rsidRPr="00CA2398">
              <w:rPr>
                <w:sz w:val="16"/>
                <w:szCs w:val="16"/>
                <w:lang w:eastAsia="en-NZ"/>
              </w:rPr>
              <w:t xml:space="preserve"> based pain intervention</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Miss Jessica </w:t>
            </w:r>
            <w:proofErr w:type="spellStart"/>
            <w:r w:rsidRPr="00CA2398">
              <w:rPr>
                <w:sz w:val="16"/>
                <w:szCs w:val="16"/>
                <w:lang w:eastAsia="en-NZ"/>
              </w:rPr>
              <w:t>Leov</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2</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13/NTB/137</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Case based cohort study of Sawmill workers exposed to persistent organic pollutants</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Doctor Grahame </w:t>
            </w:r>
            <w:proofErr w:type="spellStart"/>
            <w:r w:rsidRPr="00CA2398">
              <w:rPr>
                <w:sz w:val="16"/>
                <w:szCs w:val="16"/>
                <w:lang w:eastAsia="en-NZ"/>
              </w:rPr>
              <w:t>Jelley</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11</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13/NTB/141</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Efficacy of “</w:t>
            </w:r>
            <w:proofErr w:type="spellStart"/>
            <w:r w:rsidRPr="00CA2398">
              <w:rPr>
                <w:sz w:val="16"/>
                <w:szCs w:val="16"/>
                <w:lang w:eastAsia="en-NZ"/>
              </w:rPr>
              <w:t>InterRAI</w:t>
            </w:r>
            <w:proofErr w:type="spellEnd"/>
            <w:r w:rsidRPr="00CA2398">
              <w:rPr>
                <w:sz w:val="16"/>
                <w:szCs w:val="16"/>
                <w:lang w:eastAsia="en-NZ"/>
              </w:rPr>
              <w:t>” and “SCREEN” for detecting suboptimal dietary intake in the elderly</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Hamish Jamieson</w:t>
            </w:r>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14</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13/NTB/152</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Qualitative analysis of the psychological impact of pre-operative halo traction in paediatric scoliosis patients</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Sanka</w:t>
            </w:r>
            <w:proofErr w:type="spellEnd"/>
            <w:r w:rsidRPr="00CA2398">
              <w:rPr>
                <w:sz w:val="16"/>
                <w:szCs w:val="16"/>
                <w:lang w:eastAsia="en-NZ"/>
              </w:rPr>
              <w:t xml:space="preserve"> </w:t>
            </w:r>
            <w:proofErr w:type="spellStart"/>
            <w:r w:rsidRPr="00CA2398">
              <w:rPr>
                <w:sz w:val="16"/>
                <w:szCs w:val="16"/>
                <w:lang w:eastAsia="en-NZ"/>
              </w:rPr>
              <w:t>Bambarawana</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20</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13/NTB/158</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Nasal flora and Staphylococcus aureus</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Stephen Ritchie</w:t>
            </w:r>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18</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13/NTB/164</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Screening and brief intervention for substance misuse in mental health</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Dr David </w:t>
            </w:r>
            <w:proofErr w:type="spellStart"/>
            <w:r w:rsidRPr="00CA2398">
              <w:rPr>
                <w:sz w:val="16"/>
                <w:szCs w:val="16"/>
                <w:lang w:eastAsia="en-NZ"/>
              </w:rPr>
              <w:t>Newcombe</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10</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13/NTB/169</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Diabetes retinal screening cohort study</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proofErr w:type="spellStart"/>
            <w:r w:rsidRPr="00CA2398">
              <w:rPr>
                <w:sz w:val="16"/>
                <w:szCs w:val="16"/>
                <w:lang w:eastAsia="en-NZ"/>
              </w:rPr>
              <w:t>Dr.</w:t>
            </w:r>
            <w:proofErr w:type="spellEnd"/>
            <w:r w:rsidRPr="00CA2398">
              <w:rPr>
                <w:sz w:val="16"/>
                <w:szCs w:val="16"/>
                <w:lang w:eastAsia="en-NZ"/>
              </w:rPr>
              <w:t xml:space="preserve"> Tom Robinson</w:t>
            </w:r>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24</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13/NTB/174</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Epidemiology Cohort Study on Severe Sepsis in Waikato Region</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Prashanth</w:t>
            </w:r>
            <w:proofErr w:type="spellEnd"/>
            <w:r w:rsidRPr="00CA2398">
              <w:rPr>
                <w:sz w:val="16"/>
                <w:szCs w:val="16"/>
                <w:lang w:eastAsia="en-NZ"/>
              </w:rPr>
              <w:t xml:space="preserve"> </w:t>
            </w:r>
            <w:proofErr w:type="spellStart"/>
            <w:r w:rsidRPr="00CA2398">
              <w:rPr>
                <w:sz w:val="16"/>
                <w:szCs w:val="16"/>
                <w:lang w:eastAsia="en-NZ"/>
              </w:rPr>
              <w:t>Hari</w:t>
            </w:r>
            <w:proofErr w:type="spellEnd"/>
            <w:r w:rsidRPr="00CA2398">
              <w:rPr>
                <w:sz w:val="16"/>
                <w:szCs w:val="16"/>
                <w:lang w:eastAsia="en-NZ"/>
              </w:rPr>
              <w:t xml:space="preserve"> </w:t>
            </w:r>
            <w:proofErr w:type="spellStart"/>
            <w:r w:rsidRPr="00CA2398">
              <w:rPr>
                <w:sz w:val="16"/>
                <w:szCs w:val="16"/>
                <w:lang w:eastAsia="en-NZ"/>
              </w:rPr>
              <w:t>Dass</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4</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13/NTB/18</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The Gestational Diabetes Mellitus Study of Detection Thresholds (GEMS)</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Professor Caroline </w:t>
            </w:r>
            <w:proofErr w:type="spellStart"/>
            <w:r w:rsidRPr="00CA2398">
              <w:rPr>
                <w:sz w:val="16"/>
                <w:szCs w:val="16"/>
                <w:lang w:eastAsia="en-NZ"/>
              </w:rPr>
              <w:t>Crowther</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7</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13/NTB/195</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Alcohol and Other Drug Treatment Court Evaluation</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Ms Gabrielle </w:t>
            </w:r>
            <w:proofErr w:type="spellStart"/>
            <w:r w:rsidRPr="00CA2398">
              <w:rPr>
                <w:sz w:val="16"/>
                <w:szCs w:val="16"/>
                <w:lang w:eastAsia="en-NZ"/>
              </w:rPr>
              <w:t>Clezy</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35</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Public Holidays</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13/NTB/198</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Rheumatic Fever M/</w:t>
            </w:r>
            <w:proofErr w:type="spellStart"/>
            <w:r w:rsidRPr="00CA2398">
              <w:rPr>
                <w:sz w:val="16"/>
                <w:szCs w:val="16"/>
                <w:lang w:eastAsia="en-NZ"/>
              </w:rPr>
              <w:t>emm</w:t>
            </w:r>
            <w:proofErr w:type="spellEnd"/>
            <w:r w:rsidRPr="00CA2398">
              <w:rPr>
                <w:sz w:val="16"/>
                <w:szCs w:val="16"/>
                <w:lang w:eastAsia="en-NZ"/>
              </w:rPr>
              <w:t xml:space="preserve"> typing in Children</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Professor Diana Lennon</w:t>
            </w:r>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32</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Public Holidays</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13/NTB/199</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Mortality and morbidity following sub-massive PE</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Chinthaka</w:t>
            </w:r>
            <w:proofErr w:type="spellEnd"/>
            <w:r w:rsidRPr="00CA2398">
              <w:rPr>
                <w:sz w:val="16"/>
                <w:szCs w:val="16"/>
                <w:lang w:eastAsia="en-NZ"/>
              </w:rPr>
              <w:t xml:space="preserve"> </w:t>
            </w:r>
            <w:proofErr w:type="spellStart"/>
            <w:r w:rsidRPr="00CA2398">
              <w:rPr>
                <w:sz w:val="16"/>
                <w:szCs w:val="16"/>
                <w:lang w:eastAsia="en-NZ"/>
              </w:rPr>
              <w:t>Samaranayake</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28</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Public Holidays</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13/NTB/204</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Notes review to evaluate an educational intervention</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AP Jennifer Weller</w:t>
            </w:r>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18</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Public Holidays</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lastRenderedPageBreak/>
              <w:t>13/NTB/207</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Epidemiology of Non-Melanoma Skin Cancers (NMSC) in the Auckland Region</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Mr Richard Martin</w:t>
            </w:r>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Public Holidays</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13/NTB/21</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Use of the STOPP criteria to identify potentially inappropriate prescribing</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Dr Sarah </w:t>
            </w:r>
            <w:proofErr w:type="spellStart"/>
            <w:r w:rsidRPr="00CA2398">
              <w:rPr>
                <w:sz w:val="16"/>
                <w:szCs w:val="16"/>
                <w:lang w:eastAsia="en-NZ"/>
              </w:rPr>
              <w:t>Gray</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13/NTB/22</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Treatment Goals and the Influence of Pharmacist Counselling</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Doctor Peter </w:t>
            </w:r>
            <w:proofErr w:type="spellStart"/>
            <w:r w:rsidRPr="00CA2398">
              <w:rPr>
                <w:sz w:val="16"/>
                <w:szCs w:val="16"/>
                <w:lang w:eastAsia="en-NZ"/>
              </w:rPr>
              <w:t>Sizeland</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16</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13/NTB/63</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CPAP: Evaluation of Therapy Comfort</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Rachel Vicars</w:t>
            </w:r>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16</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13/NTB/79</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EPOCH</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Dr Susan Wells</w:t>
            </w:r>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2</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13/NTB/88</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Developmental Screening of Refugee Children Under 5 Years Old Arriving in New Zealand (NZ)</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Dr </w:t>
            </w:r>
            <w:proofErr w:type="spellStart"/>
            <w:r w:rsidRPr="00CA2398">
              <w:rPr>
                <w:sz w:val="16"/>
                <w:szCs w:val="16"/>
                <w:lang w:eastAsia="en-NZ"/>
              </w:rPr>
              <w:t>Santuri</w:t>
            </w:r>
            <w:proofErr w:type="spellEnd"/>
            <w:r w:rsidRPr="00CA2398">
              <w:rPr>
                <w:sz w:val="16"/>
                <w:szCs w:val="16"/>
                <w:lang w:eastAsia="en-NZ"/>
              </w:rPr>
              <w:t xml:space="preserve"> </w:t>
            </w:r>
            <w:proofErr w:type="spellStart"/>
            <w:r w:rsidRPr="00CA2398">
              <w:rPr>
                <w:sz w:val="16"/>
                <w:szCs w:val="16"/>
                <w:lang w:eastAsia="en-NZ"/>
              </w:rPr>
              <w:t>Rungan</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7</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r w:rsidR="004D29B2" w:rsidRPr="004D29B2" w:rsidTr="00F908CE">
        <w:trPr>
          <w:trHeight w:val="25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13/NTB/89</w:t>
            </w:r>
          </w:p>
        </w:tc>
        <w:tc>
          <w:tcPr>
            <w:tcW w:w="2351"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Paediatric acute pain audit - a pilot study</w:t>
            </w:r>
          </w:p>
        </w:tc>
        <w:tc>
          <w:tcPr>
            <w:tcW w:w="974"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 xml:space="preserve">Dr Andrew </w:t>
            </w:r>
            <w:proofErr w:type="spellStart"/>
            <w:r w:rsidRPr="00CA2398">
              <w:rPr>
                <w:sz w:val="16"/>
                <w:szCs w:val="16"/>
                <w:lang w:eastAsia="en-NZ"/>
              </w:rPr>
              <w:t>Liley</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7</w:t>
            </w:r>
          </w:p>
        </w:tc>
        <w:tc>
          <w:tcPr>
            <w:tcW w:w="760" w:type="pct"/>
            <w:tcBorders>
              <w:top w:val="nil"/>
              <w:left w:val="nil"/>
              <w:bottom w:val="single" w:sz="4" w:space="0" w:color="auto"/>
              <w:right w:val="single" w:sz="4" w:space="0" w:color="auto"/>
            </w:tcBorders>
            <w:shd w:val="clear" w:color="auto" w:fill="auto"/>
            <w:noWrap/>
            <w:vAlign w:val="center"/>
            <w:hideMark/>
          </w:tcPr>
          <w:p w:rsidR="004D29B2" w:rsidRPr="00CA2398" w:rsidRDefault="004D29B2" w:rsidP="00F908CE">
            <w:pPr>
              <w:pStyle w:val="TableText"/>
              <w:jc w:val="center"/>
              <w:rPr>
                <w:sz w:val="16"/>
                <w:szCs w:val="16"/>
                <w:lang w:eastAsia="en-NZ"/>
              </w:rPr>
            </w:pPr>
            <w:r w:rsidRPr="00CA2398">
              <w:rPr>
                <w:sz w:val="16"/>
                <w:szCs w:val="16"/>
                <w:lang w:eastAsia="en-NZ"/>
              </w:rPr>
              <w:t>Committee Response Overdue</w:t>
            </w:r>
          </w:p>
        </w:tc>
      </w:tr>
    </w:tbl>
    <w:p w:rsidR="00486876" w:rsidRPr="006D05D1" w:rsidRDefault="00486876" w:rsidP="006D05D1">
      <w:pPr>
        <w:spacing w:after="200" w:line="276" w:lineRule="auto"/>
        <w:rPr>
          <w:rFonts w:cs="Arial"/>
          <w:b/>
          <w:bCs/>
          <w:i/>
          <w:iCs/>
          <w:sz w:val="28"/>
          <w:szCs w:val="28"/>
          <w:u w:val="single"/>
        </w:rPr>
      </w:pPr>
    </w:p>
    <w:sectPr w:rsidR="00486876" w:rsidRPr="006D05D1" w:rsidSect="003307AE">
      <w:pgSz w:w="16834" w:h="11904" w:orient="landscape"/>
      <w:pgMar w:top="719"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EE" w:rsidRDefault="001A1FEE">
      <w:r>
        <w:separator/>
      </w:r>
    </w:p>
  </w:endnote>
  <w:endnote w:type="continuationSeparator" w:id="0">
    <w:p w:rsidR="001A1FEE" w:rsidRDefault="001A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EE" w:rsidRDefault="001A1FEE" w:rsidP="0033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1FEE" w:rsidRDefault="001A1FEE" w:rsidP="003307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EE" w:rsidRDefault="001A1FEE" w:rsidP="003307AE">
    <w:pPr>
      <w:pStyle w:val="Footer"/>
      <w:framePr w:wrap="around" w:vAnchor="text" w:hAnchor="margin" w:xAlign="right" w:y="1"/>
      <w:rPr>
        <w:rStyle w:val="PageNumber"/>
      </w:rPr>
    </w:pPr>
    <w:r w:rsidRPr="00617B2A">
      <w:rPr>
        <w:rStyle w:val="PageNumber"/>
        <w:sz w:val="20"/>
      </w:rPr>
      <w:fldChar w:fldCharType="begin"/>
    </w:r>
    <w:r w:rsidRPr="00617B2A">
      <w:rPr>
        <w:rStyle w:val="PageNumber"/>
        <w:sz w:val="20"/>
      </w:rPr>
      <w:instrText xml:space="preserve">PAGE  </w:instrText>
    </w:r>
    <w:r w:rsidRPr="00617B2A">
      <w:rPr>
        <w:rStyle w:val="PageNumber"/>
        <w:sz w:val="20"/>
      </w:rPr>
      <w:fldChar w:fldCharType="separate"/>
    </w:r>
    <w:r w:rsidR="004C51EE">
      <w:rPr>
        <w:rStyle w:val="PageNumber"/>
        <w:noProof/>
        <w:sz w:val="20"/>
      </w:rPr>
      <w:t>2</w:t>
    </w:r>
    <w:r w:rsidRPr="00617B2A">
      <w:rPr>
        <w:rStyle w:val="PageNumber"/>
        <w:sz w:val="20"/>
      </w:rPr>
      <w:fldChar w:fldCharType="end"/>
    </w:r>
  </w:p>
  <w:p w:rsidR="001A1FEE" w:rsidRPr="003F3397" w:rsidRDefault="001A1FEE" w:rsidP="003307AE">
    <w:pPr>
      <w:pStyle w:val="Footer"/>
      <w:ind w:right="360"/>
      <w:rPr>
        <w:sz w:val="16"/>
      </w:rPr>
    </w:pPr>
    <w:r>
      <w:rPr>
        <w:sz w:val="16"/>
      </w:rPr>
      <w:t xml:space="preserve">Northern B Health and Disability </w:t>
    </w:r>
    <w:r w:rsidRPr="003F3397">
      <w:rPr>
        <w:sz w:val="16"/>
      </w:rPr>
      <w:t xml:space="preserve">Ethics Committee – </w:t>
    </w:r>
    <w:r>
      <w:rPr>
        <w:sz w:val="16"/>
      </w:rPr>
      <w:t xml:space="preserve">2013 </w:t>
    </w:r>
    <w:r w:rsidRPr="003F3397">
      <w:rPr>
        <w:sz w:val="16"/>
      </w:rPr>
      <w:t>Annual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EE" w:rsidRDefault="001A1FEE">
      <w:r>
        <w:separator/>
      </w:r>
    </w:p>
  </w:footnote>
  <w:footnote w:type="continuationSeparator" w:id="0">
    <w:p w:rsidR="001A1FEE" w:rsidRDefault="001A1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2B17EE"/>
    <w:multiLevelType w:val="hybridMultilevel"/>
    <w:tmpl w:val="A4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C7CBB"/>
    <w:multiLevelType w:val="hybridMultilevel"/>
    <w:tmpl w:val="B7BA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371ECE"/>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BB0732"/>
    <w:multiLevelType w:val="hybridMultilevel"/>
    <w:tmpl w:val="4772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3842FD9"/>
    <w:multiLevelType w:val="hybridMultilevel"/>
    <w:tmpl w:val="FA82F1DC"/>
    <w:lvl w:ilvl="0" w:tplc="10C8291E">
      <w:numFmt w:val="none"/>
      <w:lvlText w:val=""/>
      <w:lvlJc w:val="left"/>
      <w:pPr>
        <w:tabs>
          <w:tab w:val="num" w:pos="360"/>
        </w:tabs>
      </w:pPr>
      <w:rPr>
        <w:rFonts w:cs="Times New Roman"/>
      </w:rPr>
    </w:lvl>
    <w:lvl w:ilvl="1" w:tplc="F2F424FA">
      <w:numFmt w:val="none"/>
      <w:lvlText w:val=""/>
      <w:lvlJc w:val="left"/>
      <w:pPr>
        <w:tabs>
          <w:tab w:val="num" w:pos="360"/>
        </w:tabs>
      </w:pPr>
      <w:rPr>
        <w:rFonts w:cs="Times New Roman"/>
      </w:rPr>
    </w:lvl>
    <w:lvl w:ilvl="2" w:tplc="F5E266C8">
      <w:numFmt w:val="none"/>
      <w:lvlText w:val=""/>
      <w:lvlJc w:val="left"/>
      <w:pPr>
        <w:tabs>
          <w:tab w:val="num" w:pos="360"/>
        </w:tabs>
      </w:pPr>
      <w:rPr>
        <w:rFonts w:cs="Times New Roman"/>
      </w:rPr>
    </w:lvl>
    <w:lvl w:ilvl="3" w:tplc="76B6879A">
      <w:numFmt w:val="none"/>
      <w:lvlText w:val=""/>
      <w:lvlJc w:val="left"/>
      <w:pPr>
        <w:tabs>
          <w:tab w:val="num" w:pos="360"/>
        </w:tabs>
      </w:pPr>
      <w:rPr>
        <w:rFonts w:cs="Times New Roman"/>
      </w:rPr>
    </w:lvl>
    <w:lvl w:ilvl="4" w:tplc="ADEE0108">
      <w:numFmt w:val="none"/>
      <w:lvlText w:val=""/>
      <w:lvlJc w:val="left"/>
      <w:pPr>
        <w:tabs>
          <w:tab w:val="num" w:pos="360"/>
        </w:tabs>
      </w:pPr>
      <w:rPr>
        <w:rFonts w:cs="Times New Roman"/>
      </w:rPr>
    </w:lvl>
    <w:lvl w:ilvl="5" w:tplc="CE2AC2B0">
      <w:numFmt w:val="none"/>
      <w:lvlText w:val=""/>
      <w:lvlJc w:val="left"/>
      <w:pPr>
        <w:tabs>
          <w:tab w:val="num" w:pos="360"/>
        </w:tabs>
      </w:pPr>
      <w:rPr>
        <w:rFonts w:cs="Times New Roman"/>
      </w:rPr>
    </w:lvl>
    <w:lvl w:ilvl="6" w:tplc="97005F94">
      <w:numFmt w:val="none"/>
      <w:lvlText w:val=""/>
      <w:lvlJc w:val="left"/>
      <w:pPr>
        <w:tabs>
          <w:tab w:val="num" w:pos="360"/>
        </w:tabs>
      </w:pPr>
      <w:rPr>
        <w:rFonts w:cs="Times New Roman"/>
      </w:rPr>
    </w:lvl>
    <w:lvl w:ilvl="7" w:tplc="05D05C60">
      <w:numFmt w:val="none"/>
      <w:lvlText w:val=""/>
      <w:lvlJc w:val="left"/>
      <w:pPr>
        <w:tabs>
          <w:tab w:val="num" w:pos="360"/>
        </w:tabs>
      </w:pPr>
      <w:rPr>
        <w:rFonts w:cs="Times New Roman"/>
      </w:rPr>
    </w:lvl>
    <w:lvl w:ilvl="8" w:tplc="48A43E86">
      <w:numFmt w:val="none"/>
      <w:lvlText w:val=""/>
      <w:lvlJc w:val="left"/>
      <w:pPr>
        <w:tabs>
          <w:tab w:val="num" w:pos="360"/>
        </w:tabs>
      </w:pPr>
      <w:rPr>
        <w:rFonts w:cs="Times New Roman"/>
      </w:rPr>
    </w:lvl>
  </w:abstractNum>
  <w:abstractNum w:abstractNumId="6">
    <w:nsid w:val="23A35EAB"/>
    <w:multiLevelType w:val="hybridMultilevel"/>
    <w:tmpl w:val="44B66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E10F42"/>
    <w:multiLevelType w:val="hybridMultilevel"/>
    <w:tmpl w:val="773EE404"/>
    <w:lvl w:ilvl="0" w:tplc="0809000F">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CD22DAA"/>
    <w:multiLevelType w:val="hybridMultilevel"/>
    <w:tmpl w:val="33A6C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E2046E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022524A"/>
    <w:multiLevelType w:val="hybridMultilevel"/>
    <w:tmpl w:val="4DD8B84A"/>
    <w:lvl w:ilvl="0" w:tplc="963C23F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1A6452"/>
    <w:multiLevelType w:val="multilevel"/>
    <w:tmpl w:val="CFB8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4445DD"/>
    <w:multiLevelType w:val="hybridMultilevel"/>
    <w:tmpl w:val="F836C222"/>
    <w:lvl w:ilvl="0" w:tplc="C51675A4">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20C45D2"/>
    <w:multiLevelType w:val="hybridMultilevel"/>
    <w:tmpl w:val="1852809A"/>
    <w:lvl w:ilvl="0" w:tplc="7AB8802C">
      <w:start w:val="1"/>
      <w:numFmt w:val="decimal"/>
      <w:lvlText w:val="%1."/>
      <w:lvlJc w:val="left"/>
      <w:pPr>
        <w:tabs>
          <w:tab w:val="num" w:pos="360"/>
        </w:tabs>
        <w:ind w:left="360" w:hanging="360"/>
      </w:pPr>
      <w:rPr>
        <w:b w:val="0"/>
      </w:rPr>
    </w:lvl>
    <w:lvl w:ilvl="1" w:tplc="04090013">
      <w:start w:val="1"/>
      <w:numFmt w:val="upperRoman"/>
      <w:lvlText w:val="%2."/>
      <w:lvlJc w:val="right"/>
      <w:pPr>
        <w:tabs>
          <w:tab w:val="num" w:pos="900"/>
        </w:tabs>
        <w:ind w:left="900" w:hanging="18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2AF2B6B"/>
    <w:multiLevelType w:val="hybridMultilevel"/>
    <w:tmpl w:val="C69CF5D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9064BBD"/>
    <w:multiLevelType w:val="hybridMultilevel"/>
    <w:tmpl w:val="8900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96812C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5B2077A"/>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7FF4B7F"/>
    <w:multiLevelType w:val="hybridMultilevel"/>
    <w:tmpl w:val="80FA8164"/>
    <w:lvl w:ilvl="0" w:tplc="3B7A3348">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037077A"/>
    <w:multiLevelType w:val="hybridMultilevel"/>
    <w:tmpl w:val="DE1A4718"/>
    <w:lvl w:ilvl="0" w:tplc="E6D2B67E">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B7433C7"/>
    <w:multiLevelType w:val="hybridMultilevel"/>
    <w:tmpl w:val="27BCC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DCB0C0D"/>
    <w:multiLevelType w:val="hybridMultilevel"/>
    <w:tmpl w:val="EC285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A435BAC"/>
    <w:multiLevelType w:val="hybridMultilevel"/>
    <w:tmpl w:val="1A8017C8"/>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EFD3515"/>
    <w:multiLevelType w:val="hybridMultilevel"/>
    <w:tmpl w:val="433CC6AC"/>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F172071"/>
    <w:multiLevelType w:val="hybridMultilevel"/>
    <w:tmpl w:val="75361BBE"/>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26">
    <w:nsid w:val="7C871D01"/>
    <w:multiLevelType w:val="hybridMultilevel"/>
    <w:tmpl w:val="D7F68DC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13"/>
  </w:num>
  <w:num w:numId="5">
    <w:abstractNumId w:val="10"/>
  </w:num>
  <w:num w:numId="6">
    <w:abstractNumId w:val="23"/>
  </w:num>
  <w:num w:numId="7">
    <w:abstractNumId w:val="17"/>
  </w:num>
  <w:num w:numId="8">
    <w:abstractNumId w:val="8"/>
  </w:num>
  <w:num w:numId="9">
    <w:abstractNumId w:val="16"/>
  </w:num>
  <w:num w:numId="10">
    <w:abstractNumId w:val="3"/>
  </w:num>
  <w:num w:numId="11">
    <w:abstractNumId w:val="9"/>
  </w:num>
  <w:num w:numId="12">
    <w:abstractNumId w:val="12"/>
  </w:num>
  <w:num w:numId="13">
    <w:abstractNumId w:val="24"/>
  </w:num>
  <w:num w:numId="14">
    <w:abstractNumId w:val="26"/>
  </w:num>
  <w:num w:numId="15">
    <w:abstractNumId w:val="14"/>
  </w:num>
  <w:num w:numId="16">
    <w:abstractNumId w:val="22"/>
  </w:num>
  <w:num w:numId="17">
    <w:abstractNumId w:val="18"/>
  </w:num>
  <w:num w:numId="18">
    <w:abstractNumId w:val="19"/>
  </w:num>
  <w:num w:numId="19">
    <w:abstractNumId w:val="5"/>
  </w:num>
  <w:num w:numId="20">
    <w:abstractNumId w:val="2"/>
  </w:num>
  <w:num w:numId="21">
    <w:abstractNumId w:val="25"/>
  </w:num>
  <w:num w:numId="22">
    <w:abstractNumId w:val="11"/>
  </w:num>
  <w:num w:numId="23">
    <w:abstractNumId w:val="7"/>
  </w:num>
  <w:num w:numId="24">
    <w:abstractNumId w:val="6"/>
  </w:num>
  <w:num w:numId="25">
    <w:abstractNumId w:val="15"/>
  </w:num>
  <w:num w:numId="26">
    <w:abstractNumId w:val="20"/>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8"/>
    <w:rsid w:val="00003C3B"/>
    <w:rsid w:val="000112D8"/>
    <w:rsid w:val="0001587D"/>
    <w:rsid w:val="000215CD"/>
    <w:rsid w:val="00022CC7"/>
    <w:rsid w:val="000238C8"/>
    <w:rsid w:val="00033858"/>
    <w:rsid w:val="00044773"/>
    <w:rsid w:val="000635B5"/>
    <w:rsid w:val="000766FC"/>
    <w:rsid w:val="00076856"/>
    <w:rsid w:val="00082D7F"/>
    <w:rsid w:val="00094643"/>
    <w:rsid w:val="000A447B"/>
    <w:rsid w:val="000B171D"/>
    <w:rsid w:val="000C04F3"/>
    <w:rsid w:val="000C3626"/>
    <w:rsid w:val="000C7E96"/>
    <w:rsid w:val="00105BE0"/>
    <w:rsid w:val="00112212"/>
    <w:rsid w:val="001152BD"/>
    <w:rsid w:val="00122FAD"/>
    <w:rsid w:val="0012376A"/>
    <w:rsid w:val="001258AB"/>
    <w:rsid w:val="0016383E"/>
    <w:rsid w:val="00194BD3"/>
    <w:rsid w:val="001A1FEE"/>
    <w:rsid w:val="001B164B"/>
    <w:rsid w:val="001B616A"/>
    <w:rsid w:val="001C430F"/>
    <w:rsid w:val="001D7283"/>
    <w:rsid w:val="001D7649"/>
    <w:rsid w:val="0021730D"/>
    <w:rsid w:val="002207E6"/>
    <w:rsid w:val="002543BC"/>
    <w:rsid w:val="00257B29"/>
    <w:rsid w:val="00264A6E"/>
    <w:rsid w:val="00276BDA"/>
    <w:rsid w:val="00283F10"/>
    <w:rsid w:val="00284B86"/>
    <w:rsid w:val="00296D0D"/>
    <w:rsid w:val="002A53F7"/>
    <w:rsid w:val="002B7B53"/>
    <w:rsid w:val="002F18FD"/>
    <w:rsid w:val="00305897"/>
    <w:rsid w:val="00312B90"/>
    <w:rsid w:val="00323A16"/>
    <w:rsid w:val="003307AE"/>
    <w:rsid w:val="0035475C"/>
    <w:rsid w:val="003600B8"/>
    <w:rsid w:val="0036789A"/>
    <w:rsid w:val="00371798"/>
    <w:rsid w:val="00382EE0"/>
    <w:rsid w:val="00386214"/>
    <w:rsid w:val="003963DD"/>
    <w:rsid w:val="003A09CF"/>
    <w:rsid w:val="003A4E5B"/>
    <w:rsid w:val="003B2F2A"/>
    <w:rsid w:val="003C4036"/>
    <w:rsid w:val="003C61AE"/>
    <w:rsid w:val="003D0C1F"/>
    <w:rsid w:val="003D1A1D"/>
    <w:rsid w:val="003D4468"/>
    <w:rsid w:val="003E65FB"/>
    <w:rsid w:val="003E701E"/>
    <w:rsid w:val="004227BC"/>
    <w:rsid w:val="00446551"/>
    <w:rsid w:val="00460FDC"/>
    <w:rsid w:val="0046101B"/>
    <w:rsid w:val="0047248A"/>
    <w:rsid w:val="00486876"/>
    <w:rsid w:val="004A2D25"/>
    <w:rsid w:val="004A63B7"/>
    <w:rsid w:val="004B4CA3"/>
    <w:rsid w:val="004B70EA"/>
    <w:rsid w:val="004C4066"/>
    <w:rsid w:val="004C51EE"/>
    <w:rsid w:val="004D29B2"/>
    <w:rsid w:val="004D5342"/>
    <w:rsid w:val="004E0E27"/>
    <w:rsid w:val="005173FF"/>
    <w:rsid w:val="005208C5"/>
    <w:rsid w:val="00521C91"/>
    <w:rsid w:val="0054055B"/>
    <w:rsid w:val="00544FD6"/>
    <w:rsid w:val="0055242F"/>
    <w:rsid w:val="00580AD1"/>
    <w:rsid w:val="005A2BE2"/>
    <w:rsid w:val="005B2799"/>
    <w:rsid w:val="006043FA"/>
    <w:rsid w:val="00614DA3"/>
    <w:rsid w:val="00617B2A"/>
    <w:rsid w:val="006351D0"/>
    <w:rsid w:val="006427F8"/>
    <w:rsid w:val="00661754"/>
    <w:rsid w:val="006711E7"/>
    <w:rsid w:val="00684F4F"/>
    <w:rsid w:val="00696D34"/>
    <w:rsid w:val="006D05D1"/>
    <w:rsid w:val="006E4457"/>
    <w:rsid w:val="006E5438"/>
    <w:rsid w:val="00707E9C"/>
    <w:rsid w:val="007102A9"/>
    <w:rsid w:val="00742DC9"/>
    <w:rsid w:val="00750F74"/>
    <w:rsid w:val="007512C9"/>
    <w:rsid w:val="007532AE"/>
    <w:rsid w:val="00753B62"/>
    <w:rsid w:val="007745E5"/>
    <w:rsid w:val="007800A5"/>
    <w:rsid w:val="007800CD"/>
    <w:rsid w:val="00794EE1"/>
    <w:rsid w:val="00795B89"/>
    <w:rsid w:val="007A24C5"/>
    <w:rsid w:val="007C59AD"/>
    <w:rsid w:val="007E7084"/>
    <w:rsid w:val="008012D7"/>
    <w:rsid w:val="00820373"/>
    <w:rsid w:val="00837A99"/>
    <w:rsid w:val="00850450"/>
    <w:rsid w:val="00851277"/>
    <w:rsid w:val="0085340F"/>
    <w:rsid w:val="008551FC"/>
    <w:rsid w:val="008560BA"/>
    <w:rsid w:val="00862E2C"/>
    <w:rsid w:val="0087055E"/>
    <w:rsid w:val="00872123"/>
    <w:rsid w:val="00874C8B"/>
    <w:rsid w:val="0088040F"/>
    <w:rsid w:val="00881FA2"/>
    <w:rsid w:val="00882023"/>
    <w:rsid w:val="0089694A"/>
    <w:rsid w:val="008A44F1"/>
    <w:rsid w:val="008B39C1"/>
    <w:rsid w:val="008B5A25"/>
    <w:rsid w:val="008C2DD4"/>
    <w:rsid w:val="008C3B5B"/>
    <w:rsid w:val="008D1065"/>
    <w:rsid w:val="008D515A"/>
    <w:rsid w:val="008D75FF"/>
    <w:rsid w:val="008F0F33"/>
    <w:rsid w:val="0090635F"/>
    <w:rsid w:val="009101B5"/>
    <w:rsid w:val="009138C8"/>
    <w:rsid w:val="009166DF"/>
    <w:rsid w:val="009415D5"/>
    <w:rsid w:val="009624F9"/>
    <w:rsid w:val="00966BC4"/>
    <w:rsid w:val="00967B9B"/>
    <w:rsid w:val="009866FE"/>
    <w:rsid w:val="00991B4E"/>
    <w:rsid w:val="00993583"/>
    <w:rsid w:val="009936A8"/>
    <w:rsid w:val="009B0B20"/>
    <w:rsid w:val="009B7E12"/>
    <w:rsid w:val="009D2FD0"/>
    <w:rsid w:val="009D4536"/>
    <w:rsid w:val="009D7FA5"/>
    <w:rsid w:val="009E0986"/>
    <w:rsid w:val="009F04D2"/>
    <w:rsid w:val="00A0093F"/>
    <w:rsid w:val="00A31783"/>
    <w:rsid w:val="00A34132"/>
    <w:rsid w:val="00A4390D"/>
    <w:rsid w:val="00A6223E"/>
    <w:rsid w:val="00A71A6D"/>
    <w:rsid w:val="00AA7E28"/>
    <w:rsid w:val="00AC6E75"/>
    <w:rsid w:val="00AD0980"/>
    <w:rsid w:val="00AD490B"/>
    <w:rsid w:val="00AD4F61"/>
    <w:rsid w:val="00AD5528"/>
    <w:rsid w:val="00AE3D26"/>
    <w:rsid w:val="00AF3065"/>
    <w:rsid w:val="00B00FDF"/>
    <w:rsid w:val="00B01A43"/>
    <w:rsid w:val="00B0545D"/>
    <w:rsid w:val="00B06255"/>
    <w:rsid w:val="00B0641E"/>
    <w:rsid w:val="00B23FE1"/>
    <w:rsid w:val="00B348ED"/>
    <w:rsid w:val="00B575E8"/>
    <w:rsid w:val="00B91C61"/>
    <w:rsid w:val="00B95F7A"/>
    <w:rsid w:val="00BC7864"/>
    <w:rsid w:val="00BD1FA5"/>
    <w:rsid w:val="00C059BE"/>
    <w:rsid w:val="00C201EB"/>
    <w:rsid w:val="00C32E34"/>
    <w:rsid w:val="00C56523"/>
    <w:rsid w:val="00C73E80"/>
    <w:rsid w:val="00C7789A"/>
    <w:rsid w:val="00CA2398"/>
    <w:rsid w:val="00CA37CB"/>
    <w:rsid w:val="00CB1482"/>
    <w:rsid w:val="00CB5328"/>
    <w:rsid w:val="00CD022D"/>
    <w:rsid w:val="00CD7434"/>
    <w:rsid w:val="00CE42EE"/>
    <w:rsid w:val="00CE47D3"/>
    <w:rsid w:val="00D272BC"/>
    <w:rsid w:val="00D44106"/>
    <w:rsid w:val="00D4431F"/>
    <w:rsid w:val="00D47942"/>
    <w:rsid w:val="00D77AB7"/>
    <w:rsid w:val="00D81720"/>
    <w:rsid w:val="00D8663C"/>
    <w:rsid w:val="00DB227C"/>
    <w:rsid w:val="00DB738D"/>
    <w:rsid w:val="00DC08E0"/>
    <w:rsid w:val="00DD69A8"/>
    <w:rsid w:val="00DE469F"/>
    <w:rsid w:val="00DE5922"/>
    <w:rsid w:val="00DF15E9"/>
    <w:rsid w:val="00DF1F4F"/>
    <w:rsid w:val="00E04986"/>
    <w:rsid w:val="00E20019"/>
    <w:rsid w:val="00E41A20"/>
    <w:rsid w:val="00E44351"/>
    <w:rsid w:val="00E455AE"/>
    <w:rsid w:val="00E4776A"/>
    <w:rsid w:val="00E52092"/>
    <w:rsid w:val="00E62EC4"/>
    <w:rsid w:val="00E81FEE"/>
    <w:rsid w:val="00E84538"/>
    <w:rsid w:val="00E96BD2"/>
    <w:rsid w:val="00EC1CC3"/>
    <w:rsid w:val="00EC67BC"/>
    <w:rsid w:val="00EF4762"/>
    <w:rsid w:val="00EF4A88"/>
    <w:rsid w:val="00EF56C5"/>
    <w:rsid w:val="00F02B3C"/>
    <w:rsid w:val="00F13D06"/>
    <w:rsid w:val="00F14810"/>
    <w:rsid w:val="00F17E5D"/>
    <w:rsid w:val="00F20373"/>
    <w:rsid w:val="00F245FA"/>
    <w:rsid w:val="00F27053"/>
    <w:rsid w:val="00F35DC2"/>
    <w:rsid w:val="00F4041C"/>
    <w:rsid w:val="00F4098B"/>
    <w:rsid w:val="00F4404F"/>
    <w:rsid w:val="00F614E6"/>
    <w:rsid w:val="00F802D8"/>
    <w:rsid w:val="00F84FC6"/>
    <w:rsid w:val="00F908CE"/>
    <w:rsid w:val="00F90F38"/>
    <w:rsid w:val="00FA0AA4"/>
    <w:rsid w:val="00FD3235"/>
    <w:rsid w:val="00FD5720"/>
    <w:rsid w:val="00FD6386"/>
    <w:rsid w:val="00FE109E"/>
    <w:rsid w:val="00FE32C5"/>
    <w:rsid w:val="00FE67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0112D8"/>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D8"/>
    <w:rPr>
      <w:rFonts w:eastAsia="Times New Roman" w:cs="Times New Roman"/>
      <w:b/>
      <w:sz w:val="36"/>
      <w:szCs w:val="24"/>
    </w:rPr>
  </w:style>
  <w:style w:type="character" w:customStyle="1" w:styleId="Heading2Char">
    <w:name w:val="Heading 2 Char"/>
    <w:basedOn w:val="DefaultParagraphFont"/>
    <w:link w:val="Heading2"/>
    <w:rsid w:val="000112D8"/>
    <w:rPr>
      <w:rFonts w:eastAsia="Times New Roman" w:cs="Arial"/>
      <w:b/>
      <w:bCs/>
      <w:i/>
      <w:iCs/>
      <w:sz w:val="28"/>
      <w:szCs w:val="28"/>
      <w:lang w:val="en-US"/>
    </w:rPr>
  </w:style>
  <w:style w:type="character" w:customStyle="1" w:styleId="Heading3Char">
    <w:name w:val="Heading 3 Char"/>
    <w:basedOn w:val="DefaultParagraphFont"/>
    <w:link w:val="Heading3"/>
    <w:rsid w:val="000112D8"/>
    <w:rPr>
      <w:rFonts w:eastAsia="Times New Roman" w:cs="Arial"/>
      <w:b/>
      <w:bCs/>
      <w:sz w:val="22"/>
      <w:szCs w:val="26"/>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5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semiHidden/>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3"/>
      </w:numPr>
      <w:spacing w:before="120"/>
      <w:jc w:val="both"/>
    </w:pPr>
    <w:rPr>
      <w:rFonts w:ascii="Times New Roman Mäori" w:hAnsi="Times New Roman Mäori"/>
      <w:sz w:val="24"/>
      <w:szCs w:val="20"/>
      <w:lang w:val="en-NZ"/>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0112D8"/>
    <w:pPr>
      <w:jc w:val="both"/>
    </w:pPr>
    <w:rPr>
      <w:rFonts w:ascii="Times New Roman" w:hAnsi="Times New Roman"/>
      <w:sz w:val="24"/>
      <w:lang w:val="en-NZ"/>
    </w:rPr>
  </w:style>
  <w:style w:type="character" w:customStyle="1" w:styleId="BodyTextChar">
    <w:name w:val="Body Text Char"/>
    <w:basedOn w:val="DefaultParagraphFont"/>
    <w:link w:val="BodyText"/>
    <w:rsid w:val="000112D8"/>
    <w:rPr>
      <w:rFonts w:ascii="Times New Roman" w:eastAsia="Times New Roman" w:hAnsi="Times New Roman" w:cs="Times New Roman"/>
      <w:szCs w:val="24"/>
    </w:rPr>
  </w:style>
  <w:style w:type="character" w:styleId="CommentReference">
    <w:name w:val="annotation reference"/>
    <w:semiHidden/>
    <w:unhideWhenUsed/>
    <w:rsid w:val="000112D8"/>
    <w:rPr>
      <w:sz w:val="16"/>
      <w:szCs w:val="16"/>
    </w:rPr>
  </w:style>
  <w:style w:type="paragraph" w:styleId="CommentText">
    <w:name w:val="annotation text"/>
    <w:basedOn w:val="Normal"/>
    <w:link w:val="CommentTextChar"/>
    <w:semiHidden/>
    <w:unhideWhenUsed/>
    <w:rsid w:val="000112D8"/>
    <w:rPr>
      <w:sz w:val="20"/>
      <w:szCs w:val="20"/>
    </w:rPr>
  </w:style>
  <w:style w:type="character" w:customStyle="1" w:styleId="CommentTextChar">
    <w:name w:val="Comment Text Char"/>
    <w:basedOn w:val="DefaultParagraphFont"/>
    <w:link w:val="CommentText"/>
    <w:semiHidden/>
    <w:rsid w:val="000112D8"/>
    <w:rPr>
      <w:rFonts w:eastAsia="Times New Roman" w:cs="Times New Roman"/>
      <w:sz w:val="20"/>
      <w:szCs w:val="20"/>
      <w:lang w:val="en-US"/>
    </w:rPr>
  </w:style>
  <w:style w:type="paragraph" w:styleId="BalloonText">
    <w:name w:val="Balloon Text"/>
    <w:basedOn w:val="Normal"/>
    <w:link w:val="BalloonTextChar"/>
    <w:semiHidden/>
    <w:rsid w:val="000112D8"/>
    <w:rPr>
      <w:rFonts w:ascii="Tahoma" w:hAnsi="Tahoma" w:cs="Tahoma"/>
      <w:sz w:val="16"/>
      <w:szCs w:val="16"/>
    </w:rPr>
  </w:style>
  <w:style w:type="character" w:customStyle="1" w:styleId="BalloonTextChar">
    <w:name w:val="Balloon Text Char"/>
    <w:basedOn w:val="DefaultParagraphFont"/>
    <w:link w:val="BalloonText"/>
    <w:semiHidden/>
    <w:rsid w:val="000112D8"/>
    <w:rPr>
      <w:rFonts w:ascii="Tahoma" w:eastAsia="Times New Roman" w:hAnsi="Tahoma" w:cs="Tahoma"/>
      <w:sz w:val="16"/>
      <w:szCs w:val="16"/>
      <w:lang w:val="en-US"/>
    </w:rPr>
  </w:style>
  <w:style w:type="paragraph" w:styleId="FootnoteText">
    <w:name w:val="footnote text"/>
    <w:basedOn w:val="Normal"/>
    <w:link w:val="FootnoteTextChar"/>
    <w:semiHidden/>
    <w:rsid w:val="000112D8"/>
    <w:rPr>
      <w:sz w:val="20"/>
      <w:szCs w:val="20"/>
    </w:rPr>
  </w:style>
  <w:style w:type="character" w:customStyle="1" w:styleId="FootnoteTextChar">
    <w:name w:val="Footnote Text Char"/>
    <w:basedOn w:val="DefaultParagraphFont"/>
    <w:link w:val="FootnoteText"/>
    <w:semiHidden/>
    <w:rsid w:val="000112D8"/>
    <w:rPr>
      <w:rFonts w:eastAsia="Times New Roman" w:cs="Times New Roman"/>
      <w:sz w:val="20"/>
      <w:szCs w:val="20"/>
      <w:lang w:val="en-US"/>
    </w:rPr>
  </w:style>
  <w:style w:type="character" w:styleId="FootnoteReference">
    <w:name w:val="footnote reference"/>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character" w:styleId="Emphasis">
    <w:name w:val="Emphasis"/>
    <w:basedOn w:val="DefaultParagraphFont"/>
    <w:uiPriority w:val="20"/>
    <w:qFormat/>
    <w:rsid w:val="006043FA"/>
    <w:rPr>
      <w:b/>
      <w:bCs/>
      <w:i w:val="0"/>
      <w:iCs w:val="0"/>
    </w:rPr>
  </w:style>
  <w:style w:type="character" w:customStyle="1" w:styleId="st1">
    <w:name w:val="st1"/>
    <w:basedOn w:val="DefaultParagraphFont"/>
    <w:rsid w:val="006043FA"/>
  </w:style>
  <w:style w:type="paragraph" w:customStyle="1" w:styleId="TableText">
    <w:name w:val="TableText"/>
    <w:basedOn w:val="Normal"/>
    <w:qFormat/>
    <w:rsid w:val="00F13D06"/>
    <w:pPr>
      <w:spacing w:before="80" w:after="80"/>
    </w:pPr>
    <w:rPr>
      <w:sz w:val="18"/>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0112D8"/>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D8"/>
    <w:rPr>
      <w:rFonts w:eastAsia="Times New Roman" w:cs="Times New Roman"/>
      <w:b/>
      <w:sz w:val="36"/>
      <w:szCs w:val="24"/>
    </w:rPr>
  </w:style>
  <w:style w:type="character" w:customStyle="1" w:styleId="Heading2Char">
    <w:name w:val="Heading 2 Char"/>
    <w:basedOn w:val="DefaultParagraphFont"/>
    <w:link w:val="Heading2"/>
    <w:rsid w:val="000112D8"/>
    <w:rPr>
      <w:rFonts w:eastAsia="Times New Roman" w:cs="Arial"/>
      <w:b/>
      <w:bCs/>
      <w:i/>
      <w:iCs/>
      <w:sz w:val="28"/>
      <w:szCs w:val="28"/>
      <w:lang w:val="en-US"/>
    </w:rPr>
  </w:style>
  <w:style w:type="character" w:customStyle="1" w:styleId="Heading3Char">
    <w:name w:val="Heading 3 Char"/>
    <w:basedOn w:val="DefaultParagraphFont"/>
    <w:link w:val="Heading3"/>
    <w:rsid w:val="000112D8"/>
    <w:rPr>
      <w:rFonts w:eastAsia="Times New Roman" w:cs="Arial"/>
      <w:b/>
      <w:bCs/>
      <w:sz w:val="22"/>
      <w:szCs w:val="26"/>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5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semiHidden/>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3"/>
      </w:numPr>
      <w:spacing w:before="120"/>
      <w:jc w:val="both"/>
    </w:pPr>
    <w:rPr>
      <w:rFonts w:ascii="Times New Roman Mäori" w:hAnsi="Times New Roman Mäori"/>
      <w:sz w:val="24"/>
      <w:szCs w:val="20"/>
      <w:lang w:val="en-NZ"/>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0112D8"/>
    <w:pPr>
      <w:jc w:val="both"/>
    </w:pPr>
    <w:rPr>
      <w:rFonts w:ascii="Times New Roman" w:hAnsi="Times New Roman"/>
      <w:sz w:val="24"/>
      <w:lang w:val="en-NZ"/>
    </w:rPr>
  </w:style>
  <w:style w:type="character" w:customStyle="1" w:styleId="BodyTextChar">
    <w:name w:val="Body Text Char"/>
    <w:basedOn w:val="DefaultParagraphFont"/>
    <w:link w:val="BodyText"/>
    <w:rsid w:val="000112D8"/>
    <w:rPr>
      <w:rFonts w:ascii="Times New Roman" w:eastAsia="Times New Roman" w:hAnsi="Times New Roman" w:cs="Times New Roman"/>
      <w:szCs w:val="24"/>
    </w:rPr>
  </w:style>
  <w:style w:type="character" w:styleId="CommentReference">
    <w:name w:val="annotation reference"/>
    <w:semiHidden/>
    <w:unhideWhenUsed/>
    <w:rsid w:val="000112D8"/>
    <w:rPr>
      <w:sz w:val="16"/>
      <w:szCs w:val="16"/>
    </w:rPr>
  </w:style>
  <w:style w:type="paragraph" w:styleId="CommentText">
    <w:name w:val="annotation text"/>
    <w:basedOn w:val="Normal"/>
    <w:link w:val="CommentTextChar"/>
    <w:semiHidden/>
    <w:unhideWhenUsed/>
    <w:rsid w:val="000112D8"/>
    <w:rPr>
      <w:sz w:val="20"/>
      <w:szCs w:val="20"/>
    </w:rPr>
  </w:style>
  <w:style w:type="character" w:customStyle="1" w:styleId="CommentTextChar">
    <w:name w:val="Comment Text Char"/>
    <w:basedOn w:val="DefaultParagraphFont"/>
    <w:link w:val="CommentText"/>
    <w:semiHidden/>
    <w:rsid w:val="000112D8"/>
    <w:rPr>
      <w:rFonts w:eastAsia="Times New Roman" w:cs="Times New Roman"/>
      <w:sz w:val="20"/>
      <w:szCs w:val="20"/>
      <w:lang w:val="en-US"/>
    </w:rPr>
  </w:style>
  <w:style w:type="paragraph" w:styleId="BalloonText">
    <w:name w:val="Balloon Text"/>
    <w:basedOn w:val="Normal"/>
    <w:link w:val="BalloonTextChar"/>
    <w:semiHidden/>
    <w:rsid w:val="000112D8"/>
    <w:rPr>
      <w:rFonts w:ascii="Tahoma" w:hAnsi="Tahoma" w:cs="Tahoma"/>
      <w:sz w:val="16"/>
      <w:szCs w:val="16"/>
    </w:rPr>
  </w:style>
  <w:style w:type="character" w:customStyle="1" w:styleId="BalloonTextChar">
    <w:name w:val="Balloon Text Char"/>
    <w:basedOn w:val="DefaultParagraphFont"/>
    <w:link w:val="BalloonText"/>
    <w:semiHidden/>
    <w:rsid w:val="000112D8"/>
    <w:rPr>
      <w:rFonts w:ascii="Tahoma" w:eastAsia="Times New Roman" w:hAnsi="Tahoma" w:cs="Tahoma"/>
      <w:sz w:val="16"/>
      <w:szCs w:val="16"/>
      <w:lang w:val="en-US"/>
    </w:rPr>
  </w:style>
  <w:style w:type="paragraph" w:styleId="FootnoteText">
    <w:name w:val="footnote text"/>
    <w:basedOn w:val="Normal"/>
    <w:link w:val="FootnoteTextChar"/>
    <w:semiHidden/>
    <w:rsid w:val="000112D8"/>
    <w:rPr>
      <w:sz w:val="20"/>
      <w:szCs w:val="20"/>
    </w:rPr>
  </w:style>
  <w:style w:type="character" w:customStyle="1" w:styleId="FootnoteTextChar">
    <w:name w:val="Footnote Text Char"/>
    <w:basedOn w:val="DefaultParagraphFont"/>
    <w:link w:val="FootnoteText"/>
    <w:semiHidden/>
    <w:rsid w:val="000112D8"/>
    <w:rPr>
      <w:rFonts w:eastAsia="Times New Roman" w:cs="Times New Roman"/>
      <w:sz w:val="20"/>
      <w:szCs w:val="20"/>
      <w:lang w:val="en-US"/>
    </w:rPr>
  </w:style>
  <w:style w:type="character" w:styleId="FootnoteReference">
    <w:name w:val="footnote reference"/>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character" w:styleId="Emphasis">
    <w:name w:val="Emphasis"/>
    <w:basedOn w:val="DefaultParagraphFont"/>
    <w:uiPriority w:val="20"/>
    <w:qFormat/>
    <w:rsid w:val="006043FA"/>
    <w:rPr>
      <w:b/>
      <w:bCs/>
      <w:i w:val="0"/>
      <w:iCs w:val="0"/>
    </w:rPr>
  </w:style>
  <w:style w:type="character" w:customStyle="1" w:styleId="st1">
    <w:name w:val="st1"/>
    <w:basedOn w:val="DefaultParagraphFont"/>
    <w:rsid w:val="006043FA"/>
  </w:style>
  <w:style w:type="paragraph" w:customStyle="1" w:styleId="TableText">
    <w:name w:val="TableText"/>
    <w:basedOn w:val="Normal"/>
    <w:qFormat/>
    <w:rsid w:val="00F13D06"/>
    <w:pPr>
      <w:spacing w:before="80" w:after="80"/>
    </w:pPr>
    <w:rPr>
      <w:sz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134">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2107981">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09426943">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487942853">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316111056">
      <w:bodyDiv w:val="1"/>
      <w:marLeft w:val="0"/>
      <w:marRight w:val="0"/>
      <w:marTop w:val="0"/>
      <w:marBottom w:val="0"/>
      <w:divBdr>
        <w:top w:val="none" w:sz="0" w:space="0" w:color="auto"/>
        <w:left w:val="none" w:sz="0" w:space="0" w:color="auto"/>
        <w:bottom w:val="none" w:sz="0" w:space="0" w:color="auto"/>
        <w:right w:val="none" w:sz="0" w:space="0" w:color="auto"/>
      </w:divBdr>
    </w:div>
    <w:div w:id="131707792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18745111">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10214684">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05254839">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hicscommittees.health.govt.nz/moh.nsf/indexcm/ethics-about-centra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govt.nz/act/public/2000/0091/latest/DLM8005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hicscommittees.health.govt.nz"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egislation.govt.nz/act/public/1990/0068/latest/DLM213017.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mntfp\homeshare\naagaard\General\Reporting\Annual%20Reports\2014\post%20approvla%20reporting\NTB%202013%20P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pivotSource>
    <c:name>[NTB 2013 PAF.xlsx]Sheet1!PivotTable1</c:name>
    <c:fmtId val="-1"/>
  </c:pivotSource>
  <c:chart>
    <c:autoTitleDeleted val="1"/>
    <c:pivotFmts>
      <c:pivotFmt>
        <c:idx val="0"/>
        <c:marker>
          <c:symbol val="none"/>
        </c:marker>
        <c:dLbl>
          <c:idx val="0"/>
          <c:spPr/>
          <c:txPr>
            <a:bodyPr/>
            <a:lstStyle/>
            <a:p>
              <a:pPr>
                <a:defRPr/>
              </a:pPr>
              <a:endParaRPr lang="en-US"/>
            </a:p>
          </c:txPr>
          <c:dLblPos val="inEnd"/>
          <c:showLegendKey val="0"/>
          <c:showVal val="1"/>
          <c:showCatName val="0"/>
          <c:showSerName val="0"/>
          <c:showPercent val="0"/>
          <c:showBubbleSize val="0"/>
        </c:dLbl>
      </c:pivotFmt>
      <c:pivotFmt>
        <c:idx val="1"/>
      </c:pivotFmt>
      <c:pivotFmt>
        <c:idx val="2"/>
        <c:marker>
          <c:symbol val="none"/>
        </c:marker>
        <c:dLbl>
          <c:idx val="0"/>
          <c:spPr/>
          <c:txPr>
            <a:bodyPr/>
            <a:lstStyle/>
            <a:p>
              <a:pPr>
                <a:defRPr/>
              </a:pPr>
              <a:endParaRPr lang="en-US"/>
            </a:p>
          </c:txPr>
          <c:dLblPos val="inEnd"/>
          <c:showLegendKey val="0"/>
          <c:showVal val="1"/>
          <c:showCatName val="0"/>
          <c:showSerName val="0"/>
          <c:showPercent val="0"/>
          <c:showBubbleSize val="0"/>
        </c:dLbl>
      </c:pivotFmt>
      <c:pivotFmt>
        <c:idx val="3"/>
        <c:marker>
          <c:symbol val="none"/>
        </c:marker>
        <c:dLbl>
          <c:idx val="0"/>
          <c:spPr/>
          <c:txPr>
            <a:bodyPr/>
            <a:lstStyle/>
            <a:p>
              <a:pPr>
                <a:defRPr/>
              </a:pPr>
              <a:endParaRPr lang="en-US"/>
            </a:p>
          </c:txPr>
          <c:dLblPos val="inEnd"/>
          <c:showLegendKey val="0"/>
          <c:showVal val="1"/>
          <c:showCatName val="0"/>
          <c:showSerName val="0"/>
          <c:showPercent val="0"/>
          <c:showBubbleSize val="0"/>
        </c:dLbl>
      </c:pivotFmt>
    </c:pivotFmts>
    <c:plotArea>
      <c:layout/>
      <c:barChart>
        <c:barDir val="col"/>
        <c:grouping val="clustered"/>
        <c:varyColors val="0"/>
        <c:ser>
          <c:idx val="0"/>
          <c:order val="0"/>
          <c:tx>
            <c:strRef>
              <c:f>Sheet1!$C$13</c:f>
              <c:strCache>
                <c:ptCount val="1"/>
                <c:pt idx="0">
                  <c:v>Total</c:v>
                </c:pt>
              </c:strCache>
            </c:strRef>
          </c:tx>
          <c:invertIfNegative val="0"/>
          <c:dLbls>
            <c:txPr>
              <a:bodyPr/>
              <a:lstStyle/>
              <a:p>
                <a:pPr>
                  <a:defRPr b="1"/>
                </a:pPr>
                <a:endParaRPr lang="en-US"/>
              </a:p>
            </c:txPr>
            <c:dLblPos val="inEnd"/>
            <c:showLegendKey val="0"/>
            <c:showVal val="1"/>
            <c:showCatName val="0"/>
            <c:showSerName val="0"/>
            <c:showPercent val="0"/>
            <c:showBubbleSize val="0"/>
            <c:showLeaderLines val="0"/>
          </c:dLbls>
          <c:cat>
            <c:strRef>
              <c:f>Sheet1!$B$14:$B$19</c:f>
              <c:strCache>
                <c:ptCount val="5"/>
                <c:pt idx="0">
                  <c:v>Amendment</c:v>
                </c:pt>
                <c:pt idx="1">
                  <c:v>Final Report</c:v>
                </c:pt>
                <c:pt idx="2">
                  <c:v>Notification of Conclusion of Study</c:v>
                </c:pt>
                <c:pt idx="3">
                  <c:v>Progress Report</c:v>
                </c:pt>
                <c:pt idx="4">
                  <c:v>Protocol Deviation or Violation</c:v>
                </c:pt>
              </c:strCache>
            </c:strRef>
          </c:cat>
          <c:val>
            <c:numRef>
              <c:f>Sheet1!$C$14:$C$19</c:f>
              <c:numCache>
                <c:formatCode>General</c:formatCode>
                <c:ptCount val="5"/>
                <c:pt idx="0">
                  <c:v>316</c:v>
                </c:pt>
                <c:pt idx="1">
                  <c:v>33</c:v>
                </c:pt>
                <c:pt idx="2">
                  <c:v>31</c:v>
                </c:pt>
                <c:pt idx="3">
                  <c:v>171</c:v>
                </c:pt>
                <c:pt idx="4">
                  <c:v>35</c:v>
                </c:pt>
              </c:numCache>
            </c:numRef>
          </c:val>
        </c:ser>
        <c:dLbls>
          <c:showLegendKey val="0"/>
          <c:showVal val="0"/>
          <c:showCatName val="0"/>
          <c:showSerName val="0"/>
          <c:showPercent val="0"/>
          <c:showBubbleSize val="0"/>
        </c:dLbls>
        <c:gapWidth val="75"/>
        <c:overlap val="40"/>
        <c:axId val="184095104"/>
        <c:axId val="184096640"/>
      </c:barChart>
      <c:catAx>
        <c:axId val="184095104"/>
        <c:scaling>
          <c:orientation val="minMax"/>
        </c:scaling>
        <c:delete val="0"/>
        <c:axPos val="b"/>
        <c:majorTickMark val="none"/>
        <c:minorTickMark val="none"/>
        <c:tickLblPos val="nextTo"/>
        <c:crossAx val="184096640"/>
        <c:crosses val="autoZero"/>
        <c:auto val="1"/>
        <c:lblAlgn val="ctr"/>
        <c:lblOffset val="100"/>
        <c:noMultiLvlLbl val="0"/>
      </c:catAx>
      <c:valAx>
        <c:axId val="184096640"/>
        <c:scaling>
          <c:orientation val="minMax"/>
        </c:scaling>
        <c:delete val="0"/>
        <c:axPos val="l"/>
        <c:majorGridlines/>
        <c:numFmt formatCode="General" sourceLinked="1"/>
        <c:majorTickMark val="none"/>
        <c:minorTickMark val="none"/>
        <c:tickLblPos val="nextTo"/>
        <c:crossAx val="18409510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FB87-8520-456D-81B3-EBD08E78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9067</Words>
  <Characters>51687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 Health and Disability Ethics Committee Annual Report 2013</dc:title>
  <dc:creator>Ministry of Health</dc:creator>
  <cp:lastModifiedBy>Ministry of Health</cp:lastModifiedBy>
  <cp:revision>2</cp:revision>
  <cp:lastPrinted>2014-11-03T02:15:00Z</cp:lastPrinted>
  <dcterms:created xsi:type="dcterms:W3CDTF">2014-12-21T21:55:00Z</dcterms:created>
  <dcterms:modified xsi:type="dcterms:W3CDTF">2014-12-21T21:55:00Z</dcterms:modified>
</cp:coreProperties>
</file>