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702A2B" w14:textId="77777777" w:rsidR="00E24E77" w:rsidRPr="00522B40" w:rsidRDefault="00E24E77" w:rsidP="00E24E77">
      <w:pPr>
        <w:rPr>
          <w:sz w:val="20"/>
        </w:rPr>
      </w:pPr>
    </w:p>
    <w:p w14:paraId="4E0E7A34"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0B9FAACC" w14:textId="77777777" w:rsidTr="00D11BE7">
        <w:tc>
          <w:tcPr>
            <w:tcW w:w="2268" w:type="dxa"/>
            <w:tcBorders>
              <w:top w:val="single" w:sz="4" w:space="0" w:color="auto"/>
            </w:tcBorders>
            <w:shd w:val="clear" w:color="auto" w:fill="F3F3F3"/>
          </w:tcPr>
          <w:p w14:paraId="1C72FAC7"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020B6EA0"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14:paraId="1819ED64" w14:textId="77777777" w:rsidTr="00D11BE7">
        <w:tc>
          <w:tcPr>
            <w:tcW w:w="2268" w:type="dxa"/>
            <w:shd w:val="clear" w:color="auto" w:fill="F3F3F3"/>
          </w:tcPr>
          <w:p w14:paraId="07681035"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3E427F49" w14:textId="77777777" w:rsidR="00E24E77" w:rsidRPr="00522B40" w:rsidRDefault="00AB51B7" w:rsidP="00E24E77">
            <w:pPr>
              <w:spacing w:before="80" w:after="80"/>
              <w:rPr>
                <w:rFonts w:cs="Arial"/>
                <w:color w:val="FF00FF"/>
                <w:sz w:val="20"/>
                <w:lang w:val="en-NZ"/>
              </w:rPr>
            </w:pPr>
            <w:r w:rsidRPr="00457752">
              <w:rPr>
                <w:rFonts w:cs="Arial"/>
                <w:sz w:val="20"/>
                <w:lang w:val="en-NZ"/>
              </w:rPr>
              <w:t>09 September 2014</w:t>
            </w:r>
          </w:p>
        </w:tc>
      </w:tr>
      <w:tr w:rsidR="00E24E77" w:rsidRPr="00522B40" w14:paraId="01F829B7" w14:textId="77777777" w:rsidTr="00D11BE7">
        <w:tc>
          <w:tcPr>
            <w:tcW w:w="2268" w:type="dxa"/>
            <w:tcBorders>
              <w:bottom w:val="single" w:sz="4" w:space="0" w:color="auto"/>
            </w:tcBorders>
            <w:shd w:val="clear" w:color="auto" w:fill="F3F3F3"/>
          </w:tcPr>
          <w:p w14:paraId="35B4C80E"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736B99CC"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Ellerslie</w:t>
            </w:r>
            <w:proofErr w:type="spellEnd"/>
            <w:r w:rsidRPr="00457752">
              <w:rPr>
                <w:rFonts w:cs="Arial"/>
                <w:sz w:val="20"/>
                <w:lang w:val="en-NZ"/>
              </w:rPr>
              <w:t xml:space="preserve">, 72-112 </w:t>
            </w:r>
            <w:proofErr w:type="spellStart"/>
            <w:r w:rsidRPr="00457752">
              <w:rPr>
                <w:rFonts w:cs="Arial"/>
                <w:sz w:val="20"/>
                <w:lang w:val="en-NZ"/>
              </w:rPr>
              <w:t>Greenlane</w:t>
            </w:r>
            <w:proofErr w:type="spellEnd"/>
            <w:r w:rsidRPr="00457752">
              <w:rPr>
                <w:rFonts w:cs="Arial"/>
                <w:sz w:val="20"/>
                <w:lang w:val="en-NZ"/>
              </w:rPr>
              <w:t xml:space="preserve"> Rd East, </w:t>
            </w:r>
            <w:proofErr w:type="spellStart"/>
            <w:r w:rsidRPr="00457752">
              <w:rPr>
                <w:rFonts w:cs="Arial"/>
                <w:sz w:val="20"/>
                <w:lang w:val="en-NZ"/>
              </w:rPr>
              <w:t>Ellerslie</w:t>
            </w:r>
            <w:proofErr w:type="spellEnd"/>
            <w:r w:rsidRPr="00457752">
              <w:rPr>
                <w:rFonts w:cs="Arial"/>
                <w:sz w:val="20"/>
                <w:lang w:val="en-NZ"/>
              </w:rPr>
              <w:t>, Auckland</w:t>
            </w:r>
          </w:p>
        </w:tc>
      </w:tr>
    </w:tbl>
    <w:p w14:paraId="2864F5AC"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00974B52" w14:textId="77777777" w:rsidTr="00435DD0">
        <w:tc>
          <w:tcPr>
            <w:tcW w:w="1555" w:type="dxa"/>
            <w:tcBorders>
              <w:top w:val="single" w:sz="4" w:space="0" w:color="auto"/>
            </w:tcBorders>
            <w:shd w:val="clear" w:color="auto" w:fill="F2F2F2" w:themeFill="background1" w:themeFillShade="F2"/>
          </w:tcPr>
          <w:p w14:paraId="44319710"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3D7D078C" w14:textId="77777777" w:rsidR="006C4833" w:rsidRPr="00826455" w:rsidRDefault="006C4833" w:rsidP="0088316D">
            <w:pPr>
              <w:spacing w:before="80" w:after="80"/>
              <w:ind w:left="742"/>
              <w:rPr>
                <w:rFonts w:cs="Arial"/>
                <w:b/>
                <w:sz w:val="20"/>
                <w:lang w:val="en-NZ" w:eastAsia="en-GB"/>
              </w:rPr>
            </w:pPr>
            <w:r w:rsidRPr="00826455">
              <w:rPr>
                <w:rFonts w:cs="Arial"/>
                <w:b/>
                <w:sz w:val="20"/>
                <w:lang w:val="en-NZ" w:eastAsia="en-GB"/>
              </w:rPr>
              <w:t>Item of business</w:t>
            </w:r>
          </w:p>
        </w:tc>
      </w:tr>
      <w:tr w:rsidR="006C4833" w14:paraId="5F59C668" w14:textId="77777777" w:rsidTr="00435DD0">
        <w:tc>
          <w:tcPr>
            <w:tcW w:w="1555" w:type="dxa"/>
            <w:shd w:val="clear" w:color="auto" w:fill="F2F2F2" w:themeFill="background1" w:themeFillShade="F2"/>
          </w:tcPr>
          <w:p w14:paraId="47314AE0" w14:textId="77777777" w:rsidR="006C4833" w:rsidRPr="00C02645" w:rsidRDefault="00FE4537" w:rsidP="00E24E77">
            <w:pPr>
              <w:spacing w:before="80" w:after="80"/>
              <w:rPr>
                <w:rFonts w:cs="Arial"/>
                <w:sz w:val="20"/>
                <w:lang w:val="en-NZ" w:eastAsia="en-GB"/>
              </w:rPr>
            </w:pPr>
            <w:r w:rsidRPr="00C02645">
              <w:rPr>
                <w:rFonts w:cs="Arial"/>
                <w:sz w:val="20"/>
                <w:lang w:val="en-NZ" w:eastAsia="en-GB"/>
              </w:rPr>
              <w:t>1.00pm</w:t>
            </w:r>
          </w:p>
        </w:tc>
        <w:tc>
          <w:tcPr>
            <w:tcW w:w="8221" w:type="dxa"/>
            <w:shd w:val="clear" w:color="auto" w:fill="F2F2F2" w:themeFill="background1" w:themeFillShade="F2"/>
          </w:tcPr>
          <w:p w14:paraId="49125528" w14:textId="77777777" w:rsidR="006C4833" w:rsidRPr="00826455" w:rsidRDefault="006C4833" w:rsidP="0088316D">
            <w:pPr>
              <w:spacing w:before="80" w:after="80"/>
              <w:ind w:left="742"/>
              <w:rPr>
                <w:rFonts w:cs="Arial"/>
                <w:sz w:val="20"/>
                <w:lang w:val="en-NZ" w:eastAsia="en-GB"/>
              </w:rPr>
            </w:pPr>
            <w:r w:rsidRPr="00826455">
              <w:rPr>
                <w:rFonts w:cs="Arial"/>
                <w:sz w:val="20"/>
                <w:lang w:val="en-NZ" w:eastAsia="en-GB"/>
              </w:rPr>
              <w:t>Welcome</w:t>
            </w:r>
          </w:p>
        </w:tc>
      </w:tr>
      <w:tr w:rsidR="007F56D5" w14:paraId="46EB95BD" w14:textId="77777777" w:rsidTr="00435DD0">
        <w:tc>
          <w:tcPr>
            <w:tcW w:w="1555" w:type="dxa"/>
            <w:shd w:val="clear" w:color="auto" w:fill="F2F2F2" w:themeFill="background1" w:themeFillShade="F2"/>
          </w:tcPr>
          <w:p w14:paraId="121D6CAF" w14:textId="77777777" w:rsidR="007F56D5" w:rsidRPr="00C02645" w:rsidRDefault="00FE4537" w:rsidP="00E24E77">
            <w:pPr>
              <w:spacing w:before="80" w:after="80"/>
              <w:rPr>
                <w:rFonts w:cs="Arial"/>
                <w:sz w:val="20"/>
                <w:lang w:val="en-NZ" w:eastAsia="en-GB"/>
              </w:rPr>
            </w:pPr>
            <w:r w:rsidRPr="00C02645">
              <w:rPr>
                <w:rFonts w:cs="Arial"/>
                <w:sz w:val="20"/>
                <w:lang w:val="en-NZ" w:eastAsia="en-GB"/>
              </w:rPr>
              <w:t>1.10pm</w:t>
            </w:r>
          </w:p>
        </w:tc>
        <w:tc>
          <w:tcPr>
            <w:tcW w:w="8221" w:type="dxa"/>
            <w:shd w:val="clear" w:color="auto" w:fill="F2F2F2" w:themeFill="background1" w:themeFillShade="F2"/>
          </w:tcPr>
          <w:p w14:paraId="0DDF3471" w14:textId="77777777" w:rsidR="007F56D5" w:rsidRPr="00826455" w:rsidRDefault="007F56D5" w:rsidP="0088316D">
            <w:pPr>
              <w:spacing w:before="80" w:after="80"/>
              <w:ind w:left="742"/>
              <w:rPr>
                <w:rFonts w:cs="Arial"/>
                <w:sz w:val="20"/>
                <w:lang w:val="en-NZ" w:eastAsia="en-GB"/>
              </w:rPr>
            </w:pPr>
            <w:r w:rsidRPr="00826455">
              <w:rPr>
                <w:rFonts w:cs="Arial"/>
                <w:sz w:val="20"/>
                <w:lang w:val="en-NZ" w:eastAsia="en-GB"/>
              </w:rPr>
              <w:t>Confirmation of minutes of meeting of 12 August 2014</w:t>
            </w:r>
          </w:p>
        </w:tc>
      </w:tr>
      <w:tr w:rsidR="007F56D5" w14:paraId="0CA8ED67" w14:textId="77777777" w:rsidTr="00435DD0">
        <w:tc>
          <w:tcPr>
            <w:tcW w:w="1555" w:type="dxa"/>
            <w:shd w:val="clear" w:color="auto" w:fill="F2F2F2" w:themeFill="background1" w:themeFillShade="F2"/>
          </w:tcPr>
          <w:p w14:paraId="56DC4076" w14:textId="77777777" w:rsidR="007F56D5" w:rsidRPr="00C02645" w:rsidRDefault="00FE4537" w:rsidP="00E24E77">
            <w:pPr>
              <w:spacing w:before="80" w:after="80"/>
              <w:rPr>
                <w:rFonts w:cs="Arial"/>
                <w:sz w:val="20"/>
                <w:lang w:val="en-NZ" w:eastAsia="en-GB"/>
              </w:rPr>
            </w:pPr>
            <w:r w:rsidRPr="00C02645">
              <w:rPr>
                <w:rFonts w:cs="Arial"/>
                <w:sz w:val="20"/>
                <w:lang w:val="en-NZ" w:eastAsia="en-GB"/>
              </w:rPr>
              <w:t>1.30pm</w:t>
            </w:r>
          </w:p>
        </w:tc>
        <w:tc>
          <w:tcPr>
            <w:tcW w:w="8221" w:type="dxa"/>
            <w:shd w:val="clear" w:color="auto" w:fill="F2F2F2" w:themeFill="background1" w:themeFillShade="F2"/>
          </w:tcPr>
          <w:p w14:paraId="5AA1CFAC" w14:textId="77777777" w:rsidR="007F56D5" w:rsidRPr="00826455" w:rsidRDefault="007F56D5" w:rsidP="0088316D">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14:paraId="66A1C1B8" w14:textId="77777777" w:rsidTr="00435DD0">
        <w:tc>
          <w:tcPr>
            <w:tcW w:w="1555" w:type="dxa"/>
            <w:shd w:val="clear" w:color="auto" w:fill="F2F2F2" w:themeFill="background1" w:themeFillShade="F2"/>
          </w:tcPr>
          <w:p w14:paraId="47A83BD2" w14:textId="77777777" w:rsidR="00826455" w:rsidRPr="00C02645" w:rsidRDefault="00826455" w:rsidP="00E24E77">
            <w:pPr>
              <w:spacing w:before="80" w:after="80"/>
              <w:rPr>
                <w:rFonts w:cs="Arial"/>
                <w:sz w:val="20"/>
                <w:lang w:val="en-NZ" w:eastAsia="en-GB"/>
              </w:rPr>
            </w:pPr>
          </w:p>
        </w:tc>
        <w:tc>
          <w:tcPr>
            <w:tcW w:w="8221" w:type="dxa"/>
            <w:shd w:val="clear" w:color="auto" w:fill="F2F2F2" w:themeFill="background1" w:themeFillShade="F2"/>
          </w:tcPr>
          <w:p w14:paraId="1C0BB1FF" w14:textId="77777777" w:rsidR="00826455" w:rsidRPr="00826455" w:rsidRDefault="00826455" w:rsidP="0088316D">
            <w:pPr>
              <w:ind w:left="742"/>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14/NTA/131</w:t>
            </w:r>
          </w:p>
          <w:p w14:paraId="07B83ACA" w14:textId="77777777" w:rsidR="00826455" w:rsidRPr="00826455" w:rsidRDefault="00826455" w:rsidP="0088316D">
            <w:pPr>
              <w:ind w:left="742"/>
              <w:rPr>
                <w:rFonts w:cs="Arial"/>
                <w:sz w:val="20"/>
                <w:lang w:val="en-NZ" w:eastAsia="en-GB"/>
              </w:rPr>
            </w:pPr>
            <w:r w:rsidRPr="00826455">
              <w:rPr>
                <w:rFonts w:cs="Arial"/>
                <w:sz w:val="20"/>
                <w:lang w:val="en-NZ" w:eastAsia="en-GB"/>
              </w:rPr>
              <w:t xml:space="preserve">  ii 14/NTA/132</w:t>
            </w:r>
          </w:p>
          <w:p w14:paraId="41B3FEDF" w14:textId="77777777" w:rsidR="00826455" w:rsidRPr="00826455" w:rsidRDefault="00826455" w:rsidP="0088316D">
            <w:pPr>
              <w:ind w:left="742"/>
              <w:rPr>
                <w:rFonts w:cs="Arial"/>
                <w:sz w:val="20"/>
                <w:lang w:val="en-NZ" w:eastAsia="en-GB"/>
              </w:rPr>
            </w:pPr>
            <w:r w:rsidRPr="00826455">
              <w:rPr>
                <w:rFonts w:cs="Arial"/>
                <w:sz w:val="20"/>
                <w:lang w:val="en-NZ" w:eastAsia="en-GB"/>
              </w:rPr>
              <w:t xml:space="preserve">  iii 14/NTA/134</w:t>
            </w:r>
          </w:p>
          <w:p w14:paraId="31458049" w14:textId="77777777" w:rsidR="00826455" w:rsidRPr="00826455" w:rsidRDefault="00826455" w:rsidP="0088316D">
            <w:pPr>
              <w:ind w:left="742"/>
              <w:rPr>
                <w:rFonts w:cs="Arial"/>
                <w:sz w:val="20"/>
                <w:lang w:val="en-NZ" w:eastAsia="en-GB"/>
              </w:rPr>
            </w:pPr>
            <w:r w:rsidRPr="00826455">
              <w:rPr>
                <w:rFonts w:cs="Arial"/>
                <w:sz w:val="20"/>
                <w:lang w:val="en-NZ" w:eastAsia="en-GB"/>
              </w:rPr>
              <w:t xml:space="preserve">  iv 14/NTA/136</w:t>
            </w:r>
          </w:p>
          <w:p w14:paraId="5257511A" w14:textId="77777777" w:rsidR="00826455" w:rsidRPr="00826455" w:rsidRDefault="00826455" w:rsidP="0088316D">
            <w:pPr>
              <w:ind w:left="742"/>
              <w:rPr>
                <w:rFonts w:cs="Arial"/>
                <w:sz w:val="20"/>
                <w:lang w:val="en-NZ" w:eastAsia="en-GB"/>
              </w:rPr>
            </w:pPr>
            <w:r w:rsidRPr="00826455">
              <w:rPr>
                <w:rFonts w:cs="Arial"/>
                <w:sz w:val="20"/>
                <w:lang w:val="en-NZ" w:eastAsia="en-GB"/>
              </w:rPr>
              <w:t xml:space="preserve">  v 14/NTA/138</w:t>
            </w:r>
          </w:p>
          <w:p w14:paraId="7ACF3173" w14:textId="77777777" w:rsidR="00826455" w:rsidRPr="00826455" w:rsidRDefault="00826455" w:rsidP="0088316D">
            <w:pPr>
              <w:ind w:left="742"/>
              <w:rPr>
                <w:rFonts w:cs="Arial"/>
                <w:sz w:val="20"/>
                <w:lang w:val="en-NZ" w:eastAsia="en-GB"/>
              </w:rPr>
            </w:pPr>
            <w:r w:rsidRPr="00826455">
              <w:rPr>
                <w:rFonts w:cs="Arial"/>
                <w:sz w:val="20"/>
                <w:lang w:val="en-NZ" w:eastAsia="en-GB"/>
              </w:rPr>
              <w:t xml:space="preserve">  vi 14/NTA/139</w:t>
            </w:r>
          </w:p>
          <w:p w14:paraId="79A91544" w14:textId="77777777" w:rsidR="00826455" w:rsidRPr="00826455" w:rsidRDefault="00826455" w:rsidP="0088316D">
            <w:pPr>
              <w:ind w:left="742"/>
              <w:rPr>
                <w:rFonts w:cs="Arial"/>
                <w:sz w:val="20"/>
                <w:lang w:val="en-NZ" w:eastAsia="en-GB"/>
              </w:rPr>
            </w:pPr>
            <w:r w:rsidRPr="00826455">
              <w:rPr>
                <w:rFonts w:cs="Arial"/>
                <w:sz w:val="20"/>
                <w:lang w:val="en-NZ" w:eastAsia="en-GB"/>
              </w:rPr>
              <w:t xml:space="preserve">  vii 14/NTA/141</w:t>
            </w:r>
          </w:p>
        </w:tc>
      </w:tr>
      <w:tr w:rsidR="00826455" w14:paraId="627B9DAD" w14:textId="77777777" w:rsidTr="00435DD0">
        <w:tc>
          <w:tcPr>
            <w:tcW w:w="1555" w:type="dxa"/>
            <w:shd w:val="clear" w:color="auto" w:fill="F2F2F2" w:themeFill="background1" w:themeFillShade="F2"/>
          </w:tcPr>
          <w:p w14:paraId="66919EF6" w14:textId="77777777" w:rsidR="00826455" w:rsidRPr="00C02645" w:rsidRDefault="00FE4537" w:rsidP="00826455">
            <w:pPr>
              <w:spacing w:before="80" w:after="80"/>
              <w:rPr>
                <w:rFonts w:cs="Arial"/>
                <w:sz w:val="20"/>
                <w:lang w:val="en-NZ" w:eastAsia="en-GB"/>
              </w:rPr>
            </w:pPr>
            <w:r w:rsidRPr="00C02645">
              <w:rPr>
                <w:rFonts w:cs="Arial"/>
                <w:sz w:val="20"/>
                <w:lang w:val="en-NZ" w:eastAsia="en-GB"/>
              </w:rPr>
              <w:t>4.25pm</w:t>
            </w:r>
          </w:p>
        </w:tc>
        <w:tc>
          <w:tcPr>
            <w:tcW w:w="8221" w:type="dxa"/>
            <w:shd w:val="clear" w:color="auto" w:fill="F2F2F2" w:themeFill="background1" w:themeFillShade="F2"/>
          </w:tcPr>
          <w:p w14:paraId="7B8C2B84" w14:textId="77777777" w:rsidR="00826455" w:rsidRPr="00826455" w:rsidRDefault="00826455" w:rsidP="0088316D">
            <w:pPr>
              <w:spacing w:before="80" w:after="80"/>
              <w:ind w:left="742"/>
              <w:rPr>
                <w:rFonts w:cs="Arial"/>
                <w:sz w:val="20"/>
                <w:lang w:val="en-NZ" w:eastAsia="en-GB"/>
              </w:rPr>
            </w:pPr>
            <w:r w:rsidRPr="00826455">
              <w:rPr>
                <w:rFonts w:cs="Arial"/>
                <w:sz w:val="20"/>
                <w:lang w:val="en-NZ" w:eastAsia="en-GB"/>
              </w:rPr>
              <w:t>General business:</w:t>
            </w:r>
          </w:p>
          <w:p w14:paraId="4B6E5339" w14:textId="77777777" w:rsidR="00826455" w:rsidRPr="0088316D" w:rsidRDefault="00826455" w:rsidP="0088316D">
            <w:pPr>
              <w:pStyle w:val="ListParagraph"/>
              <w:numPr>
                <w:ilvl w:val="0"/>
                <w:numId w:val="8"/>
              </w:numPr>
              <w:spacing w:before="80" w:after="80"/>
              <w:rPr>
                <w:rFonts w:cs="Arial"/>
                <w:sz w:val="20"/>
                <w:lang w:val="en-NZ" w:eastAsia="en-GB"/>
                <w:rPrChange w:id="0" w:author="Awhina Rangiwai" w:date="2014-09-15T13:58:00Z">
                  <w:rPr>
                    <w:lang w:val="en-NZ" w:eastAsia="en-GB"/>
                  </w:rPr>
                </w:rPrChange>
              </w:rPr>
              <w:pPrChange w:id="1" w:author="Awhina Rangiwai" w:date="2014-09-15T13:58:00Z">
                <w:pPr>
                  <w:spacing w:before="80" w:after="80"/>
                  <w:ind w:left="720"/>
                </w:pPr>
              </w:pPrChange>
            </w:pPr>
            <w:r w:rsidRPr="0088316D">
              <w:rPr>
                <w:rFonts w:cs="Arial"/>
                <w:sz w:val="20"/>
                <w:lang w:val="en-NZ" w:eastAsia="en-GB"/>
                <w:rPrChange w:id="2" w:author="Awhina Rangiwai" w:date="2014-09-15T13:58:00Z">
                  <w:rPr>
                    <w:lang w:val="en-NZ" w:eastAsia="en-GB"/>
                  </w:rPr>
                </w:rPrChange>
              </w:rPr>
              <w:t>Noting section of agenda</w:t>
            </w:r>
          </w:p>
        </w:tc>
      </w:tr>
      <w:tr w:rsidR="00826455" w14:paraId="7A242667" w14:textId="77777777" w:rsidTr="00435DD0">
        <w:tc>
          <w:tcPr>
            <w:tcW w:w="1555" w:type="dxa"/>
            <w:tcBorders>
              <w:bottom w:val="single" w:sz="4" w:space="0" w:color="auto"/>
            </w:tcBorders>
            <w:shd w:val="clear" w:color="auto" w:fill="F2F2F2" w:themeFill="background1" w:themeFillShade="F2"/>
          </w:tcPr>
          <w:p w14:paraId="3B5CEC3C" w14:textId="77777777" w:rsidR="00826455" w:rsidRPr="00C02645" w:rsidRDefault="00FE4537" w:rsidP="00826455">
            <w:pPr>
              <w:spacing w:before="80" w:after="80"/>
              <w:rPr>
                <w:rFonts w:cs="Arial"/>
                <w:sz w:val="20"/>
                <w:lang w:val="en-NZ" w:eastAsia="en-GB"/>
              </w:rPr>
            </w:pPr>
            <w:r w:rsidRPr="00C02645">
              <w:rPr>
                <w:rFonts w:cs="Arial"/>
                <w:sz w:val="20"/>
                <w:lang w:val="en-NZ" w:eastAsia="en-GB"/>
              </w:rPr>
              <w:t>4.45pm</w:t>
            </w:r>
          </w:p>
        </w:tc>
        <w:tc>
          <w:tcPr>
            <w:tcW w:w="8221" w:type="dxa"/>
            <w:tcBorders>
              <w:bottom w:val="single" w:sz="4" w:space="0" w:color="auto"/>
            </w:tcBorders>
            <w:shd w:val="clear" w:color="auto" w:fill="F2F2F2" w:themeFill="background1" w:themeFillShade="F2"/>
          </w:tcPr>
          <w:p w14:paraId="76DF9355" w14:textId="77777777" w:rsidR="00826455" w:rsidRPr="00826455" w:rsidRDefault="00826455" w:rsidP="0088316D">
            <w:pPr>
              <w:spacing w:before="80" w:after="80"/>
              <w:ind w:left="742"/>
              <w:rPr>
                <w:rFonts w:cs="Arial"/>
                <w:sz w:val="20"/>
                <w:lang w:val="en-NZ" w:eastAsia="en-GB"/>
              </w:rPr>
            </w:pPr>
            <w:r w:rsidRPr="00826455">
              <w:rPr>
                <w:rFonts w:cs="Arial"/>
                <w:sz w:val="20"/>
                <w:lang w:val="en-NZ" w:eastAsia="en-GB"/>
              </w:rPr>
              <w:t>Meeting ends</w:t>
            </w:r>
          </w:p>
        </w:tc>
      </w:tr>
    </w:tbl>
    <w:p w14:paraId="57E22771" w14:textId="77777777" w:rsidR="007F56D5" w:rsidRPr="00522B40" w:rsidRDefault="007F56D5" w:rsidP="00E24E77">
      <w:pPr>
        <w:spacing w:before="80" w:after="80"/>
        <w:rPr>
          <w:rFonts w:cs="Arial"/>
          <w:sz w:val="20"/>
          <w:lang w:val="en-NZ"/>
        </w:rPr>
      </w:pPr>
    </w:p>
    <w:p w14:paraId="1A0FF4CB"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5154E8" w:rsidRPr="00E20390" w14:paraId="6AE25D6C" w14:textId="77777777">
        <w:trPr>
          <w:trHeight w:val="240"/>
        </w:trPr>
        <w:tc>
          <w:tcPr>
            <w:tcW w:w="2700" w:type="dxa"/>
            <w:shd w:val="pct12" w:color="auto" w:fill="FFFFFF"/>
            <w:vAlign w:val="center"/>
          </w:tcPr>
          <w:p w14:paraId="712EC1F2" w14:textId="77777777" w:rsidR="005154E8" w:rsidRPr="00E20390" w:rsidRDefault="005154E8">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29D35594" w14:textId="77777777" w:rsidR="005154E8" w:rsidRPr="00E20390" w:rsidRDefault="005154E8">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2B86E190" w14:textId="77777777" w:rsidR="005154E8" w:rsidRPr="00E20390" w:rsidRDefault="005154E8">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70882022" w14:textId="77777777" w:rsidR="005154E8" w:rsidRPr="00E20390" w:rsidRDefault="005154E8">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3145BBDA" w14:textId="77777777" w:rsidR="005154E8" w:rsidRPr="00E20390" w:rsidRDefault="005154E8">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5154E8" w:rsidRPr="00E20390" w14:paraId="23E20FA3" w14:textId="77777777">
        <w:trPr>
          <w:trHeight w:val="280"/>
        </w:trPr>
        <w:tc>
          <w:tcPr>
            <w:tcW w:w="2700" w:type="dxa"/>
          </w:tcPr>
          <w:p w14:paraId="0926F931" w14:textId="77777777" w:rsidR="005154E8" w:rsidRPr="00E20390" w:rsidRDefault="005154E8">
            <w:pPr>
              <w:autoSpaceDE w:val="0"/>
              <w:autoSpaceDN w:val="0"/>
              <w:adjustRightInd w:val="0"/>
              <w:rPr>
                <w:sz w:val="16"/>
                <w:szCs w:val="16"/>
              </w:rPr>
            </w:pPr>
            <w:r w:rsidRPr="00E20390">
              <w:rPr>
                <w:sz w:val="16"/>
                <w:szCs w:val="16"/>
              </w:rPr>
              <w:t xml:space="preserve">Dr Brian Fergus </w:t>
            </w:r>
          </w:p>
        </w:tc>
        <w:tc>
          <w:tcPr>
            <w:tcW w:w="2600" w:type="dxa"/>
          </w:tcPr>
          <w:p w14:paraId="37327124" w14:textId="77777777" w:rsidR="005154E8" w:rsidRPr="00E20390" w:rsidRDefault="005154E8">
            <w:pPr>
              <w:autoSpaceDE w:val="0"/>
              <w:autoSpaceDN w:val="0"/>
              <w:adjustRightInd w:val="0"/>
              <w:rPr>
                <w:sz w:val="16"/>
                <w:szCs w:val="16"/>
              </w:rPr>
            </w:pPr>
            <w:r w:rsidRPr="00E20390">
              <w:rPr>
                <w:sz w:val="16"/>
                <w:szCs w:val="16"/>
              </w:rPr>
              <w:t xml:space="preserve">Lay (consumer/community perspectives) </w:t>
            </w:r>
          </w:p>
        </w:tc>
        <w:tc>
          <w:tcPr>
            <w:tcW w:w="1300" w:type="dxa"/>
          </w:tcPr>
          <w:p w14:paraId="252B4F97" w14:textId="77777777" w:rsidR="005154E8" w:rsidRPr="00E20390" w:rsidRDefault="005154E8">
            <w:pPr>
              <w:autoSpaceDE w:val="0"/>
              <w:autoSpaceDN w:val="0"/>
              <w:adjustRightInd w:val="0"/>
              <w:rPr>
                <w:sz w:val="16"/>
                <w:szCs w:val="16"/>
              </w:rPr>
            </w:pPr>
            <w:r w:rsidRPr="00E20390">
              <w:rPr>
                <w:sz w:val="16"/>
                <w:szCs w:val="16"/>
              </w:rPr>
              <w:t xml:space="preserve">01/07/2012 </w:t>
            </w:r>
          </w:p>
        </w:tc>
        <w:tc>
          <w:tcPr>
            <w:tcW w:w="1200" w:type="dxa"/>
          </w:tcPr>
          <w:p w14:paraId="099921B6" w14:textId="77777777" w:rsidR="005154E8" w:rsidRPr="00E20390" w:rsidRDefault="005154E8">
            <w:pPr>
              <w:autoSpaceDE w:val="0"/>
              <w:autoSpaceDN w:val="0"/>
              <w:adjustRightInd w:val="0"/>
              <w:rPr>
                <w:sz w:val="16"/>
                <w:szCs w:val="16"/>
              </w:rPr>
            </w:pPr>
            <w:r w:rsidRPr="00E20390">
              <w:rPr>
                <w:sz w:val="16"/>
                <w:szCs w:val="16"/>
              </w:rPr>
              <w:t xml:space="preserve">01/07/2015 </w:t>
            </w:r>
          </w:p>
        </w:tc>
        <w:tc>
          <w:tcPr>
            <w:tcW w:w="1200" w:type="dxa"/>
          </w:tcPr>
          <w:p w14:paraId="52AEEC07" w14:textId="77777777" w:rsidR="005154E8" w:rsidRPr="00E20390" w:rsidRDefault="005154E8">
            <w:pPr>
              <w:autoSpaceDE w:val="0"/>
              <w:autoSpaceDN w:val="0"/>
              <w:adjustRightInd w:val="0"/>
              <w:rPr>
                <w:sz w:val="16"/>
                <w:szCs w:val="16"/>
              </w:rPr>
            </w:pPr>
            <w:r w:rsidRPr="00E20390">
              <w:rPr>
                <w:sz w:val="16"/>
                <w:szCs w:val="16"/>
              </w:rPr>
              <w:t xml:space="preserve">Present </w:t>
            </w:r>
          </w:p>
        </w:tc>
      </w:tr>
      <w:tr w:rsidR="005154E8" w:rsidRPr="00E20390" w14:paraId="126F5E04" w14:textId="77777777">
        <w:trPr>
          <w:trHeight w:val="280"/>
        </w:trPr>
        <w:tc>
          <w:tcPr>
            <w:tcW w:w="2700" w:type="dxa"/>
          </w:tcPr>
          <w:p w14:paraId="327E9FFB" w14:textId="77777777" w:rsidR="005154E8" w:rsidRPr="00E20390" w:rsidRDefault="005154E8">
            <w:pPr>
              <w:autoSpaceDE w:val="0"/>
              <w:autoSpaceDN w:val="0"/>
              <w:adjustRightInd w:val="0"/>
              <w:rPr>
                <w:sz w:val="16"/>
                <w:szCs w:val="16"/>
              </w:rPr>
            </w:pPr>
            <w:r w:rsidRPr="00E20390">
              <w:rPr>
                <w:sz w:val="16"/>
                <w:szCs w:val="16"/>
              </w:rPr>
              <w:t xml:space="preserve">Ms Susan  Buckland </w:t>
            </w:r>
          </w:p>
        </w:tc>
        <w:tc>
          <w:tcPr>
            <w:tcW w:w="2600" w:type="dxa"/>
          </w:tcPr>
          <w:p w14:paraId="3ECC29C3" w14:textId="77777777" w:rsidR="005154E8" w:rsidRPr="00E20390" w:rsidRDefault="005154E8">
            <w:pPr>
              <w:autoSpaceDE w:val="0"/>
              <w:autoSpaceDN w:val="0"/>
              <w:adjustRightInd w:val="0"/>
              <w:rPr>
                <w:sz w:val="16"/>
                <w:szCs w:val="16"/>
              </w:rPr>
            </w:pPr>
            <w:r w:rsidRPr="00E20390">
              <w:rPr>
                <w:sz w:val="16"/>
                <w:szCs w:val="16"/>
              </w:rPr>
              <w:t xml:space="preserve">Lay (consumer/community perspectives) </w:t>
            </w:r>
          </w:p>
        </w:tc>
        <w:tc>
          <w:tcPr>
            <w:tcW w:w="1300" w:type="dxa"/>
          </w:tcPr>
          <w:p w14:paraId="396B05EA" w14:textId="77777777" w:rsidR="005154E8" w:rsidRPr="00E20390" w:rsidRDefault="005154E8">
            <w:pPr>
              <w:autoSpaceDE w:val="0"/>
              <w:autoSpaceDN w:val="0"/>
              <w:adjustRightInd w:val="0"/>
              <w:rPr>
                <w:sz w:val="16"/>
                <w:szCs w:val="16"/>
              </w:rPr>
            </w:pPr>
            <w:r w:rsidRPr="00E20390">
              <w:rPr>
                <w:sz w:val="16"/>
                <w:szCs w:val="16"/>
              </w:rPr>
              <w:t xml:space="preserve">01/07/2012 </w:t>
            </w:r>
          </w:p>
        </w:tc>
        <w:tc>
          <w:tcPr>
            <w:tcW w:w="1200" w:type="dxa"/>
          </w:tcPr>
          <w:p w14:paraId="59CEC74F" w14:textId="77777777" w:rsidR="005154E8" w:rsidRPr="00E20390" w:rsidRDefault="005154E8">
            <w:pPr>
              <w:autoSpaceDE w:val="0"/>
              <w:autoSpaceDN w:val="0"/>
              <w:adjustRightInd w:val="0"/>
              <w:rPr>
                <w:sz w:val="16"/>
                <w:szCs w:val="16"/>
              </w:rPr>
            </w:pPr>
            <w:r w:rsidRPr="00E20390">
              <w:rPr>
                <w:sz w:val="16"/>
                <w:szCs w:val="16"/>
              </w:rPr>
              <w:t xml:space="preserve">01/07/2015 </w:t>
            </w:r>
          </w:p>
        </w:tc>
        <w:tc>
          <w:tcPr>
            <w:tcW w:w="1200" w:type="dxa"/>
          </w:tcPr>
          <w:p w14:paraId="6CC111B7" w14:textId="3471EA0B" w:rsidR="005154E8" w:rsidRPr="002C7066" w:rsidRDefault="005154E8">
            <w:pPr>
              <w:autoSpaceDE w:val="0"/>
              <w:autoSpaceDN w:val="0"/>
              <w:adjustRightInd w:val="0"/>
              <w:rPr>
                <w:i/>
                <w:sz w:val="16"/>
                <w:szCs w:val="16"/>
              </w:rPr>
            </w:pPr>
            <w:r>
              <w:rPr>
                <w:sz w:val="16"/>
                <w:szCs w:val="16"/>
              </w:rPr>
              <w:t>Apologies</w:t>
            </w:r>
          </w:p>
        </w:tc>
      </w:tr>
      <w:tr w:rsidR="005154E8" w:rsidRPr="00E20390" w14:paraId="1A64DDA1" w14:textId="77777777">
        <w:trPr>
          <w:trHeight w:val="280"/>
        </w:trPr>
        <w:tc>
          <w:tcPr>
            <w:tcW w:w="2700" w:type="dxa"/>
          </w:tcPr>
          <w:p w14:paraId="5576710E" w14:textId="77777777" w:rsidR="005154E8" w:rsidRPr="00E20390" w:rsidRDefault="005154E8">
            <w:pPr>
              <w:autoSpaceDE w:val="0"/>
              <w:autoSpaceDN w:val="0"/>
              <w:adjustRightInd w:val="0"/>
              <w:rPr>
                <w:sz w:val="16"/>
                <w:szCs w:val="16"/>
              </w:rPr>
            </w:pPr>
            <w:r w:rsidRPr="00E20390">
              <w:rPr>
                <w:sz w:val="16"/>
                <w:szCs w:val="16"/>
              </w:rPr>
              <w:t xml:space="preserve">Ms </w:t>
            </w:r>
            <w:proofErr w:type="spellStart"/>
            <w:r w:rsidRPr="00E20390">
              <w:rPr>
                <w:sz w:val="16"/>
                <w:szCs w:val="16"/>
              </w:rPr>
              <w:t>Shamim</w:t>
            </w:r>
            <w:proofErr w:type="spellEnd"/>
            <w:r w:rsidRPr="00E20390">
              <w:rPr>
                <w:sz w:val="16"/>
                <w:szCs w:val="16"/>
              </w:rPr>
              <w:t xml:space="preserve"> </w:t>
            </w:r>
            <w:proofErr w:type="spellStart"/>
            <w:r w:rsidRPr="00E20390">
              <w:rPr>
                <w:sz w:val="16"/>
                <w:szCs w:val="16"/>
              </w:rPr>
              <w:t>Chagani</w:t>
            </w:r>
            <w:proofErr w:type="spellEnd"/>
            <w:r w:rsidRPr="00E20390">
              <w:rPr>
                <w:sz w:val="16"/>
                <w:szCs w:val="16"/>
              </w:rPr>
              <w:t xml:space="preserve"> </w:t>
            </w:r>
          </w:p>
        </w:tc>
        <w:tc>
          <w:tcPr>
            <w:tcW w:w="2600" w:type="dxa"/>
          </w:tcPr>
          <w:p w14:paraId="3BDC095E" w14:textId="77777777" w:rsidR="005154E8" w:rsidRPr="00E20390" w:rsidRDefault="005154E8">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0360287A" w14:textId="77777777" w:rsidR="005154E8" w:rsidRPr="00E20390" w:rsidRDefault="005154E8">
            <w:pPr>
              <w:autoSpaceDE w:val="0"/>
              <w:autoSpaceDN w:val="0"/>
              <w:adjustRightInd w:val="0"/>
              <w:rPr>
                <w:sz w:val="16"/>
                <w:szCs w:val="16"/>
              </w:rPr>
            </w:pPr>
            <w:r w:rsidRPr="00E20390">
              <w:rPr>
                <w:sz w:val="16"/>
                <w:szCs w:val="16"/>
              </w:rPr>
              <w:t xml:space="preserve">01/07/2012 </w:t>
            </w:r>
          </w:p>
        </w:tc>
        <w:tc>
          <w:tcPr>
            <w:tcW w:w="1200" w:type="dxa"/>
          </w:tcPr>
          <w:p w14:paraId="1AFD952F" w14:textId="77777777" w:rsidR="005154E8" w:rsidRPr="00E20390" w:rsidRDefault="005154E8">
            <w:pPr>
              <w:autoSpaceDE w:val="0"/>
              <w:autoSpaceDN w:val="0"/>
              <w:adjustRightInd w:val="0"/>
              <w:rPr>
                <w:sz w:val="16"/>
                <w:szCs w:val="16"/>
              </w:rPr>
            </w:pPr>
            <w:r w:rsidRPr="00E20390">
              <w:rPr>
                <w:sz w:val="16"/>
                <w:szCs w:val="16"/>
              </w:rPr>
              <w:t xml:space="preserve">01/07/2015 </w:t>
            </w:r>
          </w:p>
        </w:tc>
        <w:tc>
          <w:tcPr>
            <w:tcW w:w="1200" w:type="dxa"/>
          </w:tcPr>
          <w:p w14:paraId="0D50DCC8" w14:textId="77777777" w:rsidR="005154E8" w:rsidRPr="00E20390" w:rsidRDefault="005154E8">
            <w:pPr>
              <w:autoSpaceDE w:val="0"/>
              <w:autoSpaceDN w:val="0"/>
              <w:adjustRightInd w:val="0"/>
              <w:rPr>
                <w:sz w:val="16"/>
                <w:szCs w:val="16"/>
              </w:rPr>
            </w:pPr>
            <w:r w:rsidRPr="00E20390">
              <w:rPr>
                <w:sz w:val="16"/>
                <w:szCs w:val="16"/>
              </w:rPr>
              <w:t xml:space="preserve">Present </w:t>
            </w:r>
          </w:p>
        </w:tc>
      </w:tr>
      <w:tr w:rsidR="005154E8" w:rsidRPr="00E20390" w14:paraId="2E61A6EF" w14:textId="77777777">
        <w:trPr>
          <w:trHeight w:val="280"/>
        </w:trPr>
        <w:tc>
          <w:tcPr>
            <w:tcW w:w="2700" w:type="dxa"/>
          </w:tcPr>
          <w:p w14:paraId="2A9729DA" w14:textId="77777777" w:rsidR="005154E8" w:rsidRPr="00E20390" w:rsidRDefault="005154E8">
            <w:pPr>
              <w:autoSpaceDE w:val="0"/>
              <w:autoSpaceDN w:val="0"/>
              <w:adjustRightInd w:val="0"/>
              <w:rPr>
                <w:sz w:val="16"/>
                <w:szCs w:val="16"/>
              </w:rPr>
            </w:pPr>
            <w:r w:rsidRPr="00E20390">
              <w:rPr>
                <w:sz w:val="16"/>
                <w:szCs w:val="16"/>
              </w:rPr>
              <w:t xml:space="preserve">Mr Kerry Hiini </w:t>
            </w:r>
          </w:p>
        </w:tc>
        <w:tc>
          <w:tcPr>
            <w:tcW w:w="2600" w:type="dxa"/>
          </w:tcPr>
          <w:p w14:paraId="042D6B2A" w14:textId="77777777" w:rsidR="005154E8" w:rsidRPr="00E20390" w:rsidRDefault="005154E8">
            <w:pPr>
              <w:autoSpaceDE w:val="0"/>
              <w:autoSpaceDN w:val="0"/>
              <w:adjustRightInd w:val="0"/>
              <w:rPr>
                <w:sz w:val="16"/>
                <w:szCs w:val="16"/>
              </w:rPr>
            </w:pPr>
            <w:r w:rsidRPr="00E20390">
              <w:rPr>
                <w:sz w:val="16"/>
                <w:szCs w:val="16"/>
              </w:rPr>
              <w:t xml:space="preserve">Lay (consumer/community perspectives) </w:t>
            </w:r>
          </w:p>
        </w:tc>
        <w:tc>
          <w:tcPr>
            <w:tcW w:w="1300" w:type="dxa"/>
          </w:tcPr>
          <w:p w14:paraId="5D74CB00" w14:textId="77777777" w:rsidR="005154E8" w:rsidRPr="00E20390" w:rsidRDefault="005154E8">
            <w:pPr>
              <w:autoSpaceDE w:val="0"/>
              <w:autoSpaceDN w:val="0"/>
              <w:adjustRightInd w:val="0"/>
              <w:rPr>
                <w:sz w:val="16"/>
                <w:szCs w:val="16"/>
              </w:rPr>
            </w:pPr>
            <w:r w:rsidRPr="00E20390">
              <w:rPr>
                <w:sz w:val="16"/>
                <w:szCs w:val="16"/>
              </w:rPr>
              <w:t xml:space="preserve">01/07/2012 </w:t>
            </w:r>
          </w:p>
        </w:tc>
        <w:tc>
          <w:tcPr>
            <w:tcW w:w="1200" w:type="dxa"/>
          </w:tcPr>
          <w:p w14:paraId="649CA74C" w14:textId="77777777" w:rsidR="005154E8" w:rsidRPr="00E20390" w:rsidRDefault="005154E8">
            <w:pPr>
              <w:autoSpaceDE w:val="0"/>
              <w:autoSpaceDN w:val="0"/>
              <w:adjustRightInd w:val="0"/>
              <w:rPr>
                <w:sz w:val="16"/>
                <w:szCs w:val="16"/>
              </w:rPr>
            </w:pPr>
            <w:r w:rsidRPr="00E20390">
              <w:rPr>
                <w:sz w:val="16"/>
                <w:szCs w:val="16"/>
              </w:rPr>
              <w:t xml:space="preserve">01/07/2015 </w:t>
            </w:r>
          </w:p>
        </w:tc>
        <w:tc>
          <w:tcPr>
            <w:tcW w:w="1200" w:type="dxa"/>
          </w:tcPr>
          <w:p w14:paraId="68CB08D1" w14:textId="77777777" w:rsidR="005154E8" w:rsidRPr="00E20390" w:rsidRDefault="005154E8">
            <w:pPr>
              <w:autoSpaceDE w:val="0"/>
              <w:autoSpaceDN w:val="0"/>
              <w:adjustRightInd w:val="0"/>
              <w:rPr>
                <w:sz w:val="16"/>
                <w:szCs w:val="16"/>
              </w:rPr>
            </w:pPr>
            <w:r w:rsidRPr="00E20390">
              <w:rPr>
                <w:sz w:val="16"/>
                <w:szCs w:val="16"/>
              </w:rPr>
              <w:t xml:space="preserve">Present </w:t>
            </w:r>
          </w:p>
        </w:tc>
      </w:tr>
      <w:tr w:rsidR="005154E8" w:rsidRPr="00E20390" w14:paraId="4AF10193" w14:textId="77777777">
        <w:trPr>
          <w:trHeight w:val="280"/>
        </w:trPr>
        <w:tc>
          <w:tcPr>
            <w:tcW w:w="2700" w:type="dxa"/>
          </w:tcPr>
          <w:p w14:paraId="734DF570" w14:textId="77777777" w:rsidR="005154E8" w:rsidRPr="00E20390" w:rsidRDefault="005154E8">
            <w:pPr>
              <w:autoSpaceDE w:val="0"/>
              <w:autoSpaceDN w:val="0"/>
              <w:adjustRightInd w:val="0"/>
              <w:rPr>
                <w:sz w:val="16"/>
                <w:szCs w:val="16"/>
              </w:rPr>
            </w:pPr>
            <w:r w:rsidRPr="00E20390">
              <w:rPr>
                <w:sz w:val="16"/>
                <w:szCs w:val="16"/>
              </w:rPr>
              <w:t xml:space="preserve">Ms Michele Stanton </w:t>
            </w:r>
          </w:p>
        </w:tc>
        <w:tc>
          <w:tcPr>
            <w:tcW w:w="2600" w:type="dxa"/>
          </w:tcPr>
          <w:p w14:paraId="10CDC8FE" w14:textId="77777777" w:rsidR="005154E8" w:rsidRPr="00E20390" w:rsidRDefault="005154E8">
            <w:pPr>
              <w:autoSpaceDE w:val="0"/>
              <w:autoSpaceDN w:val="0"/>
              <w:adjustRightInd w:val="0"/>
              <w:rPr>
                <w:sz w:val="16"/>
                <w:szCs w:val="16"/>
              </w:rPr>
            </w:pPr>
            <w:r w:rsidRPr="00E20390">
              <w:rPr>
                <w:sz w:val="16"/>
                <w:szCs w:val="16"/>
              </w:rPr>
              <w:t xml:space="preserve">Lay (the law) </w:t>
            </w:r>
          </w:p>
        </w:tc>
        <w:tc>
          <w:tcPr>
            <w:tcW w:w="1300" w:type="dxa"/>
          </w:tcPr>
          <w:p w14:paraId="41A48321" w14:textId="77777777" w:rsidR="005154E8" w:rsidRPr="00E20390" w:rsidRDefault="005154E8">
            <w:pPr>
              <w:autoSpaceDE w:val="0"/>
              <w:autoSpaceDN w:val="0"/>
              <w:adjustRightInd w:val="0"/>
              <w:rPr>
                <w:sz w:val="16"/>
                <w:szCs w:val="16"/>
              </w:rPr>
            </w:pPr>
            <w:r w:rsidRPr="00E20390">
              <w:rPr>
                <w:sz w:val="16"/>
                <w:szCs w:val="16"/>
              </w:rPr>
              <w:t xml:space="preserve">01/07/2012 </w:t>
            </w:r>
          </w:p>
        </w:tc>
        <w:tc>
          <w:tcPr>
            <w:tcW w:w="1200" w:type="dxa"/>
          </w:tcPr>
          <w:p w14:paraId="5F474E12" w14:textId="77777777" w:rsidR="005154E8" w:rsidRPr="00E20390" w:rsidRDefault="005154E8">
            <w:pPr>
              <w:autoSpaceDE w:val="0"/>
              <w:autoSpaceDN w:val="0"/>
              <w:adjustRightInd w:val="0"/>
              <w:rPr>
                <w:sz w:val="16"/>
                <w:szCs w:val="16"/>
              </w:rPr>
            </w:pPr>
            <w:r w:rsidRPr="00E20390">
              <w:rPr>
                <w:sz w:val="16"/>
                <w:szCs w:val="16"/>
              </w:rPr>
              <w:t xml:space="preserve">01/07/2015 </w:t>
            </w:r>
          </w:p>
        </w:tc>
        <w:tc>
          <w:tcPr>
            <w:tcW w:w="1200" w:type="dxa"/>
          </w:tcPr>
          <w:p w14:paraId="4D8AF483" w14:textId="77777777" w:rsidR="005154E8" w:rsidRPr="00E20390" w:rsidRDefault="005154E8">
            <w:pPr>
              <w:autoSpaceDE w:val="0"/>
              <w:autoSpaceDN w:val="0"/>
              <w:adjustRightInd w:val="0"/>
              <w:rPr>
                <w:sz w:val="16"/>
                <w:szCs w:val="16"/>
              </w:rPr>
            </w:pPr>
            <w:r w:rsidRPr="00E20390">
              <w:rPr>
                <w:sz w:val="16"/>
                <w:szCs w:val="16"/>
              </w:rPr>
              <w:t xml:space="preserve">Present </w:t>
            </w:r>
          </w:p>
        </w:tc>
      </w:tr>
      <w:tr w:rsidR="005154E8" w:rsidRPr="00E20390" w14:paraId="030AC118" w14:textId="77777777">
        <w:trPr>
          <w:trHeight w:val="280"/>
        </w:trPr>
        <w:tc>
          <w:tcPr>
            <w:tcW w:w="2700" w:type="dxa"/>
          </w:tcPr>
          <w:p w14:paraId="1AD64091" w14:textId="77777777" w:rsidR="005154E8" w:rsidRPr="00E20390" w:rsidRDefault="005154E8">
            <w:pPr>
              <w:autoSpaceDE w:val="0"/>
              <w:autoSpaceDN w:val="0"/>
              <w:adjustRightInd w:val="0"/>
              <w:rPr>
                <w:sz w:val="16"/>
                <w:szCs w:val="16"/>
              </w:rPr>
            </w:pPr>
            <w:r w:rsidRPr="00E20390">
              <w:rPr>
                <w:sz w:val="16"/>
                <w:szCs w:val="16"/>
              </w:rPr>
              <w:t xml:space="preserve">Dr Karen Bartholomew </w:t>
            </w:r>
          </w:p>
        </w:tc>
        <w:tc>
          <w:tcPr>
            <w:tcW w:w="2600" w:type="dxa"/>
          </w:tcPr>
          <w:p w14:paraId="2877BE30" w14:textId="77777777" w:rsidR="005154E8" w:rsidRPr="00E20390" w:rsidRDefault="005154E8">
            <w:pPr>
              <w:autoSpaceDE w:val="0"/>
              <w:autoSpaceDN w:val="0"/>
              <w:adjustRightInd w:val="0"/>
              <w:rPr>
                <w:sz w:val="16"/>
                <w:szCs w:val="16"/>
              </w:rPr>
            </w:pPr>
            <w:r w:rsidRPr="00E20390">
              <w:rPr>
                <w:sz w:val="16"/>
                <w:szCs w:val="16"/>
              </w:rPr>
              <w:t xml:space="preserve">Non-lay (intervention studies) </w:t>
            </w:r>
          </w:p>
        </w:tc>
        <w:tc>
          <w:tcPr>
            <w:tcW w:w="1300" w:type="dxa"/>
          </w:tcPr>
          <w:p w14:paraId="14C8042B" w14:textId="77777777" w:rsidR="005154E8" w:rsidRPr="00E20390" w:rsidRDefault="005154E8">
            <w:pPr>
              <w:autoSpaceDE w:val="0"/>
              <w:autoSpaceDN w:val="0"/>
              <w:adjustRightInd w:val="0"/>
              <w:rPr>
                <w:sz w:val="16"/>
                <w:szCs w:val="16"/>
              </w:rPr>
            </w:pPr>
            <w:r w:rsidRPr="00E20390">
              <w:rPr>
                <w:sz w:val="16"/>
                <w:szCs w:val="16"/>
              </w:rPr>
              <w:t xml:space="preserve">01/07/2013 </w:t>
            </w:r>
          </w:p>
        </w:tc>
        <w:tc>
          <w:tcPr>
            <w:tcW w:w="1200" w:type="dxa"/>
          </w:tcPr>
          <w:p w14:paraId="58549918" w14:textId="77777777" w:rsidR="005154E8" w:rsidRPr="00E20390" w:rsidRDefault="005154E8">
            <w:pPr>
              <w:autoSpaceDE w:val="0"/>
              <w:autoSpaceDN w:val="0"/>
              <w:adjustRightInd w:val="0"/>
              <w:rPr>
                <w:sz w:val="16"/>
                <w:szCs w:val="16"/>
              </w:rPr>
            </w:pPr>
            <w:r w:rsidRPr="00E20390">
              <w:rPr>
                <w:sz w:val="16"/>
                <w:szCs w:val="16"/>
              </w:rPr>
              <w:t xml:space="preserve">01/07/2016 </w:t>
            </w:r>
          </w:p>
        </w:tc>
        <w:tc>
          <w:tcPr>
            <w:tcW w:w="1200" w:type="dxa"/>
          </w:tcPr>
          <w:p w14:paraId="408225C1" w14:textId="77777777" w:rsidR="005154E8" w:rsidRPr="00E20390" w:rsidRDefault="005154E8">
            <w:pPr>
              <w:autoSpaceDE w:val="0"/>
              <w:autoSpaceDN w:val="0"/>
              <w:adjustRightInd w:val="0"/>
              <w:rPr>
                <w:sz w:val="16"/>
                <w:szCs w:val="16"/>
              </w:rPr>
            </w:pPr>
            <w:r w:rsidRPr="00E20390">
              <w:rPr>
                <w:sz w:val="16"/>
                <w:szCs w:val="16"/>
              </w:rPr>
              <w:t xml:space="preserve">Apologies </w:t>
            </w:r>
          </w:p>
        </w:tc>
      </w:tr>
      <w:tr w:rsidR="005154E8" w:rsidRPr="00E20390" w14:paraId="0BA98144" w14:textId="77777777">
        <w:trPr>
          <w:trHeight w:val="280"/>
        </w:trPr>
        <w:tc>
          <w:tcPr>
            <w:tcW w:w="2700" w:type="dxa"/>
          </w:tcPr>
          <w:p w14:paraId="4E9E5B1B" w14:textId="77777777" w:rsidR="005154E8" w:rsidRPr="00E20390" w:rsidRDefault="005154E8">
            <w:pPr>
              <w:autoSpaceDE w:val="0"/>
              <w:autoSpaceDN w:val="0"/>
              <w:adjustRightInd w:val="0"/>
              <w:rPr>
                <w:sz w:val="16"/>
                <w:szCs w:val="16"/>
              </w:rPr>
            </w:pPr>
            <w:r w:rsidRPr="00E20390">
              <w:rPr>
                <w:sz w:val="16"/>
                <w:szCs w:val="16"/>
              </w:rPr>
              <w:t xml:space="preserve">Dr Christine Crooks </w:t>
            </w:r>
          </w:p>
        </w:tc>
        <w:tc>
          <w:tcPr>
            <w:tcW w:w="2600" w:type="dxa"/>
          </w:tcPr>
          <w:p w14:paraId="2C1A0D27" w14:textId="77777777" w:rsidR="005154E8" w:rsidRPr="00E20390" w:rsidRDefault="005154E8">
            <w:pPr>
              <w:autoSpaceDE w:val="0"/>
              <w:autoSpaceDN w:val="0"/>
              <w:adjustRightInd w:val="0"/>
              <w:rPr>
                <w:sz w:val="16"/>
                <w:szCs w:val="16"/>
              </w:rPr>
            </w:pPr>
            <w:r w:rsidRPr="00E20390">
              <w:rPr>
                <w:sz w:val="16"/>
                <w:szCs w:val="16"/>
              </w:rPr>
              <w:t xml:space="preserve">Non-lay (intervention studies) </w:t>
            </w:r>
          </w:p>
        </w:tc>
        <w:tc>
          <w:tcPr>
            <w:tcW w:w="1300" w:type="dxa"/>
          </w:tcPr>
          <w:p w14:paraId="7E7762B0" w14:textId="77777777" w:rsidR="005154E8" w:rsidRPr="00E20390" w:rsidRDefault="005154E8">
            <w:pPr>
              <w:autoSpaceDE w:val="0"/>
              <w:autoSpaceDN w:val="0"/>
              <w:adjustRightInd w:val="0"/>
              <w:rPr>
                <w:sz w:val="16"/>
                <w:szCs w:val="16"/>
              </w:rPr>
            </w:pPr>
            <w:r w:rsidRPr="00E20390">
              <w:rPr>
                <w:sz w:val="16"/>
                <w:szCs w:val="16"/>
              </w:rPr>
              <w:t xml:space="preserve">01/07/2013 </w:t>
            </w:r>
          </w:p>
        </w:tc>
        <w:tc>
          <w:tcPr>
            <w:tcW w:w="1200" w:type="dxa"/>
          </w:tcPr>
          <w:p w14:paraId="4511EBC1" w14:textId="77777777" w:rsidR="005154E8" w:rsidRPr="00E20390" w:rsidRDefault="005154E8">
            <w:pPr>
              <w:autoSpaceDE w:val="0"/>
              <w:autoSpaceDN w:val="0"/>
              <w:adjustRightInd w:val="0"/>
              <w:rPr>
                <w:sz w:val="16"/>
                <w:szCs w:val="16"/>
              </w:rPr>
            </w:pPr>
            <w:r w:rsidRPr="00E20390">
              <w:rPr>
                <w:sz w:val="16"/>
                <w:szCs w:val="16"/>
              </w:rPr>
              <w:t xml:space="preserve">01/07/2015 </w:t>
            </w:r>
          </w:p>
        </w:tc>
        <w:tc>
          <w:tcPr>
            <w:tcW w:w="1200" w:type="dxa"/>
          </w:tcPr>
          <w:p w14:paraId="5B8E21A7" w14:textId="77777777" w:rsidR="005154E8" w:rsidRPr="00E20390" w:rsidRDefault="005154E8">
            <w:pPr>
              <w:autoSpaceDE w:val="0"/>
              <w:autoSpaceDN w:val="0"/>
              <w:adjustRightInd w:val="0"/>
              <w:rPr>
                <w:sz w:val="16"/>
                <w:szCs w:val="16"/>
              </w:rPr>
            </w:pPr>
            <w:r w:rsidRPr="00E20390">
              <w:rPr>
                <w:sz w:val="16"/>
                <w:szCs w:val="16"/>
              </w:rPr>
              <w:t xml:space="preserve">Present </w:t>
            </w:r>
          </w:p>
        </w:tc>
      </w:tr>
      <w:tr w:rsidR="005154E8" w:rsidRPr="00E20390" w14:paraId="33DCCA14" w14:textId="77777777">
        <w:trPr>
          <w:trHeight w:val="280"/>
        </w:trPr>
        <w:tc>
          <w:tcPr>
            <w:tcW w:w="2700" w:type="dxa"/>
          </w:tcPr>
          <w:p w14:paraId="00D0CB86" w14:textId="0D87DD80" w:rsidR="005154E8" w:rsidRPr="00E20390" w:rsidRDefault="005154E8">
            <w:pPr>
              <w:autoSpaceDE w:val="0"/>
              <w:autoSpaceDN w:val="0"/>
              <w:adjustRightInd w:val="0"/>
              <w:rPr>
                <w:sz w:val="16"/>
                <w:szCs w:val="16"/>
              </w:rPr>
            </w:pPr>
            <w:r>
              <w:rPr>
                <w:sz w:val="16"/>
                <w:szCs w:val="16"/>
              </w:rPr>
              <w:t xml:space="preserve">Dr </w:t>
            </w:r>
            <w:r w:rsidRPr="00E20390">
              <w:rPr>
                <w:sz w:val="16"/>
                <w:szCs w:val="16"/>
              </w:rPr>
              <w:t xml:space="preserve">Mark Smith </w:t>
            </w:r>
          </w:p>
        </w:tc>
        <w:tc>
          <w:tcPr>
            <w:tcW w:w="2600" w:type="dxa"/>
          </w:tcPr>
          <w:p w14:paraId="651C8189" w14:textId="77777777" w:rsidR="005154E8" w:rsidRPr="00E20390" w:rsidRDefault="005154E8">
            <w:pPr>
              <w:autoSpaceDE w:val="0"/>
              <w:autoSpaceDN w:val="0"/>
              <w:adjustRightInd w:val="0"/>
              <w:rPr>
                <w:sz w:val="16"/>
                <w:szCs w:val="16"/>
              </w:rPr>
            </w:pPr>
          </w:p>
        </w:tc>
        <w:tc>
          <w:tcPr>
            <w:tcW w:w="1300" w:type="dxa"/>
          </w:tcPr>
          <w:p w14:paraId="11A244E8" w14:textId="77777777" w:rsidR="005154E8" w:rsidRPr="00E20390" w:rsidRDefault="005154E8">
            <w:pPr>
              <w:autoSpaceDE w:val="0"/>
              <w:autoSpaceDN w:val="0"/>
              <w:adjustRightInd w:val="0"/>
              <w:rPr>
                <w:sz w:val="16"/>
                <w:szCs w:val="16"/>
              </w:rPr>
            </w:pPr>
            <w:r w:rsidRPr="00E20390">
              <w:rPr>
                <w:sz w:val="16"/>
                <w:szCs w:val="16"/>
              </w:rPr>
              <w:t xml:space="preserve"> </w:t>
            </w:r>
          </w:p>
        </w:tc>
        <w:tc>
          <w:tcPr>
            <w:tcW w:w="1200" w:type="dxa"/>
          </w:tcPr>
          <w:p w14:paraId="193A38F2" w14:textId="77777777" w:rsidR="005154E8" w:rsidRPr="00E20390" w:rsidRDefault="005154E8">
            <w:pPr>
              <w:autoSpaceDE w:val="0"/>
              <w:autoSpaceDN w:val="0"/>
              <w:adjustRightInd w:val="0"/>
              <w:rPr>
                <w:sz w:val="16"/>
                <w:szCs w:val="16"/>
              </w:rPr>
            </w:pPr>
            <w:r w:rsidRPr="00E20390">
              <w:rPr>
                <w:sz w:val="16"/>
                <w:szCs w:val="16"/>
              </w:rPr>
              <w:t xml:space="preserve"> </w:t>
            </w:r>
          </w:p>
        </w:tc>
        <w:tc>
          <w:tcPr>
            <w:tcW w:w="1200" w:type="dxa"/>
          </w:tcPr>
          <w:p w14:paraId="69A76C63" w14:textId="77777777" w:rsidR="005154E8" w:rsidRPr="00E20390" w:rsidRDefault="005154E8">
            <w:pPr>
              <w:autoSpaceDE w:val="0"/>
              <w:autoSpaceDN w:val="0"/>
              <w:adjustRightInd w:val="0"/>
              <w:rPr>
                <w:sz w:val="16"/>
                <w:szCs w:val="16"/>
              </w:rPr>
            </w:pPr>
            <w:r w:rsidRPr="00E20390">
              <w:rPr>
                <w:sz w:val="16"/>
                <w:szCs w:val="16"/>
              </w:rPr>
              <w:t xml:space="preserve">Present </w:t>
            </w:r>
          </w:p>
        </w:tc>
      </w:tr>
    </w:tbl>
    <w:p w14:paraId="38412706" w14:textId="77777777" w:rsidR="00522B40" w:rsidRPr="00F9451C" w:rsidRDefault="00F9451C" w:rsidP="00F9451C">
      <w:pPr>
        <w:rPr>
          <w:sz w:val="16"/>
          <w:szCs w:val="16"/>
        </w:rPr>
      </w:pPr>
      <w:r w:rsidRPr="00E20390">
        <w:rPr>
          <w:sz w:val="16"/>
          <w:szCs w:val="16"/>
        </w:rPr>
        <w:t xml:space="preserve"> </w:t>
      </w:r>
    </w:p>
    <w:p w14:paraId="3682EF24" w14:textId="77777777" w:rsidR="00E24E77" w:rsidRDefault="00E24E77" w:rsidP="00E24E77">
      <w:pPr>
        <w:pStyle w:val="Heading2"/>
        <w:pBdr>
          <w:bottom w:val="single" w:sz="12" w:space="1" w:color="auto"/>
        </w:pBdr>
      </w:pPr>
      <w:r>
        <w:br w:type="page"/>
      </w:r>
      <w:r>
        <w:lastRenderedPageBreak/>
        <w:t>Welcome</w:t>
      </w:r>
    </w:p>
    <w:p w14:paraId="581D0960" w14:textId="66E32837" w:rsidR="00E24E77" w:rsidDel="005154E8" w:rsidRDefault="00E24E77" w:rsidP="00E24E77">
      <w:pPr>
        <w:rPr>
          <w:del w:id="3" w:author="Awhina Rangiwai" w:date="2014-09-15T13:59:00Z"/>
        </w:rPr>
      </w:pPr>
      <w:del w:id="4" w:author="Awhina Rangiwai" w:date="2014-09-15T13:59:00Z">
        <w:r w:rsidDel="005154E8">
          <w:delText xml:space="preserve"> </w:delText>
        </w:r>
      </w:del>
    </w:p>
    <w:p w14:paraId="6CFD84C9" w14:textId="77777777" w:rsidR="00E24E77" w:rsidRDefault="00E24E77" w:rsidP="00E24E77">
      <w:pPr>
        <w:rPr>
          <w:lang w:val="en-NZ"/>
        </w:rPr>
      </w:pPr>
    </w:p>
    <w:p w14:paraId="54DBF5D9" w14:textId="77777777" w:rsidR="00E24E77" w:rsidRPr="0066556D" w:rsidRDefault="00E24E77" w:rsidP="00204AC4">
      <w:pPr>
        <w:spacing w:before="80" w:after="80"/>
        <w:rPr>
          <w:rFonts w:cs="Arial"/>
          <w:szCs w:val="22"/>
          <w:lang w:val="en-NZ"/>
        </w:rPr>
      </w:pPr>
      <w:r w:rsidRPr="00D07ED3">
        <w:rPr>
          <w:rFonts w:cs="Arial"/>
          <w:szCs w:val="22"/>
          <w:lang w:val="en-NZ"/>
        </w:rPr>
        <w:t xml:space="preserve">The Chair opened the meeting at </w:t>
      </w:r>
      <w:r w:rsidR="00D07ED3" w:rsidRPr="00D07ED3">
        <w:rPr>
          <w:rFonts w:cs="Arial"/>
          <w:szCs w:val="22"/>
          <w:lang w:val="en-NZ"/>
        </w:rPr>
        <w:t>1.03pm</w:t>
      </w:r>
      <w:r w:rsidRPr="00D07ED3">
        <w:rPr>
          <w:rFonts w:cs="Arial"/>
          <w:szCs w:val="22"/>
          <w:lang w:val="en-NZ"/>
        </w:rPr>
        <w:t xml:space="preserve"> and welcomed Committee members, noting that</w:t>
      </w:r>
      <w:r w:rsidRPr="00204AC4">
        <w:rPr>
          <w:rFonts w:cs="Arial"/>
          <w:szCs w:val="22"/>
          <w:lang w:val="en-NZ"/>
        </w:rPr>
        <w:t xml:space="preserve"> </w:t>
      </w:r>
      <w:r w:rsidRPr="0066556D">
        <w:rPr>
          <w:rFonts w:cs="Arial"/>
          <w:szCs w:val="22"/>
          <w:lang w:val="en-NZ"/>
        </w:rPr>
        <w:t xml:space="preserve">apologies had been received from </w:t>
      </w:r>
      <w:r w:rsidR="00FE4537" w:rsidRPr="0066556D">
        <w:rPr>
          <w:rFonts w:cs="Arial"/>
          <w:szCs w:val="22"/>
          <w:lang w:val="en-NZ"/>
        </w:rPr>
        <w:t>Dr Karen Bartholomew and Ms Susan Buckland</w:t>
      </w:r>
      <w:r w:rsidRPr="0066556D">
        <w:rPr>
          <w:rFonts w:cs="Arial"/>
          <w:szCs w:val="22"/>
          <w:lang w:val="en-NZ"/>
        </w:rPr>
        <w:t>.</w:t>
      </w:r>
    </w:p>
    <w:p w14:paraId="15737627" w14:textId="77777777" w:rsidR="00E24E77" w:rsidRDefault="00E24E77" w:rsidP="00E24E77">
      <w:pPr>
        <w:rPr>
          <w:lang w:val="en-NZ"/>
        </w:rPr>
      </w:pPr>
    </w:p>
    <w:p w14:paraId="0988745D" w14:textId="77777777" w:rsidR="00E24E77" w:rsidRDefault="00E24E77" w:rsidP="00E24E77">
      <w:pPr>
        <w:rPr>
          <w:lang w:val="en-NZ"/>
        </w:rPr>
      </w:pPr>
      <w:r>
        <w:rPr>
          <w:lang w:val="en-NZ"/>
        </w:rPr>
        <w:t xml:space="preserve">The Chair noted that the meeting was quorate. </w:t>
      </w:r>
    </w:p>
    <w:p w14:paraId="52E4BE1E" w14:textId="77777777" w:rsidR="00E24E77" w:rsidRDefault="00E24E77" w:rsidP="00E24E77">
      <w:pPr>
        <w:rPr>
          <w:lang w:val="en-NZ"/>
        </w:rPr>
      </w:pPr>
    </w:p>
    <w:p w14:paraId="2C5E76CA" w14:textId="77777777" w:rsidR="00E24E77" w:rsidRDefault="00E24E77" w:rsidP="00E24E77">
      <w:pPr>
        <w:rPr>
          <w:lang w:val="en-NZ"/>
        </w:rPr>
      </w:pPr>
      <w:r>
        <w:rPr>
          <w:lang w:val="en-NZ"/>
        </w:rPr>
        <w:t>The Committee noted and agreed the agenda for the meeting.</w:t>
      </w:r>
    </w:p>
    <w:p w14:paraId="3F0000D2" w14:textId="77777777" w:rsidR="00D07ED3" w:rsidRDefault="00D07ED3" w:rsidP="00E24E77">
      <w:pPr>
        <w:rPr>
          <w:lang w:val="en-NZ"/>
        </w:rPr>
      </w:pPr>
    </w:p>
    <w:p w14:paraId="7E2C3F2B" w14:textId="77777777" w:rsidR="00D07ED3" w:rsidRDefault="00D07ED3" w:rsidP="00E24E77">
      <w:pPr>
        <w:rPr>
          <w:lang w:val="en-NZ"/>
        </w:rPr>
      </w:pPr>
      <w:r>
        <w:rPr>
          <w:lang w:val="en-NZ"/>
        </w:rPr>
        <w:t>The Chair welcomed Dr Mark Smith to the Committee.</w:t>
      </w:r>
    </w:p>
    <w:p w14:paraId="442B8611" w14:textId="77777777" w:rsidR="00A24810" w:rsidRDefault="00A24810" w:rsidP="00E24E77">
      <w:pPr>
        <w:rPr>
          <w:lang w:val="en-NZ"/>
        </w:rPr>
      </w:pPr>
    </w:p>
    <w:p w14:paraId="6D6AE1DD" w14:textId="06AE0A08" w:rsidR="00A24810" w:rsidRDefault="00A24810" w:rsidP="00E24E77">
      <w:pPr>
        <w:rPr>
          <w:lang w:val="en-NZ"/>
        </w:rPr>
      </w:pPr>
      <w:r>
        <w:rPr>
          <w:lang w:val="en-NZ"/>
        </w:rPr>
        <w:t xml:space="preserve">The Committee </w:t>
      </w:r>
      <w:r w:rsidR="00612FD5">
        <w:rPr>
          <w:lang w:val="en-NZ"/>
        </w:rPr>
        <w:t xml:space="preserve">noted that the Middlemore Hospital tissue bank was in the process of transferring </w:t>
      </w:r>
      <w:r>
        <w:rPr>
          <w:lang w:val="en-NZ"/>
        </w:rPr>
        <w:t>ownership to University of Auckland</w:t>
      </w:r>
      <w:r w:rsidR="00612FD5">
        <w:rPr>
          <w:lang w:val="en-NZ"/>
        </w:rPr>
        <w:t xml:space="preserve">.  They agreed that the HDEC Secretariat will ask the new owners to provide documentation around the governance structure and operations. </w:t>
      </w:r>
    </w:p>
    <w:p w14:paraId="0F4BBF86" w14:textId="77777777" w:rsidR="00E24E77" w:rsidRDefault="00E24E77" w:rsidP="00E24E77">
      <w:pPr>
        <w:rPr>
          <w:lang w:val="en-NZ"/>
        </w:rPr>
      </w:pPr>
    </w:p>
    <w:p w14:paraId="67FF3AD1" w14:textId="77777777" w:rsidR="00E24E77" w:rsidRDefault="00E24E77" w:rsidP="00E24E77">
      <w:pPr>
        <w:pStyle w:val="Heading2"/>
        <w:pBdr>
          <w:bottom w:val="single" w:sz="12" w:space="1" w:color="auto"/>
        </w:pBdr>
      </w:pPr>
      <w:r>
        <w:t>Confirmation of previous minutes</w:t>
      </w:r>
    </w:p>
    <w:p w14:paraId="45804B2D" w14:textId="338AAC2F" w:rsidR="00E24E77" w:rsidDel="005154E8" w:rsidRDefault="00E24E77" w:rsidP="00E24E77">
      <w:pPr>
        <w:rPr>
          <w:del w:id="5" w:author="Awhina Rangiwai" w:date="2014-09-15T13:59:00Z"/>
          <w:lang w:val="en-NZ"/>
        </w:rPr>
      </w:pPr>
    </w:p>
    <w:p w14:paraId="65D0E2B9" w14:textId="77777777" w:rsidR="00E24E77" w:rsidRDefault="00E24E77" w:rsidP="00E24E77">
      <w:pPr>
        <w:rPr>
          <w:lang w:val="en-NZ"/>
        </w:rPr>
      </w:pPr>
    </w:p>
    <w:p w14:paraId="1996CA32" w14:textId="77777777" w:rsidR="00E24E77" w:rsidRDefault="00FE4537" w:rsidP="00E24E77">
      <w:pPr>
        <w:rPr>
          <w:lang w:val="en-NZ"/>
        </w:rPr>
      </w:pPr>
      <w:r>
        <w:rPr>
          <w:lang w:val="en-NZ"/>
        </w:rPr>
        <w:t>The minutes of the meeting of 12 August 2014</w:t>
      </w:r>
      <w:r w:rsidR="00E24E77">
        <w:rPr>
          <w:lang w:val="en-NZ"/>
        </w:rPr>
        <w:t xml:space="preserve"> were </w:t>
      </w:r>
      <w:r w:rsidR="00522B40">
        <w:rPr>
          <w:lang w:val="en-NZ"/>
        </w:rPr>
        <w:t>confirm</w:t>
      </w:r>
      <w:r w:rsidR="00E24E77">
        <w:rPr>
          <w:lang w:val="en-NZ"/>
        </w:rPr>
        <w:t>ed.</w:t>
      </w:r>
    </w:p>
    <w:p w14:paraId="48D7A4B9" w14:textId="7EB541FA" w:rsidR="00E24E77" w:rsidDel="005154E8" w:rsidRDefault="00E24E77" w:rsidP="00E24E77">
      <w:pPr>
        <w:rPr>
          <w:del w:id="6" w:author="Awhina Rangiwai" w:date="2014-09-15T13:59:00Z"/>
          <w:color w:val="FF0000"/>
          <w:lang w:val="en-NZ"/>
        </w:rPr>
      </w:pPr>
    </w:p>
    <w:p w14:paraId="13D72EC4" w14:textId="69FC579F" w:rsidR="00E24E77" w:rsidRPr="00DC35A3" w:rsidDel="005154E8" w:rsidRDefault="00E24E77" w:rsidP="00E24E77">
      <w:pPr>
        <w:rPr>
          <w:del w:id="7" w:author="Awhina Rangiwai" w:date="2014-09-15T13:59:00Z"/>
          <w:lang w:val="en-NZ"/>
        </w:rPr>
      </w:pPr>
    </w:p>
    <w:p w14:paraId="53B91707" w14:textId="77777777" w:rsidR="005154E8" w:rsidRDefault="00E24E77">
      <w:pPr>
        <w:rPr>
          <w:ins w:id="8" w:author="Awhina Rangiwai" w:date="2014-09-15T13:59:00Z"/>
          <w:rFonts w:cs="Arial"/>
          <w:b/>
          <w:bCs/>
          <w:i/>
          <w:iCs/>
          <w:sz w:val="36"/>
          <w:szCs w:val="28"/>
        </w:rPr>
      </w:pPr>
      <w:del w:id="9" w:author="Awhina Rangiwai" w:date="2014-09-15T13:59:00Z">
        <w:r w:rsidDel="005154E8">
          <w:br w:type="page"/>
        </w:r>
      </w:del>
      <w:ins w:id="10" w:author="Awhina Rangiwai" w:date="2014-09-15T13:59:00Z">
        <w:r w:rsidR="005154E8">
          <w:lastRenderedPageBreak/>
          <w:br w:type="page"/>
        </w:r>
      </w:ins>
    </w:p>
    <w:p w14:paraId="4129DBB6" w14:textId="57041C28" w:rsidR="00E24E77" w:rsidRDefault="00E24E77" w:rsidP="00E24E77">
      <w:pPr>
        <w:pStyle w:val="Heading2"/>
        <w:pBdr>
          <w:bottom w:val="single" w:sz="12" w:space="1" w:color="auto"/>
        </w:pBdr>
      </w:pPr>
      <w:r w:rsidRPr="006D4840">
        <w:t xml:space="preserve">New applications </w:t>
      </w:r>
    </w:p>
    <w:p w14:paraId="7DDEAC08" w14:textId="5CFB8BFC" w:rsidR="00E24E77" w:rsidRPr="0018623C" w:rsidDel="005154E8" w:rsidRDefault="00E24E77" w:rsidP="00E24E77">
      <w:pPr>
        <w:rPr>
          <w:del w:id="11" w:author="Awhina Rangiwai" w:date="2014-09-15T13:59:00Z"/>
        </w:rPr>
      </w:pPr>
    </w:p>
    <w:p w14:paraId="627AA3B8"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2" w:author="Awhina Rangiwai" w:date="2014-09-15T13:59: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13">
          <w:tblGrid>
            <w:gridCol w:w="966"/>
            <w:gridCol w:w="2575"/>
            <w:gridCol w:w="6459"/>
          </w:tblGrid>
        </w:tblGridChange>
      </w:tblGrid>
      <w:tr w:rsidR="005154E8" w:rsidRPr="00960BFE" w14:paraId="4C7C9F63" w14:textId="77777777" w:rsidTr="005154E8">
        <w:trPr>
          <w:trHeight w:val="280"/>
          <w:trPrChange w:id="14" w:author="Awhina Rangiwai" w:date="2014-09-15T13:59:00Z">
            <w:trPr>
              <w:trHeight w:val="280"/>
            </w:trPr>
          </w:trPrChange>
        </w:trPr>
        <w:tc>
          <w:tcPr>
            <w:tcW w:w="966" w:type="dxa"/>
            <w:tcBorders>
              <w:top w:val="nil"/>
              <w:left w:val="nil"/>
              <w:bottom w:val="nil"/>
              <w:right w:val="nil"/>
            </w:tcBorders>
            <w:tcPrChange w:id="15" w:author="Awhina Rangiwai" w:date="2014-09-15T13:59:00Z">
              <w:tcPr>
                <w:tcW w:w="966" w:type="dxa"/>
                <w:tcBorders>
                  <w:top w:val="nil"/>
                  <w:left w:val="nil"/>
                  <w:bottom w:val="nil"/>
                  <w:right w:val="nil"/>
                </w:tcBorders>
              </w:tcPr>
            </w:tcPrChange>
          </w:tcPr>
          <w:p w14:paraId="15E7AA94" w14:textId="77777777" w:rsidR="005154E8" w:rsidRPr="00960BFE" w:rsidRDefault="005154E8">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Change w:id="16" w:author="Awhina Rangiwai" w:date="2014-09-15T13:59:00Z">
              <w:tcPr>
                <w:tcW w:w="2575" w:type="dxa"/>
                <w:tcBorders>
                  <w:top w:val="nil"/>
                  <w:left w:val="nil"/>
                  <w:bottom w:val="nil"/>
                  <w:right w:val="nil"/>
                </w:tcBorders>
              </w:tcPr>
            </w:tcPrChange>
          </w:tcPr>
          <w:p w14:paraId="7387B658" w14:textId="77777777" w:rsidR="005154E8" w:rsidRPr="00960BFE" w:rsidRDefault="005154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Change w:id="17" w:author="Awhina Rangiwai" w:date="2014-09-15T13:59:00Z">
              <w:tcPr>
                <w:tcW w:w="6459" w:type="dxa"/>
                <w:tcBorders>
                  <w:top w:val="nil"/>
                  <w:left w:val="nil"/>
                  <w:bottom w:val="nil"/>
                  <w:right w:val="nil"/>
                </w:tcBorders>
              </w:tcPr>
            </w:tcPrChange>
          </w:tcPr>
          <w:p w14:paraId="386B5238" w14:textId="77777777" w:rsidR="005154E8" w:rsidRPr="00960BFE" w:rsidRDefault="005154E8">
            <w:pPr>
              <w:autoSpaceDE w:val="0"/>
              <w:autoSpaceDN w:val="0"/>
              <w:adjustRightInd w:val="0"/>
            </w:pPr>
            <w:r w:rsidRPr="00960BFE">
              <w:rPr>
                <w:b/>
              </w:rPr>
              <w:t>14/NTA/131</w:t>
            </w:r>
            <w:r w:rsidRPr="00960BFE">
              <w:t xml:space="preserve"> </w:t>
            </w:r>
          </w:p>
        </w:tc>
      </w:tr>
      <w:tr w:rsidR="005154E8" w:rsidRPr="00960BFE" w14:paraId="0A406506" w14:textId="77777777" w:rsidTr="005154E8">
        <w:trPr>
          <w:trHeight w:val="280"/>
          <w:trPrChange w:id="18" w:author="Awhina Rangiwai" w:date="2014-09-15T13:59:00Z">
            <w:trPr>
              <w:trHeight w:val="280"/>
            </w:trPr>
          </w:trPrChange>
        </w:trPr>
        <w:tc>
          <w:tcPr>
            <w:tcW w:w="966" w:type="dxa"/>
            <w:tcBorders>
              <w:top w:val="nil"/>
              <w:left w:val="nil"/>
              <w:bottom w:val="nil"/>
              <w:right w:val="nil"/>
            </w:tcBorders>
            <w:tcPrChange w:id="19" w:author="Awhina Rangiwai" w:date="2014-09-15T13:59:00Z">
              <w:tcPr>
                <w:tcW w:w="966" w:type="dxa"/>
                <w:tcBorders>
                  <w:top w:val="nil"/>
                  <w:left w:val="nil"/>
                  <w:bottom w:val="nil"/>
                  <w:right w:val="nil"/>
                </w:tcBorders>
              </w:tcPr>
            </w:tcPrChange>
          </w:tcPr>
          <w:p w14:paraId="63FB774C"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20" w:author="Awhina Rangiwai" w:date="2014-09-15T13:59:00Z">
              <w:tcPr>
                <w:tcW w:w="2575" w:type="dxa"/>
                <w:tcBorders>
                  <w:top w:val="nil"/>
                  <w:left w:val="nil"/>
                  <w:bottom w:val="nil"/>
                  <w:right w:val="nil"/>
                </w:tcBorders>
              </w:tcPr>
            </w:tcPrChange>
          </w:tcPr>
          <w:p w14:paraId="411C92C0" w14:textId="77777777" w:rsidR="005154E8" w:rsidRPr="00960BFE" w:rsidRDefault="005154E8">
            <w:pPr>
              <w:autoSpaceDE w:val="0"/>
              <w:autoSpaceDN w:val="0"/>
              <w:adjustRightInd w:val="0"/>
            </w:pPr>
            <w:r w:rsidRPr="00960BFE">
              <w:t xml:space="preserve">Title: </w:t>
            </w:r>
          </w:p>
        </w:tc>
        <w:tc>
          <w:tcPr>
            <w:tcW w:w="6459" w:type="dxa"/>
            <w:tcBorders>
              <w:top w:val="nil"/>
              <w:left w:val="nil"/>
              <w:bottom w:val="nil"/>
              <w:right w:val="nil"/>
            </w:tcBorders>
            <w:tcPrChange w:id="21" w:author="Awhina Rangiwai" w:date="2014-09-15T13:59:00Z">
              <w:tcPr>
                <w:tcW w:w="6459" w:type="dxa"/>
                <w:tcBorders>
                  <w:top w:val="nil"/>
                  <w:left w:val="nil"/>
                  <w:bottom w:val="nil"/>
                  <w:right w:val="nil"/>
                </w:tcBorders>
              </w:tcPr>
            </w:tcPrChange>
          </w:tcPr>
          <w:p w14:paraId="0036980F" w14:textId="79BD328A" w:rsidR="005154E8" w:rsidRPr="00960BFE" w:rsidRDefault="005154E8">
            <w:pPr>
              <w:autoSpaceDE w:val="0"/>
              <w:autoSpaceDN w:val="0"/>
              <w:adjustRightInd w:val="0"/>
            </w:pPr>
            <w:r w:rsidRPr="00960BFE">
              <w:t xml:space="preserve">A Study to Evaluate </w:t>
            </w:r>
            <w:proofErr w:type="spellStart"/>
            <w:r w:rsidRPr="00960BFE">
              <w:t>Ledipasvir</w:t>
            </w:r>
            <w:proofErr w:type="spellEnd"/>
            <w:r w:rsidRPr="00960BFE">
              <w:t>/</w:t>
            </w:r>
            <w:proofErr w:type="spellStart"/>
            <w:r w:rsidRPr="00960BFE">
              <w:t>Sofosbuvir</w:t>
            </w:r>
            <w:proofErr w:type="spellEnd"/>
            <w:r w:rsidRPr="00960BFE">
              <w:t xml:space="preserve"> Fixed Dose Combination in Adolescents and Children with</w:t>
            </w:r>
            <w:r>
              <w:t xml:space="preserve"> </w:t>
            </w:r>
            <w:r w:rsidRPr="00960BFE">
              <w:t xml:space="preserve">Chronic HCV-Infection </w:t>
            </w:r>
          </w:p>
        </w:tc>
      </w:tr>
      <w:tr w:rsidR="005154E8" w:rsidRPr="00960BFE" w14:paraId="138F26A3" w14:textId="77777777" w:rsidTr="005154E8">
        <w:trPr>
          <w:trHeight w:val="280"/>
          <w:trPrChange w:id="22" w:author="Awhina Rangiwai" w:date="2014-09-15T13:59:00Z">
            <w:trPr>
              <w:trHeight w:val="280"/>
            </w:trPr>
          </w:trPrChange>
        </w:trPr>
        <w:tc>
          <w:tcPr>
            <w:tcW w:w="966" w:type="dxa"/>
            <w:tcBorders>
              <w:top w:val="nil"/>
              <w:left w:val="nil"/>
              <w:bottom w:val="nil"/>
              <w:right w:val="nil"/>
            </w:tcBorders>
            <w:tcPrChange w:id="23" w:author="Awhina Rangiwai" w:date="2014-09-15T13:59:00Z">
              <w:tcPr>
                <w:tcW w:w="966" w:type="dxa"/>
                <w:tcBorders>
                  <w:top w:val="nil"/>
                  <w:left w:val="nil"/>
                  <w:bottom w:val="nil"/>
                  <w:right w:val="nil"/>
                </w:tcBorders>
              </w:tcPr>
            </w:tcPrChange>
          </w:tcPr>
          <w:p w14:paraId="6370427D"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24" w:author="Awhina Rangiwai" w:date="2014-09-15T13:59:00Z">
              <w:tcPr>
                <w:tcW w:w="2575" w:type="dxa"/>
                <w:tcBorders>
                  <w:top w:val="nil"/>
                  <w:left w:val="nil"/>
                  <w:bottom w:val="nil"/>
                  <w:right w:val="nil"/>
                </w:tcBorders>
              </w:tcPr>
            </w:tcPrChange>
          </w:tcPr>
          <w:p w14:paraId="64B38ECC" w14:textId="77777777" w:rsidR="005154E8" w:rsidRPr="00960BFE" w:rsidRDefault="005154E8">
            <w:pPr>
              <w:autoSpaceDE w:val="0"/>
              <w:autoSpaceDN w:val="0"/>
              <w:adjustRightInd w:val="0"/>
            </w:pPr>
            <w:r w:rsidRPr="00960BFE">
              <w:t xml:space="preserve">Principal Investigator: </w:t>
            </w:r>
          </w:p>
        </w:tc>
        <w:tc>
          <w:tcPr>
            <w:tcW w:w="6459" w:type="dxa"/>
            <w:tcBorders>
              <w:top w:val="nil"/>
              <w:left w:val="nil"/>
              <w:bottom w:val="nil"/>
              <w:right w:val="nil"/>
            </w:tcBorders>
            <w:tcPrChange w:id="25" w:author="Awhina Rangiwai" w:date="2014-09-15T13:59:00Z">
              <w:tcPr>
                <w:tcW w:w="6459" w:type="dxa"/>
                <w:tcBorders>
                  <w:top w:val="nil"/>
                  <w:left w:val="nil"/>
                  <w:bottom w:val="nil"/>
                  <w:right w:val="nil"/>
                </w:tcBorders>
              </w:tcPr>
            </w:tcPrChange>
          </w:tcPr>
          <w:p w14:paraId="577A1CB2" w14:textId="77777777" w:rsidR="005154E8" w:rsidRPr="00960BFE" w:rsidRDefault="005154E8">
            <w:pPr>
              <w:autoSpaceDE w:val="0"/>
              <w:autoSpaceDN w:val="0"/>
              <w:adjustRightInd w:val="0"/>
            </w:pPr>
            <w:r w:rsidRPr="00960BFE">
              <w:t xml:space="preserve">Dr Helen Evans </w:t>
            </w:r>
          </w:p>
        </w:tc>
      </w:tr>
      <w:tr w:rsidR="005154E8" w:rsidRPr="00960BFE" w14:paraId="21B3112E" w14:textId="77777777" w:rsidTr="005154E8">
        <w:trPr>
          <w:trHeight w:val="280"/>
          <w:trPrChange w:id="26" w:author="Awhina Rangiwai" w:date="2014-09-15T13:59:00Z">
            <w:trPr>
              <w:trHeight w:val="280"/>
            </w:trPr>
          </w:trPrChange>
        </w:trPr>
        <w:tc>
          <w:tcPr>
            <w:tcW w:w="966" w:type="dxa"/>
            <w:tcBorders>
              <w:top w:val="nil"/>
              <w:left w:val="nil"/>
              <w:bottom w:val="nil"/>
              <w:right w:val="nil"/>
            </w:tcBorders>
            <w:tcPrChange w:id="27" w:author="Awhina Rangiwai" w:date="2014-09-15T13:59:00Z">
              <w:tcPr>
                <w:tcW w:w="966" w:type="dxa"/>
                <w:tcBorders>
                  <w:top w:val="nil"/>
                  <w:left w:val="nil"/>
                  <w:bottom w:val="nil"/>
                  <w:right w:val="nil"/>
                </w:tcBorders>
              </w:tcPr>
            </w:tcPrChange>
          </w:tcPr>
          <w:p w14:paraId="75C9F5BC"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28" w:author="Awhina Rangiwai" w:date="2014-09-15T13:59:00Z">
              <w:tcPr>
                <w:tcW w:w="2575" w:type="dxa"/>
                <w:tcBorders>
                  <w:top w:val="nil"/>
                  <w:left w:val="nil"/>
                  <w:bottom w:val="nil"/>
                  <w:right w:val="nil"/>
                </w:tcBorders>
              </w:tcPr>
            </w:tcPrChange>
          </w:tcPr>
          <w:p w14:paraId="5FE518D1" w14:textId="77777777" w:rsidR="005154E8" w:rsidRPr="00960BFE" w:rsidRDefault="005154E8">
            <w:pPr>
              <w:autoSpaceDE w:val="0"/>
              <w:autoSpaceDN w:val="0"/>
              <w:adjustRightInd w:val="0"/>
            </w:pPr>
            <w:r w:rsidRPr="00960BFE">
              <w:t xml:space="preserve">Sponsor: </w:t>
            </w:r>
          </w:p>
        </w:tc>
        <w:tc>
          <w:tcPr>
            <w:tcW w:w="6459" w:type="dxa"/>
            <w:tcBorders>
              <w:top w:val="nil"/>
              <w:left w:val="nil"/>
              <w:bottom w:val="nil"/>
              <w:right w:val="nil"/>
            </w:tcBorders>
            <w:tcPrChange w:id="29" w:author="Awhina Rangiwai" w:date="2014-09-15T13:59:00Z">
              <w:tcPr>
                <w:tcW w:w="6459" w:type="dxa"/>
                <w:tcBorders>
                  <w:top w:val="nil"/>
                  <w:left w:val="nil"/>
                  <w:bottom w:val="nil"/>
                  <w:right w:val="nil"/>
                </w:tcBorders>
              </w:tcPr>
            </w:tcPrChange>
          </w:tcPr>
          <w:p w14:paraId="72F5FCF0" w14:textId="77777777" w:rsidR="005154E8" w:rsidRPr="00960BFE" w:rsidRDefault="005154E8">
            <w:pPr>
              <w:autoSpaceDE w:val="0"/>
              <w:autoSpaceDN w:val="0"/>
              <w:adjustRightInd w:val="0"/>
            </w:pPr>
            <w:r w:rsidRPr="00960BFE">
              <w:t xml:space="preserve">Gilead Sciences, Australia &amp; New Zealand </w:t>
            </w:r>
          </w:p>
        </w:tc>
      </w:tr>
      <w:tr w:rsidR="005154E8" w:rsidRPr="00960BFE" w14:paraId="730B3E59" w14:textId="77777777" w:rsidTr="005154E8">
        <w:trPr>
          <w:trHeight w:val="280"/>
          <w:trPrChange w:id="30" w:author="Awhina Rangiwai" w:date="2014-09-15T13:59:00Z">
            <w:trPr>
              <w:trHeight w:val="280"/>
            </w:trPr>
          </w:trPrChange>
        </w:trPr>
        <w:tc>
          <w:tcPr>
            <w:tcW w:w="966" w:type="dxa"/>
            <w:tcBorders>
              <w:top w:val="nil"/>
              <w:left w:val="nil"/>
              <w:bottom w:val="nil"/>
              <w:right w:val="nil"/>
            </w:tcBorders>
            <w:tcPrChange w:id="31" w:author="Awhina Rangiwai" w:date="2014-09-15T13:59:00Z">
              <w:tcPr>
                <w:tcW w:w="966" w:type="dxa"/>
                <w:tcBorders>
                  <w:top w:val="nil"/>
                  <w:left w:val="nil"/>
                  <w:bottom w:val="nil"/>
                  <w:right w:val="nil"/>
                </w:tcBorders>
              </w:tcPr>
            </w:tcPrChange>
          </w:tcPr>
          <w:p w14:paraId="6DA6D24C"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32" w:author="Awhina Rangiwai" w:date="2014-09-15T13:59:00Z">
              <w:tcPr>
                <w:tcW w:w="2575" w:type="dxa"/>
                <w:tcBorders>
                  <w:top w:val="nil"/>
                  <w:left w:val="nil"/>
                  <w:bottom w:val="nil"/>
                  <w:right w:val="nil"/>
                </w:tcBorders>
              </w:tcPr>
            </w:tcPrChange>
          </w:tcPr>
          <w:p w14:paraId="33DE9D7A" w14:textId="77777777" w:rsidR="005154E8" w:rsidRPr="00960BFE" w:rsidRDefault="005154E8">
            <w:pPr>
              <w:autoSpaceDE w:val="0"/>
              <w:autoSpaceDN w:val="0"/>
              <w:adjustRightInd w:val="0"/>
            </w:pPr>
            <w:r w:rsidRPr="00960BFE">
              <w:t xml:space="preserve">Clock Start Date: </w:t>
            </w:r>
          </w:p>
        </w:tc>
        <w:tc>
          <w:tcPr>
            <w:tcW w:w="6459" w:type="dxa"/>
            <w:tcBorders>
              <w:top w:val="nil"/>
              <w:left w:val="nil"/>
              <w:bottom w:val="nil"/>
              <w:right w:val="nil"/>
            </w:tcBorders>
            <w:tcPrChange w:id="33" w:author="Awhina Rangiwai" w:date="2014-09-15T13:59:00Z">
              <w:tcPr>
                <w:tcW w:w="6459" w:type="dxa"/>
                <w:tcBorders>
                  <w:top w:val="nil"/>
                  <w:left w:val="nil"/>
                  <w:bottom w:val="nil"/>
                  <w:right w:val="nil"/>
                </w:tcBorders>
              </w:tcPr>
            </w:tcPrChange>
          </w:tcPr>
          <w:p w14:paraId="7E4C3280" w14:textId="77777777" w:rsidR="005154E8" w:rsidRPr="00960BFE" w:rsidRDefault="005154E8">
            <w:pPr>
              <w:autoSpaceDE w:val="0"/>
              <w:autoSpaceDN w:val="0"/>
              <w:adjustRightInd w:val="0"/>
            </w:pPr>
            <w:r w:rsidRPr="00960BFE">
              <w:t xml:space="preserve">28 August 2014 </w:t>
            </w:r>
          </w:p>
        </w:tc>
      </w:tr>
    </w:tbl>
    <w:p w14:paraId="1163CF46" w14:textId="77777777" w:rsidR="00795EDD" w:rsidRPr="00960BFE" w:rsidRDefault="00795EDD" w:rsidP="00E24E77">
      <w:r w:rsidRPr="00960BFE">
        <w:t xml:space="preserve"> </w:t>
      </w:r>
    </w:p>
    <w:p w14:paraId="3D137C7B" w14:textId="77777777" w:rsidR="00987913" w:rsidRPr="00987913" w:rsidRDefault="00FE4537" w:rsidP="00E24E77">
      <w:pPr>
        <w:rPr>
          <w:sz w:val="20"/>
          <w:lang w:val="en-NZ"/>
        </w:rPr>
      </w:pPr>
      <w:r w:rsidRPr="00FE4537">
        <w:rPr>
          <w:rFonts w:cs="Arial"/>
          <w:szCs w:val="22"/>
          <w:lang w:val="en-NZ"/>
        </w:rPr>
        <w:t>Dr Helen Evans and Ms Kerry Walker</w:t>
      </w:r>
      <w:r w:rsidRPr="00FE4537">
        <w:rPr>
          <w:lang w:val="en-NZ"/>
        </w:rPr>
        <w:t xml:space="preserve"> were</w:t>
      </w:r>
      <w:r w:rsidR="00987913" w:rsidRPr="00FE4537">
        <w:rPr>
          <w:lang w:val="en-NZ"/>
        </w:rPr>
        <w:t xml:space="preserve"> present </w:t>
      </w:r>
      <w:r w:rsidR="00DC62A5" w:rsidRPr="00FE4537">
        <w:rPr>
          <w:rFonts w:cs="Arial"/>
          <w:szCs w:val="22"/>
          <w:lang w:val="en-NZ"/>
        </w:rPr>
        <w:t>by teleconference</w:t>
      </w:r>
      <w:r w:rsidRPr="00FE4537">
        <w:rPr>
          <w:rFonts w:cs="Arial"/>
          <w:szCs w:val="22"/>
          <w:lang w:val="en-NZ"/>
        </w:rPr>
        <w:t xml:space="preserve"> </w:t>
      </w:r>
      <w:r w:rsidR="00987913" w:rsidRPr="00FE4537">
        <w:rPr>
          <w:lang w:val="en-NZ"/>
        </w:rPr>
        <w:t>for discussion of this</w:t>
      </w:r>
      <w:r w:rsidR="00987913" w:rsidRPr="00987913">
        <w:rPr>
          <w:lang w:val="en-NZ"/>
        </w:rPr>
        <w:t xml:space="preserve"> application.</w:t>
      </w:r>
    </w:p>
    <w:p w14:paraId="2F9B6289" w14:textId="77777777" w:rsidR="00987913" w:rsidRPr="00960BFE" w:rsidRDefault="00987913" w:rsidP="00E24E77">
      <w:pPr>
        <w:rPr>
          <w:u w:val="single"/>
          <w:lang w:val="en-NZ"/>
        </w:rPr>
      </w:pPr>
    </w:p>
    <w:p w14:paraId="771FF22A" w14:textId="77777777" w:rsidR="00E24E77" w:rsidRPr="00FD2B1E" w:rsidRDefault="00E24E77" w:rsidP="00E24E77">
      <w:pPr>
        <w:rPr>
          <w:u w:val="single"/>
          <w:lang w:val="en-NZ"/>
        </w:rPr>
      </w:pPr>
      <w:r w:rsidRPr="00FD2B1E">
        <w:rPr>
          <w:u w:val="single"/>
          <w:lang w:val="en-NZ"/>
        </w:rPr>
        <w:t>Potential conflicts of interest</w:t>
      </w:r>
    </w:p>
    <w:p w14:paraId="1F9A31A4" w14:textId="77777777" w:rsidR="00E24E77" w:rsidRPr="008869BB" w:rsidRDefault="00E24E77" w:rsidP="00E24E77">
      <w:pPr>
        <w:rPr>
          <w:b/>
          <w:lang w:val="en-NZ"/>
        </w:rPr>
      </w:pPr>
    </w:p>
    <w:p w14:paraId="796F2822"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38638C19" w14:textId="77777777" w:rsidR="00E24E77" w:rsidRPr="00960BFE" w:rsidRDefault="00E24E77" w:rsidP="00E24E77">
      <w:pPr>
        <w:rPr>
          <w:lang w:val="en-NZ"/>
        </w:rPr>
      </w:pPr>
    </w:p>
    <w:p w14:paraId="5E027CB6"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5D16794C" w14:textId="77777777" w:rsidR="00E24E77" w:rsidRPr="00960BFE" w:rsidRDefault="00E24E77" w:rsidP="00E24E77">
      <w:pPr>
        <w:rPr>
          <w:lang w:val="en-NZ"/>
        </w:rPr>
      </w:pPr>
    </w:p>
    <w:p w14:paraId="423835BF" w14:textId="77777777" w:rsidR="00E24E77" w:rsidRPr="00FD2B1E" w:rsidRDefault="00E24E77" w:rsidP="00E24E77">
      <w:pPr>
        <w:rPr>
          <w:u w:val="single"/>
          <w:lang w:val="en-NZ"/>
        </w:rPr>
      </w:pPr>
      <w:r w:rsidRPr="00960BFE">
        <w:rPr>
          <w:u w:val="single"/>
          <w:lang w:val="en-NZ"/>
        </w:rPr>
        <w:t>Summary of ethical issues</w:t>
      </w:r>
    </w:p>
    <w:p w14:paraId="0172B1C3" w14:textId="77777777" w:rsidR="00E24E77" w:rsidRPr="008869BB" w:rsidRDefault="00E24E77" w:rsidP="00E24E77">
      <w:pPr>
        <w:rPr>
          <w:b/>
          <w:lang w:val="en-NZ"/>
        </w:rPr>
      </w:pPr>
    </w:p>
    <w:p w14:paraId="281A435C" w14:textId="77777777" w:rsidR="00E24E77" w:rsidRPr="00960BFE" w:rsidRDefault="00E24E77" w:rsidP="00E24E77">
      <w:pPr>
        <w:rPr>
          <w:lang w:val="en-NZ"/>
        </w:rPr>
      </w:pPr>
      <w:r w:rsidRPr="00960BFE">
        <w:rPr>
          <w:lang w:val="en-NZ"/>
        </w:rPr>
        <w:t xml:space="preserve">The main ethical issues considered by the Committee were as follows. </w:t>
      </w:r>
    </w:p>
    <w:p w14:paraId="1296D8C6" w14:textId="77777777" w:rsidR="00E24E77" w:rsidRPr="00960BFE" w:rsidRDefault="00E24E77" w:rsidP="00E24E77">
      <w:pPr>
        <w:rPr>
          <w:lang w:val="en-NZ"/>
        </w:rPr>
      </w:pPr>
    </w:p>
    <w:p w14:paraId="6A5C6813" w14:textId="2C4CA62E" w:rsidR="00F05BB8" w:rsidRDefault="00A24810" w:rsidP="00F05BB8">
      <w:pPr>
        <w:pStyle w:val="ListParagraph"/>
        <w:numPr>
          <w:ilvl w:val="0"/>
          <w:numId w:val="4"/>
        </w:numPr>
        <w:rPr>
          <w:rFonts w:cs="Arial"/>
          <w:szCs w:val="22"/>
          <w:lang w:val="en-NZ"/>
        </w:rPr>
      </w:pPr>
      <w:r>
        <w:rPr>
          <w:rFonts w:cs="Arial"/>
          <w:szCs w:val="22"/>
          <w:lang w:val="en-NZ"/>
        </w:rPr>
        <w:t xml:space="preserve">The Committee asked why </w:t>
      </w:r>
      <w:r w:rsidR="001938A0">
        <w:rPr>
          <w:rFonts w:cs="Arial"/>
          <w:szCs w:val="22"/>
          <w:lang w:val="en-NZ"/>
        </w:rPr>
        <w:t>the researchers felt it was imp</w:t>
      </w:r>
      <w:r w:rsidR="0078674A">
        <w:rPr>
          <w:rFonts w:cs="Arial"/>
          <w:szCs w:val="22"/>
          <w:lang w:val="en-NZ"/>
        </w:rPr>
        <w:t xml:space="preserve">ortant to do this study in </w:t>
      </w:r>
      <w:r w:rsidR="00441086">
        <w:rPr>
          <w:rFonts w:cs="Arial"/>
          <w:szCs w:val="22"/>
          <w:lang w:val="en-NZ"/>
        </w:rPr>
        <w:t>these</w:t>
      </w:r>
      <w:r w:rsidR="001938A0">
        <w:rPr>
          <w:rFonts w:cs="Arial"/>
          <w:szCs w:val="22"/>
          <w:lang w:val="en-NZ"/>
        </w:rPr>
        <w:t xml:space="preserve"> age groups.  Dr </w:t>
      </w:r>
      <w:r>
        <w:rPr>
          <w:rFonts w:cs="Arial"/>
          <w:szCs w:val="22"/>
          <w:lang w:val="en-NZ"/>
        </w:rPr>
        <w:t xml:space="preserve">Evans </w:t>
      </w:r>
      <w:r w:rsidR="001938A0">
        <w:rPr>
          <w:rFonts w:cs="Arial"/>
          <w:szCs w:val="22"/>
          <w:lang w:val="en-NZ"/>
        </w:rPr>
        <w:t xml:space="preserve">explained that a similar study has been approved by the Northern B HDEC which is investigating </w:t>
      </w:r>
      <w:proofErr w:type="spellStart"/>
      <w:r w:rsidR="001938A0">
        <w:rPr>
          <w:rFonts w:cs="Arial"/>
          <w:szCs w:val="22"/>
          <w:lang w:val="en-NZ"/>
        </w:rPr>
        <w:t>sofosbuvir</w:t>
      </w:r>
      <w:proofErr w:type="spellEnd"/>
      <w:r w:rsidR="001938A0">
        <w:rPr>
          <w:rFonts w:cs="Arial"/>
          <w:szCs w:val="22"/>
          <w:lang w:val="en-NZ"/>
        </w:rPr>
        <w:t xml:space="preserve"> and ribavirin in a paediatric population with genotypes 2 and 3 HCV.  This study will open up access to all types of genotype of HCV, which is important given that there is more genotype 1 in the paediatric population.</w:t>
      </w:r>
    </w:p>
    <w:p w14:paraId="7F7623FD" w14:textId="2DB66CF2" w:rsidR="00A24810" w:rsidRDefault="00F05BB8" w:rsidP="00F05BB8">
      <w:pPr>
        <w:pStyle w:val="ListParagraph"/>
        <w:numPr>
          <w:ilvl w:val="0"/>
          <w:numId w:val="4"/>
        </w:numPr>
        <w:rPr>
          <w:rFonts w:cs="Arial"/>
          <w:szCs w:val="22"/>
          <w:lang w:val="en-NZ"/>
        </w:rPr>
      </w:pPr>
      <w:r>
        <w:rPr>
          <w:rFonts w:cs="Arial"/>
          <w:szCs w:val="22"/>
          <w:lang w:val="en-NZ"/>
        </w:rPr>
        <w:t xml:space="preserve">The </w:t>
      </w:r>
      <w:r w:rsidR="00A24810" w:rsidRPr="00F05BB8">
        <w:rPr>
          <w:rFonts w:cs="Arial"/>
          <w:szCs w:val="22"/>
          <w:lang w:val="en-NZ"/>
        </w:rPr>
        <w:t xml:space="preserve">Committee noted </w:t>
      </w:r>
      <w:r>
        <w:rPr>
          <w:rFonts w:cs="Arial"/>
          <w:szCs w:val="22"/>
          <w:lang w:val="en-NZ"/>
        </w:rPr>
        <w:t xml:space="preserve">that there are </w:t>
      </w:r>
      <w:r w:rsidR="00A24810" w:rsidRPr="00F05BB8">
        <w:rPr>
          <w:rFonts w:cs="Arial"/>
          <w:szCs w:val="22"/>
          <w:lang w:val="en-NZ"/>
        </w:rPr>
        <w:t>not a lot of tre</w:t>
      </w:r>
      <w:r>
        <w:rPr>
          <w:rFonts w:cs="Arial"/>
          <w:szCs w:val="22"/>
          <w:lang w:val="en-NZ"/>
        </w:rPr>
        <w:t>atment options for children with HCV.  Dr Evans advised that the c</w:t>
      </w:r>
      <w:r w:rsidR="0078674A">
        <w:rPr>
          <w:rFonts w:cs="Arial"/>
          <w:szCs w:val="22"/>
          <w:lang w:val="en-NZ"/>
        </w:rPr>
        <w:t>urrent PHARMAC recommendation is</w:t>
      </w:r>
      <w:r>
        <w:rPr>
          <w:rFonts w:cs="Arial"/>
          <w:szCs w:val="22"/>
          <w:lang w:val="en-NZ"/>
        </w:rPr>
        <w:t xml:space="preserve"> in</w:t>
      </w:r>
      <w:r w:rsidR="0078674A">
        <w:rPr>
          <w:rFonts w:cs="Arial"/>
          <w:szCs w:val="22"/>
          <w:lang w:val="en-NZ"/>
        </w:rPr>
        <w:t xml:space="preserve">terferon and ribavirin which is </w:t>
      </w:r>
      <w:r w:rsidR="003F18FB">
        <w:rPr>
          <w:rFonts w:cs="Arial"/>
          <w:szCs w:val="22"/>
          <w:lang w:val="en-NZ"/>
        </w:rPr>
        <w:t xml:space="preserve">badly tolerated by </w:t>
      </w:r>
      <w:r>
        <w:rPr>
          <w:rFonts w:cs="Arial"/>
          <w:szCs w:val="22"/>
          <w:lang w:val="en-NZ"/>
        </w:rPr>
        <w:t xml:space="preserve">children.  She explained that because of this, they do not usually treat children </w:t>
      </w:r>
      <w:r w:rsidR="003F18FB">
        <w:rPr>
          <w:rFonts w:cs="Arial"/>
          <w:szCs w:val="22"/>
          <w:lang w:val="en-NZ"/>
        </w:rPr>
        <w:t>unless</w:t>
      </w:r>
      <w:r w:rsidR="0078674A">
        <w:rPr>
          <w:rFonts w:cs="Arial"/>
          <w:szCs w:val="22"/>
          <w:lang w:val="en-NZ"/>
        </w:rPr>
        <w:t xml:space="preserve"> they have poor liver function.  </w:t>
      </w:r>
      <w:r w:rsidR="003F18FB">
        <w:rPr>
          <w:rFonts w:cs="Arial"/>
          <w:szCs w:val="22"/>
          <w:lang w:val="en-NZ"/>
        </w:rPr>
        <w:t xml:space="preserve">She said that there is evidence that treating patients earlier is better as there is less risk of </w:t>
      </w:r>
      <w:r w:rsidR="0078674A">
        <w:rPr>
          <w:rFonts w:cs="Arial"/>
          <w:szCs w:val="22"/>
          <w:lang w:val="en-NZ"/>
        </w:rPr>
        <w:t>developing</w:t>
      </w:r>
      <w:r w:rsidR="003F18FB">
        <w:rPr>
          <w:rFonts w:cs="Arial"/>
          <w:szCs w:val="22"/>
          <w:lang w:val="en-NZ"/>
        </w:rPr>
        <w:t xml:space="preserve"> liver cancer later in life.  </w:t>
      </w:r>
    </w:p>
    <w:p w14:paraId="6F50E041" w14:textId="3925E32D" w:rsidR="003D6B79" w:rsidRPr="00F05BB8" w:rsidRDefault="003D6B79" w:rsidP="00F05BB8">
      <w:pPr>
        <w:pStyle w:val="ListParagraph"/>
        <w:numPr>
          <w:ilvl w:val="0"/>
          <w:numId w:val="4"/>
        </w:numPr>
        <w:rPr>
          <w:rFonts w:cs="Arial"/>
          <w:szCs w:val="22"/>
          <w:lang w:val="en-NZ"/>
        </w:rPr>
      </w:pPr>
      <w:r>
        <w:rPr>
          <w:rFonts w:cs="Arial"/>
          <w:szCs w:val="22"/>
          <w:lang w:val="en-NZ"/>
        </w:rPr>
        <w:t>Ms Walker explained that ACS ran a similar study i</w:t>
      </w:r>
      <w:r w:rsidR="0078674A">
        <w:rPr>
          <w:rFonts w:cs="Arial"/>
          <w:szCs w:val="22"/>
          <w:lang w:val="en-NZ"/>
        </w:rPr>
        <w:t xml:space="preserve">n adults with genotype 1 HCV, with some </w:t>
      </w:r>
      <w:r w:rsidR="00405DCE">
        <w:rPr>
          <w:rFonts w:cs="Arial"/>
          <w:szCs w:val="22"/>
          <w:lang w:val="en-NZ"/>
        </w:rPr>
        <w:t xml:space="preserve">participants </w:t>
      </w:r>
      <w:r w:rsidR="0078674A">
        <w:rPr>
          <w:rFonts w:cs="Arial"/>
          <w:szCs w:val="22"/>
          <w:lang w:val="en-NZ"/>
        </w:rPr>
        <w:t xml:space="preserve">weighing as low as 40kg.  </w:t>
      </w:r>
      <w:r>
        <w:rPr>
          <w:rFonts w:cs="Arial"/>
          <w:szCs w:val="22"/>
          <w:lang w:val="en-NZ"/>
        </w:rPr>
        <w:t>This study has see</w:t>
      </w:r>
      <w:r w:rsidR="0078674A">
        <w:rPr>
          <w:rFonts w:cs="Arial"/>
          <w:szCs w:val="22"/>
          <w:lang w:val="en-NZ"/>
        </w:rPr>
        <w:t>n a 95% cure rate with 12 weeks of treatment.</w:t>
      </w:r>
    </w:p>
    <w:p w14:paraId="3C30A886" w14:textId="3B041965" w:rsidR="00A24810" w:rsidRDefault="003D6B79" w:rsidP="00C0517B">
      <w:pPr>
        <w:pStyle w:val="ListParagraph"/>
        <w:numPr>
          <w:ilvl w:val="0"/>
          <w:numId w:val="4"/>
        </w:numPr>
        <w:rPr>
          <w:rFonts w:cs="Arial"/>
          <w:szCs w:val="22"/>
          <w:lang w:val="en-NZ"/>
        </w:rPr>
      </w:pPr>
      <w:r>
        <w:rPr>
          <w:rFonts w:cs="Arial"/>
          <w:szCs w:val="22"/>
          <w:lang w:val="en-NZ"/>
        </w:rPr>
        <w:t xml:space="preserve">The Committee asked why it was preferable to study children.  Dr Evans explained that </w:t>
      </w:r>
      <w:proofErr w:type="spellStart"/>
      <w:r w:rsidR="0078674A">
        <w:rPr>
          <w:rFonts w:cs="Arial"/>
          <w:szCs w:val="22"/>
          <w:lang w:val="en-NZ"/>
        </w:rPr>
        <w:t>sofosbuvir</w:t>
      </w:r>
      <w:proofErr w:type="spellEnd"/>
      <w:r w:rsidR="0078674A">
        <w:rPr>
          <w:rFonts w:cs="Arial"/>
          <w:szCs w:val="22"/>
          <w:lang w:val="en-NZ"/>
        </w:rPr>
        <w:t xml:space="preserve"> is</w:t>
      </w:r>
      <w:r>
        <w:rPr>
          <w:rFonts w:cs="Arial"/>
          <w:szCs w:val="22"/>
          <w:lang w:val="en-NZ"/>
        </w:rPr>
        <w:t xml:space="preserve"> being made available for the paediatric population as it has been so successful in adults.</w:t>
      </w:r>
    </w:p>
    <w:p w14:paraId="70E5BE96" w14:textId="06BEBE06" w:rsidR="002554C9" w:rsidRDefault="003D6B79" w:rsidP="00C0517B">
      <w:pPr>
        <w:pStyle w:val="ListParagraph"/>
        <w:numPr>
          <w:ilvl w:val="0"/>
          <w:numId w:val="4"/>
        </w:numPr>
        <w:rPr>
          <w:rFonts w:cs="Arial"/>
          <w:szCs w:val="22"/>
          <w:lang w:val="en-NZ"/>
        </w:rPr>
      </w:pPr>
      <w:r>
        <w:rPr>
          <w:rFonts w:cs="Arial"/>
          <w:szCs w:val="22"/>
          <w:lang w:val="en-NZ"/>
        </w:rPr>
        <w:t>The Committee asked if the aim of the study was to determine tolerability.  Ms Walker explained that the optional PK lead-in will determine the tolerability of the drug.  This will be done in 12 to 18 year</w:t>
      </w:r>
      <w:r w:rsidR="0078674A">
        <w:rPr>
          <w:rFonts w:cs="Arial"/>
          <w:szCs w:val="22"/>
          <w:lang w:val="en-NZ"/>
        </w:rPr>
        <w:t xml:space="preserve"> olds, who have to be over 45kg and will be</w:t>
      </w:r>
      <w:r>
        <w:rPr>
          <w:rFonts w:cs="Arial"/>
          <w:szCs w:val="22"/>
          <w:lang w:val="en-NZ"/>
        </w:rPr>
        <w:t xml:space="preserve"> followed by 12 weeks of treatment.</w:t>
      </w:r>
    </w:p>
    <w:p w14:paraId="42CADF0A" w14:textId="7D038E8F" w:rsidR="007B2625" w:rsidRDefault="003D6B79" w:rsidP="00C0517B">
      <w:pPr>
        <w:pStyle w:val="ListParagraph"/>
        <w:numPr>
          <w:ilvl w:val="0"/>
          <w:numId w:val="4"/>
        </w:numPr>
        <w:rPr>
          <w:rFonts w:cs="Arial"/>
          <w:szCs w:val="22"/>
          <w:lang w:val="en-NZ"/>
        </w:rPr>
      </w:pPr>
      <w:r>
        <w:rPr>
          <w:rFonts w:cs="Arial"/>
          <w:szCs w:val="22"/>
          <w:lang w:val="en-NZ"/>
        </w:rPr>
        <w:t>The Committee asked if the researchers will wait for the results of the treatment for 12 to 18 year olds before deciding on the doses for the younger age groups.</w:t>
      </w:r>
      <w:r w:rsidR="007B2625">
        <w:rPr>
          <w:rFonts w:cs="Arial"/>
          <w:szCs w:val="22"/>
          <w:lang w:val="en-NZ"/>
        </w:rPr>
        <w:t xml:space="preserve">  </w:t>
      </w:r>
      <w:r>
        <w:rPr>
          <w:rFonts w:cs="Arial"/>
          <w:szCs w:val="22"/>
          <w:lang w:val="en-NZ"/>
        </w:rPr>
        <w:t>Ms Walker advised that the PK lead in for 7 to 12 year olds will not start until the data for 12 to 18 year olds has been analys</w:t>
      </w:r>
      <w:r w:rsidR="00483F53">
        <w:rPr>
          <w:rFonts w:cs="Arial"/>
          <w:szCs w:val="22"/>
          <w:lang w:val="en-NZ"/>
        </w:rPr>
        <w:t>ed by the DSMB.</w:t>
      </w:r>
    </w:p>
    <w:p w14:paraId="70EA2FD2" w14:textId="71BB2A11" w:rsidR="007B2625" w:rsidRDefault="00483F53" w:rsidP="00C0517B">
      <w:pPr>
        <w:pStyle w:val="ListParagraph"/>
        <w:numPr>
          <w:ilvl w:val="0"/>
          <w:numId w:val="4"/>
        </w:numPr>
        <w:rPr>
          <w:rFonts w:cs="Arial"/>
          <w:szCs w:val="22"/>
          <w:lang w:val="en-NZ"/>
        </w:rPr>
      </w:pPr>
      <w:r>
        <w:rPr>
          <w:rFonts w:cs="Arial"/>
          <w:szCs w:val="22"/>
          <w:lang w:val="en-NZ"/>
        </w:rPr>
        <w:t>Dr Evans advised that at the moment, there are four potential participants that they know about.  None of these are in the 12</w:t>
      </w:r>
      <w:r w:rsidR="0078674A">
        <w:rPr>
          <w:rFonts w:cs="Arial"/>
          <w:szCs w:val="22"/>
          <w:lang w:val="en-NZ"/>
        </w:rPr>
        <w:t xml:space="preserve"> to 18 year old age group.  </w:t>
      </w:r>
    </w:p>
    <w:p w14:paraId="2F219F9C" w14:textId="68DF407C" w:rsidR="00D76B3E" w:rsidRDefault="00483F53" w:rsidP="00C0517B">
      <w:pPr>
        <w:pStyle w:val="ListParagraph"/>
        <w:numPr>
          <w:ilvl w:val="0"/>
          <w:numId w:val="4"/>
        </w:numPr>
        <w:rPr>
          <w:rFonts w:cs="Arial"/>
          <w:szCs w:val="22"/>
          <w:lang w:val="en-NZ"/>
        </w:rPr>
      </w:pPr>
      <w:r>
        <w:rPr>
          <w:rFonts w:cs="Arial"/>
          <w:szCs w:val="22"/>
          <w:lang w:val="en-NZ"/>
        </w:rPr>
        <w:lastRenderedPageBreak/>
        <w:t xml:space="preserve">The Committee asked why, given the vulnerability of the participants, </w:t>
      </w:r>
      <w:r w:rsidR="00173DF2">
        <w:rPr>
          <w:rFonts w:cs="Arial"/>
          <w:szCs w:val="22"/>
          <w:lang w:val="en-NZ"/>
        </w:rPr>
        <w:t>the study had not been split</w:t>
      </w:r>
      <w:r>
        <w:rPr>
          <w:rFonts w:cs="Arial"/>
          <w:szCs w:val="22"/>
          <w:lang w:val="en-NZ"/>
        </w:rPr>
        <w:t xml:space="preserve"> into</w:t>
      </w:r>
      <w:r w:rsidR="00173DF2">
        <w:rPr>
          <w:rFonts w:cs="Arial"/>
          <w:szCs w:val="22"/>
          <w:lang w:val="en-NZ"/>
        </w:rPr>
        <w:t xml:space="preserve"> three </w:t>
      </w:r>
      <w:r w:rsidR="0078674A">
        <w:rPr>
          <w:rFonts w:cs="Arial"/>
          <w:szCs w:val="22"/>
          <w:lang w:val="en-NZ"/>
        </w:rPr>
        <w:t>separate studies of</w:t>
      </w:r>
      <w:r w:rsidR="00173DF2">
        <w:rPr>
          <w:rFonts w:cs="Arial"/>
          <w:szCs w:val="22"/>
          <w:lang w:val="en-NZ"/>
        </w:rPr>
        <w:t xml:space="preserve"> various age groups.  Dr Evans advised that she thinks it is for logistical reasons and that the time between</w:t>
      </w:r>
      <w:r w:rsidR="0078674A">
        <w:rPr>
          <w:rFonts w:cs="Arial"/>
          <w:szCs w:val="22"/>
          <w:lang w:val="en-NZ"/>
        </w:rPr>
        <w:t xml:space="preserve"> starting</w:t>
      </w:r>
      <w:r w:rsidR="00173DF2">
        <w:rPr>
          <w:rFonts w:cs="Arial"/>
          <w:szCs w:val="22"/>
          <w:lang w:val="en-NZ"/>
        </w:rPr>
        <w:t xml:space="preserve"> treatment for </w:t>
      </w:r>
      <w:r w:rsidR="0078674A">
        <w:rPr>
          <w:rFonts w:cs="Arial"/>
          <w:szCs w:val="22"/>
          <w:lang w:val="en-NZ"/>
        </w:rPr>
        <w:t xml:space="preserve">each age group </w:t>
      </w:r>
      <w:r w:rsidR="00173DF2">
        <w:rPr>
          <w:rFonts w:cs="Arial"/>
          <w:szCs w:val="22"/>
          <w:lang w:val="en-NZ"/>
        </w:rPr>
        <w:t xml:space="preserve">alleviates this.  She said other than the difference in doses for age </w:t>
      </w:r>
      <w:proofErr w:type="gramStart"/>
      <w:r w:rsidR="00173DF2">
        <w:rPr>
          <w:rFonts w:cs="Arial"/>
          <w:szCs w:val="22"/>
          <w:lang w:val="en-NZ"/>
        </w:rPr>
        <w:t>groups,</w:t>
      </w:r>
      <w:proofErr w:type="gramEnd"/>
      <w:r w:rsidR="00173DF2">
        <w:rPr>
          <w:rFonts w:cs="Arial"/>
          <w:szCs w:val="22"/>
          <w:lang w:val="en-NZ"/>
        </w:rPr>
        <w:t xml:space="preserve"> the study design is the same.  </w:t>
      </w:r>
    </w:p>
    <w:p w14:paraId="5D361D19" w14:textId="0930546D" w:rsidR="00D76B3E" w:rsidRDefault="00173DF2" w:rsidP="00C0517B">
      <w:pPr>
        <w:pStyle w:val="ListParagraph"/>
        <w:numPr>
          <w:ilvl w:val="0"/>
          <w:numId w:val="4"/>
        </w:numPr>
        <w:rPr>
          <w:rFonts w:cs="Arial"/>
          <w:szCs w:val="22"/>
          <w:lang w:val="en-NZ"/>
        </w:rPr>
      </w:pPr>
      <w:r>
        <w:rPr>
          <w:rFonts w:cs="Arial"/>
          <w:szCs w:val="22"/>
          <w:lang w:val="en-NZ"/>
        </w:rPr>
        <w:t>Ms Walker explained that they would not enrol patients if they did not give their assent.</w:t>
      </w:r>
    </w:p>
    <w:p w14:paraId="2FCF29D4" w14:textId="7276D27E" w:rsidR="00D76B3E" w:rsidRDefault="00D76B3E" w:rsidP="00C0517B">
      <w:pPr>
        <w:pStyle w:val="ListParagraph"/>
        <w:numPr>
          <w:ilvl w:val="0"/>
          <w:numId w:val="4"/>
        </w:numPr>
        <w:rPr>
          <w:rFonts w:cs="Arial"/>
          <w:szCs w:val="22"/>
          <w:lang w:val="en-NZ"/>
        </w:rPr>
      </w:pPr>
      <w:r>
        <w:rPr>
          <w:rFonts w:cs="Arial"/>
          <w:szCs w:val="22"/>
          <w:lang w:val="en-NZ"/>
        </w:rPr>
        <w:t xml:space="preserve">The </w:t>
      </w:r>
      <w:r w:rsidR="00173DF2">
        <w:rPr>
          <w:rFonts w:cs="Arial"/>
          <w:szCs w:val="22"/>
          <w:lang w:val="en-NZ"/>
        </w:rPr>
        <w:t>Committee asked if New Zealand would be the first country to give ethical approval.  Ms Walker advised that ethical approval has been applied for in other countries but has not yet been received.  She said that there may be a delay before the lead in group is established as it will depend on ethical approval in other countries.</w:t>
      </w:r>
    </w:p>
    <w:p w14:paraId="35C19430" w14:textId="06F80CBB" w:rsidR="00D76B3E" w:rsidRDefault="00173DF2" w:rsidP="00C0517B">
      <w:pPr>
        <w:pStyle w:val="ListParagraph"/>
        <w:numPr>
          <w:ilvl w:val="0"/>
          <w:numId w:val="4"/>
        </w:numPr>
        <w:rPr>
          <w:rFonts w:cs="Arial"/>
          <w:szCs w:val="22"/>
          <w:lang w:val="en-NZ"/>
        </w:rPr>
      </w:pPr>
      <w:r>
        <w:rPr>
          <w:rFonts w:cs="Arial"/>
          <w:szCs w:val="22"/>
          <w:lang w:val="en-NZ"/>
        </w:rPr>
        <w:t>The Committee asked if a progress report could be provided for each age group at the end of each treatment.  Ms Walker agreed that it could.</w:t>
      </w:r>
    </w:p>
    <w:p w14:paraId="075E8317" w14:textId="21744055" w:rsidR="00473EAC" w:rsidRDefault="006B203B" w:rsidP="00C0517B">
      <w:pPr>
        <w:pStyle w:val="ListParagraph"/>
        <w:numPr>
          <w:ilvl w:val="0"/>
          <w:numId w:val="4"/>
        </w:numPr>
        <w:rPr>
          <w:rFonts w:cs="Arial"/>
          <w:szCs w:val="22"/>
          <w:lang w:val="en-NZ"/>
        </w:rPr>
      </w:pPr>
      <w:r>
        <w:rPr>
          <w:rFonts w:cs="Arial"/>
          <w:szCs w:val="22"/>
          <w:lang w:val="en-NZ"/>
        </w:rPr>
        <w:t>The Committee asked w</w:t>
      </w:r>
      <w:r w:rsidR="00473EAC">
        <w:rPr>
          <w:rFonts w:cs="Arial"/>
          <w:szCs w:val="22"/>
          <w:lang w:val="en-NZ"/>
        </w:rPr>
        <w:t>hat extra monitoring will be</w:t>
      </w:r>
      <w:r>
        <w:rPr>
          <w:rFonts w:cs="Arial"/>
          <w:szCs w:val="22"/>
          <w:lang w:val="en-NZ"/>
        </w:rPr>
        <w:t xml:space="preserve"> p</w:t>
      </w:r>
      <w:r w:rsidR="00473EAC">
        <w:rPr>
          <w:rFonts w:cs="Arial"/>
          <w:szCs w:val="22"/>
          <w:lang w:val="en-NZ"/>
        </w:rPr>
        <w:t>ut in place given childre</w:t>
      </w:r>
      <w:r>
        <w:rPr>
          <w:rFonts w:cs="Arial"/>
          <w:szCs w:val="22"/>
          <w:lang w:val="en-NZ"/>
        </w:rPr>
        <w:t>n may be affected differently.  Dr Evans advised that they will monitor growth and pubertal status and a quality of life questionnaire will be administered.</w:t>
      </w:r>
    </w:p>
    <w:p w14:paraId="03D4CD6E" w14:textId="059445AE" w:rsidR="006B203B" w:rsidRDefault="006B203B" w:rsidP="00C0517B">
      <w:pPr>
        <w:pStyle w:val="ListParagraph"/>
        <w:numPr>
          <w:ilvl w:val="0"/>
          <w:numId w:val="4"/>
        </w:numPr>
        <w:rPr>
          <w:rFonts w:cs="Arial"/>
          <w:szCs w:val="22"/>
          <w:lang w:val="en-NZ"/>
        </w:rPr>
      </w:pPr>
      <w:r>
        <w:rPr>
          <w:rFonts w:cs="Arial"/>
          <w:szCs w:val="22"/>
          <w:lang w:val="en-NZ"/>
        </w:rPr>
        <w:t>The Committee asked if the DSMB was independent from the sponsor.  Ms Walker advised that it was and while she did not have a list of names, she could provide it to the Committ</w:t>
      </w:r>
      <w:r w:rsidR="007067A1">
        <w:rPr>
          <w:rFonts w:cs="Arial"/>
          <w:szCs w:val="22"/>
          <w:lang w:val="en-NZ"/>
        </w:rPr>
        <w:t>ee if required.</w:t>
      </w:r>
    </w:p>
    <w:p w14:paraId="1D7FDCEA" w14:textId="536E9489" w:rsidR="00473EAC" w:rsidRDefault="007067A1" w:rsidP="00C0517B">
      <w:pPr>
        <w:pStyle w:val="ListParagraph"/>
        <w:numPr>
          <w:ilvl w:val="0"/>
          <w:numId w:val="4"/>
        </w:numPr>
        <w:rPr>
          <w:rFonts w:cs="Arial"/>
          <w:szCs w:val="22"/>
          <w:lang w:val="en-NZ"/>
        </w:rPr>
      </w:pPr>
      <w:r>
        <w:rPr>
          <w:rFonts w:cs="Arial"/>
          <w:szCs w:val="22"/>
          <w:lang w:val="en-NZ"/>
        </w:rPr>
        <w:t xml:space="preserve">Ms Walker advised that </w:t>
      </w:r>
      <w:r w:rsidR="00473EAC">
        <w:rPr>
          <w:rFonts w:cs="Arial"/>
          <w:szCs w:val="22"/>
          <w:lang w:val="en-NZ"/>
        </w:rPr>
        <w:t>SCOTT approval</w:t>
      </w:r>
      <w:r>
        <w:rPr>
          <w:rFonts w:cs="Arial"/>
          <w:szCs w:val="22"/>
          <w:lang w:val="en-NZ"/>
        </w:rPr>
        <w:t xml:space="preserve"> had been</w:t>
      </w:r>
      <w:r w:rsidR="00473EAC">
        <w:rPr>
          <w:rFonts w:cs="Arial"/>
          <w:szCs w:val="22"/>
          <w:lang w:val="en-NZ"/>
        </w:rPr>
        <w:t xml:space="preserve"> applied for but not </w:t>
      </w:r>
      <w:r>
        <w:rPr>
          <w:rFonts w:cs="Arial"/>
          <w:szCs w:val="22"/>
          <w:lang w:val="en-NZ"/>
        </w:rPr>
        <w:t xml:space="preserve">yet </w:t>
      </w:r>
      <w:r w:rsidR="00473EAC">
        <w:rPr>
          <w:rFonts w:cs="Arial"/>
          <w:szCs w:val="22"/>
          <w:lang w:val="en-NZ"/>
        </w:rPr>
        <w:t xml:space="preserve">received.  </w:t>
      </w:r>
    </w:p>
    <w:p w14:paraId="617A3000" w14:textId="6C5D1D31" w:rsidR="00896837" w:rsidRDefault="007067A1" w:rsidP="00C0517B">
      <w:pPr>
        <w:pStyle w:val="ListParagraph"/>
        <w:numPr>
          <w:ilvl w:val="0"/>
          <w:numId w:val="4"/>
        </w:numPr>
        <w:rPr>
          <w:rFonts w:cs="Arial"/>
          <w:szCs w:val="22"/>
          <w:lang w:val="en-NZ"/>
        </w:rPr>
      </w:pPr>
      <w:r>
        <w:rPr>
          <w:rFonts w:cs="Arial"/>
          <w:szCs w:val="22"/>
          <w:lang w:val="en-NZ"/>
        </w:rPr>
        <w:t xml:space="preserve">The Committee noted that health information needs to be retained for 10 years after a participant reaches the age of 16. </w:t>
      </w:r>
    </w:p>
    <w:p w14:paraId="0B56F5F9" w14:textId="2D5D88F0" w:rsidR="00B73CAE" w:rsidRDefault="00B73CAE" w:rsidP="00C0517B">
      <w:pPr>
        <w:pStyle w:val="ListParagraph"/>
        <w:numPr>
          <w:ilvl w:val="0"/>
          <w:numId w:val="4"/>
        </w:numPr>
        <w:rPr>
          <w:rFonts w:cs="Arial"/>
          <w:szCs w:val="22"/>
          <w:lang w:val="en-NZ"/>
        </w:rPr>
      </w:pPr>
      <w:r>
        <w:rPr>
          <w:rFonts w:cs="Arial"/>
          <w:szCs w:val="22"/>
          <w:lang w:val="en-NZ"/>
        </w:rPr>
        <w:t>The Committee asked who will be seeing medical information</w:t>
      </w:r>
      <w:r w:rsidR="006A18BA">
        <w:rPr>
          <w:rFonts w:cs="Arial"/>
          <w:szCs w:val="22"/>
          <w:lang w:val="en-NZ"/>
        </w:rPr>
        <w:t>.  Ms Walker advised that Dr Evans will see the participant’s hospital records.  Any hospital information that Dr Evans deems relevant will put in the study files and made available for the study doctors, nurses and monitors.</w:t>
      </w:r>
    </w:p>
    <w:p w14:paraId="46541781" w14:textId="580D4A3E" w:rsidR="002E2E8D" w:rsidRDefault="007067A1" w:rsidP="00C0517B">
      <w:pPr>
        <w:pStyle w:val="ListParagraph"/>
        <w:numPr>
          <w:ilvl w:val="0"/>
          <w:numId w:val="4"/>
        </w:numPr>
        <w:rPr>
          <w:rFonts w:cs="Arial"/>
          <w:szCs w:val="22"/>
          <w:lang w:val="en-NZ"/>
        </w:rPr>
      </w:pPr>
      <w:r>
        <w:rPr>
          <w:rFonts w:cs="Arial"/>
          <w:szCs w:val="22"/>
          <w:lang w:val="en-NZ"/>
        </w:rPr>
        <w:t xml:space="preserve">The Committee requested the following changes to the </w:t>
      </w:r>
      <w:r w:rsidR="002E2E8D">
        <w:rPr>
          <w:rFonts w:cs="Arial"/>
          <w:szCs w:val="22"/>
          <w:lang w:val="en-NZ"/>
        </w:rPr>
        <w:t>PIS</w:t>
      </w:r>
      <w:r>
        <w:rPr>
          <w:rFonts w:cs="Arial"/>
          <w:szCs w:val="22"/>
          <w:lang w:val="en-NZ"/>
        </w:rPr>
        <w:t xml:space="preserve"> and consent form for participants</w:t>
      </w:r>
      <w:r w:rsidR="002E2E8D">
        <w:rPr>
          <w:rFonts w:cs="Arial"/>
          <w:szCs w:val="22"/>
          <w:lang w:val="en-NZ"/>
        </w:rPr>
        <w:t xml:space="preserve"> over 16 years</w:t>
      </w:r>
      <w:r>
        <w:rPr>
          <w:rFonts w:cs="Arial"/>
          <w:szCs w:val="22"/>
          <w:lang w:val="en-NZ"/>
        </w:rPr>
        <w:t xml:space="preserve"> of age and older:</w:t>
      </w:r>
    </w:p>
    <w:p w14:paraId="23167EC4" w14:textId="5F540B74" w:rsidR="002E2E8D" w:rsidRDefault="002E2E8D" w:rsidP="002E2E8D">
      <w:pPr>
        <w:pStyle w:val="ListParagraph"/>
        <w:numPr>
          <w:ilvl w:val="1"/>
          <w:numId w:val="4"/>
        </w:numPr>
        <w:rPr>
          <w:rFonts w:cs="Arial"/>
          <w:szCs w:val="22"/>
          <w:lang w:val="en-NZ"/>
        </w:rPr>
      </w:pPr>
      <w:r>
        <w:rPr>
          <w:rFonts w:cs="Arial"/>
          <w:szCs w:val="22"/>
          <w:lang w:val="en-NZ"/>
        </w:rPr>
        <w:t xml:space="preserve">Please include </w:t>
      </w:r>
      <w:r w:rsidR="00596508">
        <w:rPr>
          <w:rFonts w:cs="Arial"/>
          <w:szCs w:val="22"/>
          <w:lang w:val="en-NZ"/>
        </w:rPr>
        <w:t xml:space="preserve">a </w:t>
      </w:r>
      <w:r>
        <w:rPr>
          <w:rFonts w:cs="Arial"/>
          <w:szCs w:val="22"/>
          <w:lang w:val="en-NZ"/>
        </w:rPr>
        <w:t>short lay title</w:t>
      </w:r>
      <w:r w:rsidR="00596508">
        <w:rPr>
          <w:rFonts w:cs="Arial"/>
          <w:szCs w:val="22"/>
          <w:lang w:val="en-NZ"/>
        </w:rPr>
        <w:t>.</w:t>
      </w:r>
    </w:p>
    <w:p w14:paraId="63542B2A" w14:textId="050FFE67" w:rsidR="002E2E8D" w:rsidRDefault="007067A1" w:rsidP="002E2E8D">
      <w:pPr>
        <w:pStyle w:val="ListParagraph"/>
        <w:numPr>
          <w:ilvl w:val="1"/>
          <w:numId w:val="4"/>
        </w:numPr>
        <w:rPr>
          <w:rFonts w:cs="Arial"/>
          <w:szCs w:val="22"/>
          <w:lang w:val="en-NZ"/>
        </w:rPr>
      </w:pPr>
      <w:r>
        <w:rPr>
          <w:rFonts w:cs="Arial"/>
          <w:szCs w:val="22"/>
          <w:lang w:val="en-NZ"/>
        </w:rPr>
        <w:t>Please i</w:t>
      </w:r>
      <w:r w:rsidR="002E2E8D">
        <w:rPr>
          <w:rFonts w:cs="Arial"/>
          <w:szCs w:val="22"/>
          <w:lang w:val="en-NZ"/>
        </w:rPr>
        <w:t xml:space="preserve">nclude </w:t>
      </w:r>
      <w:r>
        <w:rPr>
          <w:rFonts w:cs="Arial"/>
          <w:szCs w:val="22"/>
          <w:lang w:val="en-NZ"/>
        </w:rPr>
        <w:t>a statement advising that the study is voluntary.</w:t>
      </w:r>
    </w:p>
    <w:p w14:paraId="7FE752C6" w14:textId="1986101F" w:rsidR="002E2E8D" w:rsidRDefault="007067A1" w:rsidP="002E2E8D">
      <w:pPr>
        <w:pStyle w:val="ListParagraph"/>
        <w:numPr>
          <w:ilvl w:val="1"/>
          <w:numId w:val="4"/>
        </w:numPr>
        <w:rPr>
          <w:rFonts w:cs="Arial"/>
          <w:szCs w:val="22"/>
          <w:lang w:val="en-NZ"/>
        </w:rPr>
      </w:pPr>
      <w:r>
        <w:rPr>
          <w:rFonts w:cs="Arial"/>
          <w:szCs w:val="22"/>
          <w:lang w:val="en-NZ"/>
        </w:rPr>
        <w:t>Please review l</w:t>
      </w:r>
      <w:r w:rsidR="002E2E8D">
        <w:rPr>
          <w:rFonts w:cs="Arial"/>
          <w:szCs w:val="22"/>
          <w:lang w:val="en-NZ"/>
        </w:rPr>
        <w:t>anguag</w:t>
      </w:r>
      <w:r>
        <w:rPr>
          <w:rFonts w:cs="Arial"/>
          <w:szCs w:val="22"/>
          <w:lang w:val="en-NZ"/>
        </w:rPr>
        <w:t>e as it is currently not</w:t>
      </w:r>
      <w:r w:rsidR="002E2E8D">
        <w:rPr>
          <w:rFonts w:cs="Arial"/>
          <w:szCs w:val="22"/>
          <w:lang w:val="en-NZ"/>
        </w:rPr>
        <w:t xml:space="preserve"> very inviting</w:t>
      </w:r>
      <w:r w:rsidR="00405DCE">
        <w:rPr>
          <w:rFonts w:cs="Arial"/>
          <w:szCs w:val="22"/>
          <w:lang w:val="en-NZ"/>
        </w:rPr>
        <w:t>.</w:t>
      </w:r>
    </w:p>
    <w:p w14:paraId="5624F60B" w14:textId="32BC9007" w:rsidR="002E2E8D" w:rsidRDefault="002E2E8D" w:rsidP="002E2E8D">
      <w:pPr>
        <w:pStyle w:val="ListParagraph"/>
        <w:numPr>
          <w:ilvl w:val="1"/>
          <w:numId w:val="4"/>
        </w:numPr>
        <w:rPr>
          <w:rFonts w:cs="Arial"/>
          <w:szCs w:val="22"/>
          <w:lang w:val="en-NZ"/>
        </w:rPr>
      </w:pPr>
      <w:r>
        <w:rPr>
          <w:rFonts w:cs="Arial"/>
          <w:szCs w:val="22"/>
          <w:lang w:val="en-NZ"/>
        </w:rPr>
        <w:t>Please review for</w:t>
      </w:r>
      <w:r w:rsidR="00405DCE">
        <w:rPr>
          <w:rFonts w:cs="Arial"/>
          <w:szCs w:val="22"/>
          <w:lang w:val="en-NZ"/>
        </w:rPr>
        <w:t xml:space="preserve"> too much</w:t>
      </w:r>
      <w:r>
        <w:rPr>
          <w:rFonts w:cs="Arial"/>
          <w:szCs w:val="22"/>
          <w:lang w:val="en-NZ"/>
        </w:rPr>
        <w:t xml:space="preserve"> repetition</w:t>
      </w:r>
      <w:r w:rsidR="00405DCE">
        <w:rPr>
          <w:rFonts w:cs="Arial"/>
          <w:szCs w:val="22"/>
          <w:lang w:val="en-NZ"/>
        </w:rPr>
        <w:t>, for example signing this consent form.</w:t>
      </w:r>
    </w:p>
    <w:p w14:paraId="1018C7F3" w14:textId="79BE2D1C" w:rsidR="002E2E8D" w:rsidRDefault="002E2E8D" w:rsidP="002E2E8D">
      <w:pPr>
        <w:pStyle w:val="ListParagraph"/>
        <w:numPr>
          <w:ilvl w:val="1"/>
          <w:numId w:val="4"/>
        </w:numPr>
        <w:rPr>
          <w:rFonts w:cs="Arial"/>
          <w:szCs w:val="22"/>
          <w:lang w:val="en-NZ"/>
        </w:rPr>
      </w:pPr>
      <w:r>
        <w:rPr>
          <w:rFonts w:cs="Arial"/>
          <w:szCs w:val="22"/>
          <w:lang w:val="en-NZ"/>
        </w:rPr>
        <w:t>P</w:t>
      </w:r>
      <w:r w:rsidR="00B73CAE">
        <w:rPr>
          <w:rFonts w:cs="Arial"/>
          <w:szCs w:val="22"/>
          <w:lang w:val="en-NZ"/>
        </w:rPr>
        <w:t>lease remove statement on page 18 that confidentiality of records cannot be guaranteed.</w:t>
      </w:r>
    </w:p>
    <w:p w14:paraId="5CB73F51" w14:textId="07070061" w:rsidR="00E06D71" w:rsidRDefault="00B73CAE" w:rsidP="00E06D71">
      <w:pPr>
        <w:pStyle w:val="ListParagraph"/>
        <w:numPr>
          <w:ilvl w:val="1"/>
          <w:numId w:val="4"/>
        </w:numPr>
        <w:rPr>
          <w:rFonts w:cs="Arial"/>
          <w:szCs w:val="22"/>
          <w:lang w:val="en-NZ"/>
        </w:rPr>
      </w:pPr>
      <w:r>
        <w:rPr>
          <w:rFonts w:cs="Arial"/>
          <w:szCs w:val="22"/>
          <w:lang w:val="en-NZ"/>
        </w:rPr>
        <w:t>Please clarify where samples will be stored.</w:t>
      </w:r>
    </w:p>
    <w:p w14:paraId="0E762D1D" w14:textId="66AD5E91" w:rsidR="00975236" w:rsidRPr="006B66F2" w:rsidRDefault="00975236" w:rsidP="00E06D71">
      <w:pPr>
        <w:pStyle w:val="ListParagraph"/>
        <w:numPr>
          <w:ilvl w:val="1"/>
          <w:numId w:val="4"/>
        </w:numPr>
        <w:rPr>
          <w:rFonts w:cs="Arial"/>
          <w:szCs w:val="22"/>
          <w:lang w:val="en-NZ"/>
        </w:rPr>
      </w:pPr>
      <w:r>
        <w:t>The length of the main PIS is too long at 21 pages.  Please reduce.</w:t>
      </w:r>
    </w:p>
    <w:p w14:paraId="2411C0E3" w14:textId="77777777" w:rsidR="00975236" w:rsidRPr="00975236" w:rsidRDefault="00975236" w:rsidP="006B66F2">
      <w:pPr>
        <w:rPr>
          <w:rFonts w:cs="Arial"/>
          <w:szCs w:val="22"/>
          <w:lang w:val="en-NZ"/>
        </w:rPr>
      </w:pPr>
    </w:p>
    <w:p w14:paraId="45E7B014" w14:textId="3F078811" w:rsidR="006A18BA" w:rsidRDefault="006A18BA" w:rsidP="006A18BA">
      <w:pPr>
        <w:pStyle w:val="ListParagraph"/>
        <w:numPr>
          <w:ilvl w:val="0"/>
          <w:numId w:val="4"/>
        </w:numPr>
        <w:rPr>
          <w:rFonts w:cs="Arial"/>
          <w:szCs w:val="22"/>
          <w:lang w:val="en-NZ"/>
        </w:rPr>
      </w:pPr>
      <w:r>
        <w:rPr>
          <w:rFonts w:cs="Arial"/>
          <w:szCs w:val="22"/>
          <w:lang w:val="en-NZ"/>
        </w:rPr>
        <w:t>The Committee requested the following changes to PIS and consent form:</w:t>
      </w:r>
    </w:p>
    <w:p w14:paraId="09D4A6A2" w14:textId="778F0FDF" w:rsidR="00550FFD" w:rsidRPr="006A18BA" w:rsidRDefault="00550FFD" w:rsidP="006A18BA">
      <w:pPr>
        <w:pStyle w:val="ListParagraph"/>
        <w:numPr>
          <w:ilvl w:val="1"/>
          <w:numId w:val="4"/>
        </w:numPr>
        <w:rPr>
          <w:rFonts w:cs="Arial"/>
          <w:szCs w:val="22"/>
          <w:lang w:val="en-NZ"/>
        </w:rPr>
      </w:pPr>
      <w:r w:rsidRPr="006A18BA">
        <w:rPr>
          <w:rFonts w:cs="Arial"/>
          <w:szCs w:val="22"/>
          <w:lang w:val="en-NZ"/>
        </w:rPr>
        <w:t xml:space="preserve">Please </w:t>
      </w:r>
      <w:r w:rsidR="006A18BA" w:rsidRPr="006A18BA">
        <w:rPr>
          <w:rFonts w:cs="Arial"/>
          <w:szCs w:val="22"/>
          <w:lang w:val="en-NZ"/>
        </w:rPr>
        <w:t>simplify</w:t>
      </w:r>
      <w:r w:rsidRPr="006A18BA">
        <w:rPr>
          <w:rFonts w:cs="Arial"/>
          <w:szCs w:val="22"/>
          <w:lang w:val="en-NZ"/>
        </w:rPr>
        <w:t xml:space="preserve"> la</w:t>
      </w:r>
      <w:r w:rsidR="006A18BA">
        <w:rPr>
          <w:rFonts w:cs="Arial"/>
          <w:szCs w:val="22"/>
          <w:lang w:val="en-NZ"/>
        </w:rPr>
        <w:t>nguage</w:t>
      </w:r>
      <w:r w:rsidR="00405DCE">
        <w:rPr>
          <w:rFonts w:cs="Arial"/>
          <w:szCs w:val="22"/>
          <w:lang w:val="en-NZ"/>
        </w:rPr>
        <w:t xml:space="preserve"> for all PIS but particularly all of the main study PIS for all age groups.</w:t>
      </w:r>
      <w:r w:rsidR="006A18BA">
        <w:rPr>
          <w:rFonts w:cs="Arial"/>
          <w:szCs w:val="22"/>
          <w:lang w:val="en-NZ"/>
        </w:rPr>
        <w:t xml:space="preserve"> </w:t>
      </w:r>
    </w:p>
    <w:p w14:paraId="4DA647F9" w14:textId="6146B723" w:rsidR="00896837" w:rsidRDefault="00E06D71" w:rsidP="00550FFD">
      <w:pPr>
        <w:pStyle w:val="ListParagraph"/>
        <w:numPr>
          <w:ilvl w:val="1"/>
          <w:numId w:val="4"/>
        </w:numPr>
        <w:rPr>
          <w:rFonts w:cs="Arial"/>
          <w:szCs w:val="22"/>
          <w:lang w:val="en-NZ"/>
        </w:rPr>
      </w:pPr>
      <w:r>
        <w:rPr>
          <w:rFonts w:cs="Arial"/>
          <w:szCs w:val="22"/>
          <w:lang w:val="en-NZ"/>
        </w:rPr>
        <w:t>Please shorten paragraph on RMI Guidelines (page 17 of parent/legal guardian PIS for participants under 16).</w:t>
      </w:r>
    </w:p>
    <w:p w14:paraId="32A62C9B" w14:textId="2C0A05F5" w:rsidR="00E06D71" w:rsidRDefault="00E06D71" w:rsidP="00550FFD">
      <w:pPr>
        <w:pStyle w:val="ListParagraph"/>
        <w:numPr>
          <w:ilvl w:val="1"/>
          <w:numId w:val="4"/>
        </w:numPr>
        <w:rPr>
          <w:rFonts w:cs="Arial"/>
          <w:szCs w:val="22"/>
          <w:lang w:val="en-NZ"/>
        </w:rPr>
      </w:pPr>
      <w:r>
        <w:rPr>
          <w:rFonts w:cs="Arial"/>
          <w:szCs w:val="22"/>
          <w:lang w:val="en-NZ"/>
        </w:rPr>
        <w:t>Please be consistent with titles for all PIS and consent forms.</w:t>
      </w:r>
    </w:p>
    <w:p w14:paraId="65902DA5" w14:textId="77777777" w:rsidR="006C65E9" w:rsidRPr="006C65E9" w:rsidRDefault="006C65E9" w:rsidP="006C65E9">
      <w:pPr>
        <w:ind w:left="1843"/>
        <w:rPr>
          <w:rFonts w:cs="Arial"/>
          <w:szCs w:val="22"/>
          <w:lang w:val="en-NZ"/>
        </w:rPr>
      </w:pPr>
    </w:p>
    <w:p w14:paraId="6733F41F" w14:textId="77777777" w:rsidR="00E24E77" w:rsidRPr="00FD2B1E" w:rsidRDefault="00E24E77" w:rsidP="00E24E77">
      <w:pPr>
        <w:rPr>
          <w:u w:val="single"/>
          <w:lang w:val="en-NZ"/>
        </w:rPr>
      </w:pPr>
      <w:r w:rsidRPr="00FD2B1E">
        <w:rPr>
          <w:u w:val="single"/>
          <w:lang w:val="en-NZ"/>
        </w:rPr>
        <w:t xml:space="preserve">Decision </w:t>
      </w:r>
    </w:p>
    <w:p w14:paraId="796C66BB" w14:textId="77777777" w:rsidR="00E24E77" w:rsidRPr="00960BFE" w:rsidRDefault="00E24E77" w:rsidP="00E24E77">
      <w:pPr>
        <w:rPr>
          <w:lang w:val="en-NZ"/>
        </w:rPr>
      </w:pPr>
    </w:p>
    <w:p w14:paraId="4EAE0AB2" w14:textId="67119D71" w:rsidR="00E24E77" w:rsidRPr="00E06D71" w:rsidRDefault="00E24E77" w:rsidP="00E24E77">
      <w:pPr>
        <w:rPr>
          <w:lang w:val="en-NZ"/>
        </w:rPr>
      </w:pPr>
      <w:r w:rsidRPr="00E06D71">
        <w:rPr>
          <w:lang w:val="en-NZ"/>
        </w:rPr>
        <w:t xml:space="preserve">This application was </w:t>
      </w:r>
      <w:r w:rsidRPr="00E06D71">
        <w:rPr>
          <w:i/>
          <w:lang w:val="en-NZ"/>
        </w:rPr>
        <w:t>provisionally approved</w:t>
      </w:r>
      <w:r w:rsidRPr="00E06D71">
        <w:rPr>
          <w:lang w:val="en-NZ"/>
        </w:rPr>
        <w:t xml:space="preserve"> by </w:t>
      </w:r>
      <w:r w:rsidRPr="00E06D71">
        <w:rPr>
          <w:rFonts w:cs="Arial"/>
          <w:szCs w:val="22"/>
          <w:lang w:val="en-NZ"/>
        </w:rPr>
        <w:t>consensus</w:t>
      </w:r>
      <w:r w:rsidRPr="00E06D71">
        <w:rPr>
          <w:lang w:val="en-NZ"/>
        </w:rPr>
        <w:t xml:space="preserve">, subject to the following information being received. </w:t>
      </w:r>
    </w:p>
    <w:p w14:paraId="05DD24C3" w14:textId="77777777" w:rsidR="00E24E77" w:rsidRPr="00960BFE" w:rsidRDefault="00E24E77" w:rsidP="00E24E77">
      <w:pPr>
        <w:rPr>
          <w:lang w:val="en-NZ"/>
        </w:rPr>
      </w:pPr>
    </w:p>
    <w:p w14:paraId="6EA566F3" w14:textId="77777777" w:rsidR="00E06D71" w:rsidRPr="00C0517B" w:rsidRDefault="00E06D71" w:rsidP="00E06D71">
      <w:pPr>
        <w:pStyle w:val="ListParagraph"/>
        <w:numPr>
          <w:ilvl w:val="0"/>
          <w:numId w:val="7"/>
        </w:numPr>
        <w:rPr>
          <w:rFonts w:cs="Arial"/>
          <w:szCs w:val="22"/>
          <w:lang w:val="en-NZ"/>
        </w:rPr>
      </w:pPr>
      <w:r>
        <w:rPr>
          <w:rFonts w:cs="Arial"/>
          <w:szCs w:val="22"/>
          <w:lang w:val="en-NZ"/>
        </w:rPr>
        <w:t xml:space="preserve">Please amend the participant information sheet and consent form, taking into account the suggestions by the Committee </w:t>
      </w:r>
      <w:r>
        <w:rPr>
          <w:rFonts w:cs="Arial"/>
          <w:i/>
          <w:szCs w:val="22"/>
          <w:lang w:val="en-NZ"/>
        </w:rPr>
        <w:t>(Ethical Guidelines for Intervention Studies, para 6.22).</w:t>
      </w:r>
    </w:p>
    <w:p w14:paraId="6ADEE8A0" w14:textId="77777777" w:rsidR="00E24E77" w:rsidRPr="00E06D71" w:rsidRDefault="00E24E77" w:rsidP="00E24E77">
      <w:pPr>
        <w:rPr>
          <w:lang w:val="en-NZ"/>
        </w:rPr>
      </w:pPr>
    </w:p>
    <w:p w14:paraId="048F23FC" w14:textId="6760B396" w:rsidR="00E24E77" w:rsidRPr="00E06D71" w:rsidRDefault="00E24E77" w:rsidP="00E24E77">
      <w:pPr>
        <w:rPr>
          <w:lang w:val="en-NZ"/>
        </w:rPr>
      </w:pPr>
      <w:r w:rsidRPr="00E06D71">
        <w:rPr>
          <w:lang w:val="en-NZ"/>
        </w:rPr>
        <w:t>This</w:t>
      </w:r>
      <w:r w:rsidR="00E06D71">
        <w:rPr>
          <w:lang w:val="en-NZ"/>
        </w:rPr>
        <w:t xml:space="preserve"> </w:t>
      </w:r>
      <w:r w:rsidRPr="00E06D71">
        <w:rPr>
          <w:lang w:val="en-NZ"/>
        </w:rPr>
        <w:t>information will be reviewed, and a final decision made on the application, by</w:t>
      </w:r>
      <w:r w:rsidR="00473EAC" w:rsidRPr="00E06D71">
        <w:rPr>
          <w:rFonts w:cs="Arial"/>
          <w:szCs w:val="22"/>
          <w:lang w:val="en-NZ"/>
        </w:rPr>
        <w:t xml:space="preserve"> Dr Christine Crooks and Dr Brian Fergus.</w:t>
      </w:r>
    </w:p>
    <w:p w14:paraId="026436B8" w14:textId="39361784" w:rsidR="005154E8" w:rsidRDefault="005154E8">
      <w:pPr>
        <w:rPr>
          <w:ins w:id="34" w:author="Awhina Rangiwai" w:date="2014-09-15T13:59:00Z"/>
          <w:color w:val="FF0000"/>
          <w:lang w:val="en-NZ"/>
        </w:rPr>
      </w:pPr>
      <w:ins w:id="35" w:author="Awhina Rangiwai" w:date="2014-09-15T13:59:00Z">
        <w:r>
          <w:rPr>
            <w:color w:val="FF0000"/>
            <w:lang w:val="en-NZ"/>
          </w:rPr>
          <w:lastRenderedPageBreak/>
          <w:br w:type="page"/>
        </w:r>
      </w:ins>
    </w:p>
    <w:p w14:paraId="6B30FC0A" w14:textId="51420AB6" w:rsidR="00E24E77" w:rsidRPr="00960BFE" w:rsidDel="005154E8" w:rsidRDefault="00E24E77" w:rsidP="00E24E77">
      <w:pPr>
        <w:rPr>
          <w:del w:id="36" w:author="Awhina Rangiwai" w:date="2014-09-15T13:59:00Z"/>
          <w:color w:val="FF0000"/>
          <w:lang w:val="en-NZ"/>
        </w:rPr>
      </w:pPr>
    </w:p>
    <w:p w14:paraId="3809A700" w14:textId="6DA1C45A" w:rsidR="0035520C" w:rsidRPr="00960BFE" w:rsidDel="005154E8" w:rsidRDefault="0035520C">
      <w:pPr>
        <w:autoSpaceDE w:val="0"/>
        <w:autoSpaceDN w:val="0"/>
        <w:adjustRightInd w:val="0"/>
        <w:rPr>
          <w:del w:id="37" w:author="Awhina Rangiwai" w:date="2014-09-15T13:59:00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38" w:author="Awhina Rangiwai" w:date="2014-09-15T13:59: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39">
          <w:tblGrid>
            <w:gridCol w:w="966"/>
            <w:gridCol w:w="2575"/>
            <w:gridCol w:w="6459"/>
          </w:tblGrid>
        </w:tblGridChange>
      </w:tblGrid>
      <w:tr w:rsidR="005154E8" w:rsidRPr="00960BFE" w14:paraId="2D14E7FB" w14:textId="77777777" w:rsidTr="005154E8">
        <w:trPr>
          <w:trHeight w:val="280"/>
          <w:trPrChange w:id="40" w:author="Awhina Rangiwai" w:date="2014-09-15T13:59:00Z">
            <w:trPr>
              <w:trHeight w:val="280"/>
            </w:trPr>
          </w:trPrChange>
        </w:trPr>
        <w:tc>
          <w:tcPr>
            <w:tcW w:w="966" w:type="dxa"/>
            <w:tcBorders>
              <w:top w:val="nil"/>
              <w:left w:val="nil"/>
              <w:bottom w:val="nil"/>
              <w:right w:val="nil"/>
            </w:tcBorders>
            <w:tcPrChange w:id="41" w:author="Awhina Rangiwai" w:date="2014-09-15T13:59:00Z">
              <w:tcPr>
                <w:tcW w:w="966" w:type="dxa"/>
                <w:tcBorders>
                  <w:top w:val="nil"/>
                  <w:left w:val="nil"/>
                  <w:bottom w:val="nil"/>
                  <w:right w:val="nil"/>
                </w:tcBorders>
              </w:tcPr>
            </w:tcPrChange>
          </w:tcPr>
          <w:p w14:paraId="65586F42" w14:textId="77777777" w:rsidR="005154E8" w:rsidRPr="00960BFE" w:rsidRDefault="005154E8">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Change w:id="42" w:author="Awhina Rangiwai" w:date="2014-09-15T13:59:00Z">
              <w:tcPr>
                <w:tcW w:w="2575" w:type="dxa"/>
                <w:tcBorders>
                  <w:top w:val="nil"/>
                  <w:left w:val="nil"/>
                  <w:bottom w:val="nil"/>
                  <w:right w:val="nil"/>
                </w:tcBorders>
              </w:tcPr>
            </w:tcPrChange>
          </w:tcPr>
          <w:p w14:paraId="0CB12E7E" w14:textId="77777777" w:rsidR="005154E8" w:rsidRPr="00960BFE" w:rsidRDefault="005154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Change w:id="43" w:author="Awhina Rangiwai" w:date="2014-09-15T13:59:00Z">
              <w:tcPr>
                <w:tcW w:w="6459" w:type="dxa"/>
                <w:tcBorders>
                  <w:top w:val="nil"/>
                  <w:left w:val="nil"/>
                  <w:bottom w:val="nil"/>
                  <w:right w:val="nil"/>
                </w:tcBorders>
              </w:tcPr>
            </w:tcPrChange>
          </w:tcPr>
          <w:p w14:paraId="04514063" w14:textId="77777777" w:rsidR="005154E8" w:rsidRPr="00960BFE" w:rsidRDefault="005154E8">
            <w:pPr>
              <w:autoSpaceDE w:val="0"/>
              <w:autoSpaceDN w:val="0"/>
              <w:adjustRightInd w:val="0"/>
            </w:pPr>
            <w:r w:rsidRPr="00960BFE">
              <w:rPr>
                <w:b/>
              </w:rPr>
              <w:t>14/NTA/132</w:t>
            </w:r>
            <w:r w:rsidRPr="00960BFE">
              <w:t xml:space="preserve"> </w:t>
            </w:r>
          </w:p>
        </w:tc>
      </w:tr>
      <w:tr w:rsidR="005154E8" w:rsidRPr="00960BFE" w14:paraId="26F327CF" w14:textId="77777777" w:rsidTr="005154E8">
        <w:trPr>
          <w:trHeight w:val="280"/>
          <w:trPrChange w:id="44" w:author="Awhina Rangiwai" w:date="2014-09-15T13:59:00Z">
            <w:trPr>
              <w:trHeight w:val="280"/>
            </w:trPr>
          </w:trPrChange>
        </w:trPr>
        <w:tc>
          <w:tcPr>
            <w:tcW w:w="966" w:type="dxa"/>
            <w:tcBorders>
              <w:top w:val="nil"/>
              <w:left w:val="nil"/>
              <w:bottom w:val="nil"/>
              <w:right w:val="nil"/>
            </w:tcBorders>
            <w:tcPrChange w:id="45" w:author="Awhina Rangiwai" w:date="2014-09-15T13:59:00Z">
              <w:tcPr>
                <w:tcW w:w="966" w:type="dxa"/>
                <w:tcBorders>
                  <w:top w:val="nil"/>
                  <w:left w:val="nil"/>
                  <w:bottom w:val="nil"/>
                  <w:right w:val="nil"/>
                </w:tcBorders>
              </w:tcPr>
            </w:tcPrChange>
          </w:tcPr>
          <w:p w14:paraId="16144674"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46" w:author="Awhina Rangiwai" w:date="2014-09-15T13:59:00Z">
              <w:tcPr>
                <w:tcW w:w="2575" w:type="dxa"/>
                <w:tcBorders>
                  <w:top w:val="nil"/>
                  <w:left w:val="nil"/>
                  <w:bottom w:val="nil"/>
                  <w:right w:val="nil"/>
                </w:tcBorders>
              </w:tcPr>
            </w:tcPrChange>
          </w:tcPr>
          <w:p w14:paraId="22DF8172" w14:textId="77777777" w:rsidR="005154E8" w:rsidRPr="00960BFE" w:rsidRDefault="005154E8">
            <w:pPr>
              <w:autoSpaceDE w:val="0"/>
              <w:autoSpaceDN w:val="0"/>
              <w:adjustRightInd w:val="0"/>
            </w:pPr>
            <w:r w:rsidRPr="00960BFE">
              <w:t xml:space="preserve">Title: </w:t>
            </w:r>
          </w:p>
        </w:tc>
        <w:tc>
          <w:tcPr>
            <w:tcW w:w="6459" w:type="dxa"/>
            <w:tcBorders>
              <w:top w:val="nil"/>
              <w:left w:val="nil"/>
              <w:bottom w:val="nil"/>
              <w:right w:val="nil"/>
            </w:tcBorders>
            <w:tcPrChange w:id="47" w:author="Awhina Rangiwai" w:date="2014-09-15T13:59:00Z">
              <w:tcPr>
                <w:tcW w:w="6459" w:type="dxa"/>
                <w:tcBorders>
                  <w:top w:val="nil"/>
                  <w:left w:val="nil"/>
                  <w:bottom w:val="nil"/>
                  <w:right w:val="nil"/>
                </w:tcBorders>
              </w:tcPr>
            </w:tcPrChange>
          </w:tcPr>
          <w:p w14:paraId="7375B9D1" w14:textId="3AC0B260" w:rsidR="005154E8" w:rsidRPr="00960BFE" w:rsidRDefault="005154E8">
            <w:pPr>
              <w:autoSpaceDE w:val="0"/>
              <w:autoSpaceDN w:val="0"/>
              <w:adjustRightInd w:val="0"/>
            </w:pPr>
            <w:r w:rsidRPr="00960BFE">
              <w:t xml:space="preserve">TR-701 FA vs linezolid for the treatment of bacterial pneumonia (TR701-132) </w:t>
            </w:r>
          </w:p>
        </w:tc>
      </w:tr>
      <w:tr w:rsidR="005154E8" w:rsidRPr="00960BFE" w14:paraId="1511D2A8" w14:textId="77777777" w:rsidTr="005154E8">
        <w:trPr>
          <w:trHeight w:val="280"/>
          <w:trPrChange w:id="48" w:author="Awhina Rangiwai" w:date="2014-09-15T13:59:00Z">
            <w:trPr>
              <w:trHeight w:val="280"/>
            </w:trPr>
          </w:trPrChange>
        </w:trPr>
        <w:tc>
          <w:tcPr>
            <w:tcW w:w="966" w:type="dxa"/>
            <w:tcBorders>
              <w:top w:val="nil"/>
              <w:left w:val="nil"/>
              <w:bottom w:val="nil"/>
              <w:right w:val="nil"/>
            </w:tcBorders>
            <w:tcPrChange w:id="49" w:author="Awhina Rangiwai" w:date="2014-09-15T13:59:00Z">
              <w:tcPr>
                <w:tcW w:w="966" w:type="dxa"/>
                <w:tcBorders>
                  <w:top w:val="nil"/>
                  <w:left w:val="nil"/>
                  <w:bottom w:val="nil"/>
                  <w:right w:val="nil"/>
                </w:tcBorders>
              </w:tcPr>
            </w:tcPrChange>
          </w:tcPr>
          <w:p w14:paraId="594AEEFD"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50" w:author="Awhina Rangiwai" w:date="2014-09-15T13:59:00Z">
              <w:tcPr>
                <w:tcW w:w="2575" w:type="dxa"/>
                <w:tcBorders>
                  <w:top w:val="nil"/>
                  <w:left w:val="nil"/>
                  <w:bottom w:val="nil"/>
                  <w:right w:val="nil"/>
                </w:tcBorders>
              </w:tcPr>
            </w:tcPrChange>
          </w:tcPr>
          <w:p w14:paraId="2ABF41FE" w14:textId="77777777" w:rsidR="005154E8" w:rsidRPr="00960BFE" w:rsidRDefault="005154E8">
            <w:pPr>
              <w:autoSpaceDE w:val="0"/>
              <w:autoSpaceDN w:val="0"/>
              <w:adjustRightInd w:val="0"/>
            </w:pPr>
            <w:r w:rsidRPr="00960BFE">
              <w:t xml:space="preserve">Principal Investigator: </w:t>
            </w:r>
          </w:p>
        </w:tc>
        <w:tc>
          <w:tcPr>
            <w:tcW w:w="6459" w:type="dxa"/>
            <w:tcBorders>
              <w:top w:val="nil"/>
              <w:left w:val="nil"/>
              <w:bottom w:val="nil"/>
              <w:right w:val="nil"/>
            </w:tcBorders>
            <w:tcPrChange w:id="51" w:author="Awhina Rangiwai" w:date="2014-09-15T13:59:00Z">
              <w:tcPr>
                <w:tcW w:w="6459" w:type="dxa"/>
                <w:tcBorders>
                  <w:top w:val="nil"/>
                  <w:left w:val="nil"/>
                  <w:bottom w:val="nil"/>
                  <w:right w:val="nil"/>
                </w:tcBorders>
              </w:tcPr>
            </w:tcPrChange>
          </w:tcPr>
          <w:p w14:paraId="06537E33" w14:textId="4529DC75" w:rsidR="005154E8" w:rsidRPr="00960BFE" w:rsidRDefault="005154E8">
            <w:pPr>
              <w:autoSpaceDE w:val="0"/>
              <w:autoSpaceDN w:val="0"/>
              <w:adjustRightInd w:val="0"/>
            </w:pPr>
            <w:r>
              <w:t xml:space="preserve">Dr </w:t>
            </w:r>
            <w:r w:rsidRPr="00960BFE">
              <w:t xml:space="preserve">Shay McGuinness </w:t>
            </w:r>
          </w:p>
        </w:tc>
      </w:tr>
      <w:tr w:rsidR="005154E8" w:rsidRPr="00960BFE" w14:paraId="74B5B3CE" w14:textId="77777777" w:rsidTr="005154E8">
        <w:trPr>
          <w:trHeight w:val="280"/>
          <w:trPrChange w:id="52" w:author="Awhina Rangiwai" w:date="2014-09-15T13:59:00Z">
            <w:trPr>
              <w:trHeight w:val="280"/>
            </w:trPr>
          </w:trPrChange>
        </w:trPr>
        <w:tc>
          <w:tcPr>
            <w:tcW w:w="966" w:type="dxa"/>
            <w:tcBorders>
              <w:top w:val="nil"/>
              <w:left w:val="nil"/>
              <w:bottom w:val="nil"/>
              <w:right w:val="nil"/>
            </w:tcBorders>
            <w:tcPrChange w:id="53" w:author="Awhina Rangiwai" w:date="2014-09-15T13:59:00Z">
              <w:tcPr>
                <w:tcW w:w="966" w:type="dxa"/>
                <w:tcBorders>
                  <w:top w:val="nil"/>
                  <w:left w:val="nil"/>
                  <w:bottom w:val="nil"/>
                  <w:right w:val="nil"/>
                </w:tcBorders>
              </w:tcPr>
            </w:tcPrChange>
          </w:tcPr>
          <w:p w14:paraId="67CB3F09"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54" w:author="Awhina Rangiwai" w:date="2014-09-15T13:59:00Z">
              <w:tcPr>
                <w:tcW w:w="2575" w:type="dxa"/>
                <w:tcBorders>
                  <w:top w:val="nil"/>
                  <w:left w:val="nil"/>
                  <w:bottom w:val="nil"/>
                  <w:right w:val="nil"/>
                </w:tcBorders>
              </w:tcPr>
            </w:tcPrChange>
          </w:tcPr>
          <w:p w14:paraId="7B3E2B76" w14:textId="77777777" w:rsidR="005154E8" w:rsidRPr="00960BFE" w:rsidRDefault="005154E8">
            <w:pPr>
              <w:autoSpaceDE w:val="0"/>
              <w:autoSpaceDN w:val="0"/>
              <w:adjustRightInd w:val="0"/>
            </w:pPr>
            <w:r w:rsidRPr="00960BFE">
              <w:t xml:space="preserve">Sponsor: </w:t>
            </w:r>
          </w:p>
        </w:tc>
        <w:tc>
          <w:tcPr>
            <w:tcW w:w="6459" w:type="dxa"/>
            <w:tcBorders>
              <w:top w:val="nil"/>
              <w:left w:val="nil"/>
              <w:bottom w:val="nil"/>
              <w:right w:val="nil"/>
            </w:tcBorders>
            <w:tcPrChange w:id="55" w:author="Awhina Rangiwai" w:date="2014-09-15T13:59:00Z">
              <w:tcPr>
                <w:tcW w:w="6459" w:type="dxa"/>
                <w:tcBorders>
                  <w:top w:val="nil"/>
                  <w:left w:val="nil"/>
                  <w:bottom w:val="nil"/>
                  <w:right w:val="nil"/>
                </w:tcBorders>
              </w:tcPr>
            </w:tcPrChange>
          </w:tcPr>
          <w:p w14:paraId="1B163CFD" w14:textId="77777777" w:rsidR="005154E8" w:rsidRPr="00960BFE" w:rsidRDefault="005154E8">
            <w:pPr>
              <w:autoSpaceDE w:val="0"/>
              <w:autoSpaceDN w:val="0"/>
              <w:adjustRightInd w:val="0"/>
            </w:pPr>
            <w:proofErr w:type="spellStart"/>
            <w:r w:rsidRPr="00960BFE">
              <w:t>Trius</w:t>
            </w:r>
            <w:proofErr w:type="spellEnd"/>
            <w:r w:rsidRPr="00960BFE">
              <w:t xml:space="preserve"> Therapeutics </w:t>
            </w:r>
            <w:proofErr w:type="spellStart"/>
            <w:r w:rsidRPr="00960BFE">
              <w:t>Inc</w:t>
            </w:r>
            <w:proofErr w:type="spellEnd"/>
            <w:r w:rsidRPr="00960BFE">
              <w:t xml:space="preserve">, a wholly-owned subsidiary  </w:t>
            </w:r>
          </w:p>
        </w:tc>
      </w:tr>
      <w:tr w:rsidR="005154E8" w:rsidRPr="00960BFE" w14:paraId="728D9AA9" w14:textId="77777777" w:rsidTr="005154E8">
        <w:trPr>
          <w:trHeight w:val="280"/>
          <w:trPrChange w:id="56" w:author="Awhina Rangiwai" w:date="2014-09-15T13:59:00Z">
            <w:trPr>
              <w:trHeight w:val="280"/>
            </w:trPr>
          </w:trPrChange>
        </w:trPr>
        <w:tc>
          <w:tcPr>
            <w:tcW w:w="966" w:type="dxa"/>
            <w:tcBorders>
              <w:top w:val="nil"/>
              <w:left w:val="nil"/>
              <w:bottom w:val="nil"/>
              <w:right w:val="nil"/>
            </w:tcBorders>
            <w:tcPrChange w:id="57" w:author="Awhina Rangiwai" w:date="2014-09-15T13:59:00Z">
              <w:tcPr>
                <w:tcW w:w="966" w:type="dxa"/>
                <w:tcBorders>
                  <w:top w:val="nil"/>
                  <w:left w:val="nil"/>
                  <w:bottom w:val="nil"/>
                  <w:right w:val="nil"/>
                </w:tcBorders>
              </w:tcPr>
            </w:tcPrChange>
          </w:tcPr>
          <w:p w14:paraId="79BFCD9C"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58" w:author="Awhina Rangiwai" w:date="2014-09-15T13:59:00Z">
              <w:tcPr>
                <w:tcW w:w="2575" w:type="dxa"/>
                <w:tcBorders>
                  <w:top w:val="nil"/>
                  <w:left w:val="nil"/>
                  <w:bottom w:val="nil"/>
                  <w:right w:val="nil"/>
                </w:tcBorders>
              </w:tcPr>
            </w:tcPrChange>
          </w:tcPr>
          <w:p w14:paraId="4E3FC98A" w14:textId="77777777" w:rsidR="005154E8" w:rsidRPr="00960BFE" w:rsidRDefault="005154E8">
            <w:pPr>
              <w:autoSpaceDE w:val="0"/>
              <w:autoSpaceDN w:val="0"/>
              <w:adjustRightInd w:val="0"/>
            </w:pPr>
            <w:r w:rsidRPr="00960BFE">
              <w:t xml:space="preserve">Clock Start Date: </w:t>
            </w:r>
          </w:p>
        </w:tc>
        <w:tc>
          <w:tcPr>
            <w:tcW w:w="6459" w:type="dxa"/>
            <w:tcBorders>
              <w:top w:val="nil"/>
              <w:left w:val="nil"/>
              <w:bottom w:val="nil"/>
              <w:right w:val="nil"/>
            </w:tcBorders>
            <w:tcPrChange w:id="59" w:author="Awhina Rangiwai" w:date="2014-09-15T13:59:00Z">
              <w:tcPr>
                <w:tcW w:w="6459" w:type="dxa"/>
                <w:tcBorders>
                  <w:top w:val="nil"/>
                  <w:left w:val="nil"/>
                  <w:bottom w:val="nil"/>
                  <w:right w:val="nil"/>
                </w:tcBorders>
              </w:tcPr>
            </w:tcPrChange>
          </w:tcPr>
          <w:p w14:paraId="00239452" w14:textId="77777777" w:rsidR="005154E8" w:rsidRPr="00960BFE" w:rsidRDefault="005154E8">
            <w:pPr>
              <w:autoSpaceDE w:val="0"/>
              <w:autoSpaceDN w:val="0"/>
              <w:adjustRightInd w:val="0"/>
            </w:pPr>
            <w:r w:rsidRPr="00960BFE">
              <w:t xml:space="preserve">28 August 2014 </w:t>
            </w:r>
          </w:p>
        </w:tc>
      </w:tr>
    </w:tbl>
    <w:p w14:paraId="3D7346CC" w14:textId="77777777" w:rsidR="0035520C" w:rsidRPr="00960BFE" w:rsidRDefault="00FE4537">
      <w:pPr>
        <w:autoSpaceDE w:val="0"/>
        <w:autoSpaceDN w:val="0"/>
        <w:adjustRightInd w:val="0"/>
      </w:pPr>
      <w:r w:rsidRPr="00960BFE">
        <w:t xml:space="preserve"> </w:t>
      </w:r>
    </w:p>
    <w:p w14:paraId="0A6FCE43" w14:textId="77777777" w:rsidR="00987913" w:rsidRPr="00987913" w:rsidRDefault="00FE4537">
      <w:pPr>
        <w:autoSpaceDE w:val="0"/>
        <w:autoSpaceDN w:val="0"/>
        <w:adjustRightInd w:val="0"/>
        <w:rPr>
          <w:sz w:val="20"/>
          <w:lang w:val="en-NZ"/>
        </w:rPr>
      </w:pPr>
      <w:r w:rsidRPr="00FE4537">
        <w:rPr>
          <w:rFonts w:cs="Arial"/>
          <w:szCs w:val="22"/>
          <w:lang w:val="en-NZ"/>
        </w:rPr>
        <w:t xml:space="preserve">Dr Shay McGuinness and Dr Rachael </w:t>
      </w:r>
      <w:proofErr w:type="spellStart"/>
      <w:r w:rsidRPr="00FE4537">
        <w:rPr>
          <w:rFonts w:cs="Arial"/>
          <w:szCs w:val="22"/>
          <w:lang w:val="en-NZ"/>
        </w:rPr>
        <w:t>Parke</w:t>
      </w:r>
      <w:proofErr w:type="spellEnd"/>
      <w:r w:rsidRPr="00FE4537">
        <w:rPr>
          <w:lang w:val="en-NZ"/>
        </w:rPr>
        <w:t xml:space="preserve"> were</w:t>
      </w:r>
      <w:r w:rsidR="00987913" w:rsidRPr="00FE4537">
        <w:rPr>
          <w:lang w:val="en-NZ"/>
        </w:rPr>
        <w:t xml:space="preserve"> present </w:t>
      </w:r>
      <w:r w:rsidR="00DC62A5" w:rsidRPr="00FE4537">
        <w:rPr>
          <w:rFonts w:cs="Arial"/>
          <w:szCs w:val="22"/>
          <w:lang w:val="en-NZ"/>
        </w:rPr>
        <w:t>in person</w:t>
      </w:r>
      <w:r w:rsidRPr="00FE4537">
        <w:rPr>
          <w:rFonts w:cs="Arial"/>
          <w:szCs w:val="22"/>
          <w:lang w:val="en-NZ"/>
        </w:rPr>
        <w:t xml:space="preserve"> </w:t>
      </w:r>
      <w:r w:rsidR="00987913" w:rsidRPr="00FE4537">
        <w:rPr>
          <w:lang w:val="en-NZ"/>
        </w:rPr>
        <w:t>for discussion of this</w:t>
      </w:r>
      <w:r w:rsidR="00987913" w:rsidRPr="00987913">
        <w:rPr>
          <w:lang w:val="en-NZ"/>
        </w:rPr>
        <w:t xml:space="preserve"> application.</w:t>
      </w:r>
    </w:p>
    <w:p w14:paraId="7E48A51F" w14:textId="77777777" w:rsidR="00987913" w:rsidRPr="00960BFE" w:rsidRDefault="00987913">
      <w:pPr>
        <w:autoSpaceDE w:val="0"/>
        <w:autoSpaceDN w:val="0"/>
        <w:adjustRightInd w:val="0"/>
        <w:rPr>
          <w:u w:val="single"/>
          <w:lang w:val="en-NZ"/>
        </w:rPr>
      </w:pPr>
    </w:p>
    <w:p w14:paraId="43F38CB9"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16A75C9" w14:textId="77777777" w:rsidR="00E24E77" w:rsidRPr="008869BB" w:rsidRDefault="00E24E77">
      <w:pPr>
        <w:autoSpaceDE w:val="0"/>
        <w:autoSpaceDN w:val="0"/>
        <w:adjustRightInd w:val="0"/>
        <w:rPr>
          <w:b/>
          <w:lang w:val="en-NZ"/>
        </w:rPr>
      </w:pPr>
    </w:p>
    <w:p w14:paraId="1C35A56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116D374" w14:textId="77777777" w:rsidR="00E24E77" w:rsidRPr="00960BFE" w:rsidRDefault="00E24E77">
      <w:pPr>
        <w:autoSpaceDE w:val="0"/>
        <w:autoSpaceDN w:val="0"/>
        <w:adjustRightInd w:val="0"/>
        <w:rPr>
          <w:lang w:val="en-NZ"/>
        </w:rPr>
      </w:pPr>
    </w:p>
    <w:p w14:paraId="73BAF915"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FFC0E31" w14:textId="77777777" w:rsidR="00E24E77" w:rsidRPr="00960BFE" w:rsidRDefault="00E24E77">
      <w:pPr>
        <w:autoSpaceDE w:val="0"/>
        <w:autoSpaceDN w:val="0"/>
        <w:adjustRightInd w:val="0"/>
        <w:rPr>
          <w:lang w:val="en-NZ"/>
        </w:rPr>
      </w:pPr>
    </w:p>
    <w:p w14:paraId="43B9325D"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32CDE072" w14:textId="77777777" w:rsidR="00E24E77" w:rsidRPr="008869BB" w:rsidRDefault="00E24E77">
      <w:pPr>
        <w:autoSpaceDE w:val="0"/>
        <w:autoSpaceDN w:val="0"/>
        <w:adjustRightInd w:val="0"/>
        <w:rPr>
          <w:b/>
          <w:lang w:val="en-NZ"/>
        </w:rPr>
      </w:pPr>
    </w:p>
    <w:p w14:paraId="1F2833E8" w14:textId="77777777" w:rsidR="006C65E9" w:rsidRPr="006C65E9" w:rsidRDefault="006C65E9" w:rsidP="006C65E9">
      <w:pPr>
        <w:rPr>
          <w:lang w:val="en-NZ"/>
        </w:rPr>
      </w:pPr>
      <w:r w:rsidRPr="006C65E9">
        <w:rPr>
          <w:lang w:val="en-NZ"/>
        </w:rPr>
        <w:t xml:space="preserve">The main ethical issues considered by the Committee were as follows. </w:t>
      </w:r>
    </w:p>
    <w:p w14:paraId="645C117D" w14:textId="77777777" w:rsidR="006C65E9" w:rsidRPr="006C65E9" w:rsidRDefault="006C65E9" w:rsidP="006C65E9">
      <w:pPr>
        <w:rPr>
          <w:lang w:val="en-NZ"/>
        </w:rPr>
      </w:pPr>
    </w:p>
    <w:p w14:paraId="212B3B03" w14:textId="5A98C2BF" w:rsidR="00C65E30" w:rsidRDefault="006C65E9" w:rsidP="00FA0E50">
      <w:pPr>
        <w:numPr>
          <w:ilvl w:val="0"/>
          <w:numId w:val="4"/>
        </w:numPr>
        <w:rPr>
          <w:lang w:val="en-NZ"/>
        </w:rPr>
      </w:pPr>
      <w:r w:rsidRPr="006C65E9">
        <w:rPr>
          <w:lang w:val="en-NZ"/>
        </w:rPr>
        <w:t xml:space="preserve">The Committee </w:t>
      </w:r>
      <w:r w:rsidR="00FA0E50">
        <w:rPr>
          <w:lang w:val="en-NZ"/>
        </w:rPr>
        <w:t xml:space="preserve">asked for clarification on the consent process.  </w:t>
      </w:r>
      <w:r w:rsidR="00612FD5">
        <w:rPr>
          <w:lang w:val="en-NZ"/>
        </w:rPr>
        <w:t>Dr Mc Guinness explained that w</w:t>
      </w:r>
      <w:r w:rsidR="006F6ECC">
        <w:rPr>
          <w:lang w:val="en-NZ"/>
        </w:rPr>
        <w:t xml:space="preserve">hen a diagnosis of </w:t>
      </w:r>
      <w:r w:rsidR="006F6ECC" w:rsidRPr="00B35EEE">
        <w:t>ventilator-associated bacterial</w:t>
      </w:r>
      <w:r w:rsidR="006F6ECC">
        <w:t xml:space="preserve"> pneumonia (VABP) or </w:t>
      </w:r>
      <w:r w:rsidR="006F6ECC" w:rsidRPr="00B35EEE">
        <w:t>hospital-acquired bacterial pneumonia (HABP)</w:t>
      </w:r>
      <w:r w:rsidR="00612FD5">
        <w:t xml:space="preserve"> is made, patients will be treated with standard care for the first 24 hours.  </w:t>
      </w:r>
      <w:r w:rsidR="00612FD5">
        <w:rPr>
          <w:lang w:val="en-NZ"/>
        </w:rPr>
        <w:t xml:space="preserve">The study design allows for a 24 hour window in which the researchers can talk to family, friends and whanau to </w:t>
      </w:r>
      <w:r w:rsidR="00596508">
        <w:rPr>
          <w:lang w:val="en-NZ"/>
        </w:rPr>
        <w:t>gain written assent.</w:t>
      </w:r>
      <w:r w:rsidR="00612FD5">
        <w:rPr>
          <w:lang w:val="en-NZ"/>
        </w:rPr>
        <w:t xml:space="preserve">  When a patient recovers, the researchers will seek verbal consent to continue, followed by written consent.  As there will be a follo</w:t>
      </w:r>
      <w:r w:rsidR="00596508">
        <w:rPr>
          <w:lang w:val="en-NZ"/>
        </w:rPr>
        <w:t>w up visit 28 days after beginning the study,</w:t>
      </w:r>
      <w:r w:rsidR="00612FD5">
        <w:rPr>
          <w:lang w:val="en-NZ"/>
        </w:rPr>
        <w:t xml:space="preserve"> it is likely that participants will be from the Auckland region.</w:t>
      </w:r>
    </w:p>
    <w:p w14:paraId="550D360C" w14:textId="3173F46D" w:rsidR="00FA0E50" w:rsidRDefault="00FA0E50" w:rsidP="00FA0E50">
      <w:pPr>
        <w:numPr>
          <w:ilvl w:val="0"/>
          <w:numId w:val="4"/>
        </w:numPr>
        <w:rPr>
          <w:lang w:val="en-NZ"/>
        </w:rPr>
      </w:pPr>
      <w:r>
        <w:rPr>
          <w:lang w:val="en-NZ"/>
        </w:rPr>
        <w:t xml:space="preserve">The Committee asked whether patients would have a pregnancy test as part of standard treatment.  Dr McGuinness advised that participants will receive a pregnancy test as part of the study protocol but </w:t>
      </w:r>
      <w:r w:rsidR="00596508">
        <w:rPr>
          <w:lang w:val="en-NZ"/>
        </w:rPr>
        <w:t xml:space="preserve">they </w:t>
      </w:r>
      <w:r>
        <w:rPr>
          <w:lang w:val="en-NZ"/>
        </w:rPr>
        <w:t xml:space="preserve">would not normally as standard treatment.  </w:t>
      </w:r>
    </w:p>
    <w:p w14:paraId="570690C3" w14:textId="48A6E870" w:rsidR="003B383D" w:rsidRDefault="00FA0E50" w:rsidP="00C0517B">
      <w:pPr>
        <w:numPr>
          <w:ilvl w:val="0"/>
          <w:numId w:val="4"/>
        </w:numPr>
        <w:rPr>
          <w:lang w:val="en-NZ"/>
        </w:rPr>
      </w:pPr>
      <w:r>
        <w:rPr>
          <w:lang w:val="en-NZ"/>
        </w:rPr>
        <w:t>T</w:t>
      </w:r>
      <w:r w:rsidR="003B383D">
        <w:rPr>
          <w:lang w:val="en-NZ"/>
        </w:rPr>
        <w:t xml:space="preserve">he Committee noted that it would </w:t>
      </w:r>
      <w:r w:rsidR="00596508">
        <w:rPr>
          <w:lang w:val="en-NZ"/>
        </w:rPr>
        <w:t xml:space="preserve">be helpful to </w:t>
      </w:r>
      <w:r w:rsidR="003B383D">
        <w:rPr>
          <w:lang w:val="en-NZ"/>
        </w:rPr>
        <w:t>in</w:t>
      </w:r>
      <w:r w:rsidR="00596508">
        <w:rPr>
          <w:lang w:val="en-NZ"/>
        </w:rPr>
        <w:t xml:space="preserve">clude further information in the PIS on why new antibacterial drugs are urgently required. </w:t>
      </w:r>
      <w:r w:rsidR="003B383D">
        <w:rPr>
          <w:lang w:val="en-NZ"/>
        </w:rPr>
        <w:t xml:space="preserve"> </w:t>
      </w:r>
    </w:p>
    <w:p w14:paraId="3A0C7BB3" w14:textId="471191E6" w:rsidR="00A6245C" w:rsidRDefault="006F6ECC" w:rsidP="00C0517B">
      <w:pPr>
        <w:numPr>
          <w:ilvl w:val="0"/>
          <w:numId w:val="4"/>
        </w:numPr>
        <w:rPr>
          <w:lang w:val="en-NZ"/>
        </w:rPr>
      </w:pPr>
      <w:r>
        <w:rPr>
          <w:lang w:val="en-NZ"/>
        </w:rPr>
        <w:t>Dr McGuinness explained that the FDA and EMA developed new guidelines in 2011 and 2012, around non-inferiority trials</w:t>
      </w:r>
      <w:r w:rsidR="00405DCE">
        <w:rPr>
          <w:lang w:val="en-NZ"/>
        </w:rPr>
        <w:t xml:space="preserve"> with antibiotics</w:t>
      </w:r>
      <w:r>
        <w:rPr>
          <w:lang w:val="en-NZ"/>
        </w:rPr>
        <w:t xml:space="preserve">.  Rather than demonstrating absolute superiority, trials are now designed around proving non-inferiority.  The FDA has chosen to focus on mortality as an outcome, while the EMA has clinical cure as an outcome.  This study will focus on </w:t>
      </w:r>
      <w:r w:rsidR="00596508">
        <w:rPr>
          <w:lang w:val="en-NZ"/>
        </w:rPr>
        <w:t>both of these outcomes.</w:t>
      </w:r>
    </w:p>
    <w:p w14:paraId="003DAF29" w14:textId="49A3FA0D" w:rsidR="006F6ECC" w:rsidRDefault="006F6ECC" w:rsidP="00C0517B">
      <w:pPr>
        <w:numPr>
          <w:ilvl w:val="0"/>
          <w:numId w:val="4"/>
        </w:numPr>
        <w:rPr>
          <w:lang w:val="en-NZ"/>
        </w:rPr>
      </w:pPr>
      <w:r>
        <w:rPr>
          <w:lang w:val="en-NZ"/>
        </w:rPr>
        <w:t xml:space="preserve">The Committee asked why treatment group 1 started with </w:t>
      </w:r>
      <w:r w:rsidR="00596508">
        <w:rPr>
          <w:lang w:val="en-NZ"/>
        </w:rPr>
        <w:t>the study drug</w:t>
      </w:r>
      <w:r>
        <w:rPr>
          <w:lang w:val="en-NZ"/>
        </w:rPr>
        <w:t xml:space="preserve"> and then placebo and treatment group 2 started with placebo then linezolid.  Dr McGuinness explained that this was because they did not want any interactions between the two lines and to match the placebo with the comparator.  As participants are</w:t>
      </w:r>
      <w:r w:rsidR="00505E81">
        <w:rPr>
          <w:lang w:val="en-NZ"/>
        </w:rPr>
        <w:t xml:space="preserve"> already </w:t>
      </w:r>
      <w:r>
        <w:rPr>
          <w:lang w:val="en-NZ"/>
        </w:rPr>
        <w:t xml:space="preserve">being treated with standard care, there is </w:t>
      </w:r>
      <w:r w:rsidR="00596508">
        <w:rPr>
          <w:lang w:val="en-NZ"/>
        </w:rPr>
        <w:t>no</w:t>
      </w:r>
      <w:r>
        <w:rPr>
          <w:lang w:val="en-NZ"/>
        </w:rPr>
        <w:t xml:space="preserve"> delay in starting the treatment.</w:t>
      </w:r>
    </w:p>
    <w:p w14:paraId="32CB7746" w14:textId="7E7DB7C6" w:rsidR="00330D30" w:rsidRDefault="00596508" w:rsidP="00C0517B">
      <w:pPr>
        <w:numPr>
          <w:ilvl w:val="0"/>
          <w:numId w:val="4"/>
        </w:numPr>
        <w:rPr>
          <w:lang w:val="en-NZ"/>
        </w:rPr>
      </w:pPr>
      <w:r>
        <w:rPr>
          <w:lang w:val="en-NZ"/>
        </w:rPr>
        <w:t>Dr McGuinness confirmed</w:t>
      </w:r>
      <w:r w:rsidR="006F6ECC">
        <w:rPr>
          <w:lang w:val="en-NZ"/>
        </w:rPr>
        <w:t xml:space="preserve"> that patients will not be enrolled if they cannot speak English as it will be difficult to complete the follow up.</w:t>
      </w:r>
    </w:p>
    <w:p w14:paraId="5E521020" w14:textId="63BF19BF" w:rsidR="00D473A6" w:rsidRDefault="006F6ECC" w:rsidP="006F6ECC">
      <w:pPr>
        <w:numPr>
          <w:ilvl w:val="0"/>
          <w:numId w:val="4"/>
        </w:numPr>
        <w:rPr>
          <w:lang w:val="en-NZ"/>
        </w:rPr>
      </w:pPr>
      <w:r>
        <w:rPr>
          <w:lang w:val="en-NZ"/>
        </w:rPr>
        <w:t xml:space="preserve">The Committee asked </w:t>
      </w:r>
      <w:proofErr w:type="gramStart"/>
      <w:r>
        <w:rPr>
          <w:lang w:val="en-NZ"/>
        </w:rPr>
        <w:t>what was the likelihood of an allergic reaction to the study drug</w:t>
      </w:r>
      <w:proofErr w:type="gramEnd"/>
      <w:r>
        <w:rPr>
          <w:lang w:val="en-NZ"/>
        </w:rPr>
        <w:t>.  Dr McGuinness advised that on the data to date, there were no more than linezolid and that i</w:t>
      </w:r>
      <w:r w:rsidR="00596508">
        <w:rPr>
          <w:lang w:val="en-NZ"/>
        </w:rPr>
        <w:t>t looks like it is a safer drug than linezolid.</w:t>
      </w:r>
    </w:p>
    <w:p w14:paraId="1AA635DD" w14:textId="77777777" w:rsidR="006C65E9" w:rsidRPr="006C65E9" w:rsidRDefault="006C65E9" w:rsidP="00C0517B">
      <w:pPr>
        <w:numPr>
          <w:ilvl w:val="0"/>
          <w:numId w:val="3"/>
        </w:numPr>
        <w:rPr>
          <w:lang w:val="en-NZ"/>
        </w:rPr>
      </w:pPr>
      <w:r w:rsidRPr="006C65E9">
        <w:rPr>
          <w:lang w:val="en-NZ"/>
        </w:rPr>
        <w:t>The Committee requested the following changes to the PIS and consent form:</w:t>
      </w:r>
    </w:p>
    <w:p w14:paraId="756D1814" w14:textId="3EFD8335" w:rsidR="006C65E9" w:rsidRDefault="006C65E9" w:rsidP="00C0517B">
      <w:pPr>
        <w:numPr>
          <w:ilvl w:val="1"/>
          <w:numId w:val="3"/>
        </w:numPr>
        <w:rPr>
          <w:lang w:val="en-NZ"/>
        </w:rPr>
      </w:pPr>
      <w:r w:rsidRPr="006C65E9">
        <w:rPr>
          <w:lang w:val="en-NZ"/>
        </w:rPr>
        <w:t xml:space="preserve">Please </w:t>
      </w:r>
      <w:r w:rsidR="00FA0E50">
        <w:rPr>
          <w:lang w:val="en-NZ"/>
        </w:rPr>
        <w:t>include the pregnancy related risks in the PIS/CF for relative/whanau/friend.</w:t>
      </w:r>
    </w:p>
    <w:p w14:paraId="1E9F597B" w14:textId="2F4CB266" w:rsidR="00FA0E50" w:rsidRDefault="00FA0E50" w:rsidP="00C0517B">
      <w:pPr>
        <w:numPr>
          <w:ilvl w:val="1"/>
          <w:numId w:val="3"/>
        </w:numPr>
        <w:rPr>
          <w:lang w:val="en-NZ"/>
        </w:rPr>
      </w:pPr>
      <w:r>
        <w:rPr>
          <w:lang w:val="en-NZ"/>
        </w:rPr>
        <w:lastRenderedPageBreak/>
        <w:t>Please clar</w:t>
      </w:r>
      <w:r w:rsidR="00596508">
        <w:rPr>
          <w:lang w:val="en-NZ"/>
        </w:rPr>
        <w:t xml:space="preserve">ify what data is de-identified </w:t>
      </w:r>
      <w:r>
        <w:rPr>
          <w:lang w:val="en-NZ"/>
        </w:rPr>
        <w:t>(page 11 of the PIS/CF for relative/whanau/friend).</w:t>
      </w:r>
    </w:p>
    <w:p w14:paraId="0D110F66" w14:textId="37CD9F85" w:rsidR="006F6ECC" w:rsidRDefault="006F6ECC" w:rsidP="00C0517B">
      <w:pPr>
        <w:numPr>
          <w:ilvl w:val="1"/>
          <w:numId w:val="3"/>
        </w:numPr>
        <w:rPr>
          <w:lang w:val="en-NZ"/>
        </w:rPr>
      </w:pPr>
      <w:r>
        <w:rPr>
          <w:lang w:val="en-NZ"/>
        </w:rPr>
        <w:t>Please include in both PIS/CFs that there will be more follow up than standard care</w:t>
      </w:r>
      <w:r w:rsidR="00596508">
        <w:rPr>
          <w:lang w:val="en-NZ"/>
        </w:rPr>
        <w:t>.</w:t>
      </w:r>
    </w:p>
    <w:p w14:paraId="2F136B56" w14:textId="2FD9F7BD" w:rsidR="006F6ECC" w:rsidRDefault="006F6ECC" w:rsidP="00C0517B">
      <w:pPr>
        <w:numPr>
          <w:ilvl w:val="1"/>
          <w:numId w:val="3"/>
        </w:numPr>
        <w:rPr>
          <w:lang w:val="en-NZ"/>
        </w:rPr>
      </w:pPr>
      <w:r>
        <w:rPr>
          <w:lang w:val="en-NZ"/>
        </w:rPr>
        <w:t xml:space="preserve">Please include details of the labs </w:t>
      </w:r>
      <w:r w:rsidR="00405DCE">
        <w:rPr>
          <w:lang w:val="en-NZ"/>
        </w:rPr>
        <w:t>in the PIS.</w:t>
      </w:r>
    </w:p>
    <w:p w14:paraId="417519E9" w14:textId="641BB75F" w:rsidR="006F6ECC" w:rsidRPr="006C65E9" w:rsidRDefault="006F6ECC" w:rsidP="00C0517B">
      <w:pPr>
        <w:numPr>
          <w:ilvl w:val="1"/>
          <w:numId w:val="3"/>
        </w:numPr>
        <w:rPr>
          <w:lang w:val="en-NZ"/>
        </w:rPr>
      </w:pPr>
      <w:r>
        <w:rPr>
          <w:lang w:val="en-NZ"/>
        </w:rPr>
        <w:t>Please include in the PIS whether patients will receive results back.</w:t>
      </w:r>
    </w:p>
    <w:p w14:paraId="7541AB54" w14:textId="77777777" w:rsidR="00E24E77" w:rsidRPr="00960BFE" w:rsidRDefault="00E24E77" w:rsidP="00E24E77">
      <w:pPr>
        <w:rPr>
          <w:color w:val="FF0000"/>
          <w:lang w:val="en-NZ"/>
        </w:rPr>
      </w:pPr>
    </w:p>
    <w:p w14:paraId="73569D4A" w14:textId="77777777" w:rsidR="00E24E77" w:rsidRPr="00FD2B1E" w:rsidRDefault="00E24E77" w:rsidP="00E24E77">
      <w:pPr>
        <w:rPr>
          <w:u w:val="single"/>
          <w:lang w:val="en-NZ"/>
        </w:rPr>
      </w:pPr>
      <w:r w:rsidRPr="00FD2B1E">
        <w:rPr>
          <w:u w:val="single"/>
          <w:lang w:val="en-NZ"/>
        </w:rPr>
        <w:t xml:space="preserve">Decision </w:t>
      </w:r>
    </w:p>
    <w:p w14:paraId="5CDD0FC0" w14:textId="77777777" w:rsidR="00E24E77" w:rsidRPr="00960BFE" w:rsidRDefault="00E24E77" w:rsidP="00E24E77">
      <w:pPr>
        <w:rPr>
          <w:lang w:val="en-NZ"/>
        </w:rPr>
      </w:pPr>
    </w:p>
    <w:p w14:paraId="27B219EF" w14:textId="3B7FF1CF" w:rsidR="00E24E77" w:rsidRPr="00612FD5" w:rsidRDefault="00E24E77" w:rsidP="00E24E77">
      <w:pPr>
        <w:rPr>
          <w:lang w:val="en-NZ"/>
        </w:rPr>
      </w:pPr>
      <w:r w:rsidRPr="00612FD5">
        <w:rPr>
          <w:lang w:val="en-NZ"/>
        </w:rPr>
        <w:t xml:space="preserve">This application was </w:t>
      </w:r>
      <w:r w:rsidRPr="00612FD5">
        <w:rPr>
          <w:i/>
          <w:lang w:val="en-NZ"/>
        </w:rPr>
        <w:t>approved</w:t>
      </w:r>
      <w:r w:rsidRPr="00612FD5">
        <w:rPr>
          <w:lang w:val="en-NZ"/>
        </w:rPr>
        <w:t xml:space="preserve"> by </w:t>
      </w:r>
      <w:r w:rsidRPr="00612FD5">
        <w:rPr>
          <w:rFonts w:cs="Arial"/>
          <w:szCs w:val="22"/>
          <w:lang w:val="en-NZ"/>
        </w:rPr>
        <w:t>consensus</w:t>
      </w:r>
      <w:r w:rsidR="008A5028" w:rsidRPr="00612FD5">
        <w:rPr>
          <w:rFonts w:cs="Arial"/>
          <w:szCs w:val="22"/>
          <w:lang w:val="en-NZ"/>
        </w:rPr>
        <w:t xml:space="preserve"> subject to the following non-standard conditions.</w:t>
      </w:r>
    </w:p>
    <w:p w14:paraId="7699AFDA" w14:textId="77777777" w:rsidR="00E24E77" w:rsidRPr="00960BFE" w:rsidRDefault="00E24E77" w:rsidP="00E24E77">
      <w:pPr>
        <w:rPr>
          <w:color w:val="FF0000"/>
          <w:lang w:val="en-NZ"/>
        </w:rPr>
      </w:pPr>
    </w:p>
    <w:p w14:paraId="00FC29B9" w14:textId="4DC40254" w:rsidR="00E24E77" w:rsidRPr="00C0517B" w:rsidRDefault="00C0517B" w:rsidP="00C0517B">
      <w:pPr>
        <w:pStyle w:val="ListParagraph"/>
        <w:numPr>
          <w:ilvl w:val="0"/>
          <w:numId w:val="7"/>
        </w:numPr>
        <w:rPr>
          <w:rFonts w:cs="Arial"/>
          <w:szCs w:val="22"/>
          <w:lang w:val="en-NZ"/>
        </w:rPr>
      </w:pPr>
      <w:r>
        <w:rPr>
          <w:rFonts w:cs="Arial"/>
          <w:szCs w:val="22"/>
          <w:lang w:val="en-NZ"/>
        </w:rPr>
        <w:t xml:space="preserve">Please amend the participant information sheet and consent form, taking into account the suggestions by the Committee </w:t>
      </w:r>
      <w:r>
        <w:rPr>
          <w:rFonts w:cs="Arial"/>
          <w:i/>
          <w:szCs w:val="22"/>
          <w:lang w:val="en-NZ"/>
        </w:rPr>
        <w:t>(Ethical Guidelines for Intervention Studies, para 6.22).</w:t>
      </w:r>
    </w:p>
    <w:p w14:paraId="64D9447E" w14:textId="2B2137B8" w:rsidR="00E24E77" w:rsidRPr="00960BFE" w:rsidDel="005154E8" w:rsidRDefault="00E24E77" w:rsidP="00E24E77">
      <w:pPr>
        <w:rPr>
          <w:del w:id="60" w:author="Awhina Rangiwai" w:date="2014-09-15T13:59:00Z"/>
          <w:lang w:val="en-NZ"/>
        </w:rPr>
      </w:pPr>
    </w:p>
    <w:p w14:paraId="5D3CE74F" w14:textId="34635E51" w:rsidR="00E24E77" w:rsidRPr="00960BFE" w:rsidDel="005154E8" w:rsidRDefault="00E24E77" w:rsidP="00E24E77">
      <w:pPr>
        <w:rPr>
          <w:del w:id="61" w:author="Awhina Rangiwai" w:date="2014-09-15T13:59:00Z"/>
          <w:color w:val="FF0000"/>
          <w:lang w:val="en-NZ"/>
        </w:rPr>
      </w:pPr>
    </w:p>
    <w:p w14:paraId="0C35CE44" w14:textId="621475B4" w:rsidR="0035520C" w:rsidRPr="00960BFE" w:rsidRDefault="00FE453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62" w:author="Awhina Rangiwai" w:date="2014-09-15T14:00: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63">
          <w:tblGrid>
            <w:gridCol w:w="966"/>
            <w:gridCol w:w="2575"/>
            <w:gridCol w:w="6459"/>
          </w:tblGrid>
        </w:tblGridChange>
      </w:tblGrid>
      <w:tr w:rsidR="005154E8" w:rsidRPr="00960BFE" w14:paraId="6BDFF864" w14:textId="77777777" w:rsidTr="005154E8">
        <w:trPr>
          <w:trHeight w:val="280"/>
          <w:trPrChange w:id="64" w:author="Awhina Rangiwai" w:date="2014-09-15T14:00:00Z">
            <w:trPr>
              <w:trHeight w:val="280"/>
            </w:trPr>
          </w:trPrChange>
        </w:trPr>
        <w:tc>
          <w:tcPr>
            <w:tcW w:w="966" w:type="dxa"/>
            <w:tcBorders>
              <w:top w:val="nil"/>
              <w:left w:val="nil"/>
              <w:bottom w:val="nil"/>
              <w:right w:val="nil"/>
            </w:tcBorders>
            <w:tcPrChange w:id="65" w:author="Awhina Rangiwai" w:date="2014-09-15T14:00:00Z">
              <w:tcPr>
                <w:tcW w:w="966" w:type="dxa"/>
                <w:tcBorders>
                  <w:top w:val="nil"/>
                  <w:left w:val="nil"/>
                  <w:bottom w:val="nil"/>
                  <w:right w:val="nil"/>
                </w:tcBorders>
              </w:tcPr>
            </w:tcPrChange>
          </w:tcPr>
          <w:p w14:paraId="0736B0AB" w14:textId="77777777" w:rsidR="005154E8" w:rsidRPr="00960BFE" w:rsidRDefault="005154E8">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Change w:id="66" w:author="Awhina Rangiwai" w:date="2014-09-15T14:00:00Z">
              <w:tcPr>
                <w:tcW w:w="2575" w:type="dxa"/>
                <w:tcBorders>
                  <w:top w:val="nil"/>
                  <w:left w:val="nil"/>
                  <w:bottom w:val="nil"/>
                  <w:right w:val="nil"/>
                </w:tcBorders>
              </w:tcPr>
            </w:tcPrChange>
          </w:tcPr>
          <w:p w14:paraId="582438CE" w14:textId="77777777" w:rsidR="005154E8" w:rsidRPr="00960BFE" w:rsidRDefault="005154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Change w:id="67" w:author="Awhina Rangiwai" w:date="2014-09-15T14:00:00Z">
              <w:tcPr>
                <w:tcW w:w="6459" w:type="dxa"/>
                <w:tcBorders>
                  <w:top w:val="nil"/>
                  <w:left w:val="nil"/>
                  <w:bottom w:val="nil"/>
                  <w:right w:val="nil"/>
                </w:tcBorders>
              </w:tcPr>
            </w:tcPrChange>
          </w:tcPr>
          <w:p w14:paraId="00A428E2" w14:textId="77777777" w:rsidR="005154E8" w:rsidRPr="00960BFE" w:rsidRDefault="005154E8">
            <w:pPr>
              <w:autoSpaceDE w:val="0"/>
              <w:autoSpaceDN w:val="0"/>
              <w:adjustRightInd w:val="0"/>
            </w:pPr>
            <w:r w:rsidRPr="00960BFE">
              <w:rPr>
                <w:b/>
              </w:rPr>
              <w:t>14/NTA/134</w:t>
            </w:r>
            <w:r w:rsidRPr="00960BFE">
              <w:t xml:space="preserve"> </w:t>
            </w:r>
          </w:p>
        </w:tc>
      </w:tr>
      <w:tr w:rsidR="005154E8" w:rsidRPr="00960BFE" w14:paraId="0735B835" w14:textId="77777777" w:rsidTr="005154E8">
        <w:trPr>
          <w:trHeight w:val="280"/>
          <w:trPrChange w:id="68" w:author="Awhina Rangiwai" w:date="2014-09-15T14:00:00Z">
            <w:trPr>
              <w:trHeight w:val="280"/>
            </w:trPr>
          </w:trPrChange>
        </w:trPr>
        <w:tc>
          <w:tcPr>
            <w:tcW w:w="966" w:type="dxa"/>
            <w:tcBorders>
              <w:top w:val="nil"/>
              <w:left w:val="nil"/>
              <w:bottom w:val="nil"/>
              <w:right w:val="nil"/>
            </w:tcBorders>
            <w:tcPrChange w:id="69" w:author="Awhina Rangiwai" w:date="2014-09-15T14:00:00Z">
              <w:tcPr>
                <w:tcW w:w="966" w:type="dxa"/>
                <w:tcBorders>
                  <w:top w:val="nil"/>
                  <w:left w:val="nil"/>
                  <w:bottom w:val="nil"/>
                  <w:right w:val="nil"/>
                </w:tcBorders>
              </w:tcPr>
            </w:tcPrChange>
          </w:tcPr>
          <w:p w14:paraId="0A48F3FA"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70" w:author="Awhina Rangiwai" w:date="2014-09-15T14:00:00Z">
              <w:tcPr>
                <w:tcW w:w="2575" w:type="dxa"/>
                <w:tcBorders>
                  <w:top w:val="nil"/>
                  <w:left w:val="nil"/>
                  <w:bottom w:val="nil"/>
                  <w:right w:val="nil"/>
                </w:tcBorders>
              </w:tcPr>
            </w:tcPrChange>
          </w:tcPr>
          <w:p w14:paraId="2BC47F62" w14:textId="77777777" w:rsidR="005154E8" w:rsidRPr="00960BFE" w:rsidRDefault="005154E8">
            <w:pPr>
              <w:autoSpaceDE w:val="0"/>
              <w:autoSpaceDN w:val="0"/>
              <w:adjustRightInd w:val="0"/>
            </w:pPr>
            <w:r w:rsidRPr="00960BFE">
              <w:t xml:space="preserve">Title: </w:t>
            </w:r>
          </w:p>
        </w:tc>
        <w:tc>
          <w:tcPr>
            <w:tcW w:w="6459" w:type="dxa"/>
            <w:tcBorders>
              <w:top w:val="nil"/>
              <w:left w:val="nil"/>
              <w:bottom w:val="nil"/>
              <w:right w:val="nil"/>
            </w:tcBorders>
            <w:tcPrChange w:id="71" w:author="Awhina Rangiwai" w:date="2014-09-15T14:00:00Z">
              <w:tcPr>
                <w:tcW w:w="6459" w:type="dxa"/>
                <w:tcBorders>
                  <w:top w:val="nil"/>
                  <w:left w:val="nil"/>
                  <w:bottom w:val="nil"/>
                  <w:right w:val="nil"/>
                </w:tcBorders>
              </w:tcPr>
            </w:tcPrChange>
          </w:tcPr>
          <w:p w14:paraId="2C57A9F8" w14:textId="77777777" w:rsidR="005154E8" w:rsidRPr="00960BFE" w:rsidRDefault="005154E8">
            <w:pPr>
              <w:autoSpaceDE w:val="0"/>
              <w:autoSpaceDN w:val="0"/>
              <w:adjustRightInd w:val="0"/>
            </w:pPr>
            <w:r w:rsidRPr="00960BFE">
              <w:t xml:space="preserve">Perioperative care in chronic sinusitis </w:t>
            </w:r>
          </w:p>
        </w:tc>
      </w:tr>
      <w:tr w:rsidR="005154E8" w:rsidRPr="00960BFE" w14:paraId="2FD2E737" w14:textId="77777777" w:rsidTr="005154E8">
        <w:trPr>
          <w:trHeight w:val="280"/>
          <w:trPrChange w:id="72" w:author="Awhina Rangiwai" w:date="2014-09-15T14:00:00Z">
            <w:trPr>
              <w:trHeight w:val="280"/>
            </w:trPr>
          </w:trPrChange>
        </w:trPr>
        <w:tc>
          <w:tcPr>
            <w:tcW w:w="966" w:type="dxa"/>
            <w:tcBorders>
              <w:top w:val="nil"/>
              <w:left w:val="nil"/>
              <w:bottom w:val="nil"/>
              <w:right w:val="nil"/>
            </w:tcBorders>
            <w:tcPrChange w:id="73" w:author="Awhina Rangiwai" w:date="2014-09-15T14:00:00Z">
              <w:tcPr>
                <w:tcW w:w="966" w:type="dxa"/>
                <w:tcBorders>
                  <w:top w:val="nil"/>
                  <w:left w:val="nil"/>
                  <w:bottom w:val="nil"/>
                  <w:right w:val="nil"/>
                </w:tcBorders>
              </w:tcPr>
            </w:tcPrChange>
          </w:tcPr>
          <w:p w14:paraId="32E88B1E"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74" w:author="Awhina Rangiwai" w:date="2014-09-15T14:00:00Z">
              <w:tcPr>
                <w:tcW w:w="2575" w:type="dxa"/>
                <w:tcBorders>
                  <w:top w:val="nil"/>
                  <w:left w:val="nil"/>
                  <w:bottom w:val="nil"/>
                  <w:right w:val="nil"/>
                </w:tcBorders>
              </w:tcPr>
            </w:tcPrChange>
          </w:tcPr>
          <w:p w14:paraId="1E2DCAC7" w14:textId="77777777" w:rsidR="005154E8" w:rsidRPr="00960BFE" w:rsidRDefault="005154E8">
            <w:pPr>
              <w:autoSpaceDE w:val="0"/>
              <w:autoSpaceDN w:val="0"/>
              <w:adjustRightInd w:val="0"/>
            </w:pPr>
            <w:r w:rsidRPr="00960BFE">
              <w:t xml:space="preserve">Principal Investigator: </w:t>
            </w:r>
          </w:p>
        </w:tc>
        <w:tc>
          <w:tcPr>
            <w:tcW w:w="6459" w:type="dxa"/>
            <w:tcBorders>
              <w:top w:val="nil"/>
              <w:left w:val="nil"/>
              <w:bottom w:val="nil"/>
              <w:right w:val="nil"/>
            </w:tcBorders>
            <w:tcPrChange w:id="75" w:author="Awhina Rangiwai" w:date="2014-09-15T14:00:00Z">
              <w:tcPr>
                <w:tcW w:w="6459" w:type="dxa"/>
                <w:tcBorders>
                  <w:top w:val="nil"/>
                  <w:left w:val="nil"/>
                  <w:bottom w:val="nil"/>
                  <w:right w:val="nil"/>
                </w:tcBorders>
              </w:tcPr>
            </w:tcPrChange>
          </w:tcPr>
          <w:p w14:paraId="5DC8F5B4" w14:textId="77777777" w:rsidR="005154E8" w:rsidRPr="00960BFE" w:rsidRDefault="005154E8">
            <w:pPr>
              <w:autoSpaceDE w:val="0"/>
              <w:autoSpaceDN w:val="0"/>
              <w:adjustRightInd w:val="0"/>
            </w:pPr>
            <w:r w:rsidRPr="00960BFE">
              <w:t xml:space="preserve">Associate Professor Richard Douglas </w:t>
            </w:r>
          </w:p>
        </w:tc>
      </w:tr>
      <w:tr w:rsidR="005154E8" w:rsidRPr="00960BFE" w14:paraId="7539EB55" w14:textId="77777777" w:rsidTr="005154E8">
        <w:trPr>
          <w:trHeight w:val="280"/>
          <w:trPrChange w:id="76" w:author="Awhina Rangiwai" w:date="2014-09-15T14:00:00Z">
            <w:trPr>
              <w:trHeight w:val="280"/>
            </w:trPr>
          </w:trPrChange>
        </w:trPr>
        <w:tc>
          <w:tcPr>
            <w:tcW w:w="966" w:type="dxa"/>
            <w:tcBorders>
              <w:top w:val="nil"/>
              <w:left w:val="nil"/>
              <w:bottom w:val="nil"/>
              <w:right w:val="nil"/>
            </w:tcBorders>
            <w:tcPrChange w:id="77" w:author="Awhina Rangiwai" w:date="2014-09-15T14:00:00Z">
              <w:tcPr>
                <w:tcW w:w="966" w:type="dxa"/>
                <w:tcBorders>
                  <w:top w:val="nil"/>
                  <w:left w:val="nil"/>
                  <w:bottom w:val="nil"/>
                  <w:right w:val="nil"/>
                </w:tcBorders>
              </w:tcPr>
            </w:tcPrChange>
          </w:tcPr>
          <w:p w14:paraId="48FCF02A"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78" w:author="Awhina Rangiwai" w:date="2014-09-15T14:00:00Z">
              <w:tcPr>
                <w:tcW w:w="2575" w:type="dxa"/>
                <w:tcBorders>
                  <w:top w:val="nil"/>
                  <w:left w:val="nil"/>
                  <w:bottom w:val="nil"/>
                  <w:right w:val="nil"/>
                </w:tcBorders>
              </w:tcPr>
            </w:tcPrChange>
          </w:tcPr>
          <w:p w14:paraId="2A964FAB" w14:textId="77777777" w:rsidR="005154E8" w:rsidRPr="00960BFE" w:rsidRDefault="005154E8">
            <w:pPr>
              <w:autoSpaceDE w:val="0"/>
              <w:autoSpaceDN w:val="0"/>
              <w:adjustRightInd w:val="0"/>
            </w:pPr>
            <w:r w:rsidRPr="00960BFE">
              <w:t xml:space="preserve">Sponsor: </w:t>
            </w:r>
          </w:p>
        </w:tc>
        <w:tc>
          <w:tcPr>
            <w:tcW w:w="6459" w:type="dxa"/>
            <w:tcBorders>
              <w:top w:val="nil"/>
              <w:left w:val="nil"/>
              <w:bottom w:val="nil"/>
              <w:right w:val="nil"/>
            </w:tcBorders>
            <w:tcPrChange w:id="79" w:author="Awhina Rangiwai" w:date="2014-09-15T14:00:00Z">
              <w:tcPr>
                <w:tcW w:w="6459" w:type="dxa"/>
                <w:tcBorders>
                  <w:top w:val="nil"/>
                  <w:left w:val="nil"/>
                  <w:bottom w:val="nil"/>
                  <w:right w:val="nil"/>
                </w:tcBorders>
              </w:tcPr>
            </w:tcPrChange>
          </w:tcPr>
          <w:p w14:paraId="637B0B2A" w14:textId="77777777" w:rsidR="005154E8" w:rsidRPr="00960BFE" w:rsidRDefault="005154E8">
            <w:pPr>
              <w:autoSpaceDE w:val="0"/>
              <w:autoSpaceDN w:val="0"/>
              <w:adjustRightInd w:val="0"/>
            </w:pPr>
            <w:r w:rsidRPr="00960BFE">
              <w:t xml:space="preserve">University of Auckland </w:t>
            </w:r>
          </w:p>
        </w:tc>
      </w:tr>
      <w:tr w:rsidR="005154E8" w:rsidRPr="00960BFE" w14:paraId="1ED15184" w14:textId="77777777" w:rsidTr="005154E8">
        <w:trPr>
          <w:trHeight w:val="280"/>
          <w:trPrChange w:id="80" w:author="Awhina Rangiwai" w:date="2014-09-15T14:00:00Z">
            <w:trPr>
              <w:trHeight w:val="280"/>
            </w:trPr>
          </w:trPrChange>
        </w:trPr>
        <w:tc>
          <w:tcPr>
            <w:tcW w:w="966" w:type="dxa"/>
            <w:tcBorders>
              <w:top w:val="nil"/>
              <w:left w:val="nil"/>
              <w:bottom w:val="nil"/>
              <w:right w:val="nil"/>
            </w:tcBorders>
            <w:tcPrChange w:id="81" w:author="Awhina Rangiwai" w:date="2014-09-15T14:00:00Z">
              <w:tcPr>
                <w:tcW w:w="966" w:type="dxa"/>
                <w:tcBorders>
                  <w:top w:val="nil"/>
                  <w:left w:val="nil"/>
                  <w:bottom w:val="nil"/>
                  <w:right w:val="nil"/>
                </w:tcBorders>
              </w:tcPr>
            </w:tcPrChange>
          </w:tcPr>
          <w:p w14:paraId="4A0600F6"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82" w:author="Awhina Rangiwai" w:date="2014-09-15T14:00:00Z">
              <w:tcPr>
                <w:tcW w:w="2575" w:type="dxa"/>
                <w:tcBorders>
                  <w:top w:val="nil"/>
                  <w:left w:val="nil"/>
                  <w:bottom w:val="nil"/>
                  <w:right w:val="nil"/>
                </w:tcBorders>
              </w:tcPr>
            </w:tcPrChange>
          </w:tcPr>
          <w:p w14:paraId="635FA91E" w14:textId="77777777" w:rsidR="005154E8" w:rsidRPr="00960BFE" w:rsidRDefault="005154E8">
            <w:pPr>
              <w:autoSpaceDE w:val="0"/>
              <w:autoSpaceDN w:val="0"/>
              <w:adjustRightInd w:val="0"/>
            </w:pPr>
            <w:r w:rsidRPr="00960BFE">
              <w:t xml:space="preserve">Clock Start Date: </w:t>
            </w:r>
          </w:p>
        </w:tc>
        <w:tc>
          <w:tcPr>
            <w:tcW w:w="6459" w:type="dxa"/>
            <w:tcBorders>
              <w:top w:val="nil"/>
              <w:left w:val="nil"/>
              <w:bottom w:val="nil"/>
              <w:right w:val="nil"/>
            </w:tcBorders>
            <w:tcPrChange w:id="83" w:author="Awhina Rangiwai" w:date="2014-09-15T14:00:00Z">
              <w:tcPr>
                <w:tcW w:w="6459" w:type="dxa"/>
                <w:tcBorders>
                  <w:top w:val="nil"/>
                  <w:left w:val="nil"/>
                  <w:bottom w:val="nil"/>
                  <w:right w:val="nil"/>
                </w:tcBorders>
              </w:tcPr>
            </w:tcPrChange>
          </w:tcPr>
          <w:p w14:paraId="67E7D63D" w14:textId="77777777" w:rsidR="005154E8" w:rsidRPr="00960BFE" w:rsidRDefault="005154E8">
            <w:pPr>
              <w:autoSpaceDE w:val="0"/>
              <w:autoSpaceDN w:val="0"/>
              <w:adjustRightInd w:val="0"/>
            </w:pPr>
            <w:r w:rsidRPr="00960BFE">
              <w:t xml:space="preserve">28 August 2014 </w:t>
            </w:r>
          </w:p>
        </w:tc>
      </w:tr>
    </w:tbl>
    <w:p w14:paraId="5F310A98" w14:textId="77777777" w:rsidR="0035520C" w:rsidRPr="00960BFE" w:rsidRDefault="00FE4537">
      <w:pPr>
        <w:autoSpaceDE w:val="0"/>
        <w:autoSpaceDN w:val="0"/>
        <w:adjustRightInd w:val="0"/>
      </w:pPr>
      <w:r w:rsidRPr="00960BFE">
        <w:t xml:space="preserve"> </w:t>
      </w:r>
    </w:p>
    <w:p w14:paraId="77705AA8" w14:textId="53734132" w:rsidR="00987913" w:rsidRPr="00C02645" w:rsidRDefault="00C02645">
      <w:pPr>
        <w:autoSpaceDE w:val="0"/>
        <w:autoSpaceDN w:val="0"/>
        <w:adjustRightInd w:val="0"/>
        <w:rPr>
          <w:sz w:val="20"/>
          <w:lang w:val="en-NZ"/>
        </w:rPr>
      </w:pPr>
      <w:r w:rsidRPr="00C02645">
        <w:rPr>
          <w:rFonts w:cs="Arial"/>
          <w:szCs w:val="22"/>
          <w:lang w:val="en-NZ"/>
        </w:rPr>
        <w:t>Dr Ravi Jain</w:t>
      </w:r>
      <w:r w:rsidR="00987913" w:rsidRPr="00C02645">
        <w:rPr>
          <w:lang w:val="en-NZ"/>
        </w:rPr>
        <w:t xml:space="preserve"> was present </w:t>
      </w:r>
      <w:r w:rsidRPr="00C02645">
        <w:rPr>
          <w:rFonts w:cs="Arial"/>
          <w:szCs w:val="22"/>
          <w:lang w:val="en-NZ"/>
        </w:rPr>
        <w:t xml:space="preserve">in person </w:t>
      </w:r>
      <w:r w:rsidR="00987913" w:rsidRPr="00C02645">
        <w:rPr>
          <w:lang w:val="en-NZ"/>
        </w:rPr>
        <w:t>for discussion of this application.</w:t>
      </w:r>
    </w:p>
    <w:p w14:paraId="2C52DF63" w14:textId="77777777" w:rsidR="00987913" w:rsidRPr="00960BFE" w:rsidRDefault="00987913">
      <w:pPr>
        <w:autoSpaceDE w:val="0"/>
        <w:autoSpaceDN w:val="0"/>
        <w:adjustRightInd w:val="0"/>
        <w:rPr>
          <w:u w:val="single"/>
          <w:lang w:val="en-NZ"/>
        </w:rPr>
      </w:pPr>
    </w:p>
    <w:p w14:paraId="0250924A"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808D2A2" w14:textId="77777777" w:rsidR="00E24E77" w:rsidRPr="008869BB" w:rsidRDefault="00E24E77">
      <w:pPr>
        <w:autoSpaceDE w:val="0"/>
        <w:autoSpaceDN w:val="0"/>
        <w:adjustRightInd w:val="0"/>
        <w:rPr>
          <w:b/>
          <w:lang w:val="en-NZ"/>
        </w:rPr>
      </w:pPr>
    </w:p>
    <w:p w14:paraId="35858212"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DDBC8A0" w14:textId="77777777" w:rsidR="00E24E77" w:rsidRPr="00960BFE" w:rsidRDefault="00E24E77">
      <w:pPr>
        <w:autoSpaceDE w:val="0"/>
        <w:autoSpaceDN w:val="0"/>
        <w:adjustRightInd w:val="0"/>
        <w:rPr>
          <w:lang w:val="en-NZ"/>
        </w:rPr>
      </w:pPr>
    </w:p>
    <w:p w14:paraId="53AC8508"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90B87F6" w14:textId="77777777" w:rsidR="00E24E77" w:rsidRPr="00960BFE" w:rsidRDefault="00E24E77">
      <w:pPr>
        <w:autoSpaceDE w:val="0"/>
        <w:autoSpaceDN w:val="0"/>
        <w:adjustRightInd w:val="0"/>
        <w:rPr>
          <w:lang w:val="en-NZ"/>
        </w:rPr>
      </w:pPr>
    </w:p>
    <w:p w14:paraId="1A6BB000"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304BBC5A" w14:textId="77777777" w:rsidR="00E24E77" w:rsidRPr="008869BB" w:rsidRDefault="00E24E77">
      <w:pPr>
        <w:autoSpaceDE w:val="0"/>
        <w:autoSpaceDN w:val="0"/>
        <w:adjustRightInd w:val="0"/>
        <w:rPr>
          <w:b/>
          <w:lang w:val="en-NZ"/>
        </w:rPr>
      </w:pPr>
    </w:p>
    <w:p w14:paraId="6485A60E" w14:textId="77777777" w:rsidR="006C65E9" w:rsidRPr="00960BFE" w:rsidRDefault="006C65E9" w:rsidP="006C65E9">
      <w:pPr>
        <w:rPr>
          <w:lang w:val="en-NZ"/>
        </w:rPr>
      </w:pPr>
      <w:r w:rsidRPr="00960BFE">
        <w:rPr>
          <w:lang w:val="en-NZ"/>
        </w:rPr>
        <w:t xml:space="preserve">The main ethical issues considered by the Committee were as follows. </w:t>
      </w:r>
    </w:p>
    <w:p w14:paraId="76404D5C" w14:textId="77777777" w:rsidR="006C65E9" w:rsidRPr="00960BFE" w:rsidRDefault="006C65E9" w:rsidP="006C65E9">
      <w:pPr>
        <w:rPr>
          <w:lang w:val="en-NZ"/>
        </w:rPr>
      </w:pPr>
    </w:p>
    <w:p w14:paraId="78EB55C3" w14:textId="53B23E1F" w:rsidR="007E177F" w:rsidRDefault="009A0FAD" w:rsidP="007E177F">
      <w:pPr>
        <w:pStyle w:val="ListParagraph"/>
        <w:numPr>
          <w:ilvl w:val="0"/>
          <w:numId w:val="4"/>
        </w:numPr>
        <w:rPr>
          <w:rFonts w:cs="Arial"/>
          <w:szCs w:val="22"/>
          <w:lang w:val="en-NZ"/>
        </w:rPr>
      </w:pPr>
      <w:r>
        <w:rPr>
          <w:rFonts w:cs="Arial"/>
          <w:szCs w:val="22"/>
          <w:lang w:val="en-NZ"/>
        </w:rPr>
        <w:t>Dr Jain explained that chronic sin</w:t>
      </w:r>
      <w:r w:rsidR="007E177F">
        <w:rPr>
          <w:rFonts w:cs="Arial"/>
          <w:szCs w:val="22"/>
          <w:lang w:val="en-NZ"/>
        </w:rPr>
        <w:t>us</w:t>
      </w:r>
      <w:r>
        <w:rPr>
          <w:rFonts w:cs="Arial"/>
          <w:szCs w:val="22"/>
          <w:lang w:val="en-NZ"/>
        </w:rPr>
        <w:t xml:space="preserve">itis </w:t>
      </w:r>
      <w:r w:rsidR="007E177F">
        <w:rPr>
          <w:rFonts w:cs="Arial"/>
          <w:szCs w:val="22"/>
          <w:lang w:val="en-NZ"/>
        </w:rPr>
        <w:t>affects around 8</w:t>
      </w:r>
      <w:r>
        <w:rPr>
          <w:rFonts w:cs="Arial"/>
          <w:szCs w:val="22"/>
          <w:lang w:val="en-NZ"/>
        </w:rPr>
        <w:t xml:space="preserve">% of the New Zealand and Australian population and is associated with significant morbidity.  This study aims to find out the effects of the current medications which are antibiotics and steroids.  </w:t>
      </w:r>
      <w:r w:rsidR="007E177F">
        <w:rPr>
          <w:rFonts w:cs="Arial"/>
          <w:szCs w:val="22"/>
          <w:lang w:val="en-NZ"/>
        </w:rPr>
        <w:t xml:space="preserve"> </w:t>
      </w:r>
    </w:p>
    <w:p w14:paraId="745D6D38" w14:textId="4CC9A059" w:rsidR="008E5B8D" w:rsidRDefault="009A0FAD" w:rsidP="007E177F">
      <w:pPr>
        <w:pStyle w:val="ListParagraph"/>
        <w:numPr>
          <w:ilvl w:val="0"/>
          <w:numId w:val="4"/>
        </w:numPr>
        <w:rPr>
          <w:rFonts w:cs="Arial"/>
          <w:szCs w:val="22"/>
          <w:lang w:val="en-NZ"/>
        </w:rPr>
      </w:pPr>
      <w:r>
        <w:rPr>
          <w:rFonts w:cs="Arial"/>
          <w:szCs w:val="22"/>
          <w:lang w:val="en-NZ"/>
        </w:rPr>
        <w:t>Dr Jain advised that the participants will be recruited fr</w:t>
      </w:r>
      <w:r w:rsidR="00596508">
        <w:rPr>
          <w:rFonts w:cs="Arial"/>
          <w:szCs w:val="22"/>
          <w:lang w:val="en-NZ"/>
        </w:rPr>
        <w:t xml:space="preserve">om clinics at Gillies Hospital, Auckland City Hospital and North Shore Hospital.  </w:t>
      </w:r>
      <w:r>
        <w:rPr>
          <w:rFonts w:cs="Arial"/>
          <w:szCs w:val="22"/>
          <w:lang w:val="en-NZ"/>
        </w:rPr>
        <w:t>Participants will have been referred to these clinics by their GPs and at this stage will not have been diagnosed with sinusitis.  When a patient is</w:t>
      </w:r>
      <w:r w:rsidR="00596508">
        <w:rPr>
          <w:rFonts w:cs="Arial"/>
          <w:szCs w:val="22"/>
          <w:lang w:val="en-NZ"/>
        </w:rPr>
        <w:t xml:space="preserve"> first enrolled at</w:t>
      </w:r>
      <w:r w:rsidR="005E1967">
        <w:rPr>
          <w:rFonts w:cs="Arial"/>
          <w:szCs w:val="22"/>
          <w:lang w:val="en-NZ"/>
        </w:rPr>
        <w:t xml:space="preserve"> the clinic, </w:t>
      </w:r>
      <w:r>
        <w:rPr>
          <w:rFonts w:cs="Arial"/>
          <w:szCs w:val="22"/>
          <w:lang w:val="en-NZ"/>
        </w:rPr>
        <w:t>a swab will be taken and they will then be randomised to either antibiotics or steroids</w:t>
      </w:r>
      <w:r w:rsidR="008E5B8D">
        <w:rPr>
          <w:rFonts w:cs="Arial"/>
          <w:szCs w:val="22"/>
          <w:lang w:val="en-NZ"/>
        </w:rPr>
        <w:t>.</w:t>
      </w:r>
    </w:p>
    <w:p w14:paraId="233C705F" w14:textId="16911571" w:rsidR="007E177F" w:rsidRDefault="008E5B8D" w:rsidP="007E177F">
      <w:pPr>
        <w:pStyle w:val="ListParagraph"/>
        <w:numPr>
          <w:ilvl w:val="0"/>
          <w:numId w:val="4"/>
        </w:numPr>
        <w:rPr>
          <w:rFonts w:cs="Arial"/>
          <w:szCs w:val="22"/>
          <w:lang w:val="en-NZ"/>
        </w:rPr>
      </w:pPr>
      <w:r>
        <w:rPr>
          <w:rFonts w:cs="Arial"/>
          <w:szCs w:val="22"/>
          <w:lang w:val="en-NZ"/>
        </w:rPr>
        <w:t>Dr Jain advised that the majority of patients go on to have surgery and the administratio</w:t>
      </w:r>
      <w:r w:rsidR="00596508">
        <w:rPr>
          <w:rFonts w:cs="Arial"/>
          <w:szCs w:val="22"/>
          <w:lang w:val="en-NZ"/>
        </w:rPr>
        <w:t>n of drugs will not affect the</w:t>
      </w:r>
      <w:r>
        <w:rPr>
          <w:rFonts w:cs="Arial"/>
          <w:szCs w:val="22"/>
          <w:lang w:val="en-NZ"/>
        </w:rPr>
        <w:t xml:space="preserve"> decision on whether to operate.</w:t>
      </w:r>
    </w:p>
    <w:p w14:paraId="073B56D2" w14:textId="0D6C2B78" w:rsidR="00FC251C" w:rsidRDefault="008E5B8D" w:rsidP="007E177F">
      <w:pPr>
        <w:pStyle w:val="ListParagraph"/>
        <w:numPr>
          <w:ilvl w:val="0"/>
          <w:numId w:val="4"/>
        </w:numPr>
        <w:rPr>
          <w:rFonts w:cs="Arial"/>
          <w:szCs w:val="22"/>
          <w:lang w:val="en-NZ"/>
        </w:rPr>
      </w:pPr>
      <w:r>
        <w:rPr>
          <w:rFonts w:cs="Arial"/>
          <w:szCs w:val="22"/>
          <w:lang w:val="en-NZ"/>
        </w:rPr>
        <w:t>The Committee asked why the data generated was considered</w:t>
      </w:r>
      <w:r w:rsidR="00FC251C">
        <w:rPr>
          <w:rFonts w:cs="Arial"/>
          <w:szCs w:val="22"/>
          <w:lang w:val="en-NZ"/>
        </w:rPr>
        <w:t xml:space="preserve"> potentially </w:t>
      </w:r>
      <w:r>
        <w:rPr>
          <w:rFonts w:cs="Arial"/>
          <w:szCs w:val="22"/>
          <w:lang w:val="en-NZ"/>
        </w:rPr>
        <w:t>identifiable</w:t>
      </w:r>
      <w:r w:rsidR="00FC251C">
        <w:rPr>
          <w:rFonts w:cs="Arial"/>
          <w:szCs w:val="22"/>
          <w:lang w:val="en-NZ"/>
        </w:rPr>
        <w:t xml:space="preserve">.  </w:t>
      </w:r>
      <w:r w:rsidR="007542B6">
        <w:rPr>
          <w:rFonts w:cs="Arial"/>
          <w:szCs w:val="22"/>
          <w:lang w:val="en-NZ"/>
        </w:rPr>
        <w:t>Dr Jain advised that while this highly unlikely given that it is held in a secure database, there is always a small possibility.</w:t>
      </w:r>
    </w:p>
    <w:p w14:paraId="31ADAF82" w14:textId="096B8E20" w:rsidR="00FC251C" w:rsidRDefault="007542B6" w:rsidP="007E177F">
      <w:pPr>
        <w:pStyle w:val="ListParagraph"/>
        <w:numPr>
          <w:ilvl w:val="0"/>
          <w:numId w:val="4"/>
        </w:numPr>
        <w:rPr>
          <w:rFonts w:cs="Arial"/>
          <w:szCs w:val="22"/>
          <w:lang w:val="en-NZ"/>
        </w:rPr>
      </w:pPr>
      <w:r>
        <w:rPr>
          <w:rFonts w:cs="Arial"/>
          <w:szCs w:val="22"/>
          <w:lang w:val="en-NZ"/>
        </w:rPr>
        <w:t xml:space="preserve">The </w:t>
      </w:r>
      <w:r w:rsidR="00FC251C">
        <w:rPr>
          <w:rFonts w:cs="Arial"/>
          <w:szCs w:val="22"/>
          <w:lang w:val="en-NZ"/>
        </w:rPr>
        <w:t xml:space="preserve">Committee noted </w:t>
      </w:r>
      <w:r>
        <w:rPr>
          <w:rFonts w:cs="Arial"/>
          <w:szCs w:val="22"/>
          <w:lang w:val="en-NZ"/>
        </w:rPr>
        <w:t xml:space="preserve">the good feedback in the </w:t>
      </w:r>
      <w:r w:rsidR="00FC251C">
        <w:rPr>
          <w:rFonts w:cs="Arial"/>
          <w:szCs w:val="22"/>
          <w:lang w:val="en-NZ"/>
        </w:rPr>
        <w:t xml:space="preserve">scientific peer review.  </w:t>
      </w:r>
    </w:p>
    <w:p w14:paraId="7E382129" w14:textId="1DC7DD2B" w:rsidR="007542B6" w:rsidRDefault="007542B6" w:rsidP="007E177F">
      <w:pPr>
        <w:pStyle w:val="ListParagraph"/>
        <w:numPr>
          <w:ilvl w:val="0"/>
          <w:numId w:val="4"/>
        </w:numPr>
        <w:rPr>
          <w:rFonts w:cs="Arial"/>
          <w:szCs w:val="22"/>
          <w:lang w:val="en-NZ"/>
        </w:rPr>
      </w:pPr>
      <w:r>
        <w:rPr>
          <w:rFonts w:cs="Arial"/>
          <w:szCs w:val="22"/>
          <w:lang w:val="en-NZ"/>
        </w:rPr>
        <w:t xml:space="preserve">The Committee asked how the randomisation will work.  Dr Jain advised that </w:t>
      </w:r>
      <w:r w:rsidR="005E1967">
        <w:rPr>
          <w:rFonts w:cs="Arial"/>
          <w:szCs w:val="22"/>
          <w:lang w:val="en-NZ"/>
        </w:rPr>
        <w:t>the database provides random number generation, which will assign them to either antibiotics or steroids.  These drugs are considered standard care.  If patients are unwell, they will be given antibiotics.</w:t>
      </w:r>
    </w:p>
    <w:p w14:paraId="0CBEBFB7" w14:textId="41BF2A86" w:rsidR="00FC251C" w:rsidRDefault="005E1967" w:rsidP="007E177F">
      <w:pPr>
        <w:pStyle w:val="ListParagraph"/>
        <w:numPr>
          <w:ilvl w:val="0"/>
          <w:numId w:val="4"/>
        </w:numPr>
        <w:rPr>
          <w:rFonts w:cs="Arial"/>
          <w:szCs w:val="22"/>
          <w:lang w:val="en-NZ"/>
        </w:rPr>
      </w:pPr>
      <w:r>
        <w:rPr>
          <w:rFonts w:cs="Arial"/>
          <w:szCs w:val="22"/>
          <w:lang w:val="en-NZ"/>
        </w:rPr>
        <w:t>The Committee queried the reference to saline sinus rinses in B.1.4.1.  Dr Jain advised that this was an error in the application and that at one stage it was thought that this would be another variable.</w:t>
      </w:r>
    </w:p>
    <w:p w14:paraId="00611E7D" w14:textId="5520A5BB" w:rsidR="00FC251C" w:rsidRDefault="00596508" w:rsidP="005E1967">
      <w:pPr>
        <w:pStyle w:val="ListParagraph"/>
        <w:numPr>
          <w:ilvl w:val="0"/>
          <w:numId w:val="4"/>
        </w:numPr>
        <w:rPr>
          <w:rFonts w:cs="Arial"/>
          <w:szCs w:val="22"/>
          <w:lang w:val="en-NZ"/>
        </w:rPr>
      </w:pPr>
      <w:r>
        <w:rPr>
          <w:rFonts w:cs="Arial"/>
          <w:szCs w:val="22"/>
          <w:lang w:val="en-NZ"/>
        </w:rPr>
        <w:t>Dr Jain confirmed</w:t>
      </w:r>
      <w:r w:rsidR="005E1967">
        <w:rPr>
          <w:rFonts w:cs="Arial"/>
          <w:szCs w:val="22"/>
          <w:lang w:val="en-NZ"/>
        </w:rPr>
        <w:t xml:space="preserve"> that the researchers will seek HDEC approval for future use of tissue samples.</w:t>
      </w:r>
    </w:p>
    <w:p w14:paraId="5CB174FF" w14:textId="4ABF6250" w:rsidR="002724B5" w:rsidRDefault="005E1967" w:rsidP="007E177F">
      <w:pPr>
        <w:pStyle w:val="ListParagraph"/>
        <w:numPr>
          <w:ilvl w:val="0"/>
          <w:numId w:val="4"/>
        </w:numPr>
        <w:rPr>
          <w:rFonts w:cs="Arial"/>
          <w:szCs w:val="22"/>
          <w:lang w:val="en-NZ"/>
        </w:rPr>
      </w:pPr>
      <w:r>
        <w:rPr>
          <w:rFonts w:cs="Arial"/>
          <w:szCs w:val="22"/>
          <w:lang w:val="en-NZ"/>
        </w:rPr>
        <w:t>Dr Jain advised that this is a bacteria genetics study and not a human genetics study.</w:t>
      </w:r>
    </w:p>
    <w:p w14:paraId="1EE24929" w14:textId="4553DAC7" w:rsidR="002724B5" w:rsidRDefault="00027467" w:rsidP="007E177F">
      <w:pPr>
        <w:pStyle w:val="ListParagraph"/>
        <w:numPr>
          <w:ilvl w:val="0"/>
          <w:numId w:val="4"/>
        </w:numPr>
        <w:rPr>
          <w:rFonts w:cs="Arial"/>
          <w:szCs w:val="22"/>
          <w:lang w:val="en-NZ"/>
        </w:rPr>
      </w:pPr>
      <w:r>
        <w:rPr>
          <w:rFonts w:cs="Arial"/>
          <w:szCs w:val="22"/>
          <w:lang w:val="en-NZ"/>
        </w:rPr>
        <w:t>The Committee asked whether power calculations would be done at the end of the study.  Dr Jain advised that they would to see whether a larger study needed to be done.</w:t>
      </w:r>
    </w:p>
    <w:p w14:paraId="3BC66E25" w14:textId="5D12363F" w:rsidR="002724B5" w:rsidRDefault="00027467" w:rsidP="007E177F">
      <w:pPr>
        <w:pStyle w:val="ListParagraph"/>
        <w:numPr>
          <w:ilvl w:val="0"/>
          <w:numId w:val="4"/>
        </w:numPr>
        <w:rPr>
          <w:rFonts w:cs="Arial"/>
          <w:szCs w:val="22"/>
          <w:lang w:val="en-NZ"/>
        </w:rPr>
      </w:pPr>
      <w:r>
        <w:rPr>
          <w:rFonts w:cs="Arial"/>
          <w:szCs w:val="22"/>
          <w:lang w:val="en-NZ"/>
        </w:rPr>
        <w:t xml:space="preserve">Dr Jain advised that </w:t>
      </w:r>
      <w:r w:rsidR="00F847FB">
        <w:rPr>
          <w:rFonts w:cs="Arial"/>
          <w:szCs w:val="22"/>
          <w:lang w:val="en-NZ"/>
        </w:rPr>
        <w:t xml:space="preserve">patients will be identified by a study ID and that only the research nurse will have access to the patient identifiers.  </w:t>
      </w:r>
    </w:p>
    <w:p w14:paraId="1D545271" w14:textId="77777777" w:rsidR="00E24E77" w:rsidRPr="00960BFE" w:rsidRDefault="00E24E77" w:rsidP="00E24E77">
      <w:pPr>
        <w:rPr>
          <w:color w:val="FF0000"/>
          <w:lang w:val="en-NZ"/>
        </w:rPr>
      </w:pPr>
    </w:p>
    <w:p w14:paraId="46EB7EE2" w14:textId="77777777" w:rsidR="00E24E77" w:rsidRPr="00FD2B1E" w:rsidRDefault="00E24E77" w:rsidP="00E24E77">
      <w:pPr>
        <w:rPr>
          <w:u w:val="single"/>
          <w:lang w:val="en-NZ"/>
        </w:rPr>
      </w:pPr>
      <w:r w:rsidRPr="00FD2B1E">
        <w:rPr>
          <w:u w:val="single"/>
          <w:lang w:val="en-NZ"/>
        </w:rPr>
        <w:t xml:space="preserve">Decision </w:t>
      </w:r>
    </w:p>
    <w:p w14:paraId="536F8907" w14:textId="77777777" w:rsidR="00E24E77" w:rsidRPr="00960BFE" w:rsidRDefault="00E24E77" w:rsidP="00E24E77">
      <w:pPr>
        <w:rPr>
          <w:lang w:val="en-NZ"/>
        </w:rPr>
      </w:pPr>
    </w:p>
    <w:p w14:paraId="78E8C514" w14:textId="0678D23B" w:rsidR="00E24E77" w:rsidRPr="002724B5" w:rsidRDefault="00E24E77" w:rsidP="00E24E77">
      <w:pPr>
        <w:rPr>
          <w:lang w:val="en-NZ"/>
        </w:rPr>
      </w:pPr>
      <w:r w:rsidRPr="002724B5">
        <w:rPr>
          <w:lang w:val="en-NZ"/>
        </w:rPr>
        <w:t xml:space="preserve">This application was </w:t>
      </w:r>
      <w:r w:rsidRPr="002724B5">
        <w:rPr>
          <w:i/>
          <w:lang w:val="en-NZ"/>
        </w:rPr>
        <w:t>approved</w:t>
      </w:r>
      <w:r w:rsidRPr="002724B5">
        <w:rPr>
          <w:lang w:val="en-NZ"/>
        </w:rPr>
        <w:t xml:space="preserve"> by </w:t>
      </w:r>
      <w:r w:rsidRPr="002724B5">
        <w:rPr>
          <w:rFonts w:cs="Arial"/>
          <w:szCs w:val="22"/>
          <w:lang w:val="en-NZ"/>
        </w:rPr>
        <w:t>consensus</w:t>
      </w:r>
    </w:p>
    <w:p w14:paraId="2C4416C9" w14:textId="6425DB34" w:rsidR="0035520C" w:rsidRPr="00960BFE" w:rsidRDefault="00FE453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84" w:author="Awhina Rangiwai" w:date="2014-09-15T14:00: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85">
          <w:tblGrid>
            <w:gridCol w:w="966"/>
            <w:gridCol w:w="2575"/>
            <w:gridCol w:w="6459"/>
          </w:tblGrid>
        </w:tblGridChange>
      </w:tblGrid>
      <w:tr w:rsidR="005154E8" w:rsidRPr="00960BFE" w14:paraId="5FA03FE3" w14:textId="77777777" w:rsidTr="005154E8">
        <w:trPr>
          <w:trHeight w:val="280"/>
          <w:trPrChange w:id="86" w:author="Awhina Rangiwai" w:date="2014-09-15T14:00:00Z">
            <w:trPr>
              <w:trHeight w:val="280"/>
            </w:trPr>
          </w:trPrChange>
        </w:trPr>
        <w:tc>
          <w:tcPr>
            <w:tcW w:w="966" w:type="dxa"/>
            <w:tcBorders>
              <w:top w:val="nil"/>
              <w:left w:val="nil"/>
              <w:bottom w:val="nil"/>
              <w:right w:val="nil"/>
            </w:tcBorders>
            <w:tcPrChange w:id="87" w:author="Awhina Rangiwai" w:date="2014-09-15T14:00:00Z">
              <w:tcPr>
                <w:tcW w:w="966" w:type="dxa"/>
                <w:tcBorders>
                  <w:top w:val="nil"/>
                  <w:left w:val="nil"/>
                  <w:bottom w:val="nil"/>
                  <w:right w:val="nil"/>
                </w:tcBorders>
              </w:tcPr>
            </w:tcPrChange>
          </w:tcPr>
          <w:p w14:paraId="4B2AF762" w14:textId="77777777" w:rsidR="005154E8" w:rsidRPr="00960BFE" w:rsidRDefault="005154E8">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Change w:id="88" w:author="Awhina Rangiwai" w:date="2014-09-15T14:00:00Z">
              <w:tcPr>
                <w:tcW w:w="2575" w:type="dxa"/>
                <w:tcBorders>
                  <w:top w:val="nil"/>
                  <w:left w:val="nil"/>
                  <w:bottom w:val="nil"/>
                  <w:right w:val="nil"/>
                </w:tcBorders>
              </w:tcPr>
            </w:tcPrChange>
          </w:tcPr>
          <w:p w14:paraId="4A6146B0" w14:textId="77777777" w:rsidR="005154E8" w:rsidRPr="00960BFE" w:rsidRDefault="005154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Change w:id="89" w:author="Awhina Rangiwai" w:date="2014-09-15T14:00:00Z">
              <w:tcPr>
                <w:tcW w:w="6459" w:type="dxa"/>
                <w:tcBorders>
                  <w:top w:val="nil"/>
                  <w:left w:val="nil"/>
                  <w:bottom w:val="nil"/>
                  <w:right w:val="nil"/>
                </w:tcBorders>
              </w:tcPr>
            </w:tcPrChange>
          </w:tcPr>
          <w:p w14:paraId="10E1B0D9" w14:textId="77777777" w:rsidR="005154E8" w:rsidRPr="00960BFE" w:rsidRDefault="005154E8">
            <w:pPr>
              <w:autoSpaceDE w:val="0"/>
              <w:autoSpaceDN w:val="0"/>
              <w:adjustRightInd w:val="0"/>
            </w:pPr>
            <w:r w:rsidRPr="00960BFE">
              <w:rPr>
                <w:b/>
              </w:rPr>
              <w:t>14/NTA/136</w:t>
            </w:r>
            <w:r w:rsidRPr="00960BFE">
              <w:t xml:space="preserve"> </w:t>
            </w:r>
          </w:p>
        </w:tc>
      </w:tr>
      <w:tr w:rsidR="005154E8" w:rsidRPr="00960BFE" w14:paraId="1C221594" w14:textId="77777777" w:rsidTr="005154E8">
        <w:trPr>
          <w:trHeight w:val="280"/>
          <w:trPrChange w:id="90" w:author="Awhina Rangiwai" w:date="2014-09-15T14:00:00Z">
            <w:trPr>
              <w:trHeight w:val="280"/>
            </w:trPr>
          </w:trPrChange>
        </w:trPr>
        <w:tc>
          <w:tcPr>
            <w:tcW w:w="966" w:type="dxa"/>
            <w:tcBorders>
              <w:top w:val="nil"/>
              <w:left w:val="nil"/>
              <w:bottom w:val="nil"/>
              <w:right w:val="nil"/>
            </w:tcBorders>
            <w:tcPrChange w:id="91" w:author="Awhina Rangiwai" w:date="2014-09-15T14:00:00Z">
              <w:tcPr>
                <w:tcW w:w="966" w:type="dxa"/>
                <w:tcBorders>
                  <w:top w:val="nil"/>
                  <w:left w:val="nil"/>
                  <w:bottom w:val="nil"/>
                  <w:right w:val="nil"/>
                </w:tcBorders>
              </w:tcPr>
            </w:tcPrChange>
          </w:tcPr>
          <w:p w14:paraId="21BFE306"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92" w:author="Awhina Rangiwai" w:date="2014-09-15T14:00:00Z">
              <w:tcPr>
                <w:tcW w:w="2575" w:type="dxa"/>
                <w:tcBorders>
                  <w:top w:val="nil"/>
                  <w:left w:val="nil"/>
                  <w:bottom w:val="nil"/>
                  <w:right w:val="nil"/>
                </w:tcBorders>
              </w:tcPr>
            </w:tcPrChange>
          </w:tcPr>
          <w:p w14:paraId="597524CF" w14:textId="77777777" w:rsidR="005154E8" w:rsidRPr="00960BFE" w:rsidRDefault="005154E8">
            <w:pPr>
              <w:autoSpaceDE w:val="0"/>
              <w:autoSpaceDN w:val="0"/>
              <w:adjustRightInd w:val="0"/>
            </w:pPr>
            <w:r w:rsidRPr="00960BFE">
              <w:t xml:space="preserve">Title: </w:t>
            </w:r>
          </w:p>
        </w:tc>
        <w:tc>
          <w:tcPr>
            <w:tcW w:w="6459" w:type="dxa"/>
            <w:tcBorders>
              <w:top w:val="nil"/>
              <w:left w:val="nil"/>
              <w:bottom w:val="nil"/>
              <w:right w:val="nil"/>
            </w:tcBorders>
            <w:tcPrChange w:id="93" w:author="Awhina Rangiwai" w:date="2014-09-15T14:00:00Z">
              <w:tcPr>
                <w:tcW w:w="6459" w:type="dxa"/>
                <w:tcBorders>
                  <w:top w:val="nil"/>
                  <w:left w:val="nil"/>
                  <w:bottom w:val="nil"/>
                  <w:right w:val="nil"/>
                </w:tcBorders>
              </w:tcPr>
            </w:tcPrChange>
          </w:tcPr>
          <w:p w14:paraId="7E120BE9" w14:textId="77777777" w:rsidR="005154E8" w:rsidRPr="00960BFE" w:rsidRDefault="005154E8">
            <w:pPr>
              <w:autoSpaceDE w:val="0"/>
              <w:autoSpaceDN w:val="0"/>
              <w:adjustRightInd w:val="0"/>
            </w:pPr>
            <w:r w:rsidRPr="00960BFE">
              <w:t xml:space="preserve">Aspirin4VLU: a randomised trial </w:t>
            </w:r>
          </w:p>
        </w:tc>
      </w:tr>
      <w:tr w:rsidR="005154E8" w:rsidRPr="00960BFE" w14:paraId="4389FB82" w14:textId="77777777" w:rsidTr="005154E8">
        <w:trPr>
          <w:trHeight w:val="280"/>
          <w:trPrChange w:id="94" w:author="Awhina Rangiwai" w:date="2014-09-15T14:00:00Z">
            <w:trPr>
              <w:trHeight w:val="280"/>
            </w:trPr>
          </w:trPrChange>
        </w:trPr>
        <w:tc>
          <w:tcPr>
            <w:tcW w:w="966" w:type="dxa"/>
            <w:tcBorders>
              <w:top w:val="nil"/>
              <w:left w:val="nil"/>
              <w:bottom w:val="nil"/>
              <w:right w:val="nil"/>
            </w:tcBorders>
            <w:tcPrChange w:id="95" w:author="Awhina Rangiwai" w:date="2014-09-15T14:00:00Z">
              <w:tcPr>
                <w:tcW w:w="966" w:type="dxa"/>
                <w:tcBorders>
                  <w:top w:val="nil"/>
                  <w:left w:val="nil"/>
                  <w:bottom w:val="nil"/>
                  <w:right w:val="nil"/>
                </w:tcBorders>
              </w:tcPr>
            </w:tcPrChange>
          </w:tcPr>
          <w:p w14:paraId="62A28DDA"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96" w:author="Awhina Rangiwai" w:date="2014-09-15T14:00:00Z">
              <w:tcPr>
                <w:tcW w:w="2575" w:type="dxa"/>
                <w:tcBorders>
                  <w:top w:val="nil"/>
                  <w:left w:val="nil"/>
                  <w:bottom w:val="nil"/>
                  <w:right w:val="nil"/>
                </w:tcBorders>
              </w:tcPr>
            </w:tcPrChange>
          </w:tcPr>
          <w:p w14:paraId="1128E227" w14:textId="77777777" w:rsidR="005154E8" w:rsidRPr="00960BFE" w:rsidRDefault="005154E8">
            <w:pPr>
              <w:autoSpaceDE w:val="0"/>
              <w:autoSpaceDN w:val="0"/>
              <w:adjustRightInd w:val="0"/>
            </w:pPr>
            <w:r w:rsidRPr="00960BFE">
              <w:t xml:space="preserve">Principal Investigator: </w:t>
            </w:r>
          </w:p>
        </w:tc>
        <w:tc>
          <w:tcPr>
            <w:tcW w:w="6459" w:type="dxa"/>
            <w:tcBorders>
              <w:top w:val="nil"/>
              <w:left w:val="nil"/>
              <w:bottom w:val="nil"/>
              <w:right w:val="nil"/>
            </w:tcBorders>
            <w:tcPrChange w:id="97" w:author="Awhina Rangiwai" w:date="2014-09-15T14:00:00Z">
              <w:tcPr>
                <w:tcW w:w="6459" w:type="dxa"/>
                <w:tcBorders>
                  <w:top w:val="nil"/>
                  <w:left w:val="nil"/>
                  <w:bottom w:val="nil"/>
                  <w:right w:val="nil"/>
                </w:tcBorders>
              </w:tcPr>
            </w:tcPrChange>
          </w:tcPr>
          <w:p w14:paraId="6878B29B" w14:textId="77777777" w:rsidR="005154E8" w:rsidRPr="00960BFE" w:rsidRDefault="005154E8">
            <w:pPr>
              <w:autoSpaceDE w:val="0"/>
              <w:autoSpaceDN w:val="0"/>
              <w:adjustRightInd w:val="0"/>
            </w:pPr>
            <w:r w:rsidRPr="00960BFE">
              <w:t xml:space="preserve">Dr Andrew Jull </w:t>
            </w:r>
          </w:p>
        </w:tc>
      </w:tr>
      <w:tr w:rsidR="005154E8" w:rsidRPr="00960BFE" w14:paraId="2D501953" w14:textId="77777777" w:rsidTr="005154E8">
        <w:trPr>
          <w:trHeight w:val="280"/>
          <w:trPrChange w:id="98" w:author="Awhina Rangiwai" w:date="2014-09-15T14:00:00Z">
            <w:trPr>
              <w:trHeight w:val="280"/>
            </w:trPr>
          </w:trPrChange>
        </w:trPr>
        <w:tc>
          <w:tcPr>
            <w:tcW w:w="966" w:type="dxa"/>
            <w:tcBorders>
              <w:top w:val="nil"/>
              <w:left w:val="nil"/>
              <w:bottom w:val="nil"/>
              <w:right w:val="nil"/>
            </w:tcBorders>
            <w:tcPrChange w:id="99" w:author="Awhina Rangiwai" w:date="2014-09-15T14:00:00Z">
              <w:tcPr>
                <w:tcW w:w="966" w:type="dxa"/>
                <w:tcBorders>
                  <w:top w:val="nil"/>
                  <w:left w:val="nil"/>
                  <w:bottom w:val="nil"/>
                  <w:right w:val="nil"/>
                </w:tcBorders>
              </w:tcPr>
            </w:tcPrChange>
          </w:tcPr>
          <w:p w14:paraId="1F82930E"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100" w:author="Awhina Rangiwai" w:date="2014-09-15T14:00:00Z">
              <w:tcPr>
                <w:tcW w:w="2575" w:type="dxa"/>
                <w:tcBorders>
                  <w:top w:val="nil"/>
                  <w:left w:val="nil"/>
                  <w:bottom w:val="nil"/>
                  <w:right w:val="nil"/>
                </w:tcBorders>
              </w:tcPr>
            </w:tcPrChange>
          </w:tcPr>
          <w:p w14:paraId="6F5037FB" w14:textId="77777777" w:rsidR="005154E8" w:rsidRPr="00960BFE" w:rsidRDefault="005154E8">
            <w:pPr>
              <w:autoSpaceDE w:val="0"/>
              <w:autoSpaceDN w:val="0"/>
              <w:adjustRightInd w:val="0"/>
            </w:pPr>
            <w:r w:rsidRPr="00960BFE">
              <w:t xml:space="preserve">Sponsor: </w:t>
            </w:r>
          </w:p>
        </w:tc>
        <w:tc>
          <w:tcPr>
            <w:tcW w:w="6459" w:type="dxa"/>
            <w:tcBorders>
              <w:top w:val="nil"/>
              <w:left w:val="nil"/>
              <w:bottom w:val="nil"/>
              <w:right w:val="nil"/>
            </w:tcBorders>
            <w:tcPrChange w:id="101" w:author="Awhina Rangiwai" w:date="2014-09-15T14:00:00Z">
              <w:tcPr>
                <w:tcW w:w="6459" w:type="dxa"/>
                <w:tcBorders>
                  <w:top w:val="nil"/>
                  <w:left w:val="nil"/>
                  <w:bottom w:val="nil"/>
                  <w:right w:val="nil"/>
                </w:tcBorders>
              </w:tcPr>
            </w:tcPrChange>
          </w:tcPr>
          <w:p w14:paraId="7380855A" w14:textId="77777777" w:rsidR="005154E8" w:rsidRPr="00960BFE" w:rsidRDefault="005154E8">
            <w:pPr>
              <w:autoSpaceDE w:val="0"/>
              <w:autoSpaceDN w:val="0"/>
              <w:adjustRightInd w:val="0"/>
            </w:pPr>
            <w:r w:rsidRPr="00960BFE">
              <w:t xml:space="preserve"> </w:t>
            </w:r>
          </w:p>
        </w:tc>
      </w:tr>
      <w:tr w:rsidR="005154E8" w:rsidRPr="00960BFE" w14:paraId="47371503" w14:textId="77777777" w:rsidTr="005154E8">
        <w:trPr>
          <w:trHeight w:val="280"/>
          <w:trPrChange w:id="102" w:author="Awhina Rangiwai" w:date="2014-09-15T14:00:00Z">
            <w:trPr>
              <w:trHeight w:val="280"/>
            </w:trPr>
          </w:trPrChange>
        </w:trPr>
        <w:tc>
          <w:tcPr>
            <w:tcW w:w="966" w:type="dxa"/>
            <w:tcBorders>
              <w:top w:val="nil"/>
              <w:left w:val="nil"/>
              <w:bottom w:val="nil"/>
              <w:right w:val="nil"/>
            </w:tcBorders>
            <w:tcPrChange w:id="103" w:author="Awhina Rangiwai" w:date="2014-09-15T14:00:00Z">
              <w:tcPr>
                <w:tcW w:w="966" w:type="dxa"/>
                <w:tcBorders>
                  <w:top w:val="nil"/>
                  <w:left w:val="nil"/>
                  <w:bottom w:val="nil"/>
                  <w:right w:val="nil"/>
                </w:tcBorders>
              </w:tcPr>
            </w:tcPrChange>
          </w:tcPr>
          <w:p w14:paraId="74E843CA"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104" w:author="Awhina Rangiwai" w:date="2014-09-15T14:00:00Z">
              <w:tcPr>
                <w:tcW w:w="2575" w:type="dxa"/>
                <w:tcBorders>
                  <w:top w:val="nil"/>
                  <w:left w:val="nil"/>
                  <w:bottom w:val="nil"/>
                  <w:right w:val="nil"/>
                </w:tcBorders>
              </w:tcPr>
            </w:tcPrChange>
          </w:tcPr>
          <w:p w14:paraId="0D7D96E5" w14:textId="77777777" w:rsidR="005154E8" w:rsidRPr="00960BFE" w:rsidRDefault="005154E8">
            <w:pPr>
              <w:autoSpaceDE w:val="0"/>
              <w:autoSpaceDN w:val="0"/>
              <w:adjustRightInd w:val="0"/>
            </w:pPr>
            <w:r w:rsidRPr="00960BFE">
              <w:t xml:space="preserve">Clock Start Date: </w:t>
            </w:r>
          </w:p>
        </w:tc>
        <w:tc>
          <w:tcPr>
            <w:tcW w:w="6459" w:type="dxa"/>
            <w:tcBorders>
              <w:top w:val="nil"/>
              <w:left w:val="nil"/>
              <w:bottom w:val="nil"/>
              <w:right w:val="nil"/>
            </w:tcBorders>
            <w:tcPrChange w:id="105" w:author="Awhina Rangiwai" w:date="2014-09-15T14:00:00Z">
              <w:tcPr>
                <w:tcW w:w="6459" w:type="dxa"/>
                <w:tcBorders>
                  <w:top w:val="nil"/>
                  <w:left w:val="nil"/>
                  <w:bottom w:val="nil"/>
                  <w:right w:val="nil"/>
                </w:tcBorders>
              </w:tcPr>
            </w:tcPrChange>
          </w:tcPr>
          <w:p w14:paraId="26128212" w14:textId="77777777" w:rsidR="005154E8" w:rsidRPr="00960BFE" w:rsidRDefault="005154E8">
            <w:pPr>
              <w:autoSpaceDE w:val="0"/>
              <w:autoSpaceDN w:val="0"/>
              <w:adjustRightInd w:val="0"/>
            </w:pPr>
            <w:r w:rsidRPr="00960BFE">
              <w:t xml:space="preserve">28 August 2014 </w:t>
            </w:r>
          </w:p>
        </w:tc>
      </w:tr>
    </w:tbl>
    <w:p w14:paraId="272DDF52" w14:textId="77777777" w:rsidR="0035520C" w:rsidRPr="00960BFE" w:rsidRDefault="00FE4537">
      <w:pPr>
        <w:autoSpaceDE w:val="0"/>
        <w:autoSpaceDN w:val="0"/>
        <w:adjustRightInd w:val="0"/>
      </w:pPr>
      <w:r w:rsidRPr="00960BFE">
        <w:t xml:space="preserve"> </w:t>
      </w:r>
    </w:p>
    <w:p w14:paraId="25DD0E5A" w14:textId="01E91BD2" w:rsidR="00987913" w:rsidRPr="00C02645" w:rsidRDefault="00C02645">
      <w:pPr>
        <w:autoSpaceDE w:val="0"/>
        <w:autoSpaceDN w:val="0"/>
        <w:adjustRightInd w:val="0"/>
        <w:rPr>
          <w:sz w:val="20"/>
          <w:lang w:val="en-NZ"/>
        </w:rPr>
      </w:pPr>
      <w:r w:rsidRPr="00C02645">
        <w:rPr>
          <w:rFonts w:cs="Arial"/>
          <w:szCs w:val="22"/>
          <w:lang w:val="en-NZ"/>
        </w:rPr>
        <w:t xml:space="preserve">Dr Andrew Jull and Ms Angela </w:t>
      </w:r>
      <w:proofErr w:type="spellStart"/>
      <w:r w:rsidRPr="00C02645">
        <w:rPr>
          <w:rFonts w:cs="Arial"/>
          <w:szCs w:val="22"/>
          <w:lang w:val="en-NZ"/>
        </w:rPr>
        <w:t>Wadham</w:t>
      </w:r>
      <w:proofErr w:type="spellEnd"/>
      <w:r w:rsidRPr="00C02645">
        <w:rPr>
          <w:lang w:val="en-NZ"/>
        </w:rPr>
        <w:t xml:space="preserve"> were </w:t>
      </w:r>
      <w:r w:rsidR="00987913" w:rsidRPr="00C02645">
        <w:rPr>
          <w:lang w:val="en-NZ"/>
        </w:rPr>
        <w:t xml:space="preserve">present </w:t>
      </w:r>
      <w:r w:rsidR="00DC62A5" w:rsidRPr="00C02645">
        <w:rPr>
          <w:rFonts w:cs="Arial"/>
          <w:szCs w:val="22"/>
          <w:lang w:val="en-NZ"/>
        </w:rPr>
        <w:t>in person</w:t>
      </w:r>
      <w:r w:rsidR="00DC62A5" w:rsidRPr="00C02645">
        <w:rPr>
          <w:lang w:val="en-NZ"/>
        </w:rPr>
        <w:t xml:space="preserve"> </w:t>
      </w:r>
      <w:r w:rsidR="00987913" w:rsidRPr="00C02645">
        <w:rPr>
          <w:lang w:val="en-NZ"/>
        </w:rPr>
        <w:t>for discussion of this application.</w:t>
      </w:r>
    </w:p>
    <w:p w14:paraId="2C7C6A10" w14:textId="77777777" w:rsidR="00987913" w:rsidRPr="00960BFE" w:rsidRDefault="00987913">
      <w:pPr>
        <w:autoSpaceDE w:val="0"/>
        <w:autoSpaceDN w:val="0"/>
        <w:adjustRightInd w:val="0"/>
        <w:rPr>
          <w:u w:val="single"/>
          <w:lang w:val="en-NZ"/>
        </w:rPr>
      </w:pPr>
    </w:p>
    <w:p w14:paraId="3BFDB9B6"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FCA430D" w14:textId="77777777" w:rsidR="00E24E77" w:rsidRPr="008869BB" w:rsidRDefault="00E24E77">
      <w:pPr>
        <w:autoSpaceDE w:val="0"/>
        <w:autoSpaceDN w:val="0"/>
        <w:adjustRightInd w:val="0"/>
        <w:rPr>
          <w:b/>
          <w:lang w:val="en-NZ"/>
        </w:rPr>
      </w:pPr>
    </w:p>
    <w:p w14:paraId="5D7B0B9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478465E" w14:textId="77777777" w:rsidR="00E24E77" w:rsidRPr="00960BFE" w:rsidRDefault="00E24E77">
      <w:pPr>
        <w:autoSpaceDE w:val="0"/>
        <w:autoSpaceDN w:val="0"/>
        <w:adjustRightInd w:val="0"/>
        <w:rPr>
          <w:lang w:val="en-NZ"/>
        </w:rPr>
      </w:pPr>
    </w:p>
    <w:p w14:paraId="25306BED"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285FF42" w14:textId="77777777" w:rsidR="00E24E77" w:rsidRPr="00960BFE" w:rsidRDefault="00E24E77">
      <w:pPr>
        <w:autoSpaceDE w:val="0"/>
        <w:autoSpaceDN w:val="0"/>
        <w:adjustRightInd w:val="0"/>
        <w:rPr>
          <w:lang w:val="en-NZ"/>
        </w:rPr>
      </w:pPr>
    </w:p>
    <w:p w14:paraId="399E5008"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09712092" w14:textId="77777777" w:rsidR="00E24E77" w:rsidRPr="008869BB" w:rsidRDefault="00E24E77">
      <w:pPr>
        <w:autoSpaceDE w:val="0"/>
        <w:autoSpaceDN w:val="0"/>
        <w:adjustRightInd w:val="0"/>
        <w:rPr>
          <w:b/>
          <w:lang w:val="en-NZ"/>
        </w:rPr>
      </w:pPr>
    </w:p>
    <w:p w14:paraId="53FB3676" w14:textId="77777777" w:rsidR="006C65E9" w:rsidRPr="00960BFE" w:rsidRDefault="006C65E9" w:rsidP="006C65E9">
      <w:pPr>
        <w:rPr>
          <w:lang w:val="en-NZ"/>
        </w:rPr>
      </w:pPr>
      <w:r w:rsidRPr="00960BFE">
        <w:rPr>
          <w:lang w:val="en-NZ"/>
        </w:rPr>
        <w:t xml:space="preserve">The main ethical issues considered by the Committee were as follows. </w:t>
      </w:r>
    </w:p>
    <w:p w14:paraId="67653A43" w14:textId="77777777" w:rsidR="006C65E9" w:rsidRPr="00960BFE" w:rsidRDefault="006C65E9" w:rsidP="006C65E9">
      <w:pPr>
        <w:rPr>
          <w:lang w:val="en-NZ"/>
        </w:rPr>
      </w:pPr>
    </w:p>
    <w:p w14:paraId="3178FDAC" w14:textId="54E7721A" w:rsidR="006C65E9" w:rsidRDefault="006C65E9" w:rsidP="00C0517B">
      <w:pPr>
        <w:pStyle w:val="ListParagraph"/>
        <w:numPr>
          <w:ilvl w:val="0"/>
          <w:numId w:val="4"/>
        </w:numPr>
        <w:rPr>
          <w:rFonts w:cs="Arial"/>
          <w:szCs w:val="22"/>
          <w:lang w:val="en-NZ"/>
        </w:rPr>
      </w:pPr>
      <w:r>
        <w:rPr>
          <w:rFonts w:cs="Arial"/>
          <w:szCs w:val="22"/>
          <w:lang w:val="en-NZ"/>
        </w:rPr>
        <w:t xml:space="preserve">The Committee </w:t>
      </w:r>
      <w:r w:rsidR="0061295C">
        <w:rPr>
          <w:rFonts w:cs="Arial"/>
          <w:szCs w:val="22"/>
          <w:lang w:val="en-NZ"/>
        </w:rPr>
        <w:t xml:space="preserve">asked </w:t>
      </w:r>
      <w:r w:rsidR="009C6193">
        <w:rPr>
          <w:rFonts w:cs="Arial"/>
          <w:szCs w:val="22"/>
          <w:lang w:val="en-NZ"/>
        </w:rPr>
        <w:t xml:space="preserve">what the researcher thought were the </w:t>
      </w:r>
      <w:r w:rsidR="0061295C">
        <w:rPr>
          <w:rFonts w:cs="Arial"/>
          <w:szCs w:val="22"/>
          <w:lang w:val="en-NZ"/>
        </w:rPr>
        <w:t xml:space="preserve">main </w:t>
      </w:r>
      <w:r w:rsidR="009C6193">
        <w:rPr>
          <w:rFonts w:cs="Arial"/>
          <w:szCs w:val="22"/>
          <w:lang w:val="en-NZ"/>
        </w:rPr>
        <w:t xml:space="preserve">ethical issues for this study.  Dr Jull explained that these were </w:t>
      </w:r>
      <w:r w:rsidR="00567BA9">
        <w:rPr>
          <w:rFonts w:cs="Arial"/>
          <w:szCs w:val="22"/>
          <w:lang w:val="en-NZ"/>
        </w:rPr>
        <w:t xml:space="preserve">protection of patient information, maintenance of patient autonomy, integrity </w:t>
      </w:r>
      <w:r w:rsidR="009C6193">
        <w:rPr>
          <w:rFonts w:cs="Arial"/>
          <w:szCs w:val="22"/>
          <w:lang w:val="en-NZ"/>
        </w:rPr>
        <w:t>of dat</w:t>
      </w:r>
      <w:r w:rsidR="00AD6C9A">
        <w:rPr>
          <w:rFonts w:cs="Arial"/>
          <w:szCs w:val="22"/>
          <w:lang w:val="en-NZ"/>
        </w:rPr>
        <w:t xml:space="preserve">a and </w:t>
      </w:r>
      <w:r w:rsidR="009C6193">
        <w:rPr>
          <w:rFonts w:cs="Arial"/>
          <w:szCs w:val="22"/>
          <w:lang w:val="en-NZ"/>
        </w:rPr>
        <w:t>protection of patients with regard to adverse events.</w:t>
      </w:r>
    </w:p>
    <w:p w14:paraId="02D61F6E" w14:textId="52B897BC" w:rsidR="002B72C5" w:rsidRDefault="002B72C5" w:rsidP="00C0517B">
      <w:pPr>
        <w:pStyle w:val="ListParagraph"/>
        <w:numPr>
          <w:ilvl w:val="0"/>
          <w:numId w:val="4"/>
        </w:numPr>
        <w:rPr>
          <w:rFonts w:cs="Arial"/>
          <w:szCs w:val="22"/>
          <w:lang w:val="en-NZ"/>
        </w:rPr>
      </w:pPr>
      <w:r>
        <w:rPr>
          <w:rFonts w:cs="Arial"/>
          <w:szCs w:val="22"/>
          <w:lang w:val="en-NZ"/>
        </w:rPr>
        <w:t xml:space="preserve">Dr Jull explained that the safety profile of aspirin is well characterised, with the rate of major bleeds in the population around 7 to 10 per 10,000 patients.  This study will investigate the </w:t>
      </w:r>
      <w:r w:rsidR="0003041B">
        <w:rPr>
          <w:rFonts w:cs="Arial"/>
          <w:szCs w:val="22"/>
          <w:lang w:val="en-NZ"/>
        </w:rPr>
        <w:t>rate of serious adverse events.</w:t>
      </w:r>
    </w:p>
    <w:p w14:paraId="1BEF9033" w14:textId="7DE311DC" w:rsidR="0061295C" w:rsidRPr="0061295C" w:rsidRDefault="0061295C" w:rsidP="0061295C">
      <w:pPr>
        <w:pStyle w:val="ListParagraph"/>
        <w:numPr>
          <w:ilvl w:val="0"/>
          <w:numId w:val="4"/>
        </w:numPr>
        <w:rPr>
          <w:rFonts w:cs="Arial"/>
          <w:szCs w:val="22"/>
          <w:lang w:val="en-NZ"/>
        </w:rPr>
      </w:pPr>
      <w:r>
        <w:rPr>
          <w:rFonts w:cs="Arial"/>
          <w:szCs w:val="22"/>
          <w:lang w:val="en-NZ"/>
        </w:rPr>
        <w:t>Dr Jull explained that evidence suggests that if patients take 300mg of aspirin in addition to compression, at 16 weeks, there is a 62% increase in healing rates.  As this is a large dose for older people, this study will look a</w:t>
      </w:r>
      <w:r w:rsidR="0031770E">
        <w:rPr>
          <w:rFonts w:cs="Arial"/>
          <w:szCs w:val="22"/>
          <w:lang w:val="en-NZ"/>
        </w:rPr>
        <w:t>t a reduced</w:t>
      </w:r>
      <w:r>
        <w:rPr>
          <w:rFonts w:cs="Arial"/>
          <w:szCs w:val="22"/>
          <w:lang w:val="en-NZ"/>
        </w:rPr>
        <w:t xml:space="preserve"> 150mg dose.   </w:t>
      </w:r>
    </w:p>
    <w:p w14:paraId="268ABF6E" w14:textId="02413ED6" w:rsidR="00567BA9" w:rsidRDefault="002B72C5" w:rsidP="00C0517B">
      <w:pPr>
        <w:pStyle w:val="ListParagraph"/>
        <w:numPr>
          <w:ilvl w:val="0"/>
          <w:numId w:val="4"/>
        </w:numPr>
        <w:rPr>
          <w:rFonts w:cs="Arial"/>
          <w:szCs w:val="22"/>
          <w:lang w:val="en-NZ"/>
        </w:rPr>
      </w:pPr>
      <w:r>
        <w:rPr>
          <w:rFonts w:cs="Arial"/>
          <w:szCs w:val="22"/>
          <w:lang w:val="en-NZ"/>
        </w:rPr>
        <w:t>Dr Jull explained that the standard treatment for venous leg ulcers is compression bandages.</w:t>
      </w:r>
    </w:p>
    <w:p w14:paraId="67CE7D07" w14:textId="5801C81A" w:rsidR="0061295C" w:rsidRDefault="0061295C" w:rsidP="00C0517B">
      <w:pPr>
        <w:pStyle w:val="ListParagraph"/>
        <w:numPr>
          <w:ilvl w:val="0"/>
          <w:numId w:val="4"/>
        </w:numPr>
        <w:rPr>
          <w:rFonts w:cs="Arial"/>
          <w:szCs w:val="22"/>
          <w:lang w:val="en-NZ"/>
        </w:rPr>
      </w:pPr>
      <w:r>
        <w:rPr>
          <w:rFonts w:cs="Arial"/>
          <w:szCs w:val="22"/>
          <w:lang w:val="en-NZ"/>
        </w:rPr>
        <w:t xml:space="preserve">Dr Jull advised that the study will take place in Auckland, South Auckland, Waikato and Christchurch and Dunedin.  </w:t>
      </w:r>
    </w:p>
    <w:p w14:paraId="491518CE" w14:textId="03108B34" w:rsidR="00567BA9" w:rsidRDefault="007A2B79" w:rsidP="00C0517B">
      <w:pPr>
        <w:pStyle w:val="ListParagraph"/>
        <w:numPr>
          <w:ilvl w:val="0"/>
          <w:numId w:val="4"/>
        </w:numPr>
        <w:rPr>
          <w:rFonts w:cs="Arial"/>
          <w:szCs w:val="22"/>
          <w:lang w:val="en-NZ"/>
        </w:rPr>
      </w:pPr>
      <w:r>
        <w:rPr>
          <w:rFonts w:cs="Arial"/>
          <w:szCs w:val="22"/>
          <w:lang w:val="en-NZ"/>
        </w:rPr>
        <w:t>Dr Jull explained that the r</w:t>
      </w:r>
      <w:r w:rsidR="00567BA9">
        <w:rPr>
          <w:rFonts w:cs="Arial"/>
          <w:szCs w:val="22"/>
          <w:lang w:val="en-NZ"/>
        </w:rPr>
        <w:t xml:space="preserve">esearch nurses </w:t>
      </w:r>
      <w:r>
        <w:rPr>
          <w:rFonts w:cs="Arial"/>
          <w:szCs w:val="22"/>
          <w:lang w:val="en-NZ"/>
        </w:rPr>
        <w:t xml:space="preserve">will be seconded from DHBs </w:t>
      </w:r>
      <w:r w:rsidR="00567BA9">
        <w:rPr>
          <w:rFonts w:cs="Arial"/>
          <w:szCs w:val="22"/>
          <w:lang w:val="en-NZ"/>
        </w:rPr>
        <w:t xml:space="preserve">but </w:t>
      </w:r>
      <w:r>
        <w:rPr>
          <w:rFonts w:cs="Arial"/>
          <w:szCs w:val="22"/>
          <w:lang w:val="en-NZ"/>
        </w:rPr>
        <w:t xml:space="preserve">they </w:t>
      </w:r>
      <w:r w:rsidR="00567BA9">
        <w:rPr>
          <w:rFonts w:cs="Arial"/>
          <w:szCs w:val="22"/>
          <w:lang w:val="en-NZ"/>
        </w:rPr>
        <w:t>are d</w:t>
      </w:r>
      <w:r>
        <w:rPr>
          <w:rFonts w:cs="Arial"/>
          <w:szCs w:val="22"/>
          <w:lang w:val="en-NZ"/>
        </w:rPr>
        <w:t xml:space="preserve">istrict nurses so will have the necessary </w:t>
      </w:r>
      <w:r w:rsidR="00567BA9">
        <w:rPr>
          <w:rFonts w:cs="Arial"/>
          <w:szCs w:val="22"/>
          <w:lang w:val="en-NZ"/>
        </w:rPr>
        <w:t xml:space="preserve">skills to treat patients.  </w:t>
      </w:r>
      <w:r>
        <w:rPr>
          <w:rFonts w:cs="Arial"/>
          <w:szCs w:val="22"/>
          <w:lang w:val="en-NZ"/>
        </w:rPr>
        <w:t xml:space="preserve">He advised </w:t>
      </w:r>
      <w:r w:rsidR="0061295C">
        <w:rPr>
          <w:rFonts w:cs="Arial"/>
          <w:szCs w:val="22"/>
          <w:lang w:val="en-NZ"/>
        </w:rPr>
        <w:t>that the</w:t>
      </w:r>
      <w:r>
        <w:rPr>
          <w:rFonts w:cs="Arial"/>
          <w:szCs w:val="22"/>
          <w:lang w:val="en-NZ"/>
        </w:rPr>
        <w:t xml:space="preserve"> r</w:t>
      </w:r>
      <w:r w:rsidR="00567BA9">
        <w:rPr>
          <w:rFonts w:cs="Arial"/>
          <w:szCs w:val="22"/>
          <w:lang w:val="en-NZ"/>
        </w:rPr>
        <w:t xml:space="preserve">esearch nurses </w:t>
      </w:r>
      <w:r>
        <w:rPr>
          <w:rFonts w:cs="Arial"/>
          <w:szCs w:val="22"/>
          <w:lang w:val="en-NZ"/>
        </w:rPr>
        <w:t xml:space="preserve">will </w:t>
      </w:r>
      <w:r w:rsidR="0003041B">
        <w:rPr>
          <w:rFonts w:cs="Arial"/>
          <w:szCs w:val="22"/>
          <w:lang w:val="en-NZ"/>
        </w:rPr>
        <w:t xml:space="preserve">phone the participants and have </w:t>
      </w:r>
      <w:r>
        <w:rPr>
          <w:rFonts w:cs="Arial"/>
          <w:szCs w:val="22"/>
          <w:lang w:val="en-NZ"/>
        </w:rPr>
        <w:t xml:space="preserve">three face to face visits at the venue of the </w:t>
      </w:r>
      <w:r w:rsidR="00567BA9">
        <w:rPr>
          <w:rFonts w:cs="Arial"/>
          <w:szCs w:val="22"/>
          <w:lang w:val="en-NZ"/>
        </w:rPr>
        <w:t>patients</w:t>
      </w:r>
      <w:r>
        <w:rPr>
          <w:rFonts w:cs="Arial"/>
          <w:szCs w:val="22"/>
          <w:lang w:val="en-NZ"/>
        </w:rPr>
        <w:t xml:space="preserve">’ choice.  </w:t>
      </w:r>
    </w:p>
    <w:p w14:paraId="5D943922" w14:textId="39A657C4" w:rsidR="007A2B79" w:rsidRDefault="007A2B79" w:rsidP="00C0517B">
      <w:pPr>
        <w:pStyle w:val="ListParagraph"/>
        <w:numPr>
          <w:ilvl w:val="0"/>
          <w:numId w:val="4"/>
        </w:numPr>
        <w:rPr>
          <w:rFonts w:cs="Arial"/>
          <w:szCs w:val="22"/>
          <w:lang w:val="en-NZ"/>
        </w:rPr>
      </w:pPr>
      <w:r>
        <w:rPr>
          <w:rFonts w:cs="Arial"/>
          <w:szCs w:val="22"/>
          <w:lang w:val="en-NZ"/>
        </w:rPr>
        <w:t xml:space="preserve">Dr Jull advised that the participants will not be required to see their GP.  The study team will be in contact with the participant’s GPs to ensure that they can tolerate </w:t>
      </w:r>
      <w:r w:rsidR="0003041B">
        <w:rPr>
          <w:rFonts w:cs="Arial"/>
          <w:szCs w:val="22"/>
          <w:lang w:val="en-NZ"/>
        </w:rPr>
        <w:t>aspirin and do not have a condition that requires aspirin, which would mean they could not take the placebo.</w:t>
      </w:r>
    </w:p>
    <w:p w14:paraId="67E3CF19" w14:textId="32E61805" w:rsidR="00567BA9" w:rsidRDefault="0003041B" w:rsidP="00C0517B">
      <w:pPr>
        <w:pStyle w:val="ListParagraph"/>
        <w:numPr>
          <w:ilvl w:val="0"/>
          <w:numId w:val="4"/>
        </w:numPr>
        <w:rPr>
          <w:rFonts w:cs="Arial"/>
          <w:szCs w:val="22"/>
          <w:lang w:val="en-NZ"/>
        </w:rPr>
      </w:pPr>
      <w:r>
        <w:rPr>
          <w:rFonts w:cs="Arial"/>
          <w:szCs w:val="22"/>
          <w:lang w:val="en-NZ"/>
        </w:rPr>
        <w:t xml:space="preserve">Dr Jull noted that a senior biostatistician has agreed to chair the DSMB, along with an international pharmacist who is an expert in </w:t>
      </w:r>
      <w:proofErr w:type="spellStart"/>
      <w:r>
        <w:rPr>
          <w:rFonts w:cs="Arial"/>
          <w:szCs w:val="22"/>
          <w:lang w:val="en-NZ"/>
        </w:rPr>
        <w:t>pha</w:t>
      </w:r>
      <w:r w:rsidR="0061295C">
        <w:rPr>
          <w:rFonts w:cs="Arial"/>
          <w:szCs w:val="22"/>
          <w:lang w:val="en-NZ"/>
        </w:rPr>
        <w:t>rmacovigilance</w:t>
      </w:r>
      <w:proofErr w:type="spellEnd"/>
      <w:r w:rsidR="0061295C">
        <w:rPr>
          <w:rFonts w:cs="Arial"/>
          <w:szCs w:val="22"/>
          <w:lang w:val="en-NZ"/>
        </w:rPr>
        <w:t xml:space="preserve"> and a public health</w:t>
      </w:r>
      <w:r>
        <w:rPr>
          <w:rFonts w:cs="Arial"/>
          <w:szCs w:val="22"/>
          <w:lang w:val="en-NZ"/>
        </w:rPr>
        <w:t xml:space="preserve"> doctor.  The </w:t>
      </w:r>
      <w:r w:rsidR="007546FF">
        <w:rPr>
          <w:rFonts w:cs="Arial"/>
          <w:szCs w:val="22"/>
          <w:lang w:val="en-NZ"/>
        </w:rPr>
        <w:t xml:space="preserve">DSMB will write </w:t>
      </w:r>
      <w:proofErr w:type="gramStart"/>
      <w:r w:rsidR="007546FF">
        <w:rPr>
          <w:rFonts w:cs="Arial"/>
          <w:szCs w:val="22"/>
          <w:lang w:val="en-NZ"/>
        </w:rPr>
        <w:t xml:space="preserve">their </w:t>
      </w:r>
      <w:r>
        <w:rPr>
          <w:rFonts w:cs="Arial"/>
          <w:szCs w:val="22"/>
          <w:lang w:val="en-NZ"/>
        </w:rPr>
        <w:t>own</w:t>
      </w:r>
      <w:proofErr w:type="gramEnd"/>
      <w:r>
        <w:rPr>
          <w:rFonts w:cs="Arial"/>
          <w:szCs w:val="22"/>
          <w:lang w:val="en-NZ"/>
        </w:rPr>
        <w:t xml:space="preserve"> charter and decide on how many times to meet, although Dr Jull has recommended meeting at least three times.</w:t>
      </w:r>
    </w:p>
    <w:p w14:paraId="4E2C61A7" w14:textId="75EA4EDB" w:rsidR="00567BA9" w:rsidRDefault="007546FF" w:rsidP="00C0517B">
      <w:pPr>
        <w:pStyle w:val="ListParagraph"/>
        <w:numPr>
          <w:ilvl w:val="0"/>
          <w:numId w:val="4"/>
        </w:numPr>
        <w:rPr>
          <w:rFonts w:cs="Arial"/>
          <w:szCs w:val="22"/>
          <w:lang w:val="en-NZ"/>
        </w:rPr>
      </w:pPr>
      <w:r>
        <w:rPr>
          <w:rFonts w:cs="Arial"/>
          <w:szCs w:val="22"/>
          <w:lang w:val="en-NZ"/>
        </w:rPr>
        <w:t xml:space="preserve">The Committee asked what the early stopping guidelines would be.  Dr </w:t>
      </w:r>
      <w:r w:rsidR="00F83B98">
        <w:rPr>
          <w:rFonts w:cs="Arial"/>
          <w:szCs w:val="22"/>
          <w:lang w:val="en-NZ"/>
        </w:rPr>
        <w:t xml:space="preserve">Jull advised that the researchers will be providing blinded and </w:t>
      </w:r>
      <w:proofErr w:type="spellStart"/>
      <w:r w:rsidR="00F83B98">
        <w:rPr>
          <w:rFonts w:cs="Arial"/>
          <w:szCs w:val="22"/>
          <w:lang w:val="en-NZ"/>
        </w:rPr>
        <w:t>unbli</w:t>
      </w:r>
      <w:r w:rsidR="0061295C">
        <w:rPr>
          <w:rFonts w:cs="Arial"/>
          <w:szCs w:val="22"/>
          <w:lang w:val="en-NZ"/>
        </w:rPr>
        <w:t>nded</w:t>
      </w:r>
      <w:proofErr w:type="spellEnd"/>
      <w:r w:rsidR="0061295C">
        <w:rPr>
          <w:rFonts w:cs="Arial"/>
          <w:szCs w:val="22"/>
          <w:lang w:val="en-NZ"/>
        </w:rPr>
        <w:t xml:space="preserve"> reports to the DSMB.  The e</w:t>
      </w:r>
      <w:r w:rsidR="00F83B98">
        <w:rPr>
          <w:rFonts w:cs="Arial"/>
          <w:szCs w:val="22"/>
          <w:lang w:val="en-NZ"/>
        </w:rPr>
        <w:t>arly stopping points will be for adverse events and not efficacy.  The DSMB will provide recommendations to the trial steering committee which will be chaired by Dr Jull.</w:t>
      </w:r>
    </w:p>
    <w:p w14:paraId="14ECBBA0" w14:textId="49FD13C4" w:rsidR="00EC690F" w:rsidRDefault="00EC690F" w:rsidP="00C0517B">
      <w:pPr>
        <w:pStyle w:val="ListParagraph"/>
        <w:numPr>
          <w:ilvl w:val="0"/>
          <w:numId w:val="4"/>
        </w:numPr>
        <w:rPr>
          <w:rFonts w:cs="Arial"/>
          <w:szCs w:val="22"/>
          <w:lang w:val="en-NZ"/>
        </w:rPr>
      </w:pPr>
      <w:r>
        <w:rPr>
          <w:rFonts w:cs="Arial"/>
          <w:szCs w:val="22"/>
          <w:lang w:val="en-NZ"/>
        </w:rPr>
        <w:t>The Committee asked whether the follow up on patients could be extended until the end of the two year recruitment period.  Dr Jull advised that they only have sufficient funding to pay for six months of treatment and while they could follow up, as participants would be receiving no treatment, it would be a questionable use of resources and patient time.</w:t>
      </w:r>
    </w:p>
    <w:p w14:paraId="0C4AB16A" w14:textId="4731109B" w:rsidR="00D237EC" w:rsidRDefault="00EC690F" w:rsidP="00C0517B">
      <w:pPr>
        <w:pStyle w:val="ListParagraph"/>
        <w:numPr>
          <w:ilvl w:val="0"/>
          <w:numId w:val="4"/>
        </w:numPr>
        <w:rPr>
          <w:rFonts w:cs="Arial"/>
          <w:szCs w:val="22"/>
          <w:lang w:val="en-NZ"/>
        </w:rPr>
      </w:pPr>
      <w:r>
        <w:rPr>
          <w:rFonts w:cs="Arial"/>
          <w:szCs w:val="22"/>
          <w:lang w:val="en-NZ"/>
        </w:rPr>
        <w:lastRenderedPageBreak/>
        <w:t xml:space="preserve">Dr Jull advised that they will inform patients at the study conclusion of the study results and what treatment they received.  It will then be suggested that they contact their </w:t>
      </w:r>
      <w:r w:rsidR="0061295C">
        <w:rPr>
          <w:rFonts w:cs="Arial"/>
          <w:szCs w:val="22"/>
          <w:lang w:val="en-NZ"/>
        </w:rPr>
        <w:t>GP for</w:t>
      </w:r>
      <w:r>
        <w:rPr>
          <w:rFonts w:cs="Arial"/>
          <w:szCs w:val="22"/>
          <w:lang w:val="en-NZ"/>
        </w:rPr>
        <w:t xml:space="preserve"> further treatment options.</w:t>
      </w:r>
    </w:p>
    <w:p w14:paraId="160CDA36" w14:textId="6CA3A85C" w:rsidR="00FA386A" w:rsidRDefault="00EC690F" w:rsidP="00C0517B">
      <w:pPr>
        <w:pStyle w:val="ListParagraph"/>
        <w:numPr>
          <w:ilvl w:val="0"/>
          <w:numId w:val="4"/>
        </w:numPr>
        <w:rPr>
          <w:rFonts w:cs="Arial"/>
          <w:szCs w:val="22"/>
          <w:lang w:val="en-NZ"/>
        </w:rPr>
      </w:pPr>
      <w:r>
        <w:rPr>
          <w:rFonts w:cs="Arial"/>
          <w:szCs w:val="22"/>
          <w:lang w:val="en-NZ"/>
        </w:rPr>
        <w:t xml:space="preserve">The Committee asked if the researchers anticipated any recruitment problems.  Dr Jull explained that they have previously done an 18 month trial with 370 participants and that there are already </w:t>
      </w:r>
      <w:r w:rsidR="0061295C">
        <w:rPr>
          <w:rFonts w:cs="Arial"/>
          <w:szCs w:val="22"/>
          <w:lang w:val="en-NZ"/>
        </w:rPr>
        <w:t>large</w:t>
      </w:r>
      <w:r>
        <w:rPr>
          <w:rFonts w:cs="Arial"/>
          <w:szCs w:val="22"/>
          <w:lang w:val="en-NZ"/>
        </w:rPr>
        <w:t xml:space="preserve"> numbers </w:t>
      </w:r>
      <w:r w:rsidR="0061295C">
        <w:rPr>
          <w:rFonts w:cs="Arial"/>
          <w:szCs w:val="22"/>
          <w:lang w:val="en-NZ"/>
        </w:rPr>
        <w:t>of patients with venous leg ulcers.</w:t>
      </w:r>
    </w:p>
    <w:p w14:paraId="27974EC7" w14:textId="77777777" w:rsidR="00E24E77" w:rsidRPr="00960BFE" w:rsidRDefault="00E24E77" w:rsidP="00E24E77">
      <w:pPr>
        <w:rPr>
          <w:color w:val="FF0000"/>
          <w:lang w:val="en-NZ"/>
        </w:rPr>
      </w:pPr>
    </w:p>
    <w:p w14:paraId="72B5ED26" w14:textId="77777777" w:rsidR="00E24E77" w:rsidRPr="00FD2B1E" w:rsidRDefault="00E24E77" w:rsidP="00E24E77">
      <w:pPr>
        <w:rPr>
          <w:u w:val="single"/>
          <w:lang w:val="en-NZ"/>
        </w:rPr>
      </w:pPr>
      <w:r w:rsidRPr="00FD2B1E">
        <w:rPr>
          <w:u w:val="single"/>
          <w:lang w:val="en-NZ"/>
        </w:rPr>
        <w:t xml:space="preserve">Decision </w:t>
      </w:r>
    </w:p>
    <w:p w14:paraId="4857C83C" w14:textId="77777777" w:rsidR="00E24E77" w:rsidRPr="00960BFE" w:rsidRDefault="00E24E77" w:rsidP="00E24E77">
      <w:pPr>
        <w:rPr>
          <w:lang w:val="en-NZ"/>
        </w:rPr>
      </w:pPr>
    </w:p>
    <w:p w14:paraId="6AA98255" w14:textId="7F961E7F" w:rsidR="00E24E77" w:rsidRPr="00533277" w:rsidRDefault="00E24E77" w:rsidP="00E24E77">
      <w:pPr>
        <w:rPr>
          <w:lang w:val="en-NZ"/>
        </w:rPr>
      </w:pPr>
      <w:r w:rsidRPr="00533277">
        <w:rPr>
          <w:lang w:val="en-NZ"/>
        </w:rPr>
        <w:t xml:space="preserve">This application was </w:t>
      </w:r>
      <w:r w:rsidRPr="00533277">
        <w:rPr>
          <w:i/>
          <w:lang w:val="en-NZ"/>
        </w:rPr>
        <w:t>approved</w:t>
      </w:r>
      <w:r w:rsidRPr="00533277">
        <w:rPr>
          <w:lang w:val="en-NZ"/>
        </w:rPr>
        <w:t xml:space="preserve"> by </w:t>
      </w:r>
      <w:r w:rsidR="00533277" w:rsidRPr="00533277">
        <w:rPr>
          <w:rFonts w:cs="Arial"/>
          <w:szCs w:val="22"/>
          <w:lang w:val="en-NZ"/>
        </w:rPr>
        <w:t>consensus.</w:t>
      </w:r>
    </w:p>
    <w:p w14:paraId="03F9DD3C" w14:textId="77777777" w:rsidR="00E24E77" w:rsidRPr="00960BFE" w:rsidRDefault="00E24E77" w:rsidP="00E24E77">
      <w:pPr>
        <w:rPr>
          <w:color w:val="FF0000"/>
          <w:lang w:val="en-NZ"/>
        </w:rPr>
      </w:pPr>
    </w:p>
    <w:p w14:paraId="1182A584" w14:textId="18669A13" w:rsidR="00533277" w:rsidRDefault="00533277">
      <w:pPr>
        <w:rPr>
          <w:rFonts w:cs="Arial"/>
          <w:color w:val="33CCCC"/>
          <w:szCs w:val="22"/>
          <w:lang w:val="en-NZ"/>
        </w:rPr>
      </w:pPr>
      <w:r>
        <w:rPr>
          <w:rFonts w:cs="Arial"/>
          <w:color w:val="33CCCC"/>
          <w:szCs w:val="22"/>
          <w:lang w:val="en-NZ"/>
        </w:rPr>
        <w:br w:type="page"/>
      </w:r>
    </w:p>
    <w:p w14:paraId="33319755" w14:textId="77777777" w:rsidR="0035520C" w:rsidRPr="00960BFE" w:rsidRDefault="0035520C">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06" w:author="Awhina Rangiwai" w:date="2014-09-15T14:00: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107">
          <w:tblGrid>
            <w:gridCol w:w="966"/>
            <w:gridCol w:w="2575"/>
            <w:gridCol w:w="6459"/>
          </w:tblGrid>
        </w:tblGridChange>
      </w:tblGrid>
      <w:tr w:rsidR="005154E8" w:rsidRPr="00960BFE" w14:paraId="1C05DAEA" w14:textId="77777777" w:rsidTr="005154E8">
        <w:trPr>
          <w:trHeight w:val="280"/>
          <w:trPrChange w:id="108" w:author="Awhina Rangiwai" w:date="2014-09-15T14:00:00Z">
            <w:trPr>
              <w:trHeight w:val="280"/>
            </w:trPr>
          </w:trPrChange>
        </w:trPr>
        <w:tc>
          <w:tcPr>
            <w:tcW w:w="966" w:type="dxa"/>
            <w:tcBorders>
              <w:top w:val="nil"/>
              <w:left w:val="nil"/>
              <w:bottom w:val="nil"/>
              <w:right w:val="nil"/>
            </w:tcBorders>
            <w:tcPrChange w:id="109" w:author="Awhina Rangiwai" w:date="2014-09-15T14:00:00Z">
              <w:tcPr>
                <w:tcW w:w="966" w:type="dxa"/>
                <w:tcBorders>
                  <w:top w:val="nil"/>
                  <w:left w:val="nil"/>
                  <w:bottom w:val="nil"/>
                  <w:right w:val="nil"/>
                </w:tcBorders>
              </w:tcPr>
            </w:tcPrChange>
          </w:tcPr>
          <w:p w14:paraId="5C148681" w14:textId="77777777" w:rsidR="005154E8" w:rsidRPr="00960BFE" w:rsidRDefault="005154E8">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Change w:id="110" w:author="Awhina Rangiwai" w:date="2014-09-15T14:00:00Z">
              <w:tcPr>
                <w:tcW w:w="2575" w:type="dxa"/>
                <w:tcBorders>
                  <w:top w:val="nil"/>
                  <w:left w:val="nil"/>
                  <w:bottom w:val="nil"/>
                  <w:right w:val="nil"/>
                </w:tcBorders>
              </w:tcPr>
            </w:tcPrChange>
          </w:tcPr>
          <w:p w14:paraId="1A78DCA1" w14:textId="77777777" w:rsidR="005154E8" w:rsidRPr="00960BFE" w:rsidRDefault="005154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Change w:id="111" w:author="Awhina Rangiwai" w:date="2014-09-15T14:00:00Z">
              <w:tcPr>
                <w:tcW w:w="6459" w:type="dxa"/>
                <w:tcBorders>
                  <w:top w:val="nil"/>
                  <w:left w:val="nil"/>
                  <w:bottom w:val="nil"/>
                  <w:right w:val="nil"/>
                </w:tcBorders>
              </w:tcPr>
            </w:tcPrChange>
          </w:tcPr>
          <w:p w14:paraId="29B4D732" w14:textId="77777777" w:rsidR="005154E8" w:rsidRPr="00960BFE" w:rsidRDefault="005154E8">
            <w:pPr>
              <w:autoSpaceDE w:val="0"/>
              <w:autoSpaceDN w:val="0"/>
              <w:adjustRightInd w:val="0"/>
            </w:pPr>
            <w:r w:rsidRPr="00960BFE">
              <w:rPr>
                <w:b/>
              </w:rPr>
              <w:t>14/NTA/138</w:t>
            </w:r>
            <w:r w:rsidRPr="00960BFE">
              <w:t xml:space="preserve"> </w:t>
            </w:r>
          </w:p>
        </w:tc>
      </w:tr>
      <w:tr w:rsidR="005154E8" w:rsidRPr="00960BFE" w14:paraId="7C7C8BD4" w14:textId="77777777" w:rsidTr="005154E8">
        <w:trPr>
          <w:trHeight w:val="280"/>
          <w:trPrChange w:id="112" w:author="Awhina Rangiwai" w:date="2014-09-15T14:00:00Z">
            <w:trPr>
              <w:trHeight w:val="280"/>
            </w:trPr>
          </w:trPrChange>
        </w:trPr>
        <w:tc>
          <w:tcPr>
            <w:tcW w:w="966" w:type="dxa"/>
            <w:tcBorders>
              <w:top w:val="nil"/>
              <w:left w:val="nil"/>
              <w:bottom w:val="nil"/>
              <w:right w:val="nil"/>
            </w:tcBorders>
            <w:tcPrChange w:id="113" w:author="Awhina Rangiwai" w:date="2014-09-15T14:00:00Z">
              <w:tcPr>
                <w:tcW w:w="966" w:type="dxa"/>
                <w:tcBorders>
                  <w:top w:val="nil"/>
                  <w:left w:val="nil"/>
                  <w:bottom w:val="nil"/>
                  <w:right w:val="nil"/>
                </w:tcBorders>
              </w:tcPr>
            </w:tcPrChange>
          </w:tcPr>
          <w:p w14:paraId="27AC1249"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114" w:author="Awhina Rangiwai" w:date="2014-09-15T14:00:00Z">
              <w:tcPr>
                <w:tcW w:w="2575" w:type="dxa"/>
                <w:tcBorders>
                  <w:top w:val="nil"/>
                  <w:left w:val="nil"/>
                  <w:bottom w:val="nil"/>
                  <w:right w:val="nil"/>
                </w:tcBorders>
              </w:tcPr>
            </w:tcPrChange>
          </w:tcPr>
          <w:p w14:paraId="0F4634BE" w14:textId="77777777" w:rsidR="005154E8" w:rsidRPr="00960BFE" w:rsidRDefault="005154E8">
            <w:pPr>
              <w:autoSpaceDE w:val="0"/>
              <w:autoSpaceDN w:val="0"/>
              <w:adjustRightInd w:val="0"/>
            </w:pPr>
            <w:r w:rsidRPr="00960BFE">
              <w:t xml:space="preserve">Title: </w:t>
            </w:r>
          </w:p>
        </w:tc>
        <w:tc>
          <w:tcPr>
            <w:tcW w:w="6459" w:type="dxa"/>
            <w:tcBorders>
              <w:top w:val="nil"/>
              <w:left w:val="nil"/>
              <w:bottom w:val="nil"/>
              <w:right w:val="nil"/>
            </w:tcBorders>
            <w:tcPrChange w:id="115" w:author="Awhina Rangiwai" w:date="2014-09-15T14:00:00Z">
              <w:tcPr>
                <w:tcW w:w="6459" w:type="dxa"/>
                <w:tcBorders>
                  <w:top w:val="nil"/>
                  <w:left w:val="nil"/>
                  <w:bottom w:val="nil"/>
                  <w:right w:val="nil"/>
                </w:tcBorders>
              </w:tcPr>
            </w:tcPrChange>
          </w:tcPr>
          <w:p w14:paraId="136215AC" w14:textId="77777777" w:rsidR="005154E8" w:rsidRPr="00960BFE" w:rsidRDefault="005154E8">
            <w:pPr>
              <w:autoSpaceDE w:val="0"/>
              <w:autoSpaceDN w:val="0"/>
              <w:adjustRightInd w:val="0"/>
            </w:pPr>
            <w:r w:rsidRPr="00960BFE">
              <w:t xml:space="preserve">Non-invasive markers for Neuroendocrine tumours </w:t>
            </w:r>
          </w:p>
        </w:tc>
      </w:tr>
      <w:tr w:rsidR="005154E8" w:rsidRPr="00960BFE" w14:paraId="3298FF4E" w14:textId="77777777" w:rsidTr="005154E8">
        <w:trPr>
          <w:trHeight w:val="280"/>
          <w:trPrChange w:id="116" w:author="Awhina Rangiwai" w:date="2014-09-15T14:00:00Z">
            <w:trPr>
              <w:trHeight w:val="280"/>
            </w:trPr>
          </w:trPrChange>
        </w:trPr>
        <w:tc>
          <w:tcPr>
            <w:tcW w:w="966" w:type="dxa"/>
            <w:tcBorders>
              <w:top w:val="nil"/>
              <w:left w:val="nil"/>
              <w:bottom w:val="nil"/>
              <w:right w:val="nil"/>
            </w:tcBorders>
            <w:tcPrChange w:id="117" w:author="Awhina Rangiwai" w:date="2014-09-15T14:00:00Z">
              <w:tcPr>
                <w:tcW w:w="966" w:type="dxa"/>
                <w:tcBorders>
                  <w:top w:val="nil"/>
                  <w:left w:val="nil"/>
                  <w:bottom w:val="nil"/>
                  <w:right w:val="nil"/>
                </w:tcBorders>
              </w:tcPr>
            </w:tcPrChange>
          </w:tcPr>
          <w:p w14:paraId="510D2C17"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118" w:author="Awhina Rangiwai" w:date="2014-09-15T14:00:00Z">
              <w:tcPr>
                <w:tcW w:w="2575" w:type="dxa"/>
                <w:tcBorders>
                  <w:top w:val="nil"/>
                  <w:left w:val="nil"/>
                  <w:bottom w:val="nil"/>
                  <w:right w:val="nil"/>
                </w:tcBorders>
              </w:tcPr>
            </w:tcPrChange>
          </w:tcPr>
          <w:p w14:paraId="016153BD" w14:textId="77777777" w:rsidR="005154E8" w:rsidRPr="00960BFE" w:rsidRDefault="005154E8">
            <w:pPr>
              <w:autoSpaceDE w:val="0"/>
              <w:autoSpaceDN w:val="0"/>
              <w:adjustRightInd w:val="0"/>
            </w:pPr>
            <w:r w:rsidRPr="00960BFE">
              <w:t xml:space="preserve">Principal Investigator: </w:t>
            </w:r>
          </w:p>
        </w:tc>
        <w:tc>
          <w:tcPr>
            <w:tcW w:w="6459" w:type="dxa"/>
            <w:tcBorders>
              <w:top w:val="nil"/>
              <w:left w:val="nil"/>
              <w:bottom w:val="nil"/>
              <w:right w:val="nil"/>
            </w:tcBorders>
            <w:tcPrChange w:id="119" w:author="Awhina Rangiwai" w:date="2014-09-15T14:00:00Z">
              <w:tcPr>
                <w:tcW w:w="6459" w:type="dxa"/>
                <w:tcBorders>
                  <w:top w:val="nil"/>
                  <w:left w:val="nil"/>
                  <w:bottom w:val="nil"/>
                  <w:right w:val="nil"/>
                </w:tcBorders>
              </w:tcPr>
            </w:tcPrChange>
          </w:tcPr>
          <w:p w14:paraId="0DD623EC" w14:textId="77777777" w:rsidR="005154E8" w:rsidRPr="00960BFE" w:rsidRDefault="005154E8">
            <w:pPr>
              <w:autoSpaceDE w:val="0"/>
              <w:autoSpaceDN w:val="0"/>
              <w:adjustRightInd w:val="0"/>
            </w:pPr>
            <w:r w:rsidRPr="00960BFE">
              <w:t xml:space="preserve">Dr B Lawrence </w:t>
            </w:r>
          </w:p>
        </w:tc>
      </w:tr>
      <w:tr w:rsidR="005154E8" w:rsidRPr="00960BFE" w14:paraId="1D092290" w14:textId="77777777" w:rsidTr="005154E8">
        <w:trPr>
          <w:trHeight w:val="280"/>
          <w:trPrChange w:id="120" w:author="Awhina Rangiwai" w:date="2014-09-15T14:00:00Z">
            <w:trPr>
              <w:trHeight w:val="280"/>
            </w:trPr>
          </w:trPrChange>
        </w:trPr>
        <w:tc>
          <w:tcPr>
            <w:tcW w:w="966" w:type="dxa"/>
            <w:tcBorders>
              <w:top w:val="nil"/>
              <w:left w:val="nil"/>
              <w:bottom w:val="nil"/>
              <w:right w:val="nil"/>
            </w:tcBorders>
            <w:tcPrChange w:id="121" w:author="Awhina Rangiwai" w:date="2014-09-15T14:00:00Z">
              <w:tcPr>
                <w:tcW w:w="966" w:type="dxa"/>
                <w:tcBorders>
                  <w:top w:val="nil"/>
                  <w:left w:val="nil"/>
                  <w:bottom w:val="nil"/>
                  <w:right w:val="nil"/>
                </w:tcBorders>
              </w:tcPr>
            </w:tcPrChange>
          </w:tcPr>
          <w:p w14:paraId="32872888"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122" w:author="Awhina Rangiwai" w:date="2014-09-15T14:00:00Z">
              <w:tcPr>
                <w:tcW w:w="2575" w:type="dxa"/>
                <w:tcBorders>
                  <w:top w:val="nil"/>
                  <w:left w:val="nil"/>
                  <w:bottom w:val="nil"/>
                  <w:right w:val="nil"/>
                </w:tcBorders>
              </w:tcPr>
            </w:tcPrChange>
          </w:tcPr>
          <w:p w14:paraId="062AB10B" w14:textId="77777777" w:rsidR="005154E8" w:rsidRPr="00960BFE" w:rsidRDefault="005154E8">
            <w:pPr>
              <w:autoSpaceDE w:val="0"/>
              <w:autoSpaceDN w:val="0"/>
              <w:adjustRightInd w:val="0"/>
            </w:pPr>
            <w:r w:rsidRPr="00960BFE">
              <w:t xml:space="preserve">Sponsor: </w:t>
            </w:r>
          </w:p>
        </w:tc>
        <w:tc>
          <w:tcPr>
            <w:tcW w:w="6459" w:type="dxa"/>
            <w:tcBorders>
              <w:top w:val="nil"/>
              <w:left w:val="nil"/>
              <w:bottom w:val="nil"/>
              <w:right w:val="nil"/>
            </w:tcBorders>
            <w:tcPrChange w:id="123" w:author="Awhina Rangiwai" w:date="2014-09-15T14:00:00Z">
              <w:tcPr>
                <w:tcW w:w="6459" w:type="dxa"/>
                <w:tcBorders>
                  <w:top w:val="nil"/>
                  <w:left w:val="nil"/>
                  <w:bottom w:val="nil"/>
                  <w:right w:val="nil"/>
                </w:tcBorders>
              </w:tcPr>
            </w:tcPrChange>
          </w:tcPr>
          <w:p w14:paraId="2ED698FC" w14:textId="77777777" w:rsidR="005154E8" w:rsidRPr="00960BFE" w:rsidRDefault="005154E8">
            <w:pPr>
              <w:autoSpaceDE w:val="0"/>
              <w:autoSpaceDN w:val="0"/>
              <w:adjustRightInd w:val="0"/>
            </w:pPr>
            <w:r w:rsidRPr="00960BFE">
              <w:t xml:space="preserve"> </w:t>
            </w:r>
          </w:p>
        </w:tc>
      </w:tr>
      <w:tr w:rsidR="005154E8" w:rsidRPr="00960BFE" w14:paraId="4F78E5D7" w14:textId="77777777" w:rsidTr="005154E8">
        <w:trPr>
          <w:trHeight w:val="280"/>
          <w:trPrChange w:id="124" w:author="Awhina Rangiwai" w:date="2014-09-15T14:00:00Z">
            <w:trPr>
              <w:trHeight w:val="280"/>
            </w:trPr>
          </w:trPrChange>
        </w:trPr>
        <w:tc>
          <w:tcPr>
            <w:tcW w:w="966" w:type="dxa"/>
            <w:tcBorders>
              <w:top w:val="nil"/>
              <w:left w:val="nil"/>
              <w:bottom w:val="nil"/>
              <w:right w:val="nil"/>
            </w:tcBorders>
            <w:tcPrChange w:id="125" w:author="Awhina Rangiwai" w:date="2014-09-15T14:00:00Z">
              <w:tcPr>
                <w:tcW w:w="966" w:type="dxa"/>
                <w:tcBorders>
                  <w:top w:val="nil"/>
                  <w:left w:val="nil"/>
                  <w:bottom w:val="nil"/>
                  <w:right w:val="nil"/>
                </w:tcBorders>
              </w:tcPr>
            </w:tcPrChange>
          </w:tcPr>
          <w:p w14:paraId="027F9F8B"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126" w:author="Awhina Rangiwai" w:date="2014-09-15T14:00:00Z">
              <w:tcPr>
                <w:tcW w:w="2575" w:type="dxa"/>
                <w:tcBorders>
                  <w:top w:val="nil"/>
                  <w:left w:val="nil"/>
                  <w:bottom w:val="nil"/>
                  <w:right w:val="nil"/>
                </w:tcBorders>
              </w:tcPr>
            </w:tcPrChange>
          </w:tcPr>
          <w:p w14:paraId="751857EE" w14:textId="77777777" w:rsidR="005154E8" w:rsidRPr="00960BFE" w:rsidRDefault="005154E8">
            <w:pPr>
              <w:autoSpaceDE w:val="0"/>
              <w:autoSpaceDN w:val="0"/>
              <w:adjustRightInd w:val="0"/>
            </w:pPr>
            <w:r w:rsidRPr="00960BFE">
              <w:t xml:space="preserve">Clock Start Date: </w:t>
            </w:r>
          </w:p>
        </w:tc>
        <w:tc>
          <w:tcPr>
            <w:tcW w:w="6459" w:type="dxa"/>
            <w:tcBorders>
              <w:top w:val="nil"/>
              <w:left w:val="nil"/>
              <w:bottom w:val="nil"/>
              <w:right w:val="nil"/>
            </w:tcBorders>
            <w:tcPrChange w:id="127" w:author="Awhina Rangiwai" w:date="2014-09-15T14:00:00Z">
              <w:tcPr>
                <w:tcW w:w="6459" w:type="dxa"/>
                <w:tcBorders>
                  <w:top w:val="nil"/>
                  <w:left w:val="nil"/>
                  <w:bottom w:val="nil"/>
                  <w:right w:val="nil"/>
                </w:tcBorders>
              </w:tcPr>
            </w:tcPrChange>
          </w:tcPr>
          <w:p w14:paraId="41F24DC2" w14:textId="77777777" w:rsidR="005154E8" w:rsidRPr="00960BFE" w:rsidRDefault="005154E8">
            <w:pPr>
              <w:autoSpaceDE w:val="0"/>
              <w:autoSpaceDN w:val="0"/>
              <w:adjustRightInd w:val="0"/>
            </w:pPr>
            <w:r w:rsidRPr="00960BFE">
              <w:t xml:space="preserve">28 August 2014 </w:t>
            </w:r>
          </w:p>
        </w:tc>
      </w:tr>
    </w:tbl>
    <w:p w14:paraId="6C163A40" w14:textId="77777777" w:rsidR="0035520C" w:rsidRPr="00960BFE" w:rsidRDefault="00FE4537">
      <w:pPr>
        <w:autoSpaceDE w:val="0"/>
        <w:autoSpaceDN w:val="0"/>
        <w:adjustRightInd w:val="0"/>
      </w:pPr>
      <w:r w:rsidRPr="00960BFE">
        <w:t xml:space="preserve"> </w:t>
      </w:r>
    </w:p>
    <w:p w14:paraId="2BC59E97" w14:textId="61CA5BD5" w:rsidR="00987913" w:rsidRPr="00C02645" w:rsidRDefault="00C02645">
      <w:pPr>
        <w:autoSpaceDE w:val="0"/>
        <w:autoSpaceDN w:val="0"/>
        <w:adjustRightInd w:val="0"/>
        <w:rPr>
          <w:sz w:val="20"/>
          <w:lang w:val="en-NZ"/>
        </w:rPr>
      </w:pPr>
      <w:r w:rsidRPr="00C02645">
        <w:rPr>
          <w:rFonts w:cs="Arial"/>
          <w:szCs w:val="22"/>
          <w:lang w:val="en-NZ"/>
        </w:rPr>
        <w:t xml:space="preserve">Dr Cherie </w:t>
      </w:r>
      <w:proofErr w:type="spellStart"/>
      <w:r w:rsidRPr="00C02645">
        <w:rPr>
          <w:rFonts w:cs="Arial"/>
          <w:szCs w:val="22"/>
          <w:lang w:val="en-NZ"/>
        </w:rPr>
        <w:t>Blenkiron</w:t>
      </w:r>
      <w:proofErr w:type="spellEnd"/>
      <w:r w:rsidRPr="00C02645">
        <w:rPr>
          <w:rFonts w:cs="Arial"/>
          <w:szCs w:val="22"/>
          <w:lang w:val="en-NZ"/>
        </w:rPr>
        <w:t xml:space="preserve"> and Ms Kate Park were</w:t>
      </w:r>
      <w:r w:rsidR="00987913" w:rsidRPr="00C02645">
        <w:rPr>
          <w:lang w:val="en-NZ"/>
        </w:rPr>
        <w:t xml:space="preserve"> present </w:t>
      </w:r>
      <w:r w:rsidRPr="00C02645">
        <w:rPr>
          <w:rFonts w:cs="Arial"/>
          <w:szCs w:val="22"/>
          <w:lang w:val="en-NZ"/>
        </w:rPr>
        <w:t xml:space="preserve">in person </w:t>
      </w:r>
      <w:r w:rsidR="00987913" w:rsidRPr="00C02645">
        <w:rPr>
          <w:lang w:val="en-NZ"/>
        </w:rPr>
        <w:t>for discussion of this application.</w:t>
      </w:r>
    </w:p>
    <w:p w14:paraId="5761CBB7" w14:textId="77777777" w:rsidR="00987913" w:rsidRPr="00960BFE" w:rsidRDefault="00987913">
      <w:pPr>
        <w:autoSpaceDE w:val="0"/>
        <w:autoSpaceDN w:val="0"/>
        <w:adjustRightInd w:val="0"/>
        <w:rPr>
          <w:u w:val="single"/>
          <w:lang w:val="en-NZ"/>
        </w:rPr>
      </w:pPr>
    </w:p>
    <w:p w14:paraId="5DD1028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65B913F" w14:textId="77777777" w:rsidR="00E24E77" w:rsidRPr="008869BB" w:rsidRDefault="00E24E77">
      <w:pPr>
        <w:autoSpaceDE w:val="0"/>
        <w:autoSpaceDN w:val="0"/>
        <w:adjustRightInd w:val="0"/>
        <w:rPr>
          <w:b/>
          <w:lang w:val="en-NZ"/>
        </w:rPr>
      </w:pPr>
    </w:p>
    <w:p w14:paraId="71DFF64D"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7F8CEB3" w14:textId="77777777" w:rsidR="00E24E77" w:rsidRPr="00960BFE" w:rsidRDefault="00E24E77">
      <w:pPr>
        <w:autoSpaceDE w:val="0"/>
        <w:autoSpaceDN w:val="0"/>
        <w:adjustRightInd w:val="0"/>
        <w:rPr>
          <w:lang w:val="en-NZ"/>
        </w:rPr>
      </w:pPr>
    </w:p>
    <w:p w14:paraId="696FD16D" w14:textId="282E60B3" w:rsidR="00E24E77" w:rsidRPr="00753E2C" w:rsidRDefault="00C02645">
      <w:pPr>
        <w:autoSpaceDE w:val="0"/>
        <w:autoSpaceDN w:val="0"/>
        <w:adjustRightInd w:val="0"/>
        <w:rPr>
          <w:lang w:val="en-NZ"/>
        </w:rPr>
      </w:pPr>
      <w:r w:rsidRPr="00C02645">
        <w:rPr>
          <w:rFonts w:cs="Arial"/>
          <w:szCs w:val="22"/>
          <w:lang w:val="en-NZ"/>
        </w:rPr>
        <w:t>Dr Christine Crooks</w:t>
      </w:r>
      <w:r w:rsidR="00E24E77" w:rsidRPr="00C02645">
        <w:rPr>
          <w:lang w:val="en-NZ"/>
        </w:rPr>
        <w:t xml:space="preserve"> declared a potential conflict of interes</w:t>
      </w:r>
      <w:r w:rsidRPr="00C02645">
        <w:rPr>
          <w:lang w:val="en-NZ"/>
        </w:rPr>
        <w:t>t, and the Committee decided that she</w:t>
      </w:r>
      <w:r>
        <w:rPr>
          <w:lang w:val="en-NZ"/>
        </w:rPr>
        <w:t xml:space="preserve"> would not take part in the discussions.</w:t>
      </w:r>
    </w:p>
    <w:p w14:paraId="01C23D2F" w14:textId="77777777" w:rsidR="00E24E77" w:rsidRPr="00960BFE" w:rsidRDefault="00E24E77">
      <w:pPr>
        <w:autoSpaceDE w:val="0"/>
        <w:autoSpaceDN w:val="0"/>
        <w:adjustRightInd w:val="0"/>
        <w:rPr>
          <w:lang w:val="en-NZ"/>
        </w:rPr>
      </w:pPr>
    </w:p>
    <w:p w14:paraId="13B1EDD9"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2BFE5309" w14:textId="77777777" w:rsidR="00E24E77" w:rsidRPr="008869BB" w:rsidRDefault="00E24E77">
      <w:pPr>
        <w:autoSpaceDE w:val="0"/>
        <w:autoSpaceDN w:val="0"/>
        <w:adjustRightInd w:val="0"/>
        <w:rPr>
          <w:b/>
          <w:lang w:val="en-NZ"/>
        </w:rPr>
      </w:pPr>
    </w:p>
    <w:p w14:paraId="56C44966" w14:textId="77777777" w:rsidR="006C65E9" w:rsidRPr="00960BFE" w:rsidRDefault="006C65E9" w:rsidP="006C65E9">
      <w:pPr>
        <w:rPr>
          <w:lang w:val="en-NZ"/>
        </w:rPr>
      </w:pPr>
      <w:r w:rsidRPr="00960BFE">
        <w:rPr>
          <w:lang w:val="en-NZ"/>
        </w:rPr>
        <w:t xml:space="preserve">The main ethical issues considered by the Committee were as follows. </w:t>
      </w:r>
    </w:p>
    <w:p w14:paraId="4340B2AF" w14:textId="77777777" w:rsidR="006C65E9" w:rsidRPr="00960BFE" w:rsidRDefault="006C65E9" w:rsidP="006C65E9">
      <w:pPr>
        <w:rPr>
          <w:lang w:val="en-NZ"/>
        </w:rPr>
      </w:pPr>
    </w:p>
    <w:p w14:paraId="7520D9FC" w14:textId="6C69A2FD" w:rsidR="00A93C6F" w:rsidRDefault="006C65E9" w:rsidP="007E3CD7">
      <w:pPr>
        <w:pStyle w:val="ListParagraph"/>
        <w:numPr>
          <w:ilvl w:val="0"/>
          <w:numId w:val="4"/>
        </w:numPr>
        <w:rPr>
          <w:rFonts w:cs="Arial"/>
          <w:szCs w:val="22"/>
          <w:lang w:val="en-NZ"/>
        </w:rPr>
      </w:pPr>
      <w:r>
        <w:rPr>
          <w:rFonts w:cs="Arial"/>
          <w:szCs w:val="22"/>
          <w:lang w:val="en-NZ"/>
        </w:rPr>
        <w:t xml:space="preserve">The Committee </w:t>
      </w:r>
      <w:r w:rsidR="007E3CD7">
        <w:rPr>
          <w:rFonts w:cs="Arial"/>
          <w:szCs w:val="22"/>
          <w:lang w:val="en-NZ"/>
        </w:rPr>
        <w:t xml:space="preserve">noted that separate consent is required to collect samples, use the samples for specified research and use the samples for future unspecified research.  Please refer to the Guidelines for the Use of Human Tissue for Future Unspecified Research Purposes for further information </w:t>
      </w:r>
      <w:hyperlink r:id="rId8" w:history="1">
        <w:r w:rsidR="003C5B0D" w:rsidRPr="00AC386C">
          <w:rPr>
            <w:rStyle w:val="Hyperlink"/>
            <w:rFonts w:cs="Arial"/>
            <w:szCs w:val="22"/>
            <w:lang w:val="en-NZ"/>
          </w:rPr>
          <w:t>https://www.health.govt.nz/system/files/documents/publications/guidelines-use-of-human-tissue-may07.pdf</w:t>
        </w:r>
      </w:hyperlink>
    </w:p>
    <w:p w14:paraId="3AA5FD3D" w14:textId="77777777" w:rsidR="00F220BB" w:rsidRDefault="003C5B0D" w:rsidP="007E3CD7">
      <w:pPr>
        <w:pStyle w:val="ListParagraph"/>
        <w:numPr>
          <w:ilvl w:val="0"/>
          <w:numId w:val="4"/>
        </w:numPr>
        <w:rPr>
          <w:rFonts w:cs="Arial"/>
          <w:szCs w:val="22"/>
          <w:lang w:val="en-NZ"/>
        </w:rPr>
      </w:pPr>
      <w:r>
        <w:rPr>
          <w:rFonts w:cs="Arial"/>
          <w:szCs w:val="22"/>
          <w:lang w:val="en-NZ"/>
        </w:rPr>
        <w:t xml:space="preserve">The Committee noted that for future specified research, </w:t>
      </w:r>
      <w:r w:rsidR="00F220BB">
        <w:rPr>
          <w:rFonts w:cs="Arial"/>
          <w:szCs w:val="22"/>
          <w:lang w:val="en-NZ"/>
        </w:rPr>
        <w:t xml:space="preserve">the PIS should include information </w:t>
      </w:r>
      <w:r>
        <w:rPr>
          <w:rFonts w:cs="Arial"/>
          <w:szCs w:val="22"/>
          <w:lang w:val="en-NZ"/>
        </w:rPr>
        <w:t>on</w:t>
      </w:r>
      <w:r w:rsidR="00F220BB">
        <w:rPr>
          <w:rFonts w:cs="Arial"/>
          <w:szCs w:val="22"/>
          <w:lang w:val="en-NZ"/>
        </w:rPr>
        <w:t>:</w:t>
      </w:r>
    </w:p>
    <w:p w14:paraId="300FB93D" w14:textId="1121E16A" w:rsidR="00441DFC" w:rsidRDefault="003C5B0D" w:rsidP="00F220BB">
      <w:pPr>
        <w:pStyle w:val="ListParagraph"/>
        <w:numPr>
          <w:ilvl w:val="1"/>
          <w:numId w:val="4"/>
        </w:numPr>
        <w:rPr>
          <w:rFonts w:cs="Arial"/>
          <w:szCs w:val="22"/>
          <w:lang w:val="en-NZ"/>
        </w:rPr>
      </w:pPr>
      <w:r>
        <w:rPr>
          <w:rFonts w:cs="Arial"/>
          <w:szCs w:val="22"/>
          <w:lang w:val="en-NZ"/>
        </w:rPr>
        <w:t>the t</w:t>
      </w:r>
      <w:r w:rsidR="00441DFC">
        <w:rPr>
          <w:rFonts w:cs="Arial"/>
          <w:szCs w:val="22"/>
          <w:lang w:val="en-NZ"/>
        </w:rPr>
        <w:t>issue banks</w:t>
      </w:r>
    </w:p>
    <w:p w14:paraId="5BD14C50" w14:textId="41865224" w:rsidR="00441DFC" w:rsidRDefault="003C5B0D" w:rsidP="00F220BB">
      <w:pPr>
        <w:pStyle w:val="ListParagraph"/>
        <w:numPr>
          <w:ilvl w:val="1"/>
          <w:numId w:val="4"/>
        </w:numPr>
        <w:rPr>
          <w:rFonts w:cs="Arial"/>
          <w:szCs w:val="22"/>
          <w:lang w:val="en-NZ"/>
        </w:rPr>
      </w:pPr>
      <w:r>
        <w:rPr>
          <w:rFonts w:cs="Arial"/>
          <w:szCs w:val="22"/>
          <w:lang w:val="en-NZ"/>
        </w:rPr>
        <w:t>the governance in place for destruction a</w:t>
      </w:r>
      <w:r w:rsidR="0061295C">
        <w:rPr>
          <w:rFonts w:cs="Arial"/>
          <w:szCs w:val="22"/>
          <w:lang w:val="en-NZ"/>
        </w:rPr>
        <w:t>nd storage</w:t>
      </w:r>
    </w:p>
    <w:p w14:paraId="5B6412AB" w14:textId="5909FC7A" w:rsidR="003C5B0D" w:rsidRDefault="003C5B0D" w:rsidP="00F220BB">
      <w:pPr>
        <w:pStyle w:val="ListParagraph"/>
        <w:numPr>
          <w:ilvl w:val="1"/>
          <w:numId w:val="4"/>
        </w:numPr>
        <w:rPr>
          <w:rFonts w:cs="Arial"/>
          <w:szCs w:val="22"/>
          <w:lang w:val="en-NZ"/>
        </w:rPr>
      </w:pPr>
      <w:r>
        <w:rPr>
          <w:rFonts w:cs="Arial"/>
          <w:szCs w:val="22"/>
          <w:lang w:val="en-NZ"/>
        </w:rPr>
        <w:t xml:space="preserve">whether appropriate New Zealand ethical approval will be in place </w:t>
      </w:r>
      <w:r w:rsidR="00F220BB">
        <w:rPr>
          <w:rFonts w:cs="Arial"/>
          <w:szCs w:val="22"/>
          <w:lang w:val="en-NZ"/>
        </w:rPr>
        <w:t xml:space="preserve">when the tissue is sent overseas or </w:t>
      </w:r>
      <w:r w:rsidR="0061295C">
        <w:rPr>
          <w:rFonts w:cs="Arial"/>
          <w:szCs w:val="22"/>
          <w:lang w:val="en-NZ"/>
        </w:rPr>
        <w:t xml:space="preserve">if </w:t>
      </w:r>
      <w:r w:rsidR="00F220BB">
        <w:rPr>
          <w:rFonts w:cs="Arial"/>
          <w:szCs w:val="22"/>
          <w:lang w:val="en-NZ"/>
        </w:rPr>
        <w:t>it will be subject to international ethical guidelines w</w:t>
      </w:r>
      <w:r w:rsidR="00441DFC">
        <w:rPr>
          <w:rFonts w:cs="Arial"/>
          <w:szCs w:val="22"/>
          <w:lang w:val="en-NZ"/>
        </w:rPr>
        <w:t>hich New Zealand has no say in</w:t>
      </w:r>
    </w:p>
    <w:p w14:paraId="47AC7F26" w14:textId="3F96B1DE" w:rsidR="00441DFC" w:rsidRPr="007E3CD7" w:rsidRDefault="00441DFC" w:rsidP="00F220BB">
      <w:pPr>
        <w:pStyle w:val="ListParagraph"/>
        <w:numPr>
          <w:ilvl w:val="1"/>
          <w:numId w:val="4"/>
        </w:numPr>
        <w:rPr>
          <w:rFonts w:cs="Arial"/>
          <w:szCs w:val="22"/>
          <w:lang w:val="en-NZ"/>
        </w:rPr>
      </w:pPr>
      <w:proofErr w:type="gramStart"/>
      <w:r>
        <w:rPr>
          <w:rFonts w:cs="Arial"/>
          <w:szCs w:val="22"/>
          <w:lang w:val="en-NZ"/>
        </w:rPr>
        <w:t>that</w:t>
      </w:r>
      <w:proofErr w:type="gramEnd"/>
      <w:r>
        <w:rPr>
          <w:rFonts w:cs="Arial"/>
          <w:szCs w:val="22"/>
          <w:lang w:val="en-NZ"/>
        </w:rPr>
        <w:t xml:space="preserve"> samples need to be kept identified for five years.</w:t>
      </w:r>
    </w:p>
    <w:p w14:paraId="6B19BCA2" w14:textId="5E9295F7" w:rsidR="00A93C6F" w:rsidRDefault="006006AB" w:rsidP="00C0517B">
      <w:pPr>
        <w:pStyle w:val="ListParagraph"/>
        <w:numPr>
          <w:ilvl w:val="0"/>
          <w:numId w:val="4"/>
        </w:numPr>
        <w:rPr>
          <w:rFonts w:cs="Arial"/>
          <w:szCs w:val="22"/>
          <w:lang w:val="en-NZ"/>
        </w:rPr>
      </w:pPr>
      <w:r>
        <w:rPr>
          <w:rFonts w:cs="Arial"/>
          <w:szCs w:val="22"/>
          <w:lang w:val="en-NZ"/>
        </w:rPr>
        <w:t>The Committee noted that for</w:t>
      </w:r>
      <w:r w:rsidR="00441DFC">
        <w:rPr>
          <w:rFonts w:cs="Arial"/>
          <w:szCs w:val="22"/>
          <w:lang w:val="en-NZ"/>
        </w:rPr>
        <w:t xml:space="preserve"> future unspecified research, the PIS should include information on:</w:t>
      </w:r>
    </w:p>
    <w:p w14:paraId="7914DCE8" w14:textId="76AC8DCF" w:rsidR="00441DFC" w:rsidRDefault="00441DFC" w:rsidP="00441DFC">
      <w:pPr>
        <w:pStyle w:val="ListParagraph"/>
        <w:numPr>
          <w:ilvl w:val="1"/>
          <w:numId w:val="4"/>
        </w:numPr>
        <w:rPr>
          <w:rFonts w:cs="Arial"/>
          <w:szCs w:val="22"/>
          <w:lang w:val="en-NZ"/>
        </w:rPr>
      </w:pPr>
      <w:r>
        <w:rPr>
          <w:rFonts w:cs="Arial"/>
          <w:szCs w:val="22"/>
          <w:lang w:val="en-NZ"/>
        </w:rPr>
        <w:t>that the tissue sample could be transferred to another tissue bank</w:t>
      </w:r>
    </w:p>
    <w:p w14:paraId="54C9405A" w14:textId="435AD033" w:rsidR="00441DFC" w:rsidRDefault="00441DFC" w:rsidP="00441DFC">
      <w:pPr>
        <w:pStyle w:val="ListParagraph"/>
        <w:numPr>
          <w:ilvl w:val="1"/>
          <w:numId w:val="4"/>
        </w:numPr>
        <w:rPr>
          <w:rFonts w:cs="Arial"/>
          <w:szCs w:val="22"/>
          <w:lang w:val="en-NZ"/>
        </w:rPr>
      </w:pPr>
      <w:r>
        <w:rPr>
          <w:rFonts w:cs="Arial"/>
          <w:szCs w:val="22"/>
          <w:lang w:val="en-NZ"/>
        </w:rPr>
        <w:t>whether they have the ability to withdraw those samples at a later date</w:t>
      </w:r>
    </w:p>
    <w:p w14:paraId="47B69ABB" w14:textId="0DF20D52" w:rsidR="00441DFC" w:rsidRDefault="00441DFC" w:rsidP="00441DFC">
      <w:pPr>
        <w:pStyle w:val="ListParagraph"/>
        <w:numPr>
          <w:ilvl w:val="1"/>
          <w:numId w:val="4"/>
        </w:numPr>
        <w:rPr>
          <w:rFonts w:cs="Arial"/>
          <w:szCs w:val="22"/>
          <w:lang w:val="en-NZ"/>
        </w:rPr>
      </w:pPr>
      <w:proofErr w:type="gramStart"/>
      <w:r>
        <w:rPr>
          <w:rFonts w:cs="Arial"/>
          <w:szCs w:val="22"/>
          <w:lang w:val="en-NZ"/>
        </w:rPr>
        <w:t>whether</w:t>
      </w:r>
      <w:proofErr w:type="gramEnd"/>
      <w:r>
        <w:rPr>
          <w:rFonts w:cs="Arial"/>
          <w:szCs w:val="22"/>
          <w:lang w:val="en-NZ"/>
        </w:rPr>
        <w:t xml:space="preserve"> they will be contacted for future studies or if the researchers will apply for HDEC approval.</w:t>
      </w:r>
    </w:p>
    <w:p w14:paraId="5FDC01BD" w14:textId="5F963888" w:rsidR="00441DFC" w:rsidRDefault="00441DFC" w:rsidP="00C0517B">
      <w:pPr>
        <w:pStyle w:val="ListParagraph"/>
        <w:numPr>
          <w:ilvl w:val="0"/>
          <w:numId w:val="4"/>
        </w:numPr>
        <w:rPr>
          <w:rFonts w:cs="Arial"/>
          <w:szCs w:val="22"/>
          <w:lang w:val="en-NZ"/>
        </w:rPr>
      </w:pPr>
      <w:r>
        <w:rPr>
          <w:rFonts w:cs="Arial"/>
          <w:szCs w:val="22"/>
          <w:lang w:val="en-NZ"/>
        </w:rPr>
        <w:t xml:space="preserve">Dr </w:t>
      </w:r>
      <w:proofErr w:type="spellStart"/>
      <w:r>
        <w:rPr>
          <w:rFonts w:cs="Arial"/>
          <w:szCs w:val="22"/>
          <w:lang w:val="en-NZ"/>
        </w:rPr>
        <w:t>Blenkiron</w:t>
      </w:r>
      <w:proofErr w:type="spellEnd"/>
      <w:r>
        <w:rPr>
          <w:rFonts w:cs="Arial"/>
          <w:szCs w:val="22"/>
          <w:lang w:val="en-NZ"/>
        </w:rPr>
        <w:t xml:space="preserve"> explained that the Middlemore Hospital tissue bank consent form had been submitted with the </w:t>
      </w:r>
      <w:r w:rsidR="00E54373">
        <w:rPr>
          <w:rFonts w:cs="Arial"/>
          <w:szCs w:val="22"/>
          <w:lang w:val="en-NZ"/>
        </w:rPr>
        <w:t xml:space="preserve">HDEC </w:t>
      </w:r>
      <w:r>
        <w:rPr>
          <w:rFonts w:cs="Arial"/>
          <w:szCs w:val="22"/>
          <w:lang w:val="en-NZ"/>
        </w:rPr>
        <w:t xml:space="preserve">application.  She said that while participant’s samples were in the University of Auckland study their rules would apply and when the samples were transferred to Middlemore their rules would apply.  </w:t>
      </w:r>
    </w:p>
    <w:p w14:paraId="420C9CFE" w14:textId="5ED91B7A" w:rsidR="0097510B" w:rsidRDefault="00441DFC" w:rsidP="00C0517B">
      <w:pPr>
        <w:pStyle w:val="ListParagraph"/>
        <w:numPr>
          <w:ilvl w:val="0"/>
          <w:numId w:val="4"/>
        </w:numPr>
        <w:rPr>
          <w:rFonts w:cs="Arial"/>
          <w:szCs w:val="22"/>
          <w:lang w:val="en-NZ"/>
        </w:rPr>
      </w:pPr>
      <w:r>
        <w:rPr>
          <w:rFonts w:cs="Arial"/>
          <w:szCs w:val="22"/>
          <w:lang w:val="en-NZ"/>
        </w:rPr>
        <w:t xml:space="preserve">Dr </w:t>
      </w:r>
      <w:proofErr w:type="spellStart"/>
      <w:r>
        <w:rPr>
          <w:rFonts w:cs="Arial"/>
          <w:szCs w:val="22"/>
          <w:lang w:val="en-NZ"/>
        </w:rPr>
        <w:t>Blenkiron</w:t>
      </w:r>
      <w:proofErr w:type="spellEnd"/>
      <w:r>
        <w:rPr>
          <w:rFonts w:cs="Arial"/>
          <w:szCs w:val="22"/>
          <w:lang w:val="en-NZ"/>
        </w:rPr>
        <w:t xml:space="preserve"> advised that the Middlemore Hospital tissue bank consent form would be completed at the same time as the consent process for this st</w:t>
      </w:r>
      <w:r w:rsidR="00E54373">
        <w:rPr>
          <w:rFonts w:cs="Arial"/>
          <w:szCs w:val="22"/>
          <w:lang w:val="en-NZ"/>
        </w:rPr>
        <w:t>udy.   She noted that Middlemore Hospital will not accept any tissue samples that were not signed off at the same time as the initial consent.  The Committee advised that the researchers will need to ensure that the Middlemore consent form is consistent with the information for this study.</w:t>
      </w:r>
      <w:r w:rsidR="0097510B">
        <w:rPr>
          <w:rFonts w:cs="Arial"/>
          <w:szCs w:val="22"/>
          <w:lang w:val="en-NZ"/>
        </w:rPr>
        <w:t xml:space="preserve"> </w:t>
      </w:r>
    </w:p>
    <w:p w14:paraId="702595D4" w14:textId="6281DE70" w:rsidR="008E4E92" w:rsidRPr="00E54373" w:rsidRDefault="00E54373" w:rsidP="00E54373">
      <w:pPr>
        <w:pStyle w:val="ListParagraph"/>
        <w:numPr>
          <w:ilvl w:val="0"/>
          <w:numId w:val="4"/>
        </w:numPr>
        <w:rPr>
          <w:rFonts w:cs="Arial"/>
          <w:szCs w:val="22"/>
          <w:lang w:val="en-NZ"/>
        </w:rPr>
      </w:pPr>
      <w:r>
        <w:rPr>
          <w:rFonts w:cs="Arial"/>
          <w:szCs w:val="22"/>
          <w:lang w:val="en-NZ"/>
        </w:rPr>
        <w:t xml:space="preserve">The Committee asked </w:t>
      </w:r>
      <w:proofErr w:type="gramStart"/>
      <w:r>
        <w:rPr>
          <w:rFonts w:cs="Arial"/>
          <w:szCs w:val="22"/>
          <w:lang w:val="en-NZ"/>
        </w:rPr>
        <w:t>what was the likelihood of clinically actionable findings (R.4.1.1)</w:t>
      </w:r>
      <w:proofErr w:type="gramEnd"/>
      <w:r>
        <w:rPr>
          <w:rFonts w:cs="Arial"/>
          <w:szCs w:val="22"/>
          <w:lang w:val="en-NZ"/>
        </w:rPr>
        <w:t xml:space="preserve">.  Dr </w:t>
      </w:r>
      <w:proofErr w:type="spellStart"/>
      <w:r>
        <w:rPr>
          <w:rFonts w:cs="Arial"/>
          <w:szCs w:val="22"/>
          <w:lang w:val="en-NZ"/>
        </w:rPr>
        <w:t>Blenkiron</w:t>
      </w:r>
      <w:proofErr w:type="spellEnd"/>
      <w:r>
        <w:rPr>
          <w:rFonts w:cs="Arial"/>
          <w:szCs w:val="22"/>
          <w:lang w:val="en-NZ"/>
        </w:rPr>
        <w:t xml:space="preserve"> explained that this was very unlikely but when looking at DNA, clinicians have a responsibility to report back findings if required.  She advised that there is an </w:t>
      </w:r>
      <w:r>
        <w:rPr>
          <w:rFonts w:cs="Arial"/>
          <w:szCs w:val="22"/>
          <w:lang w:val="en-NZ"/>
        </w:rPr>
        <w:lastRenderedPageBreak/>
        <w:t>advisory committee who will look at the findings and make a decision on what is actionable.</w:t>
      </w:r>
    </w:p>
    <w:p w14:paraId="240300EF" w14:textId="77777777" w:rsidR="006C65E9" w:rsidRDefault="006C65E9" w:rsidP="00C0517B">
      <w:pPr>
        <w:numPr>
          <w:ilvl w:val="0"/>
          <w:numId w:val="3"/>
        </w:numPr>
        <w:rPr>
          <w:rFonts w:cs="Arial"/>
          <w:szCs w:val="22"/>
          <w:lang w:val="en-NZ"/>
        </w:rPr>
      </w:pPr>
      <w:r w:rsidRPr="008029EA">
        <w:rPr>
          <w:rFonts w:cs="Arial"/>
          <w:szCs w:val="22"/>
          <w:lang w:val="en-NZ"/>
        </w:rPr>
        <w:t>The Committee requested the following changes to the PIS and consent form:</w:t>
      </w:r>
    </w:p>
    <w:p w14:paraId="22478846" w14:textId="438B9EF5" w:rsidR="006C65E9" w:rsidRPr="00A93C6F" w:rsidRDefault="006C65E9" w:rsidP="00C0517B">
      <w:pPr>
        <w:numPr>
          <w:ilvl w:val="1"/>
          <w:numId w:val="3"/>
        </w:numPr>
        <w:rPr>
          <w:rFonts w:cs="Arial"/>
          <w:szCs w:val="22"/>
          <w:lang w:val="en-NZ"/>
        </w:rPr>
      </w:pPr>
      <w:r>
        <w:rPr>
          <w:lang w:val="en-NZ"/>
        </w:rPr>
        <w:t xml:space="preserve">Please </w:t>
      </w:r>
      <w:r w:rsidR="00A93C6F">
        <w:rPr>
          <w:lang w:val="en-NZ"/>
        </w:rPr>
        <w:t>add date and version numbers to</w:t>
      </w:r>
      <w:r w:rsidR="007E3CD7">
        <w:rPr>
          <w:lang w:val="en-NZ"/>
        </w:rPr>
        <w:t xml:space="preserve"> the</w:t>
      </w:r>
      <w:r w:rsidR="00A93C6F">
        <w:rPr>
          <w:lang w:val="en-NZ"/>
        </w:rPr>
        <w:t xml:space="preserve"> PIS/CF.</w:t>
      </w:r>
    </w:p>
    <w:p w14:paraId="507D0E49" w14:textId="506AC176" w:rsidR="00A93C6F" w:rsidRPr="00610915" w:rsidRDefault="007E3CD7" w:rsidP="007E3CD7">
      <w:pPr>
        <w:numPr>
          <w:ilvl w:val="1"/>
          <w:numId w:val="3"/>
        </w:numPr>
        <w:rPr>
          <w:rFonts w:cs="Arial"/>
          <w:szCs w:val="22"/>
          <w:lang w:val="en-NZ"/>
        </w:rPr>
      </w:pPr>
      <w:r>
        <w:rPr>
          <w:lang w:val="en-NZ"/>
        </w:rPr>
        <w:t xml:space="preserve">Please add the ACC compensation clause to the PIS.  Suggested wording can be found on the participant information sheet and consent form template at </w:t>
      </w:r>
      <w:r w:rsidRPr="007E3CD7">
        <w:rPr>
          <w:lang w:val="en-NZ"/>
        </w:rPr>
        <w:t>http://ethics.health.govt.nz/</w:t>
      </w:r>
    </w:p>
    <w:p w14:paraId="2D43A8CB" w14:textId="77777777" w:rsidR="00E24E77" w:rsidRPr="00960BFE" w:rsidRDefault="00E24E77" w:rsidP="00E24E77">
      <w:pPr>
        <w:rPr>
          <w:color w:val="FF0000"/>
          <w:lang w:val="en-NZ"/>
        </w:rPr>
      </w:pPr>
    </w:p>
    <w:p w14:paraId="17AF328A" w14:textId="77777777" w:rsidR="00E24E77" w:rsidRPr="00FD2B1E" w:rsidRDefault="00E24E77" w:rsidP="00E24E77">
      <w:pPr>
        <w:rPr>
          <w:u w:val="single"/>
          <w:lang w:val="en-NZ"/>
        </w:rPr>
      </w:pPr>
      <w:r w:rsidRPr="00FD2B1E">
        <w:rPr>
          <w:u w:val="single"/>
          <w:lang w:val="en-NZ"/>
        </w:rPr>
        <w:t xml:space="preserve">Decision </w:t>
      </w:r>
    </w:p>
    <w:p w14:paraId="416097A6" w14:textId="77777777" w:rsidR="00E24E77" w:rsidRPr="00960BFE" w:rsidRDefault="00E24E77" w:rsidP="00E24E77">
      <w:pPr>
        <w:rPr>
          <w:lang w:val="en-NZ"/>
        </w:rPr>
      </w:pPr>
    </w:p>
    <w:p w14:paraId="31A68423" w14:textId="012F869F"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E54373">
        <w:rPr>
          <w:lang w:val="en-NZ"/>
        </w:rPr>
        <w:t xml:space="preserve">by </w:t>
      </w:r>
      <w:r w:rsidR="00610915" w:rsidRPr="00E54373">
        <w:rPr>
          <w:rFonts w:cs="Arial"/>
          <w:szCs w:val="22"/>
          <w:lang w:val="en-NZ"/>
        </w:rPr>
        <w:t>consensus</w:t>
      </w:r>
      <w:r w:rsidRPr="00E54373">
        <w:rPr>
          <w:lang w:val="en-NZ"/>
        </w:rPr>
        <w:t xml:space="preserve">, subject </w:t>
      </w:r>
      <w:r w:rsidRPr="00960BFE">
        <w:rPr>
          <w:lang w:val="en-NZ"/>
        </w:rPr>
        <w:t xml:space="preserve">to the following information being received. </w:t>
      </w:r>
    </w:p>
    <w:p w14:paraId="5C27FB78" w14:textId="77777777" w:rsidR="00E24E77" w:rsidRPr="00960BFE" w:rsidRDefault="00E24E77" w:rsidP="00E24E77">
      <w:pPr>
        <w:rPr>
          <w:lang w:val="en-NZ"/>
        </w:rPr>
      </w:pPr>
    </w:p>
    <w:p w14:paraId="1B11EAC0" w14:textId="37B00897" w:rsidR="001F2892" w:rsidRPr="00C0517B" w:rsidRDefault="001F2892" w:rsidP="001F2892">
      <w:pPr>
        <w:pStyle w:val="ListParagraph"/>
        <w:numPr>
          <w:ilvl w:val="0"/>
          <w:numId w:val="7"/>
        </w:numPr>
        <w:rPr>
          <w:rFonts w:cs="Arial"/>
          <w:szCs w:val="22"/>
          <w:lang w:val="en-NZ"/>
        </w:rPr>
      </w:pPr>
      <w:r>
        <w:rPr>
          <w:rFonts w:cs="Arial"/>
          <w:szCs w:val="22"/>
          <w:lang w:val="en-NZ"/>
        </w:rPr>
        <w:t xml:space="preserve">Please amend the participant information sheet and consent form, taking into account the suggestions by the Committee </w:t>
      </w:r>
      <w:r>
        <w:rPr>
          <w:rFonts w:cs="Arial"/>
          <w:i/>
          <w:szCs w:val="22"/>
          <w:lang w:val="en-NZ"/>
        </w:rPr>
        <w:t>(Ethical Guidelines for Observational Studies, para 6.10).</w:t>
      </w:r>
    </w:p>
    <w:p w14:paraId="2FC6EF4C" w14:textId="77777777" w:rsidR="00E24E77" w:rsidRPr="00960BFE" w:rsidRDefault="00E24E77" w:rsidP="00E24E77">
      <w:pPr>
        <w:rPr>
          <w:color w:val="FF0000"/>
          <w:lang w:val="en-NZ"/>
        </w:rPr>
      </w:pPr>
    </w:p>
    <w:p w14:paraId="7DD6FC24" w14:textId="5FF9C9F9" w:rsidR="00E24E77" w:rsidRPr="00FD2B1E" w:rsidRDefault="00E24E77" w:rsidP="00E24E77">
      <w:pPr>
        <w:rPr>
          <w:lang w:val="en-NZ"/>
        </w:rPr>
      </w:pPr>
      <w:r w:rsidRPr="00960BFE">
        <w:rPr>
          <w:lang w:val="en-NZ"/>
        </w:rPr>
        <w:t xml:space="preserve">This following information will be reviewed, and a final decision made on the application, </w:t>
      </w:r>
      <w:r w:rsidR="00610915">
        <w:rPr>
          <w:lang w:val="en-NZ"/>
        </w:rPr>
        <w:t>by Ms Michele Stanton and Mr Kerry Hiini.</w:t>
      </w:r>
    </w:p>
    <w:p w14:paraId="01F63897" w14:textId="77466BD5" w:rsidR="0035520C" w:rsidRPr="00960BFE" w:rsidRDefault="00FE453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28" w:author="Awhina Rangiwai" w:date="2014-09-15T14:00: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129">
          <w:tblGrid>
            <w:gridCol w:w="966"/>
            <w:gridCol w:w="2575"/>
            <w:gridCol w:w="6459"/>
          </w:tblGrid>
        </w:tblGridChange>
      </w:tblGrid>
      <w:tr w:rsidR="005154E8" w:rsidRPr="00960BFE" w14:paraId="6F85B920" w14:textId="77777777" w:rsidTr="005154E8">
        <w:trPr>
          <w:trHeight w:val="280"/>
          <w:trPrChange w:id="130" w:author="Awhina Rangiwai" w:date="2014-09-15T14:00:00Z">
            <w:trPr>
              <w:trHeight w:val="280"/>
            </w:trPr>
          </w:trPrChange>
        </w:trPr>
        <w:tc>
          <w:tcPr>
            <w:tcW w:w="966" w:type="dxa"/>
            <w:tcBorders>
              <w:top w:val="nil"/>
              <w:left w:val="nil"/>
              <w:bottom w:val="nil"/>
              <w:right w:val="nil"/>
            </w:tcBorders>
            <w:tcPrChange w:id="131" w:author="Awhina Rangiwai" w:date="2014-09-15T14:00:00Z">
              <w:tcPr>
                <w:tcW w:w="966" w:type="dxa"/>
                <w:tcBorders>
                  <w:top w:val="nil"/>
                  <w:left w:val="nil"/>
                  <w:bottom w:val="nil"/>
                  <w:right w:val="nil"/>
                </w:tcBorders>
              </w:tcPr>
            </w:tcPrChange>
          </w:tcPr>
          <w:p w14:paraId="5DE5A1B1" w14:textId="77777777" w:rsidR="005154E8" w:rsidRPr="00960BFE" w:rsidRDefault="005154E8">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Change w:id="132" w:author="Awhina Rangiwai" w:date="2014-09-15T14:00:00Z">
              <w:tcPr>
                <w:tcW w:w="2575" w:type="dxa"/>
                <w:tcBorders>
                  <w:top w:val="nil"/>
                  <w:left w:val="nil"/>
                  <w:bottom w:val="nil"/>
                  <w:right w:val="nil"/>
                </w:tcBorders>
              </w:tcPr>
            </w:tcPrChange>
          </w:tcPr>
          <w:p w14:paraId="4D78DCEB" w14:textId="77777777" w:rsidR="005154E8" w:rsidRPr="00960BFE" w:rsidRDefault="005154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Change w:id="133" w:author="Awhina Rangiwai" w:date="2014-09-15T14:00:00Z">
              <w:tcPr>
                <w:tcW w:w="6459" w:type="dxa"/>
                <w:tcBorders>
                  <w:top w:val="nil"/>
                  <w:left w:val="nil"/>
                  <w:bottom w:val="nil"/>
                  <w:right w:val="nil"/>
                </w:tcBorders>
              </w:tcPr>
            </w:tcPrChange>
          </w:tcPr>
          <w:p w14:paraId="30BFF724" w14:textId="77777777" w:rsidR="005154E8" w:rsidRPr="00960BFE" w:rsidRDefault="005154E8">
            <w:pPr>
              <w:autoSpaceDE w:val="0"/>
              <w:autoSpaceDN w:val="0"/>
              <w:adjustRightInd w:val="0"/>
            </w:pPr>
            <w:r w:rsidRPr="00960BFE">
              <w:rPr>
                <w:b/>
              </w:rPr>
              <w:t>14/NTA/139</w:t>
            </w:r>
            <w:r w:rsidRPr="00960BFE">
              <w:t xml:space="preserve"> </w:t>
            </w:r>
          </w:p>
        </w:tc>
      </w:tr>
      <w:tr w:rsidR="005154E8" w:rsidRPr="00960BFE" w14:paraId="0B70A029" w14:textId="77777777" w:rsidTr="005154E8">
        <w:trPr>
          <w:trHeight w:val="280"/>
          <w:trPrChange w:id="134" w:author="Awhina Rangiwai" w:date="2014-09-15T14:00:00Z">
            <w:trPr>
              <w:trHeight w:val="280"/>
            </w:trPr>
          </w:trPrChange>
        </w:trPr>
        <w:tc>
          <w:tcPr>
            <w:tcW w:w="966" w:type="dxa"/>
            <w:tcBorders>
              <w:top w:val="nil"/>
              <w:left w:val="nil"/>
              <w:bottom w:val="nil"/>
              <w:right w:val="nil"/>
            </w:tcBorders>
            <w:tcPrChange w:id="135" w:author="Awhina Rangiwai" w:date="2014-09-15T14:00:00Z">
              <w:tcPr>
                <w:tcW w:w="966" w:type="dxa"/>
                <w:tcBorders>
                  <w:top w:val="nil"/>
                  <w:left w:val="nil"/>
                  <w:bottom w:val="nil"/>
                  <w:right w:val="nil"/>
                </w:tcBorders>
              </w:tcPr>
            </w:tcPrChange>
          </w:tcPr>
          <w:p w14:paraId="781BFD3A"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136" w:author="Awhina Rangiwai" w:date="2014-09-15T14:00:00Z">
              <w:tcPr>
                <w:tcW w:w="2575" w:type="dxa"/>
                <w:tcBorders>
                  <w:top w:val="nil"/>
                  <w:left w:val="nil"/>
                  <w:bottom w:val="nil"/>
                  <w:right w:val="nil"/>
                </w:tcBorders>
              </w:tcPr>
            </w:tcPrChange>
          </w:tcPr>
          <w:p w14:paraId="64CE9CF8" w14:textId="77777777" w:rsidR="005154E8" w:rsidRPr="00960BFE" w:rsidRDefault="005154E8">
            <w:pPr>
              <w:autoSpaceDE w:val="0"/>
              <w:autoSpaceDN w:val="0"/>
              <w:adjustRightInd w:val="0"/>
            </w:pPr>
            <w:r w:rsidRPr="00960BFE">
              <w:t xml:space="preserve">Title: </w:t>
            </w:r>
          </w:p>
        </w:tc>
        <w:tc>
          <w:tcPr>
            <w:tcW w:w="6459" w:type="dxa"/>
            <w:tcBorders>
              <w:top w:val="nil"/>
              <w:left w:val="nil"/>
              <w:bottom w:val="nil"/>
              <w:right w:val="nil"/>
            </w:tcBorders>
            <w:tcPrChange w:id="137" w:author="Awhina Rangiwai" w:date="2014-09-15T14:00:00Z">
              <w:tcPr>
                <w:tcW w:w="6459" w:type="dxa"/>
                <w:tcBorders>
                  <w:top w:val="nil"/>
                  <w:left w:val="nil"/>
                  <w:bottom w:val="nil"/>
                  <w:right w:val="nil"/>
                </w:tcBorders>
              </w:tcPr>
            </w:tcPrChange>
          </w:tcPr>
          <w:p w14:paraId="6568BC85" w14:textId="77777777" w:rsidR="005154E8" w:rsidRPr="00960BFE" w:rsidRDefault="005154E8">
            <w:pPr>
              <w:autoSpaceDE w:val="0"/>
              <w:autoSpaceDN w:val="0"/>
              <w:adjustRightInd w:val="0"/>
            </w:pPr>
            <w:proofErr w:type="spellStart"/>
            <w:r w:rsidRPr="00960BFE">
              <w:t>Nortriptyline</w:t>
            </w:r>
            <w:proofErr w:type="spellEnd"/>
            <w:r w:rsidRPr="00960BFE">
              <w:t xml:space="preserve"> In Knee Arthritis (</w:t>
            </w:r>
            <w:proofErr w:type="spellStart"/>
            <w:r w:rsidRPr="00960BFE">
              <w:t>NortIKA</w:t>
            </w:r>
            <w:proofErr w:type="spellEnd"/>
            <w:r w:rsidRPr="00960BFE">
              <w:t xml:space="preserve">) </w:t>
            </w:r>
          </w:p>
        </w:tc>
      </w:tr>
      <w:tr w:rsidR="005154E8" w:rsidRPr="00960BFE" w14:paraId="013BAF77" w14:textId="77777777" w:rsidTr="005154E8">
        <w:trPr>
          <w:trHeight w:val="280"/>
          <w:trPrChange w:id="138" w:author="Awhina Rangiwai" w:date="2014-09-15T14:00:00Z">
            <w:trPr>
              <w:trHeight w:val="280"/>
            </w:trPr>
          </w:trPrChange>
        </w:trPr>
        <w:tc>
          <w:tcPr>
            <w:tcW w:w="966" w:type="dxa"/>
            <w:tcBorders>
              <w:top w:val="nil"/>
              <w:left w:val="nil"/>
              <w:bottom w:val="nil"/>
              <w:right w:val="nil"/>
            </w:tcBorders>
            <w:tcPrChange w:id="139" w:author="Awhina Rangiwai" w:date="2014-09-15T14:00:00Z">
              <w:tcPr>
                <w:tcW w:w="966" w:type="dxa"/>
                <w:tcBorders>
                  <w:top w:val="nil"/>
                  <w:left w:val="nil"/>
                  <w:bottom w:val="nil"/>
                  <w:right w:val="nil"/>
                </w:tcBorders>
              </w:tcPr>
            </w:tcPrChange>
          </w:tcPr>
          <w:p w14:paraId="7ABD0568"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140" w:author="Awhina Rangiwai" w:date="2014-09-15T14:00:00Z">
              <w:tcPr>
                <w:tcW w:w="2575" w:type="dxa"/>
                <w:tcBorders>
                  <w:top w:val="nil"/>
                  <w:left w:val="nil"/>
                  <w:bottom w:val="nil"/>
                  <w:right w:val="nil"/>
                </w:tcBorders>
              </w:tcPr>
            </w:tcPrChange>
          </w:tcPr>
          <w:p w14:paraId="40854FAE" w14:textId="77777777" w:rsidR="005154E8" w:rsidRPr="00960BFE" w:rsidRDefault="005154E8">
            <w:pPr>
              <w:autoSpaceDE w:val="0"/>
              <w:autoSpaceDN w:val="0"/>
              <w:adjustRightInd w:val="0"/>
            </w:pPr>
            <w:r w:rsidRPr="00960BFE">
              <w:t xml:space="preserve">Principal Investigator: </w:t>
            </w:r>
          </w:p>
        </w:tc>
        <w:tc>
          <w:tcPr>
            <w:tcW w:w="6459" w:type="dxa"/>
            <w:tcBorders>
              <w:top w:val="nil"/>
              <w:left w:val="nil"/>
              <w:bottom w:val="nil"/>
              <w:right w:val="nil"/>
            </w:tcBorders>
            <w:tcPrChange w:id="141" w:author="Awhina Rangiwai" w:date="2014-09-15T14:00:00Z">
              <w:tcPr>
                <w:tcW w:w="6459" w:type="dxa"/>
                <w:tcBorders>
                  <w:top w:val="nil"/>
                  <w:left w:val="nil"/>
                  <w:bottom w:val="nil"/>
                  <w:right w:val="nil"/>
                </w:tcBorders>
              </w:tcPr>
            </w:tcPrChange>
          </w:tcPr>
          <w:p w14:paraId="554EAB70" w14:textId="77777777" w:rsidR="005154E8" w:rsidRPr="00960BFE" w:rsidRDefault="005154E8">
            <w:pPr>
              <w:autoSpaceDE w:val="0"/>
              <w:autoSpaceDN w:val="0"/>
              <w:adjustRightInd w:val="0"/>
            </w:pPr>
            <w:r w:rsidRPr="00960BFE">
              <w:t xml:space="preserve">Dr Ben Hudson </w:t>
            </w:r>
          </w:p>
        </w:tc>
      </w:tr>
      <w:tr w:rsidR="005154E8" w:rsidRPr="00960BFE" w14:paraId="31AB470E" w14:textId="77777777" w:rsidTr="005154E8">
        <w:trPr>
          <w:trHeight w:val="280"/>
          <w:trPrChange w:id="142" w:author="Awhina Rangiwai" w:date="2014-09-15T14:00:00Z">
            <w:trPr>
              <w:trHeight w:val="280"/>
            </w:trPr>
          </w:trPrChange>
        </w:trPr>
        <w:tc>
          <w:tcPr>
            <w:tcW w:w="966" w:type="dxa"/>
            <w:tcBorders>
              <w:top w:val="nil"/>
              <w:left w:val="nil"/>
              <w:bottom w:val="nil"/>
              <w:right w:val="nil"/>
            </w:tcBorders>
            <w:tcPrChange w:id="143" w:author="Awhina Rangiwai" w:date="2014-09-15T14:00:00Z">
              <w:tcPr>
                <w:tcW w:w="966" w:type="dxa"/>
                <w:tcBorders>
                  <w:top w:val="nil"/>
                  <w:left w:val="nil"/>
                  <w:bottom w:val="nil"/>
                  <w:right w:val="nil"/>
                </w:tcBorders>
              </w:tcPr>
            </w:tcPrChange>
          </w:tcPr>
          <w:p w14:paraId="69C722AC"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144" w:author="Awhina Rangiwai" w:date="2014-09-15T14:00:00Z">
              <w:tcPr>
                <w:tcW w:w="2575" w:type="dxa"/>
                <w:tcBorders>
                  <w:top w:val="nil"/>
                  <w:left w:val="nil"/>
                  <w:bottom w:val="nil"/>
                  <w:right w:val="nil"/>
                </w:tcBorders>
              </w:tcPr>
            </w:tcPrChange>
          </w:tcPr>
          <w:p w14:paraId="178A1467" w14:textId="77777777" w:rsidR="005154E8" w:rsidRPr="00960BFE" w:rsidRDefault="005154E8">
            <w:pPr>
              <w:autoSpaceDE w:val="0"/>
              <w:autoSpaceDN w:val="0"/>
              <w:adjustRightInd w:val="0"/>
            </w:pPr>
            <w:r w:rsidRPr="00960BFE">
              <w:t xml:space="preserve">Sponsor: </w:t>
            </w:r>
          </w:p>
        </w:tc>
        <w:tc>
          <w:tcPr>
            <w:tcW w:w="6459" w:type="dxa"/>
            <w:tcBorders>
              <w:top w:val="nil"/>
              <w:left w:val="nil"/>
              <w:bottom w:val="nil"/>
              <w:right w:val="nil"/>
            </w:tcBorders>
            <w:tcPrChange w:id="145" w:author="Awhina Rangiwai" w:date="2014-09-15T14:00:00Z">
              <w:tcPr>
                <w:tcW w:w="6459" w:type="dxa"/>
                <w:tcBorders>
                  <w:top w:val="nil"/>
                  <w:left w:val="nil"/>
                  <w:bottom w:val="nil"/>
                  <w:right w:val="nil"/>
                </w:tcBorders>
              </w:tcPr>
            </w:tcPrChange>
          </w:tcPr>
          <w:p w14:paraId="273D7249" w14:textId="77777777" w:rsidR="005154E8" w:rsidRPr="00960BFE" w:rsidRDefault="005154E8">
            <w:pPr>
              <w:autoSpaceDE w:val="0"/>
              <w:autoSpaceDN w:val="0"/>
              <w:adjustRightInd w:val="0"/>
            </w:pPr>
            <w:r w:rsidRPr="00960BFE">
              <w:t xml:space="preserve"> </w:t>
            </w:r>
          </w:p>
        </w:tc>
      </w:tr>
      <w:tr w:rsidR="005154E8" w:rsidRPr="00960BFE" w14:paraId="3C29CCDF" w14:textId="77777777" w:rsidTr="005154E8">
        <w:trPr>
          <w:trHeight w:val="280"/>
          <w:trPrChange w:id="146" w:author="Awhina Rangiwai" w:date="2014-09-15T14:00:00Z">
            <w:trPr>
              <w:trHeight w:val="280"/>
            </w:trPr>
          </w:trPrChange>
        </w:trPr>
        <w:tc>
          <w:tcPr>
            <w:tcW w:w="966" w:type="dxa"/>
            <w:tcBorders>
              <w:top w:val="nil"/>
              <w:left w:val="nil"/>
              <w:bottom w:val="nil"/>
              <w:right w:val="nil"/>
            </w:tcBorders>
            <w:tcPrChange w:id="147" w:author="Awhina Rangiwai" w:date="2014-09-15T14:00:00Z">
              <w:tcPr>
                <w:tcW w:w="966" w:type="dxa"/>
                <w:tcBorders>
                  <w:top w:val="nil"/>
                  <w:left w:val="nil"/>
                  <w:bottom w:val="nil"/>
                  <w:right w:val="nil"/>
                </w:tcBorders>
              </w:tcPr>
            </w:tcPrChange>
          </w:tcPr>
          <w:p w14:paraId="12D1C4F9"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148" w:author="Awhina Rangiwai" w:date="2014-09-15T14:00:00Z">
              <w:tcPr>
                <w:tcW w:w="2575" w:type="dxa"/>
                <w:tcBorders>
                  <w:top w:val="nil"/>
                  <w:left w:val="nil"/>
                  <w:bottom w:val="nil"/>
                  <w:right w:val="nil"/>
                </w:tcBorders>
              </w:tcPr>
            </w:tcPrChange>
          </w:tcPr>
          <w:p w14:paraId="147E329E" w14:textId="77777777" w:rsidR="005154E8" w:rsidRPr="00960BFE" w:rsidRDefault="005154E8">
            <w:pPr>
              <w:autoSpaceDE w:val="0"/>
              <w:autoSpaceDN w:val="0"/>
              <w:adjustRightInd w:val="0"/>
            </w:pPr>
            <w:r w:rsidRPr="00960BFE">
              <w:t xml:space="preserve">Clock Start Date: </w:t>
            </w:r>
          </w:p>
        </w:tc>
        <w:tc>
          <w:tcPr>
            <w:tcW w:w="6459" w:type="dxa"/>
            <w:tcBorders>
              <w:top w:val="nil"/>
              <w:left w:val="nil"/>
              <w:bottom w:val="nil"/>
              <w:right w:val="nil"/>
            </w:tcBorders>
            <w:tcPrChange w:id="149" w:author="Awhina Rangiwai" w:date="2014-09-15T14:00:00Z">
              <w:tcPr>
                <w:tcW w:w="6459" w:type="dxa"/>
                <w:tcBorders>
                  <w:top w:val="nil"/>
                  <w:left w:val="nil"/>
                  <w:bottom w:val="nil"/>
                  <w:right w:val="nil"/>
                </w:tcBorders>
              </w:tcPr>
            </w:tcPrChange>
          </w:tcPr>
          <w:p w14:paraId="486886AE" w14:textId="77777777" w:rsidR="005154E8" w:rsidRPr="00960BFE" w:rsidRDefault="005154E8">
            <w:pPr>
              <w:autoSpaceDE w:val="0"/>
              <w:autoSpaceDN w:val="0"/>
              <w:adjustRightInd w:val="0"/>
            </w:pPr>
            <w:r w:rsidRPr="00960BFE">
              <w:t xml:space="preserve">28 August 2014 </w:t>
            </w:r>
          </w:p>
        </w:tc>
      </w:tr>
    </w:tbl>
    <w:p w14:paraId="2AA566B2" w14:textId="77777777" w:rsidR="0035520C" w:rsidRPr="00960BFE" w:rsidRDefault="00FE4537">
      <w:pPr>
        <w:autoSpaceDE w:val="0"/>
        <w:autoSpaceDN w:val="0"/>
        <w:adjustRightInd w:val="0"/>
      </w:pPr>
      <w:r w:rsidRPr="00960BFE">
        <w:t xml:space="preserve"> </w:t>
      </w:r>
    </w:p>
    <w:p w14:paraId="266192C8" w14:textId="6FDCBCAA" w:rsidR="00987913" w:rsidRPr="00C02645" w:rsidRDefault="00C02645">
      <w:pPr>
        <w:autoSpaceDE w:val="0"/>
        <w:autoSpaceDN w:val="0"/>
        <w:adjustRightInd w:val="0"/>
        <w:rPr>
          <w:sz w:val="20"/>
          <w:lang w:val="en-NZ"/>
        </w:rPr>
      </w:pPr>
      <w:r w:rsidRPr="00C02645">
        <w:rPr>
          <w:rFonts w:cs="Arial"/>
          <w:szCs w:val="22"/>
          <w:lang w:val="en-NZ"/>
        </w:rPr>
        <w:t xml:space="preserve">Professor Les </w:t>
      </w:r>
      <w:proofErr w:type="spellStart"/>
      <w:r w:rsidRPr="00C02645">
        <w:rPr>
          <w:rFonts w:cs="Arial"/>
          <w:szCs w:val="22"/>
          <w:lang w:val="en-NZ"/>
        </w:rPr>
        <w:t>Toop</w:t>
      </w:r>
      <w:proofErr w:type="spellEnd"/>
      <w:r w:rsidRPr="00C02645">
        <w:rPr>
          <w:rFonts w:cs="Arial"/>
          <w:szCs w:val="22"/>
          <w:lang w:val="en-NZ"/>
        </w:rPr>
        <w:t xml:space="preserve"> </w:t>
      </w:r>
      <w:r w:rsidR="00987913" w:rsidRPr="00C02645">
        <w:rPr>
          <w:lang w:val="en-NZ"/>
        </w:rPr>
        <w:t xml:space="preserve">was present </w:t>
      </w:r>
      <w:r w:rsidR="00DC62A5" w:rsidRPr="00C02645">
        <w:rPr>
          <w:rFonts w:cs="Arial"/>
          <w:szCs w:val="22"/>
          <w:lang w:val="en-NZ"/>
        </w:rPr>
        <w:t>by teleconference</w:t>
      </w:r>
      <w:r w:rsidR="00DC62A5" w:rsidRPr="00C02645">
        <w:rPr>
          <w:lang w:val="en-NZ"/>
        </w:rPr>
        <w:t xml:space="preserve"> </w:t>
      </w:r>
      <w:r w:rsidR="00987913" w:rsidRPr="00C02645">
        <w:rPr>
          <w:lang w:val="en-NZ"/>
        </w:rPr>
        <w:t>for discussion of this application.</w:t>
      </w:r>
    </w:p>
    <w:p w14:paraId="0848CD83" w14:textId="77777777" w:rsidR="00987913" w:rsidRPr="00960BFE" w:rsidRDefault="00987913">
      <w:pPr>
        <w:autoSpaceDE w:val="0"/>
        <w:autoSpaceDN w:val="0"/>
        <w:adjustRightInd w:val="0"/>
        <w:rPr>
          <w:u w:val="single"/>
          <w:lang w:val="en-NZ"/>
        </w:rPr>
      </w:pPr>
    </w:p>
    <w:p w14:paraId="6C00DFA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891B574" w14:textId="77777777" w:rsidR="00E24E77" w:rsidRPr="008869BB" w:rsidRDefault="00E24E77">
      <w:pPr>
        <w:autoSpaceDE w:val="0"/>
        <w:autoSpaceDN w:val="0"/>
        <w:adjustRightInd w:val="0"/>
        <w:rPr>
          <w:b/>
          <w:lang w:val="en-NZ"/>
        </w:rPr>
      </w:pPr>
    </w:p>
    <w:p w14:paraId="08EB199B"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E420987" w14:textId="77777777" w:rsidR="00E24E77" w:rsidRPr="00960BFE" w:rsidRDefault="00E24E77">
      <w:pPr>
        <w:autoSpaceDE w:val="0"/>
        <w:autoSpaceDN w:val="0"/>
        <w:adjustRightInd w:val="0"/>
        <w:rPr>
          <w:lang w:val="en-NZ"/>
        </w:rPr>
      </w:pPr>
    </w:p>
    <w:p w14:paraId="06745F0E"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D832B01" w14:textId="77777777" w:rsidR="00E24E77" w:rsidRPr="00960BFE" w:rsidRDefault="00E24E77">
      <w:pPr>
        <w:autoSpaceDE w:val="0"/>
        <w:autoSpaceDN w:val="0"/>
        <w:adjustRightInd w:val="0"/>
        <w:rPr>
          <w:lang w:val="en-NZ"/>
        </w:rPr>
      </w:pPr>
    </w:p>
    <w:p w14:paraId="5C15AAAB"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46413A29" w14:textId="77777777" w:rsidR="00E24E77" w:rsidRPr="008869BB" w:rsidRDefault="00E24E77">
      <w:pPr>
        <w:autoSpaceDE w:val="0"/>
        <w:autoSpaceDN w:val="0"/>
        <w:adjustRightInd w:val="0"/>
        <w:rPr>
          <w:b/>
          <w:lang w:val="en-NZ"/>
        </w:rPr>
      </w:pPr>
    </w:p>
    <w:p w14:paraId="4F612124" w14:textId="77777777" w:rsidR="006C65E9" w:rsidRPr="00960BFE" w:rsidRDefault="006C65E9" w:rsidP="006C65E9">
      <w:pPr>
        <w:rPr>
          <w:lang w:val="en-NZ"/>
        </w:rPr>
      </w:pPr>
      <w:r w:rsidRPr="00960BFE">
        <w:rPr>
          <w:lang w:val="en-NZ"/>
        </w:rPr>
        <w:t xml:space="preserve">The main ethical issues considered by the Committee were as follows. </w:t>
      </w:r>
    </w:p>
    <w:p w14:paraId="5C4151A5" w14:textId="77777777" w:rsidR="006C65E9" w:rsidRPr="00960BFE" w:rsidRDefault="006C65E9" w:rsidP="006C65E9">
      <w:pPr>
        <w:rPr>
          <w:lang w:val="en-NZ"/>
        </w:rPr>
      </w:pPr>
    </w:p>
    <w:p w14:paraId="50E6128A" w14:textId="0586BF98" w:rsidR="006C65E9" w:rsidRDefault="00BB5A66" w:rsidP="00C0517B">
      <w:pPr>
        <w:pStyle w:val="ListParagraph"/>
        <w:numPr>
          <w:ilvl w:val="0"/>
          <w:numId w:val="4"/>
        </w:numPr>
        <w:rPr>
          <w:rFonts w:cs="Arial"/>
          <w:szCs w:val="22"/>
          <w:lang w:val="en-NZ"/>
        </w:rPr>
      </w:pPr>
      <w:r>
        <w:rPr>
          <w:rFonts w:cs="Arial"/>
          <w:szCs w:val="22"/>
          <w:lang w:val="en-NZ"/>
        </w:rPr>
        <w:t xml:space="preserve">Professor </w:t>
      </w:r>
      <w:proofErr w:type="spellStart"/>
      <w:r>
        <w:rPr>
          <w:rFonts w:cs="Arial"/>
          <w:szCs w:val="22"/>
          <w:lang w:val="en-NZ"/>
        </w:rPr>
        <w:t>Toop</w:t>
      </w:r>
      <w:proofErr w:type="spellEnd"/>
      <w:r>
        <w:rPr>
          <w:rFonts w:cs="Arial"/>
          <w:szCs w:val="22"/>
          <w:lang w:val="en-NZ"/>
        </w:rPr>
        <w:t xml:space="preserve"> advised that this study is a double blind, randomised, controlled trial of </w:t>
      </w:r>
      <w:proofErr w:type="spellStart"/>
      <w:r>
        <w:rPr>
          <w:rFonts w:cs="Arial"/>
          <w:szCs w:val="22"/>
          <w:lang w:val="en-NZ"/>
        </w:rPr>
        <w:t>nortriptyline</w:t>
      </w:r>
      <w:proofErr w:type="spellEnd"/>
      <w:r>
        <w:rPr>
          <w:rFonts w:cs="Arial"/>
          <w:szCs w:val="22"/>
          <w:lang w:val="en-NZ"/>
        </w:rPr>
        <w:t xml:space="preserve"> </w:t>
      </w:r>
      <w:r w:rsidR="006006AB">
        <w:rPr>
          <w:rFonts w:cs="Arial"/>
          <w:szCs w:val="22"/>
          <w:lang w:val="en-NZ"/>
        </w:rPr>
        <w:t>to</w:t>
      </w:r>
      <w:r>
        <w:rPr>
          <w:rFonts w:cs="Arial"/>
          <w:szCs w:val="22"/>
          <w:lang w:val="en-NZ"/>
        </w:rPr>
        <w:t xml:space="preserve"> reduce pain in knee arthritis. He explained that current medications </w:t>
      </w:r>
      <w:r w:rsidR="006006AB">
        <w:rPr>
          <w:rFonts w:cs="Arial"/>
          <w:szCs w:val="22"/>
          <w:lang w:val="en-NZ"/>
        </w:rPr>
        <w:t>are either</w:t>
      </w:r>
      <w:r>
        <w:rPr>
          <w:rFonts w:cs="Arial"/>
          <w:szCs w:val="22"/>
          <w:lang w:val="en-NZ"/>
        </w:rPr>
        <w:t xml:space="preserve"> not effective or have dangerous side effects.</w:t>
      </w:r>
    </w:p>
    <w:p w14:paraId="400AEEC0" w14:textId="613C4849" w:rsidR="00610915" w:rsidRDefault="00BB5A66" w:rsidP="00C0517B">
      <w:pPr>
        <w:pStyle w:val="ListParagraph"/>
        <w:numPr>
          <w:ilvl w:val="0"/>
          <w:numId w:val="4"/>
        </w:numPr>
        <w:rPr>
          <w:rFonts w:cs="Arial"/>
          <w:szCs w:val="22"/>
          <w:lang w:val="en-NZ"/>
        </w:rPr>
      </w:pPr>
      <w:r>
        <w:rPr>
          <w:rFonts w:cs="Arial"/>
          <w:szCs w:val="22"/>
          <w:lang w:val="en-NZ"/>
        </w:rPr>
        <w:t xml:space="preserve">Professor </w:t>
      </w:r>
      <w:proofErr w:type="spellStart"/>
      <w:r>
        <w:rPr>
          <w:rFonts w:cs="Arial"/>
          <w:szCs w:val="22"/>
          <w:lang w:val="en-NZ"/>
        </w:rPr>
        <w:t>Toop</w:t>
      </w:r>
      <w:proofErr w:type="spellEnd"/>
      <w:r>
        <w:rPr>
          <w:rFonts w:cs="Arial"/>
          <w:szCs w:val="22"/>
          <w:lang w:val="en-NZ"/>
        </w:rPr>
        <w:t xml:space="preserve"> noted that </w:t>
      </w:r>
      <w:proofErr w:type="spellStart"/>
      <w:r>
        <w:rPr>
          <w:rFonts w:cs="Arial"/>
          <w:szCs w:val="22"/>
          <w:lang w:val="en-NZ"/>
        </w:rPr>
        <w:t>nortriptyline</w:t>
      </w:r>
      <w:proofErr w:type="spellEnd"/>
      <w:r>
        <w:rPr>
          <w:rFonts w:cs="Arial"/>
          <w:szCs w:val="22"/>
          <w:lang w:val="en-NZ"/>
        </w:rPr>
        <w:t xml:space="preserve"> was originally an anti-depressant but has largely been replaced by SSRIs.</w:t>
      </w:r>
    </w:p>
    <w:p w14:paraId="14776466" w14:textId="72385881" w:rsidR="00610915" w:rsidRDefault="00BB5A66" w:rsidP="00C0517B">
      <w:pPr>
        <w:pStyle w:val="ListParagraph"/>
        <w:numPr>
          <w:ilvl w:val="0"/>
          <w:numId w:val="4"/>
        </w:numPr>
        <w:rPr>
          <w:rFonts w:cs="Arial"/>
          <w:szCs w:val="22"/>
          <w:lang w:val="en-NZ"/>
        </w:rPr>
      </w:pPr>
      <w:r>
        <w:rPr>
          <w:rFonts w:cs="Arial"/>
          <w:szCs w:val="22"/>
          <w:lang w:val="en-NZ"/>
        </w:rPr>
        <w:t xml:space="preserve">Professor </w:t>
      </w:r>
      <w:proofErr w:type="spellStart"/>
      <w:r>
        <w:rPr>
          <w:rFonts w:cs="Arial"/>
          <w:szCs w:val="22"/>
          <w:lang w:val="en-NZ"/>
        </w:rPr>
        <w:t>Toop</w:t>
      </w:r>
      <w:proofErr w:type="spellEnd"/>
      <w:r>
        <w:rPr>
          <w:rFonts w:cs="Arial"/>
          <w:szCs w:val="22"/>
          <w:lang w:val="en-NZ"/>
        </w:rPr>
        <w:t xml:space="preserve"> explained that in the first eight weeks of the study, participants will be rung every two</w:t>
      </w:r>
      <w:r w:rsidR="00B75647">
        <w:rPr>
          <w:rFonts w:cs="Arial"/>
          <w:szCs w:val="22"/>
          <w:lang w:val="en-NZ"/>
        </w:rPr>
        <w:t xml:space="preserve"> weeks by a research nurse.  If their pain is not controlled, the do</w:t>
      </w:r>
      <w:r w:rsidR="00804F20">
        <w:rPr>
          <w:rFonts w:cs="Arial"/>
          <w:szCs w:val="22"/>
          <w:lang w:val="en-NZ"/>
        </w:rPr>
        <w:t xml:space="preserve">se will be escalated and if </w:t>
      </w:r>
      <w:r w:rsidR="00B75647">
        <w:rPr>
          <w:rFonts w:cs="Arial"/>
          <w:szCs w:val="22"/>
          <w:lang w:val="en-NZ"/>
        </w:rPr>
        <w:t xml:space="preserve">they are getting unacceptable side effects, the dose will be reduced.  After the first eight weeks, participants will then receive a stable dose for six weeks.  At the end of this time, the researchers will assess whether or not </w:t>
      </w:r>
      <w:proofErr w:type="spellStart"/>
      <w:r w:rsidR="00B75647">
        <w:rPr>
          <w:rFonts w:cs="Arial"/>
          <w:szCs w:val="22"/>
          <w:lang w:val="en-NZ"/>
        </w:rPr>
        <w:t>nortriptyline</w:t>
      </w:r>
      <w:proofErr w:type="spellEnd"/>
      <w:r w:rsidR="00B75647">
        <w:rPr>
          <w:rFonts w:cs="Arial"/>
          <w:szCs w:val="22"/>
          <w:lang w:val="en-NZ"/>
        </w:rPr>
        <w:t xml:space="preserve"> is better than the placebo.</w:t>
      </w:r>
    </w:p>
    <w:p w14:paraId="722140FB" w14:textId="25892A5C" w:rsidR="007729A2" w:rsidRDefault="00804F20" w:rsidP="00C0517B">
      <w:pPr>
        <w:pStyle w:val="ListParagraph"/>
        <w:numPr>
          <w:ilvl w:val="0"/>
          <w:numId w:val="4"/>
        </w:numPr>
        <w:rPr>
          <w:rFonts w:cs="Arial"/>
          <w:szCs w:val="22"/>
          <w:lang w:val="en-NZ"/>
        </w:rPr>
      </w:pPr>
      <w:r>
        <w:rPr>
          <w:rFonts w:cs="Arial"/>
          <w:szCs w:val="22"/>
          <w:lang w:val="en-NZ"/>
        </w:rPr>
        <w:t xml:space="preserve">Professor </w:t>
      </w:r>
      <w:proofErr w:type="spellStart"/>
      <w:r>
        <w:rPr>
          <w:rFonts w:cs="Arial"/>
          <w:szCs w:val="22"/>
          <w:lang w:val="en-NZ"/>
        </w:rPr>
        <w:t>Toop</w:t>
      </w:r>
      <w:proofErr w:type="spellEnd"/>
      <w:r>
        <w:rPr>
          <w:rFonts w:cs="Arial"/>
          <w:szCs w:val="22"/>
          <w:lang w:val="en-NZ"/>
        </w:rPr>
        <w:t xml:space="preserve"> advised that participants will be recruited through DHBs and will be people who did not make the waiting list for knee replacement surgery as they did not have enough points.  GPs who have patients who are eligible will also recruit and if there are not enough participants, the researchers will advertise.</w:t>
      </w:r>
    </w:p>
    <w:p w14:paraId="7DAB8B9A" w14:textId="2E2399F2" w:rsidR="00132E6A" w:rsidRDefault="001523B6" w:rsidP="00C0517B">
      <w:pPr>
        <w:pStyle w:val="ListParagraph"/>
        <w:numPr>
          <w:ilvl w:val="0"/>
          <w:numId w:val="4"/>
        </w:numPr>
        <w:rPr>
          <w:rFonts w:cs="Arial"/>
          <w:szCs w:val="22"/>
          <w:lang w:val="en-NZ"/>
        </w:rPr>
      </w:pPr>
      <w:r>
        <w:rPr>
          <w:rFonts w:cs="Arial"/>
          <w:szCs w:val="22"/>
          <w:lang w:val="en-NZ"/>
        </w:rPr>
        <w:t xml:space="preserve">The Committee noted that the </w:t>
      </w:r>
      <w:r w:rsidR="0078795E">
        <w:rPr>
          <w:rFonts w:cs="Arial"/>
          <w:szCs w:val="22"/>
          <w:lang w:val="en-NZ"/>
        </w:rPr>
        <w:t>HRC reviewer</w:t>
      </w:r>
      <w:r w:rsidR="00132E6A">
        <w:rPr>
          <w:rFonts w:cs="Arial"/>
          <w:szCs w:val="22"/>
          <w:lang w:val="en-NZ"/>
        </w:rPr>
        <w:t xml:space="preserve"> </w:t>
      </w:r>
      <w:r>
        <w:rPr>
          <w:rFonts w:cs="Arial"/>
          <w:szCs w:val="22"/>
          <w:lang w:val="en-NZ"/>
        </w:rPr>
        <w:t xml:space="preserve">had </w:t>
      </w:r>
      <w:r w:rsidR="00132E6A">
        <w:rPr>
          <w:rFonts w:cs="Arial"/>
          <w:szCs w:val="22"/>
          <w:lang w:val="en-NZ"/>
        </w:rPr>
        <w:t xml:space="preserve">raised concern </w:t>
      </w:r>
      <w:r>
        <w:rPr>
          <w:rFonts w:cs="Arial"/>
          <w:szCs w:val="22"/>
          <w:lang w:val="en-NZ"/>
        </w:rPr>
        <w:t xml:space="preserve">around the SF36 only being used at the end of the study and not the baseline.  </w:t>
      </w:r>
      <w:r w:rsidR="0078795E">
        <w:rPr>
          <w:rFonts w:cs="Arial"/>
          <w:szCs w:val="22"/>
          <w:lang w:val="en-NZ"/>
        </w:rPr>
        <w:t xml:space="preserve">They asked how the researchers will know if there is an improvement in quality of life if it is not measured at baseline.  After the meeting, Professor </w:t>
      </w:r>
      <w:proofErr w:type="spellStart"/>
      <w:r w:rsidR="0078795E">
        <w:rPr>
          <w:rFonts w:cs="Arial"/>
          <w:szCs w:val="22"/>
          <w:lang w:val="en-NZ"/>
        </w:rPr>
        <w:t>Toop</w:t>
      </w:r>
      <w:proofErr w:type="spellEnd"/>
      <w:r w:rsidR="0078795E">
        <w:rPr>
          <w:rFonts w:cs="Arial"/>
          <w:szCs w:val="22"/>
          <w:lang w:val="en-NZ"/>
        </w:rPr>
        <w:t xml:space="preserve"> confirmed that the SF36 is planned at baseline.</w:t>
      </w:r>
    </w:p>
    <w:p w14:paraId="59AE3C61" w14:textId="06CF0107" w:rsidR="00132E6A" w:rsidRDefault="0078795E" w:rsidP="00C0517B">
      <w:pPr>
        <w:pStyle w:val="ListParagraph"/>
        <w:numPr>
          <w:ilvl w:val="0"/>
          <w:numId w:val="4"/>
        </w:numPr>
        <w:rPr>
          <w:rFonts w:cs="Arial"/>
          <w:szCs w:val="22"/>
          <w:lang w:val="en-NZ"/>
        </w:rPr>
      </w:pPr>
      <w:r>
        <w:rPr>
          <w:rFonts w:cs="Arial"/>
          <w:szCs w:val="22"/>
          <w:lang w:val="en-NZ"/>
        </w:rPr>
        <w:t xml:space="preserve">The Committee noted that HRC reviewer had </w:t>
      </w:r>
      <w:r w:rsidR="00132E6A">
        <w:rPr>
          <w:rFonts w:cs="Arial"/>
          <w:szCs w:val="22"/>
          <w:lang w:val="en-NZ"/>
        </w:rPr>
        <w:t xml:space="preserve">concerns </w:t>
      </w:r>
      <w:r w:rsidR="004F0808">
        <w:rPr>
          <w:rFonts w:cs="Arial"/>
          <w:szCs w:val="22"/>
          <w:lang w:val="en-NZ"/>
        </w:rPr>
        <w:t>about the use</w:t>
      </w:r>
      <w:r w:rsidR="00132E6A">
        <w:rPr>
          <w:rFonts w:cs="Arial"/>
          <w:szCs w:val="22"/>
          <w:lang w:val="en-NZ"/>
        </w:rPr>
        <w:t xml:space="preserve"> of </w:t>
      </w:r>
      <w:r w:rsidR="004F0808">
        <w:rPr>
          <w:rFonts w:cs="Arial"/>
          <w:szCs w:val="22"/>
          <w:lang w:val="en-NZ"/>
        </w:rPr>
        <w:t xml:space="preserve">other </w:t>
      </w:r>
      <w:r w:rsidR="00132E6A">
        <w:rPr>
          <w:rFonts w:cs="Arial"/>
          <w:szCs w:val="22"/>
          <w:lang w:val="en-NZ"/>
        </w:rPr>
        <w:t xml:space="preserve">analgesics concomitantly.  </w:t>
      </w:r>
      <w:r w:rsidR="004F0808">
        <w:rPr>
          <w:rFonts w:cs="Arial"/>
          <w:szCs w:val="22"/>
          <w:lang w:val="en-NZ"/>
        </w:rPr>
        <w:t xml:space="preserve">Professor </w:t>
      </w:r>
      <w:proofErr w:type="spellStart"/>
      <w:r w:rsidR="004F0808">
        <w:rPr>
          <w:rFonts w:cs="Arial"/>
          <w:szCs w:val="22"/>
          <w:lang w:val="en-NZ"/>
        </w:rPr>
        <w:t>Toop</w:t>
      </w:r>
      <w:proofErr w:type="spellEnd"/>
      <w:r w:rsidR="004F0808">
        <w:rPr>
          <w:rFonts w:cs="Arial"/>
          <w:szCs w:val="22"/>
          <w:lang w:val="en-NZ"/>
        </w:rPr>
        <w:t xml:space="preserve"> explained that this would mimic real life as people would be taking other drugs and as long as this was documented, he did not see an issue with it.</w:t>
      </w:r>
    </w:p>
    <w:p w14:paraId="08EBA02A" w14:textId="21D04896" w:rsidR="00132E6A" w:rsidRDefault="004F0808" w:rsidP="00132E6A">
      <w:pPr>
        <w:pStyle w:val="ListParagraph"/>
        <w:numPr>
          <w:ilvl w:val="0"/>
          <w:numId w:val="4"/>
        </w:numPr>
        <w:rPr>
          <w:rFonts w:cs="Arial"/>
          <w:szCs w:val="22"/>
          <w:lang w:val="en-NZ"/>
        </w:rPr>
      </w:pPr>
      <w:r>
        <w:rPr>
          <w:rFonts w:cs="Arial"/>
          <w:szCs w:val="22"/>
          <w:lang w:val="en-NZ"/>
        </w:rPr>
        <w:t xml:space="preserve">The Committee asked if the researchers were concerned that the study could be underpowered.  Professor </w:t>
      </w:r>
      <w:proofErr w:type="spellStart"/>
      <w:r>
        <w:rPr>
          <w:rFonts w:cs="Arial"/>
          <w:szCs w:val="22"/>
          <w:lang w:val="en-NZ"/>
        </w:rPr>
        <w:t>Toop</w:t>
      </w:r>
      <w:proofErr w:type="spellEnd"/>
      <w:r>
        <w:rPr>
          <w:rFonts w:cs="Arial"/>
          <w:szCs w:val="22"/>
          <w:lang w:val="en-NZ"/>
        </w:rPr>
        <w:t xml:space="preserve"> advised that it is unknown how many participants will withdraw in the first eight weeks.  If significant numbers are dropping out, this could be an issue.  The Committee asked if the sample size would be increased if too many people were withdrawing.  Professor </w:t>
      </w:r>
      <w:proofErr w:type="spellStart"/>
      <w:r>
        <w:rPr>
          <w:rFonts w:cs="Arial"/>
          <w:szCs w:val="22"/>
          <w:lang w:val="en-NZ"/>
        </w:rPr>
        <w:t>Toop</w:t>
      </w:r>
      <w:proofErr w:type="spellEnd"/>
      <w:r>
        <w:rPr>
          <w:rFonts w:cs="Arial"/>
          <w:szCs w:val="22"/>
          <w:lang w:val="en-NZ"/>
        </w:rPr>
        <w:t xml:space="preserve"> advised that they could as there are large numbers of potential participants.</w:t>
      </w:r>
    </w:p>
    <w:p w14:paraId="0A4CFCFC" w14:textId="3A24608C" w:rsidR="00132E6A" w:rsidRDefault="0092067D" w:rsidP="00132E6A">
      <w:pPr>
        <w:pStyle w:val="ListParagraph"/>
        <w:numPr>
          <w:ilvl w:val="0"/>
          <w:numId w:val="4"/>
        </w:numPr>
        <w:rPr>
          <w:rFonts w:cs="Arial"/>
          <w:szCs w:val="22"/>
          <w:lang w:val="en-NZ"/>
        </w:rPr>
      </w:pPr>
      <w:r>
        <w:rPr>
          <w:rFonts w:cs="Arial"/>
          <w:szCs w:val="22"/>
          <w:lang w:val="en-NZ"/>
        </w:rPr>
        <w:t xml:space="preserve">The Committee asked if the researchers anticipated any </w:t>
      </w:r>
      <w:r w:rsidR="00B13E99">
        <w:rPr>
          <w:rFonts w:cs="Arial"/>
          <w:szCs w:val="22"/>
          <w:lang w:val="en-NZ"/>
        </w:rPr>
        <w:t xml:space="preserve">problems with </w:t>
      </w:r>
      <w:r>
        <w:rPr>
          <w:rFonts w:cs="Arial"/>
          <w:szCs w:val="22"/>
          <w:lang w:val="en-NZ"/>
        </w:rPr>
        <w:t>recruitment given that some of the participants would be taking a</w:t>
      </w:r>
      <w:r w:rsidR="00B13E99">
        <w:rPr>
          <w:rFonts w:cs="Arial"/>
          <w:szCs w:val="22"/>
          <w:lang w:val="en-NZ"/>
        </w:rPr>
        <w:t xml:space="preserve"> placebo.  </w:t>
      </w:r>
      <w:r>
        <w:rPr>
          <w:rFonts w:cs="Arial"/>
          <w:szCs w:val="22"/>
          <w:lang w:val="en-NZ"/>
        </w:rPr>
        <w:t xml:space="preserve">Professor </w:t>
      </w:r>
      <w:proofErr w:type="spellStart"/>
      <w:r>
        <w:rPr>
          <w:rFonts w:cs="Arial"/>
          <w:szCs w:val="22"/>
          <w:lang w:val="en-NZ"/>
        </w:rPr>
        <w:t>Toop</w:t>
      </w:r>
      <w:proofErr w:type="spellEnd"/>
      <w:r>
        <w:rPr>
          <w:rFonts w:cs="Arial"/>
          <w:szCs w:val="22"/>
          <w:lang w:val="en-NZ"/>
        </w:rPr>
        <w:t xml:space="preserve"> did not see this as being an issue as participants can use their usual pain relief.</w:t>
      </w:r>
      <w:r w:rsidR="00B13E99">
        <w:rPr>
          <w:rFonts w:cs="Arial"/>
          <w:szCs w:val="22"/>
          <w:lang w:val="en-NZ"/>
        </w:rPr>
        <w:t xml:space="preserve"> </w:t>
      </w:r>
    </w:p>
    <w:p w14:paraId="4BD35315" w14:textId="0BB20F6E" w:rsidR="005B6B6D" w:rsidRPr="005B6B6D" w:rsidRDefault="005B6B6D" w:rsidP="005B6B6D">
      <w:pPr>
        <w:pStyle w:val="ListParagraph"/>
        <w:numPr>
          <w:ilvl w:val="0"/>
          <w:numId w:val="4"/>
        </w:numPr>
        <w:rPr>
          <w:rFonts w:cs="Arial"/>
          <w:szCs w:val="22"/>
          <w:lang w:val="en-NZ"/>
        </w:rPr>
      </w:pPr>
      <w:r>
        <w:rPr>
          <w:rFonts w:cs="Arial"/>
          <w:szCs w:val="22"/>
          <w:lang w:val="en-NZ"/>
        </w:rPr>
        <w:t xml:space="preserve">Professor </w:t>
      </w:r>
      <w:proofErr w:type="spellStart"/>
      <w:r>
        <w:rPr>
          <w:rFonts w:cs="Arial"/>
          <w:szCs w:val="22"/>
          <w:lang w:val="en-NZ"/>
        </w:rPr>
        <w:t>Toop</w:t>
      </w:r>
      <w:proofErr w:type="spellEnd"/>
      <w:r>
        <w:rPr>
          <w:rFonts w:cs="Arial"/>
          <w:szCs w:val="22"/>
          <w:lang w:val="en-NZ"/>
        </w:rPr>
        <w:t xml:space="preserve"> advised that withdrawal procedures will depend on whether participants are taking one, two or four capsules.  After withdrawal, they will be passed over to their </w:t>
      </w:r>
      <w:r>
        <w:rPr>
          <w:rFonts w:cs="Arial"/>
          <w:szCs w:val="22"/>
          <w:lang w:val="en-NZ"/>
        </w:rPr>
        <w:lastRenderedPageBreak/>
        <w:t>GP.  The Committee noted that the PIS and protocol need to be amended as</w:t>
      </w:r>
      <w:r w:rsidR="00993E11">
        <w:rPr>
          <w:rFonts w:cs="Arial"/>
          <w:szCs w:val="22"/>
          <w:lang w:val="en-NZ"/>
        </w:rPr>
        <w:t xml:space="preserve"> </w:t>
      </w:r>
      <w:r>
        <w:rPr>
          <w:rFonts w:cs="Arial"/>
          <w:szCs w:val="22"/>
          <w:lang w:val="en-NZ"/>
        </w:rPr>
        <w:t>the study will take</w:t>
      </w:r>
      <w:r w:rsidR="00993E11">
        <w:rPr>
          <w:rFonts w:cs="Arial"/>
          <w:szCs w:val="22"/>
          <w:lang w:val="en-NZ"/>
        </w:rPr>
        <w:t xml:space="preserve"> place over more than 14 weeks if withdrawal time is included.</w:t>
      </w:r>
      <w:r>
        <w:rPr>
          <w:rFonts w:cs="Arial"/>
          <w:szCs w:val="22"/>
          <w:lang w:val="en-NZ"/>
        </w:rPr>
        <w:t xml:space="preserve"> </w:t>
      </w:r>
    </w:p>
    <w:p w14:paraId="25620BAE" w14:textId="77777777" w:rsidR="006C65E9" w:rsidRDefault="006C65E9" w:rsidP="00C0517B">
      <w:pPr>
        <w:numPr>
          <w:ilvl w:val="0"/>
          <w:numId w:val="3"/>
        </w:numPr>
        <w:rPr>
          <w:rFonts w:cs="Arial"/>
          <w:szCs w:val="22"/>
          <w:lang w:val="en-NZ"/>
        </w:rPr>
      </w:pPr>
      <w:r w:rsidRPr="008029EA">
        <w:rPr>
          <w:rFonts w:cs="Arial"/>
          <w:szCs w:val="22"/>
          <w:lang w:val="en-NZ"/>
        </w:rPr>
        <w:t>The Committee requested the following changes to the PIS and consent form:</w:t>
      </w:r>
    </w:p>
    <w:p w14:paraId="3D66D9FE" w14:textId="7F41090B" w:rsidR="006C65E9" w:rsidRPr="00B13E99" w:rsidRDefault="006C65E9" w:rsidP="00C0517B">
      <w:pPr>
        <w:numPr>
          <w:ilvl w:val="1"/>
          <w:numId w:val="3"/>
        </w:numPr>
        <w:rPr>
          <w:rFonts w:cs="Arial"/>
          <w:szCs w:val="22"/>
          <w:lang w:val="en-NZ"/>
        </w:rPr>
      </w:pPr>
      <w:r>
        <w:rPr>
          <w:lang w:val="en-NZ"/>
        </w:rPr>
        <w:t xml:space="preserve">Please </w:t>
      </w:r>
      <w:r w:rsidR="006006AB">
        <w:rPr>
          <w:lang w:val="en-NZ"/>
        </w:rPr>
        <w:t>include in the</w:t>
      </w:r>
      <w:r w:rsidR="00B13E99">
        <w:rPr>
          <w:lang w:val="en-NZ"/>
        </w:rPr>
        <w:t xml:space="preserve"> consent forms, that no interpreter will be available</w:t>
      </w:r>
      <w:r w:rsidR="0092067D">
        <w:rPr>
          <w:lang w:val="en-NZ"/>
        </w:rPr>
        <w:t>.</w:t>
      </w:r>
    </w:p>
    <w:p w14:paraId="1566E951" w14:textId="3E63FC5F" w:rsidR="00B13E99" w:rsidRPr="00B13E99" w:rsidRDefault="0092067D" w:rsidP="00C0517B">
      <w:pPr>
        <w:numPr>
          <w:ilvl w:val="1"/>
          <w:numId w:val="3"/>
        </w:numPr>
        <w:rPr>
          <w:rFonts w:cs="Arial"/>
          <w:szCs w:val="22"/>
          <w:lang w:val="en-NZ"/>
        </w:rPr>
      </w:pPr>
      <w:r>
        <w:rPr>
          <w:lang w:val="en-NZ"/>
        </w:rPr>
        <w:t>Please</w:t>
      </w:r>
      <w:r w:rsidR="00B13E99">
        <w:rPr>
          <w:lang w:val="en-NZ"/>
        </w:rPr>
        <w:t xml:space="preserve"> i</w:t>
      </w:r>
      <w:r>
        <w:rPr>
          <w:lang w:val="en-NZ"/>
        </w:rPr>
        <w:t xml:space="preserve">nclude </w:t>
      </w:r>
      <w:r w:rsidR="005B6B6D">
        <w:rPr>
          <w:lang w:val="en-NZ"/>
        </w:rPr>
        <w:t>information on how</w:t>
      </w:r>
      <w:r>
        <w:rPr>
          <w:lang w:val="en-NZ"/>
        </w:rPr>
        <w:t xml:space="preserve"> </w:t>
      </w:r>
      <w:r w:rsidR="005B6B6D">
        <w:rPr>
          <w:lang w:val="en-NZ"/>
        </w:rPr>
        <w:t>the withdrawal will be managed.</w:t>
      </w:r>
    </w:p>
    <w:p w14:paraId="0990339F" w14:textId="3B6F4DB7" w:rsidR="00B13E99" w:rsidRPr="006C65E9" w:rsidRDefault="0092067D" w:rsidP="00C0517B">
      <w:pPr>
        <w:numPr>
          <w:ilvl w:val="1"/>
          <w:numId w:val="3"/>
        </w:numPr>
        <w:rPr>
          <w:rFonts w:cs="Arial"/>
          <w:szCs w:val="22"/>
          <w:lang w:val="en-NZ"/>
        </w:rPr>
      </w:pPr>
      <w:r>
        <w:rPr>
          <w:lang w:val="en-NZ"/>
        </w:rPr>
        <w:t>Please include a sentence in the PIS on the risks associated with treatment if a participant gets pregnant.</w:t>
      </w:r>
    </w:p>
    <w:p w14:paraId="2DC5BF90" w14:textId="77777777" w:rsidR="00E24E77" w:rsidRPr="00960BFE" w:rsidRDefault="00E24E77" w:rsidP="00E24E77">
      <w:pPr>
        <w:rPr>
          <w:color w:val="FF0000"/>
          <w:lang w:val="en-NZ"/>
        </w:rPr>
      </w:pPr>
    </w:p>
    <w:p w14:paraId="1652CC6F" w14:textId="77777777" w:rsidR="00E24E77" w:rsidRPr="00FD2B1E" w:rsidRDefault="00E24E77" w:rsidP="00E24E77">
      <w:pPr>
        <w:rPr>
          <w:u w:val="single"/>
          <w:lang w:val="en-NZ"/>
        </w:rPr>
      </w:pPr>
      <w:r w:rsidRPr="00FD2B1E">
        <w:rPr>
          <w:u w:val="single"/>
          <w:lang w:val="en-NZ"/>
        </w:rPr>
        <w:t xml:space="preserve">Decision </w:t>
      </w:r>
    </w:p>
    <w:p w14:paraId="01797EFE" w14:textId="77777777" w:rsidR="00E24E77" w:rsidRPr="0092067D" w:rsidRDefault="00E24E77" w:rsidP="00E24E77">
      <w:pPr>
        <w:rPr>
          <w:lang w:val="en-NZ"/>
        </w:rPr>
      </w:pPr>
    </w:p>
    <w:p w14:paraId="2D098062" w14:textId="422D67D3" w:rsidR="00E24E77" w:rsidRPr="0092067D" w:rsidRDefault="00E24E77" w:rsidP="00E24E77">
      <w:pPr>
        <w:rPr>
          <w:lang w:val="en-NZ"/>
        </w:rPr>
      </w:pPr>
      <w:r w:rsidRPr="0092067D">
        <w:rPr>
          <w:lang w:val="en-NZ"/>
        </w:rPr>
        <w:t xml:space="preserve">This application was </w:t>
      </w:r>
      <w:r w:rsidRPr="0092067D">
        <w:rPr>
          <w:i/>
          <w:lang w:val="en-NZ"/>
        </w:rPr>
        <w:t>approved</w:t>
      </w:r>
      <w:r w:rsidRPr="0092067D">
        <w:rPr>
          <w:lang w:val="en-NZ"/>
        </w:rPr>
        <w:t xml:space="preserve"> by </w:t>
      </w:r>
      <w:r w:rsidRPr="0092067D">
        <w:rPr>
          <w:rFonts w:cs="Arial"/>
          <w:szCs w:val="22"/>
          <w:lang w:val="en-NZ"/>
        </w:rPr>
        <w:t>consensus</w:t>
      </w:r>
      <w:r w:rsidR="00B13E99" w:rsidRPr="0092067D">
        <w:rPr>
          <w:rFonts w:cs="Arial"/>
          <w:szCs w:val="22"/>
          <w:lang w:val="en-NZ"/>
        </w:rPr>
        <w:t xml:space="preserve"> subject to the following non-standard conditions.  </w:t>
      </w:r>
    </w:p>
    <w:p w14:paraId="608F0C96" w14:textId="77777777" w:rsidR="00E24E77" w:rsidRPr="00960BFE" w:rsidRDefault="00E24E77" w:rsidP="00E24E77">
      <w:pPr>
        <w:rPr>
          <w:color w:val="FF0000"/>
          <w:lang w:val="en-NZ"/>
        </w:rPr>
      </w:pPr>
    </w:p>
    <w:p w14:paraId="39A07DE3" w14:textId="77777777" w:rsidR="0092067D" w:rsidRPr="00C0517B" w:rsidRDefault="0092067D" w:rsidP="0092067D">
      <w:pPr>
        <w:pStyle w:val="ListParagraph"/>
        <w:numPr>
          <w:ilvl w:val="0"/>
          <w:numId w:val="7"/>
        </w:numPr>
        <w:rPr>
          <w:rFonts w:cs="Arial"/>
          <w:szCs w:val="22"/>
          <w:lang w:val="en-NZ"/>
        </w:rPr>
      </w:pPr>
      <w:r>
        <w:rPr>
          <w:rFonts w:cs="Arial"/>
          <w:szCs w:val="22"/>
          <w:lang w:val="en-NZ"/>
        </w:rPr>
        <w:t xml:space="preserve">Please amend the participant information sheet and consent form, taking into account the suggestions by the Committee </w:t>
      </w:r>
      <w:r>
        <w:rPr>
          <w:rFonts w:cs="Arial"/>
          <w:i/>
          <w:szCs w:val="22"/>
          <w:lang w:val="en-NZ"/>
        </w:rPr>
        <w:t>(Ethical Guidelines for Intervention Studies, para 6.22).</w:t>
      </w:r>
    </w:p>
    <w:p w14:paraId="45373099" w14:textId="67F62860" w:rsidR="00B13E99" w:rsidRDefault="00B13E99">
      <w:pPr>
        <w:rPr>
          <w:rFonts w:cs="Arial"/>
          <w:color w:val="33CCCC"/>
          <w:szCs w:val="22"/>
          <w:lang w:val="en-NZ"/>
        </w:rPr>
      </w:pPr>
      <w:r>
        <w:rPr>
          <w:rFonts w:cs="Arial"/>
          <w:color w:val="33CCCC"/>
          <w:szCs w:val="22"/>
          <w:lang w:val="en-NZ"/>
        </w:rPr>
        <w:br w:type="page"/>
      </w:r>
    </w:p>
    <w:p w14:paraId="6977CF0D" w14:textId="77777777" w:rsidR="0035520C" w:rsidRPr="00960BFE" w:rsidRDefault="0035520C">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50" w:author="Awhina Rangiwai" w:date="2014-09-15T14:00: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151">
          <w:tblGrid>
            <w:gridCol w:w="966"/>
            <w:gridCol w:w="2575"/>
            <w:gridCol w:w="6459"/>
          </w:tblGrid>
        </w:tblGridChange>
      </w:tblGrid>
      <w:tr w:rsidR="005154E8" w:rsidRPr="00960BFE" w14:paraId="6C7E8853" w14:textId="77777777" w:rsidTr="005154E8">
        <w:trPr>
          <w:trHeight w:val="280"/>
          <w:trPrChange w:id="152" w:author="Awhina Rangiwai" w:date="2014-09-15T14:00:00Z">
            <w:trPr>
              <w:trHeight w:val="280"/>
            </w:trPr>
          </w:trPrChange>
        </w:trPr>
        <w:tc>
          <w:tcPr>
            <w:tcW w:w="966" w:type="dxa"/>
            <w:tcBorders>
              <w:top w:val="nil"/>
              <w:left w:val="nil"/>
              <w:bottom w:val="nil"/>
              <w:right w:val="nil"/>
            </w:tcBorders>
            <w:tcPrChange w:id="153" w:author="Awhina Rangiwai" w:date="2014-09-15T14:00:00Z">
              <w:tcPr>
                <w:tcW w:w="966" w:type="dxa"/>
                <w:tcBorders>
                  <w:top w:val="nil"/>
                  <w:left w:val="nil"/>
                  <w:bottom w:val="nil"/>
                  <w:right w:val="nil"/>
                </w:tcBorders>
              </w:tcPr>
            </w:tcPrChange>
          </w:tcPr>
          <w:p w14:paraId="715036E5" w14:textId="77777777" w:rsidR="005154E8" w:rsidRPr="00960BFE" w:rsidRDefault="005154E8">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Change w:id="154" w:author="Awhina Rangiwai" w:date="2014-09-15T14:00:00Z">
              <w:tcPr>
                <w:tcW w:w="2575" w:type="dxa"/>
                <w:tcBorders>
                  <w:top w:val="nil"/>
                  <w:left w:val="nil"/>
                  <w:bottom w:val="nil"/>
                  <w:right w:val="nil"/>
                </w:tcBorders>
              </w:tcPr>
            </w:tcPrChange>
          </w:tcPr>
          <w:p w14:paraId="2D56DCD0" w14:textId="77777777" w:rsidR="005154E8" w:rsidRPr="00960BFE" w:rsidRDefault="005154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Change w:id="155" w:author="Awhina Rangiwai" w:date="2014-09-15T14:00:00Z">
              <w:tcPr>
                <w:tcW w:w="6459" w:type="dxa"/>
                <w:tcBorders>
                  <w:top w:val="nil"/>
                  <w:left w:val="nil"/>
                  <w:bottom w:val="nil"/>
                  <w:right w:val="nil"/>
                </w:tcBorders>
              </w:tcPr>
            </w:tcPrChange>
          </w:tcPr>
          <w:p w14:paraId="7861E782" w14:textId="77777777" w:rsidR="005154E8" w:rsidRPr="00960BFE" w:rsidRDefault="005154E8">
            <w:pPr>
              <w:autoSpaceDE w:val="0"/>
              <w:autoSpaceDN w:val="0"/>
              <w:adjustRightInd w:val="0"/>
            </w:pPr>
            <w:r w:rsidRPr="00960BFE">
              <w:rPr>
                <w:b/>
              </w:rPr>
              <w:t>14/NTA/141</w:t>
            </w:r>
            <w:r w:rsidRPr="00960BFE">
              <w:t xml:space="preserve"> </w:t>
            </w:r>
          </w:p>
        </w:tc>
      </w:tr>
      <w:tr w:rsidR="005154E8" w:rsidRPr="00960BFE" w14:paraId="0947C03A" w14:textId="77777777" w:rsidTr="005154E8">
        <w:trPr>
          <w:trHeight w:val="280"/>
          <w:trPrChange w:id="156" w:author="Awhina Rangiwai" w:date="2014-09-15T14:00:00Z">
            <w:trPr>
              <w:trHeight w:val="280"/>
            </w:trPr>
          </w:trPrChange>
        </w:trPr>
        <w:tc>
          <w:tcPr>
            <w:tcW w:w="966" w:type="dxa"/>
            <w:tcBorders>
              <w:top w:val="nil"/>
              <w:left w:val="nil"/>
              <w:bottom w:val="nil"/>
              <w:right w:val="nil"/>
            </w:tcBorders>
            <w:tcPrChange w:id="157" w:author="Awhina Rangiwai" w:date="2014-09-15T14:00:00Z">
              <w:tcPr>
                <w:tcW w:w="966" w:type="dxa"/>
                <w:tcBorders>
                  <w:top w:val="nil"/>
                  <w:left w:val="nil"/>
                  <w:bottom w:val="nil"/>
                  <w:right w:val="nil"/>
                </w:tcBorders>
              </w:tcPr>
            </w:tcPrChange>
          </w:tcPr>
          <w:p w14:paraId="4D40CF96"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158" w:author="Awhina Rangiwai" w:date="2014-09-15T14:00:00Z">
              <w:tcPr>
                <w:tcW w:w="2575" w:type="dxa"/>
                <w:tcBorders>
                  <w:top w:val="nil"/>
                  <w:left w:val="nil"/>
                  <w:bottom w:val="nil"/>
                  <w:right w:val="nil"/>
                </w:tcBorders>
              </w:tcPr>
            </w:tcPrChange>
          </w:tcPr>
          <w:p w14:paraId="4A689C03" w14:textId="77777777" w:rsidR="005154E8" w:rsidRPr="00960BFE" w:rsidRDefault="005154E8">
            <w:pPr>
              <w:autoSpaceDE w:val="0"/>
              <w:autoSpaceDN w:val="0"/>
              <w:adjustRightInd w:val="0"/>
            </w:pPr>
            <w:r w:rsidRPr="00960BFE">
              <w:t xml:space="preserve">Title: </w:t>
            </w:r>
          </w:p>
        </w:tc>
        <w:tc>
          <w:tcPr>
            <w:tcW w:w="6459" w:type="dxa"/>
            <w:tcBorders>
              <w:top w:val="nil"/>
              <w:left w:val="nil"/>
              <w:bottom w:val="nil"/>
              <w:right w:val="nil"/>
            </w:tcBorders>
            <w:tcPrChange w:id="159" w:author="Awhina Rangiwai" w:date="2014-09-15T14:00:00Z">
              <w:tcPr>
                <w:tcW w:w="6459" w:type="dxa"/>
                <w:tcBorders>
                  <w:top w:val="nil"/>
                  <w:left w:val="nil"/>
                  <w:bottom w:val="nil"/>
                  <w:right w:val="nil"/>
                </w:tcBorders>
              </w:tcPr>
            </w:tcPrChange>
          </w:tcPr>
          <w:p w14:paraId="2A35F5DC" w14:textId="77777777" w:rsidR="005154E8" w:rsidRPr="00960BFE" w:rsidRDefault="005154E8">
            <w:pPr>
              <w:autoSpaceDE w:val="0"/>
              <w:autoSpaceDN w:val="0"/>
              <w:adjustRightInd w:val="0"/>
            </w:pPr>
            <w:r w:rsidRPr="00960BFE">
              <w:t xml:space="preserve">NHTP </w:t>
            </w:r>
          </w:p>
        </w:tc>
      </w:tr>
      <w:tr w:rsidR="005154E8" w:rsidRPr="00960BFE" w14:paraId="07AC5916" w14:textId="77777777" w:rsidTr="005154E8">
        <w:trPr>
          <w:trHeight w:val="280"/>
          <w:trPrChange w:id="160" w:author="Awhina Rangiwai" w:date="2014-09-15T14:00:00Z">
            <w:trPr>
              <w:trHeight w:val="280"/>
            </w:trPr>
          </w:trPrChange>
        </w:trPr>
        <w:tc>
          <w:tcPr>
            <w:tcW w:w="966" w:type="dxa"/>
            <w:tcBorders>
              <w:top w:val="nil"/>
              <w:left w:val="nil"/>
              <w:bottom w:val="nil"/>
              <w:right w:val="nil"/>
            </w:tcBorders>
            <w:tcPrChange w:id="161" w:author="Awhina Rangiwai" w:date="2014-09-15T14:00:00Z">
              <w:tcPr>
                <w:tcW w:w="966" w:type="dxa"/>
                <w:tcBorders>
                  <w:top w:val="nil"/>
                  <w:left w:val="nil"/>
                  <w:bottom w:val="nil"/>
                  <w:right w:val="nil"/>
                </w:tcBorders>
              </w:tcPr>
            </w:tcPrChange>
          </w:tcPr>
          <w:p w14:paraId="20A62FF0"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162" w:author="Awhina Rangiwai" w:date="2014-09-15T14:00:00Z">
              <w:tcPr>
                <w:tcW w:w="2575" w:type="dxa"/>
                <w:tcBorders>
                  <w:top w:val="nil"/>
                  <w:left w:val="nil"/>
                  <w:bottom w:val="nil"/>
                  <w:right w:val="nil"/>
                </w:tcBorders>
              </w:tcPr>
            </w:tcPrChange>
          </w:tcPr>
          <w:p w14:paraId="2289CCE0" w14:textId="77777777" w:rsidR="005154E8" w:rsidRPr="00960BFE" w:rsidRDefault="005154E8">
            <w:pPr>
              <w:autoSpaceDE w:val="0"/>
              <w:autoSpaceDN w:val="0"/>
              <w:adjustRightInd w:val="0"/>
            </w:pPr>
            <w:r w:rsidRPr="00960BFE">
              <w:t xml:space="preserve">Principal Investigator: </w:t>
            </w:r>
          </w:p>
        </w:tc>
        <w:tc>
          <w:tcPr>
            <w:tcW w:w="6459" w:type="dxa"/>
            <w:tcBorders>
              <w:top w:val="nil"/>
              <w:left w:val="nil"/>
              <w:bottom w:val="nil"/>
              <w:right w:val="nil"/>
            </w:tcBorders>
            <w:tcPrChange w:id="163" w:author="Awhina Rangiwai" w:date="2014-09-15T14:00:00Z">
              <w:tcPr>
                <w:tcW w:w="6459" w:type="dxa"/>
                <w:tcBorders>
                  <w:top w:val="nil"/>
                  <w:left w:val="nil"/>
                  <w:bottom w:val="nil"/>
                  <w:right w:val="nil"/>
                </w:tcBorders>
              </w:tcPr>
            </w:tcPrChange>
          </w:tcPr>
          <w:p w14:paraId="1B857A2E" w14:textId="77777777" w:rsidR="005154E8" w:rsidRPr="00960BFE" w:rsidRDefault="005154E8">
            <w:pPr>
              <w:autoSpaceDE w:val="0"/>
              <w:autoSpaceDN w:val="0"/>
              <w:adjustRightInd w:val="0"/>
            </w:pPr>
            <w:r w:rsidRPr="00960BFE">
              <w:t xml:space="preserve">Dr </w:t>
            </w:r>
            <w:proofErr w:type="spellStart"/>
            <w:r w:rsidRPr="00960BFE">
              <w:t>Lyndie</w:t>
            </w:r>
            <w:proofErr w:type="spellEnd"/>
            <w:r w:rsidRPr="00960BFE">
              <w:t xml:space="preserve"> Foster Page </w:t>
            </w:r>
          </w:p>
        </w:tc>
      </w:tr>
      <w:tr w:rsidR="005154E8" w:rsidRPr="00960BFE" w14:paraId="24BFFF10" w14:textId="77777777" w:rsidTr="005154E8">
        <w:trPr>
          <w:trHeight w:val="280"/>
          <w:trPrChange w:id="164" w:author="Awhina Rangiwai" w:date="2014-09-15T14:00:00Z">
            <w:trPr>
              <w:trHeight w:val="280"/>
            </w:trPr>
          </w:trPrChange>
        </w:trPr>
        <w:tc>
          <w:tcPr>
            <w:tcW w:w="966" w:type="dxa"/>
            <w:tcBorders>
              <w:top w:val="nil"/>
              <w:left w:val="nil"/>
              <w:bottom w:val="nil"/>
              <w:right w:val="nil"/>
            </w:tcBorders>
            <w:tcPrChange w:id="165" w:author="Awhina Rangiwai" w:date="2014-09-15T14:00:00Z">
              <w:tcPr>
                <w:tcW w:w="966" w:type="dxa"/>
                <w:tcBorders>
                  <w:top w:val="nil"/>
                  <w:left w:val="nil"/>
                  <w:bottom w:val="nil"/>
                  <w:right w:val="nil"/>
                </w:tcBorders>
              </w:tcPr>
            </w:tcPrChange>
          </w:tcPr>
          <w:p w14:paraId="79E25464"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166" w:author="Awhina Rangiwai" w:date="2014-09-15T14:00:00Z">
              <w:tcPr>
                <w:tcW w:w="2575" w:type="dxa"/>
                <w:tcBorders>
                  <w:top w:val="nil"/>
                  <w:left w:val="nil"/>
                  <w:bottom w:val="nil"/>
                  <w:right w:val="nil"/>
                </w:tcBorders>
              </w:tcPr>
            </w:tcPrChange>
          </w:tcPr>
          <w:p w14:paraId="7ACC7164" w14:textId="77777777" w:rsidR="005154E8" w:rsidRPr="00960BFE" w:rsidRDefault="005154E8">
            <w:pPr>
              <w:autoSpaceDE w:val="0"/>
              <w:autoSpaceDN w:val="0"/>
              <w:adjustRightInd w:val="0"/>
            </w:pPr>
            <w:r w:rsidRPr="00960BFE">
              <w:t xml:space="preserve">Sponsor: </w:t>
            </w:r>
          </w:p>
        </w:tc>
        <w:tc>
          <w:tcPr>
            <w:tcW w:w="6459" w:type="dxa"/>
            <w:tcBorders>
              <w:top w:val="nil"/>
              <w:left w:val="nil"/>
              <w:bottom w:val="nil"/>
              <w:right w:val="nil"/>
            </w:tcBorders>
            <w:tcPrChange w:id="167" w:author="Awhina Rangiwai" w:date="2014-09-15T14:00:00Z">
              <w:tcPr>
                <w:tcW w:w="6459" w:type="dxa"/>
                <w:tcBorders>
                  <w:top w:val="nil"/>
                  <w:left w:val="nil"/>
                  <w:bottom w:val="nil"/>
                  <w:right w:val="nil"/>
                </w:tcBorders>
              </w:tcPr>
            </w:tcPrChange>
          </w:tcPr>
          <w:p w14:paraId="10270D48" w14:textId="77777777" w:rsidR="005154E8" w:rsidRPr="00960BFE" w:rsidRDefault="005154E8">
            <w:pPr>
              <w:autoSpaceDE w:val="0"/>
              <w:autoSpaceDN w:val="0"/>
              <w:adjustRightInd w:val="0"/>
            </w:pPr>
            <w:r w:rsidRPr="00960BFE">
              <w:t xml:space="preserve">University of Otago </w:t>
            </w:r>
          </w:p>
        </w:tc>
      </w:tr>
      <w:tr w:rsidR="005154E8" w:rsidRPr="00960BFE" w14:paraId="45C647A7" w14:textId="77777777" w:rsidTr="005154E8">
        <w:trPr>
          <w:trHeight w:val="280"/>
          <w:trPrChange w:id="168" w:author="Awhina Rangiwai" w:date="2014-09-15T14:00:00Z">
            <w:trPr>
              <w:trHeight w:val="280"/>
            </w:trPr>
          </w:trPrChange>
        </w:trPr>
        <w:tc>
          <w:tcPr>
            <w:tcW w:w="966" w:type="dxa"/>
            <w:tcBorders>
              <w:top w:val="nil"/>
              <w:left w:val="nil"/>
              <w:bottom w:val="nil"/>
              <w:right w:val="nil"/>
            </w:tcBorders>
            <w:tcPrChange w:id="169" w:author="Awhina Rangiwai" w:date="2014-09-15T14:00:00Z">
              <w:tcPr>
                <w:tcW w:w="966" w:type="dxa"/>
                <w:tcBorders>
                  <w:top w:val="nil"/>
                  <w:left w:val="nil"/>
                  <w:bottom w:val="nil"/>
                  <w:right w:val="nil"/>
                </w:tcBorders>
              </w:tcPr>
            </w:tcPrChange>
          </w:tcPr>
          <w:p w14:paraId="74A8BF48" w14:textId="77777777" w:rsidR="005154E8" w:rsidRPr="00960BFE" w:rsidRDefault="005154E8">
            <w:pPr>
              <w:autoSpaceDE w:val="0"/>
              <w:autoSpaceDN w:val="0"/>
              <w:adjustRightInd w:val="0"/>
            </w:pPr>
            <w:r w:rsidRPr="00960BFE">
              <w:t xml:space="preserve"> </w:t>
            </w:r>
          </w:p>
        </w:tc>
        <w:tc>
          <w:tcPr>
            <w:tcW w:w="2575" w:type="dxa"/>
            <w:tcBorders>
              <w:top w:val="nil"/>
              <w:left w:val="nil"/>
              <w:bottom w:val="nil"/>
              <w:right w:val="nil"/>
            </w:tcBorders>
            <w:tcPrChange w:id="170" w:author="Awhina Rangiwai" w:date="2014-09-15T14:00:00Z">
              <w:tcPr>
                <w:tcW w:w="2575" w:type="dxa"/>
                <w:tcBorders>
                  <w:top w:val="nil"/>
                  <w:left w:val="nil"/>
                  <w:bottom w:val="nil"/>
                  <w:right w:val="nil"/>
                </w:tcBorders>
              </w:tcPr>
            </w:tcPrChange>
          </w:tcPr>
          <w:p w14:paraId="08BF2F63" w14:textId="77777777" w:rsidR="005154E8" w:rsidRPr="00960BFE" w:rsidRDefault="005154E8">
            <w:pPr>
              <w:autoSpaceDE w:val="0"/>
              <w:autoSpaceDN w:val="0"/>
              <w:adjustRightInd w:val="0"/>
            </w:pPr>
            <w:r w:rsidRPr="00960BFE">
              <w:t xml:space="preserve">Clock Start Date: </w:t>
            </w:r>
          </w:p>
        </w:tc>
        <w:tc>
          <w:tcPr>
            <w:tcW w:w="6459" w:type="dxa"/>
            <w:tcBorders>
              <w:top w:val="nil"/>
              <w:left w:val="nil"/>
              <w:bottom w:val="nil"/>
              <w:right w:val="nil"/>
            </w:tcBorders>
            <w:tcPrChange w:id="171" w:author="Awhina Rangiwai" w:date="2014-09-15T14:00:00Z">
              <w:tcPr>
                <w:tcW w:w="6459" w:type="dxa"/>
                <w:tcBorders>
                  <w:top w:val="nil"/>
                  <w:left w:val="nil"/>
                  <w:bottom w:val="nil"/>
                  <w:right w:val="nil"/>
                </w:tcBorders>
              </w:tcPr>
            </w:tcPrChange>
          </w:tcPr>
          <w:p w14:paraId="298990C1" w14:textId="77777777" w:rsidR="005154E8" w:rsidRPr="00960BFE" w:rsidRDefault="005154E8">
            <w:pPr>
              <w:autoSpaceDE w:val="0"/>
              <w:autoSpaceDN w:val="0"/>
              <w:adjustRightInd w:val="0"/>
            </w:pPr>
            <w:r w:rsidRPr="00960BFE">
              <w:t xml:space="preserve">28 August 2014 </w:t>
            </w:r>
          </w:p>
        </w:tc>
      </w:tr>
    </w:tbl>
    <w:p w14:paraId="62B7B22C" w14:textId="77777777" w:rsidR="0035520C" w:rsidRPr="00960BFE" w:rsidRDefault="00FE4537">
      <w:pPr>
        <w:autoSpaceDE w:val="0"/>
        <w:autoSpaceDN w:val="0"/>
        <w:adjustRightInd w:val="0"/>
      </w:pPr>
      <w:r w:rsidRPr="00960BFE">
        <w:t xml:space="preserve"> </w:t>
      </w:r>
    </w:p>
    <w:p w14:paraId="3C3B4064" w14:textId="77777777" w:rsidR="00987913" w:rsidRPr="00FE4537" w:rsidRDefault="00FE4537">
      <w:pPr>
        <w:autoSpaceDE w:val="0"/>
        <w:autoSpaceDN w:val="0"/>
        <w:adjustRightInd w:val="0"/>
        <w:rPr>
          <w:sz w:val="20"/>
          <w:lang w:val="en-NZ"/>
        </w:rPr>
      </w:pPr>
      <w:r w:rsidRPr="00FE4537">
        <w:rPr>
          <w:rFonts w:cs="Arial"/>
          <w:szCs w:val="22"/>
          <w:lang w:val="en-NZ"/>
        </w:rPr>
        <w:t>Mrs Dorothy Boyd</w:t>
      </w:r>
      <w:r w:rsidR="00987913" w:rsidRPr="00FE4537">
        <w:rPr>
          <w:lang w:val="en-NZ"/>
        </w:rPr>
        <w:t xml:space="preserve"> was present </w:t>
      </w:r>
      <w:r w:rsidR="00DC62A5" w:rsidRPr="00FE4537">
        <w:rPr>
          <w:rFonts w:cs="Arial"/>
          <w:szCs w:val="22"/>
          <w:lang w:val="en-NZ"/>
        </w:rPr>
        <w:t>by teleconference</w:t>
      </w:r>
      <w:r w:rsidRPr="00FE4537">
        <w:rPr>
          <w:rFonts w:cs="Arial"/>
          <w:szCs w:val="22"/>
          <w:lang w:val="en-NZ"/>
        </w:rPr>
        <w:t xml:space="preserve"> </w:t>
      </w:r>
      <w:r w:rsidR="00987913" w:rsidRPr="00FE4537">
        <w:rPr>
          <w:lang w:val="en-NZ"/>
        </w:rPr>
        <w:t>for discussion of this application.</w:t>
      </w:r>
    </w:p>
    <w:p w14:paraId="48220037" w14:textId="77777777" w:rsidR="00987913" w:rsidRPr="00960BFE" w:rsidRDefault="00987913">
      <w:pPr>
        <w:autoSpaceDE w:val="0"/>
        <w:autoSpaceDN w:val="0"/>
        <w:adjustRightInd w:val="0"/>
        <w:rPr>
          <w:u w:val="single"/>
          <w:lang w:val="en-NZ"/>
        </w:rPr>
      </w:pPr>
    </w:p>
    <w:p w14:paraId="5B6F072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D7381AC" w14:textId="77777777" w:rsidR="00E24E77" w:rsidRPr="008869BB" w:rsidRDefault="00E24E77">
      <w:pPr>
        <w:autoSpaceDE w:val="0"/>
        <w:autoSpaceDN w:val="0"/>
        <w:adjustRightInd w:val="0"/>
        <w:rPr>
          <w:b/>
          <w:lang w:val="en-NZ"/>
        </w:rPr>
      </w:pPr>
    </w:p>
    <w:p w14:paraId="6342770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7DD35B1" w14:textId="77777777" w:rsidR="00E24E77" w:rsidRPr="00960BFE" w:rsidRDefault="00E24E77">
      <w:pPr>
        <w:autoSpaceDE w:val="0"/>
        <w:autoSpaceDN w:val="0"/>
        <w:adjustRightInd w:val="0"/>
        <w:rPr>
          <w:lang w:val="en-NZ"/>
        </w:rPr>
      </w:pPr>
    </w:p>
    <w:p w14:paraId="4C617B3A"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5CEFAB5" w14:textId="77777777" w:rsidR="00E24E77" w:rsidRPr="00960BFE" w:rsidRDefault="00E24E77">
      <w:pPr>
        <w:autoSpaceDE w:val="0"/>
        <w:autoSpaceDN w:val="0"/>
        <w:adjustRightInd w:val="0"/>
        <w:rPr>
          <w:lang w:val="en-NZ"/>
        </w:rPr>
      </w:pPr>
    </w:p>
    <w:p w14:paraId="4074A860"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566C54AC" w14:textId="77777777" w:rsidR="00E24E77" w:rsidRPr="008869BB" w:rsidRDefault="00E24E77">
      <w:pPr>
        <w:autoSpaceDE w:val="0"/>
        <w:autoSpaceDN w:val="0"/>
        <w:adjustRightInd w:val="0"/>
        <w:rPr>
          <w:b/>
          <w:lang w:val="en-NZ"/>
        </w:rPr>
      </w:pPr>
    </w:p>
    <w:p w14:paraId="14F9369C" w14:textId="77777777" w:rsidR="006C65E9" w:rsidRPr="00960BFE" w:rsidRDefault="006C65E9" w:rsidP="006C65E9">
      <w:pPr>
        <w:rPr>
          <w:lang w:val="en-NZ"/>
        </w:rPr>
      </w:pPr>
      <w:r w:rsidRPr="00960BFE">
        <w:rPr>
          <w:lang w:val="en-NZ"/>
        </w:rPr>
        <w:t xml:space="preserve">The main ethical issues considered by the Committee were as follows. </w:t>
      </w:r>
    </w:p>
    <w:p w14:paraId="37B0B645" w14:textId="77777777" w:rsidR="006C65E9" w:rsidRPr="00960BFE" w:rsidRDefault="006C65E9" w:rsidP="006C65E9">
      <w:pPr>
        <w:rPr>
          <w:lang w:val="en-NZ"/>
        </w:rPr>
      </w:pPr>
    </w:p>
    <w:p w14:paraId="114D465E" w14:textId="73AB7C23" w:rsidR="006C65E9" w:rsidRDefault="005B6B6D" w:rsidP="00C0517B">
      <w:pPr>
        <w:pStyle w:val="ListParagraph"/>
        <w:numPr>
          <w:ilvl w:val="0"/>
          <w:numId w:val="4"/>
        </w:numPr>
        <w:rPr>
          <w:rFonts w:cs="Arial"/>
          <w:szCs w:val="22"/>
          <w:lang w:val="en-NZ"/>
        </w:rPr>
      </w:pPr>
      <w:r>
        <w:rPr>
          <w:rFonts w:cs="Arial"/>
          <w:szCs w:val="22"/>
          <w:lang w:val="en-NZ"/>
        </w:rPr>
        <w:t xml:space="preserve">The Committee asked for clarification on filming of the treatment.  Mrs Boyd explained </w:t>
      </w:r>
      <w:r w:rsidR="006006AB">
        <w:rPr>
          <w:rFonts w:cs="Arial"/>
          <w:szCs w:val="22"/>
          <w:lang w:val="en-NZ"/>
        </w:rPr>
        <w:t xml:space="preserve">that a feasibility study of the Hall Technique found that children enjoyed their visit more than using conventional techniques.  As the Hall Technique does not involve drilling, the aim of the camera is to </w:t>
      </w:r>
      <w:r w:rsidR="00C8069C">
        <w:rPr>
          <w:rFonts w:cs="Arial"/>
          <w:szCs w:val="22"/>
          <w:lang w:val="en-NZ"/>
        </w:rPr>
        <w:t xml:space="preserve">assess </w:t>
      </w:r>
      <w:r w:rsidR="00505E81">
        <w:rPr>
          <w:rFonts w:cs="Arial"/>
          <w:szCs w:val="22"/>
          <w:lang w:val="en-NZ"/>
        </w:rPr>
        <w:t>levels of relax</w:t>
      </w:r>
      <w:r w:rsidR="00C8069C">
        <w:rPr>
          <w:rFonts w:cs="Arial"/>
          <w:szCs w:val="22"/>
          <w:lang w:val="en-NZ"/>
        </w:rPr>
        <w:t>ation for</w:t>
      </w:r>
      <w:r w:rsidR="00505E81">
        <w:rPr>
          <w:rFonts w:cs="Arial"/>
          <w:szCs w:val="22"/>
          <w:lang w:val="en-NZ"/>
        </w:rPr>
        <w:t xml:space="preserve"> both child </w:t>
      </w:r>
      <w:proofErr w:type="gramStart"/>
      <w:r w:rsidR="00505E81">
        <w:rPr>
          <w:rFonts w:cs="Arial"/>
          <w:szCs w:val="22"/>
          <w:lang w:val="en-NZ"/>
        </w:rPr>
        <w:t xml:space="preserve">and </w:t>
      </w:r>
      <w:r w:rsidR="006006AB">
        <w:rPr>
          <w:rFonts w:cs="Arial"/>
          <w:szCs w:val="22"/>
          <w:lang w:val="en-NZ"/>
        </w:rPr>
        <w:t xml:space="preserve"> dental</w:t>
      </w:r>
      <w:proofErr w:type="gramEnd"/>
      <w:r w:rsidR="006006AB">
        <w:rPr>
          <w:rFonts w:cs="Arial"/>
          <w:szCs w:val="22"/>
          <w:lang w:val="en-NZ"/>
        </w:rPr>
        <w:t xml:space="preserve"> therapists.  The</w:t>
      </w:r>
      <w:r>
        <w:rPr>
          <w:rFonts w:cs="Arial"/>
          <w:szCs w:val="22"/>
          <w:lang w:val="en-NZ"/>
        </w:rPr>
        <w:t xml:space="preserve"> video c</w:t>
      </w:r>
      <w:r w:rsidR="006006AB">
        <w:rPr>
          <w:rFonts w:cs="Arial"/>
          <w:szCs w:val="22"/>
          <w:lang w:val="en-NZ"/>
        </w:rPr>
        <w:t>amera is fixed to the pole attaching</w:t>
      </w:r>
      <w:r>
        <w:rPr>
          <w:rFonts w:cs="Arial"/>
          <w:szCs w:val="22"/>
          <w:lang w:val="en-NZ"/>
        </w:rPr>
        <w:t xml:space="preserve"> the dental light to the dental chair </w:t>
      </w:r>
      <w:r w:rsidR="006006AB">
        <w:rPr>
          <w:rFonts w:cs="Arial"/>
          <w:szCs w:val="22"/>
          <w:lang w:val="en-NZ"/>
        </w:rPr>
        <w:t>and</w:t>
      </w:r>
      <w:r>
        <w:rPr>
          <w:rFonts w:cs="Arial"/>
          <w:szCs w:val="22"/>
          <w:lang w:val="en-NZ"/>
        </w:rPr>
        <w:t xml:space="preserve"> can be turned on and off remotely</w:t>
      </w:r>
      <w:r w:rsidR="00E856C1">
        <w:rPr>
          <w:rFonts w:cs="Arial"/>
          <w:szCs w:val="22"/>
          <w:lang w:val="en-NZ"/>
        </w:rPr>
        <w:t>.  The camera can only see the child and the dental therapist but there will be audio so parents can be heard.</w:t>
      </w:r>
      <w:r w:rsidR="006006AB">
        <w:rPr>
          <w:rFonts w:cs="Arial"/>
          <w:szCs w:val="22"/>
          <w:lang w:val="en-NZ"/>
        </w:rPr>
        <w:t xml:space="preserve">  </w:t>
      </w:r>
      <w:r w:rsidR="00E856C1">
        <w:rPr>
          <w:rFonts w:cs="Arial"/>
          <w:szCs w:val="22"/>
          <w:lang w:val="en-NZ"/>
        </w:rPr>
        <w:t xml:space="preserve">The Committee advised that the researchers will need consent from anyone in the video, including the dental therapists and the parents. </w:t>
      </w:r>
    </w:p>
    <w:p w14:paraId="33D6C006" w14:textId="24DDBFCD" w:rsidR="00E856C1" w:rsidRDefault="00E856C1" w:rsidP="00C0517B">
      <w:pPr>
        <w:pStyle w:val="ListParagraph"/>
        <w:numPr>
          <w:ilvl w:val="0"/>
          <w:numId w:val="4"/>
        </w:numPr>
        <w:rPr>
          <w:rFonts w:cs="Arial"/>
          <w:szCs w:val="22"/>
          <w:lang w:val="en-NZ"/>
        </w:rPr>
      </w:pPr>
      <w:r>
        <w:rPr>
          <w:rFonts w:cs="Arial"/>
          <w:szCs w:val="22"/>
          <w:lang w:val="en-NZ"/>
        </w:rPr>
        <w:t>Mrs Boyd explained that this is both a treatment and psychological study.</w:t>
      </w:r>
      <w:r w:rsidR="00993E11">
        <w:rPr>
          <w:rFonts w:cs="Arial"/>
          <w:szCs w:val="22"/>
          <w:lang w:val="en-NZ"/>
        </w:rPr>
        <w:t xml:space="preserve">  The Committee advised that it needs to clearer in the PIS that another purpose of the study is to determine discomfort levels for the Hall Technique.  They noted that the researchers will need to be careful to ensure that the wording is not leading.</w:t>
      </w:r>
    </w:p>
    <w:p w14:paraId="182A4158" w14:textId="14E239E3" w:rsidR="00E856C1" w:rsidRDefault="00E856C1" w:rsidP="00C0517B">
      <w:pPr>
        <w:pStyle w:val="ListParagraph"/>
        <w:numPr>
          <w:ilvl w:val="0"/>
          <w:numId w:val="4"/>
        </w:numPr>
        <w:rPr>
          <w:rFonts w:cs="Arial"/>
          <w:szCs w:val="22"/>
          <w:lang w:val="en-NZ"/>
        </w:rPr>
      </w:pPr>
      <w:r>
        <w:rPr>
          <w:rFonts w:cs="Arial"/>
          <w:szCs w:val="22"/>
          <w:lang w:val="en-NZ"/>
        </w:rPr>
        <w:t>Mrs Boyd advised that the researchers are planning to analyse the videos in conjunction with Dr Barry Gibson, a sociologist.  The vide</w:t>
      </w:r>
      <w:r w:rsidR="006006AB">
        <w:rPr>
          <w:rFonts w:cs="Arial"/>
          <w:szCs w:val="22"/>
          <w:lang w:val="en-NZ"/>
        </w:rPr>
        <w:t>os will not be used for training purposes.</w:t>
      </w:r>
    </w:p>
    <w:p w14:paraId="7E0142F0" w14:textId="7C240495" w:rsidR="00E856C1" w:rsidRDefault="00E856C1" w:rsidP="00C0517B">
      <w:pPr>
        <w:pStyle w:val="ListParagraph"/>
        <w:numPr>
          <w:ilvl w:val="0"/>
          <w:numId w:val="4"/>
        </w:numPr>
        <w:rPr>
          <w:rFonts w:cs="Arial"/>
          <w:szCs w:val="22"/>
          <w:lang w:val="en-NZ"/>
        </w:rPr>
      </w:pPr>
      <w:r>
        <w:rPr>
          <w:rFonts w:cs="Arial"/>
          <w:szCs w:val="22"/>
          <w:lang w:val="en-NZ"/>
        </w:rPr>
        <w:t xml:space="preserve">The Committee asked how the child would know which technique was used.  Mrs Boyd explained that the treatments are delivered differently.  With the conventional technique, there is drilling and children lie down, while with the Hall Technique they will sit upright.  She said that the techniques will be randomised as the order of treatment may affect the outcome. </w:t>
      </w:r>
    </w:p>
    <w:p w14:paraId="24FD9F86" w14:textId="36DD73FB" w:rsidR="009F05B1" w:rsidRDefault="00E856C1" w:rsidP="00C0517B">
      <w:pPr>
        <w:pStyle w:val="ListParagraph"/>
        <w:numPr>
          <w:ilvl w:val="0"/>
          <w:numId w:val="4"/>
        </w:numPr>
        <w:rPr>
          <w:rFonts w:cs="Arial"/>
          <w:szCs w:val="22"/>
          <w:lang w:val="en-NZ"/>
        </w:rPr>
      </w:pPr>
      <w:r>
        <w:rPr>
          <w:rFonts w:cs="Arial"/>
          <w:szCs w:val="22"/>
          <w:lang w:val="en-NZ"/>
        </w:rPr>
        <w:t>Mrs Boyd explained that the techniques will not be done on the same day.  This needs to be clarified in the PIS.</w:t>
      </w:r>
    </w:p>
    <w:p w14:paraId="6B1DBE5D" w14:textId="42BBD2F8" w:rsidR="00E856C1" w:rsidRDefault="00E856C1" w:rsidP="00C0517B">
      <w:pPr>
        <w:pStyle w:val="ListParagraph"/>
        <w:numPr>
          <w:ilvl w:val="0"/>
          <w:numId w:val="4"/>
        </w:numPr>
        <w:rPr>
          <w:rFonts w:cs="Arial"/>
          <w:szCs w:val="22"/>
          <w:lang w:val="en-NZ"/>
        </w:rPr>
      </w:pPr>
      <w:r>
        <w:rPr>
          <w:rFonts w:cs="Arial"/>
          <w:szCs w:val="22"/>
          <w:lang w:val="en-NZ"/>
        </w:rPr>
        <w:t xml:space="preserve">The Committee commended the </w:t>
      </w:r>
      <w:r w:rsidR="006006AB">
        <w:rPr>
          <w:rFonts w:cs="Arial"/>
          <w:szCs w:val="22"/>
          <w:lang w:val="en-NZ"/>
        </w:rPr>
        <w:t xml:space="preserve">pictorial </w:t>
      </w:r>
      <w:r>
        <w:rPr>
          <w:rFonts w:cs="Arial"/>
          <w:szCs w:val="22"/>
          <w:lang w:val="en-NZ"/>
        </w:rPr>
        <w:t>children’s assent form.</w:t>
      </w:r>
    </w:p>
    <w:p w14:paraId="20FCE7FD" w14:textId="79D27E98" w:rsidR="009F05B1" w:rsidRDefault="00E856C1" w:rsidP="00412535">
      <w:pPr>
        <w:pStyle w:val="ListParagraph"/>
        <w:numPr>
          <w:ilvl w:val="0"/>
          <w:numId w:val="4"/>
        </w:numPr>
        <w:rPr>
          <w:rFonts w:cs="Arial"/>
          <w:szCs w:val="22"/>
          <w:lang w:val="en-NZ"/>
        </w:rPr>
      </w:pPr>
      <w:r>
        <w:rPr>
          <w:rFonts w:cs="Arial"/>
          <w:szCs w:val="22"/>
          <w:lang w:val="en-NZ"/>
        </w:rPr>
        <w:t xml:space="preserve">The Committee asked if there would be any problems with recruitment.  Mrs Boyd advised that it may be difficult to recruit children </w:t>
      </w:r>
      <w:r w:rsidR="00412535">
        <w:rPr>
          <w:rFonts w:cs="Arial"/>
          <w:szCs w:val="22"/>
          <w:lang w:val="en-NZ"/>
        </w:rPr>
        <w:t xml:space="preserve">with decay in two back teeth.  </w:t>
      </w:r>
    </w:p>
    <w:p w14:paraId="1B4F8A34" w14:textId="561F5126" w:rsidR="00412535" w:rsidRDefault="00412535" w:rsidP="00412535">
      <w:pPr>
        <w:pStyle w:val="ListParagraph"/>
        <w:numPr>
          <w:ilvl w:val="0"/>
          <w:numId w:val="4"/>
        </w:numPr>
        <w:rPr>
          <w:rFonts w:cs="Arial"/>
          <w:szCs w:val="22"/>
          <w:lang w:val="en-NZ"/>
        </w:rPr>
      </w:pPr>
      <w:r>
        <w:rPr>
          <w:rFonts w:cs="Arial"/>
          <w:szCs w:val="22"/>
          <w:lang w:val="en-NZ"/>
        </w:rPr>
        <w:t>The Committee asked how long the Hall Technique lasted.  Mrs Boyd advised that it is for the life of the tooth, with children usually losing their molars between 10 and 12.  She said that compared with fillings, they last well.</w:t>
      </w:r>
    </w:p>
    <w:p w14:paraId="0703B870" w14:textId="60D51B60" w:rsidR="009F05B1" w:rsidRDefault="00412535" w:rsidP="00C0517B">
      <w:pPr>
        <w:pStyle w:val="ListParagraph"/>
        <w:numPr>
          <w:ilvl w:val="0"/>
          <w:numId w:val="4"/>
        </w:numPr>
        <w:rPr>
          <w:rFonts w:cs="Arial"/>
          <w:szCs w:val="22"/>
          <w:lang w:val="en-NZ"/>
        </w:rPr>
      </w:pPr>
      <w:r>
        <w:rPr>
          <w:rFonts w:cs="Arial"/>
          <w:szCs w:val="22"/>
          <w:lang w:val="en-NZ"/>
        </w:rPr>
        <w:t xml:space="preserve">The Committee asked if the researchers would follow up with participants until the tooth falls out.  Mrs Boyd advised that while this would be ideal, they were only funded for two years.  She noted that in a Hawke’s Bay study which was only funded for six months, the DHB and dentists had sent data after two years so it may be possible in this study for the data to be sent to researchers after the funding </w:t>
      </w:r>
      <w:r w:rsidR="00993E11">
        <w:rPr>
          <w:rFonts w:cs="Arial"/>
          <w:szCs w:val="22"/>
          <w:lang w:val="en-NZ"/>
        </w:rPr>
        <w:t>has ended.</w:t>
      </w:r>
    </w:p>
    <w:p w14:paraId="370DA0A3" w14:textId="6188472F" w:rsidR="009F05B1" w:rsidRDefault="00412535" w:rsidP="00C0517B">
      <w:pPr>
        <w:pStyle w:val="ListParagraph"/>
        <w:numPr>
          <w:ilvl w:val="0"/>
          <w:numId w:val="4"/>
        </w:numPr>
        <w:rPr>
          <w:rFonts w:cs="Arial"/>
          <w:szCs w:val="22"/>
          <w:lang w:val="en-NZ"/>
        </w:rPr>
      </w:pPr>
      <w:r>
        <w:rPr>
          <w:rFonts w:cs="Arial"/>
          <w:szCs w:val="22"/>
          <w:lang w:val="en-NZ"/>
        </w:rPr>
        <w:lastRenderedPageBreak/>
        <w:t>The Committee felt that the explanation of focus groups was not explained well in the PIS.  Mrs Boyd advised that they are still working through the process and when this is confirmed she will put it through as an amendment.</w:t>
      </w:r>
    </w:p>
    <w:p w14:paraId="441FBEC0" w14:textId="5D9F1EE8" w:rsidR="00412535" w:rsidRDefault="00412535" w:rsidP="00C0517B">
      <w:pPr>
        <w:pStyle w:val="ListParagraph"/>
        <w:numPr>
          <w:ilvl w:val="0"/>
          <w:numId w:val="4"/>
        </w:numPr>
        <w:rPr>
          <w:rFonts w:cs="Arial"/>
          <w:szCs w:val="22"/>
          <w:lang w:val="en-NZ"/>
        </w:rPr>
      </w:pPr>
      <w:r>
        <w:rPr>
          <w:rFonts w:cs="Arial"/>
          <w:szCs w:val="22"/>
          <w:lang w:val="en-NZ"/>
        </w:rPr>
        <w:t>The Committee noted that data needs to be kept for 10 years after children reach the age of 16.</w:t>
      </w:r>
    </w:p>
    <w:p w14:paraId="5C913AB2" w14:textId="77777777" w:rsidR="006C65E9" w:rsidRDefault="006C65E9" w:rsidP="00C0517B">
      <w:pPr>
        <w:numPr>
          <w:ilvl w:val="0"/>
          <w:numId w:val="3"/>
        </w:numPr>
        <w:rPr>
          <w:rFonts w:cs="Arial"/>
          <w:szCs w:val="22"/>
          <w:lang w:val="en-NZ"/>
        </w:rPr>
      </w:pPr>
      <w:r w:rsidRPr="008029EA">
        <w:rPr>
          <w:rFonts w:cs="Arial"/>
          <w:szCs w:val="22"/>
          <w:lang w:val="en-NZ"/>
        </w:rPr>
        <w:t>The Committee requested the following changes to the PIS and consent form:</w:t>
      </w:r>
    </w:p>
    <w:p w14:paraId="4A85A17F" w14:textId="179A735B" w:rsidR="006C65E9" w:rsidRPr="00412535" w:rsidRDefault="006C65E9" w:rsidP="00C0517B">
      <w:pPr>
        <w:numPr>
          <w:ilvl w:val="1"/>
          <w:numId w:val="3"/>
        </w:numPr>
        <w:rPr>
          <w:rFonts w:cs="Arial"/>
          <w:szCs w:val="22"/>
          <w:lang w:val="en-NZ"/>
        </w:rPr>
      </w:pPr>
      <w:r>
        <w:rPr>
          <w:lang w:val="en-NZ"/>
        </w:rPr>
        <w:t xml:space="preserve">Please </w:t>
      </w:r>
      <w:r w:rsidR="00412535">
        <w:rPr>
          <w:lang w:val="en-NZ"/>
        </w:rPr>
        <w:t>amend from Northern B to</w:t>
      </w:r>
      <w:r w:rsidR="00B13E99">
        <w:rPr>
          <w:lang w:val="en-NZ"/>
        </w:rPr>
        <w:t xml:space="preserve"> Northern </w:t>
      </w:r>
      <w:proofErr w:type="gramStart"/>
      <w:r w:rsidR="00B13E99">
        <w:rPr>
          <w:lang w:val="en-NZ"/>
        </w:rPr>
        <w:t>A</w:t>
      </w:r>
      <w:proofErr w:type="gramEnd"/>
      <w:r w:rsidR="00412535">
        <w:rPr>
          <w:lang w:val="en-NZ"/>
        </w:rPr>
        <w:t xml:space="preserve"> Health and Disability Ethics Committee (page 3).</w:t>
      </w:r>
    </w:p>
    <w:p w14:paraId="74A2761F" w14:textId="23899B71" w:rsidR="00412535" w:rsidRPr="006006AB" w:rsidRDefault="00412535" w:rsidP="00C0517B">
      <w:pPr>
        <w:numPr>
          <w:ilvl w:val="1"/>
          <w:numId w:val="3"/>
        </w:numPr>
        <w:rPr>
          <w:rFonts w:cs="Arial"/>
          <w:szCs w:val="22"/>
          <w:lang w:val="en-NZ"/>
        </w:rPr>
      </w:pPr>
      <w:r>
        <w:rPr>
          <w:lang w:val="en-NZ"/>
        </w:rPr>
        <w:t>Please include in PIS that parents will be given a copy of the signed PIS to keep (page 1)</w:t>
      </w:r>
      <w:r w:rsidR="006006AB">
        <w:rPr>
          <w:lang w:val="en-NZ"/>
        </w:rPr>
        <w:t>.</w:t>
      </w:r>
    </w:p>
    <w:p w14:paraId="3A993B6D" w14:textId="711D0588" w:rsidR="006006AB" w:rsidRPr="008D705E" w:rsidRDefault="006006AB" w:rsidP="00C0517B">
      <w:pPr>
        <w:numPr>
          <w:ilvl w:val="1"/>
          <w:numId w:val="3"/>
        </w:numPr>
        <w:rPr>
          <w:rFonts w:cs="Arial"/>
          <w:szCs w:val="22"/>
          <w:lang w:val="en-NZ"/>
        </w:rPr>
      </w:pPr>
      <w:r>
        <w:rPr>
          <w:lang w:val="en-NZ"/>
        </w:rPr>
        <w:t>Please include in the PIS that there will be video and audio.</w:t>
      </w:r>
    </w:p>
    <w:p w14:paraId="6535A6D4" w14:textId="2CE46955" w:rsidR="008D705E" w:rsidRPr="008D705E" w:rsidRDefault="00412535" w:rsidP="00C0517B">
      <w:pPr>
        <w:numPr>
          <w:ilvl w:val="1"/>
          <w:numId w:val="3"/>
        </w:numPr>
        <w:rPr>
          <w:rFonts w:cs="Arial"/>
          <w:szCs w:val="22"/>
          <w:lang w:val="en-NZ"/>
        </w:rPr>
      </w:pPr>
      <w:r>
        <w:rPr>
          <w:lang w:val="en-NZ"/>
        </w:rPr>
        <w:t>Please move the first paragraph on page 3 to the beginning of the PIS.</w:t>
      </w:r>
    </w:p>
    <w:p w14:paraId="6E9E9A59" w14:textId="3BEB08C2" w:rsidR="008D705E" w:rsidRPr="006C65E9" w:rsidRDefault="00412535" w:rsidP="006006AB">
      <w:pPr>
        <w:numPr>
          <w:ilvl w:val="1"/>
          <w:numId w:val="3"/>
        </w:numPr>
        <w:rPr>
          <w:rFonts w:cs="Arial"/>
          <w:szCs w:val="22"/>
          <w:lang w:val="en-NZ"/>
        </w:rPr>
      </w:pPr>
      <w:r>
        <w:rPr>
          <w:lang w:val="en-NZ"/>
        </w:rPr>
        <w:t>Please include the ACC compensation clause in the PIS.  Suggested text can be found in the participant information sh</w:t>
      </w:r>
      <w:r w:rsidR="006006AB">
        <w:rPr>
          <w:lang w:val="en-NZ"/>
        </w:rPr>
        <w:t>eet and consent form template at</w:t>
      </w:r>
      <w:r>
        <w:rPr>
          <w:lang w:val="en-NZ"/>
        </w:rPr>
        <w:t xml:space="preserve"> </w:t>
      </w:r>
      <w:r w:rsidR="006006AB" w:rsidRPr="006006AB">
        <w:rPr>
          <w:lang w:val="en-NZ"/>
        </w:rPr>
        <w:t>http://ethics.health.govt.nz/</w:t>
      </w:r>
    </w:p>
    <w:p w14:paraId="03914F05" w14:textId="77777777" w:rsidR="00E24E77" w:rsidRPr="00960BFE" w:rsidRDefault="00E24E77" w:rsidP="00E24E77">
      <w:pPr>
        <w:rPr>
          <w:color w:val="FF0000"/>
          <w:lang w:val="en-NZ"/>
        </w:rPr>
      </w:pPr>
    </w:p>
    <w:p w14:paraId="78912A09" w14:textId="77777777" w:rsidR="00E24E77" w:rsidRPr="00FD2B1E" w:rsidRDefault="00E24E77" w:rsidP="00E24E77">
      <w:pPr>
        <w:rPr>
          <w:u w:val="single"/>
          <w:lang w:val="en-NZ"/>
        </w:rPr>
      </w:pPr>
      <w:r w:rsidRPr="00FD2B1E">
        <w:rPr>
          <w:u w:val="single"/>
          <w:lang w:val="en-NZ"/>
        </w:rPr>
        <w:t xml:space="preserve">Decision </w:t>
      </w:r>
    </w:p>
    <w:p w14:paraId="74069673" w14:textId="77777777" w:rsidR="00E24E77" w:rsidRPr="00960BFE" w:rsidRDefault="00E24E77" w:rsidP="00E24E77">
      <w:pPr>
        <w:rPr>
          <w:lang w:val="en-NZ"/>
        </w:rPr>
      </w:pPr>
    </w:p>
    <w:p w14:paraId="3BC6AB4B" w14:textId="16CB9CDF" w:rsidR="00E24E77" w:rsidRPr="00993E11" w:rsidRDefault="00E24E77" w:rsidP="00E24E77">
      <w:pPr>
        <w:rPr>
          <w:lang w:val="en-NZ"/>
        </w:rPr>
      </w:pPr>
      <w:r w:rsidRPr="00993E11">
        <w:rPr>
          <w:lang w:val="en-NZ"/>
        </w:rPr>
        <w:t xml:space="preserve">This application was </w:t>
      </w:r>
      <w:r w:rsidRPr="00993E11">
        <w:rPr>
          <w:i/>
          <w:lang w:val="en-NZ"/>
        </w:rPr>
        <w:t>approved</w:t>
      </w:r>
      <w:r w:rsidRPr="00993E11">
        <w:rPr>
          <w:lang w:val="en-NZ"/>
        </w:rPr>
        <w:t xml:space="preserve"> by </w:t>
      </w:r>
      <w:r w:rsidRPr="00993E11">
        <w:rPr>
          <w:rFonts w:cs="Arial"/>
          <w:szCs w:val="22"/>
          <w:lang w:val="en-NZ"/>
        </w:rPr>
        <w:t>consensus</w:t>
      </w:r>
      <w:r w:rsidR="00993E11">
        <w:rPr>
          <w:rFonts w:cs="Arial"/>
          <w:szCs w:val="22"/>
          <w:lang w:val="en-NZ"/>
        </w:rPr>
        <w:t xml:space="preserve"> subject to the following non-standard conditions.</w:t>
      </w:r>
    </w:p>
    <w:p w14:paraId="4FA63D47" w14:textId="77777777" w:rsidR="00E24E77" w:rsidRPr="00960BFE" w:rsidRDefault="00E24E77" w:rsidP="00E24E77">
      <w:pPr>
        <w:rPr>
          <w:color w:val="FF0000"/>
          <w:lang w:val="en-NZ"/>
        </w:rPr>
      </w:pPr>
    </w:p>
    <w:p w14:paraId="1EF9EFB5" w14:textId="77777777" w:rsidR="00993E11" w:rsidRPr="00C0517B" w:rsidRDefault="00993E11" w:rsidP="00993E11">
      <w:pPr>
        <w:pStyle w:val="ListParagraph"/>
        <w:numPr>
          <w:ilvl w:val="0"/>
          <w:numId w:val="7"/>
        </w:numPr>
        <w:rPr>
          <w:rFonts w:cs="Arial"/>
          <w:szCs w:val="22"/>
          <w:lang w:val="en-NZ"/>
        </w:rPr>
      </w:pPr>
      <w:r>
        <w:rPr>
          <w:rFonts w:cs="Arial"/>
          <w:szCs w:val="22"/>
          <w:lang w:val="en-NZ"/>
        </w:rPr>
        <w:t xml:space="preserve">Please amend the participant information sheet and consent form, taking into account the suggestions by the Committee </w:t>
      </w:r>
      <w:r>
        <w:rPr>
          <w:rFonts w:cs="Arial"/>
          <w:i/>
          <w:szCs w:val="22"/>
          <w:lang w:val="en-NZ"/>
        </w:rPr>
        <w:t>(Ethical Guidelines for Intervention Studies, para 6.22).</w:t>
      </w:r>
    </w:p>
    <w:p w14:paraId="5AD203D4" w14:textId="7BD5760C" w:rsidR="009513F0" w:rsidDel="005154E8" w:rsidRDefault="009513F0" w:rsidP="00E24E77">
      <w:pPr>
        <w:rPr>
          <w:del w:id="172" w:author="Awhina Rangiwai" w:date="2014-09-15T14:00:00Z"/>
          <w:lang w:val="en-NZ"/>
        </w:rPr>
      </w:pPr>
    </w:p>
    <w:p w14:paraId="33FD8CB2" w14:textId="471EA5EB" w:rsidR="0035520C" w:rsidDel="005154E8" w:rsidRDefault="0035520C">
      <w:pPr>
        <w:autoSpaceDE w:val="0"/>
        <w:autoSpaceDN w:val="0"/>
        <w:adjustRightInd w:val="0"/>
        <w:rPr>
          <w:del w:id="173" w:author="Awhina Rangiwai" w:date="2014-09-15T14:00:00Z"/>
          <w:lang w:val="en-NZ"/>
        </w:rPr>
      </w:pPr>
    </w:p>
    <w:p w14:paraId="66D3B5B9" w14:textId="5EB8456B" w:rsidR="00993E11" w:rsidRDefault="00993E11">
      <w:pPr>
        <w:rPr>
          <w:rFonts w:cs="Arial"/>
          <w:szCs w:val="22"/>
          <w:lang w:eastAsia="en-GB"/>
        </w:rPr>
      </w:pPr>
      <w:r>
        <w:rPr>
          <w:rFonts w:cs="Arial"/>
          <w:szCs w:val="22"/>
          <w:lang w:eastAsia="en-GB"/>
        </w:rPr>
        <w:br w:type="page"/>
      </w:r>
    </w:p>
    <w:p w14:paraId="5E4BFF53" w14:textId="77777777" w:rsidR="0035520C" w:rsidRPr="009C51DB" w:rsidRDefault="0035520C">
      <w:pPr>
        <w:autoSpaceDE w:val="0"/>
        <w:autoSpaceDN w:val="0"/>
        <w:adjustRightInd w:val="0"/>
        <w:rPr>
          <w:rFonts w:cs="Arial"/>
          <w:szCs w:val="22"/>
          <w:lang w:eastAsia="en-GB"/>
        </w:rPr>
      </w:pPr>
    </w:p>
    <w:p w14:paraId="62EF56BE" w14:textId="77777777" w:rsidR="00E24E77" w:rsidRDefault="00E24E77" w:rsidP="00E24E77">
      <w:pPr>
        <w:pStyle w:val="Heading2"/>
        <w:pBdr>
          <w:bottom w:val="single" w:sz="12" w:space="1" w:color="auto"/>
        </w:pBdr>
      </w:pPr>
      <w:r>
        <w:t>General business</w:t>
      </w:r>
    </w:p>
    <w:p w14:paraId="12DF9D61" w14:textId="7DCFF013" w:rsidR="00E24E77" w:rsidDel="005154E8" w:rsidRDefault="00E24E77" w:rsidP="00E24E77">
      <w:pPr>
        <w:rPr>
          <w:del w:id="174" w:author="Awhina Rangiwai" w:date="2014-09-15T14:01:00Z"/>
        </w:rPr>
      </w:pPr>
    </w:p>
    <w:p w14:paraId="27A54A5D" w14:textId="77777777" w:rsidR="00E24E77" w:rsidRDefault="00E24E77" w:rsidP="00E24E77"/>
    <w:p w14:paraId="0B228723" w14:textId="5A7D4DFB" w:rsidR="00DC62A5" w:rsidRPr="00184D6C" w:rsidRDefault="00E24E77" w:rsidP="00C0517B">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52A302FA" w14:textId="77777777" w:rsidR="00E24E77" w:rsidRDefault="00E24E77" w:rsidP="005D4E8F"/>
    <w:p w14:paraId="52B6179F" w14:textId="77777777" w:rsidR="00E24E77" w:rsidRDefault="00E24E77" w:rsidP="00C0517B">
      <w:pPr>
        <w:numPr>
          <w:ilvl w:val="0"/>
          <w:numId w:val="2"/>
        </w:numPr>
      </w:pPr>
      <w:r>
        <w:t>The</w:t>
      </w:r>
      <w:r w:rsidRPr="00F945B4">
        <w:rPr>
          <w:color w:val="FF0000"/>
        </w:rPr>
        <w:t xml:space="preserve"> </w:t>
      </w:r>
      <w:r>
        <w:t>Chair reminded the Committee of the date and time of its next scheduled meeting, namely:</w:t>
      </w:r>
    </w:p>
    <w:p w14:paraId="2EB510B2"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618E8C94" w14:textId="77777777" w:rsidTr="001A422A">
        <w:tc>
          <w:tcPr>
            <w:tcW w:w="2160" w:type="dxa"/>
            <w:tcBorders>
              <w:top w:val="single" w:sz="4" w:space="0" w:color="auto"/>
            </w:tcBorders>
            <w:shd w:val="clear" w:color="auto" w:fill="F3F3F3"/>
          </w:tcPr>
          <w:p w14:paraId="734E3FA6"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1BECABFB" w14:textId="77777777" w:rsidR="008444A3" w:rsidRPr="00D12113" w:rsidRDefault="008444A3" w:rsidP="001A422A">
            <w:pPr>
              <w:spacing w:before="80" w:after="80"/>
              <w:rPr>
                <w:rFonts w:cs="Arial"/>
                <w:color w:val="FF3399"/>
                <w:sz w:val="20"/>
                <w:lang w:val="en-NZ"/>
              </w:rPr>
            </w:pPr>
            <w:r w:rsidRPr="00375C2D">
              <w:rPr>
                <w:rFonts w:cs="Arial"/>
                <w:sz w:val="20"/>
                <w:lang w:val="en-NZ"/>
              </w:rPr>
              <w:t>07 October 2014, 01:00 PM</w:t>
            </w:r>
          </w:p>
        </w:tc>
      </w:tr>
      <w:tr w:rsidR="008444A3" w:rsidRPr="00E24E77" w14:paraId="728D602A" w14:textId="77777777" w:rsidTr="001A422A">
        <w:tc>
          <w:tcPr>
            <w:tcW w:w="2160" w:type="dxa"/>
            <w:tcBorders>
              <w:bottom w:val="single" w:sz="4" w:space="0" w:color="auto"/>
            </w:tcBorders>
            <w:shd w:val="clear" w:color="auto" w:fill="F3F3F3"/>
          </w:tcPr>
          <w:p w14:paraId="34B40626"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795CA75C" w14:textId="77777777" w:rsidR="008444A3" w:rsidRPr="00D12113" w:rsidRDefault="008444A3" w:rsidP="001A422A">
            <w:pPr>
              <w:spacing w:before="80" w:after="80"/>
              <w:rPr>
                <w:rFonts w:cs="Arial"/>
                <w:color w:val="FF3399"/>
                <w:sz w:val="20"/>
                <w:lang w:val="en-NZ"/>
              </w:rPr>
            </w:pPr>
            <w:r w:rsidRPr="00375C2D">
              <w:rPr>
                <w:rFonts w:cs="Arial"/>
                <w:sz w:val="20"/>
                <w:lang w:val="en-NZ"/>
              </w:rPr>
              <w:t xml:space="preserve">Novotel </w:t>
            </w:r>
            <w:proofErr w:type="spellStart"/>
            <w:r w:rsidRPr="00375C2D">
              <w:rPr>
                <w:rFonts w:cs="Arial"/>
                <w:sz w:val="20"/>
                <w:lang w:val="en-NZ"/>
              </w:rPr>
              <w:t>Ellerslie</w:t>
            </w:r>
            <w:proofErr w:type="spellEnd"/>
            <w:r w:rsidRPr="00375C2D">
              <w:rPr>
                <w:rFonts w:cs="Arial"/>
                <w:sz w:val="20"/>
                <w:lang w:val="en-NZ"/>
              </w:rPr>
              <w:t xml:space="preserve">, 72-112 </w:t>
            </w:r>
            <w:proofErr w:type="spellStart"/>
            <w:r w:rsidRPr="00375C2D">
              <w:rPr>
                <w:rFonts w:cs="Arial"/>
                <w:sz w:val="20"/>
                <w:lang w:val="en-NZ"/>
              </w:rPr>
              <w:t>Greenlane</w:t>
            </w:r>
            <w:proofErr w:type="spellEnd"/>
            <w:r w:rsidRPr="00375C2D">
              <w:rPr>
                <w:rFonts w:cs="Arial"/>
                <w:sz w:val="20"/>
                <w:lang w:val="en-NZ"/>
              </w:rPr>
              <w:t xml:space="preserve"> Rd East, </w:t>
            </w:r>
            <w:proofErr w:type="spellStart"/>
            <w:r w:rsidRPr="00375C2D">
              <w:rPr>
                <w:rFonts w:cs="Arial"/>
                <w:sz w:val="20"/>
                <w:lang w:val="en-NZ"/>
              </w:rPr>
              <w:t>Ellerslie</w:t>
            </w:r>
            <w:proofErr w:type="spellEnd"/>
            <w:r w:rsidRPr="00375C2D">
              <w:rPr>
                <w:rFonts w:cs="Arial"/>
                <w:sz w:val="20"/>
                <w:lang w:val="en-NZ"/>
              </w:rPr>
              <w:t>, Auckland</w:t>
            </w:r>
          </w:p>
        </w:tc>
      </w:tr>
    </w:tbl>
    <w:p w14:paraId="34AF3341" w14:textId="77777777" w:rsidR="008444A3" w:rsidRDefault="008444A3" w:rsidP="008444A3">
      <w:pPr>
        <w:ind w:left="105"/>
      </w:pPr>
    </w:p>
    <w:p w14:paraId="404E122A" w14:textId="77777777" w:rsidR="008444A3" w:rsidRDefault="008444A3" w:rsidP="008444A3">
      <w:pPr>
        <w:ind w:left="465"/>
      </w:pPr>
      <w:r>
        <w:tab/>
        <w:t>The following members tendered apologies for this meeting.</w:t>
      </w:r>
    </w:p>
    <w:p w14:paraId="0E1BAF06" w14:textId="77777777" w:rsidR="008444A3" w:rsidRDefault="008444A3" w:rsidP="008444A3">
      <w:pPr>
        <w:ind w:left="465"/>
      </w:pPr>
    </w:p>
    <w:p w14:paraId="571643E2" w14:textId="488B0FBB" w:rsidR="008444A3" w:rsidRPr="00EC690F" w:rsidRDefault="009C6193" w:rsidP="005D3F05">
      <w:pPr>
        <w:ind w:left="105" w:firstLine="615"/>
      </w:pPr>
      <w:r w:rsidRPr="00EC690F">
        <w:t>Dr Brian Fergus</w:t>
      </w:r>
    </w:p>
    <w:p w14:paraId="435C5739" w14:textId="51514522" w:rsidR="009C6193" w:rsidRPr="00EC690F" w:rsidRDefault="009C6193" w:rsidP="005D3F05">
      <w:pPr>
        <w:ind w:left="105" w:firstLine="615"/>
      </w:pPr>
      <w:r w:rsidRPr="00EC690F">
        <w:t xml:space="preserve">Ms Susan Buckland </w:t>
      </w:r>
    </w:p>
    <w:p w14:paraId="0C37129E" w14:textId="77777777" w:rsidR="00E24E77" w:rsidRDefault="00E24E77" w:rsidP="00E24E77"/>
    <w:p w14:paraId="14257CEA" w14:textId="2D3A0296" w:rsidR="00EC690F" w:rsidDel="005154E8" w:rsidRDefault="00EC690F" w:rsidP="00E24E77">
      <w:pPr>
        <w:rPr>
          <w:del w:id="175" w:author="Awhina Rangiwai" w:date="2014-09-15T14:01:00Z"/>
        </w:rPr>
      </w:pPr>
    </w:p>
    <w:p w14:paraId="40E55E62" w14:textId="7F3675A8" w:rsidR="00C06097" w:rsidRPr="008A5028" w:rsidRDefault="00E24E77" w:rsidP="00770A9F">
      <w:bookmarkStart w:id="176" w:name="_GoBack"/>
      <w:bookmarkEnd w:id="176"/>
      <w:r w:rsidRPr="008A5028">
        <w:t xml:space="preserve">The meeting closed at </w:t>
      </w:r>
      <w:r w:rsidR="008A5028" w:rsidRPr="008A5028">
        <w:rPr>
          <w:rFonts w:cs="Arial"/>
          <w:szCs w:val="22"/>
          <w:lang w:val="en-NZ"/>
        </w:rPr>
        <w:t>4.37pm.</w:t>
      </w:r>
    </w:p>
    <w:sectPr w:rsidR="00C06097" w:rsidRPr="008A5028"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02A805" w14:textId="77777777" w:rsidR="004B042B" w:rsidRDefault="004B042B">
      <w:r>
        <w:separator/>
      </w:r>
    </w:p>
  </w:endnote>
  <w:endnote w:type="continuationSeparator" w:id="0">
    <w:p w14:paraId="373B661B" w14:textId="77777777" w:rsidR="004B042B" w:rsidRDefault="004B0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7481C5" w14:textId="77777777" w:rsidR="004B042B" w:rsidRDefault="004B042B"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A347CB" w14:textId="77777777" w:rsidR="004B042B" w:rsidRDefault="004B042B"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4B042B" w:rsidRPr="00977E7F" w14:paraId="5A693790" w14:textId="77777777" w:rsidTr="0081053D">
      <w:trPr>
        <w:trHeight w:val="282"/>
      </w:trPr>
      <w:tc>
        <w:tcPr>
          <w:tcW w:w="8623" w:type="dxa"/>
        </w:tcPr>
        <w:p w14:paraId="4BFEA1E9" w14:textId="77777777" w:rsidR="004B042B" w:rsidRPr="00977E7F" w:rsidRDefault="004B042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09 September 2014</w:t>
          </w:r>
        </w:p>
      </w:tc>
      <w:tc>
        <w:tcPr>
          <w:tcW w:w="1638" w:type="dxa"/>
        </w:tcPr>
        <w:p w14:paraId="02964888" w14:textId="77777777" w:rsidR="004B042B" w:rsidRPr="00977E7F" w:rsidRDefault="004B042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154E8">
            <w:rPr>
              <w:rStyle w:val="PageNumber"/>
              <w:rFonts w:cs="Arial"/>
              <w:noProof/>
              <w:sz w:val="16"/>
              <w:szCs w:val="16"/>
            </w:rPr>
            <w:t>16</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154E8">
            <w:rPr>
              <w:rStyle w:val="PageNumber"/>
              <w:rFonts w:cs="Arial"/>
              <w:noProof/>
              <w:sz w:val="16"/>
              <w:szCs w:val="16"/>
            </w:rPr>
            <w:t>16</w:t>
          </w:r>
          <w:r w:rsidRPr="002A365B">
            <w:rPr>
              <w:rStyle w:val="PageNumber"/>
              <w:rFonts w:cs="Arial"/>
              <w:sz w:val="16"/>
              <w:szCs w:val="16"/>
            </w:rPr>
            <w:fldChar w:fldCharType="end"/>
          </w:r>
        </w:p>
      </w:tc>
    </w:tr>
  </w:tbl>
  <w:p w14:paraId="118564F6" w14:textId="77777777" w:rsidR="004B042B" w:rsidRPr="00BF6505" w:rsidRDefault="004B042B"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4B042B" w:rsidRPr="00977E7F" w14:paraId="737FACF8" w14:textId="77777777" w:rsidTr="0081053D">
      <w:trPr>
        <w:trHeight w:val="283"/>
      </w:trPr>
      <w:tc>
        <w:tcPr>
          <w:tcW w:w="8585" w:type="dxa"/>
        </w:tcPr>
        <w:p w14:paraId="52D925FB" w14:textId="77777777" w:rsidR="004B042B" w:rsidRPr="00977E7F" w:rsidRDefault="004B042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09 September 2014</w:t>
          </w:r>
        </w:p>
      </w:tc>
      <w:tc>
        <w:tcPr>
          <w:tcW w:w="1631" w:type="dxa"/>
        </w:tcPr>
        <w:p w14:paraId="6F92F2F6" w14:textId="77777777" w:rsidR="004B042B" w:rsidRPr="00977E7F" w:rsidRDefault="004B042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154E8">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154E8">
            <w:rPr>
              <w:rStyle w:val="PageNumber"/>
              <w:rFonts w:cs="Arial"/>
              <w:noProof/>
              <w:sz w:val="16"/>
              <w:szCs w:val="16"/>
            </w:rPr>
            <w:t>16</w:t>
          </w:r>
          <w:r w:rsidRPr="002A365B">
            <w:rPr>
              <w:rStyle w:val="PageNumber"/>
              <w:rFonts w:cs="Arial"/>
              <w:sz w:val="16"/>
              <w:szCs w:val="16"/>
            </w:rPr>
            <w:fldChar w:fldCharType="end"/>
          </w:r>
        </w:p>
      </w:tc>
    </w:tr>
  </w:tbl>
  <w:p w14:paraId="041B8BA0" w14:textId="77777777" w:rsidR="004B042B" w:rsidRPr="00C91F3F" w:rsidRDefault="004B042B"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62A9D2" w14:textId="77777777" w:rsidR="004B042B" w:rsidRDefault="004B042B">
      <w:r>
        <w:separator/>
      </w:r>
    </w:p>
  </w:footnote>
  <w:footnote w:type="continuationSeparator" w:id="0">
    <w:p w14:paraId="5484B3CC" w14:textId="77777777" w:rsidR="004B042B" w:rsidRDefault="004B04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4B042B" w14:paraId="7D42EA1F" w14:textId="77777777" w:rsidTr="00987913">
      <w:trPr>
        <w:trHeight w:val="1079"/>
      </w:trPr>
      <w:tc>
        <w:tcPr>
          <w:tcW w:w="1914" w:type="dxa"/>
          <w:tcBorders>
            <w:bottom w:val="single" w:sz="4" w:space="0" w:color="auto"/>
          </w:tcBorders>
        </w:tcPr>
        <w:p w14:paraId="315A35EA" w14:textId="77777777" w:rsidR="004B042B" w:rsidRPr="00987913" w:rsidRDefault="004B042B" w:rsidP="00987913">
          <w:pPr>
            <w:pStyle w:val="Heading1"/>
          </w:pPr>
          <w:r>
            <w:rPr>
              <w:noProof/>
              <w:lang w:eastAsia="en-NZ"/>
            </w:rPr>
            <w:drawing>
              <wp:inline distT="0" distB="0" distL="0" distR="0" wp14:anchorId="7D6DBCC9" wp14:editId="75F07795">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6CD33270" w14:textId="77777777" w:rsidR="004B042B" w:rsidRPr="00987913" w:rsidRDefault="004B042B" w:rsidP="00987913">
          <w:pPr>
            <w:pStyle w:val="Heading1"/>
          </w:pPr>
          <w:r>
            <w:tab/>
            <w:t>Minutes</w:t>
          </w:r>
        </w:p>
      </w:tc>
    </w:tr>
  </w:tbl>
  <w:p w14:paraId="0B1C95C9" w14:textId="77777777" w:rsidR="004B042B" w:rsidRDefault="004B042B"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74F"/>
    <w:multiLevelType w:val="hybridMultilevel"/>
    <w:tmpl w:val="0AFA5CD4"/>
    <w:lvl w:ilvl="0" w:tplc="7A547B2C">
      <w:start w:val="1"/>
      <w:numFmt w:val="bullet"/>
      <w:lvlText w:val=""/>
      <w:lvlJc w:val="left"/>
      <w:pPr>
        <w:tabs>
          <w:tab w:val="num" w:pos="992"/>
        </w:tabs>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F12392"/>
    <w:multiLevelType w:val="hybridMultilevel"/>
    <w:tmpl w:val="0DCE097A"/>
    <w:lvl w:ilvl="0" w:tplc="64765AB0">
      <w:start w:val="1"/>
      <w:numFmt w:val="bullet"/>
      <w:lvlText w:val=""/>
      <w:lvlJc w:val="left"/>
      <w:pPr>
        <w:ind w:left="992" w:hanging="425"/>
      </w:pPr>
      <w:rPr>
        <w:rFonts w:ascii="Symbol" w:hAnsi="Symbol" w:hint="default"/>
        <w:color w:val="auto"/>
      </w:rPr>
    </w:lvl>
    <w:lvl w:ilvl="1" w:tplc="29948300">
      <w:start w:val="1"/>
      <w:numFmt w:val="bullet"/>
      <w:lvlText w:val="o"/>
      <w:lvlJc w:val="left"/>
      <w:pPr>
        <w:ind w:left="1843" w:hanging="425"/>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Times New Roman"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Times New Roman" w:hint="default"/>
      </w:rPr>
    </w:lvl>
    <w:lvl w:ilvl="8" w:tplc="14090005">
      <w:start w:val="1"/>
      <w:numFmt w:val="bullet"/>
      <w:lvlText w:val=""/>
      <w:lvlJc w:val="left"/>
      <w:pPr>
        <w:ind w:left="6480" w:hanging="360"/>
      </w:pPr>
      <w:rPr>
        <w:rFonts w:ascii="Wingdings" w:hAnsi="Wingdings" w:hint="default"/>
      </w:rPr>
    </w:lvl>
  </w:abstractNum>
  <w:abstractNum w:abstractNumId="2">
    <w:nsid w:val="148F574F"/>
    <w:multiLevelType w:val="hybridMultilevel"/>
    <w:tmpl w:val="EC922732"/>
    <w:lvl w:ilvl="0" w:tplc="2BE0BBFC">
      <w:start w:val="1"/>
      <w:numFmt w:val="bullet"/>
      <w:lvlText w:val=""/>
      <w:lvlJc w:val="left"/>
      <w:pPr>
        <w:tabs>
          <w:tab w:val="num" w:pos="992"/>
        </w:tabs>
        <w:ind w:left="992" w:hanging="425"/>
      </w:pPr>
      <w:rPr>
        <w:rFonts w:ascii="Symbol" w:hAnsi="Symbol" w:hint="default"/>
      </w:rPr>
    </w:lvl>
    <w:lvl w:ilvl="1" w:tplc="D6065F14">
      <w:start w:val="1"/>
      <w:numFmt w:val="bullet"/>
      <w:lvlText w:val="o"/>
      <w:lvlJc w:val="left"/>
      <w:pPr>
        <w:tabs>
          <w:tab w:val="num" w:pos="1843"/>
        </w:tabs>
        <w:ind w:left="1843" w:hanging="425"/>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nsid w:val="23193AC5"/>
    <w:multiLevelType w:val="hybridMultilevel"/>
    <w:tmpl w:val="BA70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5">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580D2DBD"/>
    <w:multiLevelType w:val="hybridMultilevel"/>
    <w:tmpl w:val="CA7C89AC"/>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7">
    <w:nsid w:val="68AF43C1"/>
    <w:multiLevelType w:val="multilevel"/>
    <w:tmpl w:val="BA70FF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3"/>
  </w:num>
  <w:num w:numId="6">
    <w:abstractNumId w:val="7"/>
  </w:num>
  <w:num w:numId="7">
    <w:abstractNumId w:val="0"/>
  </w:num>
  <w:num w:numId="8">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4BE1"/>
    <w:rsid w:val="00027467"/>
    <w:rsid w:val="0003041B"/>
    <w:rsid w:val="00030E73"/>
    <w:rsid w:val="000732A9"/>
    <w:rsid w:val="00082758"/>
    <w:rsid w:val="000B2F36"/>
    <w:rsid w:val="000F2F24"/>
    <w:rsid w:val="0011026E"/>
    <w:rsid w:val="00121262"/>
    <w:rsid w:val="001260F1"/>
    <w:rsid w:val="00132E6A"/>
    <w:rsid w:val="00140C2B"/>
    <w:rsid w:val="00142A63"/>
    <w:rsid w:val="001523B6"/>
    <w:rsid w:val="0016033F"/>
    <w:rsid w:val="00164BD2"/>
    <w:rsid w:val="0017096D"/>
    <w:rsid w:val="00173DF2"/>
    <w:rsid w:val="00184D6C"/>
    <w:rsid w:val="001853FE"/>
    <w:rsid w:val="0018623C"/>
    <w:rsid w:val="001938A0"/>
    <w:rsid w:val="001A3A93"/>
    <w:rsid w:val="001A422A"/>
    <w:rsid w:val="001B6362"/>
    <w:rsid w:val="001E29B4"/>
    <w:rsid w:val="001E35D5"/>
    <w:rsid w:val="001F2892"/>
    <w:rsid w:val="001F3A91"/>
    <w:rsid w:val="00204AC4"/>
    <w:rsid w:val="002070A8"/>
    <w:rsid w:val="00243A5D"/>
    <w:rsid w:val="002554C9"/>
    <w:rsid w:val="0025574F"/>
    <w:rsid w:val="002724B5"/>
    <w:rsid w:val="00276B34"/>
    <w:rsid w:val="00285CB4"/>
    <w:rsid w:val="002A365B"/>
    <w:rsid w:val="002B72C5"/>
    <w:rsid w:val="002C7066"/>
    <w:rsid w:val="002E2E8D"/>
    <w:rsid w:val="0031770E"/>
    <w:rsid w:val="00330D30"/>
    <w:rsid w:val="00347908"/>
    <w:rsid w:val="0035520C"/>
    <w:rsid w:val="00375C2D"/>
    <w:rsid w:val="00381DF9"/>
    <w:rsid w:val="003A5713"/>
    <w:rsid w:val="003A5D1E"/>
    <w:rsid w:val="003B383D"/>
    <w:rsid w:val="003C5B0D"/>
    <w:rsid w:val="003D0533"/>
    <w:rsid w:val="003D6B79"/>
    <w:rsid w:val="003E3CDD"/>
    <w:rsid w:val="003E3E13"/>
    <w:rsid w:val="003F18FB"/>
    <w:rsid w:val="00404347"/>
    <w:rsid w:val="00405DCE"/>
    <w:rsid w:val="0040760F"/>
    <w:rsid w:val="00412535"/>
    <w:rsid w:val="00415ABA"/>
    <w:rsid w:val="00435DD0"/>
    <w:rsid w:val="00436F07"/>
    <w:rsid w:val="00441086"/>
    <w:rsid w:val="00441DFC"/>
    <w:rsid w:val="00457752"/>
    <w:rsid w:val="00473EAC"/>
    <w:rsid w:val="0047482A"/>
    <w:rsid w:val="00483F53"/>
    <w:rsid w:val="004B042B"/>
    <w:rsid w:val="004B1081"/>
    <w:rsid w:val="004B7466"/>
    <w:rsid w:val="004C24F7"/>
    <w:rsid w:val="004C2CA8"/>
    <w:rsid w:val="004D7651"/>
    <w:rsid w:val="004E4133"/>
    <w:rsid w:val="004F0808"/>
    <w:rsid w:val="00501A66"/>
    <w:rsid w:val="00505E81"/>
    <w:rsid w:val="005154E8"/>
    <w:rsid w:val="00522B40"/>
    <w:rsid w:val="00533277"/>
    <w:rsid w:val="005368AB"/>
    <w:rsid w:val="00550FFD"/>
    <w:rsid w:val="00567BA9"/>
    <w:rsid w:val="005866BA"/>
    <w:rsid w:val="00593C77"/>
    <w:rsid w:val="00595113"/>
    <w:rsid w:val="00596508"/>
    <w:rsid w:val="005A1EDC"/>
    <w:rsid w:val="005B6B6D"/>
    <w:rsid w:val="005C74FC"/>
    <w:rsid w:val="005D3F05"/>
    <w:rsid w:val="005D4E8F"/>
    <w:rsid w:val="005D669D"/>
    <w:rsid w:val="005E1967"/>
    <w:rsid w:val="006006AB"/>
    <w:rsid w:val="00610915"/>
    <w:rsid w:val="006112CF"/>
    <w:rsid w:val="0061295C"/>
    <w:rsid w:val="00612FD5"/>
    <w:rsid w:val="0066556D"/>
    <w:rsid w:val="00666481"/>
    <w:rsid w:val="00680B7B"/>
    <w:rsid w:val="006A18BA"/>
    <w:rsid w:val="006A496D"/>
    <w:rsid w:val="006B1823"/>
    <w:rsid w:val="006B203B"/>
    <w:rsid w:val="006B66F2"/>
    <w:rsid w:val="006C4833"/>
    <w:rsid w:val="006C65E9"/>
    <w:rsid w:val="006D4840"/>
    <w:rsid w:val="006F6ECC"/>
    <w:rsid w:val="0070663C"/>
    <w:rsid w:val="007067A1"/>
    <w:rsid w:val="00727765"/>
    <w:rsid w:val="0072793E"/>
    <w:rsid w:val="007433D6"/>
    <w:rsid w:val="007457C8"/>
    <w:rsid w:val="00753E2C"/>
    <w:rsid w:val="007542B6"/>
    <w:rsid w:val="007546FF"/>
    <w:rsid w:val="00770A9F"/>
    <w:rsid w:val="007729A2"/>
    <w:rsid w:val="0078674A"/>
    <w:rsid w:val="0078795E"/>
    <w:rsid w:val="00795EDD"/>
    <w:rsid w:val="007A2B79"/>
    <w:rsid w:val="007A6B47"/>
    <w:rsid w:val="007B2625"/>
    <w:rsid w:val="007B580C"/>
    <w:rsid w:val="007D5756"/>
    <w:rsid w:val="007E177F"/>
    <w:rsid w:val="007E3CD7"/>
    <w:rsid w:val="007F56D5"/>
    <w:rsid w:val="00804F20"/>
    <w:rsid w:val="0081053D"/>
    <w:rsid w:val="00826455"/>
    <w:rsid w:val="00841276"/>
    <w:rsid w:val="008444A3"/>
    <w:rsid w:val="0088316D"/>
    <w:rsid w:val="008869BB"/>
    <w:rsid w:val="0088735C"/>
    <w:rsid w:val="00894BEA"/>
    <w:rsid w:val="00896837"/>
    <w:rsid w:val="008A5028"/>
    <w:rsid w:val="008C4119"/>
    <w:rsid w:val="008D61B5"/>
    <w:rsid w:val="008D705E"/>
    <w:rsid w:val="008E26A8"/>
    <w:rsid w:val="008E4E92"/>
    <w:rsid w:val="008E5B8D"/>
    <w:rsid w:val="008F7153"/>
    <w:rsid w:val="00911213"/>
    <w:rsid w:val="0092067D"/>
    <w:rsid w:val="00932E8C"/>
    <w:rsid w:val="00946B92"/>
    <w:rsid w:val="009513F0"/>
    <w:rsid w:val="00960BFE"/>
    <w:rsid w:val="00965308"/>
    <w:rsid w:val="0097043A"/>
    <w:rsid w:val="009706C6"/>
    <w:rsid w:val="00971E61"/>
    <w:rsid w:val="0097510B"/>
    <w:rsid w:val="00975236"/>
    <w:rsid w:val="00977E7F"/>
    <w:rsid w:val="0098032A"/>
    <w:rsid w:val="00987913"/>
    <w:rsid w:val="00987A4A"/>
    <w:rsid w:val="00993E11"/>
    <w:rsid w:val="009A0FAD"/>
    <w:rsid w:val="009C51DB"/>
    <w:rsid w:val="009C6193"/>
    <w:rsid w:val="009D7859"/>
    <w:rsid w:val="009F05B1"/>
    <w:rsid w:val="00A00309"/>
    <w:rsid w:val="00A24810"/>
    <w:rsid w:val="00A30DE0"/>
    <w:rsid w:val="00A51639"/>
    <w:rsid w:val="00A6245C"/>
    <w:rsid w:val="00A723C2"/>
    <w:rsid w:val="00A84630"/>
    <w:rsid w:val="00A863CC"/>
    <w:rsid w:val="00A92ADA"/>
    <w:rsid w:val="00A938D3"/>
    <w:rsid w:val="00A93C6F"/>
    <w:rsid w:val="00A9572D"/>
    <w:rsid w:val="00AA79BD"/>
    <w:rsid w:val="00AB51B7"/>
    <w:rsid w:val="00AD6C9A"/>
    <w:rsid w:val="00B13B86"/>
    <w:rsid w:val="00B13E99"/>
    <w:rsid w:val="00B50A97"/>
    <w:rsid w:val="00B64842"/>
    <w:rsid w:val="00B73414"/>
    <w:rsid w:val="00B73CAE"/>
    <w:rsid w:val="00B75647"/>
    <w:rsid w:val="00B772E1"/>
    <w:rsid w:val="00B92E04"/>
    <w:rsid w:val="00BB5A66"/>
    <w:rsid w:val="00BD0129"/>
    <w:rsid w:val="00BD3929"/>
    <w:rsid w:val="00BE5262"/>
    <w:rsid w:val="00BF0FB3"/>
    <w:rsid w:val="00BF6505"/>
    <w:rsid w:val="00C02645"/>
    <w:rsid w:val="00C0517B"/>
    <w:rsid w:val="00C06097"/>
    <w:rsid w:val="00C0708F"/>
    <w:rsid w:val="00C33B1E"/>
    <w:rsid w:val="00C54E16"/>
    <w:rsid w:val="00C65E30"/>
    <w:rsid w:val="00C8069C"/>
    <w:rsid w:val="00C91F3F"/>
    <w:rsid w:val="00CF4308"/>
    <w:rsid w:val="00D03031"/>
    <w:rsid w:val="00D07ED3"/>
    <w:rsid w:val="00D11BE7"/>
    <w:rsid w:val="00D12113"/>
    <w:rsid w:val="00D154FC"/>
    <w:rsid w:val="00D237EC"/>
    <w:rsid w:val="00D3417F"/>
    <w:rsid w:val="00D37B67"/>
    <w:rsid w:val="00D41692"/>
    <w:rsid w:val="00D473A6"/>
    <w:rsid w:val="00D62F79"/>
    <w:rsid w:val="00D76B3E"/>
    <w:rsid w:val="00D80C93"/>
    <w:rsid w:val="00D85C7C"/>
    <w:rsid w:val="00DB032B"/>
    <w:rsid w:val="00DC35A3"/>
    <w:rsid w:val="00DC62A5"/>
    <w:rsid w:val="00DD1BA0"/>
    <w:rsid w:val="00E06D71"/>
    <w:rsid w:val="00E07948"/>
    <w:rsid w:val="00E20390"/>
    <w:rsid w:val="00E24E77"/>
    <w:rsid w:val="00E54373"/>
    <w:rsid w:val="00E739D2"/>
    <w:rsid w:val="00E7725C"/>
    <w:rsid w:val="00E856C1"/>
    <w:rsid w:val="00EA6A1B"/>
    <w:rsid w:val="00EC068C"/>
    <w:rsid w:val="00EC690F"/>
    <w:rsid w:val="00EF08B4"/>
    <w:rsid w:val="00EF31EF"/>
    <w:rsid w:val="00EF70B9"/>
    <w:rsid w:val="00F05BB8"/>
    <w:rsid w:val="00F220BB"/>
    <w:rsid w:val="00F346D4"/>
    <w:rsid w:val="00F83B98"/>
    <w:rsid w:val="00F847FB"/>
    <w:rsid w:val="00F9451C"/>
    <w:rsid w:val="00F945B4"/>
    <w:rsid w:val="00FA0E50"/>
    <w:rsid w:val="00FA386A"/>
    <w:rsid w:val="00FA7539"/>
    <w:rsid w:val="00FC251C"/>
    <w:rsid w:val="00FD1CC0"/>
    <w:rsid w:val="00FD2B1E"/>
    <w:rsid w:val="00FE45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AB11AA"/>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6C65E9"/>
    <w:pPr>
      <w:ind w:left="720"/>
      <w:contextualSpacing/>
    </w:pPr>
  </w:style>
  <w:style w:type="character" w:styleId="Hyperlink">
    <w:name w:val="Hyperlink"/>
    <w:basedOn w:val="DefaultParagraphFont"/>
    <w:rsid w:val="003C5B0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6C65E9"/>
    <w:pPr>
      <w:ind w:left="720"/>
      <w:contextualSpacing/>
    </w:pPr>
  </w:style>
  <w:style w:type="character" w:styleId="Hyperlink">
    <w:name w:val="Hyperlink"/>
    <w:basedOn w:val="DefaultParagraphFont"/>
    <w:rsid w:val="003C5B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govt.nz/system/files/documents/publications/guidelines-use-of-human-tissue-may07.pd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16</Pages>
  <Words>4840</Words>
  <Characters>25718</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30498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4</cp:revision>
  <cp:lastPrinted>2014-09-10T03:44:00Z</cp:lastPrinted>
  <dcterms:created xsi:type="dcterms:W3CDTF">2014-09-15T01:42:00Z</dcterms:created>
  <dcterms:modified xsi:type="dcterms:W3CDTF">2014-09-15T02:01:00Z</dcterms:modified>
</cp:coreProperties>
</file>