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B98375"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5FC8BCB8" w14:textId="77777777" w:rsidTr="00D11BE7">
        <w:tc>
          <w:tcPr>
            <w:tcW w:w="2268" w:type="dxa"/>
            <w:tcBorders>
              <w:top w:val="single" w:sz="4" w:space="0" w:color="auto"/>
            </w:tcBorders>
            <w:shd w:val="clear" w:color="auto" w:fill="F3F3F3"/>
          </w:tcPr>
          <w:p w14:paraId="74F51789"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7994E2AB"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bookmarkStart w:id="0" w:name="_GoBack"/>
            <w:bookmarkEnd w:id="0"/>
          </w:p>
        </w:tc>
      </w:tr>
      <w:tr w:rsidR="00E24E77" w:rsidRPr="00522B40" w14:paraId="54E32799" w14:textId="77777777" w:rsidTr="00D11BE7">
        <w:tc>
          <w:tcPr>
            <w:tcW w:w="2268" w:type="dxa"/>
            <w:shd w:val="clear" w:color="auto" w:fill="F3F3F3"/>
          </w:tcPr>
          <w:p w14:paraId="32FCCFC3"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27BB3B6A" w14:textId="77777777" w:rsidR="00E24E77" w:rsidRPr="00522B40" w:rsidRDefault="00AB51B7" w:rsidP="00E24E77">
            <w:pPr>
              <w:spacing w:before="80" w:after="80"/>
              <w:rPr>
                <w:rFonts w:cs="Arial"/>
                <w:color w:val="FF00FF"/>
                <w:sz w:val="20"/>
                <w:lang w:val="en-NZ"/>
              </w:rPr>
            </w:pPr>
            <w:r w:rsidRPr="00457752">
              <w:rPr>
                <w:rFonts w:cs="Arial"/>
                <w:sz w:val="20"/>
                <w:lang w:val="en-NZ"/>
              </w:rPr>
              <w:t>25 February 2020</w:t>
            </w:r>
          </w:p>
        </w:tc>
      </w:tr>
      <w:tr w:rsidR="00E24E77" w:rsidRPr="00522B40" w14:paraId="39EDF233" w14:textId="77777777" w:rsidTr="00D11BE7">
        <w:tc>
          <w:tcPr>
            <w:tcW w:w="2268" w:type="dxa"/>
            <w:tcBorders>
              <w:bottom w:val="single" w:sz="4" w:space="0" w:color="auto"/>
            </w:tcBorders>
            <w:shd w:val="clear" w:color="auto" w:fill="F3F3F3"/>
          </w:tcPr>
          <w:p w14:paraId="29730D79"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3DD89C38" w14:textId="77777777" w:rsidR="00E24E77" w:rsidRPr="00522B40" w:rsidRDefault="00AB51B7" w:rsidP="00E24E77">
            <w:pPr>
              <w:spacing w:before="80" w:after="80"/>
              <w:rPr>
                <w:rFonts w:cs="Arial"/>
                <w:color w:val="FF00FF"/>
                <w:sz w:val="20"/>
                <w:lang w:val="en-NZ"/>
              </w:rPr>
            </w:pPr>
            <w:r w:rsidRPr="00457752">
              <w:rPr>
                <w:rFonts w:cs="Arial"/>
                <w:sz w:val="20"/>
                <w:lang w:val="en-NZ"/>
              </w:rPr>
              <w:t>Room GC.3, Ground Floor, Ministry of Health, 133 Molesworth Street, Wellington</w:t>
            </w:r>
          </w:p>
        </w:tc>
      </w:tr>
    </w:tbl>
    <w:p w14:paraId="787170E8"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938"/>
      </w:tblGrid>
      <w:tr w:rsidR="006C4833" w:rsidRPr="007F56D5" w14:paraId="2F636C8E" w14:textId="77777777" w:rsidTr="00A60384">
        <w:tc>
          <w:tcPr>
            <w:tcW w:w="1838" w:type="dxa"/>
            <w:tcBorders>
              <w:top w:val="single" w:sz="4" w:space="0" w:color="auto"/>
            </w:tcBorders>
            <w:shd w:val="clear" w:color="auto" w:fill="F2F2F2" w:themeFill="background1" w:themeFillShade="F2"/>
          </w:tcPr>
          <w:p w14:paraId="33056114"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7938" w:type="dxa"/>
            <w:tcBorders>
              <w:top w:val="single" w:sz="4" w:space="0" w:color="auto"/>
            </w:tcBorders>
            <w:shd w:val="clear" w:color="auto" w:fill="F2F2F2" w:themeFill="background1" w:themeFillShade="F2"/>
          </w:tcPr>
          <w:p w14:paraId="706A0C36"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A60384" w14:paraId="6052FED0" w14:textId="77777777" w:rsidTr="00A60384">
        <w:tc>
          <w:tcPr>
            <w:tcW w:w="1838" w:type="dxa"/>
            <w:shd w:val="clear" w:color="auto" w:fill="F2F2F2" w:themeFill="background1" w:themeFillShade="F2"/>
          </w:tcPr>
          <w:p w14:paraId="14483DA9" w14:textId="77777777" w:rsidR="00A60384" w:rsidRPr="00A60384" w:rsidRDefault="00A60384" w:rsidP="00A60384">
            <w:pPr>
              <w:spacing w:before="80" w:after="80"/>
              <w:rPr>
                <w:rFonts w:cs="Arial"/>
                <w:color w:val="00CCFF"/>
                <w:sz w:val="20"/>
                <w:lang w:val="en-NZ" w:eastAsia="en-GB"/>
              </w:rPr>
            </w:pPr>
            <w:r w:rsidRPr="00A60384">
              <w:rPr>
                <w:rFonts w:cs="Arial"/>
                <w:sz w:val="20"/>
                <w:lang w:val="en-NZ" w:eastAsia="en-GB"/>
              </w:rPr>
              <w:t>12:00pm</w:t>
            </w:r>
          </w:p>
        </w:tc>
        <w:tc>
          <w:tcPr>
            <w:tcW w:w="7938" w:type="dxa"/>
            <w:shd w:val="clear" w:color="auto" w:fill="F2F2F2" w:themeFill="background1" w:themeFillShade="F2"/>
          </w:tcPr>
          <w:p w14:paraId="3272271B"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Welcome</w:t>
            </w:r>
          </w:p>
        </w:tc>
      </w:tr>
      <w:tr w:rsidR="00A60384" w14:paraId="0CADAEAA" w14:textId="77777777" w:rsidTr="00A60384">
        <w:tc>
          <w:tcPr>
            <w:tcW w:w="1838" w:type="dxa"/>
            <w:shd w:val="clear" w:color="auto" w:fill="F2F2F2" w:themeFill="background1" w:themeFillShade="F2"/>
          </w:tcPr>
          <w:p w14:paraId="6B0660C1"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12:</w:t>
            </w:r>
            <w:r w:rsidR="007C04C3">
              <w:rPr>
                <w:rFonts w:cs="Arial"/>
                <w:sz w:val="20"/>
                <w:lang w:val="en-NZ" w:eastAsia="en-GB"/>
              </w:rPr>
              <w:t>25</w:t>
            </w:r>
            <w:r w:rsidRPr="00A60384">
              <w:rPr>
                <w:rFonts w:cs="Arial"/>
                <w:sz w:val="20"/>
                <w:lang w:val="en-NZ" w:eastAsia="en-GB"/>
              </w:rPr>
              <w:t>pm</w:t>
            </w:r>
          </w:p>
        </w:tc>
        <w:tc>
          <w:tcPr>
            <w:tcW w:w="7938" w:type="dxa"/>
            <w:shd w:val="clear" w:color="auto" w:fill="F2F2F2" w:themeFill="background1" w:themeFillShade="F2"/>
          </w:tcPr>
          <w:p w14:paraId="6EBABB3B"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Confirmation of minutes of meeting of 28 January 2020</w:t>
            </w:r>
          </w:p>
        </w:tc>
      </w:tr>
      <w:tr w:rsidR="00A60384" w14:paraId="03FC9DF1" w14:textId="77777777" w:rsidTr="00A60384">
        <w:tc>
          <w:tcPr>
            <w:tcW w:w="1838" w:type="dxa"/>
            <w:shd w:val="clear" w:color="auto" w:fill="F2F2F2" w:themeFill="background1" w:themeFillShade="F2"/>
          </w:tcPr>
          <w:p w14:paraId="7E125658" w14:textId="77777777" w:rsidR="00A60384" w:rsidRPr="007C04C3" w:rsidRDefault="007C04C3" w:rsidP="00A60384">
            <w:pPr>
              <w:spacing w:before="80" w:after="80"/>
              <w:rPr>
                <w:rFonts w:cs="Arial"/>
                <w:sz w:val="20"/>
                <w:lang w:val="en-NZ" w:eastAsia="en-GB"/>
              </w:rPr>
            </w:pPr>
            <w:r w:rsidRPr="007C04C3">
              <w:rPr>
                <w:rFonts w:cs="Arial"/>
                <w:sz w:val="20"/>
                <w:lang w:val="en-NZ" w:eastAsia="en-GB"/>
              </w:rPr>
              <w:t>12:30pm</w:t>
            </w:r>
          </w:p>
        </w:tc>
        <w:tc>
          <w:tcPr>
            <w:tcW w:w="7938" w:type="dxa"/>
            <w:shd w:val="clear" w:color="auto" w:fill="F2F2F2" w:themeFill="background1" w:themeFillShade="F2"/>
          </w:tcPr>
          <w:p w14:paraId="20875CB7"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New applications (see over for details)</w:t>
            </w:r>
          </w:p>
        </w:tc>
      </w:tr>
      <w:tr w:rsidR="00A60384" w14:paraId="2CDE97A8" w14:textId="77777777" w:rsidTr="00A60384">
        <w:tc>
          <w:tcPr>
            <w:tcW w:w="1838" w:type="dxa"/>
            <w:shd w:val="clear" w:color="auto" w:fill="F2F2F2" w:themeFill="background1" w:themeFillShade="F2"/>
          </w:tcPr>
          <w:p w14:paraId="0D43E8A4"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12:30 – 12:55pm</w:t>
            </w:r>
          </w:p>
          <w:p w14:paraId="01409700"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12:55 – 1:20pm</w:t>
            </w:r>
          </w:p>
          <w:p w14:paraId="25ED900D"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1:20 – 1:45pm</w:t>
            </w:r>
          </w:p>
          <w:p w14:paraId="25BC0D48"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1:45 – 2:10pm</w:t>
            </w:r>
          </w:p>
          <w:p w14:paraId="3A5637DE"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2:10 – 2:35pm</w:t>
            </w:r>
          </w:p>
          <w:p w14:paraId="18AA2464"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2:35 – 3:00pm</w:t>
            </w:r>
          </w:p>
          <w:p w14:paraId="5242DF4D"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3:00 – 3:25pm</w:t>
            </w:r>
          </w:p>
          <w:p w14:paraId="6A7D780B"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3:25 – 3:50pm</w:t>
            </w:r>
          </w:p>
          <w:p w14:paraId="6A732D7D"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3:50 – 4:15pm</w:t>
            </w:r>
          </w:p>
          <w:p w14:paraId="5FA4F90A" w14:textId="77777777" w:rsidR="00A60384" w:rsidRPr="00A60384" w:rsidRDefault="00A60384" w:rsidP="00A60384">
            <w:pPr>
              <w:spacing w:before="80" w:after="80"/>
              <w:rPr>
                <w:rFonts w:cs="Arial"/>
                <w:color w:val="00CCFF"/>
                <w:sz w:val="20"/>
                <w:lang w:val="en-NZ" w:eastAsia="en-GB"/>
              </w:rPr>
            </w:pPr>
            <w:r w:rsidRPr="00A60384">
              <w:rPr>
                <w:rFonts w:cs="Arial"/>
                <w:sz w:val="20"/>
                <w:lang w:val="en-NZ" w:eastAsia="en-GB"/>
              </w:rPr>
              <w:t>4:15 – 4:40pm</w:t>
            </w:r>
          </w:p>
        </w:tc>
        <w:tc>
          <w:tcPr>
            <w:tcW w:w="7938" w:type="dxa"/>
            <w:shd w:val="clear" w:color="auto" w:fill="F2F2F2" w:themeFill="background1" w:themeFillShade="F2"/>
          </w:tcPr>
          <w:p w14:paraId="56F2CC4C" w14:textId="77777777" w:rsidR="00A60384" w:rsidRPr="00A60384" w:rsidRDefault="00A60384" w:rsidP="00A60384">
            <w:pPr>
              <w:spacing w:before="80" w:after="80"/>
              <w:rPr>
                <w:rFonts w:cs="Arial"/>
                <w:b/>
                <w:sz w:val="20"/>
                <w:lang w:val="en-NZ" w:eastAsia="en-GB"/>
              </w:rPr>
            </w:pPr>
            <w:r w:rsidRPr="00A60384">
              <w:rPr>
                <w:rFonts w:cs="Arial"/>
                <w:sz w:val="20"/>
                <w:lang w:val="en-NZ" w:eastAsia="en-GB"/>
              </w:rPr>
              <w:t xml:space="preserve"> </w:t>
            </w:r>
            <w:proofErr w:type="spellStart"/>
            <w:r w:rsidRPr="00A60384">
              <w:rPr>
                <w:rFonts w:cs="Arial"/>
                <w:sz w:val="20"/>
                <w:lang w:val="en-NZ" w:eastAsia="en-GB"/>
              </w:rPr>
              <w:t>i</w:t>
            </w:r>
            <w:proofErr w:type="spellEnd"/>
            <w:r w:rsidRPr="00A60384">
              <w:rPr>
                <w:rFonts w:cs="Arial"/>
                <w:sz w:val="20"/>
                <w:lang w:val="en-NZ" w:eastAsia="en-GB"/>
              </w:rPr>
              <w:t xml:space="preserve"> 20/CEN/4 (Cordelia/Peter)</w:t>
            </w:r>
          </w:p>
          <w:p w14:paraId="3B946D61"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 xml:space="preserve"> ii 20/CEN/33 (Sandy/Patries)</w:t>
            </w:r>
          </w:p>
          <w:p w14:paraId="4835000C"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 xml:space="preserve"> iii 20/CEN/31(Helen D./Peter)</w:t>
            </w:r>
          </w:p>
          <w:p w14:paraId="344FB616"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 xml:space="preserve"> iv 20/CEN/34 (Helen W./Patries)</w:t>
            </w:r>
          </w:p>
          <w:p w14:paraId="710928C8"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 xml:space="preserve"> v 20/CEN/37 (Cordelia/Peter)</w:t>
            </w:r>
          </w:p>
          <w:p w14:paraId="076E62BE"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 xml:space="preserve"> vi 20/CEN/36 (Helen D./Patries)</w:t>
            </w:r>
          </w:p>
          <w:p w14:paraId="30CEBDA9"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 xml:space="preserve"> vii 20/CEN/35 (Sandy/Peter)</w:t>
            </w:r>
          </w:p>
          <w:p w14:paraId="064EBD70"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 xml:space="preserve"> viii 20/CEN/38 (Helen W./Patries)</w:t>
            </w:r>
          </w:p>
          <w:p w14:paraId="15C61847"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 xml:space="preserve"> ix 20/CEN/41 (Sandy/Peter)</w:t>
            </w:r>
          </w:p>
          <w:p w14:paraId="6B9E242C"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 xml:space="preserve"> x 20/CEN/42 (Cordelia/Patries)</w:t>
            </w:r>
          </w:p>
        </w:tc>
      </w:tr>
      <w:tr w:rsidR="00A60384" w14:paraId="3A997185" w14:textId="77777777" w:rsidTr="00A60384">
        <w:tc>
          <w:tcPr>
            <w:tcW w:w="1838" w:type="dxa"/>
            <w:shd w:val="clear" w:color="auto" w:fill="F2F2F2" w:themeFill="background1" w:themeFillShade="F2"/>
          </w:tcPr>
          <w:p w14:paraId="726CE29E"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4:40pm</w:t>
            </w:r>
          </w:p>
        </w:tc>
        <w:tc>
          <w:tcPr>
            <w:tcW w:w="7938" w:type="dxa"/>
            <w:shd w:val="clear" w:color="auto" w:fill="F2F2F2" w:themeFill="background1" w:themeFillShade="F2"/>
          </w:tcPr>
          <w:p w14:paraId="563EB864"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General business:</w:t>
            </w:r>
          </w:p>
          <w:p w14:paraId="3F34AADF" w14:textId="77777777" w:rsidR="00A60384" w:rsidRDefault="00A60384" w:rsidP="00A60384">
            <w:pPr>
              <w:spacing w:before="80" w:after="80"/>
              <w:ind w:left="720"/>
              <w:rPr>
                <w:rFonts w:cs="Arial"/>
                <w:sz w:val="20"/>
                <w:lang w:val="en-NZ" w:eastAsia="en-GB"/>
              </w:rPr>
            </w:pPr>
            <w:r w:rsidRPr="00A60384">
              <w:rPr>
                <w:rFonts w:cs="Arial"/>
                <w:sz w:val="20"/>
                <w:lang w:val="en-NZ" w:eastAsia="en-GB"/>
              </w:rPr>
              <w:t>Noting section</w:t>
            </w:r>
          </w:p>
          <w:p w14:paraId="628BFEFB" w14:textId="73FF1627" w:rsidR="00A60384" w:rsidRDefault="00A60384" w:rsidP="00A60384">
            <w:pPr>
              <w:spacing w:before="80" w:after="80"/>
              <w:ind w:left="720"/>
              <w:rPr>
                <w:rFonts w:cs="Arial"/>
                <w:sz w:val="20"/>
                <w:lang w:val="en-NZ" w:eastAsia="en-GB"/>
              </w:rPr>
            </w:pPr>
            <w:r>
              <w:rPr>
                <w:rFonts w:cs="Arial"/>
                <w:sz w:val="20"/>
                <w:lang w:val="en-NZ" w:eastAsia="en-GB"/>
              </w:rPr>
              <w:t xml:space="preserve">19CEN68 </w:t>
            </w:r>
          </w:p>
          <w:p w14:paraId="2FC1D873" w14:textId="77777777" w:rsidR="00A60384" w:rsidRPr="00A60384" w:rsidRDefault="00A60384" w:rsidP="00A60384">
            <w:pPr>
              <w:spacing w:before="80" w:after="80"/>
              <w:rPr>
                <w:rFonts w:cs="Arial"/>
                <w:sz w:val="20"/>
                <w:lang w:val="en-NZ" w:eastAsia="en-GB"/>
              </w:rPr>
            </w:pPr>
          </w:p>
        </w:tc>
      </w:tr>
      <w:tr w:rsidR="00A60384" w14:paraId="3E40F3A6" w14:textId="77777777" w:rsidTr="00A60384">
        <w:tc>
          <w:tcPr>
            <w:tcW w:w="1838" w:type="dxa"/>
            <w:shd w:val="clear" w:color="auto" w:fill="F2F2F2" w:themeFill="background1" w:themeFillShade="F2"/>
          </w:tcPr>
          <w:p w14:paraId="2BA4C892"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5:00pm</w:t>
            </w:r>
          </w:p>
        </w:tc>
        <w:tc>
          <w:tcPr>
            <w:tcW w:w="7938" w:type="dxa"/>
            <w:shd w:val="clear" w:color="auto" w:fill="F2F2F2" w:themeFill="background1" w:themeFillShade="F2"/>
          </w:tcPr>
          <w:p w14:paraId="6BAF46ED" w14:textId="77777777" w:rsidR="00A60384" w:rsidRPr="00A60384" w:rsidRDefault="00A60384" w:rsidP="00A60384">
            <w:pPr>
              <w:spacing w:before="80" w:after="80"/>
              <w:rPr>
                <w:rFonts w:cs="Arial"/>
                <w:sz w:val="20"/>
                <w:lang w:val="en-NZ" w:eastAsia="en-GB"/>
              </w:rPr>
            </w:pPr>
            <w:r w:rsidRPr="00A60384">
              <w:rPr>
                <w:rFonts w:cs="Arial"/>
                <w:sz w:val="20"/>
                <w:lang w:val="en-NZ" w:eastAsia="en-GB"/>
              </w:rPr>
              <w:t>Meeting ends</w:t>
            </w:r>
          </w:p>
        </w:tc>
      </w:tr>
    </w:tbl>
    <w:p w14:paraId="5CD00364" w14:textId="77777777" w:rsidR="007F56D5" w:rsidRPr="00522B40" w:rsidRDefault="007F56D5" w:rsidP="00E24E77">
      <w:pPr>
        <w:spacing w:before="80" w:after="80"/>
        <w:rPr>
          <w:rFonts w:cs="Arial"/>
          <w:sz w:val="20"/>
          <w:lang w:val="en-NZ"/>
        </w:rPr>
      </w:pPr>
    </w:p>
    <w:p w14:paraId="331EF63C"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094392" w:rsidRPr="00E20390" w14:paraId="72B0F422" w14:textId="77777777">
        <w:trPr>
          <w:trHeight w:val="240"/>
        </w:trPr>
        <w:tc>
          <w:tcPr>
            <w:tcW w:w="2700" w:type="dxa"/>
            <w:shd w:val="pct12" w:color="auto" w:fill="FFFFFF"/>
            <w:vAlign w:val="center"/>
          </w:tcPr>
          <w:p w14:paraId="45D92CA5" w14:textId="77777777" w:rsidR="00094392" w:rsidRPr="00E20390" w:rsidRDefault="00094392">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37928F68" w14:textId="77777777" w:rsidR="00094392" w:rsidRPr="00E20390" w:rsidRDefault="00094392">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0C945DFA" w14:textId="77777777" w:rsidR="00094392" w:rsidRPr="00E20390" w:rsidRDefault="00094392">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32E60774" w14:textId="77777777" w:rsidR="00094392" w:rsidRPr="00E20390" w:rsidRDefault="00094392">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3DB8B97E" w14:textId="77777777" w:rsidR="00094392" w:rsidRPr="00E20390" w:rsidRDefault="00094392">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094392" w:rsidRPr="00E20390" w14:paraId="5F9B3634" w14:textId="77777777">
        <w:trPr>
          <w:trHeight w:val="280"/>
        </w:trPr>
        <w:tc>
          <w:tcPr>
            <w:tcW w:w="2700" w:type="dxa"/>
          </w:tcPr>
          <w:p w14:paraId="0992A2A2" w14:textId="77777777" w:rsidR="00094392" w:rsidRPr="00E20390" w:rsidRDefault="00094392">
            <w:pPr>
              <w:autoSpaceDE w:val="0"/>
              <w:autoSpaceDN w:val="0"/>
              <w:adjustRightInd w:val="0"/>
              <w:rPr>
                <w:sz w:val="16"/>
                <w:szCs w:val="16"/>
              </w:rPr>
            </w:pPr>
            <w:proofErr w:type="gramStart"/>
            <w:r w:rsidRPr="00E20390">
              <w:rPr>
                <w:sz w:val="16"/>
                <w:szCs w:val="16"/>
              </w:rPr>
              <w:t>Mrs  Helen</w:t>
            </w:r>
            <w:proofErr w:type="gramEnd"/>
            <w:r w:rsidRPr="00E20390">
              <w:rPr>
                <w:sz w:val="16"/>
                <w:szCs w:val="16"/>
              </w:rPr>
              <w:t xml:space="preserve"> Walker </w:t>
            </w:r>
          </w:p>
        </w:tc>
        <w:tc>
          <w:tcPr>
            <w:tcW w:w="2600" w:type="dxa"/>
          </w:tcPr>
          <w:p w14:paraId="5975D214" w14:textId="77777777" w:rsidR="00094392" w:rsidRPr="00E20390" w:rsidRDefault="00094392">
            <w:pPr>
              <w:autoSpaceDE w:val="0"/>
              <w:autoSpaceDN w:val="0"/>
              <w:adjustRightInd w:val="0"/>
              <w:rPr>
                <w:sz w:val="16"/>
                <w:szCs w:val="16"/>
              </w:rPr>
            </w:pPr>
            <w:r w:rsidRPr="00E20390">
              <w:rPr>
                <w:sz w:val="16"/>
                <w:szCs w:val="16"/>
              </w:rPr>
              <w:t xml:space="preserve">Lay (consumer/community perspectives) </w:t>
            </w:r>
          </w:p>
        </w:tc>
        <w:tc>
          <w:tcPr>
            <w:tcW w:w="1300" w:type="dxa"/>
          </w:tcPr>
          <w:p w14:paraId="18093012" w14:textId="77777777" w:rsidR="00094392" w:rsidRPr="00E20390" w:rsidRDefault="00094392">
            <w:pPr>
              <w:autoSpaceDE w:val="0"/>
              <w:autoSpaceDN w:val="0"/>
              <w:adjustRightInd w:val="0"/>
              <w:rPr>
                <w:sz w:val="16"/>
                <w:szCs w:val="16"/>
              </w:rPr>
            </w:pPr>
            <w:r w:rsidRPr="00E20390">
              <w:rPr>
                <w:sz w:val="16"/>
                <w:szCs w:val="16"/>
              </w:rPr>
              <w:t xml:space="preserve">01/07/2018 </w:t>
            </w:r>
          </w:p>
        </w:tc>
        <w:tc>
          <w:tcPr>
            <w:tcW w:w="1200" w:type="dxa"/>
          </w:tcPr>
          <w:p w14:paraId="3385DE1C" w14:textId="77777777" w:rsidR="00094392" w:rsidRPr="00E20390" w:rsidRDefault="00094392">
            <w:pPr>
              <w:autoSpaceDE w:val="0"/>
              <w:autoSpaceDN w:val="0"/>
              <w:adjustRightInd w:val="0"/>
              <w:rPr>
                <w:sz w:val="16"/>
                <w:szCs w:val="16"/>
              </w:rPr>
            </w:pPr>
            <w:r w:rsidRPr="00E20390">
              <w:rPr>
                <w:sz w:val="16"/>
                <w:szCs w:val="16"/>
              </w:rPr>
              <w:t xml:space="preserve">01/07/2021 </w:t>
            </w:r>
          </w:p>
        </w:tc>
        <w:tc>
          <w:tcPr>
            <w:tcW w:w="1200" w:type="dxa"/>
          </w:tcPr>
          <w:p w14:paraId="31A69B29" w14:textId="77777777" w:rsidR="00094392" w:rsidRPr="00E20390" w:rsidRDefault="00094392">
            <w:pPr>
              <w:autoSpaceDE w:val="0"/>
              <w:autoSpaceDN w:val="0"/>
              <w:adjustRightInd w:val="0"/>
              <w:rPr>
                <w:sz w:val="16"/>
                <w:szCs w:val="16"/>
              </w:rPr>
            </w:pPr>
            <w:r w:rsidRPr="00E20390">
              <w:rPr>
                <w:sz w:val="16"/>
                <w:szCs w:val="16"/>
              </w:rPr>
              <w:t xml:space="preserve">Present </w:t>
            </w:r>
          </w:p>
        </w:tc>
      </w:tr>
      <w:tr w:rsidR="00094392" w:rsidRPr="00E20390" w14:paraId="48EB82E3" w14:textId="77777777">
        <w:trPr>
          <w:trHeight w:val="280"/>
        </w:trPr>
        <w:tc>
          <w:tcPr>
            <w:tcW w:w="2700" w:type="dxa"/>
          </w:tcPr>
          <w:p w14:paraId="607B5F93" w14:textId="77777777" w:rsidR="00094392" w:rsidRPr="00E20390" w:rsidRDefault="00094392">
            <w:pPr>
              <w:autoSpaceDE w:val="0"/>
              <w:autoSpaceDN w:val="0"/>
              <w:adjustRightInd w:val="0"/>
              <w:rPr>
                <w:sz w:val="16"/>
                <w:szCs w:val="16"/>
              </w:rPr>
            </w:pPr>
            <w:r w:rsidRPr="00E20390">
              <w:rPr>
                <w:sz w:val="16"/>
                <w:szCs w:val="16"/>
              </w:rPr>
              <w:t xml:space="preserve">Mrs Sandy Gill </w:t>
            </w:r>
          </w:p>
        </w:tc>
        <w:tc>
          <w:tcPr>
            <w:tcW w:w="2600" w:type="dxa"/>
          </w:tcPr>
          <w:p w14:paraId="780E7FD0" w14:textId="77777777" w:rsidR="00094392" w:rsidRPr="00E20390" w:rsidRDefault="00094392">
            <w:pPr>
              <w:autoSpaceDE w:val="0"/>
              <w:autoSpaceDN w:val="0"/>
              <w:adjustRightInd w:val="0"/>
              <w:rPr>
                <w:sz w:val="16"/>
                <w:szCs w:val="16"/>
              </w:rPr>
            </w:pPr>
            <w:r w:rsidRPr="00E20390">
              <w:rPr>
                <w:sz w:val="16"/>
                <w:szCs w:val="16"/>
              </w:rPr>
              <w:t xml:space="preserve">Lay (consumer/community perspectives) </w:t>
            </w:r>
          </w:p>
        </w:tc>
        <w:tc>
          <w:tcPr>
            <w:tcW w:w="1300" w:type="dxa"/>
          </w:tcPr>
          <w:p w14:paraId="5F4A409A" w14:textId="77777777" w:rsidR="00094392" w:rsidRPr="00E20390" w:rsidRDefault="00094392">
            <w:pPr>
              <w:autoSpaceDE w:val="0"/>
              <w:autoSpaceDN w:val="0"/>
              <w:adjustRightInd w:val="0"/>
              <w:rPr>
                <w:sz w:val="16"/>
                <w:szCs w:val="16"/>
              </w:rPr>
            </w:pPr>
            <w:r w:rsidRPr="00E20390">
              <w:rPr>
                <w:sz w:val="16"/>
                <w:szCs w:val="16"/>
              </w:rPr>
              <w:t xml:space="preserve">30/07/2015 </w:t>
            </w:r>
          </w:p>
        </w:tc>
        <w:tc>
          <w:tcPr>
            <w:tcW w:w="1200" w:type="dxa"/>
          </w:tcPr>
          <w:p w14:paraId="3E9D3F78" w14:textId="77777777" w:rsidR="00094392" w:rsidRPr="00E20390" w:rsidRDefault="00094392">
            <w:pPr>
              <w:autoSpaceDE w:val="0"/>
              <w:autoSpaceDN w:val="0"/>
              <w:adjustRightInd w:val="0"/>
              <w:rPr>
                <w:sz w:val="16"/>
                <w:szCs w:val="16"/>
              </w:rPr>
            </w:pPr>
            <w:r w:rsidRPr="00E20390">
              <w:rPr>
                <w:sz w:val="16"/>
                <w:szCs w:val="16"/>
              </w:rPr>
              <w:t xml:space="preserve">30/07/2018 </w:t>
            </w:r>
          </w:p>
        </w:tc>
        <w:tc>
          <w:tcPr>
            <w:tcW w:w="1200" w:type="dxa"/>
          </w:tcPr>
          <w:p w14:paraId="3198AB2C" w14:textId="77777777" w:rsidR="00094392" w:rsidRPr="00E20390" w:rsidRDefault="00094392">
            <w:pPr>
              <w:autoSpaceDE w:val="0"/>
              <w:autoSpaceDN w:val="0"/>
              <w:adjustRightInd w:val="0"/>
              <w:rPr>
                <w:sz w:val="16"/>
                <w:szCs w:val="16"/>
              </w:rPr>
            </w:pPr>
            <w:r w:rsidRPr="00E20390">
              <w:rPr>
                <w:sz w:val="16"/>
                <w:szCs w:val="16"/>
              </w:rPr>
              <w:t xml:space="preserve">Present </w:t>
            </w:r>
          </w:p>
        </w:tc>
      </w:tr>
      <w:tr w:rsidR="00094392" w:rsidRPr="00E20390" w14:paraId="250B0020" w14:textId="77777777">
        <w:trPr>
          <w:trHeight w:val="280"/>
        </w:trPr>
        <w:tc>
          <w:tcPr>
            <w:tcW w:w="2700" w:type="dxa"/>
          </w:tcPr>
          <w:p w14:paraId="0E091862" w14:textId="77777777" w:rsidR="00094392" w:rsidRPr="00E20390" w:rsidRDefault="00094392">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14:paraId="0DF919E2" w14:textId="77777777" w:rsidR="00094392" w:rsidRPr="00E20390" w:rsidRDefault="00094392">
            <w:pPr>
              <w:autoSpaceDE w:val="0"/>
              <w:autoSpaceDN w:val="0"/>
              <w:adjustRightInd w:val="0"/>
              <w:rPr>
                <w:sz w:val="16"/>
                <w:szCs w:val="16"/>
              </w:rPr>
            </w:pPr>
            <w:r w:rsidRPr="00E20390">
              <w:rPr>
                <w:sz w:val="16"/>
                <w:szCs w:val="16"/>
              </w:rPr>
              <w:t xml:space="preserve">Non-lay (intervention studies) </w:t>
            </w:r>
          </w:p>
        </w:tc>
        <w:tc>
          <w:tcPr>
            <w:tcW w:w="1300" w:type="dxa"/>
          </w:tcPr>
          <w:p w14:paraId="2862A202" w14:textId="77777777" w:rsidR="00094392" w:rsidRPr="00E20390" w:rsidRDefault="00094392">
            <w:pPr>
              <w:autoSpaceDE w:val="0"/>
              <w:autoSpaceDN w:val="0"/>
              <w:adjustRightInd w:val="0"/>
              <w:rPr>
                <w:sz w:val="16"/>
                <w:szCs w:val="16"/>
              </w:rPr>
            </w:pPr>
            <w:r w:rsidRPr="00E20390">
              <w:rPr>
                <w:sz w:val="16"/>
                <w:szCs w:val="16"/>
              </w:rPr>
              <w:t xml:space="preserve">27/10/2015 </w:t>
            </w:r>
          </w:p>
        </w:tc>
        <w:tc>
          <w:tcPr>
            <w:tcW w:w="1200" w:type="dxa"/>
          </w:tcPr>
          <w:p w14:paraId="6AEDF553" w14:textId="77777777" w:rsidR="00094392" w:rsidRPr="00E20390" w:rsidRDefault="00094392">
            <w:pPr>
              <w:autoSpaceDE w:val="0"/>
              <w:autoSpaceDN w:val="0"/>
              <w:adjustRightInd w:val="0"/>
              <w:rPr>
                <w:sz w:val="16"/>
                <w:szCs w:val="16"/>
              </w:rPr>
            </w:pPr>
            <w:r w:rsidRPr="00E20390">
              <w:rPr>
                <w:sz w:val="16"/>
                <w:szCs w:val="16"/>
              </w:rPr>
              <w:t xml:space="preserve">27/10/2018 </w:t>
            </w:r>
          </w:p>
        </w:tc>
        <w:tc>
          <w:tcPr>
            <w:tcW w:w="1200" w:type="dxa"/>
          </w:tcPr>
          <w:p w14:paraId="45E95FBF" w14:textId="77777777" w:rsidR="00094392" w:rsidRPr="00E20390" w:rsidRDefault="00094392">
            <w:pPr>
              <w:autoSpaceDE w:val="0"/>
              <w:autoSpaceDN w:val="0"/>
              <w:adjustRightInd w:val="0"/>
              <w:rPr>
                <w:sz w:val="16"/>
                <w:szCs w:val="16"/>
              </w:rPr>
            </w:pPr>
            <w:r w:rsidRPr="00E20390">
              <w:rPr>
                <w:sz w:val="16"/>
                <w:szCs w:val="16"/>
              </w:rPr>
              <w:t xml:space="preserve">Present </w:t>
            </w:r>
          </w:p>
        </w:tc>
      </w:tr>
      <w:tr w:rsidR="00094392" w:rsidRPr="00E20390" w14:paraId="7930B1CF" w14:textId="77777777">
        <w:trPr>
          <w:trHeight w:val="280"/>
        </w:trPr>
        <w:tc>
          <w:tcPr>
            <w:tcW w:w="2700" w:type="dxa"/>
          </w:tcPr>
          <w:p w14:paraId="32108805" w14:textId="77777777" w:rsidR="00094392" w:rsidRPr="00E20390" w:rsidRDefault="00094392">
            <w:pPr>
              <w:autoSpaceDE w:val="0"/>
              <w:autoSpaceDN w:val="0"/>
              <w:adjustRightInd w:val="0"/>
              <w:rPr>
                <w:sz w:val="16"/>
                <w:szCs w:val="16"/>
              </w:rPr>
            </w:pPr>
            <w:r w:rsidRPr="00E20390">
              <w:rPr>
                <w:sz w:val="16"/>
                <w:szCs w:val="16"/>
              </w:rPr>
              <w:t xml:space="preserve">Dr Cordelia Thomas </w:t>
            </w:r>
          </w:p>
        </w:tc>
        <w:tc>
          <w:tcPr>
            <w:tcW w:w="2600" w:type="dxa"/>
          </w:tcPr>
          <w:p w14:paraId="3F3EEABA" w14:textId="77777777" w:rsidR="00094392" w:rsidRPr="00E20390" w:rsidRDefault="00094392">
            <w:pPr>
              <w:autoSpaceDE w:val="0"/>
              <w:autoSpaceDN w:val="0"/>
              <w:adjustRightInd w:val="0"/>
              <w:rPr>
                <w:sz w:val="16"/>
                <w:szCs w:val="16"/>
              </w:rPr>
            </w:pPr>
            <w:r w:rsidRPr="00E20390">
              <w:rPr>
                <w:sz w:val="16"/>
                <w:szCs w:val="16"/>
              </w:rPr>
              <w:t xml:space="preserve">Lay (the law) </w:t>
            </w:r>
          </w:p>
        </w:tc>
        <w:tc>
          <w:tcPr>
            <w:tcW w:w="1300" w:type="dxa"/>
          </w:tcPr>
          <w:p w14:paraId="6BBFC346" w14:textId="77777777" w:rsidR="00094392" w:rsidRPr="00E20390" w:rsidRDefault="00094392">
            <w:pPr>
              <w:autoSpaceDE w:val="0"/>
              <w:autoSpaceDN w:val="0"/>
              <w:adjustRightInd w:val="0"/>
              <w:rPr>
                <w:sz w:val="16"/>
                <w:szCs w:val="16"/>
              </w:rPr>
            </w:pPr>
            <w:r w:rsidRPr="00E20390">
              <w:rPr>
                <w:sz w:val="16"/>
                <w:szCs w:val="16"/>
              </w:rPr>
              <w:t xml:space="preserve">20/05/2017 </w:t>
            </w:r>
          </w:p>
        </w:tc>
        <w:tc>
          <w:tcPr>
            <w:tcW w:w="1200" w:type="dxa"/>
          </w:tcPr>
          <w:p w14:paraId="36B34F3D" w14:textId="77777777" w:rsidR="00094392" w:rsidRPr="00E20390" w:rsidRDefault="00094392">
            <w:pPr>
              <w:autoSpaceDE w:val="0"/>
              <w:autoSpaceDN w:val="0"/>
              <w:adjustRightInd w:val="0"/>
              <w:rPr>
                <w:sz w:val="16"/>
                <w:szCs w:val="16"/>
              </w:rPr>
            </w:pPr>
            <w:r w:rsidRPr="00E20390">
              <w:rPr>
                <w:sz w:val="16"/>
                <w:szCs w:val="16"/>
              </w:rPr>
              <w:t xml:space="preserve">20/05/2020 </w:t>
            </w:r>
          </w:p>
        </w:tc>
        <w:tc>
          <w:tcPr>
            <w:tcW w:w="1200" w:type="dxa"/>
          </w:tcPr>
          <w:p w14:paraId="17F3A5EA" w14:textId="77777777" w:rsidR="00094392" w:rsidRPr="00E20390" w:rsidRDefault="00094392">
            <w:pPr>
              <w:autoSpaceDE w:val="0"/>
              <w:autoSpaceDN w:val="0"/>
              <w:adjustRightInd w:val="0"/>
              <w:rPr>
                <w:sz w:val="16"/>
                <w:szCs w:val="16"/>
              </w:rPr>
            </w:pPr>
            <w:r w:rsidRPr="00E20390">
              <w:rPr>
                <w:sz w:val="16"/>
                <w:szCs w:val="16"/>
              </w:rPr>
              <w:t xml:space="preserve">Present </w:t>
            </w:r>
          </w:p>
        </w:tc>
      </w:tr>
      <w:tr w:rsidR="00094392" w:rsidRPr="00E20390" w14:paraId="261D9128" w14:textId="77777777">
        <w:trPr>
          <w:trHeight w:val="280"/>
        </w:trPr>
        <w:tc>
          <w:tcPr>
            <w:tcW w:w="2700" w:type="dxa"/>
          </w:tcPr>
          <w:p w14:paraId="5C224E0E" w14:textId="77777777" w:rsidR="00094392" w:rsidRPr="00E20390" w:rsidRDefault="00094392">
            <w:pPr>
              <w:autoSpaceDE w:val="0"/>
              <w:autoSpaceDN w:val="0"/>
              <w:adjustRightInd w:val="0"/>
              <w:rPr>
                <w:sz w:val="16"/>
                <w:szCs w:val="16"/>
              </w:rPr>
            </w:pPr>
            <w:r w:rsidRPr="00E20390">
              <w:rPr>
                <w:sz w:val="16"/>
                <w:szCs w:val="16"/>
              </w:rPr>
              <w:t xml:space="preserve">Dr Peter Gallagher </w:t>
            </w:r>
          </w:p>
        </w:tc>
        <w:tc>
          <w:tcPr>
            <w:tcW w:w="2600" w:type="dxa"/>
          </w:tcPr>
          <w:p w14:paraId="2B1952AB" w14:textId="77777777" w:rsidR="00094392" w:rsidRPr="00E20390" w:rsidRDefault="00094392">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05852CF6" w14:textId="77777777" w:rsidR="00094392" w:rsidRPr="00E20390" w:rsidRDefault="00094392">
            <w:pPr>
              <w:autoSpaceDE w:val="0"/>
              <w:autoSpaceDN w:val="0"/>
              <w:adjustRightInd w:val="0"/>
              <w:rPr>
                <w:sz w:val="16"/>
                <w:szCs w:val="16"/>
              </w:rPr>
            </w:pPr>
            <w:r w:rsidRPr="00E20390">
              <w:rPr>
                <w:sz w:val="16"/>
                <w:szCs w:val="16"/>
              </w:rPr>
              <w:t xml:space="preserve">30/07/2015 </w:t>
            </w:r>
          </w:p>
        </w:tc>
        <w:tc>
          <w:tcPr>
            <w:tcW w:w="1200" w:type="dxa"/>
          </w:tcPr>
          <w:p w14:paraId="611A8DBE" w14:textId="77777777" w:rsidR="00094392" w:rsidRPr="00E20390" w:rsidRDefault="00094392">
            <w:pPr>
              <w:autoSpaceDE w:val="0"/>
              <w:autoSpaceDN w:val="0"/>
              <w:adjustRightInd w:val="0"/>
              <w:rPr>
                <w:sz w:val="16"/>
                <w:szCs w:val="16"/>
              </w:rPr>
            </w:pPr>
            <w:r w:rsidRPr="00E20390">
              <w:rPr>
                <w:sz w:val="16"/>
                <w:szCs w:val="16"/>
              </w:rPr>
              <w:t xml:space="preserve">30/07/2018 </w:t>
            </w:r>
          </w:p>
        </w:tc>
        <w:tc>
          <w:tcPr>
            <w:tcW w:w="1200" w:type="dxa"/>
          </w:tcPr>
          <w:p w14:paraId="52BC8A96" w14:textId="77777777" w:rsidR="00094392" w:rsidRPr="00E20390" w:rsidRDefault="00094392">
            <w:pPr>
              <w:autoSpaceDE w:val="0"/>
              <w:autoSpaceDN w:val="0"/>
              <w:adjustRightInd w:val="0"/>
              <w:rPr>
                <w:sz w:val="16"/>
                <w:szCs w:val="16"/>
              </w:rPr>
            </w:pPr>
            <w:r w:rsidRPr="00E20390">
              <w:rPr>
                <w:sz w:val="16"/>
                <w:szCs w:val="16"/>
              </w:rPr>
              <w:t xml:space="preserve">Present </w:t>
            </w:r>
          </w:p>
        </w:tc>
      </w:tr>
      <w:tr w:rsidR="00094392" w:rsidRPr="00E20390" w14:paraId="2A065DD8" w14:textId="77777777">
        <w:trPr>
          <w:trHeight w:val="280"/>
        </w:trPr>
        <w:tc>
          <w:tcPr>
            <w:tcW w:w="2700" w:type="dxa"/>
          </w:tcPr>
          <w:p w14:paraId="57567E40" w14:textId="77777777" w:rsidR="00094392" w:rsidRPr="00E20390" w:rsidRDefault="00094392">
            <w:pPr>
              <w:autoSpaceDE w:val="0"/>
              <w:autoSpaceDN w:val="0"/>
              <w:adjustRightInd w:val="0"/>
              <w:rPr>
                <w:sz w:val="16"/>
                <w:szCs w:val="16"/>
              </w:rPr>
            </w:pPr>
            <w:r w:rsidRPr="00E20390">
              <w:rPr>
                <w:sz w:val="16"/>
                <w:szCs w:val="16"/>
              </w:rPr>
              <w:t xml:space="preserve">Ms Helen Davidson </w:t>
            </w:r>
          </w:p>
        </w:tc>
        <w:tc>
          <w:tcPr>
            <w:tcW w:w="2600" w:type="dxa"/>
          </w:tcPr>
          <w:p w14:paraId="2C364B79" w14:textId="77777777" w:rsidR="00094392" w:rsidRPr="00E20390" w:rsidRDefault="00094392">
            <w:pPr>
              <w:autoSpaceDE w:val="0"/>
              <w:autoSpaceDN w:val="0"/>
              <w:adjustRightInd w:val="0"/>
              <w:rPr>
                <w:sz w:val="16"/>
                <w:szCs w:val="16"/>
              </w:rPr>
            </w:pPr>
            <w:r w:rsidRPr="00E20390">
              <w:rPr>
                <w:sz w:val="16"/>
                <w:szCs w:val="16"/>
              </w:rPr>
              <w:t xml:space="preserve">Lay (ethical/moral reasoning) </w:t>
            </w:r>
          </w:p>
        </w:tc>
        <w:tc>
          <w:tcPr>
            <w:tcW w:w="1300" w:type="dxa"/>
          </w:tcPr>
          <w:p w14:paraId="39FA1BDA" w14:textId="77777777" w:rsidR="00094392" w:rsidRPr="00E20390" w:rsidRDefault="00094392">
            <w:pPr>
              <w:autoSpaceDE w:val="0"/>
              <w:autoSpaceDN w:val="0"/>
              <w:adjustRightInd w:val="0"/>
              <w:rPr>
                <w:sz w:val="16"/>
                <w:szCs w:val="16"/>
              </w:rPr>
            </w:pPr>
            <w:r w:rsidRPr="00E20390">
              <w:rPr>
                <w:sz w:val="16"/>
                <w:szCs w:val="16"/>
              </w:rPr>
              <w:t xml:space="preserve">06/12/2018 </w:t>
            </w:r>
          </w:p>
        </w:tc>
        <w:tc>
          <w:tcPr>
            <w:tcW w:w="1200" w:type="dxa"/>
          </w:tcPr>
          <w:p w14:paraId="4B0B4B31" w14:textId="77777777" w:rsidR="00094392" w:rsidRPr="00E20390" w:rsidRDefault="00094392">
            <w:pPr>
              <w:autoSpaceDE w:val="0"/>
              <w:autoSpaceDN w:val="0"/>
              <w:adjustRightInd w:val="0"/>
              <w:rPr>
                <w:sz w:val="16"/>
                <w:szCs w:val="16"/>
              </w:rPr>
            </w:pPr>
            <w:r w:rsidRPr="00E20390">
              <w:rPr>
                <w:sz w:val="16"/>
                <w:szCs w:val="16"/>
              </w:rPr>
              <w:t xml:space="preserve">06/12/2021 </w:t>
            </w:r>
          </w:p>
        </w:tc>
        <w:tc>
          <w:tcPr>
            <w:tcW w:w="1200" w:type="dxa"/>
          </w:tcPr>
          <w:p w14:paraId="0B507E35" w14:textId="77777777" w:rsidR="00094392" w:rsidRPr="00E20390" w:rsidRDefault="00094392">
            <w:pPr>
              <w:autoSpaceDE w:val="0"/>
              <w:autoSpaceDN w:val="0"/>
              <w:adjustRightInd w:val="0"/>
              <w:rPr>
                <w:sz w:val="16"/>
                <w:szCs w:val="16"/>
              </w:rPr>
            </w:pPr>
            <w:r w:rsidRPr="00E20390">
              <w:rPr>
                <w:sz w:val="16"/>
                <w:szCs w:val="16"/>
              </w:rPr>
              <w:t xml:space="preserve">Present </w:t>
            </w:r>
          </w:p>
        </w:tc>
      </w:tr>
    </w:tbl>
    <w:p w14:paraId="514AEFD9" w14:textId="77777777" w:rsidR="00522B40" w:rsidRPr="00F9451C" w:rsidRDefault="00F9451C" w:rsidP="00F9451C">
      <w:pPr>
        <w:rPr>
          <w:sz w:val="16"/>
          <w:szCs w:val="16"/>
        </w:rPr>
      </w:pPr>
      <w:r w:rsidRPr="00E20390">
        <w:rPr>
          <w:sz w:val="16"/>
          <w:szCs w:val="16"/>
        </w:rPr>
        <w:t xml:space="preserve"> </w:t>
      </w:r>
    </w:p>
    <w:p w14:paraId="42E04381" w14:textId="77777777" w:rsidR="00E24E77" w:rsidRDefault="00E24E77" w:rsidP="00E24E77">
      <w:pPr>
        <w:pStyle w:val="Heading2"/>
        <w:pBdr>
          <w:bottom w:val="single" w:sz="12" w:space="1" w:color="auto"/>
        </w:pBdr>
      </w:pPr>
      <w:r>
        <w:br w:type="page"/>
      </w:r>
      <w:r>
        <w:lastRenderedPageBreak/>
        <w:t>Welcome</w:t>
      </w:r>
    </w:p>
    <w:p w14:paraId="308A8661" w14:textId="77777777" w:rsidR="00E24E77" w:rsidRPr="0001560A" w:rsidRDefault="00E24E77" w:rsidP="00E24E77">
      <w:pPr>
        <w:rPr>
          <w:lang w:val="en-NZ"/>
        </w:rPr>
      </w:pPr>
      <w:r>
        <w:t xml:space="preserve"> </w:t>
      </w:r>
    </w:p>
    <w:p w14:paraId="4D51FAE6" w14:textId="77777777" w:rsidR="00E24E77" w:rsidRPr="0001560A" w:rsidRDefault="00E24E77" w:rsidP="00204AC4">
      <w:pPr>
        <w:spacing w:before="80" w:after="80"/>
        <w:rPr>
          <w:rFonts w:cs="Arial"/>
          <w:szCs w:val="22"/>
          <w:lang w:val="en-NZ"/>
        </w:rPr>
      </w:pPr>
      <w:r w:rsidRPr="0001560A">
        <w:rPr>
          <w:rFonts w:cs="Arial"/>
          <w:szCs w:val="22"/>
          <w:lang w:val="en-NZ"/>
        </w:rPr>
        <w:t xml:space="preserve">The Chair opened the meeting at </w:t>
      </w:r>
      <w:r w:rsidR="009B35A6" w:rsidRPr="0001560A">
        <w:rPr>
          <w:rFonts w:cs="Arial"/>
          <w:szCs w:val="22"/>
          <w:lang w:val="en-NZ"/>
        </w:rPr>
        <w:t>12:00pm</w:t>
      </w:r>
      <w:r w:rsidRPr="0001560A">
        <w:rPr>
          <w:rFonts w:cs="Arial"/>
          <w:szCs w:val="22"/>
          <w:lang w:val="en-NZ"/>
        </w:rPr>
        <w:t xml:space="preserve"> and welcomed Committee members</w:t>
      </w:r>
      <w:r w:rsidR="00D85D52" w:rsidRPr="0001560A">
        <w:rPr>
          <w:rFonts w:cs="Arial"/>
          <w:szCs w:val="22"/>
          <w:lang w:val="en-NZ"/>
        </w:rPr>
        <w:t>.</w:t>
      </w:r>
    </w:p>
    <w:p w14:paraId="5D132437" w14:textId="77777777" w:rsidR="00E24E77" w:rsidRPr="0001560A" w:rsidRDefault="00E24E77" w:rsidP="00E24E77">
      <w:pPr>
        <w:rPr>
          <w:lang w:val="en-NZ"/>
        </w:rPr>
      </w:pPr>
    </w:p>
    <w:p w14:paraId="426149F1" w14:textId="77777777" w:rsidR="00E24E77" w:rsidRPr="0001560A" w:rsidRDefault="00E24E77" w:rsidP="00E24E77">
      <w:pPr>
        <w:rPr>
          <w:lang w:val="en-NZ"/>
        </w:rPr>
      </w:pPr>
      <w:r w:rsidRPr="0001560A">
        <w:rPr>
          <w:lang w:val="en-NZ"/>
        </w:rPr>
        <w:t xml:space="preserve">The Chair noted that the meeting was quorate. </w:t>
      </w:r>
    </w:p>
    <w:p w14:paraId="295E74F9" w14:textId="77777777" w:rsidR="00E24E77" w:rsidRPr="0001560A" w:rsidRDefault="00E24E77" w:rsidP="00E24E77">
      <w:pPr>
        <w:rPr>
          <w:lang w:val="en-NZ"/>
        </w:rPr>
      </w:pPr>
    </w:p>
    <w:p w14:paraId="27BA46CE" w14:textId="77777777" w:rsidR="00E24E77" w:rsidRPr="0001560A" w:rsidRDefault="00E24E77" w:rsidP="00E24E77">
      <w:pPr>
        <w:rPr>
          <w:lang w:val="en-NZ"/>
        </w:rPr>
      </w:pPr>
      <w:r w:rsidRPr="0001560A">
        <w:rPr>
          <w:lang w:val="en-NZ"/>
        </w:rPr>
        <w:t>The Committee noted and agreed the agenda for the meeting.</w:t>
      </w:r>
    </w:p>
    <w:p w14:paraId="303B1837" w14:textId="77777777" w:rsidR="00E24E77" w:rsidRDefault="00E24E77" w:rsidP="00E24E77">
      <w:pPr>
        <w:rPr>
          <w:lang w:val="en-NZ"/>
        </w:rPr>
      </w:pPr>
    </w:p>
    <w:p w14:paraId="661CC57A" w14:textId="77777777" w:rsidR="00E24E77" w:rsidRDefault="00E24E77" w:rsidP="00E24E77">
      <w:pPr>
        <w:rPr>
          <w:lang w:val="en-NZ"/>
        </w:rPr>
      </w:pPr>
    </w:p>
    <w:p w14:paraId="78D0CECE" w14:textId="77777777" w:rsidR="00E24E77" w:rsidRDefault="00E24E77" w:rsidP="00E24E77">
      <w:pPr>
        <w:pStyle w:val="Heading2"/>
        <w:pBdr>
          <w:bottom w:val="single" w:sz="12" w:space="1" w:color="auto"/>
        </w:pBdr>
      </w:pPr>
      <w:r>
        <w:t>Confirmation of previous minutes</w:t>
      </w:r>
    </w:p>
    <w:p w14:paraId="7D9AADD7" w14:textId="77777777" w:rsidR="00E24E77" w:rsidRDefault="00E24E77" w:rsidP="00E24E77">
      <w:pPr>
        <w:rPr>
          <w:lang w:val="en-NZ"/>
        </w:rPr>
      </w:pPr>
    </w:p>
    <w:p w14:paraId="320C1ECC" w14:textId="77777777" w:rsidR="00E24E77" w:rsidRDefault="00E24E77" w:rsidP="00E24E77">
      <w:pPr>
        <w:rPr>
          <w:lang w:val="en-NZ"/>
        </w:rPr>
      </w:pPr>
    </w:p>
    <w:p w14:paraId="16063E2C" w14:textId="77777777" w:rsidR="00E24E77" w:rsidRDefault="00E24E77" w:rsidP="00E24E77">
      <w:pPr>
        <w:rPr>
          <w:lang w:val="en-NZ"/>
        </w:rPr>
      </w:pPr>
      <w:r w:rsidRPr="00EC03C9">
        <w:rPr>
          <w:lang w:val="en-NZ"/>
        </w:rPr>
        <w:t xml:space="preserve">The minutes of the meeting of </w:t>
      </w:r>
      <w:r w:rsidR="00EC03C9" w:rsidRPr="00EC03C9">
        <w:rPr>
          <w:rFonts w:cs="Arial"/>
          <w:szCs w:val="22"/>
          <w:lang w:val="en-NZ"/>
        </w:rPr>
        <w:t>28</w:t>
      </w:r>
      <w:r w:rsidR="00EC03C9" w:rsidRPr="00EC03C9">
        <w:rPr>
          <w:rFonts w:cs="Arial"/>
          <w:szCs w:val="22"/>
          <w:vertAlign w:val="superscript"/>
          <w:lang w:val="en-NZ"/>
        </w:rPr>
        <w:t xml:space="preserve"> </w:t>
      </w:r>
      <w:r w:rsidR="00EC03C9" w:rsidRPr="00EC03C9">
        <w:rPr>
          <w:lang w:val="en-NZ"/>
        </w:rPr>
        <w:t xml:space="preserve">January 2020 </w:t>
      </w:r>
      <w:r>
        <w:rPr>
          <w:lang w:val="en-NZ"/>
        </w:rPr>
        <w:t xml:space="preserve">were </w:t>
      </w:r>
      <w:r w:rsidR="00522B40">
        <w:rPr>
          <w:lang w:val="en-NZ"/>
        </w:rPr>
        <w:t>confirm</w:t>
      </w:r>
      <w:r>
        <w:rPr>
          <w:lang w:val="en-NZ"/>
        </w:rPr>
        <w:t>ed.</w:t>
      </w:r>
    </w:p>
    <w:p w14:paraId="088BCB18" w14:textId="77777777" w:rsidR="00E24E77" w:rsidRDefault="00E24E77" w:rsidP="00E24E77">
      <w:pPr>
        <w:rPr>
          <w:color w:val="FF0000"/>
          <w:lang w:val="en-NZ"/>
        </w:rPr>
      </w:pPr>
    </w:p>
    <w:p w14:paraId="75FB1887" w14:textId="77777777" w:rsidR="00E24E77" w:rsidRPr="00DC35A3" w:rsidRDefault="00E24E77" w:rsidP="00E24E77">
      <w:pPr>
        <w:rPr>
          <w:lang w:val="en-NZ"/>
        </w:rPr>
      </w:pPr>
    </w:p>
    <w:p w14:paraId="3CE8F7D1" w14:textId="77777777" w:rsidR="00E24E77" w:rsidRDefault="00E24E77" w:rsidP="00E24E77">
      <w:pPr>
        <w:pStyle w:val="Heading2"/>
        <w:pBdr>
          <w:bottom w:val="single" w:sz="12" w:space="1" w:color="auto"/>
        </w:pBdr>
      </w:pPr>
      <w:r>
        <w:br w:type="page"/>
      </w:r>
      <w:r w:rsidRPr="006D4840">
        <w:lastRenderedPageBreak/>
        <w:t xml:space="preserve">New applications </w:t>
      </w:r>
    </w:p>
    <w:p w14:paraId="5077E1AB" w14:textId="77777777" w:rsidR="00E24E77" w:rsidRPr="0018623C" w:rsidRDefault="00E24E77" w:rsidP="00E24E77"/>
    <w:p w14:paraId="221947AC" w14:textId="77777777" w:rsidR="00795EDD" w:rsidRPr="00960BFE"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95EDD" w:rsidRPr="00960BFE" w14:paraId="5558C6E2" w14:textId="77777777">
        <w:trPr>
          <w:trHeight w:val="280"/>
        </w:trPr>
        <w:tc>
          <w:tcPr>
            <w:tcW w:w="966" w:type="dxa"/>
            <w:tcBorders>
              <w:top w:val="nil"/>
              <w:left w:val="nil"/>
              <w:bottom w:val="nil"/>
              <w:right w:val="nil"/>
            </w:tcBorders>
          </w:tcPr>
          <w:p w14:paraId="3EDF5033" w14:textId="77777777" w:rsidR="00795EDD" w:rsidRPr="00960BFE" w:rsidRDefault="00795ED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18148FA5" w14:textId="77777777"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7D75B9F" w14:textId="77777777" w:rsidR="00795EDD" w:rsidRPr="00960BFE" w:rsidRDefault="00795EDD">
            <w:pPr>
              <w:autoSpaceDE w:val="0"/>
              <w:autoSpaceDN w:val="0"/>
              <w:adjustRightInd w:val="0"/>
            </w:pPr>
            <w:r w:rsidRPr="00960BFE">
              <w:rPr>
                <w:b/>
              </w:rPr>
              <w:t>20/CEN/4</w:t>
            </w:r>
            <w:r w:rsidRPr="00960BFE">
              <w:t xml:space="preserve"> </w:t>
            </w:r>
          </w:p>
        </w:tc>
        <w:tc>
          <w:tcPr>
            <w:tcW w:w="360" w:type="dxa"/>
          </w:tcPr>
          <w:p w14:paraId="4BE2C2D2" w14:textId="77777777" w:rsidR="00795EDD" w:rsidRPr="00960BFE" w:rsidRDefault="00795EDD">
            <w:r w:rsidRPr="00960BFE">
              <w:t xml:space="preserve"> </w:t>
            </w:r>
          </w:p>
        </w:tc>
      </w:tr>
      <w:tr w:rsidR="00795EDD" w:rsidRPr="00960BFE" w14:paraId="69F0E01A" w14:textId="77777777">
        <w:trPr>
          <w:trHeight w:val="280"/>
        </w:trPr>
        <w:tc>
          <w:tcPr>
            <w:tcW w:w="966" w:type="dxa"/>
            <w:tcBorders>
              <w:top w:val="nil"/>
              <w:left w:val="nil"/>
              <w:bottom w:val="nil"/>
              <w:right w:val="nil"/>
            </w:tcBorders>
          </w:tcPr>
          <w:p w14:paraId="49D2A8B6"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319F3B70" w14:textId="77777777"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14:paraId="44B8120D" w14:textId="77777777" w:rsidR="00795EDD" w:rsidRPr="00960BFE" w:rsidRDefault="00795EDD">
            <w:pPr>
              <w:autoSpaceDE w:val="0"/>
              <w:autoSpaceDN w:val="0"/>
              <w:adjustRightInd w:val="0"/>
            </w:pPr>
            <w:r w:rsidRPr="00960BFE">
              <w:t xml:space="preserve">Meditative drawing for people with dementia and their care partners </w:t>
            </w:r>
          </w:p>
        </w:tc>
        <w:tc>
          <w:tcPr>
            <w:tcW w:w="360" w:type="dxa"/>
          </w:tcPr>
          <w:p w14:paraId="649958CF" w14:textId="77777777" w:rsidR="00795EDD" w:rsidRPr="00960BFE" w:rsidRDefault="00795EDD">
            <w:r w:rsidRPr="00960BFE">
              <w:t xml:space="preserve"> </w:t>
            </w:r>
          </w:p>
        </w:tc>
      </w:tr>
      <w:tr w:rsidR="00795EDD" w:rsidRPr="00960BFE" w14:paraId="3A6000F1" w14:textId="77777777">
        <w:trPr>
          <w:trHeight w:val="280"/>
        </w:trPr>
        <w:tc>
          <w:tcPr>
            <w:tcW w:w="966" w:type="dxa"/>
            <w:tcBorders>
              <w:top w:val="nil"/>
              <w:left w:val="nil"/>
              <w:bottom w:val="nil"/>
              <w:right w:val="nil"/>
            </w:tcBorders>
          </w:tcPr>
          <w:p w14:paraId="58D23CA8"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146DD280" w14:textId="77777777"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14:paraId="54312754" w14:textId="77777777" w:rsidR="00795EDD" w:rsidRPr="00960BFE" w:rsidRDefault="00795EDD">
            <w:pPr>
              <w:autoSpaceDE w:val="0"/>
              <w:autoSpaceDN w:val="0"/>
              <w:adjustRightInd w:val="0"/>
            </w:pPr>
            <w:r w:rsidRPr="00960BFE">
              <w:t xml:space="preserve">Ms Emma </w:t>
            </w:r>
            <w:proofErr w:type="spellStart"/>
            <w:r w:rsidRPr="00960BFE">
              <w:t>Febvre</w:t>
            </w:r>
            <w:proofErr w:type="spellEnd"/>
            <w:r w:rsidRPr="00960BFE">
              <w:t xml:space="preserve">-Richards </w:t>
            </w:r>
          </w:p>
        </w:tc>
        <w:tc>
          <w:tcPr>
            <w:tcW w:w="360" w:type="dxa"/>
          </w:tcPr>
          <w:p w14:paraId="7CBEAF82" w14:textId="77777777" w:rsidR="00795EDD" w:rsidRPr="00960BFE" w:rsidRDefault="00795EDD">
            <w:r w:rsidRPr="00960BFE">
              <w:t xml:space="preserve"> </w:t>
            </w:r>
          </w:p>
        </w:tc>
      </w:tr>
      <w:tr w:rsidR="00795EDD" w:rsidRPr="00960BFE" w14:paraId="4E62C4EC" w14:textId="77777777">
        <w:trPr>
          <w:trHeight w:val="280"/>
        </w:trPr>
        <w:tc>
          <w:tcPr>
            <w:tcW w:w="966" w:type="dxa"/>
            <w:tcBorders>
              <w:top w:val="nil"/>
              <w:left w:val="nil"/>
              <w:bottom w:val="nil"/>
              <w:right w:val="nil"/>
            </w:tcBorders>
          </w:tcPr>
          <w:p w14:paraId="1010FAFD"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767982CA" w14:textId="77777777"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14:paraId="2E9B7925" w14:textId="77777777" w:rsidR="00795EDD" w:rsidRPr="00960BFE" w:rsidRDefault="00795EDD">
            <w:pPr>
              <w:autoSpaceDE w:val="0"/>
              <w:autoSpaceDN w:val="0"/>
              <w:adjustRightInd w:val="0"/>
            </w:pPr>
            <w:r w:rsidRPr="00960BFE">
              <w:t xml:space="preserve">Massey University </w:t>
            </w:r>
          </w:p>
        </w:tc>
        <w:tc>
          <w:tcPr>
            <w:tcW w:w="360" w:type="dxa"/>
          </w:tcPr>
          <w:p w14:paraId="1D833A5D" w14:textId="77777777" w:rsidR="00795EDD" w:rsidRPr="00960BFE" w:rsidRDefault="00795EDD">
            <w:r w:rsidRPr="00960BFE">
              <w:t xml:space="preserve"> </w:t>
            </w:r>
          </w:p>
        </w:tc>
      </w:tr>
      <w:tr w:rsidR="00795EDD" w:rsidRPr="00960BFE" w14:paraId="3DE1977B" w14:textId="77777777">
        <w:trPr>
          <w:trHeight w:val="280"/>
        </w:trPr>
        <w:tc>
          <w:tcPr>
            <w:tcW w:w="966" w:type="dxa"/>
            <w:tcBorders>
              <w:top w:val="nil"/>
              <w:left w:val="nil"/>
              <w:bottom w:val="nil"/>
              <w:right w:val="nil"/>
            </w:tcBorders>
          </w:tcPr>
          <w:p w14:paraId="3E2961FC"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54A0C8A1" w14:textId="77777777"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14:paraId="373D984A" w14:textId="77777777" w:rsidR="00795EDD" w:rsidRPr="00960BFE" w:rsidRDefault="00795EDD">
            <w:pPr>
              <w:autoSpaceDE w:val="0"/>
              <w:autoSpaceDN w:val="0"/>
              <w:adjustRightInd w:val="0"/>
            </w:pPr>
            <w:r w:rsidRPr="00960BFE">
              <w:t xml:space="preserve">13 February 2020 </w:t>
            </w:r>
          </w:p>
        </w:tc>
        <w:tc>
          <w:tcPr>
            <w:tcW w:w="360" w:type="dxa"/>
          </w:tcPr>
          <w:p w14:paraId="51081384" w14:textId="77777777" w:rsidR="00795EDD" w:rsidRPr="00960BFE" w:rsidRDefault="00795EDD">
            <w:r w:rsidRPr="00960BFE">
              <w:t xml:space="preserve"> </w:t>
            </w:r>
          </w:p>
        </w:tc>
      </w:tr>
    </w:tbl>
    <w:p w14:paraId="7E9CD124" w14:textId="77777777" w:rsidR="0001560A" w:rsidRDefault="0001560A" w:rsidP="00A60384">
      <w:pPr>
        <w:autoSpaceDE w:val="0"/>
        <w:autoSpaceDN w:val="0"/>
        <w:adjustRightInd w:val="0"/>
        <w:rPr>
          <w:rFonts w:cs="Arial"/>
          <w:szCs w:val="22"/>
          <w:lang w:val="en-NZ"/>
        </w:rPr>
      </w:pPr>
    </w:p>
    <w:p w14:paraId="0831E750" w14:textId="09A0F327" w:rsidR="00A60384" w:rsidRPr="0001560A" w:rsidRDefault="0001560A" w:rsidP="00A60384">
      <w:pPr>
        <w:autoSpaceDE w:val="0"/>
        <w:autoSpaceDN w:val="0"/>
        <w:adjustRightInd w:val="0"/>
        <w:rPr>
          <w:sz w:val="20"/>
          <w:lang w:val="en-NZ"/>
        </w:rPr>
      </w:pPr>
      <w:r w:rsidRPr="0001560A">
        <w:rPr>
          <w:rFonts w:cs="Arial"/>
          <w:szCs w:val="22"/>
          <w:lang w:val="en-NZ"/>
        </w:rPr>
        <w:t xml:space="preserve">Ms Emma </w:t>
      </w:r>
      <w:proofErr w:type="spellStart"/>
      <w:r w:rsidRPr="0001560A">
        <w:rPr>
          <w:rFonts w:cs="Arial"/>
          <w:szCs w:val="22"/>
          <w:lang w:val="en-NZ"/>
        </w:rPr>
        <w:t>Febvre</w:t>
      </w:r>
      <w:proofErr w:type="spellEnd"/>
      <w:r w:rsidRPr="0001560A">
        <w:rPr>
          <w:rFonts w:cs="Arial"/>
          <w:szCs w:val="22"/>
          <w:lang w:val="en-NZ"/>
        </w:rPr>
        <w:t xml:space="preserve">-Richards and Ms Emma </w:t>
      </w:r>
      <w:proofErr w:type="spellStart"/>
      <w:r w:rsidRPr="0001560A">
        <w:rPr>
          <w:rFonts w:cs="Arial"/>
          <w:szCs w:val="22"/>
          <w:lang w:val="en-NZ"/>
        </w:rPr>
        <w:t>Fromings</w:t>
      </w:r>
      <w:proofErr w:type="spellEnd"/>
      <w:r w:rsidRPr="0001560A">
        <w:rPr>
          <w:rFonts w:cs="Arial"/>
          <w:szCs w:val="22"/>
          <w:lang w:val="en-NZ"/>
        </w:rPr>
        <w:t xml:space="preserve"> were present in person and Dr Gary Cheung was present by teleconference </w:t>
      </w:r>
      <w:r w:rsidR="00A60384" w:rsidRPr="0001560A">
        <w:rPr>
          <w:lang w:val="en-NZ"/>
        </w:rPr>
        <w:t>for discussion of this application.</w:t>
      </w:r>
    </w:p>
    <w:p w14:paraId="7D838DBF" w14:textId="77777777" w:rsidR="00A60384" w:rsidRDefault="00A60384" w:rsidP="00A60384">
      <w:pPr>
        <w:rPr>
          <w:u w:val="single"/>
          <w:lang w:val="en-NZ"/>
        </w:rPr>
      </w:pPr>
    </w:p>
    <w:p w14:paraId="3AE1E69A" w14:textId="77777777" w:rsidR="00A60384" w:rsidRPr="00FD2B1E" w:rsidRDefault="00A60384" w:rsidP="00A60384">
      <w:pPr>
        <w:rPr>
          <w:u w:val="single"/>
          <w:lang w:val="en-NZ"/>
        </w:rPr>
      </w:pPr>
      <w:r w:rsidRPr="00FD2B1E">
        <w:rPr>
          <w:u w:val="single"/>
          <w:lang w:val="en-NZ"/>
        </w:rPr>
        <w:t>Potential conflicts of interest</w:t>
      </w:r>
    </w:p>
    <w:p w14:paraId="0758727F" w14:textId="77777777" w:rsidR="00A60384" w:rsidRPr="008869BB" w:rsidRDefault="00A60384" w:rsidP="00A60384">
      <w:pPr>
        <w:rPr>
          <w:b/>
          <w:lang w:val="en-NZ"/>
        </w:rPr>
      </w:pPr>
    </w:p>
    <w:p w14:paraId="672D2FBA" w14:textId="77777777" w:rsidR="00A60384" w:rsidRPr="00960BFE" w:rsidRDefault="00A60384" w:rsidP="00A60384">
      <w:pPr>
        <w:rPr>
          <w:lang w:val="en-NZ"/>
        </w:rPr>
      </w:pPr>
      <w:r w:rsidRPr="00960BFE">
        <w:rPr>
          <w:lang w:val="en-NZ"/>
        </w:rPr>
        <w:t>The Chair asked members to declare any potential conflicts of interest related to this application.</w:t>
      </w:r>
    </w:p>
    <w:p w14:paraId="4B8CD83F" w14:textId="77777777" w:rsidR="00A60384" w:rsidRPr="00960BFE" w:rsidRDefault="00A60384" w:rsidP="00A60384">
      <w:pPr>
        <w:rPr>
          <w:lang w:val="en-NZ"/>
        </w:rPr>
      </w:pPr>
    </w:p>
    <w:p w14:paraId="7550D561" w14:textId="77777777" w:rsidR="00A60384" w:rsidRDefault="00A60384" w:rsidP="00A60384">
      <w:pPr>
        <w:rPr>
          <w:lang w:val="en-NZ"/>
        </w:rPr>
      </w:pPr>
      <w:r w:rsidRPr="00FD2B1E">
        <w:rPr>
          <w:lang w:val="en-NZ"/>
        </w:rPr>
        <w:t>No potential conflicts</w:t>
      </w:r>
      <w:r w:rsidRPr="00960BFE">
        <w:rPr>
          <w:lang w:val="en-NZ"/>
        </w:rPr>
        <w:t xml:space="preserve"> of interest related to this application were declared by any member.</w:t>
      </w:r>
    </w:p>
    <w:p w14:paraId="3916EB0A" w14:textId="77777777" w:rsidR="00A60384" w:rsidRPr="00960BFE" w:rsidRDefault="00A60384" w:rsidP="00A60384">
      <w:pPr>
        <w:rPr>
          <w:lang w:val="en-NZ"/>
        </w:rPr>
      </w:pPr>
    </w:p>
    <w:p w14:paraId="3F43C1C3" w14:textId="77777777" w:rsidR="00A60384" w:rsidRDefault="00A60384" w:rsidP="00A60384">
      <w:pPr>
        <w:rPr>
          <w:u w:val="single"/>
          <w:lang w:val="en-NZ"/>
        </w:rPr>
      </w:pPr>
      <w:r w:rsidRPr="001C059D">
        <w:rPr>
          <w:u w:val="single"/>
          <w:lang w:val="en-NZ"/>
        </w:rPr>
        <w:t>Summary of Study</w:t>
      </w:r>
    </w:p>
    <w:p w14:paraId="256D3B98" w14:textId="77777777" w:rsidR="00A60384" w:rsidRDefault="00A60384" w:rsidP="00A60384">
      <w:pPr>
        <w:rPr>
          <w:u w:val="single"/>
          <w:lang w:val="en-NZ"/>
        </w:rPr>
      </w:pPr>
    </w:p>
    <w:p w14:paraId="6A940351" w14:textId="77777777" w:rsidR="0042281F" w:rsidRPr="0042281F" w:rsidRDefault="00EC03C9" w:rsidP="0042281F">
      <w:pPr>
        <w:pStyle w:val="ListParagraph"/>
        <w:numPr>
          <w:ilvl w:val="0"/>
          <w:numId w:val="3"/>
        </w:numPr>
        <w:rPr>
          <w:lang w:val="en-NZ"/>
        </w:rPr>
      </w:pPr>
      <w:r>
        <w:rPr>
          <w:lang w:val="en-NZ"/>
        </w:rPr>
        <w:t>The</w:t>
      </w:r>
      <w:r w:rsidR="0042281F" w:rsidRPr="0042281F">
        <w:rPr>
          <w:lang w:val="en-NZ"/>
        </w:rPr>
        <w:t xml:space="preserve"> research team has developed </w:t>
      </w:r>
      <w:proofErr w:type="spellStart"/>
      <w:r w:rsidR="0042281F" w:rsidRPr="0042281F">
        <w:rPr>
          <w:lang w:val="en-NZ"/>
        </w:rPr>
        <w:t>MindArt</w:t>
      </w:r>
      <w:proofErr w:type="spellEnd"/>
      <w:r w:rsidR="0042281F" w:rsidRPr="0042281F">
        <w:rPr>
          <w:lang w:val="en-NZ"/>
        </w:rPr>
        <w:t xml:space="preserve">, a new group programme of drawing sessions that combine the principles of maintaining fine motor skills with the meditative qualities of drawing on paper and digital tablets. </w:t>
      </w:r>
      <w:proofErr w:type="spellStart"/>
      <w:r w:rsidR="0042281F" w:rsidRPr="0042281F">
        <w:rPr>
          <w:lang w:val="en-NZ"/>
        </w:rPr>
        <w:t>MindArt</w:t>
      </w:r>
      <w:proofErr w:type="spellEnd"/>
      <w:r w:rsidR="0042281F" w:rsidRPr="0042281F">
        <w:rPr>
          <w:lang w:val="en-NZ"/>
        </w:rPr>
        <w:t xml:space="preserve"> was specifically designed for people with dementia and their care partners. It comprises of eight weekly 90-minutes sessions. The programme was user-tested (and subsequently modified) with a group of eight care partners of people with dementia between July and September 2019. </w:t>
      </w:r>
      <w:r>
        <w:rPr>
          <w:lang w:val="en-NZ"/>
        </w:rPr>
        <w:t xml:space="preserve">The research team is </w:t>
      </w:r>
      <w:r w:rsidR="0042281F" w:rsidRPr="0042281F">
        <w:rPr>
          <w:lang w:val="en-NZ"/>
        </w:rPr>
        <w:t xml:space="preserve">now ready to pilot test this dual care programme with 8 pairs of people with dementia and their care partners. </w:t>
      </w:r>
    </w:p>
    <w:p w14:paraId="4B50371B" w14:textId="77777777" w:rsidR="0042281F" w:rsidRPr="0042281F" w:rsidRDefault="0042281F" w:rsidP="00EC2868">
      <w:pPr>
        <w:pStyle w:val="ListParagraph"/>
        <w:rPr>
          <w:lang w:val="en-NZ"/>
        </w:rPr>
      </w:pPr>
    </w:p>
    <w:p w14:paraId="5F5EEA3D" w14:textId="77777777" w:rsidR="00A60384" w:rsidRPr="0042281F" w:rsidRDefault="00EC03C9" w:rsidP="0042281F">
      <w:pPr>
        <w:pStyle w:val="ListParagraph"/>
        <w:numPr>
          <w:ilvl w:val="0"/>
          <w:numId w:val="3"/>
        </w:numPr>
        <w:rPr>
          <w:u w:val="single"/>
          <w:lang w:val="en-NZ"/>
        </w:rPr>
      </w:pPr>
      <w:r>
        <w:rPr>
          <w:lang w:val="en-NZ"/>
        </w:rPr>
        <w:t>The</w:t>
      </w:r>
      <w:r w:rsidR="0042281F" w:rsidRPr="0042281F">
        <w:rPr>
          <w:lang w:val="en-NZ"/>
        </w:rPr>
        <w:t xml:space="preserve"> first hypothesis is that </w:t>
      </w:r>
      <w:proofErr w:type="spellStart"/>
      <w:r w:rsidR="0042281F" w:rsidRPr="0042281F">
        <w:rPr>
          <w:lang w:val="en-NZ"/>
        </w:rPr>
        <w:t>MindArt</w:t>
      </w:r>
      <w:proofErr w:type="spellEnd"/>
      <w:r w:rsidR="0042281F" w:rsidRPr="0042281F">
        <w:rPr>
          <w:lang w:val="en-NZ"/>
        </w:rPr>
        <w:t xml:space="preserve"> will improve the quality of life and psychological well-being of people with dementia, which is consistent with the notion of living well with dementia. </w:t>
      </w:r>
      <w:r>
        <w:rPr>
          <w:lang w:val="en-NZ"/>
        </w:rPr>
        <w:t>The</w:t>
      </w:r>
      <w:r w:rsidR="0042281F" w:rsidRPr="0042281F">
        <w:rPr>
          <w:lang w:val="en-NZ"/>
        </w:rPr>
        <w:t xml:space="preserve"> second hypothesis is that </w:t>
      </w:r>
      <w:proofErr w:type="spellStart"/>
      <w:r w:rsidR="0042281F" w:rsidRPr="0042281F">
        <w:rPr>
          <w:lang w:val="en-NZ"/>
        </w:rPr>
        <w:t>MindArt</w:t>
      </w:r>
      <w:proofErr w:type="spellEnd"/>
      <w:r w:rsidR="0042281F" w:rsidRPr="0042281F">
        <w:rPr>
          <w:lang w:val="en-NZ"/>
        </w:rPr>
        <w:t xml:space="preserve"> will reduce carer stress and improve the quality of life and psychological well-being of care partners.  </w:t>
      </w:r>
    </w:p>
    <w:p w14:paraId="574D016C" w14:textId="77777777" w:rsidR="00A60384" w:rsidRDefault="00A60384" w:rsidP="00A60384">
      <w:pPr>
        <w:autoSpaceDE w:val="0"/>
        <w:autoSpaceDN w:val="0"/>
        <w:adjustRightInd w:val="0"/>
        <w:rPr>
          <w:lang w:val="en-NZ"/>
        </w:rPr>
      </w:pPr>
    </w:p>
    <w:p w14:paraId="403C6F37" w14:textId="77777777" w:rsidR="00A60384" w:rsidRDefault="00A60384" w:rsidP="00A60384">
      <w:pPr>
        <w:rPr>
          <w:u w:val="single"/>
          <w:lang w:val="en-NZ"/>
        </w:rPr>
      </w:pPr>
      <w:bookmarkStart w:id="1" w:name="_Hlk31958841"/>
      <w:r w:rsidRPr="001C059D">
        <w:rPr>
          <w:u w:val="single"/>
          <w:lang w:val="en-NZ"/>
        </w:rPr>
        <w:t>Summary of</w:t>
      </w:r>
      <w:r>
        <w:rPr>
          <w:u w:val="single"/>
          <w:lang w:val="en-NZ"/>
        </w:rPr>
        <w:t xml:space="preserve"> resolved ethical issues </w:t>
      </w:r>
    </w:p>
    <w:p w14:paraId="698368CB" w14:textId="77777777" w:rsidR="00A60384" w:rsidRDefault="00A60384" w:rsidP="00A60384">
      <w:pPr>
        <w:rPr>
          <w:u w:val="single"/>
          <w:lang w:val="en-NZ"/>
        </w:rPr>
      </w:pPr>
    </w:p>
    <w:p w14:paraId="71582F73" w14:textId="77777777" w:rsidR="00A60384" w:rsidRPr="000A1C67" w:rsidRDefault="00A60384" w:rsidP="00A60384">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F214AB5" w14:textId="77777777" w:rsidR="00A60384" w:rsidRDefault="00A60384" w:rsidP="00A60384">
      <w:pPr>
        <w:rPr>
          <w:u w:val="single"/>
          <w:lang w:val="en-NZ"/>
        </w:rPr>
      </w:pPr>
    </w:p>
    <w:bookmarkEnd w:id="1"/>
    <w:p w14:paraId="152C8718" w14:textId="06F26F5A" w:rsidR="0094718C" w:rsidRDefault="0094718C" w:rsidP="0094718C">
      <w:pPr>
        <w:numPr>
          <w:ilvl w:val="0"/>
          <w:numId w:val="3"/>
        </w:numPr>
        <w:spacing w:before="80" w:after="80"/>
      </w:pPr>
      <w:r>
        <w:t xml:space="preserve">The Committee queried the recruitment process. The Researchers stated it was more about informing people about the opportunity to participate. The Researchers stated they would make information available through the internet (Dementia Wellington website, Facebook), conversations and social groups. </w:t>
      </w:r>
    </w:p>
    <w:p w14:paraId="19535187" w14:textId="77777777" w:rsidR="0094718C" w:rsidRDefault="0094718C" w:rsidP="0094718C">
      <w:pPr>
        <w:pStyle w:val="ListParagraph"/>
      </w:pPr>
    </w:p>
    <w:p w14:paraId="2C6B6BA1" w14:textId="300CD32F" w:rsidR="0094718C" w:rsidRDefault="0094718C" w:rsidP="0094718C">
      <w:pPr>
        <w:numPr>
          <w:ilvl w:val="0"/>
          <w:numId w:val="3"/>
        </w:numPr>
        <w:spacing w:before="80" w:after="80"/>
      </w:pPr>
      <w:r>
        <w:t xml:space="preserve">The Committee queried whether people with dementia and their carers would be interviewed together or separately. The Researchers stated the carer would be asked to leave the room and the interview would be conducted privately. </w:t>
      </w:r>
    </w:p>
    <w:p w14:paraId="037C48CC" w14:textId="77777777" w:rsidR="0094718C" w:rsidRDefault="0094718C" w:rsidP="0094718C">
      <w:pPr>
        <w:pStyle w:val="ListParagraph"/>
      </w:pPr>
    </w:p>
    <w:p w14:paraId="6847564B" w14:textId="77777777" w:rsidR="0094718C" w:rsidRDefault="0094718C" w:rsidP="0094718C">
      <w:pPr>
        <w:spacing w:before="80" w:after="80"/>
      </w:pPr>
    </w:p>
    <w:p w14:paraId="13C66C64" w14:textId="74FC9D1F" w:rsidR="0094718C" w:rsidRDefault="0094718C" w:rsidP="0094718C">
      <w:pPr>
        <w:numPr>
          <w:ilvl w:val="0"/>
          <w:numId w:val="3"/>
        </w:numPr>
        <w:spacing w:before="80" w:after="80"/>
      </w:pPr>
      <w:r>
        <w:lastRenderedPageBreak/>
        <w:t xml:space="preserve">The Committee queried the length of each session. The Researchers stated they were an hour and a half each. The Researchers stated the sessions included a welcome, context of the day, music and activities which last about 30 minutes. The Researchers stated individuals can go at their own pace as some may be absorbed </w:t>
      </w:r>
      <w:r w:rsidR="00172DFC">
        <w:t xml:space="preserve">and wish to continue </w:t>
      </w:r>
      <w:r>
        <w:t xml:space="preserve">or </w:t>
      </w:r>
      <w:r w:rsidR="00172DFC">
        <w:t xml:space="preserve">some may </w:t>
      </w:r>
      <w:r>
        <w:t xml:space="preserve">wish to finish sooner. </w:t>
      </w:r>
    </w:p>
    <w:p w14:paraId="3E38F672" w14:textId="77777777" w:rsidR="0094718C" w:rsidRDefault="0094718C" w:rsidP="0094718C">
      <w:pPr>
        <w:spacing w:before="80" w:after="80"/>
      </w:pPr>
    </w:p>
    <w:p w14:paraId="2A533D25" w14:textId="694E2A06" w:rsidR="0094718C" w:rsidRDefault="0094718C" w:rsidP="0094718C">
      <w:pPr>
        <w:numPr>
          <w:ilvl w:val="0"/>
          <w:numId w:val="3"/>
        </w:numPr>
        <w:spacing w:before="80" w:after="80"/>
      </w:pPr>
      <w:r>
        <w:t xml:space="preserve">The Committee queried whether there would be a rest area as some participants may feel overwhelmed or fatigued. The Researchers confirmed there was a lounge area with water participants could relax in. </w:t>
      </w:r>
    </w:p>
    <w:p w14:paraId="35BBEB28" w14:textId="77777777" w:rsidR="00156293" w:rsidRDefault="00156293" w:rsidP="00156293">
      <w:pPr>
        <w:pStyle w:val="ListParagraph"/>
      </w:pPr>
    </w:p>
    <w:p w14:paraId="2F6DD138" w14:textId="77572B69" w:rsidR="00156293" w:rsidRDefault="00156293" w:rsidP="00156293">
      <w:pPr>
        <w:numPr>
          <w:ilvl w:val="0"/>
          <w:numId w:val="3"/>
        </w:numPr>
        <w:spacing w:before="80" w:after="80"/>
      </w:pPr>
      <w:r>
        <w:t xml:space="preserve">The Committee noted some questions about the relationship with the carer could be potentially controversial and depending on the level of dementia participants may give unusual answers or alternatively disclose caregiver abuse. The Committee queried what the Researchers would do in this scenario. The Researchers stated they would take any concerns seriously and the occupational therapist / social worker would channel it back to Dementia Wellington who have their own policies to manage this. The Committee queried how long that process would take. The Researchers stated it would happen the same day and if not during office hours the next day. The Researchers stated any imminent risk would be acted on immediately to protect the participant. </w:t>
      </w:r>
    </w:p>
    <w:p w14:paraId="66295427" w14:textId="77777777" w:rsidR="00156293" w:rsidRDefault="00156293" w:rsidP="00156293">
      <w:pPr>
        <w:spacing w:before="80" w:after="80"/>
      </w:pPr>
    </w:p>
    <w:p w14:paraId="2A2C5BE6" w14:textId="77777777" w:rsidR="00156293" w:rsidRDefault="00156293" w:rsidP="00156293">
      <w:pPr>
        <w:numPr>
          <w:ilvl w:val="0"/>
          <w:numId w:val="3"/>
        </w:numPr>
        <w:spacing w:before="80" w:after="80"/>
      </w:pPr>
      <w:r>
        <w:t xml:space="preserve">The Committee queried who would assess whether potential participants would be competent to provide consent. The Researchers stated they have a social worker and an occupational therapist with experience working with people with dementia. The Committee queried whether this was within their registered scope of practice. The Researchers stated only medical doctors and psychologists are registered with this within their scope of practice but what they have done in the past is to train non-medical health professionals to provide capacity assessments.  </w:t>
      </w:r>
    </w:p>
    <w:p w14:paraId="76AF14BF" w14:textId="77777777" w:rsidR="00156293" w:rsidRDefault="00156293" w:rsidP="00156293">
      <w:pPr>
        <w:spacing w:before="80" w:after="80"/>
        <w:ind w:left="720"/>
      </w:pPr>
    </w:p>
    <w:p w14:paraId="6DDB67DD" w14:textId="77777777" w:rsidR="0094718C" w:rsidRPr="004874CD" w:rsidRDefault="0094718C" w:rsidP="0094718C">
      <w:pPr>
        <w:pStyle w:val="ListParagraph"/>
        <w:spacing w:before="80" w:after="80"/>
        <w:rPr>
          <w:u w:val="single"/>
          <w:lang w:val="en-NZ"/>
        </w:rPr>
      </w:pPr>
    </w:p>
    <w:p w14:paraId="34F7D6BA" w14:textId="77777777" w:rsidR="00A60384" w:rsidRPr="00C5052B" w:rsidRDefault="00A60384" w:rsidP="00A60384">
      <w:pPr>
        <w:spacing w:before="80" w:after="80"/>
        <w:rPr>
          <w:u w:val="single"/>
          <w:lang w:val="en-NZ"/>
        </w:rPr>
      </w:pPr>
    </w:p>
    <w:p w14:paraId="22F572FE" w14:textId="77777777" w:rsidR="00A60384" w:rsidRPr="000A1C67" w:rsidRDefault="00A60384" w:rsidP="00A60384">
      <w:pPr>
        <w:rPr>
          <w:u w:val="single"/>
          <w:lang w:val="en-NZ"/>
        </w:rPr>
      </w:pPr>
      <w:r w:rsidRPr="000A1C67">
        <w:rPr>
          <w:u w:val="single"/>
          <w:lang w:val="en-NZ"/>
        </w:rPr>
        <w:t xml:space="preserve">Summary of </w:t>
      </w:r>
      <w:r>
        <w:rPr>
          <w:u w:val="single"/>
          <w:lang w:val="en-NZ"/>
        </w:rPr>
        <w:t>outstanding ethical issues</w:t>
      </w:r>
    </w:p>
    <w:p w14:paraId="3D493072" w14:textId="77777777" w:rsidR="00A60384" w:rsidRDefault="00A60384" w:rsidP="00A60384">
      <w:pPr>
        <w:rPr>
          <w:u w:val="single"/>
          <w:lang w:val="en-NZ"/>
        </w:rPr>
      </w:pPr>
    </w:p>
    <w:p w14:paraId="3BD46BC4" w14:textId="77777777" w:rsidR="00A60384" w:rsidRDefault="00A60384" w:rsidP="00A60384">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F371CB0" w14:textId="77777777" w:rsidR="00A60384" w:rsidRPr="00960BFE" w:rsidRDefault="00A60384" w:rsidP="00A60384">
      <w:pPr>
        <w:autoSpaceDE w:val="0"/>
        <w:autoSpaceDN w:val="0"/>
        <w:adjustRightInd w:val="0"/>
        <w:rPr>
          <w:lang w:val="en-NZ"/>
        </w:rPr>
      </w:pPr>
    </w:p>
    <w:p w14:paraId="08E00F0C" w14:textId="077191E5" w:rsidR="00EC03C9" w:rsidRDefault="00EC03C9" w:rsidP="00756F13">
      <w:pPr>
        <w:numPr>
          <w:ilvl w:val="0"/>
          <w:numId w:val="3"/>
        </w:numPr>
        <w:spacing w:before="80" w:after="80"/>
      </w:pPr>
      <w:r>
        <w:t xml:space="preserve">The Committee queried whether </w:t>
      </w:r>
      <w:r w:rsidR="00156293">
        <w:t>it</w:t>
      </w:r>
      <w:r>
        <w:t xml:space="preserve"> would present a risk to the research team if staff would be asked to perform an assessment outside of their scope of </w:t>
      </w:r>
      <w:r w:rsidR="006C7206">
        <w:t xml:space="preserve">practice and there was a subsequent complaint. The Researchers stated they would consult the DHB and provide an update. </w:t>
      </w:r>
    </w:p>
    <w:p w14:paraId="16ADFE14" w14:textId="77777777" w:rsidR="00EC03C9" w:rsidRDefault="00EC03C9" w:rsidP="00A60384">
      <w:pPr>
        <w:spacing w:before="80" w:after="80"/>
      </w:pPr>
    </w:p>
    <w:p w14:paraId="2BF8FA04" w14:textId="37634526" w:rsidR="00EC03C9" w:rsidRDefault="00EC03C9" w:rsidP="00756F13">
      <w:pPr>
        <w:numPr>
          <w:ilvl w:val="0"/>
          <w:numId w:val="3"/>
        </w:numPr>
        <w:spacing w:before="80" w:after="80"/>
      </w:pPr>
      <w:r>
        <w:t>The Committee queried whether the participant pairs</w:t>
      </w:r>
      <w:r w:rsidR="00172DFC">
        <w:t>’</w:t>
      </w:r>
      <w:r>
        <w:t xml:space="preserve"> status in the study was bound together and whether the withdrawal of one would pull the other from the study. The Researchers stated if one partner pulls out it would not necessarily eject the other, although it is desirable for them both to stay. The Committee requested the inclusion of a statement to the PIS advising that if one partner withdraws the other may remain if they wish to. </w:t>
      </w:r>
    </w:p>
    <w:p w14:paraId="2E05327A" w14:textId="77777777" w:rsidR="0094718C" w:rsidRDefault="0094718C" w:rsidP="0094718C">
      <w:pPr>
        <w:pStyle w:val="ListParagraph"/>
      </w:pPr>
    </w:p>
    <w:p w14:paraId="186E4EC9" w14:textId="77777777" w:rsidR="0094718C" w:rsidRDefault="0094718C" w:rsidP="0094718C">
      <w:pPr>
        <w:numPr>
          <w:ilvl w:val="0"/>
          <w:numId w:val="3"/>
        </w:numPr>
        <w:spacing w:before="80" w:after="80"/>
      </w:pPr>
      <w:r>
        <w:t xml:space="preserve">The Committee noted the response to question P.4.1. in the application form discussing how the study would benefit Māori was patronising. The Committee queried whether any statistics on the prevalence or incidence of dementia in Māori were available.  The </w:t>
      </w:r>
      <w:r>
        <w:lastRenderedPageBreak/>
        <w:t xml:space="preserve">Researchers stated this was currently unknown and being worked on. The Committee recommended including any statistics (or an explanation if unknown) when answering P.4.1. for any future applications. </w:t>
      </w:r>
    </w:p>
    <w:p w14:paraId="5AD12E0A" w14:textId="77777777" w:rsidR="0094718C" w:rsidRDefault="0094718C" w:rsidP="0094718C">
      <w:pPr>
        <w:spacing w:before="80" w:after="80"/>
      </w:pPr>
    </w:p>
    <w:p w14:paraId="25E0183E" w14:textId="77777777" w:rsidR="0094718C" w:rsidRDefault="0094718C" w:rsidP="0094718C">
      <w:pPr>
        <w:numPr>
          <w:ilvl w:val="0"/>
          <w:numId w:val="3"/>
        </w:numPr>
        <w:spacing w:before="80" w:after="80"/>
      </w:pPr>
      <w:r>
        <w:t xml:space="preserve">The Committee noted the response to P.4.2. on cultural issues did not include </w:t>
      </w:r>
      <w:proofErr w:type="spellStart"/>
      <w:r>
        <w:t>whakamā</w:t>
      </w:r>
      <w:proofErr w:type="spellEnd"/>
      <w:r>
        <w:t xml:space="preserve">. The Committee recommended the Researchers consult a cultural advisor as </w:t>
      </w:r>
      <w:proofErr w:type="spellStart"/>
      <w:r>
        <w:t>whakamā</w:t>
      </w:r>
      <w:proofErr w:type="spellEnd"/>
      <w:r>
        <w:t xml:space="preserve"> is very likely to be present in a study of this nature. </w:t>
      </w:r>
    </w:p>
    <w:p w14:paraId="210EB780" w14:textId="77777777" w:rsidR="0094718C" w:rsidRDefault="0094718C" w:rsidP="0094718C">
      <w:pPr>
        <w:spacing w:before="80" w:after="80"/>
      </w:pPr>
    </w:p>
    <w:p w14:paraId="0E3FB8B1" w14:textId="77777777" w:rsidR="0094718C" w:rsidRDefault="0094718C" w:rsidP="0094718C">
      <w:pPr>
        <w:spacing w:before="80" w:after="80"/>
      </w:pPr>
    </w:p>
    <w:p w14:paraId="3D9D0DA8" w14:textId="77777777" w:rsidR="0094718C" w:rsidRDefault="0094718C" w:rsidP="0094718C">
      <w:pPr>
        <w:numPr>
          <w:ilvl w:val="0"/>
          <w:numId w:val="3"/>
        </w:numPr>
        <w:spacing w:before="80" w:after="80"/>
      </w:pPr>
      <w:r>
        <w:t xml:space="preserve">The Committee queried how the Researchers would know whether any allegations were valid or due to the participant’s dementia. The Committee stated the Researchers would need a safety protocol to follow with disclosure in the PIS that if there are any concerns about X the research team will do Y. The Researchers stated they could ensure the assessment was done during office hours and have an immediate contact to report anything of concern. The Researchers stated potential participants will already have a relationship with Dementia Wellington. The Committee queried how large the potential study population pool is. The Researchers estimated about 200 people. </w:t>
      </w:r>
    </w:p>
    <w:p w14:paraId="4D21B814" w14:textId="77777777" w:rsidR="0094718C" w:rsidRDefault="0094718C" w:rsidP="0094718C">
      <w:pPr>
        <w:spacing w:before="80" w:after="80"/>
      </w:pPr>
    </w:p>
    <w:p w14:paraId="6E82054B" w14:textId="4D2BDF2C" w:rsidR="0094718C" w:rsidRDefault="0094718C" w:rsidP="0094718C">
      <w:pPr>
        <w:numPr>
          <w:ilvl w:val="0"/>
          <w:numId w:val="3"/>
        </w:numPr>
        <w:spacing w:before="80" w:after="80"/>
      </w:pPr>
      <w:r>
        <w:t xml:space="preserve">The Committee queried why these questionnaires were being used and the purpose of collecting this information. The Researchers stated they want to replicate what was done in France and capture the same data to compare. The Committee stated if one of the study objectives is to compare the New Zealand data with the results in France it should state so in the PIS. The Researchers stated it was not necessary and they were comfortable to remove it. The Committee stated all data collected should relate to a study objective and if it is not related to the main study question participants should not be asked about it. The Committee requested the Researchers revise the study objectives or remove the questionnaires. </w:t>
      </w:r>
    </w:p>
    <w:p w14:paraId="32287C88" w14:textId="77777777" w:rsidR="0094718C" w:rsidRDefault="0094718C" w:rsidP="0094718C">
      <w:pPr>
        <w:pStyle w:val="ListParagraph"/>
      </w:pPr>
    </w:p>
    <w:p w14:paraId="563E296C" w14:textId="77777777" w:rsidR="0094718C" w:rsidRDefault="0094718C" w:rsidP="0094718C">
      <w:pPr>
        <w:numPr>
          <w:ilvl w:val="0"/>
          <w:numId w:val="3"/>
        </w:numPr>
        <w:spacing w:before="80" w:after="80"/>
      </w:pPr>
      <w:r>
        <w:t xml:space="preserve">The Committee advised that if the questionnaires will be used the PIS will need to contain information regarding the nature of some of the questions (e.g. do the participants with dementia enjoy spending time with their caregiver, do they like having their caregiver etc). </w:t>
      </w:r>
    </w:p>
    <w:p w14:paraId="271D829D" w14:textId="77777777" w:rsidR="0094718C" w:rsidRDefault="0094718C" w:rsidP="0094718C">
      <w:pPr>
        <w:spacing w:before="80" w:after="80"/>
        <w:ind w:left="720"/>
      </w:pPr>
    </w:p>
    <w:p w14:paraId="01F6A76F" w14:textId="77777777" w:rsidR="0094718C" w:rsidRDefault="0094718C" w:rsidP="0094718C">
      <w:pPr>
        <w:spacing w:before="80" w:after="80"/>
        <w:ind w:left="720"/>
      </w:pPr>
    </w:p>
    <w:p w14:paraId="5CA1436A" w14:textId="77777777" w:rsidR="0094718C" w:rsidRDefault="0094718C" w:rsidP="0094718C">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99C4080" w14:textId="77777777" w:rsidR="000C7DBC" w:rsidRDefault="000C7DBC" w:rsidP="00A60384">
      <w:pPr>
        <w:spacing w:before="80" w:after="80"/>
      </w:pPr>
    </w:p>
    <w:p w14:paraId="4A632832" w14:textId="77777777" w:rsidR="007751E4" w:rsidRDefault="006C7206" w:rsidP="00756F13">
      <w:pPr>
        <w:numPr>
          <w:ilvl w:val="0"/>
          <w:numId w:val="3"/>
        </w:numPr>
        <w:spacing w:before="80" w:after="80"/>
      </w:pPr>
      <w:r>
        <w:t xml:space="preserve">The Committee requested the statement on page 2 of the PIS advising that some questions ‘may’ be personal be changed to state some questions ‘are’ personal. </w:t>
      </w:r>
    </w:p>
    <w:p w14:paraId="5909DAC2" w14:textId="77777777" w:rsidR="00CA5319" w:rsidRDefault="00CA5319" w:rsidP="00A60384">
      <w:pPr>
        <w:spacing w:before="80" w:after="80"/>
      </w:pPr>
    </w:p>
    <w:p w14:paraId="6A1A2116" w14:textId="77777777" w:rsidR="006C7206" w:rsidRDefault="006C7206" w:rsidP="00756F13">
      <w:pPr>
        <w:numPr>
          <w:ilvl w:val="0"/>
          <w:numId w:val="3"/>
        </w:numPr>
        <w:spacing w:before="80" w:after="80"/>
      </w:pPr>
      <w:r>
        <w:t xml:space="preserve">The Committee requested the statement advising that participants “do not need to answer all questions” be amended to </w:t>
      </w:r>
      <w:proofErr w:type="gramStart"/>
      <w:r w:rsidR="000A1E17">
        <w:t>state</w:t>
      </w:r>
      <w:proofErr w:type="gramEnd"/>
      <w:r>
        <w:t xml:space="preserve"> “do not have to answer any questions you do not want to”.</w:t>
      </w:r>
    </w:p>
    <w:p w14:paraId="07743651" w14:textId="77777777" w:rsidR="00CA5319" w:rsidRDefault="00CA5319" w:rsidP="00A60384">
      <w:pPr>
        <w:spacing w:before="80" w:after="80"/>
      </w:pPr>
    </w:p>
    <w:p w14:paraId="1054756E" w14:textId="77777777" w:rsidR="006C7206" w:rsidRDefault="006C7206" w:rsidP="00756F13">
      <w:pPr>
        <w:numPr>
          <w:ilvl w:val="0"/>
          <w:numId w:val="3"/>
        </w:numPr>
        <w:spacing w:before="80" w:after="80"/>
      </w:pPr>
      <w:r>
        <w:t xml:space="preserve">The Committee noted the care partner’s PIS refers to ‘your relative’. The Committee requested this be amended to simply state ‘care partner’ as the carer may or may not be related and could be a friend, professional carer etc. </w:t>
      </w:r>
    </w:p>
    <w:p w14:paraId="1329B2B0" w14:textId="77777777" w:rsidR="006C7206" w:rsidRDefault="006C7206" w:rsidP="00A60384">
      <w:pPr>
        <w:spacing w:before="80" w:after="80"/>
      </w:pPr>
    </w:p>
    <w:p w14:paraId="41B8C67B" w14:textId="77777777" w:rsidR="000C7DBC" w:rsidRDefault="000A1E17" w:rsidP="00756F13">
      <w:pPr>
        <w:numPr>
          <w:ilvl w:val="0"/>
          <w:numId w:val="3"/>
        </w:numPr>
        <w:spacing w:before="80" w:after="80"/>
      </w:pPr>
      <w:r>
        <w:lastRenderedPageBreak/>
        <w:t xml:space="preserve">The Committee noted a clause on the consent form consenting to staff taking information about participants health. The Committee queried what information the researchers intended to collect as this would need information in the PIS. The Researchers stated they were not collecting health information and would only record demographics (gender, ethnicity etc). The Researchers agreed to amend the consent form. </w:t>
      </w:r>
    </w:p>
    <w:p w14:paraId="68A32D87" w14:textId="77777777" w:rsidR="000C7DBC" w:rsidRDefault="000C7DBC" w:rsidP="00A60384">
      <w:pPr>
        <w:spacing w:before="80" w:after="80"/>
      </w:pPr>
    </w:p>
    <w:p w14:paraId="36F806D1" w14:textId="77777777" w:rsidR="00EC2868" w:rsidRDefault="00EC2868" w:rsidP="00A60384">
      <w:pPr>
        <w:spacing w:before="80" w:after="80"/>
      </w:pPr>
    </w:p>
    <w:p w14:paraId="4649F6D1" w14:textId="77777777" w:rsidR="00CA5319" w:rsidRDefault="00CA5319" w:rsidP="00A60384">
      <w:pPr>
        <w:spacing w:before="80" w:after="80"/>
      </w:pPr>
    </w:p>
    <w:p w14:paraId="341AB827" w14:textId="77777777" w:rsidR="00CA5319" w:rsidRDefault="00CA5319" w:rsidP="00A60384">
      <w:pPr>
        <w:spacing w:before="80" w:after="80"/>
      </w:pPr>
    </w:p>
    <w:p w14:paraId="1197BAE3" w14:textId="77777777" w:rsidR="00A60384" w:rsidRPr="00FD2B1E" w:rsidRDefault="00A60384" w:rsidP="00A60384">
      <w:pPr>
        <w:rPr>
          <w:u w:val="single"/>
          <w:lang w:val="en-NZ"/>
        </w:rPr>
      </w:pPr>
      <w:r w:rsidRPr="00FD2B1E">
        <w:rPr>
          <w:u w:val="single"/>
          <w:lang w:val="en-NZ"/>
        </w:rPr>
        <w:t xml:space="preserve">Decision </w:t>
      </w:r>
    </w:p>
    <w:p w14:paraId="04E94A78" w14:textId="77777777" w:rsidR="00A60384" w:rsidRPr="00756F13" w:rsidRDefault="00A60384" w:rsidP="00A60384">
      <w:pPr>
        <w:rPr>
          <w:lang w:val="en-NZ"/>
        </w:rPr>
      </w:pPr>
    </w:p>
    <w:p w14:paraId="04DA9352" w14:textId="77777777" w:rsidR="00A60384" w:rsidRPr="00756F13" w:rsidRDefault="00A60384" w:rsidP="00A60384">
      <w:pPr>
        <w:rPr>
          <w:lang w:val="en-NZ"/>
        </w:rPr>
      </w:pPr>
    </w:p>
    <w:p w14:paraId="50526D55" w14:textId="77777777" w:rsidR="00A60384" w:rsidRPr="00756F13" w:rsidRDefault="00A60384" w:rsidP="00A60384">
      <w:pPr>
        <w:rPr>
          <w:lang w:val="en-NZ"/>
        </w:rPr>
      </w:pPr>
      <w:bookmarkStart w:id="2" w:name="_Hlk31959024"/>
      <w:bookmarkStart w:id="3" w:name="_Hlk31958088"/>
      <w:r w:rsidRPr="00756F13">
        <w:rPr>
          <w:lang w:val="en-NZ"/>
        </w:rPr>
        <w:t xml:space="preserve">This application was </w:t>
      </w:r>
      <w:r w:rsidRPr="00756F13">
        <w:rPr>
          <w:i/>
          <w:lang w:val="en-NZ"/>
        </w:rPr>
        <w:t>provisionally approved</w:t>
      </w:r>
      <w:r w:rsidRPr="00756F13">
        <w:rPr>
          <w:lang w:val="en-NZ"/>
        </w:rPr>
        <w:t xml:space="preserve"> by </w:t>
      </w:r>
      <w:r w:rsidRPr="00756F13">
        <w:rPr>
          <w:rFonts w:cs="Arial"/>
          <w:szCs w:val="22"/>
          <w:lang w:val="en-NZ"/>
        </w:rPr>
        <w:t>consensus</w:t>
      </w:r>
      <w:r w:rsidRPr="00756F13">
        <w:rPr>
          <w:lang w:val="en-NZ"/>
        </w:rPr>
        <w:t>, subject to the following information being received:</w:t>
      </w:r>
    </w:p>
    <w:p w14:paraId="053926BB" w14:textId="77777777" w:rsidR="00A60384" w:rsidRPr="00756F13" w:rsidRDefault="00A60384" w:rsidP="00A60384">
      <w:pPr>
        <w:rPr>
          <w:lang w:val="en-NZ"/>
        </w:rPr>
      </w:pPr>
    </w:p>
    <w:p w14:paraId="7C8F8708" w14:textId="77777777" w:rsidR="00A60384" w:rsidRPr="00756F13" w:rsidRDefault="00A60384" w:rsidP="00A60384">
      <w:pPr>
        <w:rPr>
          <w:lang w:val="en-NZ"/>
        </w:rPr>
      </w:pPr>
    </w:p>
    <w:bookmarkEnd w:id="2"/>
    <w:p w14:paraId="533745B0" w14:textId="6C058BED" w:rsidR="00756F13" w:rsidRPr="00756F13" w:rsidRDefault="00756F13" w:rsidP="00756F13">
      <w:pPr>
        <w:numPr>
          <w:ilvl w:val="0"/>
          <w:numId w:val="4"/>
        </w:numPr>
        <w:autoSpaceDE w:val="0"/>
        <w:autoSpaceDN w:val="0"/>
        <w:adjustRightInd w:val="0"/>
        <w:rPr>
          <w:rFonts w:cs="Arial"/>
          <w:szCs w:val="22"/>
          <w:lang w:val="en-NZ"/>
        </w:rPr>
      </w:pPr>
      <w:r w:rsidRPr="00987756">
        <w:rPr>
          <w:rFonts w:cs="Arial"/>
          <w:szCs w:val="22"/>
          <w:lang w:val="en-NZ"/>
        </w:rPr>
        <w:t xml:space="preserve">Please update the participant information sheet and consent form, </w:t>
      </w:r>
      <w:proofErr w:type="gramStart"/>
      <w:r w:rsidRPr="00987756">
        <w:rPr>
          <w:rFonts w:cs="Arial"/>
          <w:szCs w:val="22"/>
          <w:lang w:val="en-NZ"/>
        </w:rPr>
        <w:t>taking into account</w:t>
      </w:r>
      <w:proofErr w:type="gramEnd"/>
      <w:r w:rsidRPr="00987756">
        <w:rPr>
          <w:rFonts w:cs="Arial"/>
          <w:szCs w:val="22"/>
          <w:lang w:val="en-NZ"/>
        </w:rPr>
        <w:t xml:space="preserve"> feedback provided by the Committee. </w:t>
      </w:r>
      <w:r w:rsidRPr="00987756">
        <w:rPr>
          <w:rFonts w:cs="Arial"/>
          <w:i/>
          <w:szCs w:val="22"/>
          <w:lang w:val="en-NZ"/>
        </w:rPr>
        <w:t xml:space="preserve">(National Ethical Standards for Health and Disability Research and Quality Improvement, para 7.15 – 7.17).  </w:t>
      </w:r>
    </w:p>
    <w:p w14:paraId="2BD5FF68" w14:textId="77777777" w:rsidR="00756F13" w:rsidRPr="005C4452" w:rsidRDefault="00756F13" w:rsidP="00756F13">
      <w:pPr>
        <w:autoSpaceDE w:val="0"/>
        <w:autoSpaceDN w:val="0"/>
        <w:adjustRightInd w:val="0"/>
        <w:ind w:left="720"/>
        <w:rPr>
          <w:rFonts w:cs="Arial"/>
          <w:szCs w:val="22"/>
          <w:lang w:val="en-NZ"/>
        </w:rPr>
      </w:pPr>
    </w:p>
    <w:p w14:paraId="42D9653E" w14:textId="6D45A9CD" w:rsidR="0094718C" w:rsidRPr="005C4452" w:rsidRDefault="005C4452" w:rsidP="0094718C">
      <w:pPr>
        <w:numPr>
          <w:ilvl w:val="0"/>
          <w:numId w:val="4"/>
        </w:numPr>
        <w:autoSpaceDE w:val="0"/>
        <w:autoSpaceDN w:val="0"/>
        <w:adjustRightInd w:val="0"/>
        <w:rPr>
          <w:rFonts w:cs="Arial"/>
          <w:b/>
          <w:color w:val="FF0000"/>
          <w:szCs w:val="22"/>
          <w:lang w:val="en-NZ"/>
        </w:rPr>
      </w:pPr>
      <w:r w:rsidRPr="005C4452">
        <w:rPr>
          <w:rFonts w:cs="Arial"/>
          <w:szCs w:val="22"/>
          <w:lang w:val="en-NZ"/>
        </w:rPr>
        <w:t>Please provide a safety plan addressing the concerns raised by the Committee</w:t>
      </w:r>
      <w:r w:rsidRPr="005C4452">
        <w:rPr>
          <w:rFonts w:cs="Arial"/>
          <w:i/>
          <w:szCs w:val="22"/>
          <w:lang w:val="en-NZ"/>
        </w:rPr>
        <w:t xml:space="preserve"> (National Ethical Standards for Health and Disability Research and Quality Improvement, para 11.25</w:t>
      </w:r>
      <w:r w:rsidRPr="00987756">
        <w:rPr>
          <w:rFonts w:cs="Arial"/>
          <w:i/>
          <w:szCs w:val="22"/>
          <w:lang w:val="en-NZ"/>
        </w:rPr>
        <w:t xml:space="preserve">).  </w:t>
      </w:r>
    </w:p>
    <w:p w14:paraId="41BFC92D" w14:textId="77777777" w:rsidR="005C4452" w:rsidRPr="005C4452" w:rsidRDefault="005C4452" w:rsidP="005C4452">
      <w:pPr>
        <w:autoSpaceDE w:val="0"/>
        <w:autoSpaceDN w:val="0"/>
        <w:adjustRightInd w:val="0"/>
        <w:rPr>
          <w:rFonts w:cs="Arial"/>
          <w:szCs w:val="22"/>
          <w:lang w:val="en-NZ"/>
        </w:rPr>
      </w:pPr>
    </w:p>
    <w:p w14:paraId="067551F1" w14:textId="4AC229C0" w:rsidR="00A60384" w:rsidRPr="005C4452" w:rsidRDefault="005C4452" w:rsidP="00A60384">
      <w:pPr>
        <w:numPr>
          <w:ilvl w:val="0"/>
          <w:numId w:val="4"/>
        </w:numPr>
        <w:autoSpaceDE w:val="0"/>
        <w:autoSpaceDN w:val="0"/>
        <w:adjustRightInd w:val="0"/>
        <w:rPr>
          <w:lang w:val="en-NZ"/>
        </w:rPr>
      </w:pPr>
      <w:r w:rsidRPr="005C4452">
        <w:rPr>
          <w:rFonts w:cs="Arial"/>
          <w:szCs w:val="22"/>
          <w:lang w:val="en-NZ"/>
        </w:rPr>
        <w:t>Please provide an update from the DHB on the scope of practice</w:t>
      </w:r>
      <w:r>
        <w:rPr>
          <w:rFonts w:cs="Arial"/>
          <w:szCs w:val="22"/>
          <w:lang w:val="en-NZ"/>
        </w:rPr>
        <w:t xml:space="preserve"> of the study team</w:t>
      </w:r>
      <w:r w:rsidRPr="005C4452">
        <w:rPr>
          <w:rFonts w:cs="Arial"/>
          <w:szCs w:val="22"/>
          <w:lang w:val="en-NZ"/>
        </w:rPr>
        <w:t xml:space="preserve"> and who </w:t>
      </w:r>
      <w:r>
        <w:rPr>
          <w:rFonts w:cs="Arial"/>
          <w:szCs w:val="22"/>
          <w:lang w:val="en-NZ"/>
        </w:rPr>
        <w:t>m</w:t>
      </w:r>
      <w:r w:rsidRPr="005C4452">
        <w:rPr>
          <w:rFonts w:cs="Arial"/>
          <w:szCs w:val="22"/>
          <w:lang w:val="en-NZ"/>
        </w:rPr>
        <w:t xml:space="preserve">ay perform the competency assessments. </w:t>
      </w:r>
      <w:r w:rsidRPr="005C4452">
        <w:rPr>
          <w:rFonts w:cs="Arial"/>
          <w:i/>
          <w:szCs w:val="22"/>
          <w:lang w:val="en-NZ"/>
        </w:rPr>
        <w:t xml:space="preserve">(National Ethical Standards for Health and Disability Research and Quality Improvement, para </w:t>
      </w:r>
      <w:r>
        <w:rPr>
          <w:rFonts w:cs="Arial"/>
          <w:i/>
          <w:szCs w:val="22"/>
          <w:lang w:val="en-NZ"/>
        </w:rPr>
        <w:t>9.23a</w:t>
      </w:r>
      <w:r w:rsidRPr="00987756">
        <w:rPr>
          <w:rFonts w:cs="Arial"/>
          <w:i/>
          <w:szCs w:val="22"/>
          <w:lang w:val="en-NZ"/>
        </w:rPr>
        <w:t xml:space="preserve">).  </w:t>
      </w:r>
    </w:p>
    <w:p w14:paraId="434DEBF2" w14:textId="77777777" w:rsidR="005C4452" w:rsidRPr="005C4452" w:rsidRDefault="005C4452" w:rsidP="005C4452">
      <w:pPr>
        <w:autoSpaceDE w:val="0"/>
        <w:autoSpaceDN w:val="0"/>
        <w:adjustRightInd w:val="0"/>
        <w:ind w:left="360"/>
        <w:rPr>
          <w:lang w:val="en-NZ"/>
        </w:rPr>
      </w:pPr>
    </w:p>
    <w:p w14:paraId="61586EE1" w14:textId="03C2F77E" w:rsidR="00A60384" w:rsidRPr="00756F13" w:rsidRDefault="00A60384" w:rsidP="005226F4">
      <w:pPr>
        <w:rPr>
          <w:rFonts w:cs="Arial"/>
          <w:szCs w:val="22"/>
          <w:lang w:val="en-NZ"/>
        </w:rPr>
      </w:pPr>
      <w:bookmarkStart w:id="4" w:name="_Hlk31965243"/>
      <w:r w:rsidRPr="00756F13">
        <w:rPr>
          <w:lang w:val="en-NZ"/>
        </w:rPr>
        <w:t xml:space="preserve">After receipt of the information requested by the Committee, a final decision on the application will be made </w:t>
      </w:r>
      <w:bookmarkEnd w:id="3"/>
      <w:bookmarkEnd w:id="4"/>
      <w:r w:rsidR="005C4452" w:rsidRPr="00756F13">
        <w:rPr>
          <w:lang w:val="en-NZ"/>
        </w:rPr>
        <w:t>by Dr</w:t>
      </w:r>
      <w:r w:rsidR="00756F13" w:rsidRPr="00756F13">
        <w:rPr>
          <w:rFonts w:cs="Arial"/>
          <w:szCs w:val="22"/>
          <w:lang w:val="en-NZ"/>
        </w:rPr>
        <w:t xml:space="preserve"> Cordelia Thomas and Dr Peter Gallagher. </w:t>
      </w:r>
    </w:p>
    <w:p w14:paraId="18A2A819" w14:textId="77777777" w:rsidR="00A60384" w:rsidRPr="00756F13" w:rsidRDefault="00A60384" w:rsidP="00A60384">
      <w:pPr>
        <w:rPr>
          <w:lang w:val="en-NZ"/>
        </w:rPr>
      </w:pPr>
    </w:p>
    <w:p w14:paraId="33179250" w14:textId="77777777" w:rsidR="00FA04E5" w:rsidRPr="00960BFE" w:rsidRDefault="00FA04E5">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FA04E5" w:rsidRPr="00960BFE" w14:paraId="2AEC48BC" w14:textId="77777777">
        <w:trPr>
          <w:trHeight w:val="280"/>
        </w:trPr>
        <w:tc>
          <w:tcPr>
            <w:tcW w:w="966" w:type="dxa"/>
            <w:tcBorders>
              <w:top w:val="nil"/>
              <w:left w:val="nil"/>
              <w:bottom w:val="nil"/>
              <w:right w:val="nil"/>
            </w:tcBorders>
          </w:tcPr>
          <w:p w14:paraId="2A54C8A0" w14:textId="77777777" w:rsidR="00FA04E5" w:rsidRPr="00960BFE" w:rsidRDefault="00A16977">
            <w:pPr>
              <w:autoSpaceDE w:val="0"/>
              <w:autoSpaceDN w:val="0"/>
              <w:adjustRightInd w:val="0"/>
            </w:pPr>
            <w:r>
              <w:lastRenderedPageBreak/>
              <w:t>2</w:t>
            </w:r>
            <w:r w:rsidR="00FA04E5" w:rsidRPr="00960BFE">
              <w:rPr>
                <w:b/>
              </w:rPr>
              <w:t xml:space="preserve"> </w:t>
            </w:r>
            <w:r w:rsidR="00FA04E5" w:rsidRPr="00960BFE">
              <w:t xml:space="preserve"> </w:t>
            </w:r>
          </w:p>
        </w:tc>
        <w:tc>
          <w:tcPr>
            <w:tcW w:w="2575" w:type="dxa"/>
            <w:tcBorders>
              <w:top w:val="nil"/>
              <w:left w:val="nil"/>
              <w:bottom w:val="nil"/>
              <w:right w:val="nil"/>
            </w:tcBorders>
          </w:tcPr>
          <w:p w14:paraId="11A1797F" w14:textId="77777777" w:rsidR="00FA04E5" w:rsidRPr="00960BFE" w:rsidRDefault="00FA04E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ABEA8AB" w14:textId="77777777" w:rsidR="00FA04E5" w:rsidRPr="00960BFE" w:rsidRDefault="00FA04E5">
            <w:pPr>
              <w:autoSpaceDE w:val="0"/>
              <w:autoSpaceDN w:val="0"/>
              <w:adjustRightInd w:val="0"/>
            </w:pPr>
            <w:r w:rsidRPr="00960BFE">
              <w:rPr>
                <w:b/>
              </w:rPr>
              <w:t>20/CEN/33</w:t>
            </w:r>
            <w:r w:rsidRPr="00960BFE">
              <w:t xml:space="preserve"> </w:t>
            </w:r>
          </w:p>
        </w:tc>
        <w:tc>
          <w:tcPr>
            <w:tcW w:w="360" w:type="dxa"/>
          </w:tcPr>
          <w:p w14:paraId="7F599669" w14:textId="77777777" w:rsidR="00FA04E5" w:rsidRPr="00960BFE" w:rsidRDefault="00FA04E5">
            <w:r w:rsidRPr="00960BFE">
              <w:t xml:space="preserve"> </w:t>
            </w:r>
          </w:p>
        </w:tc>
      </w:tr>
      <w:tr w:rsidR="00FA04E5" w:rsidRPr="00960BFE" w14:paraId="29B85ACE" w14:textId="77777777">
        <w:trPr>
          <w:trHeight w:val="280"/>
        </w:trPr>
        <w:tc>
          <w:tcPr>
            <w:tcW w:w="966" w:type="dxa"/>
            <w:tcBorders>
              <w:top w:val="nil"/>
              <w:left w:val="nil"/>
              <w:bottom w:val="nil"/>
              <w:right w:val="nil"/>
            </w:tcBorders>
          </w:tcPr>
          <w:p w14:paraId="45AF2140"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6A9B5CA1" w14:textId="77777777" w:rsidR="00FA04E5" w:rsidRPr="00960BFE" w:rsidRDefault="00FA04E5">
            <w:pPr>
              <w:autoSpaceDE w:val="0"/>
              <w:autoSpaceDN w:val="0"/>
              <w:adjustRightInd w:val="0"/>
            </w:pPr>
            <w:r w:rsidRPr="00960BFE">
              <w:t xml:space="preserve">Title: </w:t>
            </w:r>
          </w:p>
        </w:tc>
        <w:tc>
          <w:tcPr>
            <w:tcW w:w="6459" w:type="dxa"/>
            <w:tcBorders>
              <w:top w:val="nil"/>
              <w:left w:val="nil"/>
              <w:bottom w:val="nil"/>
              <w:right w:val="nil"/>
            </w:tcBorders>
          </w:tcPr>
          <w:p w14:paraId="653D7829" w14:textId="77777777" w:rsidR="00FA04E5" w:rsidRPr="00960BFE" w:rsidRDefault="00FA04E5">
            <w:pPr>
              <w:autoSpaceDE w:val="0"/>
              <w:autoSpaceDN w:val="0"/>
              <w:adjustRightInd w:val="0"/>
            </w:pPr>
            <w:r w:rsidRPr="00960BFE">
              <w:t xml:space="preserve">Treatable traits for the management of asthma: a feasibility study </w:t>
            </w:r>
          </w:p>
        </w:tc>
        <w:tc>
          <w:tcPr>
            <w:tcW w:w="360" w:type="dxa"/>
          </w:tcPr>
          <w:p w14:paraId="02379769" w14:textId="77777777" w:rsidR="00FA04E5" w:rsidRPr="00960BFE" w:rsidRDefault="00FA04E5">
            <w:r w:rsidRPr="00960BFE">
              <w:t xml:space="preserve"> </w:t>
            </w:r>
          </w:p>
        </w:tc>
      </w:tr>
      <w:tr w:rsidR="00FA04E5" w:rsidRPr="00960BFE" w14:paraId="75A7501D" w14:textId="77777777">
        <w:trPr>
          <w:trHeight w:val="280"/>
        </w:trPr>
        <w:tc>
          <w:tcPr>
            <w:tcW w:w="966" w:type="dxa"/>
            <w:tcBorders>
              <w:top w:val="nil"/>
              <w:left w:val="nil"/>
              <w:bottom w:val="nil"/>
              <w:right w:val="nil"/>
            </w:tcBorders>
          </w:tcPr>
          <w:p w14:paraId="20806B81"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79A8F619" w14:textId="77777777" w:rsidR="00FA04E5" w:rsidRPr="00960BFE" w:rsidRDefault="00FA04E5">
            <w:pPr>
              <w:autoSpaceDE w:val="0"/>
              <w:autoSpaceDN w:val="0"/>
              <w:adjustRightInd w:val="0"/>
            </w:pPr>
            <w:r w:rsidRPr="00960BFE">
              <w:t xml:space="preserve">Principal Investigator: </w:t>
            </w:r>
          </w:p>
        </w:tc>
        <w:tc>
          <w:tcPr>
            <w:tcW w:w="6459" w:type="dxa"/>
            <w:tcBorders>
              <w:top w:val="nil"/>
              <w:left w:val="nil"/>
              <w:bottom w:val="nil"/>
              <w:right w:val="nil"/>
            </w:tcBorders>
          </w:tcPr>
          <w:p w14:paraId="61F60CCC" w14:textId="77777777" w:rsidR="00FA04E5" w:rsidRPr="00960BFE" w:rsidRDefault="00FA04E5">
            <w:pPr>
              <w:autoSpaceDE w:val="0"/>
              <w:autoSpaceDN w:val="0"/>
              <w:adjustRightInd w:val="0"/>
            </w:pPr>
            <w:r w:rsidRPr="00960BFE">
              <w:t xml:space="preserve">Dr James </w:t>
            </w:r>
            <w:proofErr w:type="spellStart"/>
            <w:r w:rsidRPr="00960BFE">
              <w:t>Fingleton</w:t>
            </w:r>
            <w:proofErr w:type="spellEnd"/>
            <w:r w:rsidRPr="00960BFE">
              <w:t xml:space="preserve"> </w:t>
            </w:r>
          </w:p>
        </w:tc>
        <w:tc>
          <w:tcPr>
            <w:tcW w:w="360" w:type="dxa"/>
          </w:tcPr>
          <w:p w14:paraId="3755E7B8" w14:textId="77777777" w:rsidR="00FA04E5" w:rsidRPr="00960BFE" w:rsidRDefault="00FA04E5">
            <w:r w:rsidRPr="00960BFE">
              <w:t xml:space="preserve"> </w:t>
            </w:r>
          </w:p>
        </w:tc>
      </w:tr>
      <w:tr w:rsidR="00FA04E5" w:rsidRPr="00756F13" w14:paraId="289290AC" w14:textId="77777777">
        <w:trPr>
          <w:trHeight w:val="280"/>
        </w:trPr>
        <w:tc>
          <w:tcPr>
            <w:tcW w:w="966" w:type="dxa"/>
            <w:tcBorders>
              <w:top w:val="nil"/>
              <w:left w:val="nil"/>
              <w:bottom w:val="nil"/>
              <w:right w:val="nil"/>
            </w:tcBorders>
          </w:tcPr>
          <w:p w14:paraId="2EB9534F" w14:textId="77777777" w:rsidR="00FA04E5" w:rsidRPr="00756F13" w:rsidRDefault="00FA04E5">
            <w:pPr>
              <w:autoSpaceDE w:val="0"/>
              <w:autoSpaceDN w:val="0"/>
              <w:adjustRightInd w:val="0"/>
            </w:pPr>
            <w:r w:rsidRPr="00756F13">
              <w:t xml:space="preserve"> </w:t>
            </w:r>
          </w:p>
        </w:tc>
        <w:tc>
          <w:tcPr>
            <w:tcW w:w="2575" w:type="dxa"/>
            <w:tcBorders>
              <w:top w:val="nil"/>
              <w:left w:val="nil"/>
              <w:bottom w:val="nil"/>
              <w:right w:val="nil"/>
            </w:tcBorders>
          </w:tcPr>
          <w:p w14:paraId="16BDD166" w14:textId="77777777" w:rsidR="00FA04E5" w:rsidRPr="00756F13" w:rsidRDefault="00FA04E5">
            <w:pPr>
              <w:autoSpaceDE w:val="0"/>
              <w:autoSpaceDN w:val="0"/>
              <w:adjustRightInd w:val="0"/>
            </w:pPr>
            <w:r w:rsidRPr="00756F13">
              <w:t xml:space="preserve">Sponsor: </w:t>
            </w:r>
          </w:p>
        </w:tc>
        <w:tc>
          <w:tcPr>
            <w:tcW w:w="6459" w:type="dxa"/>
            <w:tcBorders>
              <w:top w:val="nil"/>
              <w:left w:val="nil"/>
              <w:bottom w:val="nil"/>
              <w:right w:val="nil"/>
            </w:tcBorders>
          </w:tcPr>
          <w:p w14:paraId="0B16E56A" w14:textId="77777777" w:rsidR="00FA04E5" w:rsidRPr="00756F13" w:rsidRDefault="00FA04E5">
            <w:pPr>
              <w:autoSpaceDE w:val="0"/>
              <w:autoSpaceDN w:val="0"/>
              <w:adjustRightInd w:val="0"/>
            </w:pPr>
            <w:r w:rsidRPr="00756F13">
              <w:t xml:space="preserve">Medical Research Institute of New Zealand </w:t>
            </w:r>
          </w:p>
        </w:tc>
        <w:tc>
          <w:tcPr>
            <w:tcW w:w="360" w:type="dxa"/>
          </w:tcPr>
          <w:p w14:paraId="086BBF32" w14:textId="77777777" w:rsidR="00FA04E5" w:rsidRPr="00756F13" w:rsidRDefault="00FA04E5">
            <w:r w:rsidRPr="00756F13">
              <w:t xml:space="preserve"> </w:t>
            </w:r>
          </w:p>
        </w:tc>
      </w:tr>
      <w:tr w:rsidR="00FA04E5" w:rsidRPr="00756F13" w14:paraId="408426CB" w14:textId="77777777">
        <w:trPr>
          <w:trHeight w:val="280"/>
        </w:trPr>
        <w:tc>
          <w:tcPr>
            <w:tcW w:w="966" w:type="dxa"/>
            <w:tcBorders>
              <w:top w:val="nil"/>
              <w:left w:val="nil"/>
              <w:bottom w:val="nil"/>
              <w:right w:val="nil"/>
            </w:tcBorders>
          </w:tcPr>
          <w:p w14:paraId="19C4D01B" w14:textId="77777777" w:rsidR="00FA04E5" w:rsidRPr="00756F13" w:rsidRDefault="00FA04E5">
            <w:pPr>
              <w:autoSpaceDE w:val="0"/>
              <w:autoSpaceDN w:val="0"/>
              <w:adjustRightInd w:val="0"/>
            </w:pPr>
            <w:r w:rsidRPr="00756F13">
              <w:t xml:space="preserve"> </w:t>
            </w:r>
          </w:p>
        </w:tc>
        <w:tc>
          <w:tcPr>
            <w:tcW w:w="2575" w:type="dxa"/>
            <w:tcBorders>
              <w:top w:val="nil"/>
              <w:left w:val="nil"/>
              <w:bottom w:val="nil"/>
              <w:right w:val="nil"/>
            </w:tcBorders>
          </w:tcPr>
          <w:p w14:paraId="2E706970" w14:textId="77777777" w:rsidR="00FA04E5" w:rsidRPr="00756F13" w:rsidRDefault="00FA04E5">
            <w:pPr>
              <w:autoSpaceDE w:val="0"/>
              <w:autoSpaceDN w:val="0"/>
              <w:adjustRightInd w:val="0"/>
            </w:pPr>
            <w:r w:rsidRPr="00756F13">
              <w:t xml:space="preserve">Clock Start Date: </w:t>
            </w:r>
          </w:p>
        </w:tc>
        <w:tc>
          <w:tcPr>
            <w:tcW w:w="6459" w:type="dxa"/>
            <w:tcBorders>
              <w:top w:val="nil"/>
              <w:left w:val="nil"/>
              <w:bottom w:val="nil"/>
              <w:right w:val="nil"/>
            </w:tcBorders>
          </w:tcPr>
          <w:p w14:paraId="2989A80F" w14:textId="77777777" w:rsidR="00FA04E5" w:rsidRPr="00756F13" w:rsidRDefault="00FA04E5">
            <w:pPr>
              <w:autoSpaceDE w:val="0"/>
              <w:autoSpaceDN w:val="0"/>
              <w:adjustRightInd w:val="0"/>
            </w:pPr>
            <w:r w:rsidRPr="00756F13">
              <w:t xml:space="preserve">22 January 2020 </w:t>
            </w:r>
          </w:p>
        </w:tc>
        <w:tc>
          <w:tcPr>
            <w:tcW w:w="360" w:type="dxa"/>
          </w:tcPr>
          <w:p w14:paraId="21010E09" w14:textId="77777777" w:rsidR="00FA04E5" w:rsidRPr="00756F13" w:rsidRDefault="00FA04E5">
            <w:r w:rsidRPr="00756F13">
              <w:t xml:space="preserve"> </w:t>
            </w:r>
          </w:p>
        </w:tc>
      </w:tr>
    </w:tbl>
    <w:p w14:paraId="28D10414" w14:textId="77777777" w:rsidR="00FA04E5" w:rsidRPr="00756F13" w:rsidRDefault="00FA04E5">
      <w:pPr>
        <w:autoSpaceDE w:val="0"/>
        <w:autoSpaceDN w:val="0"/>
        <w:adjustRightInd w:val="0"/>
      </w:pPr>
      <w:r w:rsidRPr="00756F13">
        <w:t xml:space="preserve"> </w:t>
      </w:r>
    </w:p>
    <w:p w14:paraId="75962DEE" w14:textId="77777777" w:rsidR="00A60384" w:rsidRPr="00756F13" w:rsidRDefault="00586BB2" w:rsidP="00A60384">
      <w:pPr>
        <w:autoSpaceDE w:val="0"/>
        <w:autoSpaceDN w:val="0"/>
        <w:adjustRightInd w:val="0"/>
        <w:rPr>
          <w:sz w:val="20"/>
          <w:lang w:val="en-NZ"/>
        </w:rPr>
      </w:pPr>
      <w:r w:rsidRPr="00756F13">
        <w:rPr>
          <w:rFonts w:cs="Arial"/>
          <w:szCs w:val="22"/>
          <w:lang w:val="en-NZ"/>
        </w:rPr>
        <w:t xml:space="preserve">Dr James </w:t>
      </w:r>
      <w:proofErr w:type="spellStart"/>
      <w:r w:rsidRPr="00756F13">
        <w:rPr>
          <w:rFonts w:cs="Arial"/>
          <w:szCs w:val="22"/>
          <w:lang w:val="en-NZ"/>
        </w:rPr>
        <w:t>Fingleton</w:t>
      </w:r>
      <w:proofErr w:type="spellEnd"/>
      <w:r w:rsidR="00A60384" w:rsidRPr="00756F13">
        <w:rPr>
          <w:lang w:val="en-NZ"/>
        </w:rPr>
        <w:t xml:space="preserve"> was present</w:t>
      </w:r>
      <w:r w:rsidRPr="00756F13">
        <w:rPr>
          <w:lang w:val="en-NZ"/>
        </w:rPr>
        <w:t xml:space="preserve"> </w:t>
      </w:r>
      <w:r w:rsidR="00A60384" w:rsidRPr="00756F13">
        <w:rPr>
          <w:rFonts w:cs="Arial"/>
          <w:szCs w:val="22"/>
          <w:lang w:val="en-NZ"/>
        </w:rPr>
        <w:t>by teleconference</w:t>
      </w:r>
      <w:r w:rsidR="00A60384" w:rsidRPr="00756F13">
        <w:rPr>
          <w:lang w:val="en-NZ"/>
        </w:rPr>
        <w:t xml:space="preserve"> for discussion of this application.</w:t>
      </w:r>
    </w:p>
    <w:p w14:paraId="1D6D0C48" w14:textId="77777777" w:rsidR="00A60384" w:rsidRPr="00756F13" w:rsidRDefault="00A60384" w:rsidP="00A60384">
      <w:pPr>
        <w:rPr>
          <w:u w:val="single"/>
          <w:lang w:val="en-NZ"/>
        </w:rPr>
      </w:pPr>
    </w:p>
    <w:p w14:paraId="7B7CF3B4" w14:textId="77777777" w:rsidR="00A60384" w:rsidRPr="00756F13" w:rsidRDefault="00A60384" w:rsidP="00A60384">
      <w:pPr>
        <w:rPr>
          <w:u w:val="single"/>
          <w:lang w:val="en-NZ"/>
        </w:rPr>
      </w:pPr>
      <w:r w:rsidRPr="00756F13">
        <w:rPr>
          <w:u w:val="single"/>
          <w:lang w:val="en-NZ"/>
        </w:rPr>
        <w:t>Potential conflicts of interest</w:t>
      </w:r>
    </w:p>
    <w:p w14:paraId="039E4086" w14:textId="77777777" w:rsidR="00A60384" w:rsidRPr="008869BB" w:rsidRDefault="00A60384" w:rsidP="00A60384">
      <w:pPr>
        <w:rPr>
          <w:b/>
          <w:lang w:val="en-NZ"/>
        </w:rPr>
      </w:pPr>
    </w:p>
    <w:p w14:paraId="691DF92B" w14:textId="77777777" w:rsidR="00A60384" w:rsidRPr="00960BFE" w:rsidRDefault="00A60384" w:rsidP="00A60384">
      <w:pPr>
        <w:rPr>
          <w:lang w:val="en-NZ"/>
        </w:rPr>
      </w:pPr>
      <w:r w:rsidRPr="00960BFE">
        <w:rPr>
          <w:lang w:val="en-NZ"/>
        </w:rPr>
        <w:t>The Chair asked members to declare any potential conflicts of interest related to this application.</w:t>
      </w:r>
    </w:p>
    <w:p w14:paraId="3DECD212" w14:textId="77777777" w:rsidR="00A60384" w:rsidRPr="00960BFE" w:rsidRDefault="00A60384" w:rsidP="00A60384">
      <w:pPr>
        <w:rPr>
          <w:lang w:val="en-NZ"/>
        </w:rPr>
      </w:pPr>
    </w:p>
    <w:p w14:paraId="4143C226" w14:textId="77777777" w:rsidR="00A60384" w:rsidRDefault="00A60384" w:rsidP="00A60384">
      <w:pPr>
        <w:rPr>
          <w:lang w:val="en-NZ"/>
        </w:rPr>
      </w:pPr>
      <w:r w:rsidRPr="00FD2B1E">
        <w:rPr>
          <w:lang w:val="en-NZ"/>
        </w:rPr>
        <w:t>No potential conflicts</w:t>
      </w:r>
      <w:r w:rsidRPr="00960BFE">
        <w:rPr>
          <w:lang w:val="en-NZ"/>
        </w:rPr>
        <w:t xml:space="preserve"> of interest related to this application were declared by any member.</w:t>
      </w:r>
    </w:p>
    <w:p w14:paraId="5F7BFBD4" w14:textId="77777777" w:rsidR="00A60384" w:rsidRPr="00960BFE" w:rsidRDefault="00A60384" w:rsidP="00A60384">
      <w:pPr>
        <w:rPr>
          <w:lang w:val="en-NZ"/>
        </w:rPr>
      </w:pPr>
    </w:p>
    <w:p w14:paraId="3278CD8E" w14:textId="77777777" w:rsidR="00A60384" w:rsidRDefault="00A60384" w:rsidP="00A60384">
      <w:pPr>
        <w:rPr>
          <w:u w:val="single"/>
          <w:lang w:val="en-NZ"/>
        </w:rPr>
      </w:pPr>
      <w:r w:rsidRPr="001C059D">
        <w:rPr>
          <w:u w:val="single"/>
          <w:lang w:val="en-NZ"/>
        </w:rPr>
        <w:t>Summary of Study</w:t>
      </w:r>
    </w:p>
    <w:p w14:paraId="5F729CBF" w14:textId="77777777" w:rsidR="00A60384" w:rsidRDefault="00A60384" w:rsidP="00A60384">
      <w:pPr>
        <w:rPr>
          <w:u w:val="single"/>
          <w:lang w:val="en-NZ"/>
        </w:rPr>
      </w:pPr>
    </w:p>
    <w:p w14:paraId="4AF43543" w14:textId="07581B3C" w:rsidR="0042281F" w:rsidRPr="0042281F" w:rsidRDefault="0042281F" w:rsidP="00756F13">
      <w:pPr>
        <w:pStyle w:val="ListParagraph"/>
        <w:numPr>
          <w:ilvl w:val="0"/>
          <w:numId w:val="28"/>
        </w:numPr>
        <w:rPr>
          <w:lang w:val="en-NZ"/>
        </w:rPr>
      </w:pPr>
      <w:r w:rsidRPr="0042281F">
        <w:rPr>
          <w:lang w:val="en-NZ"/>
        </w:rPr>
        <w:t xml:space="preserve">This study is a feasibility study looking at personalised medicine for asthma. A planned full randomised controlled trial would test whether tailoring a </w:t>
      </w:r>
      <w:r w:rsidR="00756F13" w:rsidRPr="0042281F">
        <w:rPr>
          <w:lang w:val="en-NZ"/>
        </w:rPr>
        <w:t>patient’s</w:t>
      </w:r>
      <w:r w:rsidRPr="0042281F">
        <w:rPr>
          <w:lang w:val="en-NZ"/>
        </w:rPr>
        <w:t xml:space="preserve"> treatment according to an algorithm based on their asthma symptoms, level of airway inflammation and airway narrowing gives better results than usual care. </w:t>
      </w:r>
    </w:p>
    <w:p w14:paraId="15AC1812" w14:textId="77777777" w:rsidR="0042281F" w:rsidRPr="0042281F" w:rsidRDefault="0042281F" w:rsidP="0042281F">
      <w:pPr>
        <w:pStyle w:val="ListParagraph"/>
        <w:ind w:left="0"/>
        <w:rPr>
          <w:lang w:val="en-NZ"/>
        </w:rPr>
      </w:pPr>
    </w:p>
    <w:p w14:paraId="2629DFD0" w14:textId="77777777" w:rsidR="0042281F" w:rsidRPr="0042281F" w:rsidRDefault="0042281F" w:rsidP="00756F13">
      <w:pPr>
        <w:pStyle w:val="ListParagraph"/>
        <w:numPr>
          <w:ilvl w:val="0"/>
          <w:numId w:val="28"/>
        </w:numPr>
        <w:rPr>
          <w:lang w:val="en-NZ"/>
        </w:rPr>
      </w:pPr>
      <w:r w:rsidRPr="0042281F">
        <w:rPr>
          <w:lang w:val="en-NZ"/>
        </w:rPr>
        <w:t xml:space="preserve">Fifty participants will be recruited, 25 in New Zealand and 25 in Australia. Each participant will attend for 3 visits over 10 weeks and will have their medications adjusted according to the treatment algorithm specified in the protocol. All participants will receive inhaled steroid and long-acting bronchodilator medications in line with national and international guidelines. The difference is that the dose of inhaled steroid and </w:t>
      </w:r>
      <w:proofErr w:type="gramStart"/>
      <w:r w:rsidRPr="0042281F">
        <w:rPr>
          <w:lang w:val="en-NZ"/>
        </w:rPr>
        <w:t>whether or not</w:t>
      </w:r>
      <w:proofErr w:type="gramEnd"/>
      <w:r w:rsidRPr="0042281F">
        <w:rPr>
          <w:lang w:val="en-NZ"/>
        </w:rPr>
        <w:t xml:space="preserve"> participants are prescribed oral steroids (prednisone) will be adjusted according to the protocol algorithm rather than individual clinician's judgement.</w:t>
      </w:r>
    </w:p>
    <w:p w14:paraId="2F7BE4D0" w14:textId="77777777" w:rsidR="00A60384" w:rsidRPr="00781421" w:rsidRDefault="00A60384" w:rsidP="0042281F">
      <w:pPr>
        <w:pStyle w:val="ListParagraph"/>
        <w:rPr>
          <w:u w:val="single"/>
          <w:lang w:val="en-NZ"/>
        </w:rPr>
      </w:pPr>
    </w:p>
    <w:p w14:paraId="3F05C685" w14:textId="77777777" w:rsidR="00A60384" w:rsidRDefault="00A60384" w:rsidP="00A60384">
      <w:pPr>
        <w:autoSpaceDE w:val="0"/>
        <w:autoSpaceDN w:val="0"/>
        <w:adjustRightInd w:val="0"/>
        <w:rPr>
          <w:lang w:val="en-NZ"/>
        </w:rPr>
      </w:pPr>
    </w:p>
    <w:p w14:paraId="5B9DB6AE" w14:textId="77777777" w:rsidR="00A60384" w:rsidRDefault="00A60384" w:rsidP="00A60384">
      <w:pPr>
        <w:rPr>
          <w:u w:val="single"/>
          <w:lang w:val="en-NZ"/>
        </w:rPr>
      </w:pPr>
      <w:r w:rsidRPr="001C059D">
        <w:rPr>
          <w:u w:val="single"/>
          <w:lang w:val="en-NZ"/>
        </w:rPr>
        <w:t>Summary of</w:t>
      </w:r>
      <w:r>
        <w:rPr>
          <w:u w:val="single"/>
          <w:lang w:val="en-NZ"/>
        </w:rPr>
        <w:t xml:space="preserve"> resolved ethical issues </w:t>
      </w:r>
    </w:p>
    <w:p w14:paraId="4C760D4C" w14:textId="77777777" w:rsidR="00A60384" w:rsidRDefault="00A60384" w:rsidP="00A60384">
      <w:pPr>
        <w:rPr>
          <w:u w:val="single"/>
          <w:lang w:val="en-NZ"/>
        </w:rPr>
      </w:pPr>
    </w:p>
    <w:p w14:paraId="67E8FF83" w14:textId="77777777" w:rsidR="00A60384" w:rsidRPr="000A1C67" w:rsidRDefault="00A60384" w:rsidP="00A60384">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09F3BCC" w14:textId="77777777" w:rsidR="00A60384" w:rsidRDefault="00A60384" w:rsidP="00A60384">
      <w:pPr>
        <w:rPr>
          <w:u w:val="single"/>
          <w:lang w:val="en-NZ"/>
        </w:rPr>
      </w:pPr>
    </w:p>
    <w:p w14:paraId="64573E61" w14:textId="77777777" w:rsidR="00756F13" w:rsidRDefault="00756F13" w:rsidP="00756F13">
      <w:pPr>
        <w:pStyle w:val="ListParagraph"/>
        <w:numPr>
          <w:ilvl w:val="0"/>
          <w:numId w:val="28"/>
        </w:numPr>
        <w:spacing w:before="80" w:after="80"/>
      </w:pPr>
      <w:r>
        <w:t xml:space="preserve">The Committee queried whether any data would be sent outside of New Zealand. The Researcher stated all data will be stored on medical research institute encrypted servers but one of the servers </w:t>
      </w:r>
      <w:proofErr w:type="gramStart"/>
      <w:r>
        <w:t>is located in</w:t>
      </w:r>
      <w:proofErr w:type="gramEnd"/>
      <w:r>
        <w:t xml:space="preserve"> Australia. The Researcher explained while the data will be stored there it is encrypted and can only be accessed through a MRINZ terminal in New Zealand. The Committee requested the inclusion of information explaining this to the PIS. </w:t>
      </w:r>
    </w:p>
    <w:p w14:paraId="229952FA" w14:textId="77777777" w:rsidR="00A60384" w:rsidRPr="00C5052B" w:rsidRDefault="00A60384" w:rsidP="00A60384">
      <w:pPr>
        <w:spacing w:before="80" w:after="80"/>
        <w:rPr>
          <w:u w:val="single"/>
          <w:lang w:val="en-NZ"/>
        </w:rPr>
      </w:pPr>
    </w:p>
    <w:p w14:paraId="6F110514" w14:textId="77777777" w:rsidR="00A60384" w:rsidRPr="000A1C67" w:rsidRDefault="00A60384" w:rsidP="00A60384">
      <w:pPr>
        <w:rPr>
          <w:u w:val="single"/>
          <w:lang w:val="en-NZ"/>
        </w:rPr>
      </w:pPr>
      <w:r w:rsidRPr="000A1C67">
        <w:rPr>
          <w:u w:val="single"/>
          <w:lang w:val="en-NZ"/>
        </w:rPr>
        <w:t xml:space="preserve">Summary of </w:t>
      </w:r>
      <w:r>
        <w:rPr>
          <w:u w:val="single"/>
          <w:lang w:val="en-NZ"/>
        </w:rPr>
        <w:t>outstanding ethical issues</w:t>
      </w:r>
    </w:p>
    <w:p w14:paraId="7AFCBC4F" w14:textId="77777777" w:rsidR="00A60384" w:rsidRDefault="00A60384" w:rsidP="00A60384">
      <w:pPr>
        <w:rPr>
          <w:u w:val="single"/>
          <w:lang w:val="en-NZ"/>
        </w:rPr>
      </w:pPr>
    </w:p>
    <w:p w14:paraId="48DC5799" w14:textId="77777777" w:rsidR="00A60384" w:rsidRDefault="00A60384" w:rsidP="00A60384">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8195E26" w14:textId="77777777" w:rsidR="00A60384" w:rsidRPr="00466AA7" w:rsidRDefault="00A60384" w:rsidP="00A60384">
      <w:pPr>
        <w:spacing w:before="80" w:after="80"/>
        <w:rPr>
          <w:rFonts w:cs="Arial"/>
          <w:szCs w:val="22"/>
          <w:lang w:val="en-NZ"/>
        </w:rPr>
      </w:pPr>
    </w:p>
    <w:p w14:paraId="73C67D52" w14:textId="77777777" w:rsidR="003671D2" w:rsidRDefault="0078344B" w:rsidP="00756F13">
      <w:pPr>
        <w:pStyle w:val="ListParagraph"/>
        <w:numPr>
          <w:ilvl w:val="0"/>
          <w:numId w:val="28"/>
        </w:numPr>
        <w:spacing w:before="80" w:after="80"/>
      </w:pPr>
      <w:r>
        <w:t xml:space="preserve">The Committee noted the PIS does not explain how the process for adjusting medication. The Researcher explained they would measure volume capacity and airway narrowing and adjust medication or a second inhaler as necessary. The Researcher agreed to revise the section for a clear explanation. </w:t>
      </w:r>
    </w:p>
    <w:p w14:paraId="20C29BFE" w14:textId="77777777" w:rsidR="003671D2" w:rsidRDefault="003671D2" w:rsidP="003671D2">
      <w:pPr>
        <w:pStyle w:val="ListParagraph"/>
        <w:spacing w:before="80" w:after="80"/>
        <w:ind w:left="0"/>
      </w:pPr>
    </w:p>
    <w:p w14:paraId="64E713A5" w14:textId="77777777" w:rsidR="00586BB2" w:rsidRDefault="00586BB2" w:rsidP="00756F13">
      <w:pPr>
        <w:pStyle w:val="ListParagraph"/>
        <w:numPr>
          <w:ilvl w:val="0"/>
          <w:numId w:val="28"/>
        </w:numPr>
        <w:spacing w:before="80" w:after="80"/>
      </w:pPr>
      <w:r>
        <w:t xml:space="preserve">The Committee noted the phrase ‘Can you help?’ could potentially be emotive and requested it be changed to ‘Would you like to be involved?’ to avoid any implication of people being unhelpful if they did not wish to participate. </w:t>
      </w:r>
    </w:p>
    <w:p w14:paraId="0FE99FE0" w14:textId="77777777" w:rsidR="00CA5319" w:rsidRDefault="00CA5319" w:rsidP="003671D2">
      <w:pPr>
        <w:pStyle w:val="ListParagraph"/>
        <w:spacing w:before="80" w:after="80"/>
        <w:ind w:left="0"/>
      </w:pPr>
    </w:p>
    <w:p w14:paraId="10A6FC51" w14:textId="77777777" w:rsidR="00CA5319" w:rsidRDefault="00586BB2" w:rsidP="00756F13">
      <w:pPr>
        <w:pStyle w:val="ListParagraph"/>
        <w:numPr>
          <w:ilvl w:val="0"/>
          <w:numId w:val="28"/>
        </w:numPr>
        <w:spacing w:before="80" w:after="80"/>
      </w:pPr>
      <w:r>
        <w:t xml:space="preserve">The Committee requested the statement about patients ‘helping’ in the study be changed to state ‘involved’ or ‘enrolled’ in the study. </w:t>
      </w:r>
    </w:p>
    <w:p w14:paraId="712A5BC8" w14:textId="77777777" w:rsidR="00586BB2" w:rsidRDefault="00586BB2" w:rsidP="003671D2">
      <w:pPr>
        <w:pStyle w:val="ListParagraph"/>
        <w:spacing w:before="80" w:after="80"/>
        <w:ind w:left="0"/>
      </w:pPr>
    </w:p>
    <w:p w14:paraId="5C5873B5" w14:textId="77777777" w:rsidR="00CA5319" w:rsidRDefault="00CA5319" w:rsidP="003671D2">
      <w:pPr>
        <w:pStyle w:val="ListParagraph"/>
        <w:spacing w:before="80" w:after="80"/>
        <w:ind w:left="0"/>
      </w:pPr>
    </w:p>
    <w:p w14:paraId="485BBEB9" w14:textId="77777777" w:rsidR="00CA5319" w:rsidRDefault="0078344B" w:rsidP="00756F13">
      <w:pPr>
        <w:pStyle w:val="ListParagraph"/>
        <w:numPr>
          <w:ilvl w:val="0"/>
          <w:numId w:val="28"/>
        </w:numPr>
        <w:spacing w:before="80" w:after="80"/>
      </w:pPr>
      <w:r>
        <w:t>The Committee requested an additional option in the consent form for a participant to opt-in to receive a lay summary of results after the study conclusion</w:t>
      </w:r>
    </w:p>
    <w:p w14:paraId="02B08798" w14:textId="77777777" w:rsidR="00CA5319" w:rsidRDefault="00CA5319" w:rsidP="003671D2">
      <w:pPr>
        <w:pStyle w:val="ListParagraph"/>
        <w:spacing w:before="80" w:after="80"/>
        <w:ind w:left="0"/>
      </w:pPr>
    </w:p>
    <w:p w14:paraId="494E712A" w14:textId="77777777" w:rsidR="0078344B" w:rsidRDefault="0078344B" w:rsidP="00756F13">
      <w:pPr>
        <w:numPr>
          <w:ilvl w:val="0"/>
          <w:numId w:val="28"/>
        </w:numPr>
        <w:rPr>
          <w:lang w:val="en-NZ"/>
        </w:rPr>
      </w:pPr>
      <w:r>
        <w:t xml:space="preserve">The Committee requested the inclusion of a cultural tissue statement to the PIS. </w:t>
      </w:r>
      <w:r>
        <w:rPr>
          <w:lang w:val="en-NZ"/>
        </w:rPr>
        <w:t xml:space="preserve">The Committee recommended the following statement: </w:t>
      </w:r>
    </w:p>
    <w:p w14:paraId="615832C6" w14:textId="77777777" w:rsidR="0078344B" w:rsidRPr="007D358E" w:rsidRDefault="0078344B" w:rsidP="0078344B">
      <w:pPr>
        <w:pStyle w:val="Quote"/>
        <w:ind w:left="1080"/>
        <w:rPr>
          <w:lang w:val="en-NZ"/>
        </w:rPr>
      </w:pPr>
      <w:r>
        <w:rPr>
          <w:lang w:val="en-NZ"/>
        </w:rPr>
        <w:t>“</w:t>
      </w:r>
      <w:r w:rsidRPr="007D358E">
        <w:rPr>
          <w:lang w:val="en-NZ"/>
        </w:rPr>
        <w:t>You may hold beliefs about a sacred and shared value of all or any tissue samples removed. The cultural issues associated with sending your samples overseas and/or storing your tissue should be discussed with your family/ whānau as appropriate.</w:t>
      </w:r>
    </w:p>
    <w:p w14:paraId="0FA0B099" w14:textId="77777777" w:rsidR="0078344B" w:rsidRDefault="0078344B" w:rsidP="0078344B">
      <w:pPr>
        <w:pStyle w:val="Quote"/>
        <w:ind w:left="1080"/>
        <w:rPr>
          <w:lang w:val="en-NZ"/>
        </w:rPr>
      </w:pPr>
      <w:r w:rsidRPr="007D358E">
        <w:rPr>
          <w:lang w:val="en-NZ"/>
        </w:rPr>
        <w:t xml:space="preserve">There are a range of views held by Māori around these issues; some iwi </w:t>
      </w:r>
      <w:proofErr w:type="gramStart"/>
      <w:r w:rsidRPr="007D358E">
        <w:rPr>
          <w:lang w:val="en-NZ"/>
        </w:rPr>
        <w:t>disagree</w:t>
      </w:r>
      <w:proofErr w:type="gramEnd"/>
      <w:r w:rsidRPr="007D358E">
        <w:rPr>
          <w:lang w:val="en-NZ"/>
        </w:rPr>
        <w:t xml:space="preserve"> with storage of samples citing whakapapa and advise their people to consult before participating in research where this occurs. However, it is acknowledged that individuals have the right to choose.</w:t>
      </w:r>
      <w:r>
        <w:rPr>
          <w:lang w:val="en-NZ"/>
        </w:rPr>
        <w:t>”</w:t>
      </w:r>
    </w:p>
    <w:p w14:paraId="22A388D1" w14:textId="77777777" w:rsidR="0078344B" w:rsidRDefault="0078344B" w:rsidP="003671D2">
      <w:pPr>
        <w:pStyle w:val="ListParagraph"/>
        <w:spacing w:before="80" w:after="80"/>
        <w:ind w:left="0"/>
      </w:pPr>
    </w:p>
    <w:p w14:paraId="76C48C58" w14:textId="77777777" w:rsidR="00CA5319" w:rsidRDefault="00CA5319" w:rsidP="003671D2">
      <w:pPr>
        <w:pStyle w:val="ListParagraph"/>
        <w:spacing w:before="80" w:after="80"/>
        <w:ind w:left="0"/>
      </w:pPr>
    </w:p>
    <w:p w14:paraId="11AE787C" w14:textId="77777777" w:rsidR="00756F13" w:rsidRDefault="0078344B" w:rsidP="00756F13">
      <w:pPr>
        <w:pStyle w:val="ListParagraph"/>
        <w:numPr>
          <w:ilvl w:val="0"/>
          <w:numId w:val="28"/>
        </w:numPr>
        <w:spacing w:before="80" w:after="80"/>
      </w:pPr>
      <w:r>
        <w:t xml:space="preserve">The Committee requested the schedule of procedures in the protocol be copied over to the PIS. </w:t>
      </w:r>
    </w:p>
    <w:p w14:paraId="55A2253E" w14:textId="77777777" w:rsidR="00756F13" w:rsidRDefault="00756F13" w:rsidP="0078344B">
      <w:pPr>
        <w:pStyle w:val="ListParagraph"/>
        <w:spacing w:before="80" w:after="80"/>
        <w:ind w:left="0"/>
      </w:pPr>
    </w:p>
    <w:p w14:paraId="6D4904AD" w14:textId="6D50F3B4" w:rsidR="00CA5319" w:rsidRDefault="0078344B" w:rsidP="00756F13">
      <w:pPr>
        <w:pStyle w:val="ListParagraph"/>
        <w:numPr>
          <w:ilvl w:val="0"/>
          <w:numId w:val="28"/>
        </w:numPr>
        <w:spacing w:before="80" w:after="80"/>
      </w:pPr>
      <w:r>
        <w:t xml:space="preserve">The Committee suggested the inclusion of a flow diagram as a helpful visual aid. </w:t>
      </w:r>
    </w:p>
    <w:p w14:paraId="254552AA" w14:textId="77777777" w:rsidR="00CA5319" w:rsidRDefault="00CA5319" w:rsidP="003671D2">
      <w:pPr>
        <w:pStyle w:val="ListParagraph"/>
        <w:spacing w:before="80" w:after="80"/>
        <w:ind w:left="0"/>
      </w:pPr>
    </w:p>
    <w:p w14:paraId="2C2DD728" w14:textId="77777777" w:rsidR="00A60384" w:rsidRPr="00FD2B1E" w:rsidRDefault="00A60384" w:rsidP="00A60384">
      <w:pPr>
        <w:rPr>
          <w:u w:val="single"/>
          <w:lang w:val="en-NZ"/>
        </w:rPr>
      </w:pPr>
      <w:r w:rsidRPr="00FD2B1E">
        <w:rPr>
          <w:u w:val="single"/>
          <w:lang w:val="en-NZ"/>
        </w:rPr>
        <w:t xml:space="preserve">Decision </w:t>
      </w:r>
    </w:p>
    <w:p w14:paraId="75A3D82B" w14:textId="77777777" w:rsidR="00A60384" w:rsidRPr="00960BFE" w:rsidRDefault="00A60384" w:rsidP="00A60384">
      <w:pPr>
        <w:rPr>
          <w:lang w:val="en-NZ"/>
        </w:rPr>
      </w:pPr>
    </w:p>
    <w:p w14:paraId="29A8E421" w14:textId="77777777" w:rsidR="00A60384" w:rsidRPr="00756F13" w:rsidRDefault="00A60384" w:rsidP="00A60384">
      <w:pPr>
        <w:rPr>
          <w:lang w:val="en-NZ"/>
        </w:rPr>
      </w:pPr>
      <w:r w:rsidRPr="00960BFE">
        <w:rPr>
          <w:lang w:val="en-NZ"/>
        </w:rPr>
        <w:t xml:space="preserve">This application was </w:t>
      </w:r>
      <w:r w:rsidRPr="00FD2B1E">
        <w:rPr>
          <w:i/>
          <w:lang w:val="en-NZ"/>
        </w:rPr>
        <w:t>approved</w:t>
      </w:r>
      <w:r w:rsidRPr="00960BFE">
        <w:rPr>
          <w:lang w:val="en-NZ"/>
        </w:rPr>
        <w:t xml:space="preserve"> by </w:t>
      </w:r>
      <w:r w:rsidRPr="00756F13">
        <w:rPr>
          <w:rFonts w:cs="Arial"/>
          <w:szCs w:val="22"/>
          <w:lang w:val="en-NZ"/>
        </w:rPr>
        <w:t>consensus, subject to the following non-standard conditions:</w:t>
      </w:r>
    </w:p>
    <w:p w14:paraId="4F449F3A" w14:textId="77777777" w:rsidR="00A60384" w:rsidRDefault="00A60384" w:rsidP="00A60384">
      <w:pPr>
        <w:rPr>
          <w:lang w:val="en-NZ"/>
        </w:rPr>
      </w:pPr>
    </w:p>
    <w:p w14:paraId="759160F6" w14:textId="77777777" w:rsidR="00756F13" w:rsidRPr="00756F13" w:rsidRDefault="00756F13" w:rsidP="00756F13">
      <w:pPr>
        <w:numPr>
          <w:ilvl w:val="0"/>
          <w:numId w:val="4"/>
        </w:numPr>
        <w:autoSpaceDE w:val="0"/>
        <w:autoSpaceDN w:val="0"/>
        <w:adjustRightInd w:val="0"/>
        <w:rPr>
          <w:rFonts w:cs="Arial"/>
          <w:szCs w:val="22"/>
          <w:lang w:val="en-NZ"/>
        </w:rPr>
      </w:pPr>
      <w:r w:rsidRPr="00987756">
        <w:rPr>
          <w:rFonts w:cs="Arial"/>
          <w:szCs w:val="22"/>
          <w:lang w:val="en-NZ"/>
        </w:rPr>
        <w:t xml:space="preserve">Please update the participant information sheet and consent form, </w:t>
      </w:r>
      <w:proofErr w:type="gramStart"/>
      <w:r w:rsidRPr="00987756">
        <w:rPr>
          <w:rFonts w:cs="Arial"/>
          <w:szCs w:val="22"/>
          <w:lang w:val="en-NZ"/>
        </w:rPr>
        <w:t>taking into account</w:t>
      </w:r>
      <w:proofErr w:type="gramEnd"/>
      <w:r w:rsidRPr="00987756">
        <w:rPr>
          <w:rFonts w:cs="Arial"/>
          <w:szCs w:val="22"/>
          <w:lang w:val="en-NZ"/>
        </w:rPr>
        <w:t xml:space="preserve"> feedback provided by the Committee. </w:t>
      </w:r>
      <w:r w:rsidRPr="00987756">
        <w:rPr>
          <w:rFonts w:cs="Arial"/>
          <w:i/>
          <w:szCs w:val="22"/>
          <w:lang w:val="en-NZ"/>
        </w:rPr>
        <w:t xml:space="preserve">(National Ethical Standards for Health and Disability Research and Quality Improvement, para 7.15 – 7.17).  </w:t>
      </w:r>
    </w:p>
    <w:p w14:paraId="10BB791F" w14:textId="77777777" w:rsidR="00FA04E5" w:rsidRPr="00960BFE" w:rsidRDefault="00FA04E5">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FA04E5" w:rsidRPr="00960BFE" w14:paraId="2C4D72AB" w14:textId="77777777">
        <w:trPr>
          <w:trHeight w:val="280"/>
        </w:trPr>
        <w:tc>
          <w:tcPr>
            <w:tcW w:w="966" w:type="dxa"/>
            <w:tcBorders>
              <w:top w:val="nil"/>
              <w:left w:val="nil"/>
              <w:bottom w:val="nil"/>
              <w:right w:val="nil"/>
            </w:tcBorders>
          </w:tcPr>
          <w:p w14:paraId="03225BD4" w14:textId="77777777" w:rsidR="00FA04E5" w:rsidRPr="00960BFE" w:rsidRDefault="00A16977">
            <w:pPr>
              <w:autoSpaceDE w:val="0"/>
              <w:autoSpaceDN w:val="0"/>
              <w:adjustRightInd w:val="0"/>
            </w:pPr>
            <w:r>
              <w:lastRenderedPageBreak/>
              <w:t>3</w:t>
            </w:r>
          </w:p>
        </w:tc>
        <w:tc>
          <w:tcPr>
            <w:tcW w:w="2575" w:type="dxa"/>
            <w:tcBorders>
              <w:top w:val="nil"/>
              <w:left w:val="nil"/>
              <w:bottom w:val="nil"/>
              <w:right w:val="nil"/>
            </w:tcBorders>
          </w:tcPr>
          <w:p w14:paraId="58298505" w14:textId="77777777" w:rsidR="00FA04E5" w:rsidRPr="00960BFE" w:rsidRDefault="00FA04E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BE0E2B7" w14:textId="77777777" w:rsidR="00FA04E5" w:rsidRPr="00960BFE" w:rsidRDefault="00FA04E5">
            <w:pPr>
              <w:autoSpaceDE w:val="0"/>
              <w:autoSpaceDN w:val="0"/>
              <w:adjustRightInd w:val="0"/>
            </w:pPr>
            <w:r w:rsidRPr="00960BFE">
              <w:rPr>
                <w:b/>
              </w:rPr>
              <w:t>20/CEN/31</w:t>
            </w:r>
            <w:r w:rsidRPr="00960BFE">
              <w:t xml:space="preserve"> </w:t>
            </w:r>
          </w:p>
        </w:tc>
        <w:tc>
          <w:tcPr>
            <w:tcW w:w="360" w:type="dxa"/>
          </w:tcPr>
          <w:p w14:paraId="0D66656B" w14:textId="77777777" w:rsidR="00FA04E5" w:rsidRPr="00960BFE" w:rsidRDefault="00FA04E5">
            <w:r w:rsidRPr="00960BFE">
              <w:t xml:space="preserve"> </w:t>
            </w:r>
          </w:p>
        </w:tc>
      </w:tr>
      <w:tr w:rsidR="00FA04E5" w:rsidRPr="00960BFE" w14:paraId="3D321AC2" w14:textId="77777777">
        <w:trPr>
          <w:trHeight w:val="280"/>
        </w:trPr>
        <w:tc>
          <w:tcPr>
            <w:tcW w:w="966" w:type="dxa"/>
            <w:tcBorders>
              <w:top w:val="nil"/>
              <w:left w:val="nil"/>
              <w:bottom w:val="nil"/>
              <w:right w:val="nil"/>
            </w:tcBorders>
          </w:tcPr>
          <w:p w14:paraId="3234D7D3"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30487AFE" w14:textId="77777777" w:rsidR="00FA04E5" w:rsidRPr="00960BFE" w:rsidRDefault="00FA04E5">
            <w:pPr>
              <w:autoSpaceDE w:val="0"/>
              <w:autoSpaceDN w:val="0"/>
              <w:adjustRightInd w:val="0"/>
            </w:pPr>
            <w:r w:rsidRPr="00960BFE">
              <w:t xml:space="preserve">Title: </w:t>
            </w:r>
          </w:p>
        </w:tc>
        <w:tc>
          <w:tcPr>
            <w:tcW w:w="6459" w:type="dxa"/>
            <w:tcBorders>
              <w:top w:val="nil"/>
              <w:left w:val="nil"/>
              <w:bottom w:val="nil"/>
              <w:right w:val="nil"/>
            </w:tcBorders>
          </w:tcPr>
          <w:p w14:paraId="67A324BC" w14:textId="77777777" w:rsidR="00FA04E5" w:rsidRPr="00960BFE" w:rsidRDefault="00FA04E5">
            <w:pPr>
              <w:autoSpaceDE w:val="0"/>
              <w:autoSpaceDN w:val="0"/>
              <w:adjustRightInd w:val="0"/>
            </w:pPr>
            <w:r w:rsidRPr="00960BFE">
              <w:t xml:space="preserve">EASY-AS </w:t>
            </w:r>
          </w:p>
        </w:tc>
        <w:tc>
          <w:tcPr>
            <w:tcW w:w="360" w:type="dxa"/>
          </w:tcPr>
          <w:p w14:paraId="78C51E8E" w14:textId="77777777" w:rsidR="00FA04E5" w:rsidRPr="00960BFE" w:rsidRDefault="00FA04E5">
            <w:r w:rsidRPr="00960BFE">
              <w:t xml:space="preserve"> </w:t>
            </w:r>
          </w:p>
        </w:tc>
      </w:tr>
      <w:tr w:rsidR="00FA04E5" w:rsidRPr="00960BFE" w14:paraId="78E72624" w14:textId="77777777">
        <w:trPr>
          <w:trHeight w:val="280"/>
        </w:trPr>
        <w:tc>
          <w:tcPr>
            <w:tcW w:w="966" w:type="dxa"/>
            <w:tcBorders>
              <w:top w:val="nil"/>
              <w:left w:val="nil"/>
              <w:bottom w:val="nil"/>
              <w:right w:val="nil"/>
            </w:tcBorders>
          </w:tcPr>
          <w:p w14:paraId="463950FA"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1FE4721F" w14:textId="77777777" w:rsidR="00FA04E5" w:rsidRPr="00960BFE" w:rsidRDefault="00FA04E5">
            <w:pPr>
              <w:autoSpaceDE w:val="0"/>
              <w:autoSpaceDN w:val="0"/>
              <w:adjustRightInd w:val="0"/>
            </w:pPr>
            <w:r w:rsidRPr="00960BFE">
              <w:t xml:space="preserve">Principal Investigator: </w:t>
            </w:r>
          </w:p>
        </w:tc>
        <w:tc>
          <w:tcPr>
            <w:tcW w:w="6459" w:type="dxa"/>
            <w:tcBorders>
              <w:top w:val="nil"/>
              <w:left w:val="nil"/>
              <w:bottom w:val="nil"/>
              <w:right w:val="nil"/>
            </w:tcBorders>
          </w:tcPr>
          <w:p w14:paraId="19FAC6F0" w14:textId="77777777" w:rsidR="00FA04E5" w:rsidRPr="00960BFE" w:rsidRDefault="00FA04E5">
            <w:pPr>
              <w:autoSpaceDE w:val="0"/>
              <w:autoSpaceDN w:val="0"/>
              <w:adjustRightInd w:val="0"/>
            </w:pPr>
            <w:r w:rsidRPr="00960BFE">
              <w:t xml:space="preserve">Professor Ralph </w:t>
            </w:r>
            <w:proofErr w:type="gramStart"/>
            <w:r w:rsidRPr="00960BFE">
              <w:t>A</w:t>
            </w:r>
            <w:proofErr w:type="gramEnd"/>
            <w:r w:rsidRPr="00960BFE">
              <w:t xml:space="preserve"> H Stewart </w:t>
            </w:r>
          </w:p>
        </w:tc>
        <w:tc>
          <w:tcPr>
            <w:tcW w:w="360" w:type="dxa"/>
          </w:tcPr>
          <w:p w14:paraId="44AE9717" w14:textId="77777777" w:rsidR="00FA04E5" w:rsidRPr="00960BFE" w:rsidRDefault="00FA04E5">
            <w:r w:rsidRPr="00960BFE">
              <w:t xml:space="preserve"> </w:t>
            </w:r>
          </w:p>
        </w:tc>
      </w:tr>
      <w:tr w:rsidR="00FA04E5" w:rsidRPr="00960BFE" w14:paraId="6C884D9A" w14:textId="77777777">
        <w:trPr>
          <w:trHeight w:val="280"/>
        </w:trPr>
        <w:tc>
          <w:tcPr>
            <w:tcW w:w="966" w:type="dxa"/>
            <w:tcBorders>
              <w:top w:val="nil"/>
              <w:left w:val="nil"/>
              <w:bottom w:val="nil"/>
              <w:right w:val="nil"/>
            </w:tcBorders>
          </w:tcPr>
          <w:p w14:paraId="56AF3CA5"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1BB672AA" w14:textId="77777777" w:rsidR="00FA04E5" w:rsidRPr="00960BFE" w:rsidRDefault="00FA04E5">
            <w:pPr>
              <w:autoSpaceDE w:val="0"/>
              <w:autoSpaceDN w:val="0"/>
              <w:adjustRightInd w:val="0"/>
            </w:pPr>
            <w:r w:rsidRPr="00960BFE">
              <w:t xml:space="preserve">Sponsor: </w:t>
            </w:r>
          </w:p>
        </w:tc>
        <w:tc>
          <w:tcPr>
            <w:tcW w:w="6459" w:type="dxa"/>
            <w:tcBorders>
              <w:top w:val="nil"/>
              <w:left w:val="nil"/>
              <w:bottom w:val="nil"/>
              <w:right w:val="nil"/>
            </w:tcBorders>
          </w:tcPr>
          <w:p w14:paraId="4159ACBD" w14:textId="77777777" w:rsidR="00FA04E5" w:rsidRPr="00960BFE" w:rsidRDefault="00FA04E5">
            <w:pPr>
              <w:autoSpaceDE w:val="0"/>
              <w:autoSpaceDN w:val="0"/>
              <w:adjustRightInd w:val="0"/>
            </w:pPr>
            <w:r w:rsidRPr="00960BFE">
              <w:t xml:space="preserve">Auckland District Health Board </w:t>
            </w:r>
          </w:p>
        </w:tc>
        <w:tc>
          <w:tcPr>
            <w:tcW w:w="360" w:type="dxa"/>
          </w:tcPr>
          <w:p w14:paraId="2844A55B" w14:textId="77777777" w:rsidR="00FA04E5" w:rsidRPr="00960BFE" w:rsidRDefault="00FA04E5">
            <w:r w:rsidRPr="00960BFE">
              <w:t xml:space="preserve"> </w:t>
            </w:r>
          </w:p>
        </w:tc>
      </w:tr>
      <w:tr w:rsidR="00FA04E5" w:rsidRPr="00960BFE" w14:paraId="3FD44676" w14:textId="77777777">
        <w:trPr>
          <w:trHeight w:val="280"/>
        </w:trPr>
        <w:tc>
          <w:tcPr>
            <w:tcW w:w="966" w:type="dxa"/>
            <w:tcBorders>
              <w:top w:val="nil"/>
              <w:left w:val="nil"/>
              <w:bottom w:val="nil"/>
              <w:right w:val="nil"/>
            </w:tcBorders>
          </w:tcPr>
          <w:p w14:paraId="4415F9F7"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1A235DA9" w14:textId="77777777" w:rsidR="00FA04E5" w:rsidRPr="00960BFE" w:rsidRDefault="00FA04E5">
            <w:pPr>
              <w:autoSpaceDE w:val="0"/>
              <w:autoSpaceDN w:val="0"/>
              <w:adjustRightInd w:val="0"/>
            </w:pPr>
            <w:r w:rsidRPr="00960BFE">
              <w:t xml:space="preserve">Clock Start Date: </w:t>
            </w:r>
          </w:p>
        </w:tc>
        <w:tc>
          <w:tcPr>
            <w:tcW w:w="6459" w:type="dxa"/>
            <w:tcBorders>
              <w:top w:val="nil"/>
              <w:left w:val="nil"/>
              <w:bottom w:val="nil"/>
              <w:right w:val="nil"/>
            </w:tcBorders>
          </w:tcPr>
          <w:p w14:paraId="59CCE992" w14:textId="77777777" w:rsidR="00FA04E5" w:rsidRPr="00960BFE" w:rsidRDefault="00FA04E5">
            <w:pPr>
              <w:autoSpaceDE w:val="0"/>
              <w:autoSpaceDN w:val="0"/>
              <w:adjustRightInd w:val="0"/>
            </w:pPr>
            <w:r w:rsidRPr="00960BFE">
              <w:t xml:space="preserve">13 February 2020 </w:t>
            </w:r>
          </w:p>
        </w:tc>
        <w:tc>
          <w:tcPr>
            <w:tcW w:w="360" w:type="dxa"/>
          </w:tcPr>
          <w:p w14:paraId="25296354" w14:textId="77777777" w:rsidR="00FA04E5" w:rsidRPr="00960BFE" w:rsidRDefault="00FA04E5">
            <w:r w:rsidRPr="00960BFE">
              <w:t xml:space="preserve"> </w:t>
            </w:r>
          </w:p>
        </w:tc>
      </w:tr>
    </w:tbl>
    <w:p w14:paraId="4D9FF881" w14:textId="77777777" w:rsidR="00FA04E5" w:rsidRPr="00960BFE" w:rsidRDefault="00FA04E5">
      <w:pPr>
        <w:autoSpaceDE w:val="0"/>
        <w:autoSpaceDN w:val="0"/>
        <w:adjustRightInd w:val="0"/>
      </w:pPr>
      <w:r w:rsidRPr="00960BFE">
        <w:t xml:space="preserve"> </w:t>
      </w:r>
    </w:p>
    <w:p w14:paraId="0D0D4C53" w14:textId="77777777" w:rsidR="00A60384" w:rsidRPr="00586BB2" w:rsidRDefault="00586BB2" w:rsidP="00A60384">
      <w:pPr>
        <w:autoSpaceDE w:val="0"/>
        <w:autoSpaceDN w:val="0"/>
        <w:adjustRightInd w:val="0"/>
        <w:rPr>
          <w:sz w:val="20"/>
          <w:lang w:val="en-NZ"/>
        </w:rPr>
      </w:pPr>
      <w:r>
        <w:rPr>
          <w:lang w:val="en-NZ"/>
        </w:rPr>
        <w:t xml:space="preserve">Prof Ralph Stewart and Dr Jocelyne Benatar were present by teleconference </w:t>
      </w:r>
      <w:r w:rsidR="00A60384" w:rsidRPr="00987913">
        <w:rPr>
          <w:lang w:val="en-NZ"/>
        </w:rPr>
        <w:t>for discussion of this application.</w:t>
      </w:r>
    </w:p>
    <w:p w14:paraId="5235CF5D" w14:textId="77777777" w:rsidR="00A60384" w:rsidRDefault="00A60384" w:rsidP="00A60384">
      <w:pPr>
        <w:rPr>
          <w:u w:val="single"/>
          <w:lang w:val="en-NZ"/>
        </w:rPr>
      </w:pPr>
    </w:p>
    <w:p w14:paraId="7560FA00" w14:textId="77777777" w:rsidR="00A60384" w:rsidRPr="00FD2B1E" w:rsidRDefault="00A60384" w:rsidP="00A60384">
      <w:pPr>
        <w:rPr>
          <w:u w:val="single"/>
          <w:lang w:val="en-NZ"/>
        </w:rPr>
      </w:pPr>
      <w:r w:rsidRPr="00FD2B1E">
        <w:rPr>
          <w:u w:val="single"/>
          <w:lang w:val="en-NZ"/>
        </w:rPr>
        <w:t>Potential conflicts of interest</w:t>
      </w:r>
    </w:p>
    <w:p w14:paraId="2463BC53" w14:textId="77777777" w:rsidR="00A60384" w:rsidRPr="008869BB" w:rsidRDefault="00A60384" w:rsidP="00A60384">
      <w:pPr>
        <w:rPr>
          <w:b/>
          <w:lang w:val="en-NZ"/>
        </w:rPr>
      </w:pPr>
    </w:p>
    <w:p w14:paraId="213C8C67" w14:textId="77777777" w:rsidR="00A60384" w:rsidRPr="00960BFE" w:rsidRDefault="00A60384" w:rsidP="00A60384">
      <w:pPr>
        <w:rPr>
          <w:lang w:val="en-NZ"/>
        </w:rPr>
      </w:pPr>
      <w:r w:rsidRPr="00960BFE">
        <w:rPr>
          <w:lang w:val="en-NZ"/>
        </w:rPr>
        <w:t>The Chair asked members to declare any potential conflicts of interest related to this application.</w:t>
      </w:r>
    </w:p>
    <w:p w14:paraId="2AE31380" w14:textId="77777777" w:rsidR="00A60384" w:rsidRPr="00960BFE" w:rsidRDefault="00A60384" w:rsidP="00A60384">
      <w:pPr>
        <w:rPr>
          <w:lang w:val="en-NZ"/>
        </w:rPr>
      </w:pPr>
    </w:p>
    <w:p w14:paraId="646FE54C" w14:textId="77777777" w:rsidR="00A60384" w:rsidRDefault="00A60384" w:rsidP="00A60384">
      <w:pPr>
        <w:rPr>
          <w:lang w:val="en-NZ"/>
        </w:rPr>
      </w:pPr>
      <w:r w:rsidRPr="00FD2B1E">
        <w:rPr>
          <w:lang w:val="en-NZ"/>
        </w:rPr>
        <w:t>No potential conflicts</w:t>
      </w:r>
      <w:r w:rsidRPr="00960BFE">
        <w:rPr>
          <w:lang w:val="en-NZ"/>
        </w:rPr>
        <w:t xml:space="preserve"> of interest related to this application were declared by any member.</w:t>
      </w:r>
    </w:p>
    <w:p w14:paraId="33BC7F9C" w14:textId="77777777" w:rsidR="00A60384" w:rsidRDefault="00A60384" w:rsidP="00A60384">
      <w:pPr>
        <w:rPr>
          <w:lang w:val="en-NZ"/>
        </w:rPr>
      </w:pPr>
    </w:p>
    <w:p w14:paraId="6B5B6715" w14:textId="77777777" w:rsidR="00A60384" w:rsidRPr="00960BFE" w:rsidRDefault="00A60384" w:rsidP="00A60384">
      <w:pPr>
        <w:rPr>
          <w:lang w:val="en-NZ"/>
        </w:rPr>
      </w:pPr>
    </w:p>
    <w:p w14:paraId="2C8E830C" w14:textId="77777777" w:rsidR="00A60384" w:rsidRDefault="00A60384" w:rsidP="00A60384">
      <w:pPr>
        <w:rPr>
          <w:u w:val="single"/>
          <w:lang w:val="en-NZ"/>
        </w:rPr>
      </w:pPr>
      <w:r w:rsidRPr="001C059D">
        <w:rPr>
          <w:u w:val="single"/>
          <w:lang w:val="en-NZ"/>
        </w:rPr>
        <w:t>Summary of Study</w:t>
      </w:r>
    </w:p>
    <w:p w14:paraId="724624EB" w14:textId="77777777" w:rsidR="00A60384" w:rsidRDefault="00A60384" w:rsidP="00A60384">
      <w:pPr>
        <w:rPr>
          <w:u w:val="single"/>
          <w:lang w:val="en-NZ"/>
        </w:rPr>
      </w:pPr>
    </w:p>
    <w:p w14:paraId="0803491B" w14:textId="77777777" w:rsidR="00A60384" w:rsidRDefault="0042281F" w:rsidP="0042281F">
      <w:pPr>
        <w:pStyle w:val="ListParagraph"/>
        <w:numPr>
          <w:ilvl w:val="0"/>
          <w:numId w:val="12"/>
        </w:numPr>
        <w:rPr>
          <w:lang w:val="en-NZ"/>
        </w:rPr>
      </w:pPr>
      <w:r w:rsidRPr="0042281F">
        <w:rPr>
          <w:lang w:val="en-NZ"/>
        </w:rPr>
        <w:t xml:space="preserve">Aortic stenosis (AS) is a common life-threatening condition in which one of the four heart valves becomes narrowed over many years. People with severe AS take years to develop symptoms, which include shortness of breath, chest pain, or even sudden death. Some patients may never develop symptoms at all. Heart surgery is a very good treatment for patients with symptoms but can cause complications and may be associated with prolonged recovery. The dilemma is therefore: should we operate in everyone when the AS is severe to avoid the risk of heart failure and death or wait until symptoms develop so that patients are spared unnecessary surgery? We will randomize 2844 patients with severe AS but no symptoms to either immediate aortic valve surgery or to careful monitoring with replacement of the narrowed valve when symptoms develop. This study will tell us whether patients with severe </w:t>
      </w:r>
      <w:proofErr w:type="gramStart"/>
      <w:r w:rsidRPr="0042281F">
        <w:rPr>
          <w:lang w:val="en-NZ"/>
        </w:rPr>
        <w:t>AS</w:t>
      </w:r>
      <w:proofErr w:type="gramEnd"/>
      <w:r w:rsidRPr="0042281F">
        <w:rPr>
          <w:lang w:val="en-NZ"/>
        </w:rPr>
        <w:t xml:space="preserve"> but no symptoms are better managed by early valve replacement rather than waiting for symptoms to develop and which strategy is more cost effective.</w:t>
      </w:r>
    </w:p>
    <w:p w14:paraId="5E6E0A6F" w14:textId="77777777" w:rsidR="00A60384" w:rsidRPr="00C5052B" w:rsidRDefault="00A60384" w:rsidP="00A60384">
      <w:pPr>
        <w:spacing w:before="80" w:after="80"/>
        <w:rPr>
          <w:u w:val="single"/>
          <w:lang w:val="en-NZ"/>
        </w:rPr>
      </w:pPr>
    </w:p>
    <w:p w14:paraId="3E933192" w14:textId="77777777" w:rsidR="00A60384" w:rsidRPr="000A1C67" w:rsidRDefault="00A60384" w:rsidP="00A60384">
      <w:pPr>
        <w:rPr>
          <w:u w:val="single"/>
          <w:lang w:val="en-NZ"/>
        </w:rPr>
      </w:pPr>
      <w:r w:rsidRPr="000A1C67">
        <w:rPr>
          <w:u w:val="single"/>
          <w:lang w:val="en-NZ"/>
        </w:rPr>
        <w:t xml:space="preserve">Summary of </w:t>
      </w:r>
      <w:r>
        <w:rPr>
          <w:u w:val="single"/>
          <w:lang w:val="en-NZ"/>
        </w:rPr>
        <w:t>outstanding ethical issues</w:t>
      </w:r>
    </w:p>
    <w:p w14:paraId="2FE18170" w14:textId="77777777" w:rsidR="00A60384" w:rsidRDefault="00A60384" w:rsidP="00A60384">
      <w:pPr>
        <w:rPr>
          <w:u w:val="single"/>
          <w:lang w:val="en-NZ"/>
        </w:rPr>
      </w:pPr>
    </w:p>
    <w:p w14:paraId="792F5F87" w14:textId="77777777" w:rsidR="00A60384" w:rsidRDefault="00A60384" w:rsidP="00A60384">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970C6F0" w14:textId="77777777" w:rsidR="00A60384" w:rsidRPr="00960BFE" w:rsidRDefault="00A60384" w:rsidP="00A60384">
      <w:pPr>
        <w:autoSpaceDE w:val="0"/>
        <w:autoSpaceDN w:val="0"/>
        <w:adjustRightInd w:val="0"/>
        <w:rPr>
          <w:lang w:val="en-NZ"/>
        </w:rPr>
      </w:pPr>
    </w:p>
    <w:p w14:paraId="0AB034A9" w14:textId="77777777" w:rsidR="00756F13" w:rsidRDefault="00756F13" w:rsidP="00756F13">
      <w:pPr>
        <w:numPr>
          <w:ilvl w:val="0"/>
          <w:numId w:val="12"/>
        </w:numPr>
        <w:spacing w:before="80" w:after="80"/>
      </w:pPr>
      <w:r>
        <w:t xml:space="preserve">The Committee noted the response to question P.4.1 in the application form. The Committee queried whether any statistics on the prevalence or incidence of aortic stenosis in Māori were available.  The Researchers stated this was currently unknown. The Committee recommended including any statistics (or an explanation if unknown) when answering P.4.1. for any future applications. </w:t>
      </w:r>
    </w:p>
    <w:p w14:paraId="24E0F822" w14:textId="77777777" w:rsidR="00756F13" w:rsidRDefault="00756F13" w:rsidP="00756F13">
      <w:pPr>
        <w:spacing w:before="80" w:after="80"/>
      </w:pPr>
    </w:p>
    <w:p w14:paraId="659C07CA" w14:textId="6B187BE7" w:rsidR="00756F13" w:rsidRDefault="00756F13" w:rsidP="00756F13">
      <w:pPr>
        <w:numPr>
          <w:ilvl w:val="0"/>
          <w:numId w:val="12"/>
        </w:numPr>
        <w:spacing w:before="80" w:after="80"/>
      </w:pPr>
      <w:r>
        <w:t xml:space="preserve">The Committee noted the response to P.4.2. in the application form and stated there were potentially serious cultural issues relevant to the research. The Committee advised that information is a taonga and there are cultural factors to consider with blood and tissue samples. The Committee also recommended the Researchers become familiar with the concept of </w:t>
      </w:r>
      <w:proofErr w:type="spellStart"/>
      <w:r>
        <w:t>whakamā</w:t>
      </w:r>
      <w:proofErr w:type="spellEnd"/>
      <w:r>
        <w:t xml:space="preserve"> as this may also be present and will need to be managed. </w:t>
      </w:r>
    </w:p>
    <w:p w14:paraId="25563AD7" w14:textId="781C0F90" w:rsidR="00756F13" w:rsidRDefault="00756F13" w:rsidP="00756F13">
      <w:pPr>
        <w:spacing w:before="80" w:after="80"/>
      </w:pPr>
    </w:p>
    <w:p w14:paraId="4B33EDC5" w14:textId="77777777" w:rsidR="00756F13" w:rsidRDefault="00756F13" w:rsidP="00756F13">
      <w:pPr>
        <w:numPr>
          <w:ilvl w:val="0"/>
          <w:numId w:val="12"/>
        </w:numPr>
        <w:spacing w:before="80" w:after="80"/>
      </w:pPr>
      <w:r>
        <w:t xml:space="preserve">The Committee noted reimbursement was offered for travel and parking expenses for “specific visits”. The Committee queried which visits would be covered and which would not. The Researchers stated any appointments for regular clinical care would not be </w:t>
      </w:r>
      <w:r>
        <w:lastRenderedPageBreak/>
        <w:t xml:space="preserve">covered but visits for the study would be. The Committee requested the PIS be revised to make this explicitly clear. </w:t>
      </w:r>
    </w:p>
    <w:p w14:paraId="223587EB" w14:textId="77777777" w:rsidR="00756F13" w:rsidRDefault="00756F13" w:rsidP="00756F13">
      <w:pPr>
        <w:spacing w:before="80" w:after="80"/>
      </w:pPr>
    </w:p>
    <w:p w14:paraId="7AAC04AE" w14:textId="0FB6AF9B" w:rsidR="00756F13" w:rsidRDefault="00756F13" w:rsidP="00756F13">
      <w:pPr>
        <w:numPr>
          <w:ilvl w:val="0"/>
          <w:numId w:val="12"/>
        </w:numPr>
        <w:spacing w:before="80" w:after="80"/>
      </w:pPr>
      <w:r>
        <w:t xml:space="preserve">The Committee queried whether the acronym was appropriate and whether a lay title should be used. The Researchers stated it was the Sponsor’s decision and out of their </w:t>
      </w:r>
      <w:proofErr w:type="gramStart"/>
      <w:r>
        <w:t>control</w:t>
      </w:r>
      <w:proofErr w:type="gramEnd"/>
      <w:r>
        <w:t xml:space="preserve"> but they could use the full title rather than the acronym. </w:t>
      </w:r>
    </w:p>
    <w:p w14:paraId="6E7B98FC" w14:textId="16A8E6EC" w:rsidR="00756F13" w:rsidRDefault="00756F13" w:rsidP="00756F13">
      <w:pPr>
        <w:spacing w:before="80" w:after="80"/>
      </w:pPr>
    </w:p>
    <w:p w14:paraId="362AD8E4" w14:textId="77777777" w:rsidR="00756F13" w:rsidRDefault="00756F13" w:rsidP="00756F13">
      <w:pPr>
        <w:numPr>
          <w:ilvl w:val="0"/>
          <w:numId w:val="12"/>
        </w:numPr>
        <w:spacing w:before="80" w:after="80"/>
      </w:pPr>
      <w:r>
        <w:t xml:space="preserve">The Committee noted the quality of life surveys and queried the process for if someone expressed extreme depression or suicidal ideation. The Researchers stated if they had any concerns with a participant’s </w:t>
      </w:r>
      <w:proofErr w:type="gramStart"/>
      <w:r>
        <w:t>responses</w:t>
      </w:r>
      <w:proofErr w:type="gramEnd"/>
      <w:r>
        <w:t xml:space="preserve"> they could discuss it with their treating cardiologist or GP. The Committee stated this would need to be explained in the PIS beforehand. The Committee advised that if the Researchers were going to collect any information on participants’ mental </w:t>
      </w:r>
      <w:proofErr w:type="gramStart"/>
      <w:r>
        <w:t>health</w:t>
      </w:r>
      <w:proofErr w:type="gramEnd"/>
      <w:r>
        <w:t xml:space="preserve"> they had a responsibility to ensure they act if a participant is at risk. The Researcher agreed and stated they have </w:t>
      </w:r>
      <w:proofErr w:type="gramStart"/>
      <w:r>
        <w:t>made contact with</w:t>
      </w:r>
      <w:proofErr w:type="gramEnd"/>
      <w:r>
        <w:t xml:space="preserve"> GPs and the CAT team in the past. The Committee requested the Researchers add an explanation to the PIS that if any concerns are raised the study team will act on them. </w:t>
      </w:r>
    </w:p>
    <w:p w14:paraId="68AFAA72" w14:textId="77777777" w:rsidR="00756F13" w:rsidRDefault="00756F13" w:rsidP="00756F13">
      <w:pPr>
        <w:spacing w:before="80" w:after="80"/>
      </w:pPr>
    </w:p>
    <w:p w14:paraId="137AED1C" w14:textId="77777777" w:rsidR="00F80586" w:rsidRDefault="00F80586" w:rsidP="00756F13">
      <w:pPr>
        <w:numPr>
          <w:ilvl w:val="0"/>
          <w:numId w:val="12"/>
        </w:numPr>
        <w:spacing w:before="80" w:after="80"/>
      </w:pPr>
      <w:r>
        <w:t xml:space="preserve">The Committee noted that blood samples would be sent overseas and queried where. The Researcher stated the location has not been finalised but would likely be the United Kingdom. The Committee stated the finalised location would need to be stated and requested the inclusion of a cultural tissue statement. The Committee recommended the following statement: </w:t>
      </w:r>
    </w:p>
    <w:p w14:paraId="6DE70A42" w14:textId="77777777" w:rsidR="00F80586" w:rsidRDefault="00F80586" w:rsidP="00F80586">
      <w:pPr>
        <w:pStyle w:val="Quote"/>
      </w:pPr>
      <w:r>
        <w:t>“You may hold beliefs about a sacred and shared value of all or any tissue samples removed. The cultural issues associated with sending your samples overseas and/or storing your tissue should be discussed with your family/ whānau as appropriate.</w:t>
      </w:r>
    </w:p>
    <w:p w14:paraId="538183EE" w14:textId="6A3C0A92" w:rsidR="002E7A7A" w:rsidRDefault="00F80586" w:rsidP="00F80586">
      <w:pPr>
        <w:pStyle w:val="Quote"/>
      </w:pPr>
      <w:r>
        <w:t xml:space="preserve">There are a range of views held by Māori around these issues; some iwi </w:t>
      </w:r>
      <w:proofErr w:type="gramStart"/>
      <w:r>
        <w:t>disagree</w:t>
      </w:r>
      <w:proofErr w:type="gramEnd"/>
      <w:r>
        <w:t xml:space="preserve"> with storage of samples citing whakapapa and advise their people to consult before participating in research where this occurs. However, it is acknowledged that individuals have the right to choose.”</w:t>
      </w:r>
    </w:p>
    <w:p w14:paraId="1C6E79A7" w14:textId="77777777" w:rsidR="00756F13" w:rsidRPr="00756F13" w:rsidRDefault="00756F13" w:rsidP="00756F13"/>
    <w:p w14:paraId="1CAB5425" w14:textId="4EAA9D55" w:rsidR="00F80586" w:rsidRDefault="00756F13" w:rsidP="00F80586">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262B84C" w14:textId="77777777" w:rsidR="00756F13" w:rsidRDefault="00756F13" w:rsidP="00F80586">
      <w:pPr>
        <w:spacing w:before="80" w:after="80"/>
      </w:pPr>
    </w:p>
    <w:p w14:paraId="73C7CE4E" w14:textId="77777777" w:rsidR="00361DE9" w:rsidRDefault="00F80586" w:rsidP="00756F13">
      <w:pPr>
        <w:numPr>
          <w:ilvl w:val="0"/>
          <w:numId w:val="12"/>
        </w:numPr>
        <w:spacing w:before="80" w:after="80"/>
      </w:pPr>
      <w:r>
        <w:t xml:space="preserve">The Committee requested an additional clause in the consent form for participants to consent to their sample being sent overseas. </w:t>
      </w:r>
    </w:p>
    <w:p w14:paraId="53426F62" w14:textId="77777777" w:rsidR="002E7A7A" w:rsidRDefault="002E7A7A" w:rsidP="00A60384">
      <w:pPr>
        <w:spacing w:before="80" w:after="80"/>
      </w:pPr>
    </w:p>
    <w:p w14:paraId="2CC3B16C" w14:textId="77777777" w:rsidR="00F80586" w:rsidRDefault="00F80586" w:rsidP="00756F13">
      <w:pPr>
        <w:numPr>
          <w:ilvl w:val="0"/>
          <w:numId w:val="12"/>
        </w:numPr>
        <w:spacing w:before="80" w:after="80"/>
      </w:pPr>
      <w:r>
        <w:t>The Committee noted the risks section in the PIS was light and requested more detail about all potential risks</w:t>
      </w:r>
      <w:r w:rsidR="00662152">
        <w:t xml:space="preserve"> of participating in the study above the default risks present during standard care. </w:t>
      </w:r>
    </w:p>
    <w:p w14:paraId="6A7A56BF" w14:textId="77777777" w:rsidR="002E7A7A" w:rsidRDefault="002E7A7A" w:rsidP="00A60384">
      <w:pPr>
        <w:spacing w:before="80" w:after="80"/>
      </w:pPr>
    </w:p>
    <w:p w14:paraId="725EC768" w14:textId="431B365F" w:rsidR="00DE06E6" w:rsidRDefault="00662152" w:rsidP="00756F13">
      <w:pPr>
        <w:numPr>
          <w:ilvl w:val="0"/>
          <w:numId w:val="12"/>
        </w:numPr>
        <w:spacing w:before="80" w:after="80"/>
      </w:pPr>
      <w:r>
        <w:t xml:space="preserve">The Committee requested a correction to page 5 of the PIS discussing the right to ask for updated information. The Committee advised that participants in New Zealand have the right to access and correct their information. </w:t>
      </w:r>
    </w:p>
    <w:p w14:paraId="0601C06B" w14:textId="77777777" w:rsidR="00756F13" w:rsidRDefault="00756F13" w:rsidP="00A60384">
      <w:pPr>
        <w:spacing w:before="80" w:after="80"/>
      </w:pPr>
    </w:p>
    <w:p w14:paraId="3914E1CF" w14:textId="57D3035D" w:rsidR="002E7A7A" w:rsidRDefault="00662152" w:rsidP="00756F13">
      <w:pPr>
        <w:numPr>
          <w:ilvl w:val="0"/>
          <w:numId w:val="12"/>
        </w:numPr>
        <w:spacing w:before="80" w:after="80"/>
      </w:pPr>
      <w:r>
        <w:t xml:space="preserve">The Committee noted an option on the consent form agreeing to the participants GP being informed. The Committee requested the Researcher add information explaining this to the PIS. </w:t>
      </w:r>
    </w:p>
    <w:p w14:paraId="5534E92A" w14:textId="69E1DD0D" w:rsidR="00756F13" w:rsidRDefault="00756F13" w:rsidP="00662152">
      <w:pPr>
        <w:spacing w:before="80" w:after="80"/>
      </w:pPr>
    </w:p>
    <w:p w14:paraId="6B8E55D7" w14:textId="77777777" w:rsidR="00756F13" w:rsidRDefault="00756F13" w:rsidP="00756F13">
      <w:pPr>
        <w:numPr>
          <w:ilvl w:val="0"/>
          <w:numId w:val="12"/>
        </w:numPr>
        <w:spacing w:before="80" w:after="80"/>
      </w:pPr>
      <w:r>
        <w:t xml:space="preserve">The Committee requested an addition to page 2 advising the number of participants in the study, both worldwide and in New Zealand. </w:t>
      </w:r>
    </w:p>
    <w:p w14:paraId="4E7FF963" w14:textId="77777777" w:rsidR="00756F13" w:rsidRDefault="00756F13" w:rsidP="00756F13">
      <w:pPr>
        <w:spacing w:before="80" w:after="80"/>
      </w:pPr>
    </w:p>
    <w:p w14:paraId="1E8F348B" w14:textId="77777777" w:rsidR="00756F13" w:rsidRDefault="00756F13" w:rsidP="00756F13">
      <w:pPr>
        <w:numPr>
          <w:ilvl w:val="0"/>
          <w:numId w:val="12"/>
        </w:numPr>
        <w:spacing w:before="80" w:after="80"/>
      </w:pPr>
      <w:r>
        <w:t>The Committee requested an amendment to page 3 where the PIS discusses blood sample storage for future studies. The Committee requested this be amended to include “with your consent” and advised a separate Future Unspecified Research (FUR) PIS would be necessary. The Researcher clarified that the intention was not FUR but for additional currently undetermined testing limited to the research question and related to this study. The Researcher agreed to revise the section for clarity.</w:t>
      </w:r>
    </w:p>
    <w:p w14:paraId="76DF6959" w14:textId="738C0BAF" w:rsidR="00756F13" w:rsidRDefault="00756F13" w:rsidP="00756F13">
      <w:pPr>
        <w:spacing w:before="80" w:after="80"/>
        <w:ind w:firstLine="60"/>
      </w:pPr>
    </w:p>
    <w:p w14:paraId="380CF9A0" w14:textId="77777777" w:rsidR="003976A9" w:rsidRDefault="003976A9" w:rsidP="00756F13">
      <w:pPr>
        <w:numPr>
          <w:ilvl w:val="0"/>
          <w:numId w:val="12"/>
        </w:numPr>
        <w:spacing w:before="80" w:after="80"/>
      </w:pPr>
      <w:r>
        <w:t xml:space="preserve">The Committee requested the insertion of a statement advising that the study is paid for in part by the New Zealand Heart Foundation under the ‘Who pays for this study?’ section. </w:t>
      </w:r>
    </w:p>
    <w:p w14:paraId="64D1334F" w14:textId="77777777" w:rsidR="002E7A7A" w:rsidRDefault="002E7A7A" w:rsidP="00A60384">
      <w:pPr>
        <w:spacing w:before="80" w:after="80"/>
      </w:pPr>
    </w:p>
    <w:p w14:paraId="48AA42C7" w14:textId="55E954A0" w:rsidR="00216516" w:rsidRDefault="00216516" w:rsidP="00756F13">
      <w:pPr>
        <w:numPr>
          <w:ilvl w:val="0"/>
          <w:numId w:val="12"/>
        </w:numPr>
        <w:spacing w:before="80" w:after="80"/>
      </w:pPr>
      <w:r>
        <w:t xml:space="preserve">The Committee requested the addition of </w:t>
      </w:r>
      <w:r w:rsidR="005226F4">
        <w:t>a statement to</w:t>
      </w:r>
      <w:r>
        <w:t xml:space="preserve"> the PIS explaining that the GP would have access to study information.</w:t>
      </w:r>
    </w:p>
    <w:p w14:paraId="46D0A768" w14:textId="77777777" w:rsidR="002E7A7A" w:rsidRDefault="002E7A7A" w:rsidP="00A60384">
      <w:pPr>
        <w:spacing w:before="80" w:after="80"/>
      </w:pPr>
    </w:p>
    <w:p w14:paraId="78225DB5" w14:textId="77777777" w:rsidR="00762159" w:rsidRDefault="00762159" w:rsidP="00756F13">
      <w:pPr>
        <w:numPr>
          <w:ilvl w:val="0"/>
          <w:numId w:val="12"/>
        </w:numPr>
        <w:spacing w:before="80" w:after="80"/>
      </w:pPr>
      <w:r>
        <w:t xml:space="preserve">The Committee requested </w:t>
      </w:r>
      <w:r w:rsidR="00662152">
        <w:t xml:space="preserve">the addition of </w:t>
      </w:r>
      <w:r>
        <w:t xml:space="preserve">information explaining </w:t>
      </w:r>
      <w:r w:rsidR="00662152">
        <w:t xml:space="preserve">why an auditor would access data and who they would be to the PIS. </w:t>
      </w:r>
    </w:p>
    <w:p w14:paraId="5971EBBA" w14:textId="77777777" w:rsidR="002E68E7" w:rsidRDefault="002E68E7" w:rsidP="00A60384">
      <w:pPr>
        <w:spacing w:before="80" w:after="80"/>
      </w:pPr>
    </w:p>
    <w:p w14:paraId="58A4AFA8" w14:textId="77777777" w:rsidR="002E68E7" w:rsidRDefault="002E68E7" w:rsidP="00A60384">
      <w:pPr>
        <w:spacing w:before="80" w:after="80"/>
      </w:pPr>
    </w:p>
    <w:p w14:paraId="40F39A52" w14:textId="77777777" w:rsidR="00A60384" w:rsidRPr="00FD2B1E" w:rsidRDefault="00A60384" w:rsidP="00A60384">
      <w:pPr>
        <w:rPr>
          <w:u w:val="single"/>
          <w:lang w:val="en-NZ"/>
        </w:rPr>
      </w:pPr>
      <w:r w:rsidRPr="00FD2B1E">
        <w:rPr>
          <w:u w:val="single"/>
          <w:lang w:val="en-NZ"/>
        </w:rPr>
        <w:t xml:space="preserve">Decision </w:t>
      </w:r>
    </w:p>
    <w:p w14:paraId="5C741C5F" w14:textId="77777777" w:rsidR="00A60384" w:rsidRPr="00960BFE" w:rsidRDefault="00A60384" w:rsidP="00A60384">
      <w:pPr>
        <w:rPr>
          <w:lang w:val="en-NZ"/>
        </w:rPr>
      </w:pPr>
    </w:p>
    <w:p w14:paraId="6D714785" w14:textId="77777777" w:rsidR="00A60384" w:rsidRPr="00756F13" w:rsidRDefault="00A60384" w:rsidP="00A60384">
      <w:pPr>
        <w:rPr>
          <w:lang w:val="en-NZ"/>
        </w:rPr>
      </w:pPr>
    </w:p>
    <w:p w14:paraId="2DD19F72" w14:textId="77777777" w:rsidR="00A60384" w:rsidRPr="00756F13" w:rsidRDefault="00A60384" w:rsidP="00A60384">
      <w:pPr>
        <w:rPr>
          <w:lang w:val="en-NZ"/>
        </w:rPr>
      </w:pPr>
      <w:r w:rsidRPr="00756F13">
        <w:rPr>
          <w:lang w:val="en-NZ"/>
        </w:rPr>
        <w:t xml:space="preserve">This application was </w:t>
      </w:r>
      <w:r w:rsidRPr="00756F13">
        <w:rPr>
          <w:i/>
          <w:lang w:val="en-NZ"/>
        </w:rPr>
        <w:t>provisionally approved</w:t>
      </w:r>
      <w:r w:rsidRPr="00756F13">
        <w:rPr>
          <w:lang w:val="en-NZ"/>
        </w:rPr>
        <w:t xml:space="preserve"> by </w:t>
      </w:r>
      <w:r w:rsidRPr="00756F13">
        <w:rPr>
          <w:rFonts w:cs="Arial"/>
          <w:szCs w:val="22"/>
          <w:lang w:val="en-NZ"/>
        </w:rPr>
        <w:t>consensus</w:t>
      </w:r>
      <w:r w:rsidRPr="00756F13">
        <w:rPr>
          <w:lang w:val="en-NZ"/>
        </w:rPr>
        <w:t>, subject to the following information being received:</w:t>
      </w:r>
    </w:p>
    <w:p w14:paraId="5DDEA211" w14:textId="77777777" w:rsidR="00A60384" w:rsidRPr="00960BFE" w:rsidRDefault="00A60384" w:rsidP="00A60384">
      <w:pPr>
        <w:rPr>
          <w:lang w:val="en-NZ"/>
        </w:rPr>
      </w:pPr>
    </w:p>
    <w:p w14:paraId="40FC5538" w14:textId="77777777" w:rsidR="00A60384" w:rsidRPr="00960BFE" w:rsidRDefault="00A60384" w:rsidP="00A60384">
      <w:pPr>
        <w:rPr>
          <w:lang w:val="en-NZ"/>
        </w:rPr>
      </w:pPr>
    </w:p>
    <w:p w14:paraId="14387867" w14:textId="77777777" w:rsidR="00756F13" w:rsidRPr="00756F13" w:rsidRDefault="00756F13" w:rsidP="00756F13">
      <w:pPr>
        <w:numPr>
          <w:ilvl w:val="0"/>
          <w:numId w:val="4"/>
        </w:numPr>
        <w:autoSpaceDE w:val="0"/>
        <w:autoSpaceDN w:val="0"/>
        <w:adjustRightInd w:val="0"/>
        <w:rPr>
          <w:rFonts w:cs="Arial"/>
          <w:szCs w:val="22"/>
          <w:lang w:val="en-NZ"/>
        </w:rPr>
      </w:pPr>
      <w:r w:rsidRPr="00987756">
        <w:rPr>
          <w:rFonts w:cs="Arial"/>
          <w:szCs w:val="22"/>
          <w:lang w:val="en-NZ"/>
        </w:rPr>
        <w:t xml:space="preserve">Please update the participant information sheet and consent form, </w:t>
      </w:r>
      <w:proofErr w:type="gramStart"/>
      <w:r w:rsidRPr="00987756">
        <w:rPr>
          <w:rFonts w:cs="Arial"/>
          <w:szCs w:val="22"/>
          <w:lang w:val="en-NZ"/>
        </w:rPr>
        <w:t>taking into account</w:t>
      </w:r>
      <w:proofErr w:type="gramEnd"/>
      <w:r w:rsidRPr="00987756">
        <w:rPr>
          <w:rFonts w:cs="Arial"/>
          <w:szCs w:val="22"/>
          <w:lang w:val="en-NZ"/>
        </w:rPr>
        <w:t xml:space="preserve"> feedback provided by the Committee. </w:t>
      </w:r>
      <w:r w:rsidRPr="00987756">
        <w:rPr>
          <w:rFonts w:cs="Arial"/>
          <w:i/>
          <w:szCs w:val="22"/>
          <w:lang w:val="en-NZ"/>
        </w:rPr>
        <w:t xml:space="preserve">(National Ethical Standards for Health and Disability Research and Quality Improvement, para 7.15 – 7.17).  </w:t>
      </w:r>
    </w:p>
    <w:p w14:paraId="55F8D312" w14:textId="77777777" w:rsidR="00A60384" w:rsidRPr="00960BFE" w:rsidRDefault="00A60384" w:rsidP="00A60384">
      <w:pPr>
        <w:rPr>
          <w:color w:val="FF0000"/>
          <w:lang w:val="en-NZ"/>
        </w:rPr>
      </w:pPr>
    </w:p>
    <w:p w14:paraId="45C64510" w14:textId="7CE910DA" w:rsidR="00A60384" w:rsidRPr="00756F13" w:rsidRDefault="00A60384" w:rsidP="00A60384">
      <w:pPr>
        <w:rPr>
          <w:lang w:val="en-NZ"/>
        </w:rPr>
      </w:pPr>
      <w:r w:rsidRPr="00756F13">
        <w:rPr>
          <w:lang w:val="en-NZ"/>
        </w:rPr>
        <w:t xml:space="preserve">After receipt of the information requested by the Committee, a final decision on the application will be made by </w:t>
      </w:r>
      <w:r w:rsidR="00756F13" w:rsidRPr="00756F13">
        <w:rPr>
          <w:rFonts w:cs="Arial"/>
          <w:szCs w:val="22"/>
          <w:lang w:val="en-NZ"/>
        </w:rPr>
        <w:t xml:space="preserve">Ms Helen Davidson and Dr Peter Gallagher. </w:t>
      </w:r>
    </w:p>
    <w:p w14:paraId="62544363" w14:textId="77777777" w:rsidR="00A60384" w:rsidRPr="00756F13" w:rsidRDefault="00A60384" w:rsidP="00A60384">
      <w:pPr>
        <w:rPr>
          <w:lang w:val="en-NZ"/>
        </w:rPr>
      </w:pPr>
    </w:p>
    <w:p w14:paraId="55AA1F3B" w14:textId="77777777" w:rsidR="00FA04E5" w:rsidRPr="00960BFE" w:rsidRDefault="00216516">
      <w:pPr>
        <w:autoSpaceDE w:val="0"/>
        <w:autoSpaceDN w:val="0"/>
        <w:adjustRightInd w:val="0"/>
      </w:pPr>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FA04E5" w:rsidRPr="00960BFE" w14:paraId="1747271C" w14:textId="77777777">
        <w:trPr>
          <w:trHeight w:val="280"/>
        </w:trPr>
        <w:tc>
          <w:tcPr>
            <w:tcW w:w="966" w:type="dxa"/>
            <w:tcBorders>
              <w:top w:val="nil"/>
              <w:left w:val="nil"/>
              <w:bottom w:val="nil"/>
              <w:right w:val="nil"/>
            </w:tcBorders>
          </w:tcPr>
          <w:p w14:paraId="7A7CF458" w14:textId="77777777" w:rsidR="00FA04E5" w:rsidRPr="00960BFE" w:rsidRDefault="00A16977">
            <w:pPr>
              <w:autoSpaceDE w:val="0"/>
              <w:autoSpaceDN w:val="0"/>
              <w:adjustRightInd w:val="0"/>
            </w:pPr>
            <w:r>
              <w:lastRenderedPageBreak/>
              <w:t>4</w:t>
            </w:r>
          </w:p>
        </w:tc>
        <w:tc>
          <w:tcPr>
            <w:tcW w:w="2575" w:type="dxa"/>
            <w:tcBorders>
              <w:top w:val="nil"/>
              <w:left w:val="nil"/>
              <w:bottom w:val="nil"/>
              <w:right w:val="nil"/>
            </w:tcBorders>
          </w:tcPr>
          <w:p w14:paraId="26B6D2F9" w14:textId="77777777" w:rsidR="00FA04E5" w:rsidRPr="00960BFE" w:rsidRDefault="00FA04E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EC86FCD" w14:textId="77777777" w:rsidR="00FA04E5" w:rsidRPr="00960BFE" w:rsidRDefault="00FA04E5">
            <w:pPr>
              <w:autoSpaceDE w:val="0"/>
              <w:autoSpaceDN w:val="0"/>
              <w:adjustRightInd w:val="0"/>
            </w:pPr>
            <w:r w:rsidRPr="00960BFE">
              <w:rPr>
                <w:b/>
              </w:rPr>
              <w:t>20/CEN/34</w:t>
            </w:r>
            <w:r w:rsidRPr="00960BFE">
              <w:t xml:space="preserve"> </w:t>
            </w:r>
          </w:p>
        </w:tc>
        <w:tc>
          <w:tcPr>
            <w:tcW w:w="360" w:type="dxa"/>
          </w:tcPr>
          <w:p w14:paraId="7A75E10A" w14:textId="77777777" w:rsidR="00FA04E5" w:rsidRPr="00960BFE" w:rsidRDefault="00FA04E5">
            <w:r w:rsidRPr="00960BFE">
              <w:t xml:space="preserve"> </w:t>
            </w:r>
          </w:p>
        </w:tc>
      </w:tr>
      <w:tr w:rsidR="00FA04E5" w:rsidRPr="00960BFE" w14:paraId="6D397B9F" w14:textId="77777777">
        <w:trPr>
          <w:trHeight w:val="280"/>
        </w:trPr>
        <w:tc>
          <w:tcPr>
            <w:tcW w:w="966" w:type="dxa"/>
            <w:tcBorders>
              <w:top w:val="nil"/>
              <w:left w:val="nil"/>
              <w:bottom w:val="nil"/>
              <w:right w:val="nil"/>
            </w:tcBorders>
          </w:tcPr>
          <w:p w14:paraId="1FB414FF"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5A963A79" w14:textId="77777777" w:rsidR="00FA04E5" w:rsidRPr="00960BFE" w:rsidRDefault="00FA04E5">
            <w:pPr>
              <w:autoSpaceDE w:val="0"/>
              <w:autoSpaceDN w:val="0"/>
              <w:adjustRightInd w:val="0"/>
            </w:pPr>
            <w:r w:rsidRPr="00960BFE">
              <w:t xml:space="preserve">Title: </w:t>
            </w:r>
          </w:p>
        </w:tc>
        <w:tc>
          <w:tcPr>
            <w:tcW w:w="6459" w:type="dxa"/>
            <w:tcBorders>
              <w:top w:val="nil"/>
              <w:left w:val="nil"/>
              <w:bottom w:val="nil"/>
              <w:right w:val="nil"/>
            </w:tcBorders>
          </w:tcPr>
          <w:p w14:paraId="504E2ADE" w14:textId="77777777" w:rsidR="00FA04E5" w:rsidRPr="00960BFE" w:rsidRDefault="00FA04E5">
            <w:pPr>
              <w:autoSpaceDE w:val="0"/>
              <w:autoSpaceDN w:val="0"/>
              <w:adjustRightInd w:val="0"/>
            </w:pPr>
            <w:r w:rsidRPr="00960BFE">
              <w:t xml:space="preserve">A study of trial drug BTX 1702 in patients with Papulopustular Rosacea </w:t>
            </w:r>
          </w:p>
        </w:tc>
        <w:tc>
          <w:tcPr>
            <w:tcW w:w="360" w:type="dxa"/>
          </w:tcPr>
          <w:p w14:paraId="61CF6A9A" w14:textId="77777777" w:rsidR="00FA04E5" w:rsidRPr="00960BFE" w:rsidRDefault="00FA04E5">
            <w:r w:rsidRPr="00960BFE">
              <w:t xml:space="preserve"> </w:t>
            </w:r>
          </w:p>
        </w:tc>
      </w:tr>
      <w:tr w:rsidR="00FA04E5" w:rsidRPr="00960BFE" w14:paraId="5C5B5961" w14:textId="77777777">
        <w:trPr>
          <w:trHeight w:val="280"/>
        </w:trPr>
        <w:tc>
          <w:tcPr>
            <w:tcW w:w="966" w:type="dxa"/>
            <w:tcBorders>
              <w:top w:val="nil"/>
              <w:left w:val="nil"/>
              <w:bottom w:val="nil"/>
              <w:right w:val="nil"/>
            </w:tcBorders>
          </w:tcPr>
          <w:p w14:paraId="51486F42"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62E1116A" w14:textId="77777777" w:rsidR="00FA04E5" w:rsidRPr="00960BFE" w:rsidRDefault="00FA04E5">
            <w:pPr>
              <w:autoSpaceDE w:val="0"/>
              <w:autoSpaceDN w:val="0"/>
              <w:adjustRightInd w:val="0"/>
            </w:pPr>
            <w:r w:rsidRPr="00960BFE">
              <w:t xml:space="preserve">Principal Investigator: </w:t>
            </w:r>
          </w:p>
        </w:tc>
        <w:tc>
          <w:tcPr>
            <w:tcW w:w="6459" w:type="dxa"/>
            <w:tcBorders>
              <w:top w:val="nil"/>
              <w:left w:val="nil"/>
              <w:bottom w:val="nil"/>
              <w:right w:val="nil"/>
            </w:tcBorders>
          </w:tcPr>
          <w:p w14:paraId="6F65F28F" w14:textId="77777777" w:rsidR="00FA04E5" w:rsidRPr="00960BFE" w:rsidRDefault="00FA04E5">
            <w:pPr>
              <w:autoSpaceDE w:val="0"/>
              <w:autoSpaceDN w:val="0"/>
              <w:adjustRightInd w:val="0"/>
            </w:pPr>
            <w:r w:rsidRPr="00960BFE">
              <w:t xml:space="preserve">Dr </w:t>
            </w:r>
            <w:proofErr w:type="gramStart"/>
            <w:r w:rsidRPr="00960BFE">
              <w:t>Dean  Quinn</w:t>
            </w:r>
            <w:proofErr w:type="gramEnd"/>
            <w:r w:rsidRPr="00960BFE">
              <w:t xml:space="preserve"> </w:t>
            </w:r>
          </w:p>
        </w:tc>
        <w:tc>
          <w:tcPr>
            <w:tcW w:w="360" w:type="dxa"/>
          </w:tcPr>
          <w:p w14:paraId="35175D19" w14:textId="77777777" w:rsidR="00FA04E5" w:rsidRPr="00960BFE" w:rsidRDefault="00FA04E5">
            <w:r w:rsidRPr="00960BFE">
              <w:t xml:space="preserve"> </w:t>
            </w:r>
          </w:p>
        </w:tc>
      </w:tr>
      <w:tr w:rsidR="00FA04E5" w:rsidRPr="00960BFE" w14:paraId="36BD2128" w14:textId="77777777">
        <w:trPr>
          <w:trHeight w:val="280"/>
        </w:trPr>
        <w:tc>
          <w:tcPr>
            <w:tcW w:w="966" w:type="dxa"/>
            <w:tcBorders>
              <w:top w:val="nil"/>
              <w:left w:val="nil"/>
              <w:bottom w:val="nil"/>
              <w:right w:val="nil"/>
            </w:tcBorders>
          </w:tcPr>
          <w:p w14:paraId="3780BB26"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609883A2" w14:textId="77777777" w:rsidR="00FA04E5" w:rsidRPr="00960BFE" w:rsidRDefault="00FA04E5">
            <w:pPr>
              <w:autoSpaceDE w:val="0"/>
              <w:autoSpaceDN w:val="0"/>
              <w:adjustRightInd w:val="0"/>
            </w:pPr>
            <w:r w:rsidRPr="00960BFE">
              <w:t xml:space="preserve">Sponsor: </w:t>
            </w:r>
          </w:p>
        </w:tc>
        <w:tc>
          <w:tcPr>
            <w:tcW w:w="6459" w:type="dxa"/>
            <w:tcBorders>
              <w:top w:val="nil"/>
              <w:left w:val="nil"/>
              <w:bottom w:val="nil"/>
              <w:right w:val="nil"/>
            </w:tcBorders>
          </w:tcPr>
          <w:p w14:paraId="55FECE18" w14:textId="77777777" w:rsidR="00FA04E5" w:rsidRPr="00960BFE" w:rsidRDefault="00FA04E5">
            <w:pPr>
              <w:autoSpaceDE w:val="0"/>
              <w:autoSpaceDN w:val="0"/>
              <w:adjustRightInd w:val="0"/>
            </w:pPr>
            <w:proofErr w:type="spellStart"/>
            <w:r w:rsidRPr="00960BFE">
              <w:t>Botanix</w:t>
            </w:r>
            <w:proofErr w:type="spellEnd"/>
            <w:r w:rsidRPr="00960BFE">
              <w:t xml:space="preserve"> Pharmaceuticals Limited </w:t>
            </w:r>
          </w:p>
        </w:tc>
        <w:tc>
          <w:tcPr>
            <w:tcW w:w="360" w:type="dxa"/>
          </w:tcPr>
          <w:p w14:paraId="2B354C4E" w14:textId="77777777" w:rsidR="00FA04E5" w:rsidRPr="00960BFE" w:rsidRDefault="00FA04E5">
            <w:r w:rsidRPr="00960BFE">
              <w:t xml:space="preserve"> </w:t>
            </w:r>
          </w:p>
        </w:tc>
      </w:tr>
      <w:tr w:rsidR="00FA04E5" w:rsidRPr="00756F13" w14:paraId="5F56B5CD" w14:textId="77777777">
        <w:trPr>
          <w:trHeight w:val="280"/>
        </w:trPr>
        <w:tc>
          <w:tcPr>
            <w:tcW w:w="966" w:type="dxa"/>
            <w:tcBorders>
              <w:top w:val="nil"/>
              <w:left w:val="nil"/>
              <w:bottom w:val="nil"/>
              <w:right w:val="nil"/>
            </w:tcBorders>
          </w:tcPr>
          <w:p w14:paraId="10ADC6B0" w14:textId="77777777" w:rsidR="00FA04E5" w:rsidRPr="00756F13" w:rsidRDefault="00FA04E5">
            <w:pPr>
              <w:autoSpaceDE w:val="0"/>
              <w:autoSpaceDN w:val="0"/>
              <w:adjustRightInd w:val="0"/>
            </w:pPr>
            <w:r w:rsidRPr="00756F13">
              <w:t xml:space="preserve"> </w:t>
            </w:r>
          </w:p>
        </w:tc>
        <w:tc>
          <w:tcPr>
            <w:tcW w:w="2575" w:type="dxa"/>
            <w:tcBorders>
              <w:top w:val="nil"/>
              <w:left w:val="nil"/>
              <w:bottom w:val="nil"/>
              <w:right w:val="nil"/>
            </w:tcBorders>
          </w:tcPr>
          <w:p w14:paraId="75AC0887" w14:textId="77777777" w:rsidR="00FA04E5" w:rsidRPr="00756F13" w:rsidRDefault="00FA04E5">
            <w:pPr>
              <w:autoSpaceDE w:val="0"/>
              <w:autoSpaceDN w:val="0"/>
              <w:adjustRightInd w:val="0"/>
            </w:pPr>
            <w:r w:rsidRPr="00756F13">
              <w:t xml:space="preserve">Clock Start Date: </w:t>
            </w:r>
          </w:p>
        </w:tc>
        <w:tc>
          <w:tcPr>
            <w:tcW w:w="6459" w:type="dxa"/>
            <w:tcBorders>
              <w:top w:val="nil"/>
              <w:left w:val="nil"/>
              <w:bottom w:val="nil"/>
              <w:right w:val="nil"/>
            </w:tcBorders>
          </w:tcPr>
          <w:p w14:paraId="63D024E4" w14:textId="77777777" w:rsidR="00FA04E5" w:rsidRPr="00756F13" w:rsidRDefault="00FA04E5">
            <w:pPr>
              <w:autoSpaceDE w:val="0"/>
              <w:autoSpaceDN w:val="0"/>
              <w:adjustRightInd w:val="0"/>
            </w:pPr>
            <w:r w:rsidRPr="00756F13">
              <w:t xml:space="preserve">13 February 2020 </w:t>
            </w:r>
          </w:p>
        </w:tc>
        <w:tc>
          <w:tcPr>
            <w:tcW w:w="360" w:type="dxa"/>
          </w:tcPr>
          <w:p w14:paraId="432436CA" w14:textId="77777777" w:rsidR="00FA04E5" w:rsidRPr="00756F13" w:rsidRDefault="00FA04E5">
            <w:r w:rsidRPr="00756F13">
              <w:t xml:space="preserve"> </w:t>
            </w:r>
          </w:p>
        </w:tc>
      </w:tr>
    </w:tbl>
    <w:p w14:paraId="1C89722F" w14:textId="77777777" w:rsidR="00FA04E5" w:rsidRPr="00756F13" w:rsidRDefault="00FA04E5">
      <w:pPr>
        <w:autoSpaceDE w:val="0"/>
        <w:autoSpaceDN w:val="0"/>
        <w:adjustRightInd w:val="0"/>
      </w:pPr>
      <w:r w:rsidRPr="00756F13">
        <w:t xml:space="preserve"> </w:t>
      </w:r>
    </w:p>
    <w:p w14:paraId="5FEE4073" w14:textId="0A1B1E0B" w:rsidR="00A60384" w:rsidRPr="00756F13" w:rsidRDefault="004B7EF7" w:rsidP="00A60384">
      <w:pPr>
        <w:autoSpaceDE w:val="0"/>
        <w:autoSpaceDN w:val="0"/>
        <w:adjustRightInd w:val="0"/>
        <w:rPr>
          <w:sz w:val="20"/>
          <w:lang w:val="en-NZ"/>
        </w:rPr>
      </w:pPr>
      <w:r w:rsidRPr="00756F13">
        <w:rPr>
          <w:rFonts w:cs="Arial"/>
          <w:szCs w:val="22"/>
          <w:lang w:val="en-NZ"/>
        </w:rPr>
        <w:t xml:space="preserve">Dr Dean Quinn </w:t>
      </w:r>
      <w:r w:rsidR="003913E5">
        <w:rPr>
          <w:rFonts w:cs="Arial"/>
          <w:szCs w:val="22"/>
          <w:lang w:val="en-NZ"/>
        </w:rPr>
        <w:t xml:space="preserve">and Ms Anna Montgomery were </w:t>
      </w:r>
      <w:r w:rsidR="00A60384" w:rsidRPr="00756F13">
        <w:rPr>
          <w:lang w:val="en-NZ"/>
        </w:rPr>
        <w:t xml:space="preserve">present </w:t>
      </w:r>
      <w:r w:rsidR="00A60384" w:rsidRPr="00756F13">
        <w:rPr>
          <w:rFonts w:cs="Arial"/>
          <w:szCs w:val="22"/>
          <w:lang w:val="en-NZ"/>
        </w:rPr>
        <w:t>in person</w:t>
      </w:r>
      <w:r w:rsidR="00BA65E3" w:rsidRPr="00756F13">
        <w:rPr>
          <w:rFonts w:cs="Arial"/>
          <w:szCs w:val="22"/>
          <w:lang w:val="en-NZ"/>
        </w:rPr>
        <w:t xml:space="preserve"> </w:t>
      </w:r>
      <w:r w:rsidR="00A60384" w:rsidRPr="00756F13">
        <w:rPr>
          <w:lang w:val="en-NZ"/>
        </w:rPr>
        <w:t>for discussion of this application.</w:t>
      </w:r>
    </w:p>
    <w:p w14:paraId="522B71A4" w14:textId="77777777" w:rsidR="00A60384" w:rsidRPr="00756F13" w:rsidRDefault="00A60384" w:rsidP="00A60384">
      <w:pPr>
        <w:rPr>
          <w:u w:val="single"/>
          <w:lang w:val="en-NZ"/>
        </w:rPr>
      </w:pPr>
    </w:p>
    <w:p w14:paraId="67B36FB3" w14:textId="77777777" w:rsidR="00A60384" w:rsidRPr="00756F13" w:rsidRDefault="00A60384" w:rsidP="00A60384">
      <w:pPr>
        <w:rPr>
          <w:u w:val="single"/>
          <w:lang w:val="en-NZ"/>
        </w:rPr>
      </w:pPr>
      <w:r w:rsidRPr="00756F13">
        <w:rPr>
          <w:u w:val="single"/>
          <w:lang w:val="en-NZ"/>
        </w:rPr>
        <w:t>Potential conflicts of interest</w:t>
      </w:r>
    </w:p>
    <w:p w14:paraId="69D11F09" w14:textId="77777777" w:rsidR="00A60384" w:rsidRPr="008869BB" w:rsidRDefault="00A60384" w:rsidP="00A60384">
      <w:pPr>
        <w:rPr>
          <w:b/>
          <w:lang w:val="en-NZ"/>
        </w:rPr>
      </w:pPr>
    </w:p>
    <w:p w14:paraId="16A08386" w14:textId="77777777" w:rsidR="00A60384" w:rsidRPr="00960BFE" w:rsidRDefault="00A60384" w:rsidP="00A60384">
      <w:pPr>
        <w:rPr>
          <w:lang w:val="en-NZ"/>
        </w:rPr>
      </w:pPr>
      <w:r w:rsidRPr="00960BFE">
        <w:rPr>
          <w:lang w:val="en-NZ"/>
        </w:rPr>
        <w:t>The Chair asked members to declare any potential conflicts of interest related to this application.</w:t>
      </w:r>
    </w:p>
    <w:p w14:paraId="26E26AB2" w14:textId="77777777" w:rsidR="00A60384" w:rsidRPr="00960BFE" w:rsidRDefault="00A60384" w:rsidP="00A60384">
      <w:pPr>
        <w:rPr>
          <w:lang w:val="en-NZ"/>
        </w:rPr>
      </w:pPr>
    </w:p>
    <w:p w14:paraId="5723FF49" w14:textId="77777777" w:rsidR="00A60384" w:rsidRDefault="00A60384" w:rsidP="00A60384">
      <w:pPr>
        <w:rPr>
          <w:lang w:val="en-NZ"/>
        </w:rPr>
      </w:pPr>
      <w:r w:rsidRPr="00FD2B1E">
        <w:rPr>
          <w:lang w:val="en-NZ"/>
        </w:rPr>
        <w:t>No potential conflicts</w:t>
      </w:r>
      <w:r w:rsidRPr="00960BFE">
        <w:rPr>
          <w:lang w:val="en-NZ"/>
        </w:rPr>
        <w:t xml:space="preserve"> of interest related to this application were declared by any member.</w:t>
      </w:r>
    </w:p>
    <w:p w14:paraId="1B057E72" w14:textId="77777777" w:rsidR="00A60384" w:rsidRDefault="00A60384" w:rsidP="00A60384">
      <w:pPr>
        <w:rPr>
          <w:lang w:val="en-NZ"/>
        </w:rPr>
      </w:pPr>
    </w:p>
    <w:p w14:paraId="3CD0969C" w14:textId="77777777" w:rsidR="00A60384" w:rsidRPr="00960BFE" w:rsidRDefault="00A60384" w:rsidP="00A60384">
      <w:pPr>
        <w:rPr>
          <w:lang w:val="en-NZ"/>
        </w:rPr>
      </w:pPr>
    </w:p>
    <w:p w14:paraId="292EA52E" w14:textId="77777777" w:rsidR="00A60384" w:rsidRDefault="00A60384" w:rsidP="00A60384">
      <w:pPr>
        <w:rPr>
          <w:u w:val="single"/>
          <w:lang w:val="en-NZ"/>
        </w:rPr>
      </w:pPr>
      <w:r w:rsidRPr="001C059D">
        <w:rPr>
          <w:u w:val="single"/>
          <w:lang w:val="en-NZ"/>
        </w:rPr>
        <w:t>Summary of Study</w:t>
      </w:r>
    </w:p>
    <w:p w14:paraId="7D83ACA0" w14:textId="77777777" w:rsidR="00A60384" w:rsidRDefault="00A60384" w:rsidP="00A60384">
      <w:pPr>
        <w:rPr>
          <w:u w:val="single"/>
          <w:lang w:val="en-NZ"/>
        </w:rPr>
      </w:pPr>
    </w:p>
    <w:p w14:paraId="3F826AF0" w14:textId="77777777" w:rsidR="0042281F" w:rsidRPr="0042281F" w:rsidRDefault="00A60384" w:rsidP="0042281F">
      <w:pPr>
        <w:pStyle w:val="ListParagraph"/>
        <w:numPr>
          <w:ilvl w:val="0"/>
          <w:numId w:val="11"/>
        </w:numPr>
        <w:rPr>
          <w:lang w:val="en-NZ"/>
        </w:rPr>
      </w:pPr>
      <w:r w:rsidRPr="0042281F">
        <w:rPr>
          <w:lang w:val="en-NZ"/>
        </w:rPr>
        <w:t>T</w:t>
      </w:r>
      <w:r w:rsidR="0042281F" w:rsidRPr="0042281F">
        <w:rPr>
          <w:lang w:val="en-NZ"/>
        </w:rPr>
        <w:t>BTX 1702 is being developed for the treatment of Papulopustular Rosacea.</w:t>
      </w:r>
    </w:p>
    <w:p w14:paraId="094D59EC" w14:textId="77777777" w:rsidR="0042281F" w:rsidRPr="0042281F" w:rsidRDefault="0042281F" w:rsidP="00216516">
      <w:pPr>
        <w:pStyle w:val="ListParagraph"/>
        <w:rPr>
          <w:lang w:val="en-NZ"/>
        </w:rPr>
      </w:pPr>
    </w:p>
    <w:p w14:paraId="777F7950" w14:textId="77777777" w:rsidR="0042281F" w:rsidRPr="0042281F" w:rsidRDefault="0042281F" w:rsidP="0042281F">
      <w:pPr>
        <w:pStyle w:val="ListParagraph"/>
        <w:numPr>
          <w:ilvl w:val="0"/>
          <w:numId w:val="11"/>
        </w:numPr>
        <w:rPr>
          <w:lang w:val="en-NZ"/>
        </w:rPr>
      </w:pPr>
      <w:r w:rsidRPr="0042281F">
        <w:rPr>
          <w:lang w:val="en-NZ"/>
        </w:rPr>
        <w:t>This is a multi-centre (up to 12 sites), phase 1b study. Its primary objective is to determine the safety and tolerability of two dosage forms of BTX 1702 in patients with papulopustular rosacea.</w:t>
      </w:r>
    </w:p>
    <w:p w14:paraId="705DF64F" w14:textId="77777777" w:rsidR="0042281F" w:rsidRPr="0042281F" w:rsidRDefault="0042281F" w:rsidP="00216516">
      <w:pPr>
        <w:pStyle w:val="ListParagraph"/>
        <w:rPr>
          <w:lang w:val="en-NZ"/>
        </w:rPr>
      </w:pPr>
    </w:p>
    <w:p w14:paraId="5FBF2577" w14:textId="77777777" w:rsidR="0042281F" w:rsidRPr="0042281F" w:rsidRDefault="0042281F" w:rsidP="0042281F">
      <w:pPr>
        <w:pStyle w:val="ListParagraph"/>
        <w:numPr>
          <w:ilvl w:val="0"/>
          <w:numId w:val="11"/>
        </w:numPr>
        <w:rPr>
          <w:lang w:val="en-NZ"/>
        </w:rPr>
      </w:pPr>
      <w:r w:rsidRPr="0042281F">
        <w:rPr>
          <w:lang w:val="en-NZ"/>
        </w:rPr>
        <w:t>Approximately 120 patients (≥ 18 years old) will be randomised 1:1:1:1 (30 patients to BTX 1702 5% (w/w) Solution, 30 patients to BTX 1702 5% (w/w) Gel, 30 patients to Vehicle Solution and 30 patients to Vehicle Gel) with papulopustular rosacea will be enrolled.</w:t>
      </w:r>
    </w:p>
    <w:p w14:paraId="430D2E4E" w14:textId="77777777" w:rsidR="0042281F" w:rsidRPr="0042281F" w:rsidRDefault="0042281F" w:rsidP="00216516">
      <w:pPr>
        <w:pStyle w:val="ListParagraph"/>
        <w:rPr>
          <w:lang w:val="en-NZ"/>
        </w:rPr>
      </w:pPr>
    </w:p>
    <w:p w14:paraId="6BB64BA3" w14:textId="77777777" w:rsidR="00A60384" w:rsidRPr="0042281F" w:rsidRDefault="0042281F" w:rsidP="0042281F">
      <w:pPr>
        <w:pStyle w:val="ListParagraph"/>
        <w:numPr>
          <w:ilvl w:val="0"/>
          <w:numId w:val="11"/>
        </w:numPr>
        <w:rPr>
          <w:u w:val="single"/>
          <w:lang w:val="en-NZ"/>
        </w:rPr>
      </w:pPr>
      <w:r w:rsidRPr="0042281F">
        <w:rPr>
          <w:lang w:val="en-NZ"/>
        </w:rPr>
        <w:t xml:space="preserve">The study will last up to 64 days: screening period (up to 21 days), and </w:t>
      </w:r>
      <w:proofErr w:type="gramStart"/>
      <w:r w:rsidRPr="0042281F">
        <w:rPr>
          <w:lang w:val="en-NZ"/>
        </w:rPr>
        <w:t>42 day</w:t>
      </w:r>
      <w:proofErr w:type="gramEnd"/>
      <w:r w:rsidRPr="0042281F">
        <w:rPr>
          <w:lang w:val="en-NZ"/>
        </w:rPr>
        <w:t xml:space="preserve"> treatment period. All subjects will apply study drug or vehicle (placebo) twice daily for 42 days.</w:t>
      </w:r>
    </w:p>
    <w:p w14:paraId="4B809C3B" w14:textId="77777777" w:rsidR="00A60384" w:rsidRDefault="00A60384" w:rsidP="00A60384">
      <w:pPr>
        <w:autoSpaceDE w:val="0"/>
        <w:autoSpaceDN w:val="0"/>
        <w:adjustRightInd w:val="0"/>
        <w:rPr>
          <w:lang w:val="en-NZ"/>
        </w:rPr>
      </w:pPr>
    </w:p>
    <w:p w14:paraId="2650581A" w14:textId="77777777" w:rsidR="00756F13" w:rsidRDefault="00756F13" w:rsidP="00A60384">
      <w:pPr>
        <w:rPr>
          <w:u w:val="single"/>
          <w:lang w:val="en-NZ"/>
        </w:rPr>
      </w:pPr>
    </w:p>
    <w:p w14:paraId="1E524450" w14:textId="3C085276" w:rsidR="00A60384" w:rsidRPr="000A1C67" w:rsidRDefault="00A60384" w:rsidP="00A60384">
      <w:pPr>
        <w:rPr>
          <w:u w:val="single"/>
          <w:lang w:val="en-NZ"/>
        </w:rPr>
      </w:pPr>
      <w:r w:rsidRPr="000A1C67">
        <w:rPr>
          <w:u w:val="single"/>
          <w:lang w:val="en-NZ"/>
        </w:rPr>
        <w:t xml:space="preserve">Summary of </w:t>
      </w:r>
      <w:r>
        <w:rPr>
          <w:u w:val="single"/>
          <w:lang w:val="en-NZ"/>
        </w:rPr>
        <w:t>outstanding ethical issues</w:t>
      </w:r>
    </w:p>
    <w:p w14:paraId="55136C08" w14:textId="77777777" w:rsidR="00A60384" w:rsidRDefault="00A60384" w:rsidP="00A60384">
      <w:pPr>
        <w:rPr>
          <w:u w:val="single"/>
          <w:lang w:val="en-NZ"/>
        </w:rPr>
      </w:pPr>
    </w:p>
    <w:p w14:paraId="0435092C" w14:textId="77777777" w:rsidR="00A60384" w:rsidRDefault="00A60384" w:rsidP="00A60384">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2056121" w14:textId="77777777" w:rsidR="00A60384" w:rsidRDefault="00A60384" w:rsidP="00A60384">
      <w:pPr>
        <w:spacing w:before="80" w:after="80"/>
      </w:pPr>
    </w:p>
    <w:p w14:paraId="336C1531" w14:textId="77777777" w:rsidR="000A7CAA" w:rsidRDefault="00216516" w:rsidP="00756F13">
      <w:pPr>
        <w:numPr>
          <w:ilvl w:val="0"/>
          <w:numId w:val="11"/>
        </w:numPr>
        <w:spacing w:before="80" w:after="80"/>
      </w:pPr>
      <w:r>
        <w:t xml:space="preserve">The Committee requested the term ‘vehicle’ on page 2 of the PIS be replaced with ‘placebo’ to be more lay-friendly. </w:t>
      </w:r>
    </w:p>
    <w:p w14:paraId="5475C959" w14:textId="77777777" w:rsidR="000A7CAA" w:rsidRDefault="000A7CAA" w:rsidP="00A60384">
      <w:pPr>
        <w:spacing w:before="80" w:after="80"/>
      </w:pPr>
    </w:p>
    <w:p w14:paraId="45BA3F49" w14:textId="77777777" w:rsidR="000A7CAA" w:rsidRDefault="00216516" w:rsidP="00756F13">
      <w:pPr>
        <w:numPr>
          <w:ilvl w:val="0"/>
          <w:numId w:val="11"/>
        </w:numPr>
        <w:spacing w:before="80" w:after="80"/>
      </w:pPr>
      <w:r>
        <w:t>The Committee noted a typo in the bullet points on page 4 of the PIS. The second to last bullet point is missing the word ‘</w:t>
      </w:r>
      <w:r>
        <w:rPr>
          <w:i/>
        </w:rPr>
        <w:t xml:space="preserve">OF’ </w:t>
      </w:r>
      <w:r>
        <w:t xml:space="preserve">after ‘severity’. The Researcher agreed to correct the error. </w:t>
      </w:r>
    </w:p>
    <w:p w14:paraId="151AB933" w14:textId="77777777" w:rsidR="000A7CAA" w:rsidRDefault="000A7CAA" w:rsidP="00A60384">
      <w:pPr>
        <w:spacing w:before="80" w:after="80"/>
      </w:pPr>
    </w:p>
    <w:p w14:paraId="3D3F9FA9" w14:textId="77777777" w:rsidR="000A7CAA" w:rsidRDefault="00BA65E3" w:rsidP="00756F13">
      <w:pPr>
        <w:numPr>
          <w:ilvl w:val="0"/>
          <w:numId w:val="11"/>
        </w:numPr>
        <w:spacing w:before="80" w:after="80"/>
      </w:pPr>
      <w:r>
        <w:t xml:space="preserve">The Committee requested the statement cautioning participants to ‘avoid facial procedures’ be revised to explicitly instruct them not to do so. </w:t>
      </w:r>
    </w:p>
    <w:p w14:paraId="4CDCF0D5" w14:textId="77777777" w:rsidR="000A7CAA" w:rsidRDefault="000A7CAA" w:rsidP="00A60384">
      <w:pPr>
        <w:spacing w:before="80" w:after="80"/>
      </w:pPr>
    </w:p>
    <w:p w14:paraId="530FFE6F" w14:textId="77777777" w:rsidR="000A7CAA" w:rsidRDefault="00216516" w:rsidP="00756F13">
      <w:pPr>
        <w:numPr>
          <w:ilvl w:val="0"/>
          <w:numId w:val="11"/>
        </w:numPr>
        <w:spacing w:before="80" w:after="80"/>
      </w:pPr>
      <w:r>
        <w:t xml:space="preserve">The Committee queried whether there was evidence of scientific review. The Researcher confirmed a submission was going to SCOTT. </w:t>
      </w:r>
    </w:p>
    <w:p w14:paraId="27A0C71C" w14:textId="77777777" w:rsidR="00216516" w:rsidRDefault="00216516" w:rsidP="00216516">
      <w:pPr>
        <w:spacing w:before="80" w:after="80"/>
      </w:pPr>
    </w:p>
    <w:p w14:paraId="5E034E65" w14:textId="77777777" w:rsidR="00216516" w:rsidRDefault="00216516" w:rsidP="00756F13">
      <w:pPr>
        <w:numPr>
          <w:ilvl w:val="0"/>
          <w:numId w:val="11"/>
        </w:numPr>
        <w:spacing w:before="80" w:after="80"/>
      </w:pPr>
      <w:r>
        <w:lastRenderedPageBreak/>
        <w:t xml:space="preserve">The Committee requested the addition of a ‘yes / no’ box on the consent form for participants to opt-in to if they wish to receive a lay summary of results. The Researcher agreed to add one. </w:t>
      </w:r>
    </w:p>
    <w:p w14:paraId="3FE34EA2" w14:textId="77777777" w:rsidR="000A7CAA" w:rsidRDefault="000A7CAA" w:rsidP="00A60384">
      <w:pPr>
        <w:spacing w:before="80" w:after="80"/>
      </w:pPr>
    </w:p>
    <w:p w14:paraId="0E4C83CE" w14:textId="77777777" w:rsidR="000A7CAA" w:rsidRDefault="00216516" w:rsidP="00756F13">
      <w:pPr>
        <w:numPr>
          <w:ilvl w:val="0"/>
          <w:numId w:val="11"/>
        </w:numPr>
        <w:spacing w:before="80" w:after="80"/>
      </w:pPr>
      <w:r>
        <w:t xml:space="preserve">The Committee noted the first half of the answer to P.4.1. in the application form was patronising and requested </w:t>
      </w:r>
      <w:r w:rsidR="00992048">
        <w:t xml:space="preserve">the Researcher be mindful of this for any future applications. </w:t>
      </w:r>
    </w:p>
    <w:p w14:paraId="28693F58" w14:textId="77777777" w:rsidR="000A7CAA" w:rsidRDefault="000A7CAA" w:rsidP="00A60384">
      <w:pPr>
        <w:spacing w:before="80" w:after="80"/>
      </w:pPr>
    </w:p>
    <w:p w14:paraId="68AFCDB6" w14:textId="7D62C96E" w:rsidR="000A7CAA" w:rsidRDefault="00992048" w:rsidP="00756F13">
      <w:pPr>
        <w:numPr>
          <w:ilvl w:val="0"/>
          <w:numId w:val="11"/>
        </w:numPr>
        <w:spacing w:before="80" w:after="80"/>
      </w:pPr>
      <w:r>
        <w:t xml:space="preserve">The Committee noted the pregnancy risks and a statement to remain in contact with the study until birth. The Committee queried whether the study intended to collect health information in the event of a pregnant participant/partner and subsequent birth of a baby. The Researcher stated it was not in the protocol. The Committee requested the Researcher either supply a pregnant participant/partner PIS or add an explanation in the PIS that health information will not be requested in the event of pregnancy. </w:t>
      </w:r>
    </w:p>
    <w:p w14:paraId="51D67865" w14:textId="2BD5A936" w:rsidR="00D10EBD" w:rsidRDefault="00D10EBD" w:rsidP="00992048">
      <w:pPr>
        <w:spacing w:before="80" w:after="80"/>
      </w:pPr>
    </w:p>
    <w:p w14:paraId="4C90BD7A" w14:textId="77777777" w:rsidR="00D10EBD" w:rsidRDefault="00D10EBD" w:rsidP="00756F13">
      <w:pPr>
        <w:numPr>
          <w:ilvl w:val="0"/>
          <w:numId w:val="11"/>
        </w:numPr>
        <w:spacing w:before="80" w:after="80"/>
      </w:pPr>
      <w:r>
        <w:t xml:space="preserve">The Committee requested the phrase ‘consent post the birth of my baby’ be amended to state ‘consent after the birth of my baby’ to be more lay-friendly. </w:t>
      </w:r>
    </w:p>
    <w:p w14:paraId="3B73A88B" w14:textId="77777777" w:rsidR="000A7CAA" w:rsidRDefault="000A7CAA" w:rsidP="00A60384">
      <w:pPr>
        <w:spacing w:before="80" w:after="80"/>
      </w:pPr>
    </w:p>
    <w:p w14:paraId="5F15A5C6" w14:textId="77777777" w:rsidR="000A7CAA" w:rsidRDefault="000A7CAA" w:rsidP="00A60384">
      <w:pPr>
        <w:spacing w:before="80" w:after="80"/>
      </w:pPr>
    </w:p>
    <w:p w14:paraId="5C858F7E" w14:textId="77777777" w:rsidR="00A60384" w:rsidRPr="00756F13" w:rsidRDefault="00A60384" w:rsidP="00A60384">
      <w:pPr>
        <w:rPr>
          <w:u w:val="single"/>
          <w:lang w:val="en-NZ"/>
        </w:rPr>
      </w:pPr>
      <w:r w:rsidRPr="00FD2B1E">
        <w:rPr>
          <w:u w:val="single"/>
          <w:lang w:val="en-NZ"/>
        </w:rPr>
        <w:t xml:space="preserve">Decision </w:t>
      </w:r>
    </w:p>
    <w:p w14:paraId="0ADECA90" w14:textId="77777777" w:rsidR="00A60384" w:rsidRPr="00756F13" w:rsidRDefault="00A60384" w:rsidP="00A60384">
      <w:pPr>
        <w:rPr>
          <w:lang w:val="en-NZ"/>
        </w:rPr>
      </w:pPr>
    </w:p>
    <w:p w14:paraId="200DBE79" w14:textId="77777777" w:rsidR="00A60384" w:rsidRPr="00756F13" w:rsidRDefault="00A60384" w:rsidP="00A60384">
      <w:pPr>
        <w:rPr>
          <w:lang w:val="en-NZ"/>
        </w:rPr>
      </w:pPr>
      <w:r w:rsidRPr="00756F13">
        <w:rPr>
          <w:lang w:val="en-NZ"/>
        </w:rPr>
        <w:t xml:space="preserve">This application was </w:t>
      </w:r>
      <w:r w:rsidRPr="00756F13">
        <w:rPr>
          <w:i/>
          <w:lang w:val="en-NZ"/>
        </w:rPr>
        <w:t>provisionally approved</w:t>
      </w:r>
      <w:r w:rsidRPr="00756F13">
        <w:rPr>
          <w:lang w:val="en-NZ"/>
        </w:rPr>
        <w:t xml:space="preserve"> by </w:t>
      </w:r>
      <w:r w:rsidRPr="00756F13">
        <w:rPr>
          <w:rFonts w:cs="Arial"/>
          <w:szCs w:val="22"/>
          <w:lang w:val="en-NZ"/>
        </w:rPr>
        <w:t>consensus</w:t>
      </w:r>
      <w:r w:rsidRPr="00756F13">
        <w:rPr>
          <w:lang w:val="en-NZ"/>
        </w:rPr>
        <w:t>, subject to the following information being received:</w:t>
      </w:r>
    </w:p>
    <w:p w14:paraId="4A50D85C" w14:textId="77777777" w:rsidR="00A60384" w:rsidRPr="00960BFE" w:rsidRDefault="00A60384" w:rsidP="00A60384">
      <w:pPr>
        <w:rPr>
          <w:lang w:val="en-NZ"/>
        </w:rPr>
      </w:pPr>
    </w:p>
    <w:p w14:paraId="1A89284D" w14:textId="77777777" w:rsidR="00A60384" w:rsidRPr="00756F13" w:rsidRDefault="00A60384" w:rsidP="00A60384">
      <w:pPr>
        <w:rPr>
          <w:lang w:val="en-NZ"/>
        </w:rPr>
      </w:pPr>
    </w:p>
    <w:p w14:paraId="54AA1E85" w14:textId="77777777" w:rsidR="00756F13" w:rsidRPr="00756F13" w:rsidRDefault="00756F13" w:rsidP="00756F13">
      <w:pPr>
        <w:numPr>
          <w:ilvl w:val="0"/>
          <w:numId w:val="4"/>
        </w:numPr>
        <w:autoSpaceDE w:val="0"/>
        <w:autoSpaceDN w:val="0"/>
        <w:adjustRightInd w:val="0"/>
        <w:rPr>
          <w:rFonts w:cs="Arial"/>
          <w:szCs w:val="22"/>
          <w:lang w:val="en-NZ"/>
        </w:rPr>
      </w:pPr>
      <w:r w:rsidRPr="00987756">
        <w:rPr>
          <w:rFonts w:cs="Arial"/>
          <w:szCs w:val="22"/>
          <w:lang w:val="en-NZ"/>
        </w:rPr>
        <w:t xml:space="preserve">Please update the participant information sheet and consent form, </w:t>
      </w:r>
      <w:proofErr w:type="gramStart"/>
      <w:r w:rsidRPr="00987756">
        <w:rPr>
          <w:rFonts w:cs="Arial"/>
          <w:szCs w:val="22"/>
          <w:lang w:val="en-NZ"/>
        </w:rPr>
        <w:t>taking into account</w:t>
      </w:r>
      <w:proofErr w:type="gramEnd"/>
      <w:r w:rsidRPr="00987756">
        <w:rPr>
          <w:rFonts w:cs="Arial"/>
          <w:szCs w:val="22"/>
          <w:lang w:val="en-NZ"/>
        </w:rPr>
        <w:t xml:space="preserve"> feedback provided by the Committee. </w:t>
      </w:r>
      <w:r w:rsidRPr="00987756">
        <w:rPr>
          <w:rFonts w:cs="Arial"/>
          <w:i/>
          <w:szCs w:val="22"/>
          <w:lang w:val="en-NZ"/>
        </w:rPr>
        <w:t xml:space="preserve">(National Ethical Standards for Health and Disability Research and Quality Improvement, para 7.15 – 7.17).  </w:t>
      </w:r>
    </w:p>
    <w:p w14:paraId="7E746474" w14:textId="77777777" w:rsidR="00A60384" w:rsidRPr="00756F13" w:rsidRDefault="00A60384" w:rsidP="00A60384">
      <w:pPr>
        <w:rPr>
          <w:lang w:val="en-NZ"/>
        </w:rPr>
      </w:pPr>
    </w:p>
    <w:p w14:paraId="523E9F30" w14:textId="6B01CFCF" w:rsidR="00A60384" w:rsidRPr="00756F13" w:rsidRDefault="00A60384" w:rsidP="00A60384">
      <w:pPr>
        <w:rPr>
          <w:lang w:val="en-NZ"/>
        </w:rPr>
      </w:pPr>
      <w:r w:rsidRPr="00756F13">
        <w:rPr>
          <w:lang w:val="en-NZ"/>
        </w:rPr>
        <w:t xml:space="preserve">After receipt of the information requested by the Committee, a final decision on the application will be made </w:t>
      </w:r>
      <w:r w:rsidR="00756F13" w:rsidRPr="00756F13">
        <w:rPr>
          <w:lang w:val="en-NZ"/>
        </w:rPr>
        <w:t>by Mrs</w:t>
      </w:r>
      <w:r w:rsidR="00756F13" w:rsidRPr="00756F13">
        <w:rPr>
          <w:rFonts w:cs="Arial"/>
          <w:szCs w:val="22"/>
          <w:lang w:val="en-NZ"/>
        </w:rPr>
        <w:t xml:space="preserve"> Helen Walker and Dr </w:t>
      </w:r>
      <w:proofErr w:type="spellStart"/>
      <w:r w:rsidR="00756F13" w:rsidRPr="00756F13">
        <w:rPr>
          <w:rFonts w:cs="Arial"/>
          <w:szCs w:val="22"/>
          <w:lang w:val="en-NZ"/>
        </w:rPr>
        <w:t>Patries</w:t>
      </w:r>
      <w:proofErr w:type="spellEnd"/>
      <w:r w:rsidR="00756F13" w:rsidRPr="00756F13">
        <w:rPr>
          <w:rFonts w:cs="Arial"/>
          <w:szCs w:val="22"/>
          <w:lang w:val="en-NZ"/>
        </w:rPr>
        <w:t xml:space="preserve"> </w:t>
      </w:r>
      <w:proofErr w:type="spellStart"/>
      <w:r w:rsidR="00756F13" w:rsidRPr="00756F13">
        <w:rPr>
          <w:rFonts w:cs="Arial"/>
          <w:szCs w:val="22"/>
          <w:lang w:val="en-NZ"/>
        </w:rPr>
        <w:t>Herst</w:t>
      </w:r>
      <w:proofErr w:type="spellEnd"/>
      <w:r w:rsidR="00756F13" w:rsidRPr="00756F13">
        <w:rPr>
          <w:rFonts w:cs="Arial"/>
          <w:szCs w:val="22"/>
          <w:lang w:val="en-NZ"/>
        </w:rPr>
        <w:t xml:space="preserve">. </w:t>
      </w:r>
    </w:p>
    <w:p w14:paraId="476DE7C1" w14:textId="77777777" w:rsidR="00A60384" w:rsidRPr="00960BFE" w:rsidRDefault="00A60384" w:rsidP="00A60384">
      <w:pPr>
        <w:rPr>
          <w:color w:val="FF0000"/>
          <w:lang w:val="en-NZ"/>
        </w:rPr>
      </w:pPr>
    </w:p>
    <w:p w14:paraId="5E609F7E" w14:textId="77777777" w:rsidR="00FA04E5" w:rsidRPr="00960BFE" w:rsidRDefault="00FA04E5">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FA04E5" w:rsidRPr="00960BFE" w14:paraId="139811B3" w14:textId="77777777">
        <w:trPr>
          <w:trHeight w:val="280"/>
        </w:trPr>
        <w:tc>
          <w:tcPr>
            <w:tcW w:w="966" w:type="dxa"/>
            <w:tcBorders>
              <w:top w:val="nil"/>
              <w:left w:val="nil"/>
              <w:bottom w:val="nil"/>
              <w:right w:val="nil"/>
            </w:tcBorders>
          </w:tcPr>
          <w:p w14:paraId="3BD39072" w14:textId="77777777" w:rsidR="00FA04E5" w:rsidRPr="00960BFE" w:rsidRDefault="00A16977">
            <w:pPr>
              <w:autoSpaceDE w:val="0"/>
              <w:autoSpaceDN w:val="0"/>
              <w:adjustRightInd w:val="0"/>
            </w:pPr>
            <w:r>
              <w:lastRenderedPageBreak/>
              <w:t>5</w:t>
            </w:r>
          </w:p>
        </w:tc>
        <w:tc>
          <w:tcPr>
            <w:tcW w:w="2575" w:type="dxa"/>
            <w:tcBorders>
              <w:top w:val="nil"/>
              <w:left w:val="nil"/>
              <w:bottom w:val="nil"/>
              <w:right w:val="nil"/>
            </w:tcBorders>
          </w:tcPr>
          <w:p w14:paraId="3E593FEE" w14:textId="77777777" w:rsidR="00FA04E5" w:rsidRPr="00960BFE" w:rsidRDefault="00FA04E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0F65120" w14:textId="77777777" w:rsidR="00FA04E5" w:rsidRPr="00960BFE" w:rsidRDefault="00FA04E5">
            <w:pPr>
              <w:autoSpaceDE w:val="0"/>
              <w:autoSpaceDN w:val="0"/>
              <w:adjustRightInd w:val="0"/>
            </w:pPr>
            <w:r w:rsidRPr="00960BFE">
              <w:rPr>
                <w:b/>
              </w:rPr>
              <w:t>20/CEN/35</w:t>
            </w:r>
            <w:r w:rsidRPr="00960BFE">
              <w:t xml:space="preserve"> </w:t>
            </w:r>
          </w:p>
        </w:tc>
        <w:tc>
          <w:tcPr>
            <w:tcW w:w="360" w:type="dxa"/>
          </w:tcPr>
          <w:p w14:paraId="0492ECEE" w14:textId="77777777" w:rsidR="00FA04E5" w:rsidRPr="00960BFE" w:rsidRDefault="00FA04E5">
            <w:r w:rsidRPr="00960BFE">
              <w:t xml:space="preserve"> </w:t>
            </w:r>
          </w:p>
        </w:tc>
      </w:tr>
      <w:tr w:rsidR="00FA04E5" w:rsidRPr="00960BFE" w14:paraId="7634EDA5" w14:textId="77777777">
        <w:trPr>
          <w:trHeight w:val="280"/>
        </w:trPr>
        <w:tc>
          <w:tcPr>
            <w:tcW w:w="966" w:type="dxa"/>
            <w:tcBorders>
              <w:top w:val="nil"/>
              <w:left w:val="nil"/>
              <w:bottom w:val="nil"/>
              <w:right w:val="nil"/>
            </w:tcBorders>
          </w:tcPr>
          <w:p w14:paraId="4BEBB795"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2CEEA880" w14:textId="77777777" w:rsidR="00FA04E5" w:rsidRPr="00960BFE" w:rsidRDefault="00FA04E5">
            <w:pPr>
              <w:autoSpaceDE w:val="0"/>
              <w:autoSpaceDN w:val="0"/>
              <w:adjustRightInd w:val="0"/>
            </w:pPr>
            <w:r w:rsidRPr="00960BFE">
              <w:t xml:space="preserve">Title: </w:t>
            </w:r>
          </w:p>
        </w:tc>
        <w:tc>
          <w:tcPr>
            <w:tcW w:w="6459" w:type="dxa"/>
            <w:tcBorders>
              <w:top w:val="nil"/>
              <w:left w:val="nil"/>
              <w:bottom w:val="nil"/>
              <w:right w:val="nil"/>
            </w:tcBorders>
          </w:tcPr>
          <w:p w14:paraId="5AC30C97" w14:textId="77777777" w:rsidR="00FA04E5" w:rsidRPr="00960BFE" w:rsidRDefault="00FA04E5">
            <w:pPr>
              <w:autoSpaceDE w:val="0"/>
              <w:autoSpaceDN w:val="0"/>
              <w:adjustRightInd w:val="0"/>
            </w:pPr>
            <w:r w:rsidRPr="00960BFE">
              <w:t xml:space="preserve">Hamstring Avulsions and Measuring surgical Management against Early Rehabilitation: the HAMMER trial; a randomised controlled trial </w:t>
            </w:r>
          </w:p>
        </w:tc>
        <w:tc>
          <w:tcPr>
            <w:tcW w:w="360" w:type="dxa"/>
          </w:tcPr>
          <w:p w14:paraId="07C6F1BF" w14:textId="77777777" w:rsidR="00FA04E5" w:rsidRPr="00960BFE" w:rsidRDefault="00FA04E5">
            <w:r w:rsidRPr="00960BFE">
              <w:t xml:space="preserve"> </w:t>
            </w:r>
          </w:p>
        </w:tc>
      </w:tr>
      <w:tr w:rsidR="00FA04E5" w:rsidRPr="00960BFE" w14:paraId="760437CA" w14:textId="77777777">
        <w:trPr>
          <w:trHeight w:val="280"/>
        </w:trPr>
        <w:tc>
          <w:tcPr>
            <w:tcW w:w="966" w:type="dxa"/>
            <w:tcBorders>
              <w:top w:val="nil"/>
              <w:left w:val="nil"/>
              <w:bottom w:val="nil"/>
              <w:right w:val="nil"/>
            </w:tcBorders>
          </w:tcPr>
          <w:p w14:paraId="678DDB29"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481D966D" w14:textId="77777777" w:rsidR="00FA04E5" w:rsidRPr="00960BFE" w:rsidRDefault="00FA04E5">
            <w:pPr>
              <w:autoSpaceDE w:val="0"/>
              <w:autoSpaceDN w:val="0"/>
              <w:adjustRightInd w:val="0"/>
            </w:pPr>
            <w:r w:rsidRPr="00960BFE">
              <w:t xml:space="preserve">Principal Investigator: </w:t>
            </w:r>
          </w:p>
        </w:tc>
        <w:tc>
          <w:tcPr>
            <w:tcW w:w="6459" w:type="dxa"/>
            <w:tcBorders>
              <w:top w:val="nil"/>
              <w:left w:val="nil"/>
              <w:bottom w:val="nil"/>
              <w:right w:val="nil"/>
            </w:tcBorders>
          </w:tcPr>
          <w:p w14:paraId="3220A7F8" w14:textId="77777777" w:rsidR="00FA04E5" w:rsidRPr="00960BFE" w:rsidRDefault="00FA04E5">
            <w:pPr>
              <w:autoSpaceDE w:val="0"/>
              <w:autoSpaceDN w:val="0"/>
              <w:adjustRightInd w:val="0"/>
            </w:pPr>
            <w:r w:rsidRPr="00960BFE">
              <w:t xml:space="preserve">Dr Matthew D'Arcy </w:t>
            </w:r>
          </w:p>
        </w:tc>
        <w:tc>
          <w:tcPr>
            <w:tcW w:w="360" w:type="dxa"/>
          </w:tcPr>
          <w:p w14:paraId="29D89CCD" w14:textId="77777777" w:rsidR="00FA04E5" w:rsidRPr="00960BFE" w:rsidRDefault="00FA04E5">
            <w:r w:rsidRPr="00960BFE">
              <w:t xml:space="preserve"> </w:t>
            </w:r>
          </w:p>
        </w:tc>
      </w:tr>
      <w:tr w:rsidR="00FA04E5" w:rsidRPr="00960BFE" w14:paraId="4FF7F87C" w14:textId="77777777">
        <w:trPr>
          <w:trHeight w:val="280"/>
        </w:trPr>
        <w:tc>
          <w:tcPr>
            <w:tcW w:w="966" w:type="dxa"/>
            <w:tcBorders>
              <w:top w:val="nil"/>
              <w:left w:val="nil"/>
              <w:bottom w:val="nil"/>
              <w:right w:val="nil"/>
            </w:tcBorders>
          </w:tcPr>
          <w:p w14:paraId="1ADD3FFD"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34EC8D46" w14:textId="77777777" w:rsidR="00FA04E5" w:rsidRPr="00960BFE" w:rsidRDefault="00FA04E5">
            <w:pPr>
              <w:autoSpaceDE w:val="0"/>
              <w:autoSpaceDN w:val="0"/>
              <w:adjustRightInd w:val="0"/>
            </w:pPr>
            <w:r w:rsidRPr="00960BFE">
              <w:t xml:space="preserve">Sponsor: </w:t>
            </w:r>
          </w:p>
        </w:tc>
        <w:tc>
          <w:tcPr>
            <w:tcW w:w="6459" w:type="dxa"/>
            <w:tcBorders>
              <w:top w:val="nil"/>
              <w:left w:val="nil"/>
              <w:bottom w:val="nil"/>
              <w:right w:val="nil"/>
            </w:tcBorders>
          </w:tcPr>
          <w:p w14:paraId="71F49164" w14:textId="77777777" w:rsidR="00FA04E5" w:rsidRPr="00960BFE" w:rsidRDefault="00FA04E5">
            <w:pPr>
              <w:autoSpaceDE w:val="0"/>
              <w:autoSpaceDN w:val="0"/>
              <w:adjustRightInd w:val="0"/>
            </w:pPr>
            <w:r w:rsidRPr="00960BFE">
              <w:t xml:space="preserve"> </w:t>
            </w:r>
          </w:p>
        </w:tc>
        <w:tc>
          <w:tcPr>
            <w:tcW w:w="360" w:type="dxa"/>
          </w:tcPr>
          <w:p w14:paraId="4E7A96CC" w14:textId="77777777" w:rsidR="00FA04E5" w:rsidRPr="00960BFE" w:rsidRDefault="00FA04E5">
            <w:r w:rsidRPr="00960BFE">
              <w:t xml:space="preserve"> </w:t>
            </w:r>
          </w:p>
        </w:tc>
      </w:tr>
      <w:tr w:rsidR="00FA04E5" w:rsidRPr="00960BFE" w14:paraId="779D1CB5" w14:textId="77777777">
        <w:trPr>
          <w:trHeight w:val="280"/>
        </w:trPr>
        <w:tc>
          <w:tcPr>
            <w:tcW w:w="966" w:type="dxa"/>
            <w:tcBorders>
              <w:top w:val="nil"/>
              <w:left w:val="nil"/>
              <w:bottom w:val="nil"/>
              <w:right w:val="nil"/>
            </w:tcBorders>
          </w:tcPr>
          <w:p w14:paraId="770487DB"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03DCE276" w14:textId="77777777" w:rsidR="00FA04E5" w:rsidRPr="00960BFE" w:rsidRDefault="00FA04E5">
            <w:pPr>
              <w:autoSpaceDE w:val="0"/>
              <w:autoSpaceDN w:val="0"/>
              <w:adjustRightInd w:val="0"/>
            </w:pPr>
            <w:r w:rsidRPr="00960BFE">
              <w:t xml:space="preserve">Clock Start Date: </w:t>
            </w:r>
          </w:p>
        </w:tc>
        <w:tc>
          <w:tcPr>
            <w:tcW w:w="6459" w:type="dxa"/>
            <w:tcBorders>
              <w:top w:val="nil"/>
              <w:left w:val="nil"/>
              <w:bottom w:val="nil"/>
              <w:right w:val="nil"/>
            </w:tcBorders>
          </w:tcPr>
          <w:p w14:paraId="4BE86CC2" w14:textId="77777777" w:rsidR="00FA04E5" w:rsidRPr="00960BFE" w:rsidRDefault="00FA04E5">
            <w:pPr>
              <w:autoSpaceDE w:val="0"/>
              <w:autoSpaceDN w:val="0"/>
              <w:adjustRightInd w:val="0"/>
            </w:pPr>
            <w:r w:rsidRPr="00960BFE">
              <w:t xml:space="preserve">13 February 2020 </w:t>
            </w:r>
          </w:p>
        </w:tc>
        <w:tc>
          <w:tcPr>
            <w:tcW w:w="360" w:type="dxa"/>
          </w:tcPr>
          <w:p w14:paraId="2EA1288B" w14:textId="77777777" w:rsidR="00FA04E5" w:rsidRPr="00960BFE" w:rsidRDefault="00FA04E5">
            <w:r w:rsidRPr="00960BFE">
              <w:t xml:space="preserve"> </w:t>
            </w:r>
          </w:p>
        </w:tc>
      </w:tr>
    </w:tbl>
    <w:p w14:paraId="61633F24" w14:textId="77777777" w:rsidR="00FA04E5" w:rsidRPr="00960BFE" w:rsidRDefault="00FA04E5">
      <w:pPr>
        <w:autoSpaceDE w:val="0"/>
        <w:autoSpaceDN w:val="0"/>
        <w:adjustRightInd w:val="0"/>
      </w:pPr>
      <w:r w:rsidRPr="00960BFE">
        <w:t xml:space="preserve"> </w:t>
      </w:r>
    </w:p>
    <w:p w14:paraId="377A3DCB" w14:textId="77777777" w:rsidR="00A60384" w:rsidRPr="00987913" w:rsidRDefault="00A26ECB" w:rsidP="00A60384">
      <w:pPr>
        <w:autoSpaceDE w:val="0"/>
        <w:autoSpaceDN w:val="0"/>
        <w:adjustRightInd w:val="0"/>
        <w:rPr>
          <w:sz w:val="20"/>
          <w:lang w:val="en-NZ"/>
        </w:rPr>
      </w:pPr>
      <w:r>
        <w:rPr>
          <w:lang w:val="en-NZ"/>
        </w:rPr>
        <w:t>Dr Matthew D’Arcy was present by teleconference</w:t>
      </w:r>
      <w:r w:rsidR="00A60384" w:rsidRPr="00960BFE">
        <w:rPr>
          <w:lang w:val="en-NZ"/>
        </w:rPr>
        <w:t xml:space="preserve"> </w:t>
      </w:r>
      <w:r w:rsidR="00A60384" w:rsidRPr="00987913">
        <w:rPr>
          <w:lang w:val="en-NZ"/>
        </w:rPr>
        <w:t>for discussion of this application.</w:t>
      </w:r>
    </w:p>
    <w:p w14:paraId="67A155EE" w14:textId="77777777" w:rsidR="00A60384" w:rsidRDefault="00A60384" w:rsidP="00A60384">
      <w:pPr>
        <w:rPr>
          <w:u w:val="single"/>
          <w:lang w:val="en-NZ"/>
        </w:rPr>
      </w:pPr>
    </w:p>
    <w:p w14:paraId="336A8CB7" w14:textId="77777777" w:rsidR="00A60384" w:rsidRPr="00FD2B1E" w:rsidRDefault="00A60384" w:rsidP="00A60384">
      <w:pPr>
        <w:rPr>
          <w:u w:val="single"/>
          <w:lang w:val="en-NZ"/>
        </w:rPr>
      </w:pPr>
      <w:r w:rsidRPr="00FD2B1E">
        <w:rPr>
          <w:u w:val="single"/>
          <w:lang w:val="en-NZ"/>
        </w:rPr>
        <w:t>Potential conflicts of interest</w:t>
      </w:r>
    </w:p>
    <w:p w14:paraId="19A5089F" w14:textId="77777777" w:rsidR="00A60384" w:rsidRPr="008869BB" w:rsidRDefault="00A60384" w:rsidP="00A60384">
      <w:pPr>
        <w:rPr>
          <w:b/>
          <w:lang w:val="en-NZ"/>
        </w:rPr>
      </w:pPr>
    </w:p>
    <w:p w14:paraId="6B4881D1" w14:textId="77777777" w:rsidR="00A60384" w:rsidRPr="00960BFE" w:rsidRDefault="00A60384" w:rsidP="00A60384">
      <w:pPr>
        <w:rPr>
          <w:lang w:val="en-NZ"/>
        </w:rPr>
      </w:pPr>
      <w:r w:rsidRPr="00960BFE">
        <w:rPr>
          <w:lang w:val="en-NZ"/>
        </w:rPr>
        <w:t>The Chair asked members to declare any potential conflicts of interest related to this application.</w:t>
      </w:r>
    </w:p>
    <w:p w14:paraId="57A928C2" w14:textId="77777777" w:rsidR="00A60384" w:rsidRPr="00960BFE" w:rsidRDefault="00A60384" w:rsidP="00A60384">
      <w:pPr>
        <w:rPr>
          <w:lang w:val="en-NZ"/>
        </w:rPr>
      </w:pPr>
    </w:p>
    <w:p w14:paraId="0F8D81CE" w14:textId="77777777" w:rsidR="00A60384" w:rsidRDefault="00A60384" w:rsidP="00A60384">
      <w:pPr>
        <w:rPr>
          <w:lang w:val="en-NZ"/>
        </w:rPr>
      </w:pPr>
      <w:r w:rsidRPr="00FD2B1E">
        <w:rPr>
          <w:lang w:val="en-NZ"/>
        </w:rPr>
        <w:t>No potential conflicts</w:t>
      </w:r>
      <w:r w:rsidRPr="00960BFE">
        <w:rPr>
          <w:lang w:val="en-NZ"/>
        </w:rPr>
        <w:t xml:space="preserve"> of interest related to this application were declared by any member.</w:t>
      </w:r>
    </w:p>
    <w:p w14:paraId="61B621CA" w14:textId="77777777" w:rsidR="00A60384" w:rsidRPr="00960BFE" w:rsidRDefault="00A60384" w:rsidP="00A60384">
      <w:pPr>
        <w:rPr>
          <w:lang w:val="en-NZ"/>
        </w:rPr>
      </w:pPr>
    </w:p>
    <w:p w14:paraId="233B2DAF" w14:textId="77777777" w:rsidR="00A60384" w:rsidRDefault="00A60384" w:rsidP="00A60384">
      <w:pPr>
        <w:rPr>
          <w:u w:val="single"/>
          <w:lang w:val="en-NZ"/>
        </w:rPr>
      </w:pPr>
      <w:r w:rsidRPr="001C059D">
        <w:rPr>
          <w:u w:val="single"/>
          <w:lang w:val="en-NZ"/>
        </w:rPr>
        <w:t>Summary of Study</w:t>
      </w:r>
    </w:p>
    <w:p w14:paraId="30544A3F" w14:textId="77777777" w:rsidR="00A60384" w:rsidRDefault="00A60384" w:rsidP="00A60384">
      <w:pPr>
        <w:rPr>
          <w:u w:val="single"/>
          <w:lang w:val="en-NZ"/>
        </w:rPr>
      </w:pPr>
    </w:p>
    <w:p w14:paraId="2CB12B27" w14:textId="77777777" w:rsidR="00A60384" w:rsidRPr="00781421" w:rsidRDefault="0042281F" w:rsidP="00FA04E5">
      <w:pPr>
        <w:pStyle w:val="ListParagraph"/>
        <w:numPr>
          <w:ilvl w:val="0"/>
          <w:numId w:val="10"/>
        </w:numPr>
        <w:rPr>
          <w:u w:val="single"/>
          <w:lang w:val="en-NZ"/>
        </w:rPr>
      </w:pPr>
      <w:r w:rsidRPr="0042281F">
        <w:rPr>
          <w:lang w:val="en-NZ"/>
        </w:rPr>
        <w:t>Proximal hamstring avulsions are a controversial injury with no agreed-upon best management protocol. This study will examine the outcomes for those operatively, against those non-operatively managed</w:t>
      </w:r>
    </w:p>
    <w:p w14:paraId="20D89C0E" w14:textId="77777777" w:rsidR="00A60384" w:rsidRPr="00C5052B" w:rsidRDefault="00A60384" w:rsidP="00A60384">
      <w:pPr>
        <w:spacing w:before="80" w:after="80"/>
        <w:rPr>
          <w:u w:val="single"/>
          <w:lang w:val="en-NZ"/>
        </w:rPr>
      </w:pPr>
    </w:p>
    <w:p w14:paraId="30E78440" w14:textId="77777777" w:rsidR="00A60384" w:rsidRPr="000A1C67" w:rsidRDefault="00A60384" w:rsidP="00A60384">
      <w:pPr>
        <w:rPr>
          <w:u w:val="single"/>
          <w:lang w:val="en-NZ"/>
        </w:rPr>
      </w:pPr>
      <w:r w:rsidRPr="000A1C67">
        <w:rPr>
          <w:u w:val="single"/>
          <w:lang w:val="en-NZ"/>
        </w:rPr>
        <w:t xml:space="preserve">Summary of </w:t>
      </w:r>
      <w:r>
        <w:rPr>
          <w:u w:val="single"/>
          <w:lang w:val="en-NZ"/>
        </w:rPr>
        <w:t>outstanding ethical issues</w:t>
      </w:r>
    </w:p>
    <w:p w14:paraId="3CC969CF" w14:textId="77777777" w:rsidR="00A60384" w:rsidRDefault="00A60384" w:rsidP="00A60384">
      <w:pPr>
        <w:rPr>
          <w:u w:val="single"/>
          <w:lang w:val="en-NZ"/>
        </w:rPr>
      </w:pPr>
    </w:p>
    <w:p w14:paraId="15ED0CE2" w14:textId="77777777" w:rsidR="00A60384" w:rsidRDefault="00A60384" w:rsidP="00A60384">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8183FBF" w14:textId="77777777" w:rsidR="00E7733F" w:rsidRDefault="00E7733F" w:rsidP="00A60384">
      <w:pPr>
        <w:spacing w:before="80" w:after="80"/>
      </w:pPr>
    </w:p>
    <w:p w14:paraId="3503BBA6" w14:textId="45DA62CD" w:rsidR="008B503C" w:rsidRDefault="002E2B96" w:rsidP="002E2B96">
      <w:pPr>
        <w:numPr>
          <w:ilvl w:val="0"/>
          <w:numId w:val="10"/>
        </w:numPr>
        <w:spacing w:before="80" w:after="80"/>
      </w:pPr>
      <w:r>
        <w:t xml:space="preserve">The Committee noted the protocol was very brief, the study had not undergone Māori consultation, there was no independent peer review and an inadequate participant information sheet and consent form. The Committee stated it could not approve the application in its current form and recommended the Researcher consult their locality’s research office for assistance with resubmission. </w:t>
      </w:r>
    </w:p>
    <w:p w14:paraId="2D5F7CB1" w14:textId="433F54B0" w:rsidR="005226F4" w:rsidRDefault="005226F4" w:rsidP="00A60384">
      <w:pPr>
        <w:spacing w:before="80" w:after="80"/>
      </w:pPr>
    </w:p>
    <w:p w14:paraId="6FA0BB3A" w14:textId="544845CE" w:rsidR="005226F4" w:rsidRDefault="005226F4" w:rsidP="002E2B96">
      <w:pPr>
        <w:numPr>
          <w:ilvl w:val="0"/>
          <w:numId w:val="10"/>
        </w:numPr>
        <w:spacing w:before="80" w:after="80"/>
      </w:pPr>
      <w:r>
        <w:t xml:space="preserve">The Committee offered the following feedback on the application form questions and requested the Researcher be mindful of this during resubmission. </w:t>
      </w:r>
    </w:p>
    <w:p w14:paraId="73942DD3" w14:textId="77777777" w:rsidR="008B503C" w:rsidRDefault="008B503C" w:rsidP="00A60384">
      <w:pPr>
        <w:spacing w:before="80" w:after="80"/>
      </w:pPr>
    </w:p>
    <w:p w14:paraId="16AEDCE2" w14:textId="66BE785A" w:rsidR="008B503C" w:rsidRDefault="00A26ECB" w:rsidP="005226F4">
      <w:pPr>
        <w:numPr>
          <w:ilvl w:val="0"/>
          <w:numId w:val="4"/>
        </w:numPr>
        <w:spacing w:before="80" w:after="80"/>
        <w:ind w:left="1080"/>
      </w:pPr>
      <w:r w:rsidRPr="00A26ECB">
        <w:t>b.1.1. and b 1.3</w:t>
      </w:r>
      <w:r w:rsidR="005226F4">
        <w:t>. I</w:t>
      </w:r>
      <w:r w:rsidRPr="00A26ECB">
        <w:t xml:space="preserve">f there is no difference between either type of management, </w:t>
      </w:r>
      <w:r w:rsidR="005226F4">
        <w:t>please explain what this means for p</w:t>
      </w:r>
      <w:r w:rsidRPr="00A26ECB">
        <w:t>atients. Is surgery associated with a longer recovery, is it more expensive</w:t>
      </w:r>
      <w:r w:rsidR="005226F4">
        <w:t xml:space="preserve"> etc. Please explain w</w:t>
      </w:r>
      <w:r w:rsidRPr="00A26ECB">
        <w:t xml:space="preserve">hat are the parameters that will decide whether surgery is better or worse. </w:t>
      </w:r>
    </w:p>
    <w:p w14:paraId="4D5C8CDD" w14:textId="77777777" w:rsidR="008B503C" w:rsidRDefault="008B503C" w:rsidP="005226F4">
      <w:pPr>
        <w:spacing w:before="80" w:after="80"/>
        <w:ind w:left="360"/>
      </w:pPr>
    </w:p>
    <w:p w14:paraId="7294CE0D" w14:textId="1C7E9513" w:rsidR="008B503C" w:rsidRDefault="00A26ECB" w:rsidP="005226F4">
      <w:pPr>
        <w:numPr>
          <w:ilvl w:val="0"/>
          <w:numId w:val="4"/>
        </w:numPr>
        <w:spacing w:before="80" w:after="80"/>
        <w:ind w:left="1080"/>
      </w:pPr>
      <w:r w:rsidRPr="00A26ECB">
        <w:t xml:space="preserve">b.1.2 Please provide succinct answers to questions about the scientific basis of the study etc rather than referring to the protocol. </w:t>
      </w:r>
    </w:p>
    <w:p w14:paraId="51B1CBC6" w14:textId="77777777" w:rsidR="008B503C" w:rsidRDefault="008B503C" w:rsidP="005226F4">
      <w:pPr>
        <w:spacing w:before="80" w:after="80"/>
        <w:ind w:left="360"/>
      </w:pPr>
    </w:p>
    <w:p w14:paraId="2CE338EE" w14:textId="2764323C" w:rsidR="008B503C" w:rsidRDefault="00A26ECB" w:rsidP="005226F4">
      <w:pPr>
        <w:numPr>
          <w:ilvl w:val="0"/>
          <w:numId w:val="4"/>
        </w:numPr>
        <w:spacing w:before="80" w:after="80"/>
        <w:ind w:left="1080"/>
      </w:pPr>
      <w:r w:rsidRPr="00A26ECB">
        <w:t xml:space="preserve">b.3.1. Does the CI have any experience running RCTs? </w:t>
      </w:r>
      <w:r w:rsidR="005226F4">
        <w:t xml:space="preserve">Please list any relevant experience. </w:t>
      </w:r>
    </w:p>
    <w:p w14:paraId="240BDFAC" w14:textId="77777777" w:rsidR="008B503C" w:rsidRDefault="008B503C" w:rsidP="005226F4">
      <w:pPr>
        <w:spacing w:before="80" w:after="80"/>
        <w:ind w:left="360"/>
      </w:pPr>
    </w:p>
    <w:p w14:paraId="7690A1D2" w14:textId="2DA5F8D9" w:rsidR="008B503C" w:rsidRDefault="00A26ECB" w:rsidP="005226F4">
      <w:pPr>
        <w:numPr>
          <w:ilvl w:val="0"/>
          <w:numId w:val="4"/>
        </w:numPr>
        <w:spacing w:before="80" w:after="80"/>
        <w:ind w:left="1080"/>
      </w:pPr>
      <w:r w:rsidRPr="00A26ECB">
        <w:lastRenderedPageBreak/>
        <w:t xml:space="preserve">b.1.4.1. This is not of benefit to individual participants, they get either one or the other form of management. </w:t>
      </w:r>
      <w:r w:rsidR="005226F4">
        <w:t xml:space="preserve">Please explain what benefit individuals would gain from their participation in the trial. </w:t>
      </w:r>
    </w:p>
    <w:p w14:paraId="259CFB6A" w14:textId="77777777" w:rsidR="008B503C" w:rsidRDefault="008B503C" w:rsidP="005226F4">
      <w:pPr>
        <w:spacing w:before="80" w:after="80"/>
        <w:ind w:left="360"/>
      </w:pPr>
    </w:p>
    <w:p w14:paraId="1265CA62" w14:textId="530C398F" w:rsidR="008B503C" w:rsidRDefault="00A26ECB" w:rsidP="005226F4">
      <w:pPr>
        <w:numPr>
          <w:ilvl w:val="0"/>
          <w:numId w:val="4"/>
        </w:numPr>
        <w:spacing w:before="80" w:after="80"/>
        <w:ind w:left="1080"/>
      </w:pPr>
      <w:r w:rsidRPr="00A26ECB">
        <w:t xml:space="preserve">r.1.1 The explanation reads like normal surgery not specific for </w:t>
      </w:r>
      <w:r w:rsidR="005226F4">
        <w:t xml:space="preserve">the </w:t>
      </w:r>
      <w:r w:rsidRPr="00A26ECB">
        <w:t>trial. What about the non-surgery patients, what does their management involve? A procedure does not have to be a surgical procedure</w:t>
      </w:r>
      <w:r w:rsidR="005226F4">
        <w:t xml:space="preserve">. </w:t>
      </w:r>
    </w:p>
    <w:p w14:paraId="6611BFE8" w14:textId="77777777" w:rsidR="008B503C" w:rsidRDefault="008B503C" w:rsidP="005226F4">
      <w:pPr>
        <w:spacing w:before="80" w:after="80"/>
        <w:ind w:left="360"/>
      </w:pPr>
    </w:p>
    <w:p w14:paraId="51FC0ADC" w14:textId="4130A1C5" w:rsidR="0026094C" w:rsidRDefault="00A26ECB" w:rsidP="005226F4">
      <w:pPr>
        <w:numPr>
          <w:ilvl w:val="0"/>
          <w:numId w:val="4"/>
        </w:numPr>
        <w:spacing w:before="80" w:after="80"/>
        <w:ind w:left="1080"/>
      </w:pPr>
      <w:r w:rsidRPr="00A26ECB">
        <w:t xml:space="preserve">r.1.6. Is there a statistical plan for interim analysis? After how many patients will this be done? </w:t>
      </w:r>
      <w:r w:rsidR="005226F4">
        <w:t xml:space="preserve">Please include relevant details. </w:t>
      </w:r>
    </w:p>
    <w:p w14:paraId="4D39831F" w14:textId="77777777" w:rsidR="0026094C" w:rsidRDefault="0026094C" w:rsidP="005226F4">
      <w:pPr>
        <w:spacing w:before="80" w:after="80"/>
        <w:ind w:left="360"/>
      </w:pPr>
    </w:p>
    <w:p w14:paraId="32681700" w14:textId="40AE4F93" w:rsidR="0026094C" w:rsidRDefault="00A26ECB" w:rsidP="005226F4">
      <w:pPr>
        <w:numPr>
          <w:ilvl w:val="0"/>
          <w:numId w:val="4"/>
        </w:numPr>
        <w:spacing w:before="80" w:after="80"/>
        <w:ind w:left="1080"/>
      </w:pPr>
      <w:r w:rsidRPr="00A26ECB">
        <w:t xml:space="preserve">r.2.1. </w:t>
      </w:r>
      <w:r w:rsidR="005226F4">
        <w:t xml:space="preserve">If potential participants health data will not be screened how will you know they fit the inclusion/exclusion criteria? Please revise. </w:t>
      </w:r>
    </w:p>
    <w:p w14:paraId="7A2FA0E7" w14:textId="77777777" w:rsidR="005226F4" w:rsidRDefault="005226F4" w:rsidP="005226F4">
      <w:pPr>
        <w:spacing w:before="80" w:after="80"/>
      </w:pPr>
    </w:p>
    <w:p w14:paraId="6C920FF9" w14:textId="0CC41682" w:rsidR="0026094C" w:rsidRDefault="00A26ECB" w:rsidP="005226F4">
      <w:pPr>
        <w:numPr>
          <w:ilvl w:val="0"/>
          <w:numId w:val="4"/>
        </w:numPr>
        <w:spacing w:before="80" w:after="80"/>
        <w:ind w:left="1080"/>
      </w:pPr>
      <w:r w:rsidRPr="00A26ECB">
        <w:t xml:space="preserve">r.2.3 </w:t>
      </w:r>
      <w:r w:rsidR="005226F4">
        <w:t>Please do not simply ‘</w:t>
      </w:r>
      <w:r w:rsidRPr="00A26ECB">
        <w:t>refer to protocol</w:t>
      </w:r>
      <w:r w:rsidR="005226F4">
        <w:t>’</w:t>
      </w:r>
      <w:r w:rsidRPr="00A26ECB">
        <w:t xml:space="preserve">. </w:t>
      </w:r>
      <w:r w:rsidR="005226F4">
        <w:t>Please t</w:t>
      </w:r>
      <w:r w:rsidRPr="00A26ECB">
        <w:t xml:space="preserve">ake the time to succinctly explain this. </w:t>
      </w:r>
    </w:p>
    <w:p w14:paraId="3A7BBC8B" w14:textId="77777777" w:rsidR="0026094C" w:rsidRDefault="0026094C" w:rsidP="005226F4">
      <w:pPr>
        <w:spacing w:before="80" w:after="80"/>
        <w:ind w:left="360"/>
      </w:pPr>
    </w:p>
    <w:p w14:paraId="37FCE85A" w14:textId="539F5661" w:rsidR="0026094C" w:rsidRDefault="00A26ECB" w:rsidP="005226F4">
      <w:pPr>
        <w:numPr>
          <w:ilvl w:val="0"/>
          <w:numId w:val="4"/>
        </w:numPr>
        <w:spacing w:before="80" w:after="80"/>
        <w:ind w:left="1080"/>
      </w:pPr>
      <w:r w:rsidRPr="00A26ECB">
        <w:t xml:space="preserve">r.2.4.1. </w:t>
      </w:r>
      <w:r w:rsidR="005226F4">
        <w:t>Please explain w</w:t>
      </w:r>
      <w:r w:rsidRPr="00A26ECB">
        <w:t xml:space="preserve">here the </w:t>
      </w:r>
      <w:r w:rsidR="005226F4">
        <w:t xml:space="preserve">will </w:t>
      </w:r>
      <w:r w:rsidRPr="00A26ECB">
        <w:t xml:space="preserve">data be stored and who will have access to it. </w:t>
      </w:r>
    </w:p>
    <w:p w14:paraId="7C6AA5F3" w14:textId="77777777" w:rsidR="0026094C" w:rsidRDefault="0026094C" w:rsidP="005226F4">
      <w:pPr>
        <w:spacing w:before="80" w:after="80"/>
        <w:ind w:left="360"/>
      </w:pPr>
    </w:p>
    <w:p w14:paraId="226D52A4" w14:textId="0D786CDA" w:rsidR="0026094C" w:rsidRDefault="00A26ECB" w:rsidP="005226F4">
      <w:pPr>
        <w:numPr>
          <w:ilvl w:val="0"/>
          <w:numId w:val="4"/>
        </w:numPr>
        <w:spacing w:before="80" w:after="80"/>
        <w:ind w:left="1080"/>
      </w:pPr>
      <w:r w:rsidRPr="00A26ECB">
        <w:t>r.2.5 Health data must be stored for at least 10 years</w:t>
      </w:r>
      <w:r w:rsidR="005226F4">
        <w:t xml:space="preserve">. Please revise. </w:t>
      </w:r>
    </w:p>
    <w:p w14:paraId="57081EB1" w14:textId="77777777" w:rsidR="0026094C" w:rsidRDefault="0026094C" w:rsidP="005226F4">
      <w:pPr>
        <w:spacing w:before="80" w:after="80"/>
        <w:ind w:left="360"/>
      </w:pPr>
    </w:p>
    <w:p w14:paraId="6D8E4038" w14:textId="02430E0C" w:rsidR="0026094C" w:rsidRDefault="00A26ECB" w:rsidP="005226F4">
      <w:pPr>
        <w:numPr>
          <w:ilvl w:val="0"/>
          <w:numId w:val="4"/>
        </w:numPr>
        <w:spacing w:before="80" w:after="80"/>
        <w:ind w:left="1080"/>
      </w:pPr>
      <w:r w:rsidRPr="00A26ECB">
        <w:t xml:space="preserve">r.8.1. </w:t>
      </w:r>
      <w:r w:rsidR="002E2B96">
        <w:t>Please describe w</w:t>
      </w:r>
      <w:r w:rsidRPr="00A26ECB">
        <w:t>hat the risks and benefits to the individual participants</w:t>
      </w:r>
      <w:r w:rsidR="002E2B96">
        <w:t xml:space="preserve"> are.</w:t>
      </w:r>
      <w:r w:rsidRPr="00A26ECB">
        <w:t xml:space="preserve"> </w:t>
      </w:r>
    </w:p>
    <w:p w14:paraId="05428EF8" w14:textId="77777777" w:rsidR="0026094C" w:rsidRDefault="0026094C" w:rsidP="005226F4">
      <w:pPr>
        <w:spacing w:before="80" w:after="80"/>
        <w:ind w:left="360"/>
      </w:pPr>
    </w:p>
    <w:p w14:paraId="2455B1F3" w14:textId="6029E8EA" w:rsidR="002E2B96" w:rsidRDefault="00A26ECB" w:rsidP="005226F4">
      <w:pPr>
        <w:numPr>
          <w:ilvl w:val="0"/>
          <w:numId w:val="4"/>
        </w:numPr>
        <w:spacing w:before="80" w:after="80"/>
        <w:ind w:left="1080"/>
      </w:pPr>
      <w:r w:rsidRPr="00A26ECB">
        <w:t xml:space="preserve">p.1.1. </w:t>
      </w:r>
      <w:r w:rsidR="002E2B96">
        <w:t>Please include m</w:t>
      </w:r>
      <w:r w:rsidRPr="00A26ECB">
        <w:t>uch more detail here. Describe what the pa</w:t>
      </w:r>
      <w:r w:rsidR="002E2B96">
        <w:t>rticipants</w:t>
      </w:r>
      <w:r w:rsidRPr="00A26ECB">
        <w:t xml:space="preserve"> need to do or what is done to them for this trial. Presumably they need to meet with the study team to be told more about the trial, they are followed up at 3,6 and 12 months; they need be asked to fill in the questionnaires/evaluations; they will be examined etc</w:t>
      </w:r>
      <w:r w:rsidR="002E2B96">
        <w:t xml:space="preserve">. Please include all relevant details. </w:t>
      </w:r>
    </w:p>
    <w:p w14:paraId="06987878" w14:textId="77777777" w:rsidR="002E2B96" w:rsidRDefault="002E2B96" w:rsidP="002E2B96">
      <w:pPr>
        <w:pStyle w:val="ListParagraph"/>
      </w:pPr>
    </w:p>
    <w:p w14:paraId="657385DA" w14:textId="1CE87C56" w:rsidR="0026094C" w:rsidRDefault="00A26ECB" w:rsidP="005226F4">
      <w:pPr>
        <w:numPr>
          <w:ilvl w:val="0"/>
          <w:numId w:val="4"/>
        </w:numPr>
        <w:spacing w:before="80" w:after="80"/>
        <w:ind w:left="1080"/>
      </w:pPr>
      <w:r w:rsidRPr="00A26ECB">
        <w:t xml:space="preserve">p.2.1. the 1 page “patient questionnaire: is not as patient information sheet and consent form. </w:t>
      </w:r>
    </w:p>
    <w:p w14:paraId="1BE2DA28" w14:textId="77777777" w:rsidR="0026094C" w:rsidRDefault="0026094C" w:rsidP="005226F4">
      <w:pPr>
        <w:spacing w:before="80" w:after="80"/>
        <w:ind w:left="360"/>
      </w:pPr>
    </w:p>
    <w:p w14:paraId="68D801D4" w14:textId="653C9AC7" w:rsidR="0026094C" w:rsidRDefault="00A26ECB" w:rsidP="005226F4">
      <w:pPr>
        <w:numPr>
          <w:ilvl w:val="0"/>
          <w:numId w:val="4"/>
        </w:numPr>
        <w:spacing w:before="80" w:after="80"/>
        <w:ind w:left="1080"/>
      </w:pPr>
      <w:r w:rsidRPr="00A26ECB">
        <w:t xml:space="preserve">p.2.3 Follow the </w:t>
      </w:r>
      <w:hyperlink r:id="rId8" w:history="1">
        <w:r w:rsidRPr="002E2B96">
          <w:rPr>
            <w:rStyle w:val="Hyperlink"/>
          </w:rPr>
          <w:t>HDEC template for participant information sheets available on the website.</w:t>
        </w:r>
      </w:hyperlink>
      <w:r w:rsidRPr="00A26ECB">
        <w:t xml:space="preserve"> </w:t>
      </w:r>
    </w:p>
    <w:p w14:paraId="41CAFEED" w14:textId="77777777" w:rsidR="0026094C" w:rsidRDefault="0026094C" w:rsidP="005226F4">
      <w:pPr>
        <w:spacing w:before="80" w:after="80"/>
        <w:ind w:left="360"/>
      </w:pPr>
    </w:p>
    <w:p w14:paraId="23A2ACEE" w14:textId="4CF20CD6" w:rsidR="0026094C" w:rsidRDefault="00A26ECB" w:rsidP="005226F4">
      <w:pPr>
        <w:numPr>
          <w:ilvl w:val="0"/>
          <w:numId w:val="4"/>
        </w:numPr>
        <w:spacing w:before="80" w:after="80"/>
        <w:ind w:left="1080"/>
      </w:pPr>
      <w:r w:rsidRPr="00A26ECB">
        <w:t xml:space="preserve">p.2.7 You need to advise participants of updates and anything that affects them and their participation in the trial. It is not up to the participants to do so. </w:t>
      </w:r>
      <w:r w:rsidR="002E2B96">
        <w:t xml:space="preserve">Please revise. </w:t>
      </w:r>
    </w:p>
    <w:p w14:paraId="32D0F057" w14:textId="77777777" w:rsidR="0026094C" w:rsidRDefault="0026094C" w:rsidP="005226F4">
      <w:pPr>
        <w:spacing w:before="80" w:after="80"/>
        <w:ind w:left="360"/>
      </w:pPr>
    </w:p>
    <w:p w14:paraId="14A11732" w14:textId="23853EDE" w:rsidR="0026094C" w:rsidRDefault="00A26ECB" w:rsidP="005226F4">
      <w:pPr>
        <w:numPr>
          <w:ilvl w:val="0"/>
          <w:numId w:val="4"/>
        </w:numPr>
        <w:spacing w:before="80" w:after="80"/>
        <w:ind w:left="1080"/>
      </w:pPr>
      <w:r w:rsidRPr="00A26ECB">
        <w:t>p.2.9 You need to offer them a lay person summary of the outcome of the study</w:t>
      </w:r>
      <w:r w:rsidR="002E2B96">
        <w:t xml:space="preserve">. </w:t>
      </w:r>
    </w:p>
    <w:p w14:paraId="030387A0" w14:textId="77777777" w:rsidR="0026094C" w:rsidRDefault="0026094C" w:rsidP="005226F4">
      <w:pPr>
        <w:spacing w:before="80" w:after="80"/>
        <w:ind w:left="360"/>
      </w:pPr>
    </w:p>
    <w:p w14:paraId="3976A9EA" w14:textId="04EF1065" w:rsidR="0026094C" w:rsidRDefault="00A26ECB" w:rsidP="005226F4">
      <w:pPr>
        <w:numPr>
          <w:ilvl w:val="0"/>
          <w:numId w:val="4"/>
        </w:numPr>
        <w:spacing w:before="80" w:after="80"/>
        <w:ind w:left="1080"/>
      </w:pPr>
      <w:r w:rsidRPr="00A26ECB">
        <w:t>p.3.1. Who will approach the patients about the trial? The researcher or an independent person</w:t>
      </w:r>
      <w:r w:rsidR="002E2B96">
        <w:t>?</w:t>
      </w:r>
      <w:r w:rsidRPr="00A26ECB">
        <w:t xml:space="preserve"> If the former, how will the researcher ensure there is no coercion to participate? </w:t>
      </w:r>
      <w:r w:rsidR="002E2B96">
        <w:t xml:space="preserve">Please revise and describe the process. </w:t>
      </w:r>
    </w:p>
    <w:p w14:paraId="186156F8" w14:textId="77777777" w:rsidR="0026094C" w:rsidRDefault="0026094C" w:rsidP="005226F4">
      <w:pPr>
        <w:spacing w:before="80" w:after="80"/>
        <w:ind w:left="360"/>
      </w:pPr>
    </w:p>
    <w:p w14:paraId="69523438" w14:textId="5AA80258" w:rsidR="0026094C" w:rsidRDefault="00A26ECB" w:rsidP="005226F4">
      <w:pPr>
        <w:numPr>
          <w:ilvl w:val="0"/>
          <w:numId w:val="4"/>
        </w:numPr>
        <w:spacing w:before="80" w:after="80"/>
        <w:ind w:left="1080"/>
      </w:pPr>
      <w:r w:rsidRPr="00A26ECB">
        <w:lastRenderedPageBreak/>
        <w:t xml:space="preserve">p.4.1. Are Maori more likely to get this type of injury? </w:t>
      </w:r>
      <w:r w:rsidR="002E2B96">
        <w:t xml:space="preserve">Please include any relevant statistics on the prevalence of the condition in Māori and whether the study may lead to more equitable outcomes. </w:t>
      </w:r>
    </w:p>
    <w:p w14:paraId="11AA372A" w14:textId="77777777" w:rsidR="0026094C" w:rsidRDefault="0026094C" w:rsidP="005226F4">
      <w:pPr>
        <w:spacing w:before="80" w:after="80"/>
        <w:ind w:left="360"/>
      </w:pPr>
    </w:p>
    <w:p w14:paraId="4A131289" w14:textId="2F5ACB29" w:rsidR="0026094C" w:rsidRDefault="00A26ECB" w:rsidP="005226F4">
      <w:pPr>
        <w:numPr>
          <w:ilvl w:val="0"/>
          <w:numId w:val="4"/>
        </w:numPr>
        <w:spacing w:before="80" w:after="80"/>
        <w:ind w:left="1080"/>
      </w:pPr>
      <w:r w:rsidRPr="00A26ECB">
        <w:t xml:space="preserve">p.4.2. All health information is Taonga and needs to be treated as that. </w:t>
      </w:r>
    </w:p>
    <w:p w14:paraId="58BAE829" w14:textId="77777777" w:rsidR="0026094C" w:rsidRDefault="0026094C" w:rsidP="005226F4">
      <w:pPr>
        <w:spacing w:before="80" w:after="80"/>
        <w:ind w:left="360"/>
      </w:pPr>
    </w:p>
    <w:p w14:paraId="1569574C" w14:textId="665D2AAD" w:rsidR="0026094C" w:rsidRDefault="00A26ECB" w:rsidP="005226F4">
      <w:pPr>
        <w:numPr>
          <w:ilvl w:val="0"/>
          <w:numId w:val="4"/>
        </w:numPr>
        <w:spacing w:before="80" w:after="80"/>
        <w:ind w:left="1080"/>
      </w:pPr>
      <w:r w:rsidRPr="00A26ECB">
        <w:t xml:space="preserve">p.4.3 and p.4.3.1.ALL health research that does not specifically exclude Maori needs to undergo Maori consultation. </w:t>
      </w:r>
      <w:r w:rsidR="002E2B96">
        <w:t>Please contact your DHB’s Māori research office.</w:t>
      </w:r>
    </w:p>
    <w:p w14:paraId="0546AF64" w14:textId="77777777" w:rsidR="0026094C" w:rsidRDefault="0026094C" w:rsidP="005226F4">
      <w:pPr>
        <w:spacing w:before="80" w:after="80"/>
        <w:ind w:left="360"/>
      </w:pPr>
    </w:p>
    <w:p w14:paraId="03C34C53" w14:textId="749CF6B0" w:rsidR="0026094C" w:rsidRDefault="00A26ECB" w:rsidP="005226F4">
      <w:pPr>
        <w:numPr>
          <w:ilvl w:val="0"/>
          <w:numId w:val="4"/>
        </w:numPr>
        <w:spacing w:before="80" w:after="80"/>
        <w:ind w:left="1080"/>
      </w:pPr>
      <w:r w:rsidRPr="00A26ECB">
        <w:t xml:space="preserve">f.2.1. </w:t>
      </w:r>
      <w:r w:rsidR="002E2B96">
        <w:t>Please do not simply ‘</w:t>
      </w:r>
      <w:r w:rsidR="002E2B96" w:rsidRPr="00A26ECB">
        <w:t>refer to protocol</w:t>
      </w:r>
      <w:r w:rsidR="002E2B96">
        <w:t>’</w:t>
      </w:r>
      <w:r w:rsidR="002E2B96" w:rsidRPr="00A26ECB">
        <w:t xml:space="preserve">. </w:t>
      </w:r>
      <w:r w:rsidR="002E2B96">
        <w:t>Please t</w:t>
      </w:r>
      <w:r w:rsidR="002E2B96" w:rsidRPr="00A26ECB">
        <w:t>ake the time to succinctly explain this.</w:t>
      </w:r>
    </w:p>
    <w:p w14:paraId="7653BA15" w14:textId="77777777" w:rsidR="0026094C" w:rsidRDefault="0026094C" w:rsidP="005226F4">
      <w:pPr>
        <w:spacing w:before="80" w:after="80"/>
        <w:ind w:left="360"/>
      </w:pPr>
    </w:p>
    <w:p w14:paraId="05169EBC" w14:textId="15D281CE" w:rsidR="0026094C" w:rsidRDefault="00A26ECB" w:rsidP="005226F4">
      <w:pPr>
        <w:numPr>
          <w:ilvl w:val="0"/>
          <w:numId w:val="4"/>
        </w:numPr>
        <w:spacing w:before="80" w:after="80"/>
        <w:ind w:left="1080"/>
      </w:pPr>
      <w:r w:rsidRPr="00A26ECB">
        <w:t xml:space="preserve">f.2.2 </w:t>
      </w:r>
      <w:r w:rsidR="00D10EBD">
        <w:t xml:space="preserve">Please explain what risks may be present. </w:t>
      </w:r>
      <w:r w:rsidRPr="00A26ECB">
        <w:t xml:space="preserve"> </w:t>
      </w:r>
    </w:p>
    <w:p w14:paraId="4FD44360" w14:textId="77777777" w:rsidR="0026094C" w:rsidRDefault="0026094C" w:rsidP="005226F4">
      <w:pPr>
        <w:spacing w:before="80" w:after="80"/>
        <w:ind w:left="360"/>
      </w:pPr>
    </w:p>
    <w:p w14:paraId="2041D4C9" w14:textId="49D78FB5" w:rsidR="00D10EBD" w:rsidRDefault="00A26ECB" w:rsidP="005226F4">
      <w:pPr>
        <w:numPr>
          <w:ilvl w:val="0"/>
          <w:numId w:val="4"/>
        </w:numPr>
        <w:spacing w:before="80" w:after="80"/>
        <w:ind w:left="1080"/>
      </w:pPr>
      <w:r w:rsidRPr="00A26ECB">
        <w:t xml:space="preserve">f.3.2. </w:t>
      </w:r>
      <w:r w:rsidR="002E2B96">
        <w:t>Please do not simply ‘</w:t>
      </w:r>
      <w:r w:rsidR="002E2B96" w:rsidRPr="00A26ECB">
        <w:t>refer to protocol</w:t>
      </w:r>
      <w:r w:rsidR="002E2B96">
        <w:t>’</w:t>
      </w:r>
      <w:r w:rsidR="002E2B96" w:rsidRPr="00A26ECB">
        <w:t xml:space="preserve">. </w:t>
      </w:r>
      <w:r w:rsidR="002E2B96">
        <w:t>Please t</w:t>
      </w:r>
      <w:r w:rsidR="002E2B96" w:rsidRPr="00A26ECB">
        <w:t>ake the time to succinctly explain this.</w:t>
      </w:r>
    </w:p>
    <w:p w14:paraId="727D04B9" w14:textId="77777777" w:rsidR="00D10EBD" w:rsidRDefault="00D10EBD" w:rsidP="00A60384">
      <w:pPr>
        <w:spacing w:before="80" w:after="80"/>
      </w:pPr>
    </w:p>
    <w:p w14:paraId="77F8D9C1" w14:textId="20C6AB70" w:rsidR="002E2B96" w:rsidRDefault="00A26ECB" w:rsidP="002E2B96">
      <w:pPr>
        <w:numPr>
          <w:ilvl w:val="0"/>
          <w:numId w:val="10"/>
        </w:numPr>
        <w:spacing w:before="80" w:after="80"/>
      </w:pPr>
      <w:r w:rsidRPr="00A26ECB">
        <w:t xml:space="preserve">A series of references is not evidence of independent scientific peer review. Please use the </w:t>
      </w:r>
      <w:hyperlink r:id="rId9" w:history="1">
        <w:r w:rsidRPr="002E2B96">
          <w:rPr>
            <w:rStyle w:val="Hyperlink"/>
          </w:rPr>
          <w:t>HDEC peer review template</w:t>
        </w:r>
      </w:hyperlink>
      <w:r w:rsidRPr="00A26ECB">
        <w:t xml:space="preserve"> and have it filled in </w:t>
      </w:r>
      <w:r w:rsidR="002E2B96">
        <w:t>b</w:t>
      </w:r>
      <w:r w:rsidRPr="00A26ECB">
        <w:t xml:space="preserve">y someone who is familiar with the field but not part of the research team. </w:t>
      </w:r>
    </w:p>
    <w:p w14:paraId="00ABB7F1" w14:textId="77777777" w:rsidR="002E2B96" w:rsidRDefault="002E2B96" w:rsidP="002E2B96">
      <w:pPr>
        <w:spacing w:before="80" w:after="80"/>
        <w:ind w:left="720"/>
      </w:pPr>
    </w:p>
    <w:p w14:paraId="1D2992BE" w14:textId="3ECD218B" w:rsidR="00A26ECB" w:rsidRDefault="00756F13" w:rsidP="002E2B96">
      <w:pPr>
        <w:numPr>
          <w:ilvl w:val="0"/>
          <w:numId w:val="10"/>
        </w:numPr>
        <w:spacing w:before="80" w:after="80"/>
      </w:pPr>
      <w:r>
        <w:t xml:space="preserve">The Committee advised that as this is </w:t>
      </w:r>
      <w:r w:rsidR="00A26ECB" w:rsidRPr="00A26ECB">
        <w:t xml:space="preserve">an RCT there needs to be a participant information sheet that gives enough information for people to give informed consent. The current “patient questionnaire” is inadequate. Please follow the </w:t>
      </w:r>
      <w:hyperlink r:id="rId10" w:history="1">
        <w:r w:rsidR="00A26ECB" w:rsidRPr="002E2B96">
          <w:rPr>
            <w:rStyle w:val="Hyperlink"/>
          </w:rPr>
          <w:t>HDEC template</w:t>
        </w:r>
      </w:hyperlink>
      <w:r w:rsidR="00A26ECB" w:rsidRPr="00A26ECB">
        <w:t xml:space="preserve"> to provide a participant information sheet and consent form.</w:t>
      </w:r>
    </w:p>
    <w:p w14:paraId="5EEF46D5" w14:textId="77777777" w:rsidR="00A26ECB" w:rsidRDefault="00A26ECB" w:rsidP="00A60384">
      <w:pPr>
        <w:spacing w:before="80" w:after="80"/>
      </w:pPr>
    </w:p>
    <w:p w14:paraId="1C7D41FB" w14:textId="77777777" w:rsidR="00A26ECB" w:rsidRDefault="00A26ECB" w:rsidP="00A60384">
      <w:pPr>
        <w:spacing w:before="80" w:after="80"/>
      </w:pPr>
    </w:p>
    <w:p w14:paraId="0C59038B" w14:textId="77777777" w:rsidR="00A60384" w:rsidRPr="00FD2B1E" w:rsidRDefault="00A60384" w:rsidP="00A60384">
      <w:pPr>
        <w:rPr>
          <w:u w:val="single"/>
          <w:lang w:val="en-NZ"/>
        </w:rPr>
      </w:pPr>
      <w:r w:rsidRPr="00FD2B1E">
        <w:rPr>
          <w:u w:val="single"/>
          <w:lang w:val="en-NZ"/>
        </w:rPr>
        <w:t xml:space="preserve">Decision </w:t>
      </w:r>
    </w:p>
    <w:p w14:paraId="4DE9984D" w14:textId="77777777" w:rsidR="00A60384" w:rsidRPr="00960BFE" w:rsidRDefault="00A60384" w:rsidP="00A60384">
      <w:pPr>
        <w:rPr>
          <w:lang w:val="en-NZ"/>
        </w:rPr>
      </w:pPr>
    </w:p>
    <w:p w14:paraId="1584B3A4" w14:textId="77777777" w:rsidR="00A60384" w:rsidRPr="00FD2B1E" w:rsidRDefault="00A60384" w:rsidP="00A60384">
      <w:pPr>
        <w:rPr>
          <w:lang w:val="en-NZ"/>
        </w:rPr>
      </w:pPr>
      <w:r w:rsidRPr="00960BFE">
        <w:rPr>
          <w:lang w:val="en-NZ"/>
        </w:rPr>
        <w:t xml:space="preserve">This application was </w:t>
      </w:r>
      <w:r w:rsidRPr="00FD2B1E">
        <w:rPr>
          <w:i/>
          <w:lang w:val="en-NZ"/>
        </w:rPr>
        <w:t>declined</w:t>
      </w:r>
      <w:r w:rsidRPr="00960BFE">
        <w:rPr>
          <w:lang w:val="en-NZ"/>
        </w:rPr>
        <w:t xml:space="preserve"> by </w:t>
      </w:r>
      <w:r w:rsidRPr="002E2B96">
        <w:rPr>
          <w:rFonts w:cs="Arial"/>
          <w:szCs w:val="22"/>
          <w:lang w:val="en-NZ"/>
        </w:rPr>
        <w:t>consensus</w:t>
      </w:r>
      <w:r w:rsidR="00992048">
        <w:rPr>
          <w:rFonts w:cs="Arial"/>
          <w:color w:val="33CCCC"/>
          <w:szCs w:val="22"/>
          <w:lang w:val="en-NZ"/>
        </w:rPr>
        <w:t xml:space="preserve">, </w:t>
      </w:r>
      <w:r w:rsidRPr="00960BFE">
        <w:rPr>
          <w:lang w:val="en-NZ"/>
        </w:rPr>
        <w:t xml:space="preserve">as the Committee did not consider that the study would meet </w:t>
      </w:r>
      <w:r>
        <w:rPr>
          <w:lang w:val="en-NZ"/>
        </w:rPr>
        <w:t>the following ethical standards:</w:t>
      </w:r>
    </w:p>
    <w:p w14:paraId="1EEC631C" w14:textId="77777777" w:rsidR="00A60384" w:rsidRPr="00960BFE" w:rsidRDefault="00A60384" w:rsidP="00A60384">
      <w:pPr>
        <w:rPr>
          <w:lang w:val="en-NZ"/>
        </w:rPr>
      </w:pPr>
    </w:p>
    <w:p w14:paraId="113BAA3B" w14:textId="005C48AC" w:rsidR="00756F13" w:rsidRPr="00C46311" w:rsidRDefault="00756F13" w:rsidP="00756F13">
      <w:pPr>
        <w:numPr>
          <w:ilvl w:val="0"/>
          <w:numId w:val="4"/>
        </w:numPr>
        <w:autoSpaceDE w:val="0"/>
        <w:autoSpaceDN w:val="0"/>
        <w:adjustRightInd w:val="0"/>
        <w:rPr>
          <w:rFonts w:cs="Arial"/>
          <w:szCs w:val="22"/>
          <w:lang w:val="en-NZ"/>
        </w:rPr>
      </w:pPr>
      <w:r w:rsidRPr="00C46311">
        <w:rPr>
          <w:rFonts w:cs="Arial"/>
          <w:szCs w:val="22"/>
          <w:lang w:val="en-NZ"/>
        </w:rPr>
        <w:t xml:space="preserve">Please update the participant information sheet and consent form, </w:t>
      </w:r>
      <w:proofErr w:type="gramStart"/>
      <w:r w:rsidRPr="00C46311">
        <w:rPr>
          <w:rFonts w:cs="Arial"/>
          <w:szCs w:val="22"/>
          <w:lang w:val="en-NZ"/>
        </w:rPr>
        <w:t>taking into account</w:t>
      </w:r>
      <w:proofErr w:type="gramEnd"/>
      <w:r w:rsidRPr="00C46311">
        <w:rPr>
          <w:rFonts w:cs="Arial"/>
          <w:szCs w:val="22"/>
          <w:lang w:val="en-NZ"/>
        </w:rPr>
        <w:t xml:space="preserve"> feedback provided by the Committee. </w:t>
      </w:r>
      <w:r w:rsidRPr="00C46311">
        <w:rPr>
          <w:rFonts w:cs="Arial"/>
          <w:i/>
          <w:szCs w:val="22"/>
          <w:lang w:val="en-NZ"/>
        </w:rPr>
        <w:t xml:space="preserve">(National Ethical Standards for Health and Disability Research and Quality Improvement, para 7.15 – 7.17).  </w:t>
      </w:r>
    </w:p>
    <w:p w14:paraId="6F5C99CA" w14:textId="77777777" w:rsidR="00756F13" w:rsidRPr="00C46311" w:rsidRDefault="00756F13" w:rsidP="00756F13">
      <w:pPr>
        <w:autoSpaceDE w:val="0"/>
        <w:autoSpaceDN w:val="0"/>
        <w:adjustRightInd w:val="0"/>
        <w:ind w:left="720"/>
        <w:rPr>
          <w:rFonts w:cs="Arial"/>
          <w:szCs w:val="22"/>
          <w:lang w:val="en-NZ"/>
        </w:rPr>
      </w:pPr>
    </w:p>
    <w:p w14:paraId="2748A9CC" w14:textId="7BB7DF72" w:rsidR="00756F13" w:rsidRPr="00C46311" w:rsidRDefault="00C46311" w:rsidP="00756F13">
      <w:pPr>
        <w:numPr>
          <w:ilvl w:val="0"/>
          <w:numId w:val="4"/>
        </w:numPr>
        <w:autoSpaceDE w:val="0"/>
        <w:autoSpaceDN w:val="0"/>
        <w:adjustRightInd w:val="0"/>
        <w:rPr>
          <w:rFonts w:cs="Arial"/>
          <w:szCs w:val="22"/>
          <w:lang w:val="en-NZ"/>
        </w:rPr>
      </w:pPr>
      <w:r w:rsidRPr="00C46311">
        <w:rPr>
          <w:rFonts w:cs="Arial"/>
          <w:szCs w:val="22"/>
          <w:lang w:val="en-NZ"/>
        </w:rPr>
        <w:t xml:space="preserve">Please update the study protocol, taking into account the feedback provided by the </w:t>
      </w:r>
      <w:proofErr w:type="gramStart"/>
      <w:r w:rsidRPr="00C46311">
        <w:rPr>
          <w:rFonts w:cs="Arial"/>
          <w:szCs w:val="22"/>
          <w:lang w:val="en-NZ"/>
        </w:rPr>
        <w:t>Committee .</w:t>
      </w:r>
      <w:proofErr w:type="gramEnd"/>
      <w:r w:rsidRPr="00C46311">
        <w:rPr>
          <w:rFonts w:cs="Arial"/>
          <w:szCs w:val="22"/>
          <w:lang w:val="en-NZ"/>
        </w:rPr>
        <w:t xml:space="preserve"> </w:t>
      </w:r>
      <w:r w:rsidRPr="00C46311">
        <w:rPr>
          <w:rFonts w:cs="Arial"/>
          <w:i/>
          <w:szCs w:val="22"/>
          <w:lang w:val="en-NZ"/>
        </w:rPr>
        <w:t xml:space="preserve">(National Ethical Standards for Health and Disability Research and Quality Improvement, para 9.7).  </w:t>
      </w:r>
    </w:p>
    <w:p w14:paraId="38FE61AA" w14:textId="77777777" w:rsidR="00756F13" w:rsidRPr="00C46311" w:rsidRDefault="00756F13" w:rsidP="00756F13">
      <w:pPr>
        <w:autoSpaceDE w:val="0"/>
        <w:autoSpaceDN w:val="0"/>
        <w:adjustRightInd w:val="0"/>
        <w:rPr>
          <w:rFonts w:cs="Arial"/>
          <w:szCs w:val="22"/>
          <w:lang w:val="en-NZ"/>
        </w:rPr>
      </w:pPr>
    </w:p>
    <w:p w14:paraId="11F5947F" w14:textId="039FBADF" w:rsidR="00756F13" w:rsidRPr="00C46311" w:rsidRDefault="00756F13" w:rsidP="00756F13">
      <w:pPr>
        <w:numPr>
          <w:ilvl w:val="0"/>
          <w:numId w:val="4"/>
        </w:numPr>
        <w:autoSpaceDE w:val="0"/>
        <w:autoSpaceDN w:val="0"/>
        <w:adjustRightInd w:val="0"/>
        <w:rPr>
          <w:rFonts w:cs="Arial"/>
          <w:szCs w:val="22"/>
          <w:lang w:val="en-NZ"/>
        </w:rPr>
      </w:pPr>
      <w:r w:rsidRPr="00C46311">
        <w:rPr>
          <w:rFonts w:cs="Arial"/>
          <w:szCs w:val="22"/>
          <w:lang w:val="en-NZ"/>
        </w:rPr>
        <w:t xml:space="preserve">Please supply an independent peer review for the </w:t>
      </w:r>
      <w:r w:rsidR="00C46311" w:rsidRPr="00C46311">
        <w:rPr>
          <w:rFonts w:cs="Arial"/>
          <w:szCs w:val="22"/>
          <w:lang w:val="en-NZ"/>
        </w:rPr>
        <w:t>updated</w:t>
      </w:r>
      <w:r w:rsidRPr="00C46311">
        <w:rPr>
          <w:rFonts w:cs="Arial"/>
          <w:szCs w:val="22"/>
          <w:lang w:val="en-NZ"/>
        </w:rPr>
        <w:t xml:space="preserve"> version of the study protocol. </w:t>
      </w:r>
      <w:r w:rsidRPr="00C46311">
        <w:rPr>
          <w:rFonts w:cs="Arial"/>
          <w:i/>
          <w:szCs w:val="22"/>
          <w:lang w:val="en-NZ"/>
        </w:rPr>
        <w:t xml:space="preserve">(National Ethical Standards for Health and Disability Research and Quality Improvement, para 9.26).  </w:t>
      </w:r>
    </w:p>
    <w:p w14:paraId="20BA6725" w14:textId="77777777" w:rsidR="0026094C" w:rsidRPr="00C46311" w:rsidRDefault="0026094C" w:rsidP="0026094C">
      <w:pPr>
        <w:pStyle w:val="ListParagraph"/>
        <w:rPr>
          <w:rFonts w:cs="Arial"/>
          <w:szCs w:val="22"/>
          <w:lang w:val="en-NZ"/>
        </w:rPr>
      </w:pPr>
    </w:p>
    <w:p w14:paraId="2A13BB01" w14:textId="77777777" w:rsidR="00FA04E5" w:rsidRPr="00C46311" w:rsidRDefault="00FA04E5">
      <w:pPr>
        <w:autoSpaceDE w:val="0"/>
        <w:autoSpaceDN w:val="0"/>
        <w:adjustRightInd w:val="0"/>
      </w:pPr>
      <w:r w:rsidRPr="00C46311">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FA04E5" w:rsidRPr="00960BFE" w14:paraId="66266E3B" w14:textId="77777777">
        <w:trPr>
          <w:trHeight w:val="280"/>
        </w:trPr>
        <w:tc>
          <w:tcPr>
            <w:tcW w:w="966" w:type="dxa"/>
            <w:tcBorders>
              <w:top w:val="nil"/>
              <w:left w:val="nil"/>
              <w:bottom w:val="nil"/>
              <w:right w:val="nil"/>
            </w:tcBorders>
          </w:tcPr>
          <w:p w14:paraId="51F9D08E" w14:textId="77777777" w:rsidR="00FA04E5" w:rsidRPr="00960BFE" w:rsidRDefault="00A16977">
            <w:pPr>
              <w:autoSpaceDE w:val="0"/>
              <w:autoSpaceDN w:val="0"/>
              <w:adjustRightInd w:val="0"/>
            </w:pPr>
            <w:r>
              <w:lastRenderedPageBreak/>
              <w:t>6</w:t>
            </w:r>
          </w:p>
        </w:tc>
        <w:tc>
          <w:tcPr>
            <w:tcW w:w="2575" w:type="dxa"/>
            <w:tcBorders>
              <w:top w:val="nil"/>
              <w:left w:val="nil"/>
              <w:bottom w:val="nil"/>
              <w:right w:val="nil"/>
            </w:tcBorders>
          </w:tcPr>
          <w:p w14:paraId="77C2C474" w14:textId="77777777" w:rsidR="00FA04E5" w:rsidRPr="00960BFE" w:rsidRDefault="00FA04E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5F7936D" w14:textId="77777777" w:rsidR="00FA04E5" w:rsidRPr="00960BFE" w:rsidRDefault="00FA04E5">
            <w:pPr>
              <w:autoSpaceDE w:val="0"/>
              <w:autoSpaceDN w:val="0"/>
              <w:adjustRightInd w:val="0"/>
            </w:pPr>
            <w:r w:rsidRPr="00960BFE">
              <w:rPr>
                <w:b/>
              </w:rPr>
              <w:t>20/CEN/36</w:t>
            </w:r>
            <w:r w:rsidRPr="00960BFE">
              <w:t xml:space="preserve"> </w:t>
            </w:r>
          </w:p>
        </w:tc>
        <w:tc>
          <w:tcPr>
            <w:tcW w:w="360" w:type="dxa"/>
          </w:tcPr>
          <w:p w14:paraId="05DF64B0" w14:textId="77777777" w:rsidR="00FA04E5" w:rsidRPr="00960BFE" w:rsidRDefault="00FA04E5">
            <w:r w:rsidRPr="00960BFE">
              <w:t xml:space="preserve"> </w:t>
            </w:r>
          </w:p>
        </w:tc>
      </w:tr>
      <w:tr w:rsidR="00FA04E5" w:rsidRPr="00960BFE" w14:paraId="134152A0" w14:textId="77777777">
        <w:trPr>
          <w:trHeight w:val="280"/>
        </w:trPr>
        <w:tc>
          <w:tcPr>
            <w:tcW w:w="966" w:type="dxa"/>
            <w:tcBorders>
              <w:top w:val="nil"/>
              <w:left w:val="nil"/>
              <w:bottom w:val="nil"/>
              <w:right w:val="nil"/>
            </w:tcBorders>
          </w:tcPr>
          <w:p w14:paraId="6B5FB369"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5172A526" w14:textId="77777777" w:rsidR="00FA04E5" w:rsidRPr="00960BFE" w:rsidRDefault="00FA04E5">
            <w:pPr>
              <w:autoSpaceDE w:val="0"/>
              <w:autoSpaceDN w:val="0"/>
              <w:adjustRightInd w:val="0"/>
            </w:pPr>
            <w:r w:rsidRPr="00960BFE">
              <w:t xml:space="preserve">Title: </w:t>
            </w:r>
          </w:p>
        </w:tc>
        <w:tc>
          <w:tcPr>
            <w:tcW w:w="6459" w:type="dxa"/>
            <w:tcBorders>
              <w:top w:val="nil"/>
              <w:left w:val="nil"/>
              <w:bottom w:val="nil"/>
              <w:right w:val="nil"/>
            </w:tcBorders>
          </w:tcPr>
          <w:p w14:paraId="36369320" w14:textId="77777777" w:rsidR="00FA04E5" w:rsidRPr="00960BFE" w:rsidRDefault="00FA04E5">
            <w:pPr>
              <w:autoSpaceDE w:val="0"/>
              <w:autoSpaceDN w:val="0"/>
              <w:adjustRightInd w:val="0"/>
            </w:pPr>
            <w:r w:rsidRPr="00960BFE">
              <w:t xml:space="preserve">Evaluating a model of care for patients with COPD in their last year of life </w:t>
            </w:r>
          </w:p>
        </w:tc>
        <w:tc>
          <w:tcPr>
            <w:tcW w:w="360" w:type="dxa"/>
          </w:tcPr>
          <w:p w14:paraId="66B6F0D0" w14:textId="77777777" w:rsidR="00FA04E5" w:rsidRPr="00960BFE" w:rsidRDefault="00FA04E5">
            <w:r w:rsidRPr="00960BFE">
              <w:t xml:space="preserve"> </w:t>
            </w:r>
          </w:p>
        </w:tc>
      </w:tr>
      <w:tr w:rsidR="00FA04E5" w:rsidRPr="00960BFE" w14:paraId="52C3B69D" w14:textId="77777777">
        <w:trPr>
          <w:trHeight w:val="280"/>
        </w:trPr>
        <w:tc>
          <w:tcPr>
            <w:tcW w:w="966" w:type="dxa"/>
            <w:tcBorders>
              <w:top w:val="nil"/>
              <w:left w:val="nil"/>
              <w:bottom w:val="nil"/>
              <w:right w:val="nil"/>
            </w:tcBorders>
          </w:tcPr>
          <w:p w14:paraId="4C0B8FA7"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7292D71A" w14:textId="77777777" w:rsidR="00FA04E5" w:rsidRPr="00960BFE" w:rsidRDefault="00FA04E5">
            <w:pPr>
              <w:autoSpaceDE w:val="0"/>
              <w:autoSpaceDN w:val="0"/>
              <w:adjustRightInd w:val="0"/>
            </w:pPr>
            <w:r w:rsidRPr="00960BFE">
              <w:t xml:space="preserve">Principal Investigator: </w:t>
            </w:r>
          </w:p>
        </w:tc>
        <w:tc>
          <w:tcPr>
            <w:tcW w:w="6459" w:type="dxa"/>
            <w:tcBorders>
              <w:top w:val="nil"/>
              <w:left w:val="nil"/>
              <w:bottom w:val="nil"/>
              <w:right w:val="nil"/>
            </w:tcBorders>
          </w:tcPr>
          <w:p w14:paraId="0652EDB2" w14:textId="77777777" w:rsidR="00FA04E5" w:rsidRPr="00960BFE" w:rsidRDefault="00FA04E5">
            <w:pPr>
              <w:autoSpaceDE w:val="0"/>
              <w:autoSpaceDN w:val="0"/>
              <w:adjustRightInd w:val="0"/>
            </w:pPr>
            <w:r w:rsidRPr="00960BFE">
              <w:t xml:space="preserve">Dr Amanda Landers </w:t>
            </w:r>
          </w:p>
        </w:tc>
        <w:tc>
          <w:tcPr>
            <w:tcW w:w="360" w:type="dxa"/>
          </w:tcPr>
          <w:p w14:paraId="367572D9" w14:textId="77777777" w:rsidR="00FA04E5" w:rsidRPr="00960BFE" w:rsidRDefault="00FA04E5">
            <w:r w:rsidRPr="00960BFE">
              <w:t xml:space="preserve"> </w:t>
            </w:r>
          </w:p>
        </w:tc>
      </w:tr>
      <w:tr w:rsidR="00FA04E5" w:rsidRPr="00960BFE" w14:paraId="2C9E0FCA" w14:textId="77777777">
        <w:trPr>
          <w:trHeight w:val="280"/>
        </w:trPr>
        <w:tc>
          <w:tcPr>
            <w:tcW w:w="966" w:type="dxa"/>
            <w:tcBorders>
              <w:top w:val="nil"/>
              <w:left w:val="nil"/>
              <w:bottom w:val="nil"/>
              <w:right w:val="nil"/>
            </w:tcBorders>
          </w:tcPr>
          <w:p w14:paraId="39417F53"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20BE6846" w14:textId="77777777" w:rsidR="00FA04E5" w:rsidRPr="00960BFE" w:rsidRDefault="00FA04E5">
            <w:pPr>
              <w:autoSpaceDE w:val="0"/>
              <w:autoSpaceDN w:val="0"/>
              <w:adjustRightInd w:val="0"/>
            </w:pPr>
            <w:r w:rsidRPr="00960BFE">
              <w:t xml:space="preserve">Sponsor: </w:t>
            </w:r>
          </w:p>
        </w:tc>
        <w:tc>
          <w:tcPr>
            <w:tcW w:w="6459" w:type="dxa"/>
            <w:tcBorders>
              <w:top w:val="nil"/>
              <w:left w:val="nil"/>
              <w:bottom w:val="nil"/>
              <w:right w:val="nil"/>
            </w:tcBorders>
          </w:tcPr>
          <w:p w14:paraId="43B30618" w14:textId="77777777" w:rsidR="00FA04E5" w:rsidRPr="00960BFE" w:rsidRDefault="00FA04E5">
            <w:pPr>
              <w:autoSpaceDE w:val="0"/>
              <w:autoSpaceDN w:val="0"/>
              <w:adjustRightInd w:val="0"/>
            </w:pPr>
            <w:r w:rsidRPr="00960BFE">
              <w:t xml:space="preserve">University of Otago </w:t>
            </w:r>
          </w:p>
        </w:tc>
        <w:tc>
          <w:tcPr>
            <w:tcW w:w="360" w:type="dxa"/>
          </w:tcPr>
          <w:p w14:paraId="45FD9731" w14:textId="77777777" w:rsidR="00FA04E5" w:rsidRPr="00960BFE" w:rsidRDefault="00FA04E5">
            <w:r w:rsidRPr="00960BFE">
              <w:t xml:space="preserve"> </w:t>
            </w:r>
          </w:p>
        </w:tc>
      </w:tr>
      <w:tr w:rsidR="00FA04E5" w:rsidRPr="00960BFE" w14:paraId="593512E7" w14:textId="77777777">
        <w:trPr>
          <w:trHeight w:val="280"/>
        </w:trPr>
        <w:tc>
          <w:tcPr>
            <w:tcW w:w="966" w:type="dxa"/>
            <w:tcBorders>
              <w:top w:val="nil"/>
              <w:left w:val="nil"/>
              <w:bottom w:val="nil"/>
              <w:right w:val="nil"/>
            </w:tcBorders>
          </w:tcPr>
          <w:p w14:paraId="46D07BD1"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472AED0C" w14:textId="77777777" w:rsidR="00FA04E5" w:rsidRPr="00960BFE" w:rsidRDefault="00FA04E5">
            <w:pPr>
              <w:autoSpaceDE w:val="0"/>
              <w:autoSpaceDN w:val="0"/>
              <w:adjustRightInd w:val="0"/>
            </w:pPr>
            <w:r w:rsidRPr="00960BFE">
              <w:t xml:space="preserve">Clock Start Date: </w:t>
            </w:r>
          </w:p>
        </w:tc>
        <w:tc>
          <w:tcPr>
            <w:tcW w:w="6459" w:type="dxa"/>
            <w:tcBorders>
              <w:top w:val="nil"/>
              <w:left w:val="nil"/>
              <w:bottom w:val="nil"/>
              <w:right w:val="nil"/>
            </w:tcBorders>
          </w:tcPr>
          <w:p w14:paraId="54D4C352" w14:textId="77777777" w:rsidR="00FA04E5" w:rsidRPr="00960BFE" w:rsidRDefault="00FA04E5">
            <w:pPr>
              <w:autoSpaceDE w:val="0"/>
              <w:autoSpaceDN w:val="0"/>
              <w:adjustRightInd w:val="0"/>
            </w:pPr>
            <w:r w:rsidRPr="00960BFE">
              <w:t xml:space="preserve">13 February 2020 </w:t>
            </w:r>
          </w:p>
        </w:tc>
        <w:tc>
          <w:tcPr>
            <w:tcW w:w="360" w:type="dxa"/>
          </w:tcPr>
          <w:p w14:paraId="0155F217" w14:textId="77777777" w:rsidR="00FA04E5" w:rsidRPr="00960BFE" w:rsidRDefault="00FA04E5">
            <w:r w:rsidRPr="00960BFE">
              <w:t xml:space="preserve"> </w:t>
            </w:r>
          </w:p>
        </w:tc>
      </w:tr>
    </w:tbl>
    <w:p w14:paraId="64230ABF" w14:textId="77777777" w:rsidR="00FA04E5" w:rsidRDefault="00FA04E5">
      <w:pPr>
        <w:autoSpaceDE w:val="0"/>
        <w:autoSpaceDN w:val="0"/>
        <w:adjustRightInd w:val="0"/>
      </w:pPr>
      <w:r w:rsidRPr="00960BFE">
        <w:t xml:space="preserve"> </w:t>
      </w:r>
    </w:p>
    <w:p w14:paraId="2F603D18" w14:textId="77777777" w:rsidR="00A60384" w:rsidRPr="00992048" w:rsidRDefault="00A26ECB" w:rsidP="00A60384">
      <w:pPr>
        <w:autoSpaceDE w:val="0"/>
        <w:autoSpaceDN w:val="0"/>
        <w:adjustRightInd w:val="0"/>
      </w:pPr>
      <w:r>
        <w:t>Dr Amanda Landers was present by teleconference</w:t>
      </w:r>
      <w:r w:rsidR="00992048">
        <w:t xml:space="preserve"> </w:t>
      </w:r>
      <w:r w:rsidR="00A60384" w:rsidRPr="00987913">
        <w:rPr>
          <w:lang w:val="en-NZ"/>
        </w:rPr>
        <w:t>for discussion of this application.</w:t>
      </w:r>
    </w:p>
    <w:p w14:paraId="1A14974A" w14:textId="77777777" w:rsidR="00A60384" w:rsidRDefault="00A60384" w:rsidP="00A60384">
      <w:pPr>
        <w:rPr>
          <w:u w:val="single"/>
          <w:lang w:val="en-NZ"/>
        </w:rPr>
      </w:pPr>
    </w:p>
    <w:p w14:paraId="22FCB5FF" w14:textId="77777777" w:rsidR="00A60384" w:rsidRPr="00FD2B1E" w:rsidRDefault="00A60384" w:rsidP="00A60384">
      <w:pPr>
        <w:rPr>
          <w:u w:val="single"/>
          <w:lang w:val="en-NZ"/>
        </w:rPr>
      </w:pPr>
      <w:r w:rsidRPr="00FD2B1E">
        <w:rPr>
          <w:u w:val="single"/>
          <w:lang w:val="en-NZ"/>
        </w:rPr>
        <w:t>Potential conflicts of interest</w:t>
      </w:r>
    </w:p>
    <w:p w14:paraId="53DEAF62" w14:textId="77777777" w:rsidR="00A60384" w:rsidRPr="008869BB" w:rsidRDefault="00A60384" w:rsidP="00A60384">
      <w:pPr>
        <w:rPr>
          <w:b/>
          <w:lang w:val="en-NZ"/>
        </w:rPr>
      </w:pPr>
    </w:p>
    <w:p w14:paraId="20FB21D6" w14:textId="77777777" w:rsidR="00A60384" w:rsidRPr="00960BFE" w:rsidRDefault="00A60384" w:rsidP="00A60384">
      <w:pPr>
        <w:rPr>
          <w:lang w:val="en-NZ"/>
        </w:rPr>
      </w:pPr>
      <w:r w:rsidRPr="00960BFE">
        <w:rPr>
          <w:lang w:val="en-NZ"/>
        </w:rPr>
        <w:t>The Chair asked members to declare any potential conflicts of interest related to this application.</w:t>
      </w:r>
    </w:p>
    <w:p w14:paraId="5D4DE369" w14:textId="77777777" w:rsidR="00A60384" w:rsidRPr="00960BFE" w:rsidRDefault="00A60384" w:rsidP="00A60384">
      <w:pPr>
        <w:rPr>
          <w:lang w:val="en-NZ"/>
        </w:rPr>
      </w:pPr>
    </w:p>
    <w:p w14:paraId="101A16BA" w14:textId="77777777" w:rsidR="00A60384" w:rsidRDefault="00A60384" w:rsidP="00A60384">
      <w:pPr>
        <w:rPr>
          <w:lang w:val="en-NZ"/>
        </w:rPr>
      </w:pPr>
      <w:r w:rsidRPr="00FD2B1E">
        <w:rPr>
          <w:lang w:val="en-NZ"/>
        </w:rPr>
        <w:t>No potential conflicts</w:t>
      </w:r>
      <w:r w:rsidRPr="00960BFE">
        <w:rPr>
          <w:lang w:val="en-NZ"/>
        </w:rPr>
        <w:t xml:space="preserve"> of interest related to this application were declared by any member.</w:t>
      </w:r>
    </w:p>
    <w:p w14:paraId="53E6A068" w14:textId="77777777" w:rsidR="00A60384" w:rsidRPr="00960BFE" w:rsidRDefault="00A60384" w:rsidP="00A60384">
      <w:pPr>
        <w:rPr>
          <w:lang w:val="en-NZ"/>
        </w:rPr>
      </w:pPr>
    </w:p>
    <w:p w14:paraId="51A49085" w14:textId="77777777" w:rsidR="00A60384" w:rsidRDefault="00A60384" w:rsidP="00A60384">
      <w:pPr>
        <w:rPr>
          <w:u w:val="single"/>
          <w:lang w:val="en-NZ"/>
        </w:rPr>
      </w:pPr>
      <w:r w:rsidRPr="001C059D">
        <w:rPr>
          <w:u w:val="single"/>
          <w:lang w:val="en-NZ"/>
        </w:rPr>
        <w:t>Summary of Study</w:t>
      </w:r>
    </w:p>
    <w:p w14:paraId="314916E2" w14:textId="77777777" w:rsidR="00A60384" w:rsidRDefault="00A60384" w:rsidP="00A60384">
      <w:pPr>
        <w:rPr>
          <w:u w:val="single"/>
          <w:lang w:val="en-NZ"/>
        </w:rPr>
      </w:pPr>
    </w:p>
    <w:p w14:paraId="7A390423" w14:textId="44B727F2" w:rsidR="00A60384" w:rsidRPr="00D441F5" w:rsidRDefault="0042281F" w:rsidP="00D441F5">
      <w:pPr>
        <w:pStyle w:val="ListParagraph"/>
        <w:numPr>
          <w:ilvl w:val="0"/>
          <w:numId w:val="9"/>
        </w:numPr>
        <w:rPr>
          <w:u w:val="single"/>
          <w:lang w:val="en-NZ"/>
        </w:rPr>
      </w:pPr>
      <w:r w:rsidRPr="00D441F5">
        <w:rPr>
          <w:lang w:val="en-NZ"/>
        </w:rPr>
        <w:t>Only 2 – 9% of patients with chronic obstructive pulmonary disease (COPD) ever receive the benefit of specialist palliative care. In our previous research, people with severe COPD identified six milestones that occur</w:t>
      </w:r>
      <w:r w:rsidR="00D441F5">
        <w:rPr>
          <w:lang w:val="en-NZ"/>
        </w:rPr>
        <w:t xml:space="preserve"> </w:t>
      </w:r>
      <w:r w:rsidRPr="00D441F5">
        <w:rPr>
          <w:lang w:val="en-NZ"/>
        </w:rPr>
        <w:t>in a cumulative way as they get closer to death. These are loss of recreation, changes to the home environment, episodic acute care, long-term oxygen treatment, panic attacks, and difficulties with self-care. These milestones may represent opportunities to change the focus of care and plan future management. This research will evaluate the perspectives and preferences of patients, carers and members of the healthcare team involved in the care of people with advanced COPD using the six milestones. Our aim is to develop a detailed, integrated and resource-efficient model of care which enables positive experiences for all people with COPD in their last year of life.</w:t>
      </w:r>
    </w:p>
    <w:p w14:paraId="7860A0EE" w14:textId="77777777" w:rsidR="00A60384" w:rsidRDefault="00A60384" w:rsidP="00A60384">
      <w:pPr>
        <w:autoSpaceDE w:val="0"/>
        <w:autoSpaceDN w:val="0"/>
        <w:adjustRightInd w:val="0"/>
        <w:rPr>
          <w:lang w:val="en-NZ"/>
        </w:rPr>
      </w:pPr>
    </w:p>
    <w:p w14:paraId="14F6E59C" w14:textId="77777777" w:rsidR="00A60384" w:rsidRPr="00C5052B" w:rsidRDefault="00A60384" w:rsidP="00A60384">
      <w:pPr>
        <w:spacing w:before="80" w:after="80"/>
        <w:rPr>
          <w:u w:val="single"/>
          <w:lang w:val="en-NZ"/>
        </w:rPr>
      </w:pPr>
    </w:p>
    <w:p w14:paraId="5ED33E8D" w14:textId="77777777" w:rsidR="00A60384" w:rsidRPr="000A1C67" w:rsidRDefault="00A60384" w:rsidP="00A60384">
      <w:pPr>
        <w:rPr>
          <w:u w:val="single"/>
          <w:lang w:val="en-NZ"/>
        </w:rPr>
      </w:pPr>
      <w:r w:rsidRPr="000A1C67">
        <w:rPr>
          <w:u w:val="single"/>
          <w:lang w:val="en-NZ"/>
        </w:rPr>
        <w:t xml:space="preserve">Summary of </w:t>
      </w:r>
      <w:r>
        <w:rPr>
          <w:u w:val="single"/>
          <w:lang w:val="en-NZ"/>
        </w:rPr>
        <w:t>outstanding ethical issues</w:t>
      </w:r>
    </w:p>
    <w:p w14:paraId="69139FDB" w14:textId="77777777" w:rsidR="00A60384" w:rsidRDefault="00A60384" w:rsidP="00A60384">
      <w:pPr>
        <w:rPr>
          <w:u w:val="single"/>
          <w:lang w:val="en-NZ"/>
        </w:rPr>
      </w:pPr>
    </w:p>
    <w:p w14:paraId="30E87F55" w14:textId="77777777" w:rsidR="00A60384" w:rsidRDefault="00A60384" w:rsidP="00A60384">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269B37F" w14:textId="77777777" w:rsidR="00A60384" w:rsidRPr="00960BFE" w:rsidRDefault="00A60384" w:rsidP="00A60384">
      <w:pPr>
        <w:autoSpaceDE w:val="0"/>
        <w:autoSpaceDN w:val="0"/>
        <w:adjustRightInd w:val="0"/>
        <w:rPr>
          <w:lang w:val="en-NZ"/>
        </w:rPr>
      </w:pPr>
    </w:p>
    <w:p w14:paraId="7A154FEC" w14:textId="78ECABBD" w:rsidR="00A16977" w:rsidRDefault="00310745" w:rsidP="00756F13">
      <w:pPr>
        <w:numPr>
          <w:ilvl w:val="0"/>
          <w:numId w:val="9"/>
        </w:numPr>
        <w:spacing w:before="80" w:after="80"/>
      </w:pPr>
      <w:r>
        <w:t xml:space="preserve">The Committee queried how the study would involve health professionals. </w:t>
      </w:r>
      <w:r w:rsidR="00A16977">
        <w:t>The Researcher stated a separate ethics application involving health professionals as participants was submitted to the University of Auckland</w:t>
      </w:r>
      <w:r w:rsidR="0026094C">
        <w:t xml:space="preserve">. The Committee stated it was unusual to split the project into smaller parts and submit to different ethics committees and it made it more difficult to assess the </w:t>
      </w:r>
      <w:proofErr w:type="gramStart"/>
      <w:r w:rsidR="0026094C">
        <w:t>project as a whole</w:t>
      </w:r>
      <w:proofErr w:type="gramEnd"/>
      <w:r w:rsidR="0026094C">
        <w:t xml:space="preserve">. The Committee requested the Researcher re-submit the entire project to allow a proper assessment. </w:t>
      </w:r>
    </w:p>
    <w:p w14:paraId="2A8565E0" w14:textId="5AA211B9" w:rsidR="00756F13" w:rsidRDefault="00756F13" w:rsidP="00A60384">
      <w:pPr>
        <w:spacing w:before="80" w:after="80"/>
      </w:pPr>
    </w:p>
    <w:p w14:paraId="7F78665C" w14:textId="77777777" w:rsidR="00756F13" w:rsidRDefault="00756F13" w:rsidP="00756F13">
      <w:pPr>
        <w:numPr>
          <w:ilvl w:val="0"/>
          <w:numId w:val="9"/>
        </w:numPr>
        <w:spacing w:before="80" w:after="80"/>
      </w:pPr>
      <w:r>
        <w:t xml:space="preserve">The Committee noted the response to P.4.2. on cultural issues did not include </w:t>
      </w:r>
      <w:proofErr w:type="spellStart"/>
      <w:r>
        <w:t>whakamā</w:t>
      </w:r>
      <w:proofErr w:type="spellEnd"/>
      <w:r>
        <w:t xml:space="preserve">. The Committee recommended the Researchers consult a cultural advisor as </w:t>
      </w:r>
      <w:proofErr w:type="spellStart"/>
      <w:r>
        <w:t>whakamā</w:t>
      </w:r>
      <w:proofErr w:type="spellEnd"/>
      <w:r>
        <w:t xml:space="preserve"> is very likely to be present in a study of this nature. The Committee advised that information is also a taonga and requested the Researcher be mindful of this. </w:t>
      </w:r>
    </w:p>
    <w:p w14:paraId="48FBE449" w14:textId="77777777" w:rsidR="00756F13" w:rsidRDefault="00756F13" w:rsidP="00756F13">
      <w:pPr>
        <w:spacing w:before="80" w:after="80"/>
      </w:pPr>
    </w:p>
    <w:p w14:paraId="0271B0F2" w14:textId="77777777" w:rsidR="00756F13" w:rsidRDefault="00756F13" w:rsidP="00756F13">
      <w:pPr>
        <w:numPr>
          <w:ilvl w:val="0"/>
          <w:numId w:val="9"/>
        </w:numPr>
        <w:spacing w:before="80" w:after="80"/>
      </w:pPr>
      <w:r>
        <w:t xml:space="preserve">The Committee queried whether access to a psychologist or counsellor would be available to participants after visits if needed. The Researcher confirmed it would. The Committee requested the Researcher add a statement explaining this to the PIS. </w:t>
      </w:r>
    </w:p>
    <w:p w14:paraId="1EA7F810" w14:textId="77777777" w:rsidR="00A16977" w:rsidRDefault="00A16977" w:rsidP="00A60384">
      <w:pPr>
        <w:spacing w:before="80" w:after="80"/>
      </w:pPr>
    </w:p>
    <w:p w14:paraId="4C0C957B" w14:textId="77777777" w:rsidR="00BA4064" w:rsidRDefault="00BA4064" w:rsidP="00A60384">
      <w:pPr>
        <w:spacing w:before="80" w:after="80"/>
      </w:pPr>
    </w:p>
    <w:p w14:paraId="19CF76DD" w14:textId="77777777" w:rsidR="00AF58BC" w:rsidRDefault="00310745" w:rsidP="00756F13">
      <w:pPr>
        <w:numPr>
          <w:ilvl w:val="0"/>
          <w:numId w:val="9"/>
        </w:numPr>
        <w:spacing w:before="80" w:after="80"/>
      </w:pPr>
      <w:r>
        <w:lastRenderedPageBreak/>
        <w:t xml:space="preserve">The Committee queried who the external stakeholders with involvement in the study are. The Researcher stated there was a broad focus including community groups and organisations, emergency services, private ambulance services and district nursing services. The Researcher stated a diverse group are involved with care for COPD. </w:t>
      </w:r>
      <w:r w:rsidR="007965C9">
        <w:t xml:space="preserve">The Committee noted the PIS does not explain this. The Committee requested additional information about the study, why it is being done, and how it will be managed. </w:t>
      </w:r>
      <w:r w:rsidR="00AF58BC">
        <w:t xml:space="preserve">The Committee recommended an explanation in the PIS that the study wants to give patients a voice and is being done to ensure what is important to patients is addressed by health professionals. </w:t>
      </w:r>
    </w:p>
    <w:p w14:paraId="4085F5A0" w14:textId="77777777" w:rsidR="00BA4064" w:rsidRDefault="00BA4064" w:rsidP="00A60384">
      <w:pPr>
        <w:spacing w:before="80" w:after="80"/>
      </w:pPr>
    </w:p>
    <w:p w14:paraId="6E2CBF4F" w14:textId="69CE63FE" w:rsidR="00BA4064" w:rsidRDefault="007965C9" w:rsidP="00756F13">
      <w:pPr>
        <w:numPr>
          <w:ilvl w:val="0"/>
          <w:numId w:val="9"/>
        </w:numPr>
        <w:spacing w:before="80" w:after="80"/>
      </w:pPr>
      <w:r>
        <w:t xml:space="preserve">The Committee queried whether participants would be able to receive and correct transcripts of the focus group discussions. The Researcher stated as it is a focus group and not individual data it would be more difficult. The Committee advised that if the focus group discussion will be transcribed but participants could not make corrections this would need to be stated in the PIS. </w:t>
      </w:r>
    </w:p>
    <w:p w14:paraId="2DDEFCB0" w14:textId="5E90B79D" w:rsidR="00756F13" w:rsidRDefault="00756F13" w:rsidP="007965C9">
      <w:pPr>
        <w:spacing w:before="80" w:after="80"/>
      </w:pPr>
    </w:p>
    <w:p w14:paraId="000093CA" w14:textId="77777777" w:rsidR="00756F13" w:rsidRDefault="00756F13" w:rsidP="00756F13">
      <w:pPr>
        <w:numPr>
          <w:ilvl w:val="0"/>
          <w:numId w:val="9"/>
        </w:numPr>
        <w:spacing w:before="80" w:after="80"/>
      </w:pPr>
      <w:r>
        <w:t xml:space="preserve">The Committee advised the resubmission would need a separate participant information sheet (PIS) for patients, carers and health professionals. </w:t>
      </w:r>
    </w:p>
    <w:p w14:paraId="70E0ED68" w14:textId="77777777" w:rsidR="00756F13" w:rsidRDefault="00756F13" w:rsidP="007965C9">
      <w:pPr>
        <w:spacing w:before="80" w:after="80"/>
      </w:pPr>
    </w:p>
    <w:p w14:paraId="2B762CF4" w14:textId="77777777" w:rsidR="00987756" w:rsidRDefault="00987756" w:rsidP="007965C9">
      <w:pPr>
        <w:spacing w:before="80" w:after="80"/>
      </w:pPr>
    </w:p>
    <w:p w14:paraId="0063FD15" w14:textId="77777777" w:rsidR="00987756" w:rsidRDefault="00987756" w:rsidP="00987756">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116BD2C" w14:textId="7F724BAF" w:rsidR="00987756" w:rsidRDefault="00987756" w:rsidP="007965C9">
      <w:pPr>
        <w:spacing w:before="80" w:after="80"/>
      </w:pPr>
    </w:p>
    <w:p w14:paraId="33D3A6D5" w14:textId="470D38FA" w:rsidR="00987756" w:rsidRDefault="00987756" w:rsidP="00756F13">
      <w:pPr>
        <w:numPr>
          <w:ilvl w:val="0"/>
          <w:numId w:val="9"/>
        </w:numPr>
        <w:spacing w:before="80" w:after="80"/>
      </w:pPr>
      <w:r>
        <w:t xml:space="preserve">The Committee recommended the Researcher adapt the </w:t>
      </w:r>
      <w:hyperlink r:id="rId11" w:history="1">
        <w:r w:rsidRPr="00987756">
          <w:rPr>
            <w:rStyle w:val="Hyperlink"/>
          </w:rPr>
          <w:t>PIS template available on the HDEC website.</w:t>
        </w:r>
      </w:hyperlink>
      <w:r>
        <w:t xml:space="preserve"> </w:t>
      </w:r>
    </w:p>
    <w:p w14:paraId="45B41EC7" w14:textId="77777777" w:rsidR="00BA4064" w:rsidRDefault="00BA4064" w:rsidP="00A60384">
      <w:pPr>
        <w:spacing w:before="80" w:after="80"/>
      </w:pPr>
    </w:p>
    <w:p w14:paraId="2A0D937B" w14:textId="77777777" w:rsidR="00BA4064" w:rsidRDefault="007F4176" w:rsidP="00756F13">
      <w:pPr>
        <w:numPr>
          <w:ilvl w:val="0"/>
          <w:numId w:val="9"/>
        </w:numPr>
        <w:spacing w:before="80" w:after="80"/>
      </w:pPr>
      <w:r>
        <w:t xml:space="preserve">The Committee requested the inclusion of a statement advising participants of the types of questions that will be asked and the subject matter may be upsetting or cause distress and if that occurs support is available. </w:t>
      </w:r>
    </w:p>
    <w:p w14:paraId="65DFB1B2" w14:textId="77777777" w:rsidR="00BA4064" w:rsidRDefault="00BA4064" w:rsidP="00A60384">
      <w:pPr>
        <w:spacing w:before="80" w:after="80"/>
      </w:pPr>
    </w:p>
    <w:p w14:paraId="67C36F18" w14:textId="77777777" w:rsidR="00FF07EB" w:rsidRDefault="00FF07EB" w:rsidP="00756F13">
      <w:pPr>
        <w:numPr>
          <w:ilvl w:val="0"/>
          <w:numId w:val="9"/>
        </w:numPr>
        <w:spacing w:before="80" w:after="80"/>
      </w:pPr>
      <w:r>
        <w:t xml:space="preserve">The Committee requested the addition of information explaining why an auditor would access data and who they would be to the PIS. </w:t>
      </w:r>
    </w:p>
    <w:p w14:paraId="4F89EACC" w14:textId="77777777" w:rsidR="00AB46CD" w:rsidRDefault="00AB46CD" w:rsidP="00A60384">
      <w:pPr>
        <w:spacing w:before="80" w:after="80"/>
      </w:pPr>
    </w:p>
    <w:p w14:paraId="79017058" w14:textId="77777777" w:rsidR="00FF07EB" w:rsidRDefault="00FF07EB" w:rsidP="00756F13">
      <w:pPr>
        <w:numPr>
          <w:ilvl w:val="0"/>
          <w:numId w:val="9"/>
        </w:numPr>
        <w:spacing w:before="80" w:after="80"/>
      </w:pPr>
      <w:r>
        <w:t xml:space="preserve">The Committee requested the addition of a ‘yes / no’ box on the consent form for participants to opt-in to if they wish to receive a lay summary of results. The Researcher agreed to add one. </w:t>
      </w:r>
    </w:p>
    <w:p w14:paraId="473FD0D0" w14:textId="77777777" w:rsidR="00AB46CD" w:rsidRDefault="00AB46CD" w:rsidP="00A60384">
      <w:pPr>
        <w:spacing w:before="80" w:after="80"/>
      </w:pPr>
    </w:p>
    <w:p w14:paraId="763A8451" w14:textId="77777777" w:rsidR="00FF07EB" w:rsidRDefault="00FF07EB" w:rsidP="00756F13">
      <w:pPr>
        <w:numPr>
          <w:ilvl w:val="0"/>
          <w:numId w:val="9"/>
        </w:numPr>
        <w:spacing w:before="80" w:after="80"/>
      </w:pPr>
      <w:r>
        <w:t xml:space="preserve">The Committee queried a </w:t>
      </w:r>
      <w:proofErr w:type="gramStart"/>
      <w:r>
        <w:t>reference thanking participants</w:t>
      </w:r>
      <w:proofErr w:type="gramEnd"/>
      <w:r>
        <w:t xml:space="preserve"> for answering a survey. The Researcher stated this was likely an error and would remove it. </w:t>
      </w:r>
    </w:p>
    <w:p w14:paraId="3DF2FF94" w14:textId="77777777" w:rsidR="00FF07EB" w:rsidRDefault="00FF07EB" w:rsidP="00A60384">
      <w:pPr>
        <w:spacing w:before="80" w:after="80"/>
      </w:pPr>
    </w:p>
    <w:p w14:paraId="2E4396D3" w14:textId="35D06762" w:rsidR="00AB46CD" w:rsidRDefault="00FF07EB" w:rsidP="00756F13">
      <w:pPr>
        <w:numPr>
          <w:ilvl w:val="0"/>
          <w:numId w:val="9"/>
        </w:numPr>
        <w:spacing w:before="80" w:after="80"/>
      </w:pPr>
      <w:r>
        <w:t xml:space="preserve">The Committee requested a statement in the PIS </w:t>
      </w:r>
      <w:r w:rsidR="00D441F5">
        <w:t xml:space="preserve">advising </w:t>
      </w:r>
      <w:r>
        <w:t>participants of their right to access and correct their study information.</w:t>
      </w:r>
    </w:p>
    <w:p w14:paraId="71FDF01F" w14:textId="77777777" w:rsidR="00FF07EB" w:rsidRDefault="00FF07EB" w:rsidP="00A60384">
      <w:pPr>
        <w:spacing w:before="80" w:after="80"/>
      </w:pPr>
    </w:p>
    <w:p w14:paraId="35F1BC70" w14:textId="77777777" w:rsidR="00AB46CD" w:rsidRDefault="00FF07EB" w:rsidP="00756F13">
      <w:pPr>
        <w:numPr>
          <w:ilvl w:val="0"/>
          <w:numId w:val="9"/>
        </w:numPr>
        <w:spacing w:before="80" w:after="80"/>
      </w:pPr>
      <w:r>
        <w:t xml:space="preserve">The Committee requested a statement in the PIS advising participants that if they withdraw from the study a transcript of their group discussion will still be used. </w:t>
      </w:r>
    </w:p>
    <w:p w14:paraId="15D6F32D" w14:textId="77777777" w:rsidR="00FF07EB" w:rsidRDefault="00FF07EB" w:rsidP="00A60384">
      <w:pPr>
        <w:spacing w:before="80" w:after="80"/>
      </w:pPr>
    </w:p>
    <w:p w14:paraId="3BF140D1" w14:textId="77777777" w:rsidR="00AB46CD" w:rsidRDefault="00AB46CD" w:rsidP="00A60384">
      <w:pPr>
        <w:spacing w:before="80" w:after="80"/>
      </w:pPr>
    </w:p>
    <w:p w14:paraId="7D97042E" w14:textId="77777777" w:rsidR="00FC0279" w:rsidRDefault="00AF58BC" w:rsidP="00756F13">
      <w:pPr>
        <w:numPr>
          <w:ilvl w:val="0"/>
          <w:numId w:val="9"/>
        </w:numPr>
        <w:spacing w:before="80" w:after="80"/>
      </w:pPr>
      <w:r>
        <w:lastRenderedPageBreak/>
        <w:t xml:space="preserve">The Committee suggested the inclusion of a flow diagram into the PIS outlining the study processes would be helpful. </w:t>
      </w:r>
    </w:p>
    <w:p w14:paraId="6C658D59" w14:textId="77777777" w:rsidR="00FC0279" w:rsidRDefault="00FC0279" w:rsidP="00A60384">
      <w:pPr>
        <w:spacing w:before="80" w:after="80"/>
      </w:pPr>
    </w:p>
    <w:p w14:paraId="0EEC7769" w14:textId="77777777" w:rsidR="00A26ECB" w:rsidRDefault="00A26ECB" w:rsidP="00A60384">
      <w:pPr>
        <w:spacing w:before="80" w:after="80"/>
      </w:pPr>
    </w:p>
    <w:p w14:paraId="20ADB629" w14:textId="77777777" w:rsidR="00A60384" w:rsidRPr="00987756" w:rsidRDefault="00A60384" w:rsidP="00A60384">
      <w:pPr>
        <w:rPr>
          <w:u w:val="single"/>
          <w:lang w:val="en-NZ"/>
        </w:rPr>
      </w:pPr>
      <w:r w:rsidRPr="00FD2B1E">
        <w:rPr>
          <w:u w:val="single"/>
          <w:lang w:val="en-NZ"/>
        </w:rPr>
        <w:t xml:space="preserve">Decision </w:t>
      </w:r>
    </w:p>
    <w:p w14:paraId="43321384" w14:textId="77777777" w:rsidR="00A60384" w:rsidRPr="00987756" w:rsidRDefault="00A60384" w:rsidP="00A60384">
      <w:pPr>
        <w:rPr>
          <w:lang w:val="en-NZ"/>
        </w:rPr>
      </w:pPr>
    </w:p>
    <w:p w14:paraId="1877545C" w14:textId="77777777" w:rsidR="00A60384" w:rsidRPr="00987756" w:rsidRDefault="00A60384" w:rsidP="00A60384">
      <w:pPr>
        <w:rPr>
          <w:lang w:val="en-NZ"/>
        </w:rPr>
      </w:pPr>
    </w:p>
    <w:p w14:paraId="34EC0937" w14:textId="575C8A1B" w:rsidR="00A60384" w:rsidRPr="00FD2B1E" w:rsidRDefault="00A60384" w:rsidP="00A60384">
      <w:pPr>
        <w:rPr>
          <w:lang w:val="en-NZ"/>
        </w:rPr>
      </w:pPr>
      <w:r w:rsidRPr="00987756">
        <w:rPr>
          <w:lang w:val="en-NZ"/>
        </w:rPr>
        <w:t xml:space="preserve">This application was </w:t>
      </w:r>
      <w:r w:rsidRPr="00987756">
        <w:rPr>
          <w:i/>
          <w:lang w:val="en-NZ"/>
        </w:rPr>
        <w:t>declined</w:t>
      </w:r>
      <w:r w:rsidRPr="00987756">
        <w:rPr>
          <w:lang w:val="en-NZ"/>
        </w:rPr>
        <w:t xml:space="preserve"> by </w:t>
      </w:r>
      <w:r w:rsidRPr="00987756">
        <w:rPr>
          <w:rFonts w:cs="Arial"/>
          <w:szCs w:val="22"/>
          <w:lang w:val="en-NZ"/>
        </w:rPr>
        <w:t>consensus</w:t>
      </w:r>
      <w:r w:rsidRPr="00987756">
        <w:rPr>
          <w:lang w:val="en-NZ"/>
        </w:rPr>
        <w:t>, as the Committee did not consider that the study would meet the following ethical standards:</w:t>
      </w:r>
    </w:p>
    <w:p w14:paraId="5E2A5ADF" w14:textId="77777777" w:rsidR="00A60384" w:rsidRPr="00960BFE" w:rsidRDefault="00A60384" w:rsidP="00A60384">
      <w:pPr>
        <w:rPr>
          <w:lang w:val="en-NZ"/>
        </w:rPr>
      </w:pPr>
    </w:p>
    <w:p w14:paraId="142B0E8B" w14:textId="77777777" w:rsidR="00987756" w:rsidRPr="00987756" w:rsidRDefault="00987756" w:rsidP="00987756">
      <w:pPr>
        <w:rPr>
          <w:lang w:val="en-NZ"/>
        </w:rPr>
      </w:pPr>
    </w:p>
    <w:p w14:paraId="52D9B114" w14:textId="77777777" w:rsidR="00987756" w:rsidRPr="00987756" w:rsidRDefault="00987756" w:rsidP="00987756">
      <w:pPr>
        <w:numPr>
          <w:ilvl w:val="0"/>
          <w:numId w:val="4"/>
        </w:numPr>
        <w:autoSpaceDE w:val="0"/>
        <w:autoSpaceDN w:val="0"/>
        <w:adjustRightInd w:val="0"/>
        <w:rPr>
          <w:rFonts w:cs="Arial"/>
          <w:szCs w:val="22"/>
          <w:lang w:val="en-NZ"/>
        </w:rPr>
      </w:pPr>
      <w:r w:rsidRPr="00987756">
        <w:rPr>
          <w:rFonts w:cs="Arial"/>
          <w:szCs w:val="22"/>
          <w:lang w:val="en-NZ"/>
        </w:rPr>
        <w:t xml:space="preserve">Please update the participant information sheet and consent form, </w:t>
      </w:r>
      <w:proofErr w:type="gramStart"/>
      <w:r w:rsidRPr="00987756">
        <w:rPr>
          <w:rFonts w:cs="Arial"/>
          <w:szCs w:val="22"/>
          <w:lang w:val="en-NZ"/>
        </w:rPr>
        <w:t>taking into account</w:t>
      </w:r>
      <w:proofErr w:type="gramEnd"/>
      <w:r w:rsidRPr="00987756">
        <w:rPr>
          <w:rFonts w:cs="Arial"/>
          <w:szCs w:val="22"/>
          <w:lang w:val="en-NZ"/>
        </w:rPr>
        <w:t xml:space="preserve"> feedback provided by the Committee. </w:t>
      </w:r>
      <w:r w:rsidRPr="00987756">
        <w:rPr>
          <w:rFonts w:cs="Arial"/>
          <w:i/>
          <w:szCs w:val="22"/>
          <w:lang w:val="en-NZ"/>
        </w:rPr>
        <w:t xml:space="preserve">(National Ethical Standards for Health and Disability Research and Quality Improvement, para 7.15 – 7.17).  </w:t>
      </w:r>
    </w:p>
    <w:p w14:paraId="3325B69A" w14:textId="77777777" w:rsidR="00FA04E5" w:rsidRPr="00960BFE" w:rsidRDefault="00FA04E5">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FA04E5" w:rsidRPr="00960BFE" w14:paraId="117708A3" w14:textId="77777777">
        <w:trPr>
          <w:trHeight w:val="280"/>
        </w:trPr>
        <w:tc>
          <w:tcPr>
            <w:tcW w:w="966" w:type="dxa"/>
            <w:tcBorders>
              <w:top w:val="nil"/>
              <w:left w:val="nil"/>
              <w:bottom w:val="nil"/>
              <w:right w:val="nil"/>
            </w:tcBorders>
          </w:tcPr>
          <w:p w14:paraId="48DAF66E" w14:textId="77777777" w:rsidR="00FA04E5" w:rsidRPr="00960BFE" w:rsidRDefault="00A16977">
            <w:pPr>
              <w:autoSpaceDE w:val="0"/>
              <w:autoSpaceDN w:val="0"/>
              <w:adjustRightInd w:val="0"/>
            </w:pPr>
            <w:r>
              <w:lastRenderedPageBreak/>
              <w:t>7</w:t>
            </w:r>
          </w:p>
        </w:tc>
        <w:tc>
          <w:tcPr>
            <w:tcW w:w="2575" w:type="dxa"/>
            <w:tcBorders>
              <w:top w:val="nil"/>
              <w:left w:val="nil"/>
              <w:bottom w:val="nil"/>
              <w:right w:val="nil"/>
            </w:tcBorders>
          </w:tcPr>
          <w:p w14:paraId="132CB48D" w14:textId="77777777" w:rsidR="00FA04E5" w:rsidRPr="00960BFE" w:rsidRDefault="00FA04E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5174FDA" w14:textId="77777777" w:rsidR="00FA04E5" w:rsidRPr="00960BFE" w:rsidRDefault="00FA04E5">
            <w:pPr>
              <w:autoSpaceDE w:val="0"/>
              <w:autoSpaceDN w:val="0"/>
              <w:adjustRightInd w:val="0"/>
            </w:pPr>
            <w:r w:rsidRPr="00960BFE">
              <w:rPr>
                <w:b/>
              </w:rPr>
              <w:t>20/CEN/37</w:t>
            </w:r>
            <w:r w:rsidRPr="00960BFE">
              <w:t xml:space="preserve"> </w:t>
            </w:r>
          </w:p>
        </w:tc>
        <w:tc>
          <w:tcPr>
            <w:tcW w:w="360" w:type="dxa"/>
          </w:tcPr>
          <w:p w14:paraId="5A5F34BC" w14:textId="77777777" w:rsidR="00FA04E5" w:rsidRPr="00960BFE" w:rsidRDefault="00FA04E5">
            <w:r w:rsidRPr="00960BFE">
              <w:t xml:space="preserve"> </w:t>
            </w:r>
          </w:p>
        </w:tc>
      </w:tr>
      <w:tr w:rsidR="00FA04E5" w:rsidRPr="00960BFE" w14:paraId="7DC2CA7A" w14:textId="77777777">
        <w:trPr>
          <w:trHeight w:val="280"/>
        </w:trPr>
        <w:tc>
          <w:tcPr>
            <w:tcW w:w="966" w:type="dxa"/>
            <w:tcBorders>
              <w:top w:val="nil"/>
              <w:left w:val="nil"/>
              <w:bottom w:val="nil"/>
              <w:right w:val="nil"/>
            </w:tcBorders>
          </w:tcPr>
          <w:p w14:paraId="1E92FDC1"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081D92DC" w14:textId="77777777" w:rsidR="00FA04E5" w:rsidRPr="00960BFE" w:rsidRDefault="00FA04E5">
            <w:pPr>
              <w:autoSpaceDE w:val="0"/>
              <w:autoSpaceDN w:val="0"/>
              <w:adjustRightInd w:val="0"/>
            </w:pPr>
            <w:r w:rsidRPr="00960BFE">
              <w:t xml:space="preserve">Title: </w:t>
            </w:r>
          </w:p>
        </w:tc>
        <w:tc>
          <w:tcPr>
            <w:tcW w:w="6459" w:type="dxa"/>
            <w:tcBorders>
              <w:top w:val="nil"/>
              <w:left w:val="nil"/>
              <w:bottom w:val="nil"/>
              <w:right w:val="nil"/>
            </w:tcBorders>
          </w:tcPr>
          <w:p w14:paraId="7197A8CF" w14:textId="77777777" w:rsidR="00FA04E5" w:rsidRPr="00960BFE" w:rsidRDefault="00FA04E5">
            <w:pPr>
              <w:autoSpaceDE w:val="0"/>
              <w:autoSpaceDN w:val="0"/>
              <w:adjustRightInd w:val="0"/>
            </w:pPr>
            <w:r w:rsidRPr="00960BFE">
              <w:t xml:space="preserve">IM011075: Long-Term Safety and Efficacy of BMS-986165 in Subjects with Psoriasis  </w:t>
            </w:r>
          </w:p>
        </w:tc>
        <w:tc>
          <w:tcPr>
            <w:tcW w:w="360" w:type="dxa"/>
          </w:tcPr>
          <w:p w14:paraId="6233F174" w14:textId="77777777" w:rsidR="00FA04E5" w:rsidRPr="00960BFE" w:rsidRDefault="00FA04E5">
            <w:r w:rsidRPr="00960BFE">
              <w:t xml:space="preserve"> </w:t>
            </w:r>
          </w:p>
        </w:tc>
      </w:tr>
      <w:tr w:rsidR="00FA04E5" w:rsidRPr="00960BFE" w14:paraId="5A7833E9" w14:textId="77777777">
        <w:trPr>
          <w:trHeight w:val="280"/>
        </w:trPr>
        <w:tc>
          <w:tcPr>
            <w:tcW w:w="966" w:type="dxa"/>
            <w:tcBorders>
              <w:top w:val="nil"/>
              <w:left w:val="nil"/>
              <w:bottom w:val="nil"/>
              <w:right w:val="nil"/>
            </w:tcBorders>
          </w:tcPr>
          <w:p w14:paraId="34DE9445"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59EAEEE9" w14:textId="77777777" w:rsidR="00FA04E5" w:rsidRPr="00960BFE" w:rsidRDefault="00FA04E5">
            <w:pPr>
              <w:autoSpaceDE w:val="0"/>
              <w:autoSpaceDN w:val="0"/>
              <w:adjustRightInd w:val="0"/>
            </w:pPr>
            <w:r w:rsidRPr="00960BFE">
              <w:t xml:space="preserve">Principal Investigator: </w:t>
            </w:r>
          </w:p>
        </w:tc>
        <w:tc>
          <w:tcPr>
            <w:tcW w:w="6459" w:type="dxa"/>
            <w:tcBorders>
              <w:top w:val="nil"/>
              <w:left w:val="nil"/>
              <w:bottom w:val="nil"/>
              <w:right w:val="nil"/>
            </w:tcBorders>
          </w:tcPr>
          <w:p w14:paraId="24DC444D" w14:textId="77777777" w:rsidR="00FA04E5" w:rsidRPr="00960BFE" w:rsidRDefault="00FA04E5">
            <w:pPr>
              <w:autoSpaceDE w:val="0"/>
              <w:autoSpaceDN w:val="0"/>
              <w:adjustRightInd w:val="0"/>
            </w:pPr>
            <w:r w:rsidRPr="00960BFE">
              <w:t xml:space="preserve">Dr </w:t>
            </w:r>
            <w:proofErr w:type="gramStart"/>
            <w:r w:rsidRPr="00960BFE">
              <w:t>Dean  Quinn</w:t>
            </w:r>
            <w:proofErr w:type="gramEnd"/>
            <w:r w:rsidRPr="00960BFE">
              <w:t xml:space="preserve"> </w:t>
            </w:r>
          </w:p>
        </w:tc>
        <w:tc>
          <w:tcPr>
            <w:tcW w:w="360" w:type="dxa"/>
          </w:tcPr>
          <w:p w14:paraId="313507C7" w14:textId="77777777" w:rsidR="00FA04E5" w:rsidRPr="00960BFE" w:rsidRDefault="00FA04E5">
            <w:r w:rsidRPr="00960BFE">
              <w:t xml:space="preserve"> </w:t>
            </w:r>
          </w:p>
        </w:tc>
      </w:tr>
      <w:tr w:rsidR="00FA04E5" w:rsidRPr="00960BFE" w14:paraId="5912BA81" w14:textId="77777777">
        <w:trPr>
          <w:trHeight w:val="280"/>
        </w:trPr>
        <w:tc>
          <w:tcPr>
            <w:tcW w:w="966" w:type="dxa"/>
            <w:tcBorders>
              <w:top w:val="nil"/>
              <w:left w:val="nil"/>
              <w:bottom w:val="nil"/>
              <w:right w:val="nil"/>
            </w:tcBorders>
          </w:tcPr>
          <w:p w14:paraId="506C4A95"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65762745" w14:textId="77777777" w:rsidR="00FA04E5" w:rsidRPr="00960BFE" w:rsidRDefault="00FA04E5">
            <w:pPr>
              <w:autoSpaceDE w:val="0"/>
              <w:autoSpaceDN w:val="0"/>
              <w:adjustRightInd w:val="0"/>
            </w:pPr>
            <w:r w:rsidRPr="00960BFE">
              <w:t xml:space="preserve">Sponsor: </w:t>
            </w:r>
          </w:p>
        </w:tc>
        <w:tc>
          <w:tcPr>
            <w:tcW w:w="6459" w:type="dxa"/>
            <w:tcBorders>
              <w:top w:val="nil"/>
              <w:left w:val="nil"/>
              <w:bottom w:val="nil"/>
              <w:right w:val="nil"/>
            </w:tcBorders>
          </w:tcPr>
          <w:p w14:paraId="00CD668D" w14:textId="77777777" w:rsidR="00FA04E5" w:rsidRPr="00960BFE" w:rsidRDefault="00FA04E5">
            <w:pPr>
              <w:autoSpaceDE w:val="0"/>
              <w:autoSpaceDN w:val="0"/>
              <w:adjustRightInd w:val="0"/>
            </w:pPr>
            <w:r w:rsidRPr="00960BFE">
              <w:t xml:space="preserve">Bristol-Myers Squibb (NZ) Limited </w:t>
            </w:r>
          </w:p>
        </w:tc>
        <w:tc>
          <w:tcPr>
            <w:tcW w:w="360" w:type="dxa"/>
          </w:tcPr>
          <w:p w14:paraId="62E3D296" w14:textId="77777777" w:rsidR="00FA04E5" w:rsidRPr="00960BFE" w:rsidRDefault="00FA04E5">
            <w:r w:rsidRPr="00960BFE">
              <w:t xml:space="preserve"> </w:t>
            </w:r>
          </w:p>
        </w:tc>
      </w:tr>
      <w:tr w:rsidR="00FA04E5" w:rsidRPr="00960BFE" w14:paraId="7EF7F1F8" w14:textId="77777777">
        <w:trPr>
          <w:trHeight w:val="280"/>
        </w:trPr>
        <w:tc>
          <w:tcPr>
            <w:tcW w:w="966" w:type="dxa"/>
            <w:tcBorders>
              <w:top w:val="nil"/>
              <w:left w:val="nil"/>
              <w:bottom w:val="nil"/>
              <w:right w:val="nil"/>
            </w:tcBorders>
          </w:tcPr>
          <w:p w14:paraId="3E89CF63"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47E5F1B7" w14:textId="77777777" w:rsidR="00FA04E5" w:rsidRPr="00960BFE" w:rsidRDefault="00FA04E5">
            <w:pPr>
              <w:autoSpaceDE w:val="0"/>
              <w:autoSpaceDN w:val="0"/>
              <w:adjustRightInd w:val="0"/>
            </w:pPr>
            <w:r w:rsidRPr="00960BFE">
              <w:t xml:space="preserve">Clock Start Date: </w:t>
            </w:r>
          </w:p>
        </w:tc>
        <w:tc>
          <w:tcPr>
            <w:tcW w:w="6459" w:type="dxa"/>
            <w:tcBorders>
              <w:top w:val="nil"/>
              <w:left w:val="nil"/>
              <w:bottom w:val="nil"/>
              <w:right w:val="nil"/>
            </w:tcBorders>
          </w:tcPr>
          <w:p w14:paraId="5B76D0C5" w14:textId="77777777" w:rsidR="00FA04E5" w:rsidRPr="00960BFE" w:rsidRDefault="00FA04E5">
            <w:pPr>
              <w:autoSpaceDE w:val="0"/>
              <w:autoSpaceDN w:val="0"/>
              <w:adjustRightInd w:val="0"/>
            </w:pPr>
            <w:r w:rsidRPr="00960BFE">
              <w:t xml:space="preserve">13 February 2020 </w:t>
            </w:r>
          </w:p>
        </w:tc>
        <w:tc>
          <w:tcPr>
            <w:tcW w:w="360" w:type="dxa"/>
          </w:tcPr>
          <w:p w14:paraId="783406DB" w14:textId="77777777" w:rsidR="00FA04E5" w:rsidRPr="00960BFE" w:rsidRDefault="00FA04E5">
            <w:r w:rsidRPr="00960BFE">
              <w:t xml:space="preserve"> </w:t>
            </w:r>
          </w:p>
        </w:tc>
      </w:tr>
    </w:tbl>
    <w:p w14:paraId="090AC563" w14:textId="77777777" w:rsidR="00FA04E5" w:rsidRPr="00987756" w:rsidRDefault="00FA04E5">
      <w:pPr>
        <w:autoSpaceDE w:val="0"/>
        <w:autoSpaceDN w:val="0"/>
        <w:adjustRightInd w:val="0"/>
      </w:pPr>
      <w:r w:rsidRPr="00960BFE">
        <w:t xml:space="preserve"> </w:t>
      </w:r>
    </w:p>
    <w:p w14:paraId="63D47818" w14:textId="77777777" w:rsidR="003913E5" w:rsidRPr="00756F13" w:rsidRDefault="003913E5" w:rsidP="003913E5">
      <w:pPr>
        <w:autoSpaceDE w:val="0"/>
        <w:autoSpaceDN w:val="0"/>
        <w:adjustRightInd w:val="0"/>
        <w:rPr>
          <w:sz w:val="20"/>
          <w:lang w:val="en-NZ"/>
        </w:rPr>
      </w:pPr>
      <w:r w:rsidRPr="00756F13">
        <w:rPr>
          <w:rFonts w:cs="Arial"/>
          <w:szCs w:val="22"/>
          <w:lang w:val="en-NZ"/>
        </w:rPr>
        <w:t xml:space="preserve">Dr Dean Quinn </w:t>
      </w:r>
      <w:r>
        <w:rPr>
          <w:rFonts w:cs="Arial"/>
          <w:szCs w:val="22"/>
          <w:lang w:val="en-NZ"/>
        </w:rPr>
        <w:t xml:space="preserve">and Ms Anna Montgomery were </w:t>
      </w:r>
      <w:r w:rsidRPr="00756F13">
        <w:rPr>
          <w:lang w:val="en-NZ"/>
        </w:rPr>
        <w:t xml:space="preserve">present </w:t>
      </w:r>
      <w:r w:rsidRPr="00756F13">
        <w:rPr>
          <w:rFonts w:cs="Arial"/>
          <w:szCs w:val="22"/>
          <w:lang w:val="en-NZ"/>
        </w:rPr>
        <w:t xml:space="preserve">in person </w:t>
      </w:r>
      <w:r w:rsidRPr="00756F13">
        <w:rPr>
          <w:lang w:val="en-NZ"/>
        </w:rPr>
        <w:t>for discussion of this application.</w:t>
      </w:r>
    </w:p>
    <w:p w14:paraId="11FE36DD" w14:textId="77777777" w:rsidR="00A60384" w:rsidRDefault="00A60384" w:rsidP="00A60384">
      <w:pPr>
        <w:rPr>
          <w:u w:val="single"/>
          <w:lang w:val="en-NZ"/>
        </w:rPr>
      </w:pPr>
    </w:p>
    <w:p w14:paraId="608B803E" w14:textId="77777777" w:rsidR="00A60384" w:rsidRPr="00FD2B1E" w:rsidRDefault="00A60384" w:rsidP="00A60384">
      <w:pPr>
        <w:rPr>
          <w:u w:val="single"/>
          <w:lang w:val="en-NZ"/>
        </w:rPr>
      </w:pPr>
      <w:r w:rsidRPr="00FD2B1E">
        <w:rPr>
          <w:u w:val="single"/>
          <w:lang w:val="en-NZ"/>
        </w:rPr>
        <w:t>Potential conflicts of interest</w:t>
      </w:r>
    </w:p>
    <w:p w14:paraId="62C3C10F" w14:textId="77777777" w:rsidR="00A60384" w:rsidRPr="008869BB" w:rsidRDefault="00A60384" w:rsidP="00A60384">
      <w:pPr>
        <w:rPr>
          <w:b/>
          <w:lang w:val="en-NZ"/>
        </w:rPr>
      </w:pPr>
    </w:p>
    <w:p w14:paraId="0AD243EE" w14:textId="77777777" w:rsidR="00A60384" w:rsidRPr="00960BFE" w:rsidRDefault="00A60384" w:rsidP="00A60384">
      <w:pPr>
        <w:rPr>
          <w:lang w:val="en-NZ"/>
        </w:rPr>
      </w:pPr>
      <w:r w:rsidRPr="00960BFE">
        <w:rPr>
          <w:lang w:val="en-NZ"/>
        </w:rPr>
        <w:t>The Chair asked members to declare any potential conflicts of interest related to this application.</w:t>
      </w:r>
    </w:p>
    <w:p w14:paraId="3F84AF05" w14:textId="77777777" w:rsidR="00A60384" w:rsidRPr="00960BFE" w:rsidRDefault="00A60384" w:rsidP="00A60384">
      <w:pPr>
        <w:rPr>
          <w:lang w:val="en-NZ"/>
        </w:rPr>
      </w:pPr>
    </w:p>
    <w:p w14:paraId="603B1713" w14:textId="77777777" w:rsidR="00A60384" w:rsidRDefault="00A60384" w:rsidP="00A60384">
      <w:pPr>
        <w:rPr>
          <w:lang w:val="en-NZ"/>
        </w:rPr>
      </w:pPr>
      <w:r w:rsidRPr="00FD2B1E">
        <w:rPr>
          <w:lang w:val="en-NZ"/>
        </w:rPr>
        <w:t>No potential conflicts</w:t>
      </w:r>
      <w:r w:rsidRPr="00960BFE">
        <w:rPr>
          <w:lang w:val="en-NZ"/>
        </w:rPr>
        <w:t xml:space="preserve"> of interest related to this application were declared by any member.</w:t>
      </w:r>
    </w:p>
    <w:p w14:paraId="7814678E" w14:textId="77777777" w:rsidR="00A60384" w:rsidRPr="00960BFE" w:rsidRDefault="00A60384" w:rsidP="00A60384">
      <w:pPr>
        <w:rPr>
          <w:lang w:val="en-NZ"/>
        </w:rPr>
      </w:pPr>
    </w:p>
    <w:p w14:paraId="41D5980A" w14:textId="77777777" w:rsidR="00A60384" w:rsidRDefault="00A60384" w:rsidP="00A60384">
      <w:pPr>
        <w:rPr>
          <w:u w:val="single"/>
          <w:lang w:val="en-NZ"/>
        </w:rPr>
      </w:pPr>
      <w:r w:rsidRPr="001C059D">
        <w:rPr>
          <w:u w:val="single"/>
          <w:lang w:val="en-NZ"/>
        </w:rPr>
        <w:t>Summary of Study</w:t>
      </w:r>
    </w:p>
    <w:p w14:paraId="3A368F60" w14:textId="77777777" w:rsidR="00A60384" w:rsidRDefault="00A60384" w:rsidP="00A60384">
      <w:pPr>
        <w:rPr>
          <w:u w:val="single"/>
          <w:lang w:val="en-NZ"/>
        </w:rPr>
      </w:pPr>
    </w:p>
    <w:p w14:paraId="5A272440" w14:textId="77777777" w:rsidR="0042281F" w:rsidRPr="0042281F" w:rsidRDefault="0042281F" w:rsidP="00987756">
      <w:pPr>
        <w:pStyle w:val="ListParagraph"/>
        <w:numPr>
          <w:ilvl w:val="0"/>
          <w:numId w:val="24"/>
        </w:numPr>
        <w:rPr>
          <w:lang w:val="en-NZ"/>
        </w:rPr>
      </w:pPr>
      <w:r w:rsidRPr="0042281F">
        <w:rPr>
          <w:lang w:val="en-NZ"/>
        </w:rPr>
        <w:t>This is a phase 3b study to characterise the safety and tolerability of long-term use of the study drug (BMS-986165) in participants with moderate-to-severe plaque psoriasis who have successfully completed the protocol-required treatment period in an applicable prior Phase 3 psoriasis study of BMS-986165 (</w:t>
      </w:r>
      <w:proofErr w:type="spellStart"/>
      <w:r w:rsidRPr="0042281F">
        <w:rPr>
          <w:lang w:val="en-NZ"/>
        </w:rPr>
        <w:t>ie</w:t>
      </w:r>
      <w:proofErr w:type="spellEnd"/>
      <w:r w:rsidRPr="0042281F">
        <w:rPr>
          <w:lang w:val="en-NZ"/>
        </w:rPr>
        <w:t xml:space="preserve">, parent study). Applicable parent studies include, but are not limited to, IM011046, IM011047, IM011065 and IM011066. </w:t>
      </w:r>
    </w:p>
    <w:p w14:paraId="2AA684F1" w14:textId="77777777" w:rsidR="0042281F" w:rsidRPr="0042281F" w:rsidRDefault="0042281F" w:rsidP="0042281F">
      <w:pPr>
        <w:pStyle w:val="ListParagraph"/>
        <w:ind w:left="0"/>
        <w:rPr>
          <w:lang w:val="en-NZ"/>
        </w:rPr>
      </w:pPr>
    </w:p>
    <w:p w14:paraId="5146D549" w14:textId="77777777" w:rsidR="0042281F" w:rsidRPr="0042281F" w:rsidRDefault="0042281F" w:rsidP="00987756">
      <w:pPr>
        <w:pStyle w:val="ListParagraph"/>
        <w:numPr>
          <w:ilvl w:val="0"/>
          <w:numId w:val="24"/>
        </w:numPr>
        <w:rPr>
          <w:lang w:val="en-NZ"/>
        </w:rPr>
      </w:pPr>
      <w:r w:rsidRPr="0042281F">
        <w:rPr>
          <w:lang w:val="en-NZ"/>
        </w:rPr>
        <w:t>For New Zealand the applicable parent study is IM011047 which has received both HDEC and SCOTT approval and is currently ongoing. HDEC reference 18/STH/241 and SCOTT reference TT50-10482 (2301) 18/SCOTT/107.</w:t>
      </w:r>
    </w:p>
    <w:p w14:paraId="25713327" w14:textId="77777777" w:rsidR="0042281F" w:rsidRPr="0042281F" w:rsidRDefault="0042281F" w:rsidP="0042281F">
      <w:pPr>
        <w:pStyle w:val="ListParagraph"/>
        <w:ind w:left="0"/>
        <w:rPr>
          <w:lang w:val="en-NZ"/>
        </w:rPr>
      </w:pPr>
    </w:p>
    <w:p w14:paraId="02C42CA6" w14:textId="77777777" w:rsidR="0042281F" w:rsidRPr="0042281F" w:rsidRDefault="0042281F" w:rsidP="00987756">
      <w:pPr>
        <w:pStyle w:val="ListParagraph"/>
        <w:numPr>
          <w:ilvl w:val="0"/>
          <w:numId w:val="24"/>
        </w:numPr>
        <w:rPr>
          <w:lang w:val="en-NZ"/>
        </w:rPr>
      </w:pPr>
      <w:r w:rsidRPr="0042281F">
        <w:rPr>
          <w:lang w:val="en-NZ"/>
        </w:rPr>
        <w:t>The intention is that the last study visit of IM011047 is also the first study visit of IMO11075.</w:t>
      </w:r>
    </w:p>
    <w:p w14:paraId="3AF188BD" w14:textId="77777777" w:rsidR="0042281F" w:rsidRPr="0042281F" w:rsidRDefault="0042281F" w:rsidP="0042281F">
      <w:pPr>
        <w:pStyle w:val="ListParagraph"/>
        <w:ind w:left="0"/>
        <w:rPr>
          <w:lang w:val="en-NZ"/>
        </w:rPr>
      </w:pPr>
    </w:p>
    <w:p w14:paraId="5F17897C" w14:textId="77777777" w:rsidR="0042281F" w:rsidRPr="0042281F" w:rsidRDefault="0042281F" w:rsidP="00987756">
      <w:pPr>
        <w:pStyle w:val="ListParagraph"/>
        <w:numPr>
          <w:ilvl w:val="0"/>
          <w:numId w:val="24"/>
        </w:numPr>
        <w:rPr>
          <w:lang w:val="en-NZ"/>
        </w:rPr>
      </w:pPr>
      <w:r w:rsidRPr="0042281F">
        <w:rPr>
          <w:lang w:val="en-NZ"/>
        </w:rPr>
        <w:t>Participants will receive open-label BMS986165 at a dose of 6mg once a day (QD). Participants will attend the clinic for assessments and routine safety follow-up on weeks 4, 8,16 and 24 then every 12 weeks for the remainder of the study.</w:t>
      </w:r>
    </w:p>
    <w:p w14:paraId="7A004D42" w14:textId="77777777" w:rsidR="0042281F" w:rsidRPr="0042281F" w:rsidRDefault="0042281F" w:rsidP="0042281F">
      <w:pPr>
        <w:pStyle w:val="ListParagraph"/>
        <w:ind w:left="0"/>
        <w:rPr>
          <w:lang w:val="en-NZ"/>
        </w:rPr>
      </w:pPr>
    </w:p>
    <w:p w14:paraId="78A0E27F" w14:textId="064D495F" w:rsidR="0042281F" w:rsidRPr="0042281F" w:rsidRDefault="0042281F" w:rsidP="00987756">
      <w:pPr>
        <w:pStyle w:val="ListParagraph"/>
        <w:numPr>
          <w:ilvl w:val="0"/>
          <w:numId w:val="24"/>
        </w:numPr>
        <w:rPr>
          <w:lang w:val="en-NZ"/>
        </w:rPr>
      </w:pPr>
      <w:r w:rsidRPr="0042281F">
        <w:rPr>
          <w:lang w:val="en-NZ"/>
        </w:rPr>
        <w:t xml:space="preserve">The duration of the study is expected to be 96 weeks, with an </w:t>
      </w:r>
      <w:r w:rsidR="00987756" w:rsidRPr="0042281F">
        <w:rPr>
          <w:lang w:val="en-NZ"/>
        </w:rPr>
        <w:t>additional</w:t>
      </w:r>
      <w:r w:rsidRPr="0042281F">
        <w:rPr>
          <w:lang w:val="en-NZ"/>
        </w:rPr>
        <w:t xml:space="preserve"> 30 days for safety follow-up.  The duration may be extended to a maximum of 240 weeks with continued assessments every 12 weeks to obtain further long-term evaluation of BMS-986165.</w:t>
      </w:r>
    </w:p>
    <w:p w14:paraId="4F1E165A" w14:textId="77777777" w:rsidR="0042281F" w:rsidRPr="0042281F" w:rsidRDefault="0042281F" w:rsidP="0042281F">
      <w:pPr>
        <w:pStyle w:val="ListParagraph"/>
        <w:rPr>
          <w:u w:val="single"/>
          <w:lang w:val="en-NZ"/>
        </w:rPr>
      </w:pPr>
    </w:p>
    <w:p w14:paraId="504C4A0B" w14:textId="77777777" w:rsidR="00A60384" w:rsidRPr="00781421" w:rsidRDefault="00A60384" w:rsidP="0042281F">
      <w:pPr>
        <w:pStyle w:val="ListParagraph"/>
        <w:rPr>
          <w:u w:val="single"/>
          <w:lang w:val="en-NZ"/>
        </w:rPr>
      </w:pPr>
    </w:p>
    <w:p w14:paraId="299CC16C" w14:textId="77777777" w:rsidR="00A60384" w:rsidRPr="000A1C67" w:rsidRDefault="00A60384" w:rsidP="00A60384">
      <w:pPr>
        <w:rPr>
          <w:u w:val="single"/>
          <w:lang w:val="en-NZ"/>
        </w:rPr>
      </w:pPr>
      <w:r w:rsidRPr="000A1C67">
        <w:rPr>
          <w:u w:val="single"/>
          <w:lang w:val="en-NZ"/>
        </w:rPr>
        <w:t xml:space="preserve">Summary of </w:t>
      </w:r>
      <w:r>
        <w:rPr>
          <w:u w:val="single"/>
          <w:lang w:val="en-NZ"/>
        </w:rPr>
        <w:t>outstanding ethical issues</w:t>
      </w:r>
    </w:p>
    <w:p w14:paraId="7DB503E7" w14:textId="77777777" w:rsidR="00A60384" w:rsidRDefault="00A60384" w:rsidP="00A60384">
      <w:pPr>
        <w:rPr>
          <w:u w:val="single"/>
          <w:lang w:val="en-NZ"/>
        </w:rPr>
      </w:pPr>
    </w:p>
    <w:p w14:paraId="13828AA8" w14:textId="39586E7D" w:rsidR="000A7CAA" w:rsidRDefault="00A60384" w:rsidP="00A60384">
      <w:pPr>
        <w:spacing w:before="80" w:after="80"/>
      </w:pPr>
      <w:r w:rsidRPr="00466AA7">
        <w:rPr>
          <w:rFonts w:cs="Arial"/>
          <w:szCs w:val="22"/>
          <w:lang w:val="en-NZ"/>
        </w:rPr>
        <w:t>The Committee requested the following changes to the Participant Information Sheet and Consent Form:</w:t>
      </w:r>
    </w:p>
    <w:p w14:paraId="4245FB93" w14:textId="77777777" w:rsidR="000A7CAA" w:rsidRDefault="000A7CAA" w:rsidP="00A60384">
      <w:pPr>
        <w:spacing w:before="80" w:after="80"/>
      </w:pPr>
    </w:p>
    <w:p w14:paraId="11D11052" w14:textId="77777777" w:rsidR="00BA65E3" w:rsidRDefault="00BA65E3" w:rsidP="00987756">
      <w:pPr>
        <w:numPr>
          <w:ilvl w:val="0"/>
          <w:numId w:val="24"/>
        </w:numPr>
        <w:spacing w:before="80" w:after="80"/>
      </w:pPr>
      <w:r>
        <w:t xml:space="preserve">The Committee noted the pregnancy PIS does not contain the cultural statement present in the main PIS. The Committee requested this be copied over. </w:t>
      </w:r>
    </w:p>
    <w:p w14:paraId="1C6BCC12" w14:textId="77777777" w:rsidR="00A8635B" w:rsidRDefault="00A8635B" w:rsidP="00A60384">
      <w:pPr>
        <w:spacing w:before="80" w:after="80"/>
      </w:pPr>
    </w:p>
    <w:p w14:paraId="6E807D71" w14:textId="77777777" w:rsidR="00B30DC3" w:rsidRDefault="00B30DC3" w:rsidP="00987756">
      <w:pPr>
        <w:numPr>
          <w:ilvl w:val="0"/>
          <w:numId w:val="24"/>
        </w:numPr>
        <w:spacing w:before="80" w:after="80"/>
      </w:pPr>
      <w:r>
        <w:t xml:space="preserve">The Committee </w:t>
      </w:r>
      <w:r w:rsidR="00BA65E3">
        <w:t xml:space="preserve">requested the phrase ‘consent post the birth of my baby’ be amended to state ‘consent after the birth of my baby’ to be more lay-friendly. </w:t>
      </w:r>
    </w:p>
    <w:p w14:paraId="46EC5AC2" w14:textId="77777777" w:rsidR="000A7CAA" w:rsidRDefault="000A7CAA" w:rsidP="00A60384">
      <w:pPr>
        <w:spacing w:before="80" w:after="80"/>
      </w:pPr>
    </w:p>
    <w:p w14:paraId="7462A92D" w14:textId="06A2A597" w:rsidR="000A7CAA" w:rsidRDefault="00BA65E3" w:rsidP="00987756">
      <w:pPr>
        <w:numPr>
          <w:ilvl w:val="0"/>
          <w:numId w:val="24"/>
        </w:numPr>
        <w:spacing w:before="80" w:after="80"/>
      </w:pPr>
      <w:r>
        <w:lastRenderedPageBreak/>
        <w:t xml:space="preserve">The Committee noted ambiguity under the section ‘Who pays for this study?’. The Committee requested the Researcher amend the section to state </w:t>
      </w:r>
      <w:proofErr w:type="gramStart"/>
      <w:r>
        <w:t>whether or not</w:t>
      </w:r>
      <w:proofErr w:type="gramEnd"/>
      <w:r>
        <w:t xml:space="preserve"> participants will receive reimbursement. </w:t>
      </w:r>
    </w:p>
    <w:p w14:paraId="28B745C8" w14:textId="77777777" w:rsidR="00D10EBD" w:rsidRDefault="00D10EBD" w:rsidP="00BA65E3">
      <w:pPr>
        <w:spacing w:before="80" w:after="80"/>
      </w:pPr>
    </w:p>
    <w:p w14:paraId="08012859" w14:textId="77777777" w:rsidR="00A8635B" w:rsidRDefault="00BA65E3" w:rsidP="00987756">
      <w:pPr>
        <w:numPr>
          <w:ilvl w:val="0"/>
          <w:numId w:val="24"/>
        </w:numPr>
        <w:spacing w:before="80" w:after="80"/>
      </w:pPr>
      <w:r>
        <w:t xml:space="preserve">The Committee requested a revision to page 12 of the PIS when discussing withdrawal and the current statement that if the participant stops treatment the doctor will not presume withdrawal. The Committee requested this be revised for clarity and to comply with New Zealand law so that if a participant indicates they wish to withdraw they are removed from the study. </w:t>
      </w:r>
    </w:p>
    <w:p w14:paraId="4EC8E874" w14:textId="77777777" w:rsidR="0072001A" w:rsidRDefault="0072001A" w:rsidP="00A60384">
      <w:pPr>
        <w:spacing w:before="80" w:after="80"/>
      </w:pPr>
    </w:p>
    <w:p w14:paraId="0C8A8C3A" w14:textId="77777777" w:rsidR="0072001A" w:rsidRDefault="00A8635B" w:rsidP="00987756">
      <w:pPr>
        <w:numPr>
          <w:ilvl w:val="0"/>
          <w:numId w:val="24"/>
        </w:numPr>
        <w:spacing w:before="80" w:after="80"/>
      </w:pPr>
      <w:r>
        <w:t xml:space="preserve">The Committee noted the information on page 2/15 of the FUR PIS was vague when discussing ‘causes of certain conditions’ and ‘treating certain </w:t>
      </w:r>
      <w:proofErr w:type="gramStart"/>
      <w:r>
        <w:t>conditions’</w:t>
      </w:r>
      <w:proofErr w:type="gramEnd"/>
      <w:r>
        <w:t xml:space="preserve">. The Committee requested removal of the word ‘certain’. The Committee requested insertion of a statement advising that while it is FUR it will only be tested for things related to the original treatment etc. </w:t>
      </w:r>
    </w:p>
    <w:p w14:paraId="3A3237A1" w14:textId="77777777" w:rsidR="00A14148" w:rsidRDefault="00A14148" w:rsidP="00A60384">
      <w:pPr>
        <w:spacing w:before="80" w:after="80"/>
      </w:pPr>
    </w:p>
    <w:p w14:paraId="338CFBEC" w14:textId="77777777" w:rsidR="0072001A" w:rsidRDefault="00A8635B" w:rsidP="00987756">
      <w:pPr>
        <w:numPr>
          <w:ilvl w:val="0"/>
          <w:numId w:val="24"/>
        </w:numPr>
        <w:spacing w:before="80" w:after="80"/>
      </w:pPr>
      <w:r>
        <w:t xml:space="preserve">The Committee advised that if tissue is sent overseas for future unspecified research then additional tests will not be reviewed or approved by HDECs. The Committee requested the statement implying this be removed. </w:t>
      </w:r>
    </w:p>
    <w:p w14:paraId="42A95DCF" w14:textId="77777777" w:rsidR="0072001A" w:rsidRDefault="0072001A" w:rsidP="00A60384">
      <w:pPr>
        <w:spacing w:before="80" w:after="80"/>
      </w:pPr>
    </w:p>
    <w:p w14:paraId="146945C2" w14:textId="77777777" w:rsidR="000A7CAA" w:rsidRDefault="000A7CAA" w:rsidP="00A60384">
      <w:pPr>
        <w:spacing w:before="80" w:after="80"/>
      </w:pPr>
    </w:p>
    <w:p w14:paraId="25A5D887" w14:textId="77777777" w:rsidR="00A60384" w:rsidRPr="00FD2B1E" w:rsidRDefault="00A60384" w:rsidP="00A60384">
      <w:pPr>
        <w:rPr>
          <w:u w:val="single"/>
          <w:lang w:val="en-NZ"/>
        </w:rPr>
      </w:pPr>
      <w:r w:rsidRPr="00FD2B1E">
        <w:rPr>
          <w:u w:val="single"/>
          <w:lang w:val="en-NZ"/>
        </w:rPr>
        <w:t xml:space="preserve">Decision </w:t>
      </w:r>
    </w:p>
    <w:p w14:paraId="66708919" w14:textId="77777777" w:rsidR="00A60384" w:rsidRPr="00960BFE" w:rsidRDefault="00A60384" w:rsidP="00A60384">
      <w:pPr>
        <w:rPr>
          <w:lang w:val="en-NZ"/>
        </w:rPr>
      </w:pPr>
    </w:p>
    <w:p w14:paraId="0648624F" w14:textId="77777777" w:rsidR="00A60384" w:rsidRPr="00987756" w:rsidRDefault="00A60384" w:rsidP="00A60384">
      <w:pPr>
        <w:rPr>
          <w:lang w:val="en-NZ"/>
        </w:rPr>
      </w:pPr>
    </w:p>
    <w:p w14:paraId="21F020CE" w14:textId="77777777" w:rsidR="00A60384" w:rsidRPr="00987756" w:rsidRDefault="00A60384" w:rsidP="00A60384">
      <w:pPr>
        <w:rPr>
          <w:lang w:val="en-NZ"/>
        </w:rPr>
      </w:pPr>
      <w:r w:rsidRPr="00987756">
        <w:rPr>
          <w:lang w:val="en-NZ"/>
        </w:rPr>
        <w:t xml:space="preserve">This application was </w:t>
      </w:r>
      <w:r w:rsidRPr="00987756">
        <w:rPr>
          <w:i/>
          <w:lang w:val="en-NZ"/>
        </w:rPr>
        <w:t>provisionally approved</w:t>
      </w:r>
      <w:r w:rsidRPr="00987756">
        <w:rPr>
          <w:lang w:val="en-NZ"/>
        </w:rPr>
        <w:t xml:space="preserve"> by </w:t>
      </w:r>
      <w:r w:rsidRPr="00987756">
        <w:rPr>
          <w:rFonts w:cs="Arial"/>
          <w:szCs w:val="22"/>
          <w:lang w:val="en-NZ"/>
        </w:rPr>
        <w:t>consensus</w:t>
      </w:r>
      <w:r w:rsidRPr="00987756">
        <w:rPr>
          <w:lang w:val="en-NZ"/>
        </w:rPr>
        <w:t>, subject to the following information being received:</w:t>
      </w:r>
    </w:p>
    <w:p w14:paraId="142749D8" w14:textId="77777777" w:rsidR="00A60384" w:rsidRPr="00960BFE" w:rsidRDefault="00A60384" w:rsidP="00A60384">
      <w:pPr>
        <w:rPr>
          <w:lang w:val="en-NZ"/>
        </w:rPr>
      </w:pPr>
    </w:p>
    <w:p w14:paraId="42489020" w14:textId="77777777" w:rsidR="00A60384" w:rsidRPr="00987756" w:rsidRDefault="00A60384" w:rsidP="00A60384">
      <w:pPr>
        <w:rPr>
          <w:lang w:val="en-NZ"/>
        </w:rPr>
      </w:pPr>
    </w:p>
    <w:p w14:paraId="49446A55" w14:textId="77777777" w:rsidR="00987756" w:rsidRPr="00987756" w:rsidRDefault="00987756" w:rsidP="00987756">
      <w:pPr>
        <w:numPr>
          <w:ilvl w:val="0"/>
          <w:numId w:val="4"/>
        </w:numPr>
        <w:autoSpaceDE w:val="0"/>
        <w:autoSpaceDN w:val="0"/>
        <w:adjustRightInd w:val="0"/>
        <w:rPr>
          <w:rFonts w:cs="Arial"/>
          <w:szCs w:val="22"/>
          <w:lang w:val="en-NZ"/>
        </w:rPr>
      </w:pPr>
      <w:r w:rsidRPr="00987756">
        <w:rPr>
          <w:rFonts w:cs="Arial"/>
          <w:szCs w:val="22"/>
          <w:lang w:val="en-NZ"/>
        </w:rPr>
        <w:t xml:space="preserve">Please update the participant information sheet and consent form, </w:t>
      </w:r>
      <w:proofErr w:type="gramStart"/>
      <w:r w:rsidRPr="00987756">
        <w:rPr>
          <w:rFonts w:cs="Arial"/>
          <w:szCs w:val="22"/>
          <w:lang w:val="en-NZ"/>
        </w:rPr>
        <w:t>taking into account</w:t>
      </w:r>
      <w:proofErr w:type="gramEnd"/>
      <w:r w:rsidRPr="00987756">
        <w:rPr>
          <w:rFonts w:cs="Arial"/>
          <w:szCs w:val="22"/>
          <w:lang w:val="en-NZ"/>
        </w:rPr>
        <w:t xml:space="preserve"> feedback provided by the Committee. </w:t>
      </w:r>
      <w:r w:rsidRPr="00987756">
        <w:rPr>
          <w:rFonts w:cs="Arial"/>
          <w:i/>
          <w:szCs w:val="22"/>
          <w:lang w:val="en-NZ"/>
        </w:rPr>
        <w:t xml:space="preserve">(National Ethical Standards for Health and Disability Research and Quality Improvement, para 7.15 – 7.17).  </w:t>
      </w:r>
    </w:p>
    <w:p w14:paraId="1DCA16D5" w14:textId="77777777" w:rsidR="00A60384" w:rsidRPr="00960BFE" w:rsidRDefault="00A60384" w:rsidP="00A60384">
      <w:pPr>
        <w:rPr>
          <w:color w:val="FF0000"/>
          <w:lang w:val="en-NZ"/>
        </w:rPr>
      </w:pPr>
    </w:p>
    <w:p w14:paraId="6CDABC06" w14:textId="09B9721E" w:rsidR="00A60384" w:rsidRPr="00FD2B1E" w:rsidRDefault="00A60384" w:rsidP="00A60384">
      <w:pPr>
        <w:rPr>
          <w:lang w:val="en-NZ"/>
        </w:rPr>
      </w:pPr>
      <w:r w:rsidRPr="002E7A84">
        <w:rPr>
          <w:lang w:val="en-NZ"/>
        </w:rPr>
        <w:t>After receipt of the information requested by the Committee, a final decision on the</w:t>
      </w:r>
      <w:r>
        <w:rPr>
          <w:lang w:val="en-NZ"/>
        </w:rPr>
        <w:t xml:space="preserve"> application will be made by </w:t>
      </w:r>
      <w:r w:rsidR="00987756">
        <w:rPr>
          <w:lang w:val="en-NZ"/>
        </w:rPr>
        <w:t xml:space="preserve">Dr Cordelia Thomas and Dr Peter Gallagher. </w:t>
      </w:r>
    </w:p>
    <w:p w14:paraId="1E6C196F" w14:textId="77777777" w:rsidR="00A60384" w:rsidRPr="00960BFE" w:rsidRDefault="00A60384" w:rsidP="00A60384">
      <w:pPr>
        <w:rPr>
          <w:color w:val="FF0000"/>
          <w:lang w:val="en-NZ"/>
        </w:rPr>
      </w:pPr>
    </w:p>
    <w:p w14:paraId="3418767D" w14:textId="77777777" w:rsidR="00FA04E5" w:rsidRPr="00960BFE" w:rsidRDefault="00FA04E5">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FA04E5" w:rsidRPr="00960BFE" w14:paraId="490C2632" w14:textId="77777777">
        <w:trPr>
          <w:trHeight w:val="280"/>
        </w:trPr>
        <w:tc>
          <w:tcPr>
            <w:tcW w:w="966" w:type="dxa"/>
            <w:tcBorders>
              <w:top w:val="nil"/>
              <w:left w:val="nil"/>
              <w:bottom w:val="nil"/>
              <w:right w:val="nil"/>
            </w:tcBorders>
          </w:tcPr>
          <w:p w14:paraId="298677F9" w14:textId="77777777" w:rsidR="00FA04E5" w:rsidRPr="00960BFE" w:rsidRDefault="00A16977">
            <w:pPr>
              <w:autoSpaceDE w:val="0"/>
              <w:autoSpaceDN w:val="0"/>
              <w:adjustRightInd w:val="0"/>
            </w:pPr>
            <w:r>
              <w:lastRenderedPageBreak/>
              <w:t>8</w:t>
            </w:r>
          </w:p>
        </w:tc>
        <w:tc>
          <w:tcPr>
            <w:tcW w:w="2575" w:type="dxa"/>
            <w:tcBorders>
              <w:top w:val="nil"/>
              <w:left w:val="nil"/>
              <w:bottom w:val="nil"/>
              <w:right w:val="nil"/>
            </w:tcBorders>
          </w:tcPr>
          <w:p w14:paraId="26B547C7" w14:textId="77777777" w:rsidR="00FA04E5" w:rsidRPr="00960BFE" w:rsidRDefault="00FA04E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38F593D" w14:textId="77777777" w:rsidR="00FA04E5" w:rsidRPr="00960BFE" w:rsidRDefault="00FA04E5">
            <w:pPr>
              <w:autoSpaceDE w:val="0"/>
              <w:autoSpaceDN w:val="0"/>
              <w:adjustRightInd w:val="0"/>
            </w:pPr>
            <w:r w:rsidRPr="00960BFE">
              <w:rPr>
                <w:b/>
              </w:rPr>
              <w:t>20/CEN/38</w:t>
            </w:r>
            <w:r w:rsidRPr="00960BFE">
              <w:t xml:space="preserve"> </w:t>
            </w:r>
          </w:p>
        </w:tc>
        <w:tc>
          <w:tcPr>
            <w:tcW w:w="360" w:type="dxa"/>
          </w:tcPr>
          <w:p w14:paraId="7D5F389F" w14:textId="77777777" w:rsidR="00FA04E5" w:rsidRPr="00960BFE" w:rsidRDefault="00FA04E5">
            <w:r w:rsidRPr="00960BFE">
              <w:t xml:space="preserve"> </w:t>
            </w:r>
          </w:p>
        </w:tc>
      </w:tr>
      <w:tr w:rsidR="00FA04E5" w:rsidRPr="00960BFE" w14:paraId="29D86F8C" w14:textId="77777777">
        <w:trPr>
          <w:trHeight w:val="280"/>
        </w:trPr>
        <w:tc>
          <w:tcPr>
            <w:tcW w:w="966" w:type="dxa"/>
            <w:tcBorders>
              <w:top w:val="nil"/>
              <w:left w:val="nil"/>
              <w:bottom w:val="nil"/>
              <w:right w:val="nil"/>
            </w:tcBorders>
          </w:tcPr>
          <w:p w14:paraId="72221E82"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21F952F8" w14:textId="77777777" w:rsidR="00FA04E5" w:rsidRPr="00960BFE" w:rsidRDefault="00FA04E5">
            <w:pPr>
              <w:autoSpaceDE w:val="0"/>
              <w:autoSpaceDN w:val="0"/>
              <w:adjustRightInd w:val="0"/>
            </w:pPr>
            <w:r w:rsidRPr="00960BFE">
              <w:t xml:space="preserve">Title: </w:t>
            </w:r>
          </w:p>
        </w:tc>
        <w:tc>
          <w:tcPr>
            <w:tcW w:w="6459" w:type="dxa"/>
            <w:tcBorders>
              <w:top w:val="nil"/>
              <w:left w:val="nil"/>
              <w:bottom w:val="nil"/>
              <w:right w:val="nil"/>
            </w:tcBorders>
          </w:tcPr>
          <w:p w14:paraId="74F0C3BD" w14:textId="77777777" w:rsidR="00FA04E5" w:rsidRPr="00960BFE" w:rsidRDefault="00FA04E5">
            <w:pPr>
              <w:autoSpaceDE w:val="0"/>
              <w:autoSpaceDN w:val="0"/>
              <w:adjustRightInd w:val="0"/>
            </w:pPr>
            <w:r w:rsidRPr="00960BFE">
              <w:t xml:space="preserve">OLIE Study </w:t>
            </w:r>
          </w:p>
        </w:tc>
        <w:tc>
          <w:tcPr>
            <w:tcW w:w="360" w:type="dxa"/>
          </w:tcPr>
          <w:p w14:paraId="53922D15" w14:textId="77777777" w:rsidR="00FA04E5" w:rsidRPr="00960BFE" w:rsidRDefault="00FA04E5">
            <w:r w:rsidRPr="00960BFE">
              <w:t xml:space="preserve"> </w:t>
            </w:r>
          </w:p>
        </w:tc>
      </w:tr>
      <w:tr w:rsidR="00FA04E5" w:rsidRPr="00960BFE" w14:paraId="1E7FC50C" w14:textId="77777777">
        <w:trPr>
          <w:trHeight w:val="280"/>
        </w:trPr>
        <w:tc>
          <w:tcPr>
            <w:tcW w:w="966" w:type="dxa"/>
            <w:tcBorders>
              <w:top w:val="nil"/>
              <w:left w:val="nil"/>
              <w:bottom w:val="nil"/>
              <w:right w:val="nil"/>
            </w:tcBorders>
          </w:tcPr>
          <w:p w14:paraId="6F3C1D6E"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7042016A" w14:textId="77777777" w:rsidR="00FA04E5" w:rsidRPr="00960BFE" w:rsidRDefault="00FA04E5">
            <w:pPr>
              <w:autoSpaceDE w:val="0"/>
              <w:autoSpaceDN w:val="0"/>
              <w:adjustRightInd w:val="0"/>
            </w:pPr>
            <w:r w:rsidRPr="00960BFE">
              <w:t xml:space="preserve">Principal Investigator: </w:t>
            </w:r>
          </w:p>
        </w:tc>
        <w:tc>
          <w:tcPr>
            <w:tcW w:w="6459" w:type="dxa"/>
            <w:tcBorders>
              <w:top w:val="nil"/>
              <w:left w:val="nil"/>
              <w:bottom w:val="nil"/>
              <w:right w:val="nil"/>
            </w:tcBorders>
          </w:tcPr>
          <w:p w14:paraId="2F3D3479" w14:textId="77777777" w:rsidR="00FA04E5" w:rsidRPr="00960BFE" w:rsidRDefault="00FA04E5">
            <w:pPr>
              <w:autoSpaceDE w:val="0"/>
              <w:autoSpaceDN w:val="0"/>
              <w:adjustRightInd w:val="0"/>
            </w:pPr>
            <w:r w:rsidRPr="00960BFE">
              <w:t xml:space="preserve">Dr </w:t>
            </w:r>
            <w:proofErr w:type="gramStart"/>
            <w:r w:rsidRPr="00960BFE">
              <w:t>Mark  Winstanley</w:t>
            </w:r>
            <w:proofErr w:type="gramEnd"/>
            <w:r w:rsidRPr="00960BFE">
              <w:t xml:space="preserve"> </w:t>
            </w:r>
          </w:p>
        </w:tc>
        <w:tc>
          <w:tcPr>
            <w:tcW w:w="360" w:type="dxa"/>
          </w:tcPr>
          <w:p w14:paraId="5A12CE43" w14:textId="77777777" w:rsidR="00FA04E5" w:rsidRPr="00960BFE" w:rsidRDefault="00FA04E5">
            <w:r w:rsidRPr="00960BFE">
              <w:t xml:space="preserve"> </w:t>
            </w:r>
          </w:p>
        </w:tc>
      </w:tr>
      <w:tr w:rsidR="00FA04E5" w:rsidRPr="00960BFE" w14:paraId="2184FF07" w14:textId="77777777">
        <w:trPr>
          <w:trHeight w:val="280"/>
        </w:trPr>
        <w:tc>
          <w:tcPr>
            <w:tcW w:w="966" w:type="dxa"/>
            <w:tcBorders>
              <w:top w:val="nil"/>
              <w:left w:val="nil"/>
              <w:bottom w:val="nil"/>
              <w:right w:val="nil"/>
            </w:tcBorders>
          </w:tcPr>
          <w:p w14:paraId="26B715A2"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58C5AB23" w14:textId="77777777" w:rsidR="00FA04E5" w:rsidRPr="00960BFE" w:rsidRDefault="00FA04E5">
            <w:pPr>
              <w:autoSpaceDE w:val="0"/>
              <w:autoSpaceDN w:val="0"/>
              <w:adjustRightInd w:val="0"/>
            </w:pPr>
            <w:r w:rsidRPr="00960BFE">
              <w:t xml:space="preserve">Sponsor: </w:t>
            </w:r>
          </w:p>
        </w:tc>
        <w:tc>
          <w:tcPr>
            <w:tcW w:w="6459" w:type="dxa"/>
            <w:tcBorders>
              <w:top w:val="nil"/>
              <w:left w:val="nil"/>
              <w:bottom w:val="nil"/>
              <w:right w:val="nil"/>
            </w:tcBorders>
          </w:tcPr>
          <w:p w14:paraId="32433BE7" w14:textId="77777777" w:rsidR="00FA04E5" w:rsidRPr="00960BFE" w:rsidRDefault="00FA04E5">
            <w:pPr>
              <w:autoSpaceDE w:val="0"/>
              <w:autoSpaceDN w:val="0"/>
              <w:adjustRightInd w:val="0"/>
            </w:pPr>
            <w:r w:rsidRPr="00960BFE">
              <w:t xml:space="preserve">Eisai Limited </w:t>
            </w:r>
          </w:p>
        </w:tc>
        <w:tc>
          <w:tcPr>
            <w:tcW w:w="360" w:type="dxa"/>
          </w:tcPr>
          <w:p w14:paraId="585DCCC1" w14:textId="77777777" w:rsidR="00FA04E5" w:rsidRPr="00960BFE" w:rsidRDefault="00FA04E5">
            <w:r w:rsidRPr="00960BFE">
              <w:t xml:space="preserve"> </w:t>
            </w:r>
          </w:p>
        </w:tc>
      </w:tr>
      <w:tr w:rsidR="00FA04E5" w:rsidRPr="00960BFE" w14:paraId="3E25BBAB" w14:textId="77777777">
        <w:trPr>
          <w:trHeight w:val="280"/>
        </w:trPr>
        <w:tc>
          <w:tcPr>
            <w:tcW w:w="966" w:type="dxa"/>
            <w:tcBorders>
              <w:top w:val="nil"/>
              <w:left w:val="nil"/>
              <w:bottom w:val="nil"/>
              <w:right w:val="nil"/>
            </w:tcBorders>
          </w:tcPr>
          <w:p w14:paraId="06386D23"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3DBF9708" w14:textId="77777777" w:rsidR="00FA04E5" w:rsidRPr="00960BFE" w:rsidRDefault="00FA04E5">
            <w:pPr>
              <w:autoSpaceDE w:val="0"/>
              <w:autoSpaceDN w:val="0"/>
              <w:adjustRightInd w:val="0"/>
            </w:pPr>
            <w:r w:rsidRPr="00960BFE">
              <w:t xml:space="preserve">Clock Start Date: </w:t>
            </w:r>
          </w:p>
        </w:tc>
        <w:tc>
          <w:tcPr>
            <w:tcW w:w="6459" w:type="dxa"/>
            <w:tcBorders>
              <w:top w:val="nil"/>
              <w:left w:val="nil"/>
              <w:bottom w:val="nil"/>
              <w:right w:val="nil"/>
            </w:tcBorders>
          </w:tcPr>
          <w:p w14:paraId="7A11D409" w14:textId="77777777" w:rsidR="00FA04E5" w:rsidRPr="00960BFE" w:rsidRDefault="00FA04E5">
            <w:pPr>
              <w:autoSpaceDE w:val="0"/>
              <w:autoSpaceDN w:val="0"/>
              <w:adjustRightInd w:val="0"/>
            </w:pPr>
            <w:r w:rsidRPr="00960BFE">
              <w:t xml:space="preserve">13 February 2020 </w:t>
            </w:r>
          </w:p>
        </w:tc>
        <w:tc>
          <w:tcPr>
            <w:tcW w:w="360" w:type="dxa"/>
          </w:tcPr>
          <w:p w14:paraId="19005E13" w14:textId="77777777" w:rsidR="00FA04E5" w:rsidRPr="00960BFE" w:rsidRDefault="00FA04E5">
            <w:r w:rsidRPr="00960BFE">
              <w:t xml:space="preserve"> </w:t>
            </w:r>
          </w:p>
        </w:tc>
      </w:tr>
    </w:tbl>
    <w:p w14:paraId="489D74E0" w14:textId="77777777" w:rsidR="00FA04E5" w:rsidRPr="00960BFE" w:rsidRDefault="00FA04E5">
      <w:pPr>
        <w:autoSpaceDE w:val="0"/>
        <w:autoSpaceDN w:val="0"/>
        <w:adjustRightInd w:val="0"/>
      </w:pPr>
      <w:r w:rsidRPr="00960BFE">
        <w:t xml:space="preserve"> </w:t>
      </w:r>
    </w:p>
    <w:p w14:paraId="5B99827A" w14:textId="77777777" w:rsidR="00A60384" w:rsidRPr="00987913" w:rsidRDefault="00C52025" w:rsidP="00A60384">
      <w:pPr>
        <w:autoSpaceDE w:val="0"/>
        <w:autoSpaceDN w:val="0"/>
        <w:adjustRightInd w:val="0"/>
        <w:rPr>
          <w:sz w:val="20"/>
          <w:lang w:val="en-NZ"/>
        </w:rPr>
      </w:pPr>
      <w:r w:rsidRPr="00960BFE">
        <w:t xml:space="preserve">Dr Mark Winstanley </w:t>
      </w:r>
      <w:r w:rsidR="00A14148">
        <w:t>was not</w:t>
      </w:r>
      <w:r w:rsidR="00A60384" w:rsidRPr="00987913">
        <w:rPr>
          <w:lang w:val="en-NZ"/>
        </w:rPr>
        <w:t xml:space="preserve"> present for discussion of this application.</w:t>
      </w:r>
    </w:p>
    <w:p w14:paraId="2B2F58A4" w14:textId="77777777" w:rsidR="00A60384" w:rsidRDefault="00A60384" w:rsidP="00A60384">
      <w:pPr>
        <w:rPr>
          <w:u w:val="single"/>
          <w:lang w:val="en-NZ"/>
        </w:rPr>
      </w:pPr>
    </w:p>
    <w:p w14:paraId="526848A5" w14:textId="77777777" w:rsidR="00A60384" w:rsidRPr="00FD2B1E" w:rsidRDefault="00A60384" w:rsidP="00A60384">
      <w:pPr>
        <w:rPr>
          <w:u w:val="single"/>
          <w:lang w:val="en-NZ"/>
        </w:rPr>
      </w:pPr>
      <w:r w:rsidRPr="00FD2B1E">
        <w:rPr>
          <w:u w:val="single"/>
          <w:lang w:val="en-NZ"/>
        </w:rPr>
        <w:t>Potential conflicts of interest</w:t>
      </w:r>
    </w:p>
    <w:p w14:paraId="05B7BD35" w14:textId="77777777" w:rsidR="00A60384" w:rsidRPr="008869BB" w:rsidRDefault="00A60384" w:rsidP="00A60384">
      <w:pPr>
        <w:rPr>
          <w:b/>
          <w:lang w:val="en-NZ"/>
        </w:rPr>
      </w:pPr>
    </w:p>
    <w:p w14:paraId="74E256DE" w14:textId="77777777" w:rsidR="00A60384" w:rsidRPr="00960BFE" w:rsidRDefault="00A60384" w:rsidP="00A60384">
      <w:pPr>
        <w:rPr>
          <w:lang w:val="en-NZ"/>
        </w:rPr>
      </w:pPr>
      <w:r w:rsidRPr="00960BFE">
        <w:rPr>
          <w:lang w:val="en-NZ"/>
        </w:rPr>
        <w:t>The Chair asked members to declare any potential conflicts of interest related to this application.</w:t>
      </w:r>
    </w:p>
    <w:p w14:paraId="2A2B80D4" w14:textId="77777777" w:rsidR="00A60384" w:rsidRPr="00960BFE" w:rsidRDefault="00A60384" w:rsidP="00A60384">
      <w:pPr>
        <w:rPr>
          <w:lang w:val="en-NZ"/>
        </w:rPr>
      </w:pPr>
    </w:p>
    <w:p w14:paraId="61FA1A5B" w14:textId="77777777" w:rsidR="00A60384" w:rsidRDefault="00A60384" w:rsidP="00A60384">
      <w:pPr>
        <w:rPr>
          <w:lang w:val="en-NZ"/>
        </w:rPr>
      </w:pPr>
      <w:r w:rsidRPr="00FD2B1E">
        <w:rPr>
          <w:lang w:val="en-NZ"/>
        </w:rPr>
        <w:t>No potential conflicts</w:t>
      </w:r>
      <w:r w:rsidRPr="00960BFE">
        <w:rPr>
          <w:lang w:val="en-NZ"/>
        </w:rPr>
        <w:t xml:space="preserve"> of interest related to this application were declared by any member.</w:t>
      </w:r>
    </w:p>
    <w:p w14:paraId="52D210FD" w14:textId="77777777" w:rsidR="00A60384" w:rsidRPr="00960BFE" w:rsidRDefault="00A60384" w:rsidP="00A60384">
      <w:pPr>
        <w:rPr>
          <w:lang w:val="en-NZ"/>
        </w:rPr>
      </w:pPr>
    </w:p>
    <w:p w14:paraId="5FE2A462" w14:textId="77777777" w:rsidR="00A60384" w:rsidRDefault="00A60384" w:rsidP="00A60384">
      <w:pPr>
        <w:rPr>
          <w:u w:val="single"/>
          <w:lang w:val="en-NZ"/>
        </w:rPr>
      </w:pPr>
      <w:r w:rsidRPr="001C059D">
        <w:rPr>
          <w:u w:val="single"/>
          <w:lang w:val="en-NZ"/>
        </w:rPr>
        <w:t>Summary of Study</w:t>
      </w:r>
    </w:p>
    <w:p w14:paraId="14C921B7" w14:textId="77777777" w:rsidR="00A60384" w:rsidRDefault="00A60384" w:rsidP="00A60384">
      <w:pPr>
        <w:rPr>
          <w:u w:val="single"/>
          <w:lang w:val="en-NZ"/>
        </w:rPr>
      </w:pPr>
    </w:p>
    <w:p w14:paraId="031F225B" w14:textId="77777777" w:rsidR="0042281F" w:rsidRPr="0042281F" w:rsidRDefault="0042281F" w:rsidP="0042281F">
      <w:pPr>
        <w:pStyle w:val="ListParagraph"/>
        <w:numPr>
          <w:ilvl w:val="0"/>
          <w:numId w:val="7"/>
        </w:numPr>
        <w:rPr>
          <w:lang w:val="en-NZ"/>
        </w:rPr>
      </w:pPr>
      <w:r w:rsidRPr="0042281F">
        <w:rPr>
          <w:lang w:val="en-NZ"/>
        </w:rPr>
        <w:t xml:space="preserve">The study is a multicentre, randomised, open-label Phase 2 study to evaluate whether the study medication </w:t>
      </w:r>
      <w:proofErr w:type="spellStart"/>
      <w:r w:rsidRPr="0042281F">
        <w:rPr>
          <w:lang w:val="en-NZ"/>
        </w:rPr>
        <w:t>lenvatinib</w:t>
      </w:r>
      <w:proofErr w:type="spellEnd"/>
      <w:r w:rsidRPr="0042281F">
        <w:rPr>
          <w:lang w:val="en-NZ"/>
        </w:rPr>
        <w:t xml:space="preserve"> given in combination with chemotherapy agents </w:t>
      </w:r>
      <w:proofErr w:type="spellStart"/>
      <w:r w:rsidRPr="0042281F">
        <w:rPr>
          <w:lang w:val="en-NZ"/>
        </w:rPr>
        <w:t>ifosfamide</w:t>
      </w:r>
      <w:proofErr w:type="spellEnd"/>
      <w:r w:rsidRPr="0042281F">
        <w:rPr>
          <w:lang w:val="en-NZ"/>
        </w:rPr>
        <w:t xml:space="preserve"> and etoposide is superior to </w:t>
      </w:r>
      <w:proofErr w:type="spellStart"/>
      <w:r w:rsidRPr="0042281F">
        <w:rPr>
          <w:lang w:val="en-NZ"/>
        </w:rPr>
        <w:t>ifosfamide</w:t>
      </w:r>
      <w:proofErr w:type="spellEnd"/>
      <w:r w:rsidRPr="0042281F">
        <w:rPr>
          <w:lang w:val="en-NZ"/>
        </w:rPr>
        <w:t xml:space="preserve"> and etoposide alone in improving progression-free survival (PFS) in children, adolescents, and young adults with relapsed or refractory osteosarcoma. Outcomes will be evaluated by tumour response as measured by CT scan (or MRI if clinical indicated)) at intervals during the study using Response Evaluation Criteria </w:t>
      </w:r>
      <w:proofErr w:type="gramStart"/>
      <w:r w:rsidRPr="0042281F">
        <w:rPr>
          <w:lang w:val="en-NZ"/>
        </w:rPr>
        <w:t>In</w:t>
      </w:r>
      <w:proofErr w:type="gramEnd"/>
      <w:r w:rsidRPr="0042281F">
        <w:rPr>
          <w:lang w:val="en-NZ"/>
        </w:rPr>
        <w:t xml:space="preserve"> Solid </w:t>
      </w:r>
      <w:proofErr w:type="spellStart"/>
      <w:r w:rsidRPr="0042281F">
        <w:rPr>
          <w:lang w:val="en-NZ"/>
        </w:rPr>
        <w:t>Tumors</w:t>
      </w:r>
      <w:proofErr w:type="spellEnd"/>
      <w:r w:rsidRPr="0042281F">
        <w:rPr>
          <w:lang w:val="en-NZ"/>
        </w:rPr>
        <w:t xml:space="preserve"> [RECIST 1.1]. The primary outcome is the PFS rate at 4 months. </w:t>
      </w:r>
    </w:p>
    <w:p w14:paraId="5C75AB5D" w14:textId="77777777" w:rsidR="0042281F" w:rsidRPr="0042281F" w:rsidRDefault="0042281F" w:rsidP="00A14148">
      <w:pPr>
        <w:pStyle w:val="ListParagraph"/>
        <w:rPr>
          <w:lang w:val="en-NZ"/>
        </w:rPr>
      </w:pPr>
    </w:p>
    <w:p w14:paraId="293BF25E" w14:textId="72C15603" w:rsidR="0042281F" w:rsidRPr="0042281F" w:rsidRDefault="0042281F" w:rsidP="0042281F">
      <w:pPr>
        <w:pStyle w:val="ListParagraph"/>
        <w:numPr>
          <w:ilvl w:val="0"/>
          <w:numId w:val="7"/>
        </w:numPr>
        <w:rPr>
          <w:lang w:val="en-NZ"/>
        </w:rPr>
      </w:pPr>
      <w:r w:rsidRPr="0042281F">
        <w:rPr>
          <w:lang w:val="en-NZ"/>
        </w:rPr>
        <w:t xml:space="preserve">Approximately 72 eligible </w:t>
      </w:r>
      <w:r w:rsidR="00156293">
        <w:rPr>
          <w:lang w:val="en-NZ"/>
        </w:rPr>
        <w:t>participants</w:t>
      </w:r>
      <w:r w:rsidRPr="0042281F">
        <w:rPr>
          <w:lang w:val="en-NZ"/>
        </w:rPr>
        <w:t xml:space="preserve"> will be randomi</w:t>
      </w:r>
      <w:r w:rsidR="00B12155">
        <w:rPr>
          <w:lang w:val="en-NZ"/>
        </w:rPr>
        <w:t>s</w:t>
      </w:r>
      <w:r w:rsidRPr="0042281F">
        <w:rPr>
          <w:lang w:val="en-NZ"/>
        </w:rPr>
        <w:t xml:space="preserve">ed internationally to one of the two treatment arms in a 1:1 ratio. Arm A will receive </w:t>
      </w:r>
      <w:proofErr w:type="spellStart"/>
      <w:r w:rsidRPr="0042281F">
        <w:rPr>
          <w:lang w:val="en-NZ"/>
        </w:rPr>
        <w:t>lenvatinib</w:t>
      </w:r>
      <w:proofErr w:type="spellEnd"/>
      <w:r w:rsidRPr="0042281F">
        <w:rPr>
          <w:lang w:val="en-NZ"/>
        </w:rPr>
        <w:t xml:space="preserve"> orally, once daily plus </w:t>
      </w:r>
      <w:proofErr w:type="spellStart"/>
      <w:r w:rsidRPr="0042281F">
        <w:rPr>
          <w:lang w:val="en-NZ"/>
        </w:rPr>
        <w:t>ifosfamide</w:t>
      </w:r>
      <w:proofErr w:type="spellEnd"/>
      <w:r w:rsidRPr="0042281F">
        <w:rPr>
          <w:lang w:val="en-NZ"/>
        </w:rPr>
        <w:t xml:space="preserve"> and etoposide intravenously, Day 1-3 of each 21-day cycle for a total of up to 5 cycles. Arm B will receive the same regimen as Arm A without </w:t>
      </w:r>
      <w:proofErr w:type="spellStart"/>
      <w:r w:rsidRPr="0042281F">
        <w:rPr>
          <w:lang w:val="en-NZ"/>
        </w:rPr>
        <w:t>lenvatinib</w:t>
      </w:r>
      <w:proofErr w:type="spellEnd"/>
      <w:r w:rsidRPr="0042281F">
        <w:rPr>
          <w:lang w:val="en-NZ"/>
        </w:rPr>
        <w:t xml:space="preserve">. Participants in Arm A can continue on </w:t>
      </w:r>
      <w:proofErr w:type="spellStart"/>
      <w:r w:rsidRPr="0042281F">
        <w:rPr>
          <w:lang w:val="en-NZ"/>
        </w:rPr>
        <w:t>lenvatininb</w:t>
      </w:r>
      <w:proofErr w:type="spellEnd"/>
      <w:r w:rsidRPr="0042281F">
        <w:rPr>
          <w:lang w:val="en-NZ"/>
        </w:rPr>
        <w:t xml:space="preserve"> after completion of the chemotherapy cycles until disease progression or intolerable toxicity, or </w:t>
      </w:r>
      <w:proofErr w:type="gramStart"/>
      <w:r w:rsidRPr="0042281F">
        <w:rPr>
          <w:lang w:val="en-NZ"/>
        </w:rPr>
        <w:t>other  stated</w:t>
      </w:r>
      <w:proofErr w:type="gramEnd"/>
      <w:r w:rsidRPr="0042281F">
        <w:rPr>
          <w:lang w:val="en-NZ"/>
        </w:rPr>
        <w:t xml:space="preserve"> reasons. This is estimated to be approximately 12 months. Participants who complete an off-treatment visit will be followed up for survival and tumour assessments every 3 months for up to two years after their end of study.</w:t>
      </w:r>
    </w:p>
    <w:p w14:paraId="7BCDD9FC" w14:textId="77777777" w:rsidR="0042281F" w:rsidRPr="0042281F" w:rsidRDefault="0042281F" w:rsidP="00A14148">
      <w:pPr>
        <w:pStyle w:val="ListParagraph"/>
        <w:rPr>
          <w:lang w:val="en-NZ"/>
        </w:rPr>
      </w:pPr>
    </w:p>
    <w:p w14:paraId="23309096" w14:textId="77777777" w:rsidR="0042281F" w:rsidRDefault="0042281F" w:rsidP="0042281F">
      <w:pPr>
        <w:pStyle w:val="ListParagraph"/>
        <w:numPr>
          <w:ilvl w:val="0"/>
          <w:numId w:val="7"/>
        </w:numPr>
        <w:rPr>
          <w:lang w:val="en-NZ"/>
        </w:rPr>
      </w:pPr>
      <w:r w:rsidRPr="0042281F">
        <w:rPr>
          <w:lang w:val="en-NZ"/>
        </w:rPr>
        <w:t>Safety and toxicity evaluations will be undertaken at regular physical exams and laboratory analyses and procedures such as cardiac monitoring by echocardiogram (ECHO).</w:t>
      </w:r>
    </w:p>
    <w:p w14:paraId="19277DAC" w14:textId="77777777" w:rsidR="00A14148" w:rsidRPr="0042281F" w:rsidRDefault="00A14148" w:rsidP="00A14148">
      <w:pPr>
        <w:pStyle w:val="ListParagraph"/>
        <w:ind w:left="0"/>
        <w:rPr>
          <w:lang w:val="en-NZ"/>
        </w:rPr>
      </w:pPr>
    </w:p>
    <w:p w14:paraId="1B0CE549" w14:textId="77777777" w:rsidR="0042281F" w:rsidRDefault="0042281F" w:rsidP="0042281F">
      <w:pPr>
        <w:pStyle w:val="ListParagraph"/>
        <w:numPr>
          <w:ilvl w:val="0"/>
          <w:numId w:val="7"/>
        </w:numPr>
        <w:rPr>
          <w:lang w:val="en-NZ"/>
        </w:rPr>
      </w:pPr>
      <w:r w:rsidRPr="0042281F">
        <w:rPr>
          <w:lang w:val="en-NZ"/>
        </w:rPr>
        <w:t>Quality of Life questionnaires will be completed to allow comparison between the two treatment arms.</w:t>
      </w:r>
    </w:p>
    <w:p w14:paraId="58C4E507" w14:textId="77777777" w:rsidR="00A14148" w:rsidRPr="0042281F" w:rsidRDefault="00A14148" w:rsidP="00A14148">
      <w:pPr>
        <w:pStyle w:val="ListParagraph"/>
        <w:rPr>
          <w:lang w:val="en-NZ"/>
        </w:rPr>
      </w:pPr>
    </w:p>
    <w:p w14:paraId="149330A3" w14:textId="77777777" w:rsidR="00A60384" w:rsidRPr="00781421" w:rsidRDefault="0042281F" w:rsidP="0042281F">
      <w:pPr>
        <w:pStyle w:val="ListParagraph"/>
        <w:numPr>
          <w:ilvl w:val="0"/>
          <w:numId w:val="7"/>
        </w:numPr>
        <w:rPr>
          <w:u w:val="single"/>
          <w:lang w:val="en-NZ"/>
        </w:rPr>
      </w:pPr>
      <w:r w:rsidRPr="0042281F">
        <w:rPr>
          <w:lang w:val="en-NZ"/>
        </w:rPr>
        <w:t>Samples will be taken for Pharmacokinetic (PK), pharmacodynamic (PD) and biomarker research.</w:t>
      </w:r>
    </w:p>
    <w:p w14:paraId="6DBD90B0" w14:textId="77777777" w:rsidR="00A60384" w:rsidRDefault="00A60384" w:rsidP="00A60384">
      <w:pPr>
        <w:autoSpaceDE w:val="0"/>
        <w:autoSpaceDN w:val="0"/>
        <w:adjustRightInd w:val="0"/>
        <w:rPr>
          <w:lang w:val="en-NZ"/>
        </w:rPr>
      </w:pPr>
    </w:p>
    <w:p w14:paraId="1C64A7FA" w14:textId="77777777" w:rsidR="00A60384" w:rsidRDefault="00A60384" w:rsidP="00A60384">
      <w:pPr>
        <w:rPr>
          <w:u w:val="single"/>
          <w:lang w:val="en-NZ"/>
        </w:rPr>
      </w:pPr>
      <w:r w:rsidRPr="001C059D">
        <w:rPr>
          <w:u w:val="single"/>
          <w:lang w:val="en-NZ"/>
        </w:rPr>
        <w:t>Summary of</w:t>
      </w:r>
      <w:r>
        <w:rPr>
          <w:u w:val="single"/>
          <w:lang w:val="en-NZ"/>
        </w:rPr>
        <w:t xml:space="preserve"> resolved ethical issues </w:t>
      </w:r>
    </w:p>
    <w:p w14:paraId="5C8CD4FF" w14:textId="77777777" w:rsidR="00A60384" w:rsidRDefault="00A60384" w:rsidP="00A60384">
      <w:pPr>
        <w:rPr>
          <w:u w:val="single"/>
          <w:lang w:val="en-NZ"/>
        </w:rPr>
      </w:pPr>
    </w:p>
    <w:p w14:paraId="21D416CD" w14:textId="77777777" w:rsidR="00A60384" w:rsidRPr="000A1C67" w:rsidRDefault="00A60384" w:rsidP="00A60384">
      <w:pPr>
        <w:rPr>
          <w:lang w:val="en-NZ"/>
        </w:rPr>
      </w:pPr>
      <w:r w:rsidRPr="000A1C67">
        <w:rPr>
          <w:lang w:val="en-NZ"/>
        </w:rPr>
        <w:t xml:space="preserve">The main ethical issues considered by the Committee </w:t>
      </w:r>
      <w:r>
        <w:rPr>
          <w:lang w:val="en-NZ"/>
        </w:rPr>
        <w:t>are</w:t>
      </w:r>
      <w:r w:rsidRPr="000A1C67">
        <w:rPr>
          <w:lang w:val="en-NZ"/>
        </w:rPr>
        <w:t xml:space="preserve"> as follows.</w:t>
      </w:r>
    </w:p>
    <w:p w14:paraId="607B79FB" w14:textId="77777777" w:rsidR="00A60384" w:rsidRDefault="00A60384" w:rsidP="00A60384">
      <w:pPr>
        <w:rPr>
          <w:u w:val="single"/>
          <w:lang w:val="en-NZ"/>
        </w:rPr>
      </w:pPr>
    </w:p>
    <w:p w14:paraId="7C038545" w14:textId="77777777" w:rsidR="00A60384" w:rsidRPr="003056DC" w:rsidRDefault="00A60384" w:rsidP="00A14148">
      <w:pPr>
        <w:pStyle w:val="ListParagraph"/>
        <w:numPr>
          <w:ilvl w:val="0"/>
          <w:numId w:val="7"/>
        </w:numPr>
        <w:spacing w:before="80" w:after="80"/>
      </w:pPr>
      <w:r w:rsidRPr="00A14148">
        <w:rPr>
          <w:lang w:val="en-NZ"/>
        </w:rPr>
        <w:t xml:space="preserve">The Committee </w:t>
      </w:r>
      <w:r w:rsidR="00A14148" w:rsidRPr="00A14148">
        <w:rPr>
          <w:lang w:val="en-NZ"/>
        </w:rPr>
        <w:t xml:space="preserve">did not </w:t>
      </w:r>
      <w:r w:rsidR="00A14148">
        <w:rPr>
          <w:lang w:val="en-NZ"/>
        </w:rPr>
        <w:t>identify or raise</w:t>
      </w:r>
      <w:r w:rsidR="00A14148" w:rsidRPr="00A14148">
        <w:rPr>
          <w:lang w:val="en-NZ"/>
        </w:rPr>
        <w:t xml:space="preserve"> any ethical concerns with the </w:t>
      </w:r>
      <w:r w:rsidR="00A14148">
        <w:rPr>
          <w:lang w:val="en-NZ"/>
        </w:rPr>
        <w:t xml:space="preserve">proposed </w:t>
      </w:r>
      <w:r w:rsidR="00A14148" w:rsidRPr="00A14148">
        <w:rPr>
          <w:lang w:val="en-NZ"/>
        </w:rPr>
        <w:t>stud</w:t>
      </w:r>
      <w:r w:rsidR="00A14148">
        <w:rPr>
          <w:lang w:val="en-NZ"/>
        </w:rPr>
        <w:t>y</w:t>
      </w:r>
      <w:r w:rsidR="00A14148" w:rsidRPr="00A14148">
        <w:rPr>
          <w:lang w:val="en-NZ"/>
        </w:rPr>
        <w:t xml:space="preserve">. </w:t>
      </w:r>
    </w:p>
    <w:p w14:paraId="2E1CA845" w14:textId="77777777" w:rsidR="00A60384" w:rsidRPr="00CD03DE" w:rsidRDefault="00A60384" w:rsidP="00A14148">
      <w:pPr>
        <w:pStyle w:val="ListParagraph"/>
        <w:spacing w:before="80" w:after="80"/>
      </w:pPr>
    </w:p>
    <w:p w14:paraId="170D7BEC" w14:textId="77777777" w:rsidR="00A60384" w:rsidRPr="00FD2B1E" w:rsidRDefault="00A60384" w:rsidP="00A60384">
      <w:pPr>
        <w:rPr>
          <w:u w:val="single"/>
          <w:lang w:val="en-NZ"/>
        </w:rPr>
      </w:pPr>
      <w:r w:rsidRPr="00FD2B1E">
        <w:rPr>
          <w:u w:val="single"/>
          <w:lang w:val="en-NZ"/>
        </w:rPr>
        <w:t xml:space="preserve">Decision </w:t>
      </w:r>
    </w:p>
    <w:p w14:paraId="7B57D6D6" w14:textId="77777777" w:rsidR="00A60384" w:rsidRPr="00A14148" w:rsidRDefault="00A60384" w:rsidP="00A60384">
      <w:pPr>
        <w:rPr>
          <w:lang w:val="en-NZ"/>
        </w:rPr>
      </w:pPr>
    </w:p>
    <w:p w14:paraId="73D9C23B" w14:textId="77777777" w:rsidR="00A60384" w:rsidRPr="00A14148" w:rsidRDefault="00A60384" w:rsidP="00A14148">
      <w:pPr>
        <w:rPr>
          <w:rFonts w:cs="Arial"/>
          <w:szCs w:val="22"/>
          <w:lang w:val="en-NZ"/>
        </w:rPr>
      </w:pPr>
      <w:r w:rsidRPr="00A14148">
        <w:rPr>
          <w:lang w:val="en-NZ"/>
        </w:rPr>
        <w:t xml:space="preserve">This application was </w:t>
      </w:r>
      <w:r w:rsidRPr="00A14148">
        <w:rPr>
          <w:i/>
          <w:lang w:val="en-NZ"/>
        </w:rPr>
        <w:t>approved</w:t>
      </w:r>
      <w:r w:rsidRPr="00A14148">
        <w:rPr>
          <w:lang w:val="en-NZ"/>
        </w:rPr>
        <w:t xml:space="preserve"> by </w:t>
      </w:r>
      <w:r w:rsidRPr="00A14148">
        <w:rPr>
          <w:rFonts w:cs="Arial"/>
          <w:szCs w:val="22"/>
          <w:lang w:val="en-NZ"/>
        </w:rPr>
        <w:t>consensus</w:t>
      </w:r>
    </w:p>
    <w:p w14:paraId="03FD4042" w14:textId="58041F35" w:rsidR="00FA04E5" w:rsidRPr="00960BFE" w:rsidRDefault="00FA04E5">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FA04E5" w:rsidRPr="00960BFE" w14:paraId="609271FB" w14:textId="77777777">
        <w:trPr>
          <w:trHeight w:val="280"/>
        </w:trPr>
        <w:tc>
          <w:tcPr>
            <w:tcW w:w="966" w:type="dxa"/>
            <w:tcBorders>
              <w:top w:val="nil"/>
              <w:left w:val="nil"/>
              <w:bottom w:val="nil"/>
              <w:right w:val="nil"/>
            </w:tcBorders>
          </w:tcPr>
          <w:p w14:paraId="2596C9F8" w14:textId="77777777" w:rsidR="00FA04E5" w:rsidRPr="00960BFE" w:rsidRDefault="00A16977">
            <w:pPr>
              <w:autoSpaceDE w:val="0"/>
              <w:autoSpaceDN w:val="0"/>
              <w:adjustRightInd w:val="0"/>
            </w:pPr>
            <w:r>
              <w:lastRenderedPageBreak/>
              <w:t>9</w:t>
            </w:r>
          </w:p>
        </w:tc>
        <w:tc>
          <w:tcPr>
            <w:tcW w:w="2575" w:type="dxa"/>
            <w:tcBorders>
              <w:top w:val="nil"/>
              <w:left w:val="nil"/>
              <w:bottom w:val="nil"/>
              <w:right w:val="nil"/>
            </w:tcBorders>
          </w:tcPr>
          <w:p w14:paraId="24CEE618" w14:textId="77777777" w:rsidR="00FA04E5" w:rsidRPr="00960BFE" w:rsidRDefault="00FA04E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05DE6A2" w14:textId="77777777" w:rsidR="00FA04E5" w:rsidRPr="00960BFE" w:rsidRDefault="00FA04E5">
            <w:pPr>
              <w:autoSpaceDE w:val="0"/>
              <w:autoSpaceDN w:val="0"/>
              <w:adjustRightInd w:val="0"/>
            </w:pPr>
            <w:r w:rsidRPr="00960BFE">
              <w:rPr>
                <w:b/>
              </w:rPr>
              <w:t>20/CEN/41</w:t>
            </w:r>
            <w:r w:rsidRPr="00960BFE">
              <w:t xml:space="preserve"> </w:t>
            </w:r>
          </w:p>
        </w:tc>
        <w:tc>
          <w:tcPr>
            <w:tcW w:w="360" w:type="dxa"/>
          </w:tcPr>
          <w:p w14:paraId="1D65AC5F" w14:textId="77777777" w:rsidR="00FA04E5" w:rsidRPr="00960BFE" w:rsidRDefault="00FA04E5">
            <w:r w:rsidRPr="00960BFE">
              <w:t xml:space="preserve"> </w:t>
            </w:r>
          </w:p>
        </w:tc>
      </w:tr>
      <w:tr w:rsidR="00FA04E5" w:rsidRPr="00960BFE" w14:paraId="7D690CA2" w14:textId="77777777">
        <w:trPr>
          <w:trHeight w:val="280"/>
        </w:trPr>
        <w:tc>
          <w:tcPr>
            <w:tcW w:w="966" w:type="dxa"/>
            <w:tcBorders>
              <w:top w:val="nil"/>
              <w:left w:val="nil"/>
              <w:bottom w:val="nil"/>
              <w:right w:val="nil"/>
            </w:tcBorders>
          </w:tcPr>
          <w:p w14:paraId="6D2B903C"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3B4936C6" w14:textId="77777777" w:rsidR="00FA04E5" w:rsidRPr="00960BFE" w:rsidRDefault="00FA04E5">
            <w:pPr>
              <w:autoSpaceDE w:val="0"/>
              <w:autoSpaceDN w:val="0"/>
              <w:adjustRightInd w:val="0"/>
            </w:pPr>
            <w:r w:rsidRPr="00960BFE">
              <w:t xml:space="preserve">Title: </w:t>
            </w:r>
          </w:p>
        </w:tc>
        <w:tc>
          <w:tcPr>
            <w:tcW w:w="6459" w:type="dxa"/>
            <w:tcBorders>
              <w:top w:val="nil"/>
              <w:left w:val="nil"/>
              <w:bottom w:val="nil"/>
              <w:right w:val="nil"/>
            </w:tcBorders>
          </w:tcPr>
          <w:p w14:paraId="02C70FD8" w14:textId="77777777" w:rsidR="00FA04E5" w:rsidRPr="00960BFE" w:rsidRDefault="00FA04E5">
            <w:pPr>
              <w:autoSpaceDE w:val="0"/>
              <w:autoSpaceDN w:val="0"/>
              <w:adjustRightInd w:val="0"/>
            </w:pPr>
            <w:r w:rsidRPr="00960BFE">
              <w:t xml:space="preserve">CT19649 - A clinical research study that will look at whether SCO-792 is tolerated, how safe it is and whether it works for people with impaired kidney function due to type 2 diabetes. </w:t>
            </w:r>
          </w:p>
        </w:tc>
        <w:tc>
          <w:tcPr>
            <w:tcW w:w="360" w:type="dxa"/>
          </w:tcPr>
          <w:p w14:paraId="29B770A4" w14:textId="77777777" w:rsidR="00FA04E5" w:rsidRPr="00960BFE" w:rsidRDefault="00FA04E5">
            <w:r w:rsidRPr="00960BFE">
              <w:t xml:space="preserve"> </w:t>
            </w:r>
          </w:p>
        </w:tc>
      </w:tr>
      <w:tr w:rsidR="00FA04E5" w:rsidRPr="00960BFE" w14:paraId="6FB4D081" w14:textId="77777777">
        <w:trPr>
          <w:trHeight w:val="280"/>
        </w:trPr>
        <w:tc>
          <w:tcPr>
            <w:tcW w:w="966" w:type="dxa"/>
            <w:tcBorders>
              <w:top w:val="nil"/>
              <w:left w:val="nil"/>
              <w:bottom w:val="nil"/>
              <w:right w:val="nil"/>
            </w:tcBorders>
          </w:tcPr>
          <w:p w14:paraId="42169784"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77BF75BF" w14:textId="77777777" w:rsidR="00FA04E5" w:rsidRPr="00960BFE" w:rsidRDefault="00FA04E5">
            <w:pPr>
              <w:autoSpaceDE w:val="0"/>
              <w:autoSpaceDN w:val="0"/>
              <w:adjustRightInd w:val="0"/>
            </w:pPr>
            <w:r w:rsidRPr="00960BFE">
              <w:t xml:space="preserve">Principal Investigator: </w:t>
            </w:r>
          </w:p>
        </w:tc>
        <w:tc>
          <w:tcPr>
            <w:tcW w:w="6459" w:type="dxa"/>
            <w:tcBorders>
              <w:top w:val="nil"/>
              <w:left w:val="nil"/>
              <w:bottom w:val="nil"/>
              <w:right w:val="nil"/>
            </w:tcBorders>
          </w:tcPr>
          <w:p w14:paraId="07151594" w14:textId="77777777" w:rsidR="00FA04E5" w:rsidRPr="00960BFE" w:rsidRDefault="00FA04E5">
            <w:pPr>
              <w:autoSpaceDE w:val="0"/>
              <w:autoSpaceDN w:val="0"/>
              <w:adjustRightInd w:val="0"/>
            </w:pPr>
            <w:r w:rsidRPr="00960BFE">
              <w:t xml:space="preserve">Prof </w:t>
            </w:r>
            <w:proofErr w:type="gramStart"/>
            <w:r w:rsidRPr="00960BFE">
              <w:t>Russell  Scott</w:t>
            </w:r>
            <w:proofErr w:type="gramEnd"/>
            <w:r w:rsidRPr="00960BFE">
              <w:t xml:space="preserve"> </w:t>
            </w:r>
          </w:p>
        </w:tc>
        <w:tc>
          <w:tcPr>
            <w:tcW w:w="360" w:type="dxa"/>
          </w:tcPr>
          <w:p w14:paraId="4EE9858A" w14:textId="77777777" w:rsidR="00FA04E5" w:rsidRPr="00960BFE" w:rsidRDefault="00FA04E5">
            <w:r w:rsidRPr="00960BFE">
              <w:t xml:space="preserve"> </w:t>
            </w:r>
          </w:p>
        </w:tc>
      </w:tr>
      <w:tr w:rsidR="00FA04E5" w:rsidRPr="00960BFE" w14:paraId="5786774C" w14:textId="77777777">
        <w:trPr>
          <w:trHeight w:val="280"/>
        </w:trPr>
        <w:tc>
          <w:tcPr>
            <w:tcW w:w="966" w:type="dxa"/>
            <w:tcBorders>
              <w:top w:val="nil"/>
              <w:left w:val="nil"/>
              <w:bottom w:val="nil"/>
              <w:right w:val="nil"/>
            </w:tcBorders>
          </w:tcPr>
          <w:p w14:paraId="06AFC8BF"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20B4FFCF" w14:textId="77777777" w:rsidR="00FA04E5" w:rsidRPr="00960BFE" w:rsidRDefault="00FA04E5">
            <w:pPr>
              <w:autoSpaceDE w:val="0"/>
              <w:autoSpaceDN w:val="0"/>
              <w:adjustRightInd w:val="0"/>
            </w:pPr>
            <w:r w:rsidRPr="00960BFE">
              <w:t xml:space="preserve">Sponsor: </w:t>
            </w:r>
          </w:p>
        </w:tc>
        <w:tc>
          <w:tcPr>
            <w:tcW w:w="6459" w:type="dxa"/>
            <w:tcBorders>
              <w:top w:val="nil"/>
              <w:left w:val="nil"/>
              <w:bottom w:val="nil"/>
              <w:right w:val="nil"/>
            </w:tcBorders>
          </w:tcPr>
          <w:p w14:paraId="5AC6796C" w14:textId="77777777" w:rsidR="00FA04E5" w:rsidRPr="00960BFE" w:rsidRDefault="00FA04E5">
            <w:pPr>
              <w:autoSpaceDE w:val="0"/>
              <w:autoSpaceDN w:val="0"/>
              <w:adjustRightInd w:val="0"/>
            </w:pPr>
            <w:r w:rsidRPr="00960BFE">
              <w:t xml:space="preserve">SCOHIA PHARMA, Inc. </w:t>
            </w:r>
          </w:p>
        </w:tc>
        <w:tc>
          <w:tcPr>
            <w:tcW w:w="360" w:type="dxa"/>
          </w:tcPr>
          <w:p w14:paraId="0B2CFA2E" w14:textId="77777777" w:rsidR="00FA04E5" w:rsidRPr="00960BFE" w:rsidRDefault="00FA04E5">
            <w:r w:rsidRPr="00960BFE">
              <w:t xml:space="preserve"> </w:t>
            </w:r>
          </w:p>
        </w:tc>
      </w:tr>
      <w:tr w:rsidR="00FA04E5" w:rsidRPr="00960BFE" w14:paraId="754F4011" w14:textId="77777777">
        <w:trPr>
          <w:trHeight w:val="280"/>
        </w:trPr>
        <w:tc>
          <w:tcPr>
            <w:tcW w:w="966" w:type="dxa"/>
            <w:tcBorders>
              <w:top w:val="nil"/>
              <w:left w:val="nil"/>
              <w:bottom w:val="nil"/>
              <w:right w:val="nil"/>
            </w:tcBorders>
          </w:tcPr>
          <w:p w14:paraId="5C9B8E7A"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56B5BF6D" w14:textId="77777777" w:rsidR="00FA04E5" w:rsidRPr="00960BFE" w:rsidRDefault="00FA04E5">
            <w:pPr>
              <w:autoSpaceDE w:val="0"/>
              <w:autoSpaceDN w:val="0"/>
              <w:adjustRightInd w:val="0"/>
            </w:pPr>
            <w:r w:rsidRPr="00960BFE">
              <w:t xml:space="preserve">Clock Start Date: </w:t>
            </w:r>
          </w:p>
        </w:tc>
        <w:tc>
          <w:tcPr>
            <w:tcW w:w="6459" w:type="dxa"/>
            <w:tcBorders>
              <w:top w:val="nil"/>
              <w:left w:val="nil"/>
              <w:bottom w:val="nil"/>
              <w:right w:val="nil"/>
            </w:tcBorders>
          </w:tcPr>
          <w:p w14:paraId="157DA206" w14:textId="77777777" w:rsidR="00FA04E5" w:rsidRPr="00960BFE" w:rsidRDefault="00FA04E5">
            <w:pPr>
              <w:autoSpaceDE w:val="0"/>
              <w:autoSpaceDN w:val="0"/>
              <w:adjustRightInd w:val="0"/>
            </w:pPr>
            <w:r w:rsidRPr="00960BFE">
              <w:t xml:space="preserve">13 February 2020 </w:t>
            </w:r>
          </w:p>
        </w:tc>
        <w:tc>
          <w:tcPr>
            <w:tcW w:w="360" w:type="dxa"/>
          </w:tcPr>
          <w:p w14:paraId="0FBD8976" w14:textId="77777777" w:rsidR="00FA04E5" w:rsidRPr="00960BFE" w:rsidRDefault="00FA04E5">
            <w:r w:rsidRPr="00960BFE">
              <w:t xml:space="preserve"> </w:t>
            </w:r>
          </w:p>
        </w:tc>
      </w:tr>
    </w:tbl>
    <w:p w14:paraId="7C59C1F6" w14:textId="77777777" w:rsidR="00FA04E5" w:rsidRDefault="00FA04E5">
      <w:pPr>
        <w:autoSpaceDE w:val="0"/>
        <w:autoSpaceDN w:val="0"/>
        <w:adjustRightInd w:val="0"/>
      </w:pPr>
      <w:r w:rsidRPr="00960BFE">
        <w:t xml:space="preserve"> </w:t>
      </w:r>
    </w:p>
    <w:p w14:paraId="1A72E8E4" w14:textId="388566B1" w:rsidR="00A60384" w:rsidRPr="00987913" w:rsidRDefault="005B6D1B" w:rsidP="00A60384">
      <w:pPr>
        <w:autoSpaceDE w:val="0"/>
        <w:autoSpaceDN w:val="0"/>
        <w:adjustRightInd w:val="0"/>
        <w:rPr>
          <w:sz w:val="20"/>
          <w:lang w:val="en-NZ"/>
        </w:rPr>
      </w:pPr>
      <w:r w:rsidRPr="004F4347">
        <w:t>Prof</w:t>
      </w:r>
      <w:r w:rsidR="004F4347" w:rsidRPr="004F4347">
        <w:t xml:space="preserve">essor Russell </w:t>
      </w:r>
      <w:r w:rsidRPr="004F4347">
        <w:t xml:space="preserve">Scott and </w:t>
      </w:r>
      <w:r w:rsidR="00D10EBD">
        <w:t xml:space="preserve">Ms </w:t>
      </w:r>
      <w:r w:rsidRPr="004F4347">
        <w:t xml:space="preserve">Virginia Grayling </w:t>
      </w:r>
      <w:r w:rsidR="004F4347" w:rsidRPr="004F4347">
        <w:t>were p</w:t>
      </w:r>
      <w:r w:rsidR="00A60384" w:rsidRPr="004F4347">
        <w:rPr>
          <w:lang w:val="en-NZ"/>
        </w:rPr>
        <w:t xml:space="preserve">resent </w:t>
      </w:r>
      <w:r w:rsidR="00A60384" w:rsidRPr="004F4347">
        <w:rPr>
          <w:rFonts w:cs="Arial"/>
          <w:szCs w:val="22"/>
          <w:lang w:val="en-NZ"/>
        </w:rPr>
        <w:t>by teleconference</w:t>
      </w:r>
      <w:r w:rsidR="00A60384" w:rsidRPr="00960BFE">
        <w:rPr>
          <w:lang w:val="en-NZ"/>
        </w:rPr>
        <w:t xml:space="preserve"> </w:t>
      </w:r>
      <w:r w:rsidR="00A60384" w:rsidRPr="00987913">
        <w:rPr>
          <w:lang w:val="en-NZ"/>
        </w:rPr>
        <w:t>for discussion of this application.</w:t>
      </w:r>
    </w:p>
    <w:p w14:paraId="455D234F" w14:textId="77777777" w:rsidR="00A60384" w:rsidRDefault="00A60384" w:rsidP="00A60384">
      <w:pPr>
        <w:rPr>
          <w:u w:val="single"/>
          <w:lang w:val="en-NZ"/>
        </w:rPr>
      </w:pPr>
    </w:p>
    <w:p w14:paraId="2120552F" w14:textId="77777777" w:rsidR="00A60384" w:rsidRPr="00FD2B1E" w:rsidRDefault="00A60384" w:rsidP="00A60384">
      <w:pPr>
        <w:rPr>
          <w:u w:val="single"/>
          <w:lang w:val="en-NZ"/>
        </w:rPr>
      </w:pPr>
      <w:r w:rsidRPr="00FD2B1E">
        <w:rPr>
          <w:u w:val="single"/>
          <w:lang w:val="en-NZ"/>
        </w:rPr>
        <w:t>Potential conflicts of interest</w:t>
      </w:r>
    </w:p>
    <w:p w14:paraId="7070AA7D" w14:textId="77777777" w:rsidR="00A60384" w:rsidRPr="008869BB" w:rsidRDefault="00A60384" w:rsidP="00A60384">
      <w:pPr>
        <w:rPr>
          <w:b/>
          <w:lang w:val="en-NZ"/>
        </w:rPr>
      </w:pPr>
    </w:p>
    <w:p w14:paraId="2D496304" w14:textId="77777777" w:rsidR="00A60384" w:rsidRPr="00960BFE" w:rsidRDefault="00A60384" w:rsidP="00A60384">
      <w:pPr>
        <w:rPr>
          <w:lang w:val="en-NZ"/>
        </w:rPr>
      </w:pPr>
      <w:r w:rsidRPr="00960BFE">
        <w:rPr>
          <w:lang w:val="en-NZ"/>
        </w:rPr>
        <w:t>The Chair asked members to declare any potential conflicts of interest related to this application.</w:t>
      </w:r>
    </w:p>
    <w:p w14:paraId="73684F9D" w14:textId="77777777" w:rsidR="00A60384" w:rsidRPr="00960BFE" w:rsidRDefault="00A60384" w:rsidP="00A60384">
      <w:pPr>
        <w:rPr>
          <w:lang w:val="en-NZ"/>
        </w:rPr>
      </w:pPr>
    </w:p>
    <w:p w14:paraId="03C33EF6" w14:textId="77777777" w:rsidR="00A60384" w:rsidRDefault="00A60384" w:rsidP="00A60384">
      <w:pPr>
        <w:rPr>
          <w:lang w:val="en-NZ"/>
        </w:rPr>
      </w:pPr>
      <w:r w:rsidRPr="00FD2B1E">
        <w:rPr>
          <w:lang w:val="en-NZ"/>
        </w:rPr>
        <w:t>No potential conflicts</w:t>
      </w:r>
      <w:r w:rsidRPr="00960BFE">
        <w:rPr>
          <w:lang w:val="en-NZ"/>
        </w:rPr>
        <w:t xml:space="preserve"> of interest related to this application were declared by any member.</w:t>
      </w:r>
    </w:p>
    <w:p w14:paraId="74531FD5" w14:textId="77777777" w:rsidR="00A60384" w:rsidRDefault="00A60384" w:rsidP="00A60384">
      <w:pPr>
        <w:rPr>
          <w:lang w:val="en-NZ"/>
        </w:rPr>
      </w:pPr>
    </w:p>
    <w:p w14:paraId="33F91E9F" w14:textId="77777777" w:rsidR="00A60384" w:rsidRPr="00960BFE" w:rsidRDefault="00A60384" w:rsidP="00A60384">
      <w:pPr>
        <w:rPr>
          <w:lang w:val="en-NZ"/>
        </w:rPr>
      </w:pPr>
    </w:p>
    <w:p w14:paraId="7718977E" w14:textId="77777777" w:rsidR="00A60384" w:rsidRDefault="00A60384" w:rsidP="00A60384">
      <w:pPr>
        <w:rPr>
          <w:u w:val="single"/>
          <w:lang w:val="en-NZ"/>
        </w:rPr>
      </w:pPr>
      <w:r w:rsidRPr="001C059D">
        <w:rPr>
          <w:u w:val="single"/>
          <w:lang w:val="en-NZ"/>
        </w:rPr>
        <w:t>Summary of Study</w:t>
      </w:r>
    </w:p>
    <w:p w14:paraId="0578C5E5" w14:textId="77777777" w:rsidR="00A60384" w:rsidRDefault="00A60384" w:rsidP="00A60384">
      <w:pPr>
        <w:rPr>
          <w:u w:val="single"/>
          <w:lang w:val="en-NZ"/>
        </w:rPr>
      </w:pPr>
    </w:p>
    <w:p w14:paraId="054CA542" w14:textId="77777777" w:rsidR="0042281F" w:rsidRDefault="0042281F" w:rsidP="0042281F">
      <w:pPr>
        <w:pStyle w:val="ListParagraph"/>
        <w:numPr>
          <w:ilvl w:val="0"/>
          <w:numId w:val="6"/>
        </w:numPr>
        <w:rPr>
          <w:lang w:val="en-NZ"/>
        </w:rPr>
      </w:pPr>
      <w:r w:rsidRPr="0042281F">
        <w:rPr>
          <w:lang w:val="en-NZ"/>
        </w:rPr>
        <w:t xml:space="preserve">This study is being done to evaluate the safety, tolerability and efficacy of SCO-792 in </w:t>
      </w:r>
      <w:proofErr w:type="spellStart"/>
      <w:r w:rsidRPr="0042281F">
        <w:rPr>
          <w:lang w:val="en-NZ"/>
        </w:rPr>
        <w:t>paticipants</w:t>
      </w:r>
      <w:proofErr w:type="spellEnd"/>
      <w:r w:rsidRPr="0042281F">
        <w:rPr>
          <w:lang w:val="en-NZ"/>
        </w:rPr>
        <w:t xml:space="preserve"> with Type 2 diabetes and albuminuria. SCO-792, has been developed to block an enzyme, called </w:t>
      </w:r>
      <w:proofErr w:type="spellStart"/>
      <w:r w:rsidRPr="0042281F">
        <w:rPr>
          <w:lang w:val="en-NZ"/>
        </w:rPr>
        <w:t>enteropeptidase</w:t>
      </w:r>
      <w:proofErr w:type="spellEnd"/>
      <w:r w:rsidRPr="0042281F">
        <w:rPr>
          <w:lang w:val="en-NZ"/>
        </w:rPr>
        <w:t xml:space="preserve">, which plays an important part in the digestion of proteins. It is hoped that blocking </w:t>
      </w:r>
      <w:proofErr w:type="spellStart"/>
      <w:r w:rsidRPr="0042281F">
        <w:rPr>
          <w:lang w:val="en-NZ"/>
        </w:rPr>
        <w:t>enteropeptidase</w:t>
      </w:r>
      <w:proofErr w:type="spellEnd"/>
      <w:r w:rsidRPr="0042281F">
        <w:rPr>
          <w:lang w:val="en-NZ"/>
        </w:rPr>
        <w:t xml:space="preserve"> will lead to better blood sugar control in type 2 diabetes and reduce the protein in urine. </w:t>
      </w:r>
    </w:p>
    <w:p w14:paraId="686C77E4" w14:textId="77777777" w:rsidR="004F4347" w:rsidRPr="0042281F" w:rsidRDefault="004F4347" w:rsidP="004F4347">
      <w:pPr>
        <w:pStyle w:val="ListParagraph"/>
        <w:rPr>
          <w:lang w:val="en-NZ"/>
        </w:rPr>
      </w:pPr>
    </w:p>
    <w:p w14:paraId="24405865" w14:textId="77777777" w:rsidR="0042281F" w:rsidRDefault="0042281F" w:rsidP="0042281F">
      <w:pPr>
        <w:pStyle w:val="ListParagraph"/>
        <w:numPr>
          <w:ilvl w:val="0"/>
          <w:numId w:val="6"/>
        </w:numPr>
        <w:rPr>
          <w:lang w:val="en-NZ"/>
        </w:rPr>
      </w:pPr>
      <w:r w:rsidRPr="0042281F">
        <w:rPr>
          <w:lang w:val="en-NZ"/>
        </w:rPr>
        <w:t xml:space="preserve">The purpose of this study is to learn more about SCO-792, how it is tolerated, how safe it is and whether it works in people with impaired kidney function due to type 2 diabetes. </w:t>
      </w:r>
    </w:p>
    <w:p w14:paraId="538BEA1D" w14:textId="77777777" w:rsidR="004F4347" w:rsidRPr="0042281F" w:rsidRDefault="004F4347" w:rsidP="004F4347">
      <w:pPr>
        <w:pStyle w:val="ListParagraph"/>
        <w:rPr>
          <w:lang w:val="en-NZ"/>
        </w:rPr>
      </w:pPr>
    </w:p>
    <w:p w14:paraId="39A1490E" w14:textId="77777777" w:rsidR="0042281F" w:rsidRDefault="0042281F" w:rsidP="0042281F">
      <w:pPr>
        <w:pStyle w:val="ListParagraph"/>
        <w:numPr>
          <w:ilvl w:val="0"/>
          <w:numId w:val="6"/>
        </w:numPr>
        <w:rPr>
          <w:lang w:val="en-NZ"/>
        </w:rPr>
      </w:pPr>
      <w:r w:rsidRPr="0042281F">
        <w:rPr>
          <w:lang w:val="en-NZ"/>
        </w:rPr>
        <w:t>The total study duration is up to 17 weeks including: a screening period (Week -4 to Week 0), a treatment period (Day 1 to Week 12) and follow-up period (Week 12 to Week 13</w:t>
      </w:r>
      <w:proofErr w:type="gramStart"/>
      <w:r w:rsidRPr="0042281F">
        <w:rPr>
          <w:lang w:val="en-NZ"/>
        </w:rPr>
        <w:t>).Participants</w:t>
      </w:r>
      <w:proofErr w:type="gramEnd"/>
      <w:r w:rsidRPr="0042281F">
        <w:rPr>
          <w:lang w:val="en-NZ"/>
        </w:rPr>
        <w:t xml:space="preserve"> will be randomly assigned in a ratio of 2:2:1 to one of the following groups: </w:t>
      </w:r>
    </w:p>
    <w:p w14:paraId="7B7C74D9" w14:textId="77777777" w:rsidR="004F4347" w:rsidRPr="0042281F" w:rsidRDefault="004F4347" w:rsidP="004F4347">
      <w:pPr>
        <w:pStyle w:val="ListParagraph"/>
        <w:rPr>
          <w:lang w:val="en-NZ"/>
        </w:rPr>
      </w:pPr>
    </w:p>
    <w:p w14:paraId="709BB612" w14:textId="77777777" w:rsidR="0042281F" w:rsidRPr="0042281F" w:rsidRDefault="0042281F" w:rsidP="004F4347">
      <w:pPr>
        <w:pStyle w:val="ListParagraph"/>
        <w:numPr>
          <w:ilvl w:val="1"/>
          <w:numId w:val="14"/>
        </w:numPr>
        <w:rPr>
          <w:lang w:val="en-NZ"/>
        </w:rPr>
      </w:pPr>
      <w:r w:rsidRPr="0042281F">
        <w:rPr>
          <w:lang w:val="en-NZ"/>
        </w:rPr>
        <w:t>Group 1: SCO-792, 1500 milligrams (mg) per day</w:t>
      </w:r>
    </w:p>
    <w:p w14:paraId="20A4B984" w14:textId="77777777" w:rsidR="0042281F" w:rsidRPr="0042281F" w:rsidRDefault="0042281F" w:rsidP="004F4347">
      <w:pPr>
        <w:pStyle w:val="ListParagraph"/>
        <w:numPr>
          <w:ilvl w:val="1"/>
          <w:numId w:val="14"/>
        </w:numPr>
        <w:rPr>
          <w:lang w:val="en-NZ"/>
        </w:rPr>
      </w:pPr>
      <w:r w:rsidRPr="0042281F">
        <w:rPr>
          <w:lang w:val="en-NZ"/>
        </w:rPr>
        <w:t>Group 2: SCO-792, 500 mg per day</w:t>
      </w:r>
    </w:p>
    <w:p w14:paraId="6A6DC2DC" w14:textId="77777777" w:rsidR="0042281F" w:rsidRDefault="0042281F" w:rsidP="004F4347">
      <w:pPr>
        <w:pStyle w:val="ListParagraph"/>
        <w:numPr>
          <w:ilvl w:val="1"/>
          <w:numId w:val="14"/>
        </w:numPr>
        <w:rPr>
          <w:lang w:val="en-NZ"/>
        </w:rPr>
      </w:pPr>
      <w:r w:rsidRPr="0042281F">
        <w:rPr>
          <w:lang w:val="en-NZ"/>
        </w:rPr>
        <w:t>Group 3: Placebo.</w:t>
      </w:r>
    </w:p>
    <w:p w14:paraId="0FD95DD2" w14:textId="77777777" w:rsidR="004F4347" w:rsidRPr="0042281F" w:rsidRDefault="004F4347" w:rsidP="004F4347">
      <w:pPr>
        <w:pStyle w:val="ListParagraph"/>
        <w:ind w:left="1440"/>
        <w:rPr>
          <w:lang w:val="en-NZ"/>
        </w:rPr>
      </w:pPr>
    </w:p>
    <w:p w14:paraId="20F10A59" w14:textId="77777777" w:rsidR="0042281F" w:rsidRDefault="0042281F" w:rsidP="0042281F">
      <w:pPr>
        <w:pStyle w:val="ListParagraph"/>
        <w:numPr>
          <w:ilvl w:val="0"/>
          <w:numId w:val="6"/>
        </w:numPr>
        <w:rPr>
          <w:lang w:val="en-NZ"/>
        </w:rPr>
      </w:pPr>
      <w:r w:rsidRPr="0042281F">
        <w:rPr>
          <w:lang w:val="en-NZ"/>
        </w:rPr>
        <w:t xml:space="preserve">Participants will continue their stable does of RAS inhibitor throughout the study. They will be required to attend the study site for 7 visits for specific safety and efficacy assessments and will be required to fast for at least 8 hours prior to Visit 2, 4, 5 and 6. </w:t>
      </w:r>
    </w:p>
    <w:p w14:paraId="5A26AFA1" w14:textId="77777777" w:rsidR="004F4347" w:rsidRPr="0042281F" w:rsidRDefault="004F4347" w:rsidP="004F4347">
      <w:pPr>
        <w:pStyle w:val="ListParagraph"/>
        <w:rPr>
          <w:lang w:val="en-NZ"/>
        </w:rPr>
      </w:pPr>
    </w:p>
    <w:p w14:paraId="192C8F47" w14:textId="77777777" w:rsidR="00A60384" w:rsidRPr="00781421" w:rsidRDefault="0042281F" w:rsidP="0042281F">
      <w:pPr>
        <w:pStyle w:val="ListParagraph"/>
        <w:numPr>
          <w:ilvl w:val="0"/>
          <w:numId w:val="6"/>
        </w:numPr>
        <w:rPr>
          <w:u w:val="single"/>
          <w:lang w:val="en-NZ"/>
        </w:rPr>
      </w:pPr>
      <w:r w:rsidRPr="0042281F">
        <w:rPr>
          <w:lang w:val="en-NZ"/>
        </w:rPr>
        <w:t>Real time review of safety data will be performed by the investigator, and a Safety Monitoring Committee (SMC).</w:t>
      </w:r>
    </w:p>
    <w:p w14:paraId="5D815DD3" w14:textId="77777777" w:rsidR="00A60384" w:rsidRDefault="00A60384" w:rsidP="00A60384">
      <w:pPr>
        <w:autoSpaceDE w:val="0"/>
        <w:autoSpaceDN w:val="0"/>
        <w:adjustRightInd w:val="0"/>
        <w:rPr>
          <w:lang w:val="en-NZ"/>
        </w:rPr>
      </w:pPr>
    </w:p>
    <w:p w14:paraId="5AE96729" w14:textId="77777777" w:rsidR="00987756" w:rsidRDefault="00987756" w:rsidP="00A60384">
      <w:pPr>
        <w:rPr>
          <w:u w:val="single"/>
          <w:lang w:val="en-NZ"/>
        </w:rPr>
      </w:pPr>
    </w:p>
    <w:p w14:paraId="56B7FB0D" w14:textId="529FE38D" w:rsidR="00A60384" w:rsidRPr="000A1C67" w:rsidRDefault="00A60384" w:rsidP="00A60384">
      <w:pPr>
        <w:rPr>
          <w:u w:val="single"/>
          <w:lang w:val="en-NZ"/>
        </w:rPr>
      </w:pPr>
      <w:r w:rsidRPr="000A1C67">
        <w:rPr>
          <w:u w:val="single"/>
          <w:lang w:val="en-NZ"/>
        </w:rPr>
        <w:t xml:space="preserve">Summary of </w:t>
      </w:r>
      <w:r>
        <w:rPr>
          <w:u w:val="single"/>
          <w:lang w:val="en-NZ"/>
        </w:rPr>
        <w:t>outstanding ethical issues</w:t>
      </w:r>
    </w:p>
    <w:p w14:paraId="6B270872" w14:textId="77777777" w:rsidR="00A60384" w:rsidRDefault="00A60384" w:rsidP="00A60384">
      <w:pPr>
        <w:rPr>
          <w:u w:val="single"/>
          <w:lang w:val="en-NZ"/>
        </w:rPr>
      </w:pPr>
    </w:p>
    <w:p w14:paraId="537BFEBD" w14:textId="77777777" w:rsidR="00A60384" w:rsidRDefault="00A60384" w:rsidP="00A60384">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762C208" w14:textId="77777777" w:rsidR="00987756" w:rsidRDefault="00987756" w:rsidP="00987756">
      <w:pPr>
        <w:spacing w:before="80" w:after="80"/>
      </w:pPr>
    </w:p>
    <w:p w14:paraId="39AA9703" w14:textId="77777777" w:rsidR="00987756" w:rsidRDefault="00987756" w:rsidP="00987756">
      <w:pPr>
        <w:numPr>
          <w:ilvl w:val="0"/>
          <w:numId w:val="6"/>
        </w:numPr>
        <w:spacing w:before="80" w:after="80"/>
      </w:pPr>
      <w:r>
        <w:t xml:space="preserve">The Committee noted the answer to P.4.1. in the application form was patronising and requested the Researcher be mindful of this for any future applications. The Committee explained that the Treaty of Waitangi should not be cited as a health benefit and equal </w:t>
      </w:r>
      <w:r>
        <w:lastRenderedPageBreak/>
        <w:t xml:space="preserve">access to participate for Māori should not need to be stated as this is the default expectation. The Committee recommended including any statistics (or an explanation if unknown) when answering P.4.1. for any future applications. </w:t>
      </w:r>
    </w:p>
    <w:p w14:paraId="2CBB5402" w14:textId="77777777" w:rsidR="004F4347" w:rsidRDefault="004F4347" w:rsidP="00A60384">
      <w:pPr>
        <w:spacing w:before="80" w:after="80"/>
      </w:pPr>
    </w:p>
    <w:p w14:paraId="3A4CFA69" w14:textId="56BE127E" w:rsidR="00D10EBD" w:rsidRDefault="00D10EBD" w:rsidP="00987756">
      <w:pPr>
        <w:numPr>
          <w:ilvl w:val="0"/>
          <w:numId w:val="6"/>
        </w:numPr>
        <w:rPr>
          <w:lang w:val="en-NZ"/>
        </w:rPr>
      </w:pPr>
      <w:r>
        <w:t xml:space="preserve">The Committee requested the inclusion of a cultural tissue statement to the PIS. </w:t>
      </w:r>
      <w:r>
        <w:rPr>
          <w:lang w:val="en-NZ"/>
        </w:rPr>
        <w:t xml:space="preserve">The Committee recommended the following statement: </w:t>
      </w:r>
    </w:p>
    <w:p w14:paraId="362F6882" w14:textId="77777777" w:rsidR="00D10EBD" w:rsidRPr="007D358E" w:rsidRDefault="00D10EBD" w:rsidP="00D10EBD">
      <w:pPr>
        <w:pStyle w:val="Quote"/>
        <w:ind w:left="1080"/>
        <w:rPr>
          <w:lang w:val="en-NZ"/>
        </w:rPr>
      </w:pPr>
      <w:r>
        <w:rPr>
          <w:lang w:val="en-NZ"/>
        </w:rPr>
        <w:t>“</w:t>
      </w:r>
      <w:r w:rsidRPr="007D358E">
        <w:rPr>
          <w:lang w:val="en-NZ"/>
        </w:rPr>
        <w:t>You may hold beliefs about a sacred and shared value of all or any tissue samples removed. The cultural issues associated with sending your samples overseas and/or storing your tissue should be discussed with your family/ whānau as appropriate.</w:t>
      </w:r>
    </w:p>
    <w:p w14:paraId="53C91F50" w14:textId="77777777" w:rsidR="00D10EBD" w:rsidRDefault="00D10EBD" w:rsidP="00D10EBD">
      <w:pPr>
        <w:pStyle w:val="Quote"/>
        <w:ind w:left="1080"/>
        <w:rPr>
          <w:lang w:val="en-NZ"/>
        </w:rPr>
      </w:pPr>
      <w:r w:rsidRPr="007D358E">
        <w:rPr>
          <w:lang w:val="en-NZ"/>
        </w:rPr>
        <w:t xml:space="preserve">There are a range of views held by Māori around these issues; some iwi </w:t>
      </w:r>
      <w:proofErr w:type="gramStart"/>
      <w:r w:rsidRPr="007D358E">
        <w:rPr>
          <w:lang w:val="en-NZ"/>
        </w:rPr>
        <w:t>disagree</w:t>
      </w:r>
      <w:proofErr w:type="gramEnd"/>
      <w:r w:rsidRPr="007D358E">
        <w:rPr>
          <w:lang w:val="en-NZ"/>
        </w:rPr>
        <w:t xml:space="preserve"> with storage of samples citing whakapapa and advise their people to consult before participating in research where this occurs. However, it is acknowledged that individuals have the right to choose.</w:t>
      </w:r>
      <w:r>
        <w:rPr>
          <w:lang w:val="en-NZ"/>
        </w:rPr>
        <w:t>”</w:t>
      </w:r>
    </w:p>
    <w:p w14:paraId="7634018F" w14:textId="77777777" w:rsidR="005B6D1B" w:rsidRDefault="005B6D1B" w:rsidP="00A60384">
      <w:pPr>
        <w:spacing w:before="80" w:after="80"/>
      </w:pPr>
    </w:p>
    <w:p w14:paraId="17D165F6" w14:textId="0B52F0EC" w:rsidR="005B6D1B" w:rsidRDefault="00D10EBD" w:rsidP="00156293">
      <w:pPr>
        <w:numPr>
          <w:ilvl w:val="0"/>
          <w:numId w:val="6"/>
        </w:numPr>
        <w:spacing w:before="80" w:after="80"/>
      </w:pPr>
      <w:r>
        <w:t>The Committee queried whether the Researchers would be interested in health information o</w:t>
      </w:r>
      <w:r w:rsidR="00B12155">
        <w:t>f</w:t>
      </w:r>
      <w:r>
        <w:t xml:space="preserve"> the baby in the event of a participant or their partner becoming pregnant. The Researchers stated they would if it did occur. The Committee advised that there would need to be an additional consent after the birth</w:t>
      </w:r>
      <w:r w:rsidR="00B12155">
        <w:t xml:space="preserve"> by a parent/guardian to accessing and using the baby’s health information</w:t>
      </w:r>
      <w:r>
        <w:t xml:space="preserve">. </w:t>
      </w:r>
      <w:r w:rsidR="00B12155">
        <w:t xml:space="preserve">The Committee advised that a baby is not a legal person with human rights until after birth. </w:t>
      </w:r>
      <w:r>
        <w:t xml:space="preserve">The Committee recommended the addition of another signature box on the pregnancy PIS. </w:t>
      </w:r>
    </w:p>
    <w:p w14:paraId="42E1FC7B" w14:textId="729FCD1A" w:rsidR="00192E65" w:rsidRDefault="00192E65" w:rsidP="00D10EBD">
      <w:pPr>
        <w:spacing w:before="80" w:after="80"/>
      </w:pPr>
    </w:p>
    <w:p w14:paraId="778C5727" w14:textId="57423B98" w:rsidR="00192E65" w:rsidRDefault="00192E65" w:rsidP="00987756">
      <w:pPr>
        <w:numPr>
          <w:ilvl w:val="0"/>
          <w:numId w:val="6"/>
        </w:numPr>
        <w:spacing w:before="80" w:after="80"/>
      </w:pPr>
      <w:r>
        <w:t xml:space="preserve">The Committee requested the pronouns in the pregnancy PIS be referred to also include ‘you’ for the event a participant herself becomes pregnant. The Committee requested a thorough revision of the pregnancy PIS to reflect this. </w:t>
      </w:r>
    </w:p>
    <w:p w14:paraId="57414F07" w14:textId="77777777" w:rsidR="005B6D1B" w:rsidRDefault="005B6D1B" w:rsidP="00A60384">
      <w:pPr>
        <w:spacing w:before="80" w:after="80"/>
      </w:pPr>
    </w:p>
    <w:p w14:paraId="2E3E843A" w14:textId="21BC6CA3" w:rsidR="005B6D1B" w:rsidRDefault="00192E65" w:rsidP="00156293">
      <w:pPr>
        <w:numPr>
          <w:ilvl w:val="0"/>
          <w:numId w:val="6"/>
        </w:numPr>
        <w:spacing w:before="80" w:after="80"/>
      </w:pPr>
      <w:r>
        <w:t xml:space="preserve">The Committee requested the references to an unborn baby’s personal data on page 2 of the pregnancy PIS be changed to state it is the mother’s health information and privacy. </w:t>
      </w:r>
    </w:p>
    <w:p w14:paraId="2F636895" w14:textId="52D5A09A" w:rsidR="005B6D1B" w:rsidRDefault="00192E65" w:rsidP="00987756">
      <w:pPr>
        <w:numPr>
          <w:ilvl w:val="0"/>
          <w:numId w:val="6"/>
        </w:numPr>
        <w:spacing w:before="80" w:after="80"/>
      </w:pPr>
      <w:r>
        <w:t xml:space="preserve">The Committee requested a clause in the pregnancy consent form agreeing to information being sent overseas, as well as an appropriate explanation in the information sheet. </w:t>
      </w:r>
    </w:p>
    <w:p w14:paraId="6ED8D753" w14:textId="77777777" w:rsidR="00987756" w:rsidRDefault="00987756" w:rsidP="00987756">
      <w:pPr>
        <w:pStyle w:val="ListParagraph"/>
      </w:pPr>
    </w:p>
    <w:p w14:paraId="770EA1AA" w14:textId="356A3579" w:rsidR="005B6D1B" w:rsidRDefault="00AD146C" w:rsidP="00987756">
      <w:pPr>
        <w:numPr>
          <w:ilvl w:val="0"/>
          <w:numId w:val="6"/>
        </w:numPr>
        <w:spacing w:before="80" w:after="80"/>
      </w:pPr>
      <w:r>
        <w:t xml:space="preserve">The Committee stated the information sheet’s explanation of the randomisation and placebo was confusing. The Committee requested a revision to clearly state that participants have a 4/5 chance of receiving the intervention drug and a 1/5 chance of receiving placebo. </w:t>
      </w:r>
      <w:r w:rsidR="00192E65">
        <w:t xml:space="preserve">The Researcher agreed to rewrite the paragraph for clarity. </w:t>
      </w:r>
    </w:p>
    <w:p w14:paraId="075CE50E" w14:textId="77777777" w:rsidR="005B6D1B" w:rsidRDefault="005B6D1B" w:rsidP="00A60384">
      <w:pPr>
        <w:spacing w:before="80" w:after="80"/>
      </w:pPr>
    </w:p>
    <w:p w14:paraId="0A01DD43" w14:textId="38A3706D" w:rsidR="00E03578" w:rsidRDefault="00192E65" w:rsidP="00987756">
      <w:pPr>
        <w:numPr>
          <w:ilvl w:val="0"/>
          <w:numId w:val="6"/>
        </w:numPr>
        <w:spacing w:before="80" w:after="80"/>
      </w:pPr>
      <w:r>
        <w:t xml:space="preserve">The Committee noted page 11 of the PIS states all research involving humans is reviewed an HDEC. The Committee noted this was not true as there are other institutional ethics committees and HDECs only review health and disability research of sufficiently high risk. </w:t>
      </w:r>
      <w:r w:rsidR="00E03578">
        <w:t xml:space="preserve">The Committee requested an amendment to the sheet to simply state that ‘this study’ has received </w:t>
      </w:r>
      <w:r>
        <w:t xml:space="preserve">approval from the central HDEC. </w:t>
      </w:r>
    </w:p>
    <w:p w14:paraId="442DD658" w14:textId="77777777" w:rsidR="00C0449C" w:rsidRDefault="00C0449C" w:rsidP="00A60384">
      <w:pPr>
        <w:spacing w:before="80" w:after="80"/>
      </w:pPr>
    </w:p>
    <w:p w14:paraId="66AD1B74" w14:textId="7DEF50F3" w:rsidR="00C0449C" w:rsidRDefault="00AD146C" w:rsidP="00987756">
      <w:pPr>
        <w:numPr>
          <w:ilvl w:val="0"/>
          <w:numId w:val="6"/>
        </w:numPr>
        <w:spacing w:before="80" w:after="80"/>
      </w:pPr>
      <w:r>
        <w:t xml:space="preserve">The Committee requested the mention of ‘secret code’ on the optional urine sample FUR PIS be replaced with ‘trial specific code’. </w:t>
      </w:r>
    </w:p>
    <w:p w14:paraId="1A03152C" w14:textId="1E6409AF" w:rsidR="00C0449C" w:rsidRDefault="00C0449C" w:rsidP="00A60384">
      <w:pPr>
        <w:spacing w:before="80" w:after="80"/>
      </w:pPr>
    </w:p>
    <w:p w14:paraId="4A3C2615" w14:textId="55D60145" w:rsidR="00C0449C" w:rsidRDefault="00AD146C" w:rsidP="00987756">
      <w:pPr>
        <w:numPr>
          <w:ilvl w:val="0"/>
          <w:numId w:val="6"/>
        </w:numPr>
        <w:spacing w:before="80" w:after="80"/>
      </w:pPr>
      <w:r>
        <w:lastRenderedPageBreak/>
        <w:t>The Committee noted a discrepancy in the ‘What are my rights?’ section. The sheet states that information from sample analysis will not be made available to participants and their doctor and then two paragraphs later it states participants have a right to access information. The Researcher stated it was unlikely for results to be returned as the data is normally analysed in aggregate in the future for pharmacogenetic reasons and not for individual participants. The Committee requested this be explained.</w:t>
      </w:r>
      <w:r w:rsidR="00C0449C">
        <w:t xml:space="preserve"> </w:t>
      </w:r>
    </w:p>
    <w:p w14:paraId="008DC3CE" w14:textId="61017888" w:rsidR="00C0449C" w:rsidRDefault="00C0449C" w:rsidP="00A60384">
      <w:pPr>
        <w:spacing w:before="80" w:after="80"/>
      </w:pPr>
    </w:p>
    <w:p w14:paraId="776F9B47" w14:textId="3A3BACE1" w:rsidR="00C0449C" w:rsidRPr="00AD146C" w:rsidRDefault="00AD146C" w:rsidP="00987756">
      <w:pPr>
        <w:numPr>
          <w:ilvl w:val="0"/>
          <w:numId w:val="6"/>
        </w:numPr>
        <w:spacing w:before="80" w:after="80"/>
        <w:rPr>
          <w:color w:val="FF0000"/>
        </w:rPr>
      </w:pPr>
      <w:r>
        <w:t>The Committee noted the information on page 6 of the main PIS that states if participants do not agree to the banking of their samples they can still participate in the main study. The Committee requested this be removed as there is a separate FUR information sheet for participants interested in participating in future research</w:t>
      </w:r>
      <w:r w:rsidR="00C0449C" w:rsidRPr="00AD146C">
        <w:rPr>
          <w:color w:val="FF0000"/>
        </w:rPr>
        <w:t xml:space="preserve"> </w:t>
      </w:r>
    </w:p>
    <w:p w14:paraId="0FA4DF84" w14:textId="77777777" w:rsidR="00C0449C" w:rsidRDefault="00C0449C" w:rsidP="00A60384">
      <w:pPr>
        <w:spacing w:before="80" w:after="80"/>
      </w:pPr>
    </w:p>
    <w:p w14:paraId="431F9402" w14:textId="77777777" w:rsidR="00C0449C" w:rsidRPr="00C0449C" w:rsidRDefault="00C0449C" w:rsidP="00A60384">
      <w:pPr>
        <w:spacing w:before="80" w:after="80"/>
      </w:pPr>
      <w:r>
        <w:rPr>
          <w:b/>
        </w:rPr>
        <w:t>Provisional</w:t>
      </w:r>
    </w:p>
    <w:p w14:paraId="2D7DEE63" w14:textId="77777777" w:rsidR="005B6D1B" w:rsidRDefault="005B6D1B" w:rsidP="00A60384">
      <w:pPr>
        <w:spacing w:before="80" w:after="80"/>
      </w:pPr>
    </w:p>
    <w:p w14:paraId="532F27C0" w14:textId="77777777" w:rsidR="005B6D1B" w:rsidRDefault="005B6D1B" w:rsidP="00A60384">
      <w:pPr>
        <w:spacing w:before="80" w:after="80"/>
      </w:pPr>
    </w:p>
    <w:p w14:paraId="5314DE25" w14:textId="77777777" w:rsidR="00A60384" w:rsidRPr="00FD2B1E" w:rsidRDefault="00A60384" w:rsidP="00A60384">
      <w:pPr>
        <w:rPr>
          <w:u w:val="single"/>
          <w:lang w:val="en-NZ"/>
        </w:rPr>
      </w:pPr>
      <w:r w:rsidRPr="00FD2B1E">
        <w:rPr>
          <w:u w:val="single"/>
          <w:lang w:val="en-NZ"/>
        </w:rPr>
        <w:t xml:space="preserve">Decision </w:t>
      </w:r>
    </w:p>
    <w:p w14:paraId="629B12C5" w14:textId="77777777" w:rsidR="00A60384" w:rsidRPr="00960BFE" w:rsidRDefault="00A60384" w:rsidP="00A60384">
      <w:pPr>
        <w:rPr>
          <w:lang w:val="en-NZ"/>
        </w:rPr>
      </w:pPr>
    </w:p>
    <w:p w14:paraId="722C0DE5" w14:textId="77777777" w:rsidR="00A60384" w:rsidRPr="00AD146C" w:rsidRDefault="00A60384" w:rsidP="00A60384">
      <w:pPr>
        <w:rPr>
          <w:lang w:val="en-NZ"/>
        </w:rPr>
      </w:pPr>
    </w:p>
    <w:p w14:paraId="1F1DED79" w14:textId="77777777" w:rsidR="00A60384" w:rsidRDefault="00A60384" w:rsidP="00A60384">
      <w:pPr>
        <w:rPr>
          <w:lang w:val="en-NZ"/>
        </w:rPr>
      </w:pPr>
      <w:r w:rsidRPr="00AD146C">
        <w:rPr>
          <w:lang w:val="en-NZ"/>
        </w:rPr>
        <w:t xml:space="preserve">This application was </w:t>
      </w:r>
      <w:r w:rsidRPr="00AD146C">
        <w:rPr>
          <w:i/>
          <w:lang w:val="en-NZ"/>
        </w:rPr>
        <w:t>provisionally approved</w:t>
      </w:r>
      <w:r w:rsidRPr="00AD146C">
        <w:rPr>
          <w:lang w:val="en-NZ"/>
        </w:rPr>
        <w:t xml:space="preserve"> by </w:t>
      </w:r>
      <w:r w:rsidRPr="00AD146C">
        <w:rPr>
          <w:rFonts w:cs="Arial"/>
          <w:szCs w:val="22"/>
          <w:lang w:val="en-NZ"/>
        </w:rPr>
        <w:t>consensus</w:t>
      </w:r>
      <w:r w:rsidRPr="00960BFE">
        <w:rPr>
          <w:lang w:val="en-NZ"/>
        </w:rPr>
        <w:t>, subject to the follow</w:t>
      </w:r>
      <w:r>
        <w:rPr>
          <w:lang w:val="en-NZ"/>
        </w:rPr>
        <w:t>ing information being received:</w:t>
      </w:r>
    </w:p>
    <w:p w14:paraId="66497D3F" w14:textId="77777777" w:rsidR="00A60384" w:rsidRPr="00987756" w:rsidRDefault="00A60384" w:rsidP="00A60384">
      <w:pPr>
        <w:rPr>
          <w:lang w:val="en-NZ"/>
        </w:rPr>
      </w:pPr>
    </w:p>
    <w:p w14:paraId="4D3E4C69" w14:textId="77777777" w:rsidR="00987756" w:rsidRPr="00987756" w:rsidRDefault="00987756" w:rsidP="00987756">
      <w:pPr>
        <w:numPr>
          <w:ilvl w:val="0"/>
          <w:numId w:val="4"/>
        </w:numPr>
        <w:autoSpaceDE w:val="0"/>
        <w:autoSpaceDN w:val="0"/>
        <w:adjustRightInd w:val="0"/>
        <w:rPr>
          <w:rFonts w:cs="Arial"/>
          <w:szCs w:val="22"/>
          <w:lang w:val="en-NZ"/>
        </w:rPr>
      </w:pPr>
      <w:r w:rsidRPr="00987756">
        <w:rPr>
          <w:rFonts w:cs="Arial"/>
          <w:szCs w:val="22"/>
          <w:lang w:val="en-NZ"/>
        </w:rPr>
        <w:t xml:space="preserve">Please update the participant information sheet and consent form, </w:t>
      </w:r>
      <w:proofErr w:type="gramStart"/>
      <w:r w:rsidRPr="00987756">
        <w:rPr>
          <w:rFonts w:cs="Arial"/>
          <w:szCs w:val="22"/>
          <w:lang w:val="en-NZ"/>
        </w:rPr>
        <w:t>taking into account</w:t>
      </w:r>
      <w:proofErr w:type="gramEnd"/>
      <w:r w:rsidRPr="00987756">
        <w:rPr>
          <w:rFonts w:cs="Arial"/>
          <w:szCs w:val="22"/>
          <w:lang w:val="en-NZ"/>
        </w:rPr>
        <w:t xml:space="preserve"> feedback provided by the Committee. </w:t>
      </w:r>
      <w:r w:rsidRPr="00987756">
        <w:rPr>
          <w:rFonts w:cs="Arial"/>
          <w:i/>
          <w:szCs w:val="22"/>
          <w:lang w:val="en-NZ"/>
        </w:rPr>
        <w:t xml:space="preserve">(National Ethical Standards for Health and Disability Research and Quality Improvement, para 7.15 – 7.17).  </w:t>
      </w:r>
    </w:p>
    <w:p w14:paraId="19F101EE" w14:textId="77777777" w:rsidR="00A60384" w:rsidRPr="00960BFE" w:rsidRDefault="00A60384" w:rsidP="00A60384">
      <w:pPr>
        <w:rPr>
          <w:color w:val="FF0000"/>
          <w:lang w:val="en-NZ"/>
        </w:rPr>
      </w:pPr>
    </w:p>
    <w:p w14:paraId="4DE3B5FE" w14:textId="2766A046" w:rsidR="00A60384" w:rsidRPr="004F4347" w:rsidRDefault="00A60384" w:rsidP="00A60384">
      <w:pPr>
        <w:rPr>
          <w:lang w:val="en-NZ"/>
        </w:rPr>
      </w:pPr>
      <w:r w:rsidRPr="002E7A84">
        <w:rPr>
          <w:lang w:val="en-NZ"/>
        </w:rPr>
        <w:t>After receipt of the information requested by the Committee, a final decision on the</w:t>
      </w:r>
      <w:r>
        <w:rPr>
          <w:lang w:val="en-NZ"/>
        </w:rPr>
        <w:t xml:space="preserve"> application will be made by </w:t>
      </w:r>
      <w:r w:rsidR="002E2B96">
        <w:rPr>
          <w:lang w:val="en-NZ"/>
        </w:rPr>
        <w:t xml:space="preserve">Ms Sandy Gill and Dr Peter Gallagher. </w:t>
      </w:r>
    </w:p>
    <w:p w14:paraId="33C9A365" w14:textId="77777777" w:rsidR="00FA04E5" w:rsidRPr="00960BFE" w:rsidRDefault="00FA04E5">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FA04E5" w:rsidRPr="00960BFE" w14:paraId="7249BF7C" w14:textId="77777777">
        <w:trPr>
          <w:trHeight w:val="280"/>
        </w:trPr>
        <w:tc>
          <w:tcPr>
            <w:tcW w:w="966" w:type="dxa"/>
            <w:tcBorders>
              <w:top w:val="nil"/>
              <w:left w:val="nil"/>
              <w:bottom w:val="nil"/>
              <w:right w:val="nil"/>
            </w:tcBorders>
          </w:tcPr>
          <w:p w14:paraId="598E3687" w14:textId="77777777" w:rsidR="00FA04E5" w:rsidRPr="00960BFE" w:rsidRDefault="00A16977">
            <w:pPr>
              <w:autoSpaceDE w:val="0"/>
              <w:autoSpaceDN w:val="0"/>
              <w:adjustRightInd w:val="0"/>
            </w:pPr>
            <w:r>
              <w:lastRenderedPageBreak/>
              <w:t>10</w:t>
            </w:r>
            <w:r w:rsidR="00FA04E5" w:rsidRPr="00960BFE">
              <w:rPr>
                <w:b/>
              </w:rPr>
              <w:t xml:space="preserve"> </w:t>
            </w:r>
            <w:r w:rsidR="00FA04E5" w:rsidRPr="00960BFE">
              <w:t xml:space="preserve"> </w:t>
            </w:r>
          </w:p>
        </w:tc>
        <w:tc>
          <w:tcPr>
            <w:tcW w:w="2575" w:type="dxa"/>
            <w:tcBorders>
              <w:top w:val="nil"/>
              <w:left w:val="nil"/>
              <w:bottom w:val="nil"/>
              <w:right w:val="nil"/>
            </w:tcBorders>
          </w:tcPr>
          <w:p w14:paraId="3FCEB4E8" w14:textId="77777777" w:rsidR="00FA04E5" w:rsidRPr="00960BFE" w:rsidRDefault="00FA04E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7FEF647" w14:textId="77777777" w:rsidR="00FA04E5" w:rsidRPr="00960BFE" w:rsidRDefault="00FA04E5">
            <w:pPr>
              <w:autoSpaceDE w:val="0"/>
              <w:autoSpaceDN w:val="0"/>
              <w:adjustRightInd w:val="0"/>
            </w:pPr>
            <w:r w:rsidRPr="00960BFE">
              <w:rPr>
                <w:b/>
              </w:rPr>
              <w:t>20/CEN/42</w:t>
            </w:r>
            <w:r w:rsidRPr="00960BFE">
              <w:t xml:space="preserve"> </w:t>
            </w:r>
          </w:p>
        </w:tc>
        <w:tc>
          <w:tcPr>
            <w:tcW w:w="360" w:type="dxa"/>
          </w:tcPr>
          <w:p w14:paraId="0B3B055F" w14:textId="77777777" w:rsidR="00FA04E5" w:rsidRPr="00960BFE" w:rsidRDefault="00FA04E5">
            <w:r w:rsidRPr="00960BFE">
              <w:t xml:space="preserve"> </w:t>
            </w:r>
          </w:p>
        </w:tc>
      </w:tr>
      <w:tr w:rsidR="00FA04E5" w:rsidRPr="00960BFE" w14:paraId="1CEED182" w14:textId="77777777">
        <w:trPr>
          <w:trHeight w:val="280"/>
        </w:trPr>
        <w:tc>
          <w:tcPr>
            <w:tcW w:w="966" w:type="dxa"/>
            <w:tcBorders>
              <w:top w:val="nil"/>
              <w:left w:val="nil"/>
              <w:bottom w:val="nil"/>
              <w:right w:val="nil"/>
            </w:tcBorders>
          </w:tcPr>
          <w:p w14:paraId="1243FE2C"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557A96DB" w14:textId="77777777" w:rsidR="00FA04E5" w:rsidRPr="00960BFE" w:rsidRDefault="00FA04E5">
            <w:pPr>
              <w:autoSpaceDE w:val="0"/>
              <w:autoSpaceDN w:val="0"/>
              <w:adjustRightInd w:val="0"/>
            </w:pPr>
            <w:r w:rsidRPr="00960BFE">
              <w:t xml:space="preserve">Title: </w:t>
            </w:r>
          </w:p>
        </w:tc>
        <w:tc>
          <w:tcPr>
            <w:tcW w:w="6459" w:type="dxa"/>
            <w:tcBorders>
              <w:top w:val="nil"/>
              <w:left w:val="nil"/>
              <w:bottom w:val="nil"/>
              <w:right w:val="nil"/>
            </w:tcBorders>
          </w:tcPr>
          <w:p w14:paraId="5AFA243A" w14:textId="77777777" w:rsidR="00FA04E5" w:rsidRPr="00960BFE" w:rsidRDefault="00FA04E5">
            <w:pPr>
              <w:autoSpaceDE w:val="0"/>
              <w:autoSpaceDN w:val="0"/>
              <w:adjustRightInd w:val="0"/>
            </w:pPr>
            <w:proofErr w:type="spellStart"/>
            <w:r w:rsidRPr="00960BFE">
              <w:t>Hypertriglyceridaemia</w:t>
            </w:r>
            <w:proofErr w:type="spellEnd"/>
            <w:r w:rsidRPr="00960BFE">
              <w:t xml:space="preserve"> </w:t>
            </w:r>
          </w:p>
        </w:tc>
        <w:tc>
          <w:tcPr>
            <w:tcW w:w="360" w:type="dxa"/>
          </w:tcPr>
          <w:p w14:paraId="494CA8A6" w14:textId="77777777" w:rsidR="00FA04E5" w:rsidRPr="00960BFE" w:rsidRDefault="00FA04E5">
            <w:r w:rsidRPr="00960BFE">
              <w:t xml:space="preserve"> </w:t>
            </w:r>
          </w:p>
        </w:tc>
      </w:tr>
      <w:tr w:rsidR="00FA04E5" w:rsidRPr="00960BFE" w14:paraId="51027114" w14:textId="77777777">
        <w:trPr>
          <w:trHeight w:val="280"/>
        </w:trPr>
        <w:tc>
          <w:tcPr>
            <w:tcW w:w="966" w:type="dxa"/>
            <w:tcBorders>
              <w:top w:val="nil"/>
              <w:left w:val="nil"/>
              <w:bottom w:val="nil"/>
              <w:right w:val="nil"/>
            </w:tcBorders>
          </w:tcPr>
          <w:p w14:paraId="10E81C9B"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339E1883" w14:textId="77777777" w:rsidR="00FA04E5" w:rsidRPr="00960BFE" w:rsidRDefault="00FA04E5">
            <w:pPr>
              <w:autoSpaceDE w:val="0"/>
              <w:autoSpaceDN w:val="0"/>
              <w:adjustRightInd w:val="0"/>
            </w:pPr>
            <w:r w:rsidRPr="00960BFE">
              <w:t xml:space="preserve">Principal Investigator: </w:t>
            </w:r>
          </w:p>
        </w:tc>
        <w:tc>
          <w:tcPr>
            <w:tcW w:w="6459" w:type="dxa"/>
            <w:tcBorders>
              <w:top w:val="nil"/>
              <w:left w:val="nil"/>
              <w:bottom w:val="nil"/>
              <w:right w:val="nil"/>
            </w:tcBorders>
          </w:tcPr>
          <w:p w14:paraId="531F27E4" w14:textId="77777777" w:rsidR="00FA04E5" w:rsidRPr="00960BFE" w:rsidRDefault="00FA04E5">
            <w:pPr>
              <w:autoSpaceDE w:val="0"/>
              <w:autoSpaceDN w:val="0"/>
              <w:adjustRightInd w:val="0"/>
            </w:pPr>
            <w:r w:rsidRPr="00960BFE">
              <w:t xml:space="preserve">Dr </w:t>
            </w:r>
            <w:proofErr w:type="spellStart"/>
            <w:r w:rsidRPr="00960BFE">
              <w:t>Minesh</w:t>
            </w:r>
            <w:proofErr w:type="spellEnd"/>
            <w:r w:rsidRPr="00960BFE">
              <w:t xml:space="preserve"> Prakash </w:t>
            </w:r>
          </w:p>
        </w:tc>
        <w:tc>
          <w:tcPr>
            <w:tcW w:w="360" w:type="dxa"/>
          </w:tcPr>
          <w:p w14:paraId="6D4A288C" w14:textId="77777777" w:rsidR="00FA04E5" w:rsidRPr="00960BFE" w:rsidRDefault="00FA04E5">
            <w:r w:rsidRPr="00960BFE">
              <w:t xml:space="preserve"> </w:t>
            </w:r>
          </w:p>
        </w:tc>
      </w:tr>
      <w:tr w:rsidR="00FA04E5" w:rsidRPr="00960BFE" w14:paraId="00913FB9" w14:textId="77777777">
        <w:trPr>
          <w:trHeight w:val="280"/>
        </w:trPr>
        <w:tc>
          <w:tcPr>
            <w:tcW w:w="966" w:type="dxa"/>
            <w:tcBorders>
              <w:top w:val="nil"/>
              <w:left w:val="nil"/>
              <w:bottom w:val="nil"/>
              <w:right w:val="nil"/>
            </w:tcBorders>
          </w:tcPr>
          <w:p w14:paraId="65B8ED98" w14:textId="77777777" w:rsidR="00FA04E5" w:rsidRPr="00960BFE" w:rsidRDefault="00FA04E5">
            <w:pPr>
              <w:autoSpaceDE w:val="0"/>
              <w:autoSpaceDN w:val="0"/>
              <w:adjustRightInd w:val="0"/>
            </w:pPr>
            <w:r w:rsidRPr="00960BFE">
              <w:t xml:space="preserve"> </w:t>
            </w:r>
          </w:p>
        </w:tc>
        <w:tc>
          <w:tcPr>
            <w:tcW w:w="2575" w:type="dxa"/>
            <w:tcBorders>
              <w:top w:val="nil"/>
              <w:left w:val="nil"/>
              <w:bottom w:val="nil"/>
              <w:right w:val="nil"/>
            </w:tcBorders>
          </w:tcPr>
          <w:p w14:paraId="027FDE8D" w14:textId="77777777" w:rsidR="00FA04E5" w:rsidRPr="00960BFE" w:rsidRDefault="00FA04E5">
            <w:pPr>
              <w:autoSpaceDE w:val="0"/>
              <w:autoSpaceDN w:val="0"/>
              <w:adjustRightInd w:val="0"/>
            </w:pPr>
            <w:r w:rsidRPr="00960BFE">
              <w:t xml:space="preserve">Sponsor: </w:t>
            </w:r>
          </w:p>
        </w:tc>
        <w:tc>
          <w:tcPr>
            <w:tcW w:w="6459" w:type="dxa"/>
            <w:tcBorders>
              <w:top w:val="nil"/>
              <w:left w:val="nil"/>
              <w:bottom w:val="nil"/>
              <w:right w:val="nil"/>
            </w:tcBorders>
          </w:tcPr>
          <w:p w14:paraId="7E898423" w14:textId="77777777" w:rsidR="00FA04E5" w:rsidRPr="00960BFE" w:rsidRDefault="00FA04E5">
            <w:pPr>
              <w:autoSpaceDE w:val="0"/>
              <w:autoSpaceDN w:val="0"/>
              <w:adjustRightInd w:val="0"/>
            </w:pPr>
            <w:r w:rsidRPr="00960BFE">
              <w:t xml:space="preserve"> </w:t>
            </w:r>
          </w:p>
        </w:tc>
        <w:tc>
          <w:tcPr>
            <w:tcW w:w="360" w:type="dxa"/>
          </w:tcPr>
          <w:p w14:paraId="7C9F2667" w14:textId="77777777" w:rsidR="00FA04E5" w:rsidRPr="00960BFE" w:rsidRDefault="00FA04E5">
            <w:r w:rsidRPr="00960BFE">
              <w:t xml:space="preserve"> </w:t>
            </w:r>
          </w:p>
        </w:tc>
      </w:tr>
      <w:tr w:rsidR="00FA04E5" w:rsidRPr="002E2B96" w14:paraId="280A373A" w14:textId="77777777">
        <w:trPr>
          <w:trHeight w:val="280"/>
        </w:trPr>
        <w:tc>
          <w:tcPr>
            <w:tcW w:w="966" w:type="dxa"/>
            <w:tcBorders>
              <w:top w:val="nil"/>
              <w:left w:val="nil"/>
              <w:bottom w:val="nil"/>
              <w:right w:val="nil"/>
            </w:tcBorders>
          </w:tcPr>
          <w:p w14:paraId="5F464AE3" w14:textId="77777777" w:rsidR="00FA04E5" w:rsidRPr="002E2B96" w:rsidRDefault="00FA04E5">
            <w:pPr>
              <w:autoSpaceDE w:val="0"/>
              <w:autoSpaceDN w:val="0"/>
              <w:adjustRightInd w:val="0"/>
            </w:pPr>
            <w:r w:rsidRPr="002E2B96">
              <w:t xml:space="preserve"> </w:t>
            </w:r>
          </w:p>
        </w:tc>
        <w:tc>
          <w:tcPr>
            <w:tcW w:w="2575" w:type="dxa"/>
            <w:tcBorders>
              <w:top w:val="nil"/>
              <w:left w:val="nil"/>
              <w:bottom w:val="nil"/>
              <w:right w:val="nil"/>
            </w:tcBorders>
          </w:tcPr>
          <w:p w14:paraId="26B3C687" w14:textId="77777777" w:rsidR="00FA04E5" w:rsidRPr="002E2B96" w:rsidRDefault="00FA04E5">
            <w:pPr>
              <w:autoSpaceDE w:val="0"/>
              <w:autoSpaceDN w:val="0"/>
              <w:adjustRightInd w:val="0"/>
            </w:pPr>
            <w:r w:rsidRPr="002E2B96">
              <w:t xml:space="preserve">Clock Start Date: </w:t>
            </w:r>
          </w:p>
        </w:tc>
        <w:tc>
          <w:tcPr>
            <w:tcW w:w="6459" w:type="dxa"/>
            <w:tcBorders>
              <w:top w:val="nil"/>
              <w:left w:val="nil"/>
              <w:bottom w:val="nil"/>
              <w:right w:val="nil"/>
            </w:tcBorders>
          </w:tcPr>
          <w:p w14:paraId="59D3E2BD" w14:textId="77777777" w:rsidR="00FA04E5" w:rsidRPr="002E2B96" w:rsidRDefault="00FA04E5">
            <w:pPr>
              <w:autoSpaceDE w:val="0"/>
              <w:autoSpaceDN w:val="0"/>
              <w:adjustRightInd w:val="0"/>
            </w:pPr>
            <w:r w:rsidRPr="002E2B96">
              <w:t xml:space="preserve">13 February 2020 </w:t>
            </w:r>
          </w:p>
        </w:tc>
        <w:tc>
          <w:tcPr>
            <w:tcW w:w="360" w:type="dxa"/>
          </w:tcPr>
          <w:p w14:paraId="30AE4141" w14:textId="77777777" w:rsidR="00FA04E5" w:rsidRPr="002E2B96" w:rsidRDefault="00FA04E5">
            <w:r w:rsidRPr="002E2B96">
              <w:t xml:space="preserve"> </w:t>
            </w:r>
          </w:p>
        </w:tc>
      </w:tr>
    </w:tbl>
    <w:p w14:paraId="2AF57307" w14:textId="77777777" w:rsidR="00FA04E5" w:rsidRPr="002E2B96" w:rsidRDefault="00FA04E5">
      <w:pPr>
        <w:autoSpaceDE w:val="0"/>
        <w:autoSpaceDN w:val="0"/>
        <w:adjustRightInd w:val="0"/>
      </w:pPr>
      <w:r w:rsidRPr="002E2B96">
        <w:t xml:space="preserve"> </w:t>
      </w:r>
    </w:p>
    <w:p w14:paraId="254AADE9" w14:textId="77777777" w:rsidR="00A60384" w:rsidRPr="002E2B96" w:rsidRDefault="00FC0279" w:rsidP="00A60384">
      <w:pPr>
        <w:autoSpaceDE w:val="0"/>
        <w:autoSpaceDN w:val="0"/>
        <w:adjustRightInd w:val="0"/>
        <w:rPr>
          <w:sz w:val="20"/>
          <w:lang w:val="en-NZ"/>
        </w:rPr>
      </w:pPr>
      <w:r w:rsidRPr="002E2B96">
        <w:rPr>
          <w:rFonts w:cs="Arial"/>
          <w:szCs w:val="22"/>
          <w:lang w:val="en-NZ"/>
        </w:rPr>
        <w:t xml:space="preserve">Dr </w:t>
      </w:r>
      <w:proofErr w:type="spellStart"/>
      <w:r w:rsidRPr="002E2B96">
        <w:rPr>
          <w:rFonts w:cs="Arial"/>
          <w:szCs w:val="22"/>
          <w:lang w:val="en-NZ"/>
        </w:rPr>
        <w:t>Minesh</w:t>
      </w:r>
      <w:proofErr w:type="spellEnd"/>
      <w:r w:rsidRPr="002E2B96">
        <w:rPr>
          <w:rFonts w:cs="Arial"/>
          <w:szCs w:val="22"/>
          <w:lang w:val="en-NZ"/>
        </w:rPr>
        <w:t xml:space="preserve"> Prakash</w:t>
      </w:r>
      <w:r w:rsidR="00A60384" w:rsidRPr="002E2B96">
        <w:rPr>
          <w:lang w:val="en-NZ"/>
        </w:rPr>
        <w:t xml:space="preserve"> was present </w:t>
      </w:r>
      <w:r w:rsidR="00A60384" w:rsidRPr="002E2B96">
        <w:rPr>
          <w:rFonts w:cs="Arial"/>
          <w:szCs w:val="22"/>
          <w:lang w:val="en-NZ"/>
        </w:rPr>
        <w:t>by teleconference</w:t>
      </w:r>
      <w:r w:rsidR="00A60384" w:rsidRPr="002E2B96">
        <w:rPr>
          <w:lang w:val="en-NZ"/>
        </w:rPr>
        <w:t xml:space="preserve"> for discussion of this application.</w:t>
      </w:r>
    </w:p>
    <w:p w14:paraId="3CFE795E" w14:textId="77777777" w:rsidR="00A60384" w:rsidRPr="002E2B96" w:rsidRDefault="00A60384" w:rsidP="00A60384">
      <w:pPr>
        <w:rPr>
          <w:u w:val="single"/>
          <w:lang w:val="en-NZ"/>
        </w:rPr>
      </w:pPr>
    </w:p>
    <w:p w14:paraId="0982EE0F" w14:textId="77777777" w:rsidR="00A60384" w:rsidRPr="002E2B96" w:rsidRDefault="00A60384" w:rsidP="00A60384">
      <w:pPr>
        <w:rPr>
          <w:u w:val="single"/>
          <w:lang w:val="en-NZ"/>
        </w:rPr>
      </w:pPr>
      <w:r w:rsidRPr="002E2B96">
        <w:rPr>
          <w:u w:val="single"/>
          <w:lang w:val="en-NZ"/>
        </w:rPr>
        <w:t>Potential conflicts of interest</w:t>
      </w:r>
    </w:p>
    <w:p w14:paraId="7EF35FEE" w14:textId="77777777" w:rsidR="00A60384" w:rsidRPr="008869BB" w:rsidRDefault="00A60384" w:rsidP="00A60384">
      <w:pPr>
        <w:rPr>
          <w:b/>
          <w:lang w:val="en-NZ"/>
        </w:rPr>
      </w:pPr>
    </w:p>
    <w:p w14:paraId="59B42D4A" w14:textId="77777777" w:rsidR="00A60384" w:rsidRPr="00960BFE" w:rsidRDefault="00A60384" w:rsidP="00A60384">
      <w:pPr>
        <w:rPr>
          <w:lang w:val="en-NZ"/>
        </w:rPr>
      </w:pPr>
      <w:r w:rsidRPr="00960BFE">
        <w:rPr>
          <w:lang w:val="en-NZ"/>
        </w:rPr>
        <w:t>The Chair asked members to declare any potential conflicts of interest related to this application.</w:t>
      </w:r>
    </w:p>
    <w:p w14:paraId="703A4539" w14:textId="77777777" w:rsidR="00A60384" w:rsidRPr="00960BFE" w:rsidRDefault="00A60384" w:rsidP="00A60384">
      <w:pPr>
        <w:rPr>
          <w:lang w:val="en-NZ"/>
        </w:rPr>
      </w:pPr>
    </w:p>
    <w:p w14:paraId="067E97A4" w14:textId="77777777" w:rsidR="00A60384" w:rsidRDefault="00A60384" w:rsidP="00A60384">
      <w:pPr>
        <w:rPr>
          <w:lang w:val="en-NZ"/>
        </w:rPr>
      </w:pPr>
      <w:r w:rsidRPr="00FD2B1E">
        <w:rPr>
          <w:lang w:val="en-NZ"/>
        </w:rPr>
        <w:t>No potential conflicts</w:t>
      </w:r>
      <w:r w:rsidRPr="00960BFE">
        <w:rPr>
          <w:lang w:val="en-NZ"/>
        </w:rPr>
        <w:t xml:space="preserve"> of interest related to this application were declared by any member.</w:t>
      </w:r>
    </w:p>
    <w:p w14:paraId="418C32D7" w14:textId="77777777" w:rsidR="00A60384" w:rsidRDefault="00A60384" w:rsidP="00A60384">
      <w:pPr>
        <w:rPr>
          <w:lang w:val="en-NZ"/>
        </w:rPr>
      </w:pPr>
    </w:p>
    <w:p w14:paraId="3A8727CA" w14:textId="77777777" w:rsidR="00A60384" w:rsidRPr="00960BFE" w:rsidRDefault="00A60384" w:rsidP="00A60384">
      <w:pPr>
        <w:rPr>
          <w:lang w:val="en-NZ"/>
        </w:rPr>
      </w:pPr>
    </w:p>
    <w:p w14:paraId="6E0E475F" w14:textId="77777777" w:rsidR="00A60384" w:rsidRDefault="00A60384" w:rsidP="00A60384">
      <w:pPr>
        <w:rPr>
          <w:u w:val="single"/>
          <w:lang w:val="en-NZ"/>
        </w:rPr>
      </w:pPr>
      <w:r w:rsidRPr="001C059D">
        <w:rPr>
          <w:u w:val="single"/>
          <w:lang w:val="en-NZ"/>
        </w:rPr>
        <w:t>Summary of Study</w:t>
      </w:r>
    </w:p>
    <w:p w14:paraId="34D5034B" w14:textId="77777777" w:rsidR="00A60384" w:rsidRDefault="00A60384" w:rsidP="00A60384">
      <w:pPr>
        <w:rPr>
          <w:u w:val="single"/>
          <w:lang w:val="en-NZ"/>
        </w:rPr>
      </w:pPr>
    </w:p>
    <w:p w14:paraId="6AEC30C8" w14:textId="77777777" w:rsidR="0042281F" w:rsidRPr="0042281F" w:rsidRDefault="0042281F" w:rsidP="0042281F">
      <w:pPr>
        <w:pStyle w:val="ListParagraph"/>
        <w:numPr>
          <w:ilvl w:val="0"/>
          <w:numId w:val="5"/>
        </w:numPr>
        <w:rPr>
          <w:lang w:val="en-NZ"/>
        </w:rPr>
      </w:pPr>
      <w:r w:rsidRPr="0042281F">
        <w:rPr>
          <w:lang w:val="en-NZ"/>
        </w:rPr>
        <w:t>Medical and Surgical patients get admitted to ICU for intensive care and require mechanical ventilation. For mechanical ventilation, sedative agent</w:t>
      </w:r>
      <w:r w:rsidR="004F4347">
        <w:rPr>
          <w:lang w:val="en-NZ"/>
        </w:rPr>
        <w:t>s</w:t>
      </w:r>
      <w:r w:rsidRPr="0042281F">
        <w:rPr>
          <w:lang w:val="en-NZ"/>
        </w:rPr>
        <w:t xml:space="preserve"> are infused continuously for endotracheal tube tolerance. Propofol is the most common sedation used as it has early onset and off-set with minimal side-effects. The most common side-effect is </w:t>
      </w:r>
      <w:proofErr w:type="spellStart"/>
      <w:r w:rsidRPr="0042281F">
        <w:rPr>
          <w:lang w:val="en-NZ"/>
        </w:rPr>
        <w:t>hypertriglyceridaemia</w:t>
      </w:r>
      <w:proofErr w:type="spellEnd"/>
      <w:r w:rsidRPr="0042281F">
        <w:rPr>
          <w:lang w:val="en-NZ"/>
        </w:rPr>
        <w:t xml:space="preserve"> from the high lipid load of the drug which has been shown to cause </w:t>
      </w:r>
      <w:proofErr w:type="spellStart"/>
      <w:r w:rsidRPr="0042281F">
        <w:rPr>
          <w:lang w:val="en-NZ"/>
        </w:rPr>
        <w:t>hypertriglyceridaemia</w:t>
      </w:r>
      <w:proofErr w:type="spellEnd"/>
      <w:r w:rsidRPr="0042281F">
        <w:rPr>
          <w:lang w:val="en-NZ"/>
        </w:rPr>
        <w:t xml:space="preserve"> </w:t>
      </w:r>
      <w:proofErr w:type="gramStart"/>
      <w:r w:rsidRPr="0042281F">
        <w:rPr>
          <w:lang w:val="en-NZ"/>
        </w:rPr>
        <w:t>and also</w:t>
      </w:r>
      <w:proofErr w:type="gramEnd"/>
      <w:r w:rsidRPr="0042281F">
        <w:rPr>
          <w:lang w:val="en-NZ"/>
        </w:rPr>
        <w:t xml:space="preserve"> pancreatitis if used more than 48 hours. The aim of the study is to identify the incidence of </w:t>
      </w:r>
      <w:proofErr w:type="spellStart"/>
      <w:r w:rsidRPr="0042281F">
        <w:rPr>
          <w:lang w:val="en-NZ"/>
        </w:rPr>
        <w:t>hypertriglyceridaemia</w:t>
      </w:r>
      <w:proofErr w:type="spellEnd"/>
      <w:r w:rsidRPr="0042281F">
        <w:rPr>
          <w:lang w:val="en-NZ"/>
        </w:rPr>
        <w:t xml:space="preserve"> and pancreatitis from a small sample of patients (15 patients) admitted to Waikato ICU. </w:t>
      </w:r>
    </w:p>
    <w:p w14:paraId="02184F03" w14:textId="77777777" w:rsidR="0042281F" w:rsidRPr="0042281F" w:rsidRDefault="0042281F" w:rsidP="0042281F">
      <w:pPr>
        <w:pStyle w:val="ListParagraph"/>
        <w:numPr>
          <w:ilvl w:val="0"/>
          <w:numId w:val="5"/>
        </w:numPr>
        <w:rPr>
          <w:lang w:val="en-NZ"/>
        </w:rPr>
      </w:pPr>
      <w:r w:rsidRPr="0042281F">
        <w:rPr>
          <w:lang w:val="en-NZ"/>
        </w:rPr>
        <w:t>Inclusion criteria: Participants above the age of 16 years who have propofol infusion for more than 48 hours. Patients known to be on medications for hypercholesterolaemia and known to be hypothyroid would not be excluded.</w:t>
      </w:r>
    </w:p>
    <w:p w14:paraId="799BDE5C" w14:textId="77777777" w:rsidR="00A60384" w:rsidRPr="00781421" w:rsidRDefault="0042281F" w:rsidP="0042281F">
      <w:pPr>
        <w:pStyle w:val="ListParagraph"/>
        <w:numPr>
          <w:ilvl w:val="0"/>
          <w:numId w:val="5"/>
        </w:numPr>
        <w:rPr>
          <w:u w:val="single"/>
          <w:lang w:val="en-NZ"/>
        </w:rPr>
      </w:pPr>
      <w:r w:rsidRPr="0042281F">
        <w:rPr>
          <w:lang w:val="en-NZ"/>
        </w:rPr>
        <w:t xml:space="preserve">Exclusion criteria: Patients less than 16 years of age.  </w:t>
      </w:r>
    </w:p>
    <w:p w14:paraId="6BAE5912" w14:textId="77777777" w:rsidR="00A60384" w:rsidRDefault="00A60384" w:rsidP="00A60384">
      <w:pPr>
        <w:autoSpaceDE w:val="0"/>
        <w:autoSpaceDN w:val="0"/>
        <w:adjustRightInd w:val="0"/>
        <w:rPr>
          <w:lang w:val="en-NZ"/>
        </w:rPr>
      </w:pPr>
    </w:p>
    <w:p w14:paraId="0FA0D629" w14:textId="77777777" w:rsidR="00A60384" w:rsidRPr="00C5052B" w:rsidRDefault="00A60384" w:rsidP="00A60384">
      <w:pPr>
        <w:spacing w:before="80" w:after="80"/>
        <w:rPr>
          <w:u w:val="single"/>
          <w:lang w:val="en-NZ"/>
        </w:rPr>
      </w:pPr>
    </w:p>
    <w:p w14:paraId="2844AA61" w14:textId="77777777" w:rsidR="00A60384" w:rsidRPr="000A1C67" w:rsidRDefault="00A60384" w:rsidP="00A60384">
      <w:pPr>
        <w:rPr>
          <w:u w:val="single"/>
          <w:lang w:val="en-NZ"/>
        </w:rPr>
      </w:pPr>
      <w:r w:rsidRPr="000A1C67">
        <w:rPr>
          <w:u w:val="single"/>
          <w:lang w:val="en-NZ"/>
        </w:rPr>
        <w:t xml:space="preserve">Summary of </w:t>
      </w:r>
      <w:r>
        <w:rPr>
          <w:u w:val="single"/>
          <w:lang w:val="en-NZ"/>
        </w:rPr>
        <w:t>outstanding ethical issues</w:t>
      </w:r>
    </w:p>
    <w:p w14:paraId="6D4909A7" w14:textId="77777777" w:rsidR="00A60384" w:rsidRDefault="00A60384" w:rsidP="00A60384">
      <w:pPr>
        <w:rPr>
          <w:u w:val="single"/>
          <w:lang w:val="en-NZ"/>
        </w:rPr>
      </w:pPr>
    </w:p>
    <w:p w14:paraId="26043146" w14:textId="77777777" w:rsidR="00A60384" w:rsidRDefault="00A60384" w:rsidP="00A60384">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09E30999" w14:textId="77777777" w:rsidR="00A60384" w:rsidRPr="00960BFE" w:rsidRDefault="00A60384" w:rsidP="00A60384">
      <w:pPr>
        <w:autoSpaceDE w:val="0"/>
        <w:autoSpaceDN w:val="0"/>
        <w:adjustRightInd w:val="0"/>
        <w:rPr>
          <w:lang w:val="en-NZ"/>
        </w:rPr>
      </w:pPr>
    </w:p>
    <w:p w14:paraId="60B25410" w14:textId="344FC85F" w:rsidR="00BE6619" w:rsidRDefault="00BE6619" w:rsidP="00A60384">
      <w:pPr>
        <w:spacing w:before="80" w:after="80"/>
      </w:pPr>
    </w:p>
    <w:p w14:paraId="5C1FA195" w14:textId="157EDB0E" w:rsidR="0048054C" w:rsidRDefault="00BE6619" w:rsidP="00987756">
      <w:pPr>
        <w:numPr>
          <w:ilvl w:val="0"/>
          <w:numId w:val="5"/>
        </w:numPr>
        <w:spacing w:before="80" w:after="80"/>
      </w:pPr>
      <w:r>
        <w:t xml:space="preserve">The Committee queried why the Researcher would not be able to obtain consent before the intervention. The Researcher explained </w:t>
      </w:r>
      <w:r w:rsidR="00BA5765">
        <w:t>because potential participants would</w:t>
      </w:r>
      <w:r w:rsidR="00303DC8">
        <w:t xml:space="preserve"> be trauma patients or </w:t>
      </w:r>
      <w:r w:rsidR="00965187">
        <w:t xml:space="preserve">transferred </w:t>
      </w:r>
      <w:r w:rsidR="00303DC8">
        <w:t xml:space="preserve">from the operating theatre </w:t>
      </w:r>
      <w:r w:rsidR="00965187">
        <w:t xml:space="preserve">and </w:t>
      </w:r>
      <w:r w:rsidR="00303DC8">
        <w:t>they would</w:t>
      </w:r>
      <w:r w:rsidR="00BA5765">
        <w:t xml:space="preserve"> </w:t>
      </w:r>
      <w:r w:rsidR="00303DC8">
        <w:t xml:space="preserve">be sedated on arrival. The Committee queried whether the Researcher could obtain consent before the surgery. The Researcher explained elective patients are transferred to a different unit and they only receive unexpected arrivals in the ICU. </w:t>
      </w:r>
    </w:p>
    <w:p w14:paraId="56DBD37B" w14:textId="74633FDD" w:rsidR="00303DC8" w:rsidRDefault="00303DC8" w:rsidP="00303DC8">
      <w:pPr>
        <w:spacing w:before="80" w:after="80"/>
      </w:pPr>
    </w:p>
    <w:p w14:paraId="63FE7E49" w14:textId="52B6C173" w:rsidR="00303DC8" w:rsidRDefault="00303DC8" w:rsidP="00987756">
      <w:pPr>
        <w:numPr>
          <w:ilvl w:val="0"/>
          <w:numId w:val="5"/>
        </w:numPr>
        <w:spacing w:before="80" w:after="80"/>
      </w:pPr>
      <w:r>
        <w:t xml:space="preserve">The Committee stated it was unlikely the research would comply with the </w:t>
      </w:r>
      <w:hyperlink r:id="rId12" w:history="1">
        <w:r w:rsidRPr="00303DC8">
          <w:rPr>
            <w:rStyle w:val="Hyperlink"/>
          </w:rPr>
          <w:t>Code of Health and Disability Services Consumers' Rights</w:t>
        </w:r>
      </w:hyperlink>
      <w:r>
        <w:t xml:space="preserve">, specifically right 7(4). The Committee explained the Code requires </w:t>
      </w:r>
      <w:r w:rsidR="00965187">
        <w:t xml:space="preserve">that if a person is not competent the provider may provide services (including participation </w:t>
      </w:r>
      <w:r w:rsidR="00156293">
        <w:t>i</w:t>
      </w:r>
      <w:r w:rsidR="00965187">
        <w:t xml:space="preserve">n research) if to do so </w:t>
      </w:r>
      <w:r>
        <w:t>is in their best interest</w:t>
      </w:r>
      <w:r w:rsidR="00965187">
        <w:t>s</w:t>
      </w:r>
      <w:r>
        <w:t xml:space="preserve">. The Committee queried whether the Researcher had obtained a legal opinion. The Researcher stated they had not. The Committee recommended the Researcher consult their DHB and obtain a legal opinion. </w:t>
      </w:r>
    </w:p>
    <w:p w14:paraId="779BE365" w14:textId="73BC2293" w:rsidR="0048054C" w:rsidRDefault="0048054C" w:rsidP="00987756">
      <w:pPr>
        <w:spacing w:before="80" w:after="80"/>
        <w:ind w:firstLine="60"/>
      </w:pPr>
    </w:p>
    <w:p w14:paraId="326FA31C" w14:textId="15453378" w:rsidR="0048054C" w:rsidRDefault="00303DC8" w:rsidP="00987756">
      <w:pPr>
        <w:numPr>
          <w:ilvl w:val="0"/>
          <w:numId w:val="5"/>
        </w:numPr>
        <w:spacing w:before="80" w:after="80"/>
      </w:pPr>
      <w:r>
        <w:lastRenderedPageBreak/>
        <w:t xml:space="preserve">The Committee explained that New Zealand law does not </w:t>
      </w:r>
      <w:r w:rsidR="00965187">
        <w:t xml:space="preserve">generally </w:t>
      </w:r>
      <w:r>
        <w:t>allow proxy consent</w:t>
      </w:r>
      <w:r w:rsidR="00965187">
        <w:t xml:space="preserve"> for people over 18 years</w:t>
      </w:r>
      <w:r>
        <w:t xml:space="preserve">. </w:t>
      </w:r>
      <w:r w:rsidR="00965187">
        <w:t xml:space="preserve">Right 7(4) provides </w:t>
      </w:r>
      <w:r>
        <w:t xml:space="preserve">the </w:t>
      </w:r>
      <w:r w:rsidR="00965187">
        <w:t>provider</w:t>
      </w:r>
      <w:r>
        <w:t xml:space="preserve"> m</w:t>
      </w:r>
      <w:r w:rsidR="00965187">
        <w:t>ust</w:t>
      </w:r>
      <w:r>
        <w:t xml:space="preserve"> consult with </w:t>
      </w:r>
      <w:r w:rsidR="00965187">
        <w:t xml:space="preserve">suitable persons who are available to advise the </w:t>
      </w:r>
      <w:r w:rsidR="00156293">
        <w:t>provider but</w:t>
      </w:r>
      <w:r w:rsidR="00965187">
        <w:t xml:space="preserve"> the person consulted does not give </w:t>
      </w:r>
      <w:proofErr w:type="gramStart"/>
      <w:r w:rsidR="00965187">
        <w:t>consent.</w:t>
      </w:r>
      <w:r>
        <w:t>.</w:t>
      </w:r>
      <w:proofErr w:type="gramEnd"/>
      <w:r>
        <w:t xml:space="preserve"> </w:t>
      </w:r>
    </w:p>
    <w:p w14:paraId="6397F602" w14:textId="77777777" w:rsidR="00987756" w:rsidRDefault="00987756" w:rsidP="001A2FF4">
      <w:pPr>
        <w:spacing w:before="80" w:after="80"/>
      </w:pPr>
    </w:p>
    <w:p w14:paraId="077816FA" w14:textId="02CF3E5C" w:rsidR="000F0ABA" w:rsidRDefault="001A2FF4" w:rsidP="00987756">
      <w:pPr>
        <w:numPr>
          <w:ilvl w:val="0"/>
          <w:numId w:val="5"/>
        </w:numPr>
        <w:spacing w:before="80" w:after="80"/>
      </w:pPr>
      <w:r>
        <w:t xml:space="preserve">The Committee noted the protocol was unclear about how many blood samples would be taken, what tests would be performed and what the safety monitoring would be. The Committee requested the Researcher revise this for resubmission. </w:t>
      </w:r>
    </w:p>
    <w:p w14:paraId="25163111" w14:textId="198B72E2" w:rsidR="000F0ABA" w:rsidRDefault="000F0ABA" w:rsidP="00A60384">
      <w:pPr>
        <w:spacing w:before="80" w:after="80"/>
      </w:pPr>
    </w:p>
    <w:p w14:paraId="42DCB1C1" w14:textId="7E0A35BB" w:rsidR="000F0ABA" w:rsidRDefault="0095600C" w:rsidP="00987756">
      <w:pPr>
        <w:numPr>
          <w:ilvl w:val="0"/>
          <w:numId w:val="5"/>
        </w:numPr>
        <w:spacing w:before="80" w:after="80"/>
      </w:pPr>
      <w:r>
        <w:t xml:space="preserve">The Committee noted the paper supplied for scientific review was a comparison of Māori versus non-Māori visits to the doctor. The Committee queried how this was relevant to the research. The Committee requested the Researchers get an independent expert to fill out the </w:t>
      </w:r>
      <w:hyperlink r:id="rId13" w:history="1">
        <w:r w:rsidRPr="0095600C">
          <w:rPr>
            <w:rStyle w:val="Hyperlink"/>
          </w:rPr>
          <w:t>HDEC peer review template</w:t>
        </w:r>
      </w:hyperlink>
      <w:r>
        <w:t xml:space="preserve"> for the re-submission. The Committee advised the purpose of independent peer review is to evaluate the methodology of the study and whether it is feasible, along with if it is appropriate for a New Zealand context. </w:t>
      </w:r>
    </w:p>
    <w:p w14:paraId="279C0CCF" w14:textId="705E00D4" w:rsidR="000F0ABA" w:rsidRDefault="000F0ABA" w:rsidP="00A60384">
      <w:pPr>
        <w:spacing w:before="80" w:after="80"/>
      </w:pPr>
    </w:p>
    <w:p w14:paraId="28A436EB" w14:textId="1E527887" w:rsidR="000F0ABA" w:rsidRDefault="0095600C" w:rsidP="00987756">
      <w:pPr>
        <w:numPr>
          <w:ilvl w:val="0"/>
          <w:numId w:val="5"/>
        </w:numPr>
        <w:spacing w:before="80" w:after="80"/>
      </w:pPr>
      <w:r>
        <w:t xml:space="preserve">The Committee advised that health information is required to be kept for a minimum of ten years and not five. </w:t>
      </w:r>
    </w:p>
    <w:p w14:paraId="5CE6A829" w14:textId="77777777" w:rsidR="0095600C" w:rsidRDefault="0095600C" w:rsidP="0095600C">
      <w:pPr>
        <w:spacing w:before="80" w:after="80"/>
      </w:pPr>
    </w:p>
    <w:p w14:paraId="0BB289BE" w14:textId="70AF59D1" w:rsidR="000F0ABA" w:rsidRDefault="0095600C" w:rsidP="00987756">
      <w:pPr>
        <w:numPr>
          <w:ilvl w:val="0"/>
          <w:numId w:val="5"/>
        </w:numPr>
        <w:spacing w:before="80" w:after="80"/>
      </w:pPr>
      <w:r>
        <w:t>The Committee advised that participant</w:t>
      </w:r>
      <w:r w:rsidR="00156293">
        <w:t>s’</w:t>
      </w:r>
      <w:r>
        <w:t xml:space="preserve"> </w:t>
      </w:r>
      <w:r w:rsidR="00156293">
        <w:t>blood test results</w:t>
      </w:r>
      <w:r>
        <w:t xml:space="preserve"> cannot be given to their family without </w:t>
      </w:r>
      <w:r w:rsidR="00156293">
        <w:t>the participant’s</w:t>
      </w:r>
      <w:r>
        <w:t xml:space="preserve"> consent. </w:t>
      </w:r>
    </w:p>
    <w:p w14:paraId="5B5AF7A4" w14:textId="77777777" w:rsidR="000F0ABA" w:rsidRDefault="000F0ABA" w:rsidP="00A60384">
      <w:pPr>
        <w:spacing w:before="80" w:after="80"/>
      </w:pPr>
    </w:p>
    <w:p w14:paraId="5C42F474" w14:textId="79EC172F" w:rsidR="000F0ABA" w:rsidRDefault="0095600C" w:rsidP="00987756">
      <w:pPr>
        <w:numPr>
          <w:ilvl w:val="0"/>
          <w:numId w:val="5"/>
        </w:numPr>
        <w:spacing w:before="80" w:after="80"/>
      </w:pPr>
      <w:r>
        <w:t xml:space="preserve">The Committee noted the application form indicated identifiable information may be made available to other researchers. The Researchers stated it would be for other ICU doctors as they would need to know </w:t>
      </w:r>
      <w:r w:rsidR="00303DC8">
        <w:t xml:space="preserve">the </w:t>
      </w:r>
      <w:proofErr w:type="gramStart"/>
      <w:r>
        <w:t>patient</w:t>
      </w:r>
      <w:proofErr w:type="gramEnd"/>
      <w:r>
        <w:t xml:space="preserve"> they were </w:t>
      </w:r>
      <w:r w:rsidR="00303DC8">
        <w:t>treating</w:t>
      </w:r>
      <w:r>
        <w:t xml:space="preserve"> </w:t>
      </w:r>
      <w:r w:rsidR="00303DC8">
        <w:t>was a</w:t>
      </w:r>
      <w:r>
        <w:t xml:space="preserve"> trial participant. The Committee stated it was acceptable for their treatment team to know but making identified data available for the purposes of research would require consent. </w:t>
      </w:r>
    </w:p>
    <w:p w14:paraId="0FA8F6D6" w14:textId="77777777" w:rsidR="000F0ABA" w:rsidRDefault="000F0ABA" w:rsidP="00A60384">
      <w:pPr>
        <w:spacing w:before="80" w:after="80"/>
      </w:pPr>
    </w:p>
    <w:p w14:paraId="6E6CC6DD" w14:textId="77777777" w:rsidR="0048054C" w:rsidRDefault="0048054C" w:rsidP="00A60384">
      <w:pPr>
        <w:spacing w:before="80" w:after="80"/>
      </w:pPr>
    </w:p>
    <w:p w14:paraId="5E16078A" w14:textId="77777777" w:rsidR="00A60384" w:rsidRPr="00C46311" w:rsidRDefault="00A60384" w:rsidP="00A60384">
      <w:pPr>
        <w:rPr>
          <w:u w:val="single"/>
          <w:lang w:val="en-NZ"/>
        </w:rPr>
      </w:pPr>
      <w:r w:rsidRPr="00FD2B1E">
        <w:rPr>
          <w:u w:val="single"/>
          <w:lang w:val="en-NZ"/>
        </w:rPr>
        <w:t xml:space="preserve">Decision </w:t>
      </w:r>
    </w:p>
    <w:p w14:paraId="0E2C31B2" w14:textId="77777777" w:rsidR="00A60384" w:rsidRPr="00C46311" w:rsidRDefault="00A60384" w:rsidP="00A60384">
      <w:pPr>
        <w:rPr>
          <w:lang w:val="en-NZ"/>
        </w:rPr>
      </w:pPr>
    </w:p>
    <w:p w14:paraId="507B371B" w14:textId="1510DBE3" w:rsidR="00A60384" w:rsidRPr="00C46311" w:rsidRDefault="00A60384" w:rsidP="00A60384">
      <w:pPr>
        <w:rPr>
          <w:lang w:val="en-NZ"/>
        </w:rPr>
      </w:pPr>
      <w:r w:rsidRPr="00C46311">
        <w:rPr>
          <w:lang w:val="en-NZ"/>
        </w:rPr>
        <w:t xml:space="preserve">This application was </w:t>
      </w:r>
      <w:r w:rsidRPr="00C46311">
        <w:rPr>
          <w:i/>
          <w:lang w:val="en-NZ"/>
        </w:rPr>
        <w:t>declined</w:t>
      </w:r>
      <w:r w:rsidRPr="00C46311">
        <w:rPr>
          <w:lang w:val="en-NZ"/>
        </w:rPr>
        <w:t xml:space="preserve"> by </w:t>
      </w:r>
      <w:r w:rsidRPr="00C46311">
        <w:rPr>
          <w:rFonts w:cs="Arial"/>
          <w:szCs w:val="22"/>
          <w:lang w:val="en-NZ"/>
        </w:rPr>
        <w:t>consensus</w:t>
      </w:r>
      <w:r w:rsidRPr="00C46311">
        <w:rPr>
          <w:lang w:val="en-NZ"/>
        </w:rPr>
        <w:t>, as the Committee did not consider that the study would meet the following ethical standards:</w:t>
      </w:r>
    </w:p>
    <w:p w14:paraId="21FDDE8D" w14:textId="77777777" w:rsidR="00A60384" w:rsidRPr="00C46311" w:rsidRDefault="00A60384" w:rsidP="00A60384">
      <w:pPr>
        <w:rPr>
          <w:lang w:val="en-NZ"/>
        </w:rPr>
      </w:pPr>
    </w:p>
    <w:p w14:paraId="59496F63" w14:textId="77777777" w:rsidR="00987756" w:rsidRPr="00C46311" w:rsidRDefault="00987756" w:rsidP="00987756">
      <w:pPr>
        <w:numPr>
          <w:ilvl w:val="0"/>
          <w:numId w:val="4"/>
        </w:numPr>
        <w:autoSpaceDE w:val="0"/>
        <w:autoSpaceDN w:val="0"/>
        <w:adjustRightInd w:val="0"/>
        <w:rPr>
          <w:rFonts w:cs="Arial"/>
          <w:szCs w:val="22"/>
          <w:lang w:val="en-NZ"/>
        </w:rPr>
      </w:pPr>
      <w:r w:rsidRPr="00C46311">
        <w:rPr>
          <w:rFonts w:cs="Arial"/>
          <w:szCs w:val="22"/>
          <w:lang w:val="en-NZ"/>
        </w:rPr>
        <w:t xml:space="preserve">Please update the participant information sheet and consent form, </w:t>
      </w:r>
      <w:proofErr w:type="gramStart"/>
      <w:r w:rsidRPr="00C46311">
        <w:rPr>
          <w:rFonts w:cs="Arial"/>
          <w:szCs w:val="22"/>
          <w:lang w:val="en-NZ"/>
        </w:rPr>
        <w:t>taking into account</w:t>
      </w:r>
      <w:proofErr w:type="gramEnd"/>
      <w:r w:rsidRPr="00C46311">
        <w:rPr>
          <w:rFonts w:cs="Arial"/>
          <w:szCs w:val="22"/>
          <w:lang w:val="en-NZ"/>
        </w:rPr>
        <w:t xml:space="preserve"> feedback provided by the Committee. </w:t>
      </w:r>
      <w:r w:rsidRPr="00C46311">
        <w:rPr>
          <w:rFonts w:cs="Arial"/>
          <w:i/>
          <w:szCs w:val="22"/>
          <w:lang w:val="en-NZ"/>
        </w:rPr>
        <w:t xml:space="preserve">(National Ethical Standards for Health and Disability Research and Quality Improvement, para 7.15 – 7.17).  </w:t>
      </w:r>
    </w:p>
    <w:p w14:paraId="71430679" w14:textId="77777777" w:rsidR="00987756" w:rsidRPr="00C46311" w:rsidRDefault="00987756" w:rsidP="00987756">
      <w:pPr>
        <w:autoSpaceDE w:val="0"/>
        <w:autoSpaceDN w:val="0"/>
        <w:adjustRightInd w:val="0"/>
        <w:rPr>
          <w:rFonts w:cs="Arial"/>
          <w:szCs w:val="22"/>
          <w:lang w:val="en-NZ"/>
        </w:rPr>
      </w:pPr>
    </w:p>
    <w:p w14:paraId="335C442C" w14:textId="27862D0A" w:rsidR="00987756" w:rsidRPr="00C46311" w:rsidRDefault="00987756" w:rsidP="00987756">
      <w:pPr>
        <w:numPr>
          <w:ilvl w:val="0"/>
          <w:numId w:val="4"/>
        </w:numPr>
        <w:autoSpaceDE w:val="0"/>
        <w:autoSpaceDN w:val="0"/>
        <w:adjustRightInd w:val="0"/>
        <w:rPr>
          <w:rFonts w:cs="Arial"/>
          <w:szCs w:val="22"/>
          <w:lang w:val="en-NZ"/>
        </w:rPr>
      </w:pPr>
      <w:bookmarkStart w:id="5" w:name="_Hlk31967676"/>
      <w:r w:rsidRPr="00C46311">
        <w:rPr>
          <w:rFonts w:cs="Arial"/>
          <w:szCs w:val="22"/>
          <w:lang w:val="en-NZ"/>
        </w:rPr>
        <w:t xml:space="preserve">Please supply an independent peer review for the current version of the study protocol. </w:t>
      </w:r>
      <w:r w:rsidRPr="00C46311">
        <w:rPr>
          <w:rFonts w:cs="Arial"/>
          <w:i/>
          <w:szCs w:val="22"/>
          <w:lang w:val="en-NZ"/>
        </w:rPr>
        <w:t xml:space="preserve">(National Ethical Standards for Health and Disability Research and Quality Improvement, para 9.26).  </w:t>
      </w:r>
    </w:p>
    <w:p w14:paraId="55CA7DA3" w14:textId="77777777" w:rsidR="00987756" w:rsidRPr="00C46311" w:rsidRDefault="00987756" w:rsidP="00987756">
      <w:pPr>
        <w:pStyle w:val="ListParagraph"/>
        <w:rPr>
          <w:rFonts w:cs="Arial"/>
          <w:szCs w:val="22"/>
          <w:lang w:val="en-NZ"/>
        </w:rPr>
      </w:pPr>
    </w:p>
    <w:p w14:paraId="468B1518" w14:textId="6C530541" w:rsidR="00987756" w:rsidRPr="00C46311" w:rsidRDefault="00C46311" w:rsidP="00987756">
      <w:pPr>
        <w:numPr>
          <w:ilvl w:val="0"/>
          <w:numId w:val="4"/>
        </w:numPr>
        <w:autoSpaceDE w:val="0"/>
        <w:autoSpaceDN w:val="0"/>
        <w:adjustRightInd w:val="0"/>
        <w:rPr>
          <w:rFonts w:cs="Arial"/>
          <w:szCs w:val="22"/>
          <w:lang w:val="en-NZ"/>
        </w:rPr>
      </w:pPr>
      <w:r w:rsidRPr="00C46311">
        <w:rPr>
          <w:rFonts w:cs="Arial"/>
          <w:szCs w:val="22"/>
          <w:lang w:val="en-NZ"/>
        </w:rPr>
        <w:t>Please seek and supply a legal opinion on whether the proposed research complies with New Zealand law governing research on adults who cannot provide consent</w:t>
      </w:r>
      <w:r w:rsidRPr="00C46311">
        <w:rPr>
          <w:rFonts w:cs="Arial"/>
          <w:b/>
          <w:szCs w:val="22"/>
          <w:lang w:val="en-NZ"/>
        </w:rPr>
        <w:t xml:space="preserve"> </w:t>
      </w:r>
      <w:r w:rsidRPr="00C46311">
        <w:rPr>
          <w:rFonts w:cs="Arial"/>
          <w:i/>
          <w:szCs w:val="22"/>
          <w:lang w:val="en-NZ"/>
        </w:rPr>
        <w:t xml:space="preserve">(National Ethical Standards for Health and Disability Research and Quality Improvement, para 7.75).  </w:t>
      </w:r>
    </w:p>
    <w:bookmarkEnd w:id="5"/>
    <w:p w14:paraId="4423F1E4" w14:textId="77777777" w:rsidR="00FA04E5" w:rsidRPr="00C46311" w:rsidRDefault="00FA04E5">
      <w:pPr>
        <w:autoSpaceDE w:val="0"/>
        <w:autoSpaceDN w:val="0"/>
        <w:adjustRightInd w:val="0"/>
        <w:rPr>
          <w:lang w:val="en-NZ"/>
        </w:rPr>
      </w:pPr>
      <w:r w:rsidRPr="00C46311">
        <w:rPr>
          <w:lang w:val="en-NZ"/>
        </w:rPr>
        <w:br w:type="page"/>
      </w:r>
    </w:p>
    <w:p w14:paraId="32038561" w14:textId="77777777" w:rsidR="00FA04E5" w:rsidRDefault="00FA04E5">
      <w:pPr>
        <w:autoSpaceDE w:val="0"/>
        <w:autoSpaceDN w:val="0"/>
        <w:adjustRightInd w:val="0"/>
        <w:rPr>
          <w:lang w:val="en-NZ"/>
        </w:rPr>
      </w:pPr>
    </w:p>
    <w:p w14:paraId="4C20B401" w14:textId="77777777" w:rsidR="00E24E77" w:rsidRPr="0018623C" w:rsidRDefault="00E24E77" w:rsidP="00841276">
      <w:pPr>
        <w:pStyle w:val="Heading2"/>
        <w:pBdr>
          <w:bottom w:val="single" w:sz="12" w:space="1" w:color="auto"/>
        </w:pBdr>
      </w:pPr>
      <w:r>
        <w:t xml:space="preserve">Review of </w:t>
      </w:r>
      <w:r w:rsidRPr="00A92ADA">
        <w:t>approved</w:t>
      </w:r>
      <w:r>
        <w:t xml:space="preserve"> studies</w:t>
      </w:r>
    </w:p>
    <w:p w14:paraId="1DA65512" w14:textId="77777777" w:rsidR="004D7651" w:rsidRPr="009C51DB" w:rsidRDefault="004D7651" w:rsidP="00A84630">
      <w:pPr>
        <w:autoSpaceDE w:val="0"/>
        <w:autoSpaceDN w:val="0"/>
        <w:adjustRightInd w:val="0"/>
        <w:rPr>
          <w:rFonts w:cs="Arial"/>
          <w:szCs w:val="22"/>
          <w:lang w:eastAsia="en-GB"/>
        </w:rPr>
      </w:pPr>
    </w:p>
    <w:p w14:paraId="111A4AB1" w14:textId="77777777" w:rsidR="00612626" w:rsidRDefault="00612626">
      <w:pPr>
        <w:autoSpaceDE w:val="0"/>
        <w:autoSpaceDN w:val="0"/>
        <w:adjustRightInd w:val="0"/>
        <w:rPr>
          <w:rFonts w:cs="Arial"/>
          <w:szCs w:val="22"/>
          <w:lang w:eastAsia="en-GB"/>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12626" w:rsidRPr="00960BFE" w14:paraId="30A41E0C" w14:textId="77777777" w:rsidTr="00612626">
        <w:trPr>
          <w:trHeight w:val="280"/>
        </w:trPr>
        <w:tc>
          <w:tcPr>
            <w:tcW w:w="966" w:type="dxa"/>
            <w:tcBorders>
              <w:top w:val="nil"/>
              <w:left w:val="nil"/>
              <w:bottom w:val="nil"/>
              <w:right w:val="nil"/>
            </w:tcBorders>
          </w:tcPr>
          <w:p w14:paraId="38B00FCA" w14:textId="77777777" w:rsidR="00612626" w:rsidRPr="00960BFE" w:rsidRDefault="00612626" w:rsidP="00612626">
            <w:pPr>
              <w:autoSpaceDE w:val="0"/>
              <w:autoSpaceDN w:val="0"/>
              <w:adjustRightInd w:val="0"/>
            </w:pPr>
            <w:r w:rsidRPr="00960BFE">
              <w:rPr>
                <w:b/>
              </w:rPr>
              <w:t>1</w:t>
            </w:r>
          </w:p>
        </w:tc>
        <w:tc>
          <w:tcPr>
            <w:tcW w:w="2575" w:type="dxa"/>
            <w:tcBorders>
              <w:top w:val="nil"/>
              <w:left w:val="nil"/>
              <w:bottom w:val="nil"/>
              <w:right w:val="nil"/>
            </w:tcBorders>
          </w:tcPr>
          <w:p w14:paraId="555A87A8" w14:textId="77777777" w:rsidR="00612626" w:rsidRPr="00960BFE" w:rsidRDefault="00612626" w:rsidP="0061262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D13189E" w14:textId="77777777" w:rsidR="00612626" w:rsidRPr="00960BFE" w:rsidRDefault="00612626" w:rsidP="00612626">
            <w:pPr>
              <w:autoSpaceDE w:val="0"/>
              <w:autoSpaceDN w:val="0"/>
              <w:adjustRightInd w:val="0"/>
            </w:pPr>
            <w:r>
              <w:rPr>
                <w:b/>
              </w:rPr>
              <w:t>19/CEN/68</w:t>
            </w:r>
            <w:r w:rsidRPr="00960BFE">
              <w:t xml:space="preserve"> </w:t>
            </w:r>
          </w:p>
        </w:tc>
      </w:tr>
      <w:tr w:rsidR="00612626" w:rsidRPr="00960BFE" w14:paraId="31A8CA09" w14:textId="77777777" w:rsidTr="00612626">
        <w:trPr>
          <w:trHeight w:val="280"/>
        </w:trPr>
        <w:tc>
          <w:tcPr>
            <w:tcW w:w="966" w:type="dxa"/>
            <w:tcBorders>
              <w:top w:val="nil"/>
              <w:left w:val="nil"/>
              <w:bottom w:val="nil"/>
              <w:right w:val="nil"/>
            </w:tcBorders>
          </w:tcPr>
          <w:p w14:paraId="23217220" w14:textId="77777777" w:rsidR="00612626" w:rsidRPr="00960BFE" w:rsidRDefault="00612626" w:rsidP="00612626">
            <w:pPr>
              <w:autoSpaceDE w:val="0"/>
              <w:autoSpaceDN w:val="0"/>
              <w:adjustRightInd w:val="0"/>
            </w:pPr>
            <w:r w:rsidRPr="00960BFE">
              <w:t xml:space="preserve"> </w:t>
            </w:r>
          </w:p>
        </w:tc>
        <w:tc>
          <w:tcPr>
            <w:tcW w:w="2575" w:type="dxa"/>
            <w:tcBorders>
              <w:top w:val="nil"/>
              <w:left w:val="nil"/>
              <w:bottom w:val="nil"/>
              <w:right w:val="nil"/>
            </w:tcBorders>
          </w:tcPr>
          <w:p w14:paraId="5523FF34" w14:textId="77777777" w:rsidR="00612626" w:rsidRPr="00960BFE" w:rsidRDefault="00612626" w:rsidP="00612626">
            <w:pPr>
              <w:autoSpaceDE w:val="0"/>
              <w:autoSpaceDN w:val="0"/>
              <w:adjustRightInd w:val="0"/>
            </w:pPr>
            <w:r w:rsidRPr="00960BFE">
              <w:t xml:space="preserve">Title: </w:t>
            </w:r>
          </w:p>
        </w:tc>
        <w:tc>
          <w:tcPr>
            <w:tcW w:w="6459" w:type="dxa"/>
            <w:tcBorders>
              <w:top w:val="nil"/>
              <w:left w:val="nil"/>
              <w:bottom w:val="nil"/>
              <w:right w:val="nil"/>
            </w:tcBorders>
          </w:tcPr>
          <w:p w14:paraId="610255F7" w14:textId="77777777" w:rsidR="00612626" w:rsidRPr="00960BFE" w:rsidRDefault="00612626" w:rsidP="00612626">
            <w:pPr>
              <w:autoSpaceDE w:val="0"/>
              <w:autoSpaceDN w:val="0"/>
              <w:adjustRightInd w:val="0"/>
            </w:pPr>
            <w:proofErr w:type="spellStart"/>
            <w:r>
              <w:t>whataboutme</w:t>
            </w:r>
            <w:proofErr w:type="spellEnd"/>
            <w:r>
              <w:t>?</w:t>
            </w:r>
            <w:r w:rsidRPr="00960BFE">
              <w:t xml:space="preserve"> </w:t>
            </w:r>
          </w:p>
        </w:tc>
      </w:tr>
      <w:tr w:rsidR="00612626" w:rsidRPr="00960BFE" w14:paraId="51255959" w14:textId="77777777" w:rsidTr="00612626">
        <w:trPr>
          <w:trHeight w:val="280"/>
        </w:trPr>
        <w:tc>
          <w:tcPr>
            <w:tcW w:w="966" w:type="dxa"/>
            <w:tcBorders>
              <w:top w:val="nil"/>
              <w:left w:val="nil"/>
              <w:bottom w:val="nil"/>
              <w:right w:val="nil"/>
            </w:tcBorders>
          </w:tcPr>
          <w:p w14:paraId="335B84ED" w14:textId="77777777" w:rsidR="00612626" w:rsidRPr="00960BFE" w:rsidRDefault="00612626" w:rsidP="00612626">
            <w:pPr>
              <w:autoSpaceDE w:val="0"/>
              <w:autoSpaceDN w:val="0"/>
              <w:adjustRightInd w:val="0"/>
            </w:pPr>
            <w:r w:rsidRPr="00960BFE">
              <w:t xml:space="preserve"> </w:t>
            </w:r>
          </w:p>
        </w:tc>
        <w:tc>
          <w:tcPr>
            <w:tcW w:w="2575" w:type="dxa"/>
            <w:tcBorders>
              <w:top w:val="nil"/>
              <w:left w:val="nil"/>
              <w:bottom w:val="nil"/>
              <w:right w:val="nil"/>
            </w:tcBorders>
          </w:tcPr>
          <w:p w14:paraId="590740C7" w14:textId="77777777" w:rsidR="00612626" w:rsidRPr="00960BFE" w:rsidRDefault="00612626" w:rsidP="00612626">
            <w:pPr>
              <w:autoSpaceDE w:val="0"/>
              <w:autoSpaceDN w:val="0"/>
              <w:adjustRightInd w:val="0"/>
            </w:pPr>
            <w:r w:rsidRPr="00960BFE">
              <w:t xml:space="preserve">Principal Investigator: </w:t>
            </w:r>
          </w:p>
        </w:tc>
        <w:tc>
          <w:tcPr>
            <w:tcW w:w="6459" w:type="dxa"/>
            <w:tcBorders>
              <w:top w:val="nil"/>
              <w:left w:val="nil"/>
              <w:bottom w:val="nil"/>
              <w:right w:val="nil"/>
            </w:tcBorders>
          </w:tcPr>
          <w:p w14:paraId="064CF37B" w14:textId="77777777" w:rsidR="00612626" w:rsidRPr="00960BFE" w:rsidRDefault="00612626" w:rsidP="00612626">
            <w:pPr>
              <w:autoSpaceDE w:val="0"/>
              <w:autoSpaceDN w:val="0"/>
              <w:adjustRightInd w:val="0"/>
            </w:pPr>
            <w:r w:rsidRPr="00612626">
              <w:t>Dr Deborah McLeod</w:t>
            </w:r>
            <w:r>
              <w:t xml:space="preserve"> – </w:t>
            </w:r>
            <w:proofErr w:type="spellStart"/>
            <w:r>
              <w:t>Malatest</w:t>
            </w:r>
            <w:proofErr w:type="spellEnd"/>
            <w:r>
              <w:t xml:space="preserve"> International</w:t>
            </w:r>
          </w:p>
        </w:tc>
      </w:tr>
      <w:tr w:rsidR="00612626" w:rsidRPr="00960BFE" w14:paraId="083D2551" w14:textId="77777777" w:rsidTr="00612626">
        <w:trPr>
          <w:trHeight w:val="280"/>
        </w:trPr>
        <w:tc>
          <w:tcPr>
            <w:tcW w:w="966" w:type="dxa"/>
            <w:tcBorders>
              <w:top w:val="nil"/>
              <w:left w:val="nil"/>
              <w:bottom w:val="nil"/>
              <w:right w:val="nil"/>
            </w:tcBorders>
          </w:tcPr>
          <w:p w14:paraId="20E196DB" w14:textId="77777777" w:rsidR="00612626" w:rsidRPr="00960BFE" w:rsidRDefault="00612626" w:rsidP="00612626">
            <w:pPr>
              <w:autoSpaceDE w:val="0"/>
              <w:autoSpaceDN w:val="0"/>
              <w:adjustRightInd w:val="0"/>
            </w:pPr>
            <w:r w:rsidRPr="00960BFE">
              <w:t xml:space="preserve"> </w:t>
            </w:r>
          </w:p>
        </w:tc>
        <w:tc>
          <w:tcPr>
            <w:tcW w:w="2575" w:type="dxa"/>
            <w:tcBorders>
              <w:top w:val="nil"/>
              <w:left w:val="nil"/>
              <w:bottom w:val="nil"/>
              <w:right w:val="nil"/>
            </w:tcBorders>
          </w:tcPr>
          <w:p w14:paraId="09651C24" w14:textId="77777777" w:rsidR="00612626" w:rsidRPr="00960BFE" w:rsidRDefault="00612626" w:rsidP="00612626">
            <w:pPr>
              <w:autoSpaceDE w:val="0"/>
              <w:autoSpaceDN w:val="0"/>
              <w:adjustRightInd w:val="0"/>
            </w:pPr>
            <w:r w:rsidRPr="00960BFE">
              <w:t xml:space="preserve">Sponsor: </w:t>
            </w:r>
          </w:p>
        </w:tc>
        <w:tc>
          <w:tcPr>
            <w:tcW w:w="6459" w:type="dxa"/>
            <w:tcBorders>
              <w:top w:val="nil"/>
              <w:left w:val="nil"/>
              <w:bottom w:val="nil"/>
              <w:right w:val="nil"/>
            </w:tcBorders>
          </w:tcPr>
          <w:p w14:paraId="06F5369F" w14:textId="77777777" w:rsidR="00612626" w:rsidRPr="00960BFE" w:rsidRDefault="00612626" w:rsidP="00612626">
            <w:pPr>
              <w:autoSpaceDE w:val="0"/>
              <w:autoSpaceDN w:val="0"/>
              <w:adjustRightInd w:val="0"/>
            </w:pPr>
            <w:r w:rsidRPr="00960BFE">
              <w:t xml:space="preserve"> </w:t>
            </w:r>
            <w:r w:rsidRPr="00612626">
              <w:t>Ministry of Social Development</w:t>
            </w:r>
          </w:p>
        </w:tc>
      </w:tr>
    </w:tbl>
    <w:p w14:paraId="2CCD46B4" w14:textId="77777777" w:rsidR="00612626" w:rsidRDefault="00612626">
      <w:pPr>
        <w:autoSpaceDE w:val="0"/>
        <w:autoSpaceDN w:val="0"/>
        <w:adjustRightInd w:val="0"/>
        <w:rPr>
          <w:rFonts w:cs="Arial"/>
          <w:szCs w:val="22"/>
          <w:lang w:eastAsia="en-GB"/>
        </w:rPr>
      </w:pPr>
    </w:p>
    <w:p w14:paraId="5A1E3CA8" w14:textId="77777777" w:rsidR="00602B80" w:rsidRDefault="00602B80">
      <w:pPr>
        <w:autoSpaceDE w:val="0"/>
        <w:autoSpaceDN w:val="0"/>
        <w:adjustRightInd w:val="0"/>
        <w:rPr>
          <w:rFonts w:cs="Arial"/>
          <w:szCs w:val="22"/>
          <w:lang w:eastAsia="en-GB"/>
        </w:rPr>
      </w:pPr>
    </w:p>
    <w:p w14:paraId="5509EDFE" w14:textId="77777777" w:rsidR="00612626" w:rsidRDefault="00612626" w:rsidP="00612626">
      <w:pPr>
        <w:rPr>
          <w:u w:val="single"/>
          <w:lang w:val="en-NZ"/>
        </w:rPr>
      </w:pPr>
      <w:bookmarkStart w:id="6" w:name="_Hlk34311862"/>
      <w:r w:rsidRPr="001C059D">
        <w:rPr>
          <w:u w:val="single"/>
          <w:lang w:val="en-NZ"/>
        </w:rPr>
        <w:t>Summary</w:t>
      </w:r>
    </w:p>
    <w:p w14:paraId="78FC17DD" w14:textId="77777777" w:rsidR="00612626" w:rsidRDefault="00612626" w:rsidP="00612626">
      <w:pPr>
        <w:rPr>
          <w:u w:val="single"/>
          <w:lang w:val="en-NZ"/>
        </w:rPr>
      </w:pPr>
    </w:p>
    <w:p w14:paraId="7A2C7D61" w14:textId="77777777" w:rsidR="00612626" w:rsidRDefault="00612626" w:rsidP="00612626">
      <w:pPr>
        <w:numPr>
          <w:ilvl w:val="0"/>
          <w:numId w:val="16"/>
        </w:numPr>
        <w:autoSpaceDE w:val="0"/>
        <w:autoSpaceDN w:val="0"/>
        <w:adjustRightInd w:val="0"/>
        <w:rPr>
          <w:rFonts w:cs="Arial"/>
          <w:szCs w:val="22"/>
          <w:lang w:eastAsia="en-GB"/>
        </w:rPr>
      </w:pPr>
      <w:proofErr w:type="spellStart"/>
      <w:r w:rsidRPr="00612626">
        <w:rPr>
          <w:rFonts w:cs="Arial"/>
          <w:szCs w:val="22"/>
          <w:lang w:eastAsia="en-GB"/>
        </w:rPr>
        <w:t>Malatest</w:t>
      </w:r>
      <w:proofErr w:type="spellEnd"/>
      <w:r w:rsidRPr="00612626">
        <w:rPr>
          <w:rFonts w:cs="Arial"/>
          <w:szCs w:val="22"/>
          <w:lang w:eastAsia="en-GB"/>
        </w:rPr>
        <w:t xml:space="preserve"> International and TOMM have been commissioned by the New Zealand Government to design and deliver a national survey of youth health and wellbeing (</w:t>
      </w:r>
      <w:proofErr w:type="spellStart"/>
      <w:r w:rsidRPr="00612626">
        <w:rPr>
          <w:rFonts w:cs="Arial"/>
          <w:szCs w:val="22"/>
          <w:lang w:eastAsia="en-GB"/>
        </w:rPr>
        <w:t>whataboutme</w:t>
      </w:r>
      <w:proofErr w:type="spellEnd"/>
      <w:r w:rsidRPr="00612626">
        <w:rPr>
          <w:rFonts w:cs="Arial"/>
          <w:szCs w:val="22"/>
          <w:lang w:eastAsia="en-GB"/>
        </w:rPr>
        <w:t>?) The study is funded by the Ministry of Social Development.</w:t>
      </w:r>
    </w:p>
    <w:p w14:paraId="17D2FB6F" w14:textId="77777777" w:rsidR="00612626" w:rsidRDefault="00612626" w:rsidP="00612626">
      <w:pPr>
        <w:autoSpaceDE w:val="0"/>
        <w:autoSpaceDN w:val="0"/>
        <w:adjustRightInd w:val="0"/>
        <w:rPr>
          <w:rFonts w:cs="Arial"/>
          <w:szCs w:val="22"/>
          <w:lang w:eastAsia="en-GB"/>
        </w:rPr>
      </w:pPr>
    </w:p>
    <w:p w14:paraId="14049B48" w14:textId="77777777" w:rsidR="00612626" w:rsidRDefault="00612626" w:rsidP="00612626">
      <w:pPr>
        <w:numPr>
          <w:ilvl w:val="0"/>
          <w:numId w:val="16"/>
        </w:numPr>
        <w:autoSpaceDE w:val="0"/>
        <w:autoSpaceDN w:val="0"/>
        <w:adjustRightInd w:val="0"/>
        <w:rPr>
          <w:rFonts w:cs="Arial"/>
          <w:szCs w:val="22"/>
          <w:lang w:eastAsia="en-GB"/>
        </w:rPr>
      </w:pPr>
      <w:r>
        <w:rPr>
          <w:rFonts w:cs="Arial"/>
          <w:szCs w:val="22"/>
          <w:lang w:eastAsia="en-GB"/>
        </w:rPr>
        <w:t xml:space="preserve">The Committee approved the application on 10 December 2019. </w:t>
      </w:r>
    </w:p>
    <w:p w14:paraId="0FC5D75A" w14:textId="77777777" w:rsidR="00612626" w:rsidRDefault="00612626" w:rsidP="00612626">
      <w:pPr>
        <w:autoSpaceDE w:val="0"/>
        <w:autoSpaceDN w:val="0"/>
        <w:adjustRightInd w:val="0"/>
        <w:rPr>
          <w:rFonts w:cs="Arial"/>
          <w:szCs w:val="22"/>
          <w:lang w:eastAsia="en-GB"/>
        </w:rPr>
      </w:pPr>
    </w:p>
    <w:p w14:paraId="33E34208" w14:textId="77777777" w:rsidR="00612626" w:rsidRDefault="00612626" w:rsidP="00612626">
      <w:pPr>
        <w:numPr>
          <w:ilvl w:val="0"/>
          <w:numId w:val="16"/>
        </w:numPr>
        <w:autoSpaceDE w:val="0"/>
        <w:autoSpaceDN w:val="0"/>
        <w:adjustRightInd w:val="0"/>
        <w:rPr>
          <w:rFonts w:cs="Arial"/>
          <w:szCs w:val="22"/>
          <w:lang w:eastAsia="en-GB"/>
        </w:rPr>
      </w:pPr>
      <w:r>
        <w:rPr>
          <w:rFonts w:cs="Arial"/>
          <w:szCs w:val="22"/>
          <w:lang w:eastAsia="en-GB"/>
        </w:rPr>
        <w:t xml:space="preserve">A condition of the approval was that participation was restricted to students aged 14 and above. </w:t>
      </w:r>
    </w:p>
    <w:p w14:paraId="3068F86F" w14:textId="77777777" w:rsidR="00612626" w:rsidRDefault="00612626" w:rsidP="00612626">
      <w:pPr>
        <w:autoSpaceDE w:val="0"/>
        <w:autoSpaceDN w:val="0"/>
        <w:adjustRightInd w:val="0"/>
        <w:rPr>
          <w:rFonts w:cs="Arial"/>
          <w:szCs w:val="22"/>
          <w:lang w:eastAsia="en-GB"/>
        </w:rPr>
      </w:pPr>
    </w:p>
    <w:p w14:paraId="460F97C2" w14:textId="77777777" w:rsidR="00602B80" w:rsidRDefault="002862B2" w:rsidP="00612626">
      <w:pPr>
        <w:numPr>
          <w:ilvl w:val="0"/>
          <w:numId w:val="16"/>
        </w:numPr>
        <w:autoSpaceDE w:val="0"/>
        <w:autoSpaceDN w:val="0"/>
        <w:adjustRightInd w:val="0"/>
        <w:rPr>
          <w:rFonts w:cs="Arial"/>
          <w:szCs w:val="22"/>
          <w:lang w:eastAsia="en-GB"/>
        </w:rPr>
      </w:pPr>
      <w:r>
        <w:rPr>
          <w:rFonts w:cs="Arial"/>
          <w:szCs w:val="22"/>
          <w:lang w:eastAsia="en-GB"/>
        </w:rPr>
        <w:t xml:space="preserve">The Committee received a request from the Researchers to </w:t>
      </w:r>
      <w:r w:rsidR="007B2768">
        <w:rPr>
          <w:rFonts w:cs="Arial"/>
          <w:szCs w:val="22"/>
          <w:lang w:eastAsia="en-GB"/>
        </w:rPr>
        <w:t xml:space="preserve">review the approval and </w:t>
      </w:r>
      <w:r>
        <w:rPr>
          <w:rFonts w:cs="Arial"/>
          <w:szCs w:val="22"/>
          <w:lang w:eastAsia="en-GB"/>
        </w:rPr>
        <w:t xml:space="preserve">include 13-year-old students </w:t>
      </w:r>
      <w:r w:rsidR="007B2768">
        <w:rPr>
          <w:rFonts w:cs="Arial"/>
          <w:szCs w:val="22"/>
          <w:lang w:eastAsia="en-GB"/>
        </w:rPr>
        <w:t xml:space="preserve">who are part of a year 10 class with students aged 14. </w:t>
      </w:r>
    </w:p>
    <w:p w14:paraId="5F3DDAB8" w14:textId="77777777" w:rsidR="00AD1CA3" w:rsidRDefault="00AD1CA3">
      <w:pPr>
        <w:autoSpaceDE w:val="0"/>
        <w:autoSpaceDN w:val="0"/>
        <w:adjustRightInd w:val="0"/>
        <w:rPr>
          <w:rFonts w:cs="Arial"/>
          <w:szCs w:val="22"/>
          <w:lang w:eastAsia="en-GB"/>
        </w:rPr>
      </w:pPr>
    </w:p>
    <w:p w14:paraId="62FCBE9A" w14:textId="77777777" w:rsidR="002862B2" w:rsidRDefault="002862B2" w:rsidP="00612626">
      <w:pPr>
        <w:numPr>
          <w:ilvl w:val="0"/>
          <w:numId w:val="16"/>
        </w:numPr>
        <w:autoSpaceDE w:val="0"/>
        <w:autoSpaceDN w:val="0"/>
        <w:adjustRightInd w:val="0"/>
        <w:rPr>
          <w:rFonts w:cs="Arial"/>
          <w:szCs w:val="22"/>
          <w:lang w:eastAsia="en-GB"/>
        </w:rPr>
      </w:pPr>
      <w:r>
        <w:rPr>
          <w:rFonts w:cs="Arial"/>
          <w:szCs w:val="22"/>
          <w:lang w:eastAsia="en-GB"/>
        </w:rPr>
        <w:t xml:space="preserve">The Committee noted point 8 </w:t>
      </w:r>
      <w:r w:rsidR="00612626">
        <w:rPr>
          <w:rFonts w:cs="Arial"/>
          <w:szCs w:val="22"/>
          <w:lang w:eastAsia="en-GB"/>
        </w:rPr>
        <w:t xml:space="preserve">in the HDEC approval letter for the study stated that </w:t>
      </w:r>
      <w:proofErr w:type="gramStart"/>
      <w:r w:rsidR="00612626">
        <w:rPr>
          <w:rFonts w:cs="Arial"/>
          <w:szCs w:val="22"/>
          <w:lang w:eastAsia="en-GB"/>
        </w:rPr>
        <w:t>13 year old</w:t>
      </w:r>
      <w:proofErr w:type="gramEnd"/>
      <w:r w:rsidR="00612626">
        <w:rPr>
          <w:rFonts w:cs="Arial"/>
          <w:szCs w:val="22"/>
          <w:lang w:eastAsia="en-GB"/>
        </w:rPr>
        <w:t xml:space="preserve"> participants could be considered for inclusion upon submission of an amendment once safety data is available:</w:t>
      </w:r>
    </w:p>
    <w:p w14:paraId="1528FA28" w14:textId="77777777" w:rsidR="00612626" w:rsidRDefault="00612626">
      <w:pPr>
        <w:autoSpaceDE w:val="0"/>
        <w:autoSpaceDN w:val="0"/>
        <w:adjustRightInd w:val="0"/>
        <w:rPr>
          <w:rFonts w:cs="Arial"/>
          <w:szCs w:val="22"/>
          <w:lang w:eastAsia="en-GB"/>
        </w:rPr>
      </w:pPr>
    </w:p>
    <w:p w14:paraId="60118CB2" w14:textId="77777777" w:rsidR="00612626" w:rsidRDefault="007B2768" w:rsidP="00612626">
      <w:pPr>
        <w:pStyle w:val="Quote"/>
        <w:rPr>
          <w:lang w:eastAsia="en-GB"/>
        </w:rPr>
      </w:pPr>
      <w:r>
        <w:rPr>
          <w:lang w:eastAsia="en-GB"/>
        </w:rPr>
        <w:t>“</w:t>
      </w:r>
      <w:r w:rsidR="00612626" w:rsidRPr="00612626">
        <w:rPr>
          <w:lang w:eastAsia="en-GB"/>
        </w:rPr>
        <w:t>8. The Committee asked that the inclusion of students aged 12 and 13 be submitted as an amendment to the study once safety data is available from the early stages of the study. The Committee advised that pre-testing could be undertaken with focus groups outside of the study.</w:t>
      </w:r>
      <w:r>
        <w:rPr>
          <w:lang w:eastAsia="en-GB"/>
        </w:rPr>
        <w:t>”</w:t>
      </w:r>
    </w:p>
    <w:p w14:paraId="1C4F8366" w14:textId="77777777" w:rsidR="006D1E5F" w:rsidRPr="006D1E5F" w:rsidRDefault="006D1E5F" w:rsidP="006D1E5F">
      <w:pPr>
        <w:rPr>
          <w:lang w:eastAsia="en-GB"/>
        </w:rPr>
      </w:pPr>
    </w:p>
    <w:p w14:paraId="3170A7C3" w14:textId="77777777" w:rsidR="006D1E5F" w:rsidRDefault="006D1E5F" w:rsidP="006D1E5F">
      <w:pPr>
        <w:numPr>
          <w:ilvl w:val="0"/>
          <w:numId w:val="16"/>
        </w:numPr>
        <w:autoSpaceDE w:val="0"/>
        <w:autoSpaceDN w:val="0"/>
        <w:adjustRightInd w:val="0"/>
        <w:rPr>
          <w:rFonts w:cs="Arial"/>
          <w:szCs w:val="22"/>
          <w:lang w:eastAsia="en-GB"/>
        </w:rPr>
      </w:pPr>
      <w:r>
        <w:rPr>
          <w:rFonts w:cs="Arial"/>
          <w:szCs w:val="22"/>
          <w:lang w:eastAsia="en-GB"/>
        </w:rPr>
        <w:t xml:space="preserve">The Committee noted the Researcher’s request to clarify how evidence of the Board of Trustees approval can be provided. The Committee recommended the Researchers upload these as ‘supporting documents’ with annual progress reports. These can also be uploaded via the amendment-pathway. The Committee confirmed that </w:t>
      </w:r>
      <w:proofErr w:type="spellStart"/>
      <w:r>
        <w:rPr>
          <w:rFonts w:cs="Arial"/>
          <w:szCs w:val="22"/>
          <w:lang w:eastAsia="en-GB"/>
        </w:rPr>
        <w:t>minuted</w:t>
      </w:r>
      <w:proofErr w:type="spellEnd"/>
      <w:r>
        <w:rPr>
          <w:rFonts w:cs="Arial"/>
          <w:szCs w:val="22"/>
          <w:lang w:eastAsia="en-GB"/>
        </w:rPr>
        <w:t xml:space="preserve"> discussions with the Board are appropriate evidence, as well as any written documentation confirming the Board’s approval. </w:t>
      </w:r>
    </w:p>
    <w:p w14:paraId="49E0B729" w14:textId="77777777" w:rsidR="001A3508" w:rsidRDefault="001A3508" w:rsidP="001A3508">
      <w:pPr>
        <w:rPr>
          <w:lang w:eastAsia="en-GB"/>
        </w:rPr>
      </w:pPr>
    </w:p>
    <w:p w14:paraId="4CDF7922" w14:textId="77777777" w:rsidR="00612626" w:rsidRDefault="00612626">
      <w:pPr>
        <w:autoSpaceDE w:val="0"/>
        <w:autoSpaceDN w:val="0"/>
        <w:adjustRightInd w:val="0"/>
        <w:rPr>
          <w:rFonts w:cs="Arial"/>
          <w:szCs w:val="22"/>
          <w:lang w:eastAsia="en-GB"/>
        </w:rPr>
      </w:pPr>
    </w:p>
    <w:p w14:paraId="3436F401" w14:textId="77777777" w:rsidR="00612626" w:rsidRPr="00FD2B1E" w:rsidRDefault="00612626" w:rsidP="00612626">
      <w:pPr>
        <w:rPr>
          <w:u w:val="single"/>
          <w:lang w:val="en-NZ"/>
        </w:rPr>
      </w:pPr>
      <w:r w:rsidRPr="00FD2B1E">
        <w:rPr>
          <w:u w:val="single"/>
          <w:lang w:val="en-NZ"/>
        </w:rPr>
        <w:t xml:space="preserve">Decision </w:t>
      </w:r>
    </w:p>
    <w:p w14:paraId="3B3B9E5C" w14:textId="77777777" w:rsidR="00612626" w:rsidRPr="00960BFE" w:rsidRDefault="00612626" w:rsidP="00612626">
      <w:pPr>
        <w:rPr>
          <w:lang w:val="en-NZ"/>
        </w:rPr>
      </w:pPr>
    </w:p>
    <w:p w14:paraId="7936FAA6" w14:textId="77777777" w:rsidR="00612626" w:rsidRDefault="00612626" w:rsidP="00612626">
      <w:pPr>
        <w:autoSpaceDE w:val="0"/>
        <w:autoSpaceDN w:val="0"/>
        <w:adjustRightInd w:val="0"/>
        <w:rPr>
          <w:rFonts w:cs="Arial"/>
          <w:szCs w:val="22"/>
          <w:lang w:eastAsia="en-GB"/>
        </w:rPr>
      </w:pPr>
      <w:r w:rsidRPr="00960BFE">
        <w:rPr>
          <w:lang w:val="en-NZ"/>
        </w:rPr>
        <w:t xml:space="preserve">This </w:t>
      </w:r>
      <w:r>
        <w:rPr>
          <w:lang w:val="en-NZ"/>
        </w:rPr>
        <w:t>request</w:t>
      </w:r>
      <w:r w:rsidRPr="00960BFE">
        <w:rPr>
          <w:lang w:val="en-NZ"/>
        </w:rPr>
        <w:t xml:space="preserve"> was </w:t>
      </w:r>
      <w:r w:rsidRPr="00FD2B1E">
        <w:rPr>
          <w:i/>
          <w:lang w:val="en-NZ"/>
        </w:rPr>
        <w:t>declined</w:t>
      </w:r>
      <w:r w:rsidRPr="00960BFE">
        <w:rPr>
          <w:lang w:val="en-NZ"/>
        </w:rPr>
        <w:t xml:space="preserve"> by </w:t>
      </w:r>
      <w:r w:rsidRPr="00612626">
        <w:rPr>
          <w:rFonts w:cs="Arial"/>
          <w:szCs w:val="22"/>
          <w:lang w:val="en-NZ"/>
        </w:rPr>
        <w:t>consensus</w:t>
      </w:r>
      <w:r>
        <w:rPr>
          <w:lang w:val="en-NZ"/>
        </w:rPr>
        <w:t xml:space="preserve">. The Committee recommended the Researchers submit an amendment to include younger participants once preliminary safety data is available. </w:t>
      </w:r>
    </w:p>
    <w:bookmarkEnd w:id="6"/>
    <w:p w14:paraId="4D3A9A3B" w14:textId="77777777" w:rsidR="00612626" w:rsidRDefault="00612626">
      <w:pPr>
        <w:autoSpaceDE w:val="0"/>
        <w:autoSpaceDN w:val="0"/>
        <w:adjustRightInd w:val="0"/>
        <w:rPr>
          <w:rFonts w:cs="Arial"/>
          <w:szCs w:val="22"/>
          <w:lang w:eastAsia="en-GB"/>
        </w:rPr>
      </w:pPr>
    </w:p>
    <w:p w14:paraId="5C3BA0E0" w14:textId="77777777" w:rsidR="002862B2" w:rsidRDefault="002862B2">
      <w:pPr>
        <w:autoSpaceDE w:val="0"/>
        <w:autoSpaceDN w:val="0"/>
        <w:adjustRightInd w:val="0"/>
        <w:rPr>
          <w:rFonts w:cs="Arial"/>
          <w:szCs w:val="22"/>
          <w:lang w:eastAsia="en-GB"/>
        </w:rPr>
      </w:pPr>
    </w:p>
    <w:p w14:paraId="76978A3D" w14:textId="77777777" w:rsidR="00FA04E5" w:rsidRPr="009C51DB" w:rsidRDefault="00FA04E5">
      <w:pPr>
        <w:autoSpaceDE w:val="0"/>
        <w:autoSpaceDN w:val="0"/>
        <w:adjustRightInd w:val="0"/>
        <w:rPr>
          <w:rFonts w:cs="Arial"/>
          <w:szCs w:val="22"/>
          <w:lang w:eastAsia="en-GB"/>
        </w:rPr>
      </w:pPr>
      <w:r w:rsidRPr="009C51DB">
        <w:rPr>
          <w:rFonts w:cs="Arial"/>
          <w:szCs w:val="22"/>
          <w:lang w:eastAsia="en-GB"/>
        </w:rPr>
        <w:br w:type="page"/>
      </w:r>
    </w:p>
    <w:p w14:paraId="2E9F3056" w14:textId="77777777" w:rsidR="00FA04E5" w:rsidRPr="009C51DB" w:rsidRDefault="00FA04E5">
      <w:pPr>
        <w:autoSpaceDE w:val="0"/>
        <w:autoSpaceDN w:val="0"/>
        <w:adjustRightInd w:val="0"/>
        <w:rPr>
          <w:rFonts w:cs="Arial"/>
          <w:szCs w:val="22"/>
          <w:lang w:eastAsia="en-GB"/>
        </w:rPr>
      </w:pPr>
    </w:p>
    <w:p w14:paraId="2C0E158E" w14:textId="77777777" w:rsidR="00E24E77" w:rsidRDefault="00E24E77" w:rsidP="00E24E77">
      <w:pPr>
        <w:pStyle w:val="Heading2"/>
        <w:pBdr>
          <w:bottom w:val="single" w:sz="12" w:space="1" w:color="auto"/>
        </w:pBdr>
      </w:pPr>
      <w:r>
        <w:t>General business</w:t>
      </w:r>
    </w:p>
    <w:p w14:paraId="335DB8E9" w14:textId="77777777" w:rsidR="00E24E77" w:rsidRDefault="00E24E77" w:rsidP="00E24E77"/>
    <w:p w14:paraId="2D8B91B2" w14:textId="77777777" w:rsidR="00DC62A5" w:rsidRPr="00184D6C" w:rsidRDefault="00E24E77" w:rsidP="00A60384">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proofErr w:type="gramStart"/>
      <w:r w:rsidR="00E739D2" w:rsidRPr="007D5756">
        <w:rPr>
          <w:rFonts w:cs="Arial"/>
          <w:szCs w:val="22"/>
          <w:lang w:eastAsia="en-GB"/>
        </w:rPr>
        <w:t>“</w:t>
      </w:r>
      <w:r w:rsidR="00FF6E9B">
        <w:rPr>
          <w:rFonts w:cs="Arial"/>
          <w:szCs w:val="22"/>
          <w:lang w:eastAsia="en-GB"/>
        </w:rPr>
        <w:t xml:space="preserve"> </w:t>
      </w:r>
      <w:r w:rsidR="00FF6E9B">
        <w:t>noting</w:t>
      </w:r>
      <w:proofErr w:type="gramEnd"/>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5E612557" w14:textId="77777777" w:rsidR="00E24E77" w:rsidRDefault="00E24E77" w:rsidP="005D4E8F"/>
    <w:p w14:paraId="4FE265FA" w14:textId="77777777" w:rsidR="00E24E77" w:rsidRDefault="00E24E77" w:rsidP="00A60384">
      <w:pPr>
        <w:numPr>
          <w:ilvl w:val="0"/>
          <w:numId w:val="1"/>
        </w:numPr>
      </w:pPr>
      <w:r>
        <w:t>The</w:t>
      </w:r>
      <w:r w:rsidRPr="00F945B4">
        <w:rPr>
          <w:color w:val="FF0000"/>
        </w:rPr>
        <w:t xml:space="preserve"> </w:t>
      </w:r>
      <w:r>
        <w:t>Chair reminded the Committee of the date and time of its next scheduled meeting, namely:</w:t>
      </w:r>
    </w:p>
    <w:p w14:paraId="3B6F0CD3"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6E59FA1C" w14:textId="77777777" w:rsidTr="001A422A">
        <w:tc>
          <w:tcPr>
            <w:tcW w:w="2160" w:type="dxa"/>
            <w:tcBorders>
              <w:top w:val="single" w:sz="4" w:space="0" w:color="auto"/>
            </w:tcBorders>
            <w:shd w:val="clear" w:color="auto" w:fill="F3F3F3"/>
          </w:tcPr>
          <w:p w14:paraId="2E4BCECC"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2D494147" w14:textId="77777777" w:rsidR="008444A3" w:rsidRPr="00D12113" w:rsidRDefault="008444A3" w:rsidP="001A422A">
            <w:pPr>
              <w:spacing w:before="80" w:after="80"/>
              <w:rPr>
                <w:rFonts w:cs="Arial"/>
                <w:color w:val="FF3399"/>
                <w:sz w:val="20"/>
                <w:lang w:val="en-NZ"/>
              </w:rPr>
            </w:pPr>
            <w:r w:rsidRPr="00375C2D">
              <w:rPr>
                <w:rFonts w:cs="Arial"/>
                <w:sz w:val="20"/>
                <w:lang w:val="en-NZ"/>
              </w:rPr>
              <w:t>24 March 2020, 12:00 PM</w:t>
            </w:r>
          </w:p>
        </w:tc>
      </w:tr>
      <w:tr w:rsidR="008444A3" w:rsidRPr="00E24E77" w14:paraId="56E458C3" w14:textId="77777777" w:rsidTr="001A422A">
        <w:tc>
          <w:tcPr>
            <w:tcW w:w="2160" w:type="dxa"/>
            <w:tcBorders>
              <w:bottom w:val="single" w:sz="4" w:space="0" w:color="auto"/>
            </w:tcBorders>
            <w:shd w:val="clear" w:color="auto" w:fill="F3F3F3"/>
          </w:tcPr>
          <w:p w14:paraId="0CDD02A7"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15BB8B86" w14:textId="77777777" w:rsidR="008444A3" w:rsidRPr="00D12113" w:rsidRDefault="008444A3" w:rsidP="001A422A">
            <w:pPr>
              <w:spacing w:before="80" w:after="80"/>
              <w:rPr>
                <w:rFonts w:cs="Arial"/>
                <w:color w:val="FF3399"/>
                <w:sz w:val="20"/>
                <w:lang w:val="en-NZ"/>
              </w:rPr>
            </w:pPr>
            <w:r w:rsidRPr="00375C2D">
              <w:rPr>
                <w:rFonts w:cs="Arial"/>
                <w:sz w:val="20"/>
                <w:lang w:val="en-NZ"/>
              </w:rPr>
              <w:t>Room 1S.5, Level 1, Ministry of Health, 133 Molesworth Street, Wellington, 6011</w:t>
            </w:r>
          </w:p>
        </w:tc>
      </w:tr>
    </w:tbl>
    <w:p w14:paraId="112E1CD1" w14:textId="77777777" w:rsidR="008444A3" w:rsidRDefault="008444A3" w:rsidP="008444A3">
      <w:pPr>
        <w:ind w:left="105"/>
      </w:pPr>
    </w:p>
    <w:p w14:paraId="31142796" w14:textId="77777777" w:rsidR="00E24E77" w:rsidRDefault="00E24E77" w:rsidP="00E24E77"/>
    <w:p w14:paraId="6D3F7F07" w14:textId="77777777" w:rsidR="00770A9F" w:rsidRPr="00946B92" w:rsidRDefault="00770A9F" w:rsidP="00A60384">
      <w:pPr>
        <w:numPr>
          <w:ilvl w:val="0"/>
          <w:numId w:val="1"/>
        </w:numPr>
        <w:rPr>
          <w:b/>
          <w:szCs w:val="22"/>
          <w:u w:val="single"/>
        </w:rPr>
      </w:pPr>
      <w:r w:rsidRPr="00946B92">
        <w:rPr>
          <w:b/>
          <w:szCs w:val="22"/>
          <w:u w:val="single"/>
        </w:rPr>
        <w:t>Problem with Last Minutes</w:t>
      </w:r>
    </w:p>
    <w:p w14:paraId="37F93212" w14:textId="77777777" w:rsidR="00770A9F" w:rsidRPr="00946B92" w:rsidRDefault="00770A9F" w:rsidP="00770A9F">
      <w:pPr>
        <w:rPr>
          <w:b/>
          <w:szCs w:val="22"/>
          <w:u w:val="single"/>
        </w:rPr>
      </w:pPr>
    </w:p>
    <w:p w14:paraId="6E02A032" w14:textId="77777777" w:rsidR="00770A9F" w:rsidRPr="00946B92" w:rsidRDefault="00770A9F" w:rsidP="008444A3">
      <w:pPr>
        <w:ind w:left="465"/>
        <w:rPr>
          <w:szCs w:val="22"/>
        </w:rPr>
      </w:pPr>
      <w:r w:rsidRPr="00946B92">
        <w:rPr>
          <w:szCs w:val="22"/>
        </w:rPr>
        <w:t xml:space="preserve">The minutes of the previous meeting were agreed and signed by the Chair </w:t>
      </w:r>
      <w:proofErr w:type="gramStart"/>
      <w:r w:rsidRPr="00946B92">
        <w:rPr>
          <w:szCs w:val="22"/>
        </w:rPr>
        <w:t>and  Co</w:t>
      </w:r>
      <w:proofErr w:type="gramEnd"/>
      <w:r w:rsidRPr="00946B92">
        <w:rPr>
          <w:szCs w:val="22"/>
        </w:rPr>
        <w:t>-ordinator as a true record.</w:t>
      </w:r>
    </w:p>
    <w:p w14:paraId="75C89F30" w14:textId="77777777" w:rsidR="00770A9F" w:rsidRPr="00946B92" w:rsidRDefault="00770A9F" w:rsidP="008444A3">
      <w:pPr>
        <w:ind w:left="465"/>
        <w:rPr>
          <w:szCs w:val="22"/>
        </w:rPr>
      </w:pPr>
    </w:p>
    <w:p w14:paraId="2C8FEC8D" w14:textId="77777777" w:rsidR="00770A9F" w:rsidRPr="00946B92" w:rsidRDefault="00770A9F" w:rsidP="00A60384">
      <w:pPr>
        <w:numPr>
          <w:ilvl w:val="0"/>
          <w:numId w:val="1"/>
        </w:numPr>
        <w:rPr>
          <w:b/>
          <w:szCs w:val="22"/>
          <w:u w:val="single"/>
        </w:rPr>
      </w:pPr>
      <w:r w:rsidRPr="00946B92">
        <w:rPr>
          <w:b/>
          <w:szCs w:val="22"/>
          <w:u w:val="single"/>
        </w:rPr>
        <w:t>Matters Arising</w:t>
      </w:r>
    </w:p>
    <w:p w14:paraId="2872974B" w14:textId="77777777" w:rsidR="00770A9F" w:rsidRPr="00946B92" w:rsidRDefault="00770A9F" w:rsidP="00770A9F">
      <w:pPr>
        <w:rPr>
          <w:b/>
          <w:szCs w:val="22"/>
          <w:u w:val="single"/>
        </w:rPr>
      </w:pPr>
    </w:p>
    <w:p w14:paraId="4F22E951" w14:textId="77777777" w:rsidR="00770A9F" w:rsidRPr="00946B92" w:rsidRDefault="00770A9F" w:rsidP="008444A3">
      <w:pPr>
        <w:ind w:left="465"/>
        <w:rPr>
          <w:szCs w:val="22"/>
        </w:rPr>
      </w:pPr>
    </w:p>
    <w:p w14:paraId="095DB6CC" w14:textId="77777777" w:rsidR="00770A9F" w:rsidRPr="00946B92" w:rsidRDefault="00770A9F" w:rsidP="00A60384">
      <w:pPr>
        <w:numPr>
          <w:ilvl w:val="0"/>
          <w:numId w:val="1"/>
        </w:numPr>
        <w:rPr>
          <w:b/>
          <w:szCs w:val="22"/>
          <w:u w:val="single"/>
        </w:rPr>
      </w:pPr>
      <w:r w:rsidRPr="00946B92">
        <w:rPr>
          <w:b/>
          <w:szCs w:val="22"/>
          <w:u w:val="single"/>
        </w:rPr>
        <w:t>Other business</w:t>
      </w:r>
    </w:p>
    <w:p w14:paraId="6B3A78F0" w14:textId="77777777" w:rsidR="00770A9F" w:rsidRPr="00946B92" w:rsidRDefault="00770A9F" w:rsidP="00770A9F">
      <w:pPr>
        <w:rPr>
          <w:szCs w:val="22"/>
        </w:rPr>
      </w:pPr>
    </w:p>
    <w:p w14:paraId="3D3E7E4F" w14:textId="77777777" w:rsidR="00770A9F" w:rsidRPr="00946B92" w:rsidRDefault="00770A9F" w:rsidP="008444A3">
      <w:pPr>
        <w:ind w:left="465"/>
        <w:rPr>
          <w:szCs w:val="22"/>
        </w:rPr>
      </w:pPr>
    </w:p>
    <w:p w14:paraId="21805E90" w14:textId="77777777" w:rsidR="00770A9F" w:rsidRPr="00946B92" w:rsidRDefault="00770A9F" w:rsidP="00A60384">
      <w:pPr>
        <w:numPr>
          <w:ilvl w:val="0"/>
          <w:numId w:val="1"/>
        </w:numPr>
        <w:rPr>
          <w:b/>
          <w:szCs w:val="22"/>
          <w:u w:val="single"/>
        </w:rPr>
      </w:pPr>
      <w:r w:rsidRPr="00946B92">
        <w:rPr>
          <w:b/>
          <w:szCs w:val="22"/>
          <w:u w:val="single"/>
        </w:rPr>
        <w:t>Other business for information</w:t>
      </w:r>
    </w:p>
    <w:p w14:paraId="54B88730" w14:textId="77777777" w:rsidR="00770A9F" w:rsidRPr="00946B92" w:rsidRDefault="00770A9F" w:rsidP="00770A9F">
      <w:pPr>
        <w:rPr>
          <w:szCs w:val="22"/>
        </w:rPr>
      </w:pPr>
    </w:p>
    <w:p w14:paraId="46272437" w14:textId="77777777" w:rsidR="00770A9F" w:rsidRPr="00946B92" w:rsidRDefault="00770A9F" w:rsidP="008444A3">
      <w:pPr>
        <w:ind w:left="465"/>
        <w:rPr>
          <w:szCs w:val="22"/>
        </w:rPr>
      </w:pPr>
    </w:p>
    <w:p w14:paraId="66A51B68" w14:textId="77777777" w:rsidR="00770A9F" w:rsidRPr="00946B92" w:rsidRDefault="00770A9F" w:rsidP="00A60384">
      <w:pPr>
        <w:numPr>
          <w:ilvl w:val="0"/>
          <w:numId w:val="1"/>
        </w:numPr>
        <w:rPr>
          <w:b/>
          <w:szCs w:val="22"/>
          <w:u w:val="single"/>
        </w:rPr>
      </w:pPr>
      <w:r w:rsidRPr="00946B92">
        <w:rPr>
          <w:b/>
          <w:szCs w:val="22"/>
          <w:u w:val="single"/>
        </w:rPr>
        <w:t>Any other business</w:t>
      </w:r>
    </w:p>
    <w:p w14:paraId="67196548" w14:textId="77777777" w:rsidR="00770A9F" w:rsidRPr="00946B92" w:rsidRDefault="00770A9F" w:rsidP="00770A9F">
      <w:pPr>
        <w:rPr>
          <w:szCs w:val="22"/>
        </w:rPr>
      </w:pPr>
    </w:p>
    <w:p w14:paraId="544F68B3" w14:textId="77777777" w:rsidR="00770A9F" w:rsidRPr="00946B92" w:rsidRDefault="00770A9F" w:rsidP="001260F1">
      <w:pPr>
        <w:ind w:left="465"/>
        <w:rPr>
          <w:szCs w:val="22"/>
        </w:rPr>
      </w:pPr>
    </w:p>
    <w:p w14:paraId="05708A4D" w14:textId="77777777" w:rsidR="00770A9F" w:rsidRDefault="00770A9F" w:rsidP="00E24E77"/>
    <w:p w14:paraId="49765555" w14:textId="77777777" w:rsidR="00770A9F" w:rsidRDefault="00770A9F" w:rsidP="00E24E77"/>
    <w:p w14:paraId="5BB481E8" w14:textId="77777777" w:rsidR="00C06097" w:rsidRPr="00AD1CA3" w:rsidRDefault="00E24E77" w:rsidP="00770A9F">
      <w:r w:rsidRPr="00AD1CA3">
        <w:t xml:space="preserve">The meeting closed at </w:t>
      </w:r>
      <w:r w:rsidR="00AD1CA3" w:rsidRPr="00AD1CA3">
        <w:rPr>
          <w:rFonts w:cs="Arial"/>
          <w:szCs w:val="22"/>
          <w:lang w:val="en-NZ"/>
        </w:rPr>
        <w:t xml:space="preserve">5:00 pm.  </w:t>
      </w:r>
    </w:p>
    <w:sectPr w:rsidR="00C06097" w:rsidRPr="00AD1CA3" w:rsidSect="00E24E77">
      <w:footerReference w:type="even" r:id="rId14"/>
      <w:footerReference w:type="default" r:id="rId15"/>
      <w:headerReference w:type="first" r:id="rId16"/>
      <w:footerReference w:type="first" r:id="rId17"/>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5B09D0" w14:textId="77777777" w:rsidR="00D441F5" w:rsidRDefault="00D441F5">
      <w:r>
        <w:separator/>
      </w:r>
    </w:p>
  </w:endnote>
  <w:endnote w:type="continuationSeparator" w:id="0">
    <w:p w14:paraId="09E28178" w14:textId="77777777" w:rsidR="00D441F5" w:rsidRDefault="00D44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99C55" w14:textId="77777777" w:rsidR="00D441F5" w:rsidRDefault="00D441F5"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0F39BA" w14:textId="77777777" w:rsidR="00D441F5" w:rsidRDefault="00D441F5"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D441F5" w:rsidRPr="00977E7F" w14:paraId="2E3CDAA3" w14:textId="77777777" w:rsidTr="0081053D">
      <w:trPr>
        <w:trHeight w:val="282"/>
      </w:trPr>
      <w:tc>
        <w:tcPr>
          <w:tcW w:w="8623" w:type="dxa"/>
        </w:tcPr>
        <w:p w14:paraId="2A582477" w14:textId="77777777" w:rsidR="00D441F5" w:rsidRPr="00977E7F" w:rsidRDefault="00D441F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25 February 2020</w:t>
          </w:r>
        </w:p>
      </w:tc>
      <w:tc>
        <w:tcPr>
          <w:tcW w:w="1638" w:type="dxa"/>
        </w:tcPr>
        <w:p w14:paraId="127BB0DD" w14:textId="45AE0592" w:rsidR="00D441F5" w:rsidRPr="00977E7F" w:rsidRDefault="00D441F5"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30</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30</w:t>
          </w:r>
          <w:r w:rsidRPr="002A365B">
            <w:rPr>
              <w:rStyle w:val="PageNumber"/>
              <w:rFonts w:cs="Arial"/>
              <w:sz w:val="16"/>
              <w:szCs w:val="16"/>
            </w:rPr>
            <w:fldChar w:fldCharType="end"/>
          </w:r>
        </w:p>
      </w:tc>
    </w:tr>
  </w:tbl>
  <w:p w14:paraId="6F9C7C93" w14:textId="77777777" w:rsidR="00D441F5" w:rsidRPr="00BF6505" w:rsidRDefault="00D441F5"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D441F5" w:rsidRPr="00977E7F" w14:paraId="11E9F7C8" w14:textId="77777777" w:rsidTr="0081053D">
      <w:trPr>
        <w:trHeight w:val="283"/>
      </w:trPr>
      <w:tc>
        <w:tcPr>
          <w:tcW w:w="8585" w:type="dxa"/>
        </w:tcPr>
        <w:p w14:paraId="20686FD9" w14:textId="77777777" w:rsidR="00D441F5" w:rsidRPr="00977E7F" w:rsidRDefault="00D441F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25 February 2020</w:t>
          </w:r>
        </w:p>
      </w:tc>
      <w:tc>
        <w:tcPr>
          <w:tcW w:w="1631" w:type="dxa"/>
        </w:tcPr>
        <w:p w14:paraId="6197A6E1" w14:textId="01050057" w:rsidR="00D441F5" w:rsidRPr="00977E7F" w:rsidRDefault="00D441F5"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30</w:t>
          </w:r>
          <w:r w:rsidRPr="002A365B">
            <w:rPr>
              <w:rStyle w:val="PageNumber"/>
              <w:rFonts w:cs="Arial"/>
              <w:sz w:val="16"/>
              <w:szCs w:val="16"/>
            </w:rPr>
            <w:fldChar w:fldCharType="end"/>
          </w:r>
        </w:p>
      </w:tc>
    </w:tr>
  </w:tbl>
  <w:p w14:paraId="57D378AA" w14:textId="77777777" w:rsidR="00D441F5" w:rsidRPr="00C91F3F" w:rsidRDefault="00D441F5"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C7BD13" w14:textId="77777777" w:rsidR="00D441F5" w:rsidRDefault="00D441F5">
      <w:r>
        <w:separator/>
      </w:r>
    </w:p>
  </w:footnote>
  <w:footnote w:type="continuationSeparator" w:id="0">
    <w:p w14:paraId="72F321B6" w14:textId="77777777" w:rsidR="00D441F5" w:rsidRDefault="00D441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75"/>
      <w:gridCol w:w="7925"/>
    </w:tblGrid>
    <w:tr w:rsidR="00D441F5" w14:paraId="5255B95C" w14:textId="77777777" w:rsidTr="00987913">
      <w:trPr>
        <w:trHeight w:val="1079"/>
      </w:trPr>
      <w:tc>
        <w:tcPr>
          <w:tcW w:w="1914" w:type="dxa"/>
          <w:tcBorders>
            <w:bottom w:val="single" w:sz="4" w:space="0" w:color="auto"/>
          </w:tcBorders>
        </w:tcPr>
        <w:p w14:paraId="536E5FCD" w14:textId="3D3FB5B4" w:rsidR="00D441F5" w:rsidRPr="00987913" w:rsidRDefault="00D441F5" w:rsidP="00987913">
          <w:pPr>
            <w:pStyle w:val="Heading1"/>
          </w:pPr>
          <w:r>
            <w:rPr>
              <w:noProof/>
              <w:lang w:eastAsia="en-NZ"/>
            </w:rPr>
            <w:drawing>
              <wp:inline distT="0" distB="0" distL="0" distR="0" wp14:anchorId="52A81EB6" wp14:editId="3C5252CF">
                <wp:extent cx="1078230" cy="7162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8230" cy="716280"/>
                        </a:xfrm>
                        <a:prstGeom prst="rect">
                          <a:avLst/>
                        </a:prstGeom>
                        <a:noFill/>
                        <a:ln>
                          <a:noFill/>
                        </a:ln>
                      </pic:spPr>
                    </pic:pic>
                  </a:graphicData>
                </a:graphic>
              </wp:inline>
            </w:drawing>
          </w:r>
        </w:p>
      </w:tc>
      <w:tc>
        <w:tcPr>
          <w:tcW w:w="7986" w:type="dxa"/>
          <w:tcBorders>
            <w:bottom w:val="single" w:sz="4" w:space="0" w:color="auto"/>
          </w:tcBorders>
          <w:vAlign w:val="bottom"/>
        </w:tcPr>
        <w:p w14:paraId="4C5E2246" w14:textId="77777777" w:rsidR="00D441F5" w:rsidRPr="00987913" w:rsidRDefault="00D441F5" w:rsidP="00987913">
          <w:pPr>
            <w:pStyle w:val="Heading1"/>
          </w:pPr>
          <w:r>
            <w:tab/>
            <w:t>Minutes</w:t>
          </w:r>
        </w:p>
      </w:tc>
    </w:tr>
  </w:tbl>
  <w:p w14:paraId="3DB4E7C6" w14:textId="77777777" w:rsidR="00D441F5" w:rsidRDefault="00D441F5"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32FA4"/>
    <w:multiLevelType w:val="hybridMultilevel"/>
    <w:tmpl w:val="D3E6B1C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6C13FF1"/>
    <w:multiLevelType w:val="hybridMultilevel"/>
    <w:tmpl w:val="6646FD9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BEA4EF0"/>
    <w:multiLevelType w:val="hybridMultilevel"/>
    <w:tmpl w:val="3716C9FE"/>
    <w:lvl w:ilvl="0" w:tplc="14090001">
      <w:start w:val="1"/>
      <w:numFmt w:val="bullet"/>
      <w:lvlText w:val=""/>
      <w:lvlJc w:val="left"/>
      <w:pPr>
        <w:ind w:left="720" w:hanging="360"/>
      </w:pPr>
      <w:rPr>
        <w:rFonts w:ascii="Symbol" w:hAnsi="Symbol"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49B3883"/>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8C15C73"/>
    <w:multiLevelType w:val="hybridMultilevel"/>
    <w:tmpl w:val="E1FE7C1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24CF4635"/>
    <w:multiLevelType w:val="hybridMultilevel"/>
    <w:tmpl w:val="698232F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2A5B1990"/>
    <w:multiLevelType w:val="hybridMultilevel"/>
    <w:tmpl w:val="9EAEE1D2"/>
    <w:lvl w:ilvl="0" w:tplc="012A21DE">
      <w:start w:val="1"/>
      <w:numFmt w:val="decimal"/>
      <w:lvlText w:val="%1."/>
      <w:lvlJc w:val="left"/>
      <w:pPr>
        <w:ind w:left="720"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2C6609D4"/>
    <w:multiLevelType w:val="hybridMultilevel"/>
    <w:tmpl w:val="04D2502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CFF5D08"/>
    <w:multiLevelType w:val="hybridMultilevel"/>
    <w:tmpl w:val="519EA75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2E8D05F3"/>
    <w:multiLevelType w:val="hybridMultilevel"/>
    <w:tmpl w:val="69D6A34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30876966"/>
    <w:multiLevelType w:val="hybridMultilevel"/>
    <w:tmpl w:val="2710113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313173B8"/>
    <w:multiLevelType w:val="hybridMultilevel"/>
    <w:tmpl w:val="76C60194"/>
    <w:lvl w:ilvl="0" w:tplc="012A21DE">
      <w:start w:val="1"/>
      <w:numFmt w:val="decimal"/>
      <w:lvlText w:val="%1."/>
      <w:lvlJc w:val="left"/>
      <w:pPr>
        <w:ind w:left="720"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41633664"/>
    <w:multiLevelType w:val="hybridMultilevel"/>
    <w:tmpl w:val="270E8FF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41AA61D7"/>
    <w:multiLevelType w:val="hybridMultilevel"/>
    <w:tmpl w:val="85CEBB9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6" w15:restartNumberingAfterBreak="0">
    <w:nsid w:val="47C93EF1"/>
    <w:multiLevelType w:val="hybridMultilevel"/>
    <w:tmpl w:val="A3E6444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47F001A9"/>
    <w:multiLevelType w:val="hybridMultilevel"/>
    <w:tmpl w:val="8D72DE9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48287592"/>
    <w:multiLevelType w:val="hybridMultilevel"/>
    <w:tmpl w:val="AC3059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4B857FA8"/>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5A181FDE"/>
    <w:multiLevelType w:val="hybridMultilevel"/>
    <w:tmpl w:val="BCD0F23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5E036DDF"/>
    <w:multiLevelType w:val="hybridMultilevel"/>
    <w:tmpl w:val="212608D8"/>
    <w:lvl w:ilvl="0" w:tplc="012A21DE">
      <w:start w:val="1"/>
      <w:numFmt w:val="decimal"/>
      <w:lvlText w:val="%1."/>
      <w:lvlJc w:val="left"/>
      <w:pPr>
        <w:ind w:left="720"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62EA76C2"/>
    <w:multiLevelType w:val="hybridMultilevel"/>
    <w:tmpl w:val="A4921A0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15:restartNumberingAfterBreak="0">
    <w:nsid w:val="64A301B6"/>
    <w:multiLevelType w:val="hybridMultilevel"/>
    <w:tmpl w:val="D4601CA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15:restartNumberingAfterBreak="0">
    <w:nsid w:val="64F14E34"/>
    <w:multiLevelType w:val="hybridMultilevel"/>
    <w:tmpl w:val="FBDE0424"/>
    <w:lvl w:ilvl="0" w:tplc="012A21DE">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69AD55BE"/>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74855A21"/>
    <w:multiLevelType w:val="hybridMultilevel"/>
    <w:tmpl w:val="FB68637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75FF1879"/>
    <w:multiLevelType w:val="hybridMultilevel"/>
    <w:tmpl w:val="42D69EBA"/>
    <w:lvl w:ilvl="0" w:tplc="B4824D04">
      <w:start w:val="1"/>
      <w:numFmt w:val="bullet"/>
      <w:lvlText w:val=""/>
      <w:lvlJc w:val="left"/>
      <w:pPr>
        <w:ind w:left="720" w:hanging="360"/>
      </w:pPr>
      <w:rPr>
        <w:rFonts w:ascii="Symbol" w:hAnsi="Symbol"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10"/>
  </w:num>
  <w:num w:numId="4">
    <w:abstractNumId w:val="27"/>
  </w:num>
  <w:num w:numId="5">
    <w:abstractNumId w:val="13"/>
  </w:num>
  <w:num w:numId="6">
    <w:abstractNumId w:val="24"/>
  </w:num>
  <w:num w:numId="7">
    <w:abstractNumId w:val="25"/>
  </w:num>
  <w:num w:numId="8">
    <w:abstractNumId w:val="3"/>
  </w:num>
  <w:num w:numId="9">
    <w:abstractNumId w:val="11"/>
  </w:num>
  <w:num w:numId="10">
    <w:abstractNumId w:val="18"/>
  </w:num>
  <w:num w:numId="11">
    <w:abstractNumId w:val="7"/>
  </w:num>
  <w:num w:numId="12">
    <w:abstractNumId w:val="8"/>
  </w:num>
  <w:num w:numId="13">
    <w:abstractNumId w:val="17"/>
  </w:num>
  <w:num w:numId="14">
    <w:abstractNumId w:val="2"/>
  </w:num>
  <w:num w:numId="15">
    <w:abstractNumId w:val="19"/>
  </w:num>
  <w:num w:numId="16">
    <w:abstractNumId w:val="22"/>
  </w:num>
  <w:num w:numId="17">
    <w:abstractNumId w:val="16"/>
  </w:num>
  <w:num w:numId="18">
    <w:abstractNumId w:val="4"/>
  </w:num>
  <w:num w:numId="19">
    <w:abstractNumId w:val="0"/>
  </w:num>
  <w:num w:numId="20">
    <w:abstractNumId w:val="1"/>
  </w:num>
  <w:num w:numId="21">
    <w:abstractNumId w:val="26"/>
  </w:num>
  <w:num w:numId="22">
    <w:abstractNumId w:val="23"/>
  </w:num>
  <w:num w:numId="23">
    <w:abstractNumId w:val="6"/>
  </w:num>
  <w:num w:numId="24">
    <w:abstractNumId w:val="21"/>
  </w:num>
  <w:num w:numId="25">
    <w:abstractNumId w:val="12"/>
  </w:num>
  <w:num w:numId="26">
    <w:abstractNumId w:val="14"/>
  </w:num>
  <w:num w:numId="27">
    <w:abstractNumId w:val="5"/>
  </w:num>
  <w:num w:numId="28">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FC"/>
    <w:rsid w:val="00011269"/>
    <w:rsid w:val="0001560A"/>
    <w:rsid w:val="00024BE1"/>
    <w:rsid w:val="00030E73"/>
    <w:rsid w:val="00064773"/>
    <w:rsid w:val="000732A9"/>
    <w:rsid w:val="00082758"/>
    <w:rsid w:val="00094392"/>
    <w:rsid w:val="000A1E17"/>
    <w:rsid w:val="000A7CAA"/>
    <w:rsid w:val="000B2F36"/>
    <w:rsid w:val="000C45DF"/>
    <w:rsid w:val="000C7DBC"/>
    <w:rsid w:val="000F0ABA"/>
    <w:rsid w:val="000F2F24"/>
    <w:rsid w:val="0011026E"/>
    <w:rsid w:val="00121262"/>
    <w:rsid w:val="001260F1"/>
    <w:rsid w:val="00130AD1"/>
    <w:rsid w:val="00142A63"/>
    <w:rsid w:val="00156293"/>
    <w:rsid w:val="00172DFC"/>
    <w:rsid w:val="00184D6C"/>
    <w:rsid w:val="001853FE"/>
    <w:rsid w:val="0018623C"/>
    <w:rsid w:val="00192E65"/>
    <w:rsid w:val="001A2FF4"/>
    <w:rsid w:val="001A3508"/>
    <w:rsid w:val="001A3A93"/>
    <w:rsid w:val="001A422A"/>
    <w:rsid w:val="001B6362"/>
    <w:rsid w:val="001E29B4"/>
    <w:rsid w:val="001F3A91"/>
    <w:rsid w:val="00204AC4"/>
    <w:rsid w:val="002070A8"/>
    <w:rsid w:val="00216516"/>
    <w:rsid w:val="00243A5D"/>
    <w:rsid w:val="0025574F"/>
    <w:rsid w:val="0026094C"/>
    <w:rsid w:val="00276B34"/>
    <w:rsid w:val="00285CB4"/>
    <w:rsid w:val="002862B2"/>
    <w:rsid w:val="00296236"/>
    <w:rsid w:val="002A365B"/>
    <w:rsid w:val="002E2B96"/>
    <w:rsid w:val="002E68E7"/>
    <w:rsid w:val="002E7A7A"/>
    <w:rsid w:val="00303DC8"/>
    <w:rsid w:val="00310745"/>
    <w:rsid w:val="00361DE9"/>
    <w:rsid w:val="003671D2"/>
    <w:rsid w:val="00375C2D"/>
    <w:rsid w:val="00381DF9"/>
    <w:rsid w:val="003913E5"/>
    <w:rsid w:val="003976A9"/>
    <w:rsid w:val="003A5713"/>
    <w:rsid w:val="003A5D1E"/>
    <w:rsid w:val="003E3E13"/>
    <w:rsid w:val="00404347"/>
    <w:rsid w:val="00415ABA"/>
    <w:rsid w:val="0042281F"/>
    <w:rsid w:val="00435DD0"/>
    <w:rsid w:val="00436F07"/>
    <w:rsid w:val="00457752"/>
    <w:rsid w:val="00461DBA"/>
    <w:rsid w:val="0047482A"/>
    <w:rsid w:val="0048054C"/>
    <w:rsid w:val="004B1081"/>
    <w:rsid w:val="004B7466"/>
    <w:rsid w:val="004B7EF7"/>
    <w:rsid w:val="004C24F7"/>
    <w:rsid w:val="004D7651"/>
    <w:rsid w:val="004E37FE"/>
    <w:rsid w:val="004E4133"/>
    <w:rsid w:val="004F4347"/>
    <w:rsid w:val="00500C38"/>
    <w:rsid w:val="00501A66"/>
    <w:rsid w:val="005226F4"/>
    <w:rsid w:val="00522B40"/>
    <w:rsid w:val="00527E35"/>
    <w:rsid w:val="005866BA"/>
    <w:rsid w:val="00586BB2"/>
    <w:rsid w:val="00593C77"/>
    <w:rsid w:val="00595113"/>
    <w:rsid w:val="005B6D1B"/>
    <w:rsid w:val="005C4452"/>
    <w:rsid w:val="005D3F05"/>
    <w:rsid w:val="005D4E8F"/>
    <w:rsid w:val="005D669D"/>
    <w:rsid w:val="00602B80"/>
    <w:rsid w:val="00612626"/>
    <w:rsid w:val="00624BD4"/>
    <w:rsid w:val="00662152"/>
    <w:rsid w:val="00666481"/>
    <w:rsid w:val="0067097C"/>
    <w:rsid w:val="00680B7B"/>
    <w:rsid w:val="006A496D"/>
    <w:rsid w:val="006B1823"/>
    <w:rsid w:val="006C4833"/>
    <w:rsid w:val="006C7206"/>
    <w:rsid w:val="006D1E5F"/>
    <w:rsid w:val="006D4840"/>
    <w:rsid w:val="0072001A"/>
    <w:rsid w:val="0072793E"/>
    <w:rsid w:val="00730DAF"/>
    <w:rsid w:val="007433D6"/>
    <w:rsid w:val="007457C8"/>
    <w:rsid w:val="00753E2C"/>
    <w:rsid w:val="00756F13"/>
    <w:rsid w:val="00762159"/>
    <w:rsid w:val="00770A9F"/>
    <w:rsid w:val="007751E4"/>
    <w:rsid w:val="0078344B"/>
    <w:rsid w:val="00795EDD"/>
    <w:rsid w:val="007965C9"/>
    <w:rsid w:val="007A6B47"/>
    <w:rsid w:val="007B2768"/>
    <w:rsid w:val="007C04C3"/>
    <w:rsid w:val="007D5756"/>
    <w:rsid w:val="007F34C4"/>
    <w:rsid w:val="007F4176"/>
    <w:rsid w:val="007F56D5"/>
    <w:rsid w:val="0080327B"/>
    <w:rsid w:val="0081053D"/>
    <w:rsid w:val="008230AD"/>
    <w:rsid w:val="008230E1"/>
    <w:rsid w:val="00826455"/>
    <w:rsid w:val="00841276"/>
    <w:rsid w:val="008444A3"/>
    <w:rsid w:val="00866C42"/>
    <w:rsid w:val="008869BB"/>
    <w:rsid w:val="0088735C"/>
    <w:rsid w:val="00894BEA"/>
    <w:rsid w:val="008A6019"/>
    <w:rsid w:val="008B503C"/>
    <w:rsid w:val="008D61B5"/>
    <w:rsid w:val="008E26A8"/>
    <w:rsid w:val="008E39C7"/>
    <w:rsid w:val="008F7153"/>
    <w:rsid w:val="00911213"/>
    <w:rsid w:val="00932E8C"/>
    <w:rsid w:val="00946B92"/>
    <w:rsid w:val="0094718C"/>
    <w:rsid w:val="009513F0"/>
    <w:rsid w:val="0095600C"/>
    <w:rsid w:val="00960BFE"/>
    <w:rsid w:val="00965187"/>
    <w:rsid w:val="00965308"/>
    <w:rsid w:val="009706C6"/>
    <w:rsid w:val="00976F0C"/>
    <w:rsid w:val="00977E7F"/>
    <w:rsid w:val="0098032A"/>
    <w:rsid w:val="00987756"/>
    <w:rsid w:val="00987913"/>
    <w:rsid w:val="00987A4A"/>
    <w:rsid w:val="00992048"/>
    <w:rsid w:val="009B0D5C"/>
    <w:rsid w:val="009B35A6"/>
    <w:rsid w:val="009C51DB"/>
    <w:rsid w:val="00A025C0"/>
    <w:rsid w:val="00A14148"/>
    <w:rsid w:val="00A16977"/>
    <w:rsid w:val="00A26ECB"/>
    <w:rsid w:val="00A46ADE"/>
    <w:rsid w:val="00A51639"/>
    <w:rsid w:val="00A60384"/>
    <w:rsid w:val="00A723C2"/>
    <w:rsid w:val="00A84630"/>
    <w:rsid w:val="00A8635B"/>
    <w:rsid w:val="00A863CC"/>
    <w:rsid w:val="00A92ADA"/>
    <w:rsid w:val="00A9572D"/>
    <w:rsid w:val="00AA79BD"/>
    <w:rsid w:val="00AB46CD"/>
    <w:rsid w:val="00AB51B7"/>
    <w:rsid w:val="00AD146C"/>
    <w:rsid w:val="00AD1CA3"/>
    <w:rsid w:val="00AD7D0E"/>
    <w:rsid w:val="00AF58BC"/>
    <w:rsid w:val="00B12155"/>
    <w:rsid w:val="00B13B86"/>
    <w:rsid w:val="00B14759"/>
    <w:rsid w:val="00B30DC3"/>
    <w:rsid w:val="00B31227"/>
    <w:rsid w:val="00B46949"/>
    <w:rsid w:val="00B50A97"/>
    <w:rsid w:val="00B73414"/>
    <w:rsid w:val="00B83587"/>
    <w:rsid w:val="00B92E04"/>
    <w:rsid w:val="00BA4064"/>
    <w:rsid w:val="00BA5765"/>
    <w:rsid w:val="00BA65E3"/>
    <w:rsid w:val="00BD0129"/>
    <w:rsid w:val="00BE5262"/>
    <w:rsid w:val="00BE6619"/>
    <w:rsid w:val="00BF0FB3"/>
    <w:rsid w:val="00BF6505"/>
    <w:rsid w:val="00C0449C"/>
    <w:rsid w:val="00C06097"/>
    <w:rsid w:val="00C0708F"/>
    <w:rsid w:val="00C33B1E"/>
    <w:rsid w:val="00C46311"/>
    <w:rsid w:val="00C52025"/>
    <w:rsid w:val="00C54E16"/>
    <w:rsid w:val="00C84909"/>
    <w:rsid w:val="00C91F3F"/>
    <w:rsid w:val="00CA5319"/>
    <w:rsid w:val="00CD4C96"/>
    <w:rsid w:val="00CF2B3E"/>
    <w:rsid w:val="00CF4308"/>
    <w:rsid w:val="00D03031"/>
    <w:rsid w:val="00D05F6C"/>
    <w:rsid w:val="00D10EBD"/>
    <w:rsid w:val="00D11BE7"/>
    <w:rsid w:val="00D12113"/>
    <w:rsid w:val="00D154FC"/>
    <w:rsid w:val="00D3417F"/>
    <w:rsid w:val="00D37B67"/>
    <w:rsid w:val="00D41692"/>
    <w:rsid w:val="00D441F5"/>
    <w:rsid w:val="00D62F79"/>
    <w:rsid w:val="00D7098C"/>
    <w:rsid w:val="00D80C93"/>
    <w:rsid w:val="00D85D52"/>
    <w:rsid w:val="00DA3473"/>
    <w:rsid w:val="00DB032B"/>
    <w:rsid w:val="00DC35A3"/>
    <w:rsid w:val="00DC62A5"/>
    <w:rsid w:val="00DD02FF"/>
    <w:rsid w:val="00DD1BA0"/>
    <w:rsid w:val="00DE06E6"/>
    <w:rsid w:val="00E0177C"/>
    <w:rsid w:val="00E03578"/>
    <w:rsid w:val="00E07948"/>
    <w:rsid w:val="00E20390"/>
    <w:rsid w:val="00E24E77"/>
    <w:rsid w:val="00E25849"/>
    <w:rsid w:val="00E528A1"/>
    <w:rsid w:val="00E739D2"/>
    <w:rsid w:val="00E758A7"/>
    <w:rsid w:val="00E7725C"/>
    <w:rsid w:val="00E7733F"/>
    <w:rsid w:val="00E93C5B"/>
    <w:rsid w:val="00EA6A1B"/>
    <w:rsid w:val="00EC03C9"/>
    <w:rsid w:val="00EC068C"/>
    <w:rsid w:val="00EC2868"/>
    <w:rsid w:val="00F346D4"/>
    <w:rsid w:val="00F80586"/>
    <w:rsid w:val="00F9451C"/>
    <w:rsid w:val="00F945B4"/>
    <w:rsid w:val="00FA04E5"/>
    <w:rsid w:val="00FA7539"/>
    <w:rsid w:val="00FC0279"/>
    <w:rsid w:val="00FC6B9E"/>
    <w:rsid w:val="00FD1CC0"/>
    <w:rsid w:val="00FD2B1E"/>
    <w:rsid w:val="00FD3E98"/>
    <w:rsid w:val="00FF07EB"/>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54648F96"/>
  <w14:defaultImageDpi w14:val="0"/>
  <w15:docId w15:val="{8E756047-112B-4BD6-A227-97513A1F7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A60384"/>
    <w:pPr>
      <w:ind w:left="720"/>
      <w:contextualSpacing/>
    </w:pPr>
  </w:style>
  <w:style w:type="paragraph" w:styleId="Quote">
    <w:name w:val="Quote"/>
    <w:basedOn w:val="Normal"/>
    <w:next w:val="Normal"/>
    <w:link w:val="QuoteChar"/>
    <w:uiPriority w:val="29"/>
    <w:qFormat/>
    <w:rsid w:val="0078344B"/>
    <w:pPr>
      <w:spacing w:before="200" w:after="160"/>
      <w:ind w:left="864" w:right="864"/>
      <w:jc w:val="center"/>
    </w:pPr>
    <w:rPr>
      <w:i/>
      <w:iCs/>
      <w:color w:val="404040"/>
    </w:rPr>
  </w:style>
  <w:style w:type="character" w:customStyle="1" w:styleId="QuoteChar">
    <w:name w:val="Quote Char"/>
    <w:basedOn w:val="DefaultParagraphFont"/>
    <w:link w:val="Quote"/>
    <w:uiPriority w:val="29"/>
    <w:rsid w:val="0078344B"/>
    <w:rPr>
      <w:rFonts w:ascii="Arial" w:hAnsi="Arial"/>
      <w:i/>
      <w:iCs/>
      <w:color w:val="404040"/>
      <w:sz w:val="22"/>
      <w:lang w:val="en-GB" w:eastAsia="en-US"/>
    </w:rPr>
  </w:style>
  <w:style w:type="character" w:styleId="Hyperlink">
    <w:name w:val="Hyperlink"/>
    <w:basedOn w:val="DefaultParagraphFont"/>
    <w:rsid w:val="0095600C"/>
    <w:rPr>
      <w:color w:val="0000FF" w:themeColor="hyperlink"/>
      <w:u w:val="single"/>
    </w:rPr>
  </w:style>
  <w:style w:type="character" w:customStyle="1" w:styleId="UnresolvedMention1">
    <w:name w:val="Unresolved Mention1"/>
    <w:basedOn w:val="DefaultParagraphFont"/>
    <w:uiPriority w:val="99"/>
    <w:semiHidden/>
    <w:unhideWhenUsed/>
    <w:rsid w:val="0095600C"/>
    <w:rPr>
      <w:color w:val="605E5C"/>
      <w:shd w:val="clear" w:color="auto" w:fill="E1DFDD"/>
    </w:rPr>
  </w:style>
  <w:style w:type="paragraph" w:styleId="Revision">
    <w:name w:val="Revision"/>
    <w:hidden/>
    <w:uiPriority w:val="99"/>
    <w:semiHidden/>
    <w:rsid w:val="00D441F5"/>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system/files/documents/pages/piscf-template-feb-2020-270220.doc" TargetMode="External"/><Relationship Id="rId13" Type="http://schemas.openxmlformats.org/officeDocument/2006/relationships/hyperlink" Target="https://ethics.health.govt.nz/system/files/documents/pages/HDEC-Peer-Review-Template.doc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dc.org.nz/your-rights/about-the-code/code-of-health-and-disability-services-consumers-rights/"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hics.health.govt.nz/system/files/documents/pages/piscf-template-feb-2020-270220.doc"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thics.health.govt.nz/system/files/documents/pages/piscf-template-feb-2020-270220.do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thics.health.govt.nz/system/files/documents/pages/HDEC-Peer-Review-Template.docx"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16C409-CCB7-4CDF-817D-231F2F2B5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552A8DBF</Template>
  <TotalTime>1</TotalTime>
  <Pages>29</Pages>
  <Words>9106</Words>
  <Characters>50334</Characters>
  <Application>Microsoft Office Word</Application>
  <DocSecurity>4</DocSecurity>
  <Lines>419</Lines>
  <Paragraphs>118</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2020-03-11T20:21:00Z</cp:lastPrinted>
  <dcterms:created xsi:type="dcterms:W3CDTF">2020-05-13T04:48:00Z</dcterms:created>
  <dcterms:modified xsi:type="dcterms:W3CDTF">2020-05-13T04:48:00Z</dcterms:modified>
</cp:coreProperties>
</file>