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583B8" w14:textId="77777777" w:rsidR="00E24E77" w:rsidRPr="00522B40" w:rsidRDefault="00E24E77" w:rsidP="00E24E77">
      <w:pPr>
        <w:rPr>
          <w:sz w:val="20"/>
        </w:rPr>
      </w:pPr>
    </w:p>
    <w:p w14:paraId="547B1105" w14:textId="77777777" w:rsidR="00E24E77" w:rsidRPr="00522B40" w:rsidRDefault="00E24E77" w:rsidP="00E24E77">
      <w:pPr>
        <w:rPr>
          <w:rFonts w:cs="Arial"/>
          <w:sz w:val="20"/>
        </w:rPr>
      </w:pPr>
    </w:p>
    <w:tbl>
      <w:tblPr>
        <w:tblW w:w="9828" w:type="dxa"/>
        <w:tblBorders>
          <w:top w:val="single" w:sz="4" w:space="0" w:color="auto"/>
          <w:bottom w:val="single" w:sz="4" w:space="0" w:color="auto"/>
        </w:tblBorders>
        <w:tblLook w:val="00A0" w:firstRow="1" w:lastRow="0" w:firstColumn="1" w:lastColumn="0" w:noHBand="0" w:noVBand="0"/>
      </w:tblPr>
      <w:tblGrid>
        <w:gridCol w:w="2268"/>
        <w:gridCol w:w="7560"/>
      </w:tblGrid>
      <w:tr w:rsidR="00384633" w:rsidRPr="00384633" w14:paraId="78610AB9" w14:textId="77777777" w:rsidTr="00E9572A">
        <w:tc>
          <w:tcPr>
            <w:tcW w:w="2268" w:type="dxa"/>
            <w:tcBorders>
              <w:top w:val="single" w:sz="4" w:space="0" w:color="auto"/>
            </w:tcBorders>
            <w:shd w:val="clear" w:color="auto" w:fill="F3F3F3"/>
          </w:tcPr>
          <w:p w14:paraId="3D64F0AB" w14:textId="77777777" w:rsidR="00384633" w:rsidRPr="00384633" w:rsidRDefault="00384633" w:rsidP="00384633">
            <w:pPr>
              <w:spacing w:before="80" w:after="80"/>
              <w:rPr>
                <w:rFonts w:cs="Arial"/>
                <w:b/>
                <w:sz w:val="20"/>
                <w:lang w:val="en-NZ"/>
              </w:rPr>
            </w:pPr>
            <w:r w:rsidRPr="00384633">
              <w:rPr>
                <w:rFonts w:cs="Arial"/>
                <w:b/>
                <w:sz w:val="20"/>
                <w:lang w:val="en-NZ"/>
              </w:rPr>
              <w:t>Committee:</w:t>
            </w:r>
          </w:p>
        </w:tc>
        <w:tc>
          <w:tcPr>
            <w:tcW w:w="7560" w:type="dxa"/>
            <w:tcBorders>
              <w:top w:val="single" w:sz="4" w:space="0" w:color="auto"/>
            </w:tcBorders>
            <w:shd w:val="clear" w:color="auto" w:fill="F3F3F3"/>
          </w:tcPr>
          <w:p w14:paraId="6471AF5A" w14:textId="77777777" w:rsidR="00384633" w:rsidRPr="00384633" w:rsidRDefault="00384633" w:rsidP="00384633">
            <w:pPr>
              <w:spacing w:before="80" w:after="80"/>
              <w:rPr>
                <w:rFonts w:cs="Arial"/>
                <w:color w:val="FF00FF"/>
                <w:sz w:val="20"/>
                <w:lang w:val="en-NZ"/>
              </w:rPr>
            </w:pPr>
            <w:r w:rsidRPr="00384633">
              <w:rPr>
                <w:rFonts w:cs="Arial"/>
                <w:sz w:val="20"/>
                <w:lang w:val="en-NZ"/>
              </w:rPr>
              <w:t>Central Health and Disability Ethics Committee</w:t>
            </w:r>
          </w:p>
        </w:tc>
      </w:tr>
      <w:tr w:rsidR="00384633" w:rsidRPr="00384633" w14:paraId="03817CFA" w14:textId="77777777" w:rsidTr="00E9572A">
        <w:tc>
          <w:tcPr>
            <w:tcW w:w="2268" w:type="dxa"/>
            <w:shd w:val="clear" w:color="auto" w:fill="F3F3F3"/>
          </w:tcPr>
          <w:p w14:paraId="3DE56527" w14:textId="77777777" w:rsidR="00384633" w:rsidRPr="00384633" w:rsidRDefault="00384633" w:rsidP="00384633">
            <w:pPr>
              <w:spacing w:before="80" w:after="80"/>
              <w:rPr>
                <w:rFonts w:cs="Arial"/>
                <w:b/>
                <w:sz w:val="20"/>
                <w:lang w:val="en-NZ"/>
              </w:rPr>
            </w:pPr>
            <w:r w:rsidRPr="00384633">
              <w:rPr>
                <w:rFonts w:cs="Arial"/>
                <w:b/>
                <w:sz w:val="20"/>
                <w:lang w:val="en-NZ"/>
              </w:rPr>
              <w:t>Meeting date:</w:t>
            </w:r>
          </w:p>
        </w:tc>
        <w:tc>
          <w:tcPr>
            <w:tcW w:w="7560" w:type="dxa"/>
            <w:shd w:val="clear" w:color="auto" w:fill="F3F3F3"/>
          </w:tcPr>
          <w:p w14:paraId="24664C15" w14:textId="77777777" w:rsidR="00384633" w:rsidRPr="00384633" w:rsidRDefault="00384633" w:rsidP="00384633">
            <w:pPr>
              <w:spacing w:before="80" w:after="80"/>
              <w:rPr>
                <w:rFonts w:cs="Arial"/>
                <w:color w:val="FF00FF"/>
                <w:sz w:val="20"/>
                <w:lang w:val="en-NZ"/>
              </w:rPr>
            </w:pPr>
            <w:r w:rsidRPr="00384633">
              <w:rPr>
                <w:rFonts w:cs="Arial"/>
                <w:sz w:val="20"/>
                <w:lang w:val="en-NZ"/>
              </w:rPr>
              <w:t>24 November 2020</w:t>
            </w:r>
          </w:p>
        </w:tc>
      </w:tr>
      <w:tr w:rsidR="00384633" w:rsidRPr="00384633" w14:paraId="03FB1C7D" w14:textId="77777777" w:rsidTr="00E9572A">
        <w:tc>
          <w:tcPr>
            <w:tcW w:w="2268" w:type="dxa"/>
            <w:tcBorders>
              <w:bottom w:val="single" w:sz="4" w:space="0" w:color="auto"/>
            </w:tcBorders>
            <w:shd w:val="clear" w:color="auto" w:fill="F3F3F3"/>
          </w:tcPr>
          <w:p w14:paraId="19A430E7" w14:textId="77777777" w:rsidR="00384633" w:rsidRPr="00384633" w:rsidRDefault="00384633" w:rsidP="00384633">
            <w:pPr>
              <w:spacing w:before="80" w:after="80"/>
              <w:rPr>
                <w:rFonts w:cs="Arial"/>
                <w:b/>
                <w:sz w:val="20"/>
                <w:lang w:val="en-NZ"/>
              </w:rPr>
            </w:pPr>
            <w:r w:rsidRPr="00384633">
              <w:rPr>
                <w:rFonts w:cs="Arial"/>
                <w:b/>
                <w:sz w:val="20"/>
                <w:lang w:val="en-NZ"/>
              </w:rPr>
              <w:t>Meeting venue:</w:t>
            </w:r>
          </w:p>
        </w:tc>
        <w:tc>
          <w:tcPr>
            <w:tcW w:w="7560" w:type="dxa"/>
            <w:tcBorders>
              <w:bottom w:val="single" w:sz="4" w:space="0" w:color="auto"/>
            </w:tcBorders>
            <w:shd w:val="clear" w:color="auto" w:fill="F3F3F3"/>
          </w:tcPr>
          <w:p w14:paraId="4AF4DC98" w14:textId="77777777" w:rsidR="00384633" w:rsidRPr="00384633" w:rsidRDefault="00384633" w:rsidP="00384633">
            <w:pPr>
              <w:spacing w:before="100" w:beforeAutospacing="1" w:after="100" w:afterAutospacing="1"/>
              <w:rPr>
                <w:rFonts w:ascii="Calibri" w:eastAsia="Calibri" w:hAnsi="Calibri" w:cs="Calibri"/>
                <w:szCs w:val="22"/>
                <w:lang w:val="en-NZ" w:eastAsia="en-NZ"/>
              </w:rPr>
            </w:pPr>
            <w:r w:rsidRPr="00384633">
              <w:rPr>
                <w:rFonts w:ascii="Calibri" w:eastAsia="Calibri" w:hAnsi="Calibri" w:cs="Calibri"/>
                <w:szCs w:val="22"/>
                <w:lang w:val="en-NZ" w:eastAsia="en-NZ"/>
              </w:rPr>
              <w:t xml:space="preserve">Join Zoom Meeting </w:t>
            </w:r>
            <w:r w:rsidRPr="00384633">
              <w:rPr>
                <w:rFonts w:ascii="Calibri" w:eastAsia="Calibri" w:hAnsi="Calibri" w:cs="Calibri"/>
                <w:szCs w:val="22"/>
                <w:lang w:val="en-NZ" w:eastAsia="en-NZ"/>
              </w:rPr>
              <w:br/>
            </w:r>
            <w:hyperlink r:id="rId11" w:history="1">
              <w:r w:rsidRPr="00384633">
                <w:rPr>
                  <w:rFonts w:ascii="Calibri" w:eastAsia="Calibri" w:hAnsi="Calibri" w:cs="Calibri"/>
                  <w:color w:val="0000FF"/>
                  <w:szCs w:val="22"/>
                  <w:u w:val="single"/>
                  <w:lang w:val="en-NZ" w:eastAsia="en-NZ"/>
                </w:rPr>
                <w:t>https://mohnz.zoom.us/j/85876646609</w:t>
              </w:r>
            </w:hyperlink>
            <w:r w:rsidRPr="00384633">
              <w:rPr>
                <w:rFonts w:ascii="Calibri" w:eastAsia="Calibri" w:hAnsi="Calibri" w:cs="Calibri"/>
                <w:szCs w:val="22"/>
                <w:lang w:val="en-NZ" w:eastAsia="en-NZ"/>
              </w:rPr>
              <w:t xml:space="preserve"> </w:t>
            </w:r>
          </w:p>
          <w:p w14:paraId="2EBF826B" w14:textId="77777777" w:rsidR="00384633" w:rsidRPr="00384633" w:rsidRDefault="00384633" w:rsidP="00384633">
            <w:pPr>
              <w:spacing w:before="80" w:after="80"/>
              <w:rPr>
                <w:rFonts w:cs="Arial"/>
                <w:color w:val="FF00FF"/>
                <w:sz w:val="20"/>
                <w:lang w:val="en-NZ"/>
              </w:rPr>
            </w:pPr>
            <w:r w:rsidRPr="00384633">
              <w:rPr>
                <w:rFonts w:ascii="Times New Roman" w:hAnsi="Times New Roman"/>
                <w:sz w:val="20"/>
              </w:rPr>
              <w:t>Meeting ID: 858 7664 6609</w:t>
            </w:r>
          </w:p>
        </w:tc>
      </w:tr>
    </w:tbl>
    <w:p w14:paraId="5380A42D" w14:textId="77777777" w:rsidR="00384633" w:rsidRPr="00384633" w:rsidRDefault="00384633" w:rsidP="00384633">
      <w:pPr>
        <w:spacing w:before="80" w:after="80"/>
        <w:rPr>
          <w:rFonts w:cs="Arial"/>
          <w:sz w:val="24"/>
          <w:szCs w:val="24"/>
          <w:lang w:val="en-NZ"/>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0"/>
        <w:gridCol w:w="7872"/>
      </w:tblGrid>
      <w:tr w:rsidR="00384633" w:rsidRPr="00384633" w14:paraId="56C1732D" w14:textId="77777777" w:rsidTr="00E9572A">
        <w:tc>
          <w:tcPr>
            <w:tcW w:w="875" w:type="pct"/>
            <w:tcBorders>
              <w:top w:val="single" w:sz="4" w:space="0" w:color="auto"/>
            </w:tcBorders>
            <w:shd w:val="clear" w:color="auto" w:fill="F2F2F2" w:themeFill="background1" w:themeFillShade="F2"/>
          </w:tcPr>
          <w:p w14:paraId="0927381B" w14:textId="77777777" w:rsidR="00384633" w:rsidRPr="00384633" w:rsidRDefault="00384633" w:rsidP="00384633">
            <w:pPr>
              <w:spacing w:before="80" w:after="80"/>
              <w:rPr>
                <w:rFonts w:cs="Arial"/>
                <w:sz w:val="20"/>
                <w:lang w:val="en-NZ" w:eastAsia="en-GB"/>
              </w:rPr>
            </w:pPr>
            <w:r w:rsidRPr="00384633">
              <w:rPr>
                <w:rFonts w:cs="Arial"/>
                <w:b/>
                <w:sz w:val="20"/>
                <w:lang w:val="en-NZ" w:eastAsia="en-GB"/>
              </w:rPr>
              <w:t>Time</w:t>
            </w:r>
          </w:p>
        </w:tc>
        <w:tc>
          <w:tcPr>
            <w:tcW w:w="4125" w:type="pct"/>
            <w:tcBorders>
              <w:top w:val="single" w:sz="4" w:space="0" w:color="auto"/>
            </w:tcBorders>
            <w:shd w:val="clear" w:color="auto" w:fill="F2F2F2" w:themeFill="background1" w:themeFillShade="F2"/>
          </w:tcPr>
          <w:p w14:paraId="40A00A8C" w14:textId="77777777" w:rsidR="00384633" w:rsidRPr="00384633" w:rsidRDefault="00384633" w:rsidP="00384633">
            <w:pPr>
              <w:spacing w:before="80" w:after="80"/>
              <w:rPr>
                <w:rFonts w:cs="Arial"/>
                <w:sz w:val="20"/>
                <w:lang w:val="en-NZ" w:eastAsia="en-GB"/>
              </w:rPr>
            </w:pPr>
            <w:r w:rsidRPr="00384633">
              <w:rPr>
                <w:rFonts w:cs="Arial"/>
                <w:b/>
                <w:sz w:val="20"/>
                <w:lang w:val="en-NZ" w:eastAsia="en-GB"/>
              </w:rPr>
              <w:t>Item of business</w:t>
            </w:r>
          </w:p>
        </w:tc>
      </w:tr>
      <w:tr w:rsidR="00384633" w:rsidRPr="00384633" w14:paraId="4B36AB91" w14:textId="77777777" w:rsidTr="00E9572A">
        <w:tc>
          <w:tcPr>
            <w:tcW w:w="875" w:type="pct"/>
            <w:shd w:val="clear" w:color="auto" w:fill="F2F2F2" w:themeFill="background1" w:themeFillShade="F2"/>
          </w:tcPr>
          <w:p w14:paraId="566C68C7"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11:30am</w:t>
            </w:r>
          </w:p>
        </w:tc>
        <w:tc>
          <w:tcPr>
            <w:tcW w:w="4125" w:type="pct"/>
            <w:shd w:val="clear" w:color="auto" w:fill="F2F2F2" w:themeFill="background1" w:themeFillShade="F2"/>
          </w:tcPr>
          <w:p w14:paraId="17FC758F"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Welcome</w:t>
            </w:r>
          </w:p>
        </w:tc>
      </w:tr>
      <w:tr w:rsidR="00384633" w:rsidRPr="00384633" w14:paraId="0B58C878" w14:textId="77777777" w:rsidTr="00E9572A">
        <w:tc>
          <w:tcPr>
            <w:tcW w:w="875" w:type="pct"/>
            <w:shd w:val="clear" w:color="auto" w:fill="F2F2F2" w:themeFill="background1" w:themeFillShade="F2"/>
          </w:tcPr>
          <w:p w14:paraId="0B60B17F"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11:55am</w:t>
            </w:r>
          </w:p>
        </w:tc>
        <w:tc>
          <w:tcPr>
            <w:tcW w:w="4125" w:type="pct"/>
            <w:shd w:val="clear" w:color="auto" w:fill="F2F2F2" w:themeFill="background1" w:themeFillShade="F2"/>
          </w:tcPr>
          <w:p w14:paraId="1786041F"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Confirmation of minutes of meeting of 27 October 2020</w:t>
            </w:r>
          </w:p>
        </w:tc>
      </w:tr>
      <w:tr w:rsidR="00384633" w:rsidRPr="00384633" w14:paraId="4EA607BC" w14:textId="77777777" w:rsidTr="00E9572A">
        <w:tc>
          <w:tcPr>
            <w:tcW w:w="875" w:type="pct"/>
            <w:shd w:val="clear" w:color="auto" w:fill="F2F2F2" w:themeFill="background1" w:themeFillShade="F2"/>
          </w:tcPr>
          <w:p w14:paraId="680F67B4"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12:00pm</w:t>
            </w:r>
          </w:p>
        </w:tc>
        <w:tc>
          <w:tcPr>
            <w:tcW w:w="4125" w:type="pct"/>
            <w:shd w:val="clear" w:color="auto" w:fill="F2F2F2" w:themeFill="background1" w:themeFillShade="F2"/>
          </w:tcPr>
          <w:p w14:paraId="320A4280"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New applications (see over for details)</w:t>
            </w:r>
          </w:p>
        </w:tc>
      </w:tr>
      <w:tr w:rsidR="00384633" w:rsidRPr="00384633" w14:paraId="579D1D84" w14:textId="77777777" w:rsidTr="00E9572A">
        <w:tc>
          <w:tcPr>
            <w:tcW w:w="875" w:type="pct"/>
            <w:shd w:val="clear" w:color="auto" w:fill="F2F2F2" w:themeFill="background1" w:themeFillShade="F2"/>
          </w:tcPr>
          <w:p w14:paraId="52838BF7"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12:00-12:25pm</w:t>
            </w:r>
          </w:p>
          <w:p w14:paraId="1B9D6650"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12:25-12:50pm</w:t>
            </w:r>
          </w:p>
          <w:p w14:paraId="006ACDE7"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12:50-1:15pm</w:t>
            </w:r>
          </w:p>
          <w:p w14:paraId="1C69CB4C"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1:15-1:40pm</w:t>
            </w:r>
          </w:p>
          <w:p w14:paraId="21A8D4D1"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1:40-1:55pm</w:t>
            </w:r>
          </w:p>
          <w:p w14:paraId="64F9095D"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1:55-2:20pm</w:t>
            </w:r>
          </w:p>
          <w:p w14:paraId="40E91628"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2:20-2:45pm</w:t>
            </w:r>
          </w:p>
          <w:p w14:paraId="4903C4C3"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2:45-3:10pm</w:t>
            </w:r>
          </w:p>
          <w:p w14:paraId="30A04A94"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3:10-3:35pm</w:t>
            </w:r>
          </w:p>
          <w:p w14:paraId="1059CC29"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3:35-3:50pm</w:t>
            </w:r>
          </w:p>
          <w:p w14:paraId="5FFA03CE"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3:50-4:15pm</w:t>
            </w:r>
          </w:p>
          <w:p w14:paraId="1570D78C"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4:15-4:40pm</w:t>
            </w:r>
          </w:p>
          <w:p w14:paraId="2509C3F1"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4:40-5:05pm</w:t>
            </w:r>
          </w:p>
          <w:p w14:paraId="02AEC33B"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5:05-5:30pm</w:t>
            </w:r>
          </w:p>
        </w:tc>
        <w:tc>
          <w:tcPr>
            <w:tcW w:w="4125" w:type="pct"/>
            <w:shd w:val="clear" w:color="auto" w:fill="F2F2F2" w:themeFill="background1" w:themeFillShade="F2"/>
          </w:tcPr>
          <w:p w14:paraId="05845746"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 xml:space="preserve">20/CEN/249   </w:t>
            </w:r>
            <w:r w:rsidRPr="00384633">
              <w:rPr>
                <w:rFonts w:cs="Arial"/>
                <w:sz w:val="20"/>
                <w:lang w:val="en-NZ" w:eastAsia="en-GB"/>
              </w:rPr>
              <w:tab/>
            </w:r>
            <w:r w:rsidRPr="00384633">
              <w:rPr>
                <w:rFonts w:cs="Arial"/>
                <w:sz w:val="20"/>
                <w:lang w:val="en-NZ" w:eastAsia="en-GB"/>
              </w:rPr>
              <w:tab/>
              <w:t>(Cordelia / Peter)</w:t>
            </w:r>
          </w:p>
          <w:p w14:paraId="4114CBAF"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20/CEN/250</w:t>
            </w:r>
            <w:r w:rsidRPr="00384633">
              <w:rPr>
                <w:rFonts w:cs="Arial"/>
                <w:sz w:val="20"/>
                <w:lang w:val="en-NZ" w:eastAsia="en-GB"/>
              </w:rPr>
              <w:tab/>
            </w:r>
            <w:r w:rsidRPr="00384633">
              <w:rPr>
                <w:rFonts w:cs="Arial"/>
                <w:sz w:val="20"/>
                <w:lang w:val="en-NZ" w:eastAsia="en-GB"/>
              </w:rPr>
              <w:tab/>
              <w:t>(Sandy / Julie)</w:t>
            </w:r>
          </w:p>
          <w:p w14:paraId="55D6CC55"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20/CEN/252</w:t>
            </w:r>
            <w:r w:rsidRPr="00384633">
              <w:rPr>
                <w:rFonts w:cs="Arial"/>
                <w:sz w:val="20"/>
                <w:lang w:val="en-NZ" w:eastAsia="en-GB"/>
              </w:rPr>
              <w:tab/>
            </w:r>
            <w:r w:rsidRPr="00384633">
              <w:rPr>
                <w:rFonts w:cs="Arial"/>
                <w:sz w:val="20"/>
                <w:lang w:val="en-NZ" w:eastAsia="en-GB"/>
              </w:rPr>
              <w:tab/>
              <w:t>(Kate / Peter)</w:t>
            </w:r>
          </w:p>
          <w:p w14:paraId="2C69CCA5"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20/CEN/256</w:t>
            </w:r>
            <w:r w:rsidRPr="00384633">
              <w:rPr>
                <w:rFonts w:cs="Arial"/>
                <w:sz w:val="20"/>
                <w:lang w:val="en-NZ" w:eastAsia="en-GB"/>
              </w:rPr>
              <w:tab/>
            </w:r>
            <w:r w:rsidRPr="00384633">
              <w:rPr>
                <w:rFonts w:cs="Arial"/>
                <w:sz w:val="20"/>
                <w:lang w:val="en-NZ" w:eastAsia="en-GB"/>
              </w:rPr>
              <w:tab/>
              <w:t>(Cordelia / Julie)</w:t>
            </w:r>
          </w:p>
          <w:p w14:paraId="71DCA1C4"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[break]</w:t>
            </w:r>
          </w:p>
          <w:p w14:paraId="3836D583"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20/CEN/253</w:t>
            </w:r>
            <w:r w:rsidRPr="00384633">
              <w:rPr>
                <w:rFonts w:cs="Arial"/>
                <w:sz w:val="20"/>
                <w:lang w:val="en-NZ" w:eastAsia="en-GB"/>
              </w:rPr>
              <w:tab/>
            </w:r>
            <w:r w:rsidRPr="00384633">
              <w:rPr>
                <w:rFonts w:cs="Arial"/>
                <w:sz w:val="20"/>
                <w:lang w:val="en-NZ" w:eastAsia="en-GB"/>
              </w:rPr>
              <w:tab/>
              <w:t>(Sandy / Julie)</w:t>
            </w:r>
          </w:p>
          <w:p w14:paraId="2AA9DF6D"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20/CEN/254</w:t>
            </w:r>
            <w:r w:rsidRPr="00384633">
              <w:rPr>
                <w:rFonts w:cs="Arial"/>
                <w:sz w:val="20"/>
                <w:lang w:val="en-NZ" w:eastAsia="en-GB"/>
              </w:rPr>
              <w:tab/>
            </w:r>
            <w:r w:rsidRPr="00384633">
              <w:rPr>
                <w:rFonts w:cs="Arial"/>
                <w:sz w:val="20"/>
                <w:lang w:val="en-NZ" w:eastAsia="en-GB"/>
              </w:rPr>
              <w:tab/>
              <w:t>(Kate / Peter)</w:t>
            </w:r>
          </w:p>
          <w:p w14:paraId="51ED3475"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20/CEN/255</w:t>
            </w:r>
            <w:r w:rsidRPr="00384633">
              <w:rPr>
                <w:rFonts w:cs="Arial"/>
                <w:sz w:val="20"/>
                <w:lang w:val="en-NZ" w:eastAsia="en-GB"/>
              </w:rPr>
              <w:tab/>
            </w:r>
            <w:r w:rsidRPr="00384633">
              <w:rPr>
                <w:rFonts w:cs="Arial"/>
                <w:sz w:val="20"/>
                <w:lang w:val="en-NZ" w:eastAsia="en-GB"/>
              </w:rPr>
              <w:tab/>
              <w:t>(Helen / Julie)</w:t>
            </w:r>
          </w:p>
          <w:p w14:paraId="140260DF"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 247</w:t>
            </w:r>
            <w:r w:rsidRPr="00384633">
              <w:rPr>
                <w:rFonts w:cs="Arial"/>
                <w:sz w:val="20"/>
                <w:lang w:val="en-NZ" w:eastAsia="en-GB"/>
              </w:rPr>
              <w:tab/>
            </w:r>
            <w:r w:rsidRPr="00384633">
              <w:rPr>
                <w:rFonts w:cs="Arial"/>
                <w:sz w:val="20"/>
                <w:lang w:val="en-NZ" w:eastAsia="en-GB"/>
              </w:rPr>
              <w:tab/>
              <w:t>(Cordelia / Peter)</w:t>
            </w:r>
          </w:p>
          <w:p w14:paraId="3A4B01DC"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[break]</w:t>
            </w:r>
          </w:p>
          <w:p w14:paraId="6A932D43"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20/CEN/248</w:t>
            </w:r>
            <w:r w:rsidRPr="00384633">
              <w:rPr>
                <w:rFonts w:cs="Arial"/>
                <w:sz w:val="20"/>
                <w:lang w:val="en-NZ" w:eastAsia="en-GB"/>
              </w:rPr>
              <w:tab/>
            </w:r>
            <w:r w:rsidRPr="00384633">
              <w:rPr>
                <w:rFonts w:cs="Arial"/>
                <w:sz w:val="20"/>
                <w:lang w:val="en-NZ" w:eastAsia="en-GB"/>
              </w:rPr>
              <w:tab/>
              <w:t>(Helen / Peter)</w:t>
            </w:r>
          </w:p>
          <w:p w14:paraId="2B3C431A"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20/CEN/251</w:t>
            </w:r>
            <w:r w:rsidRPr="00384633">
              <w:rPr>
                <w:rFonts w:cs="Arial"/>
                <w:sz w:val="20"/>
                <w:lang w:val="en-NZ" w:eastAsia="en-GB"/>
              </w:rPr>
              <w:tab/>
            </w:r>
            <w:r w:rsidRPr="00384633">
              <w:rPr>
                <w:rFonts w:cs="Arial"/>
                <w:sz w:val="20"/>
                <w:lang w:val="en-NZ" w:eastAsia="en-GB"/>
              </w:rPr>
              <w:tab/>
              <w:t>(Kate / Julie)</w:t>
            </w:r>
          </w:p>
          <w:p w14:paraId="41E6F52B"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20/CEN/245</w:t>
            </w:r>
            <w:r w:rsidRPr="00384633">
              <w:rPr>
                <w:rFonts w:cs="Arial"/>
                <w:sz w:val="20"/>
                <w:lang w:val="en-NZ" w:eastAsia="en-GB"/>
              </w:rPr>
              <w:tab/>
            </w:r>
            <w:r w:rsidRPr="00384633">
              <w:rPr>
                <w:rFonts w:cs="Arial"/>
                <w:sz w:val="20"/>
                <w:lang w:val="en-NZ" w:eastAsia="en-GB"/>
              </w:rPr>
              <w:tab/>
              <w:t>(Sandy / Peter)</w:t>
            </w:r>
          </w:p>
          <w:p w14:paraId="5458395A"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20/CEN/246</w:t>
            </w:r>
            <w:r w:rsidRPr="00384633">
              <w:rPr>
                <w:rFonts w:cs="Arial"/>
                <w:sz w:val="20"/>
                <w:lang w:val="en-NZ" w:eastAsia="en-GB"/>
              </w:rPr>
              <w:tab/>
            </w:r>
            <w:r w:rsidRPr="00384633">
              <w:rPr>
                <w:rFonts w:cs="Arial"/>
                <w:sz w:val="20"/>
                <w:lang w:val="en-NZ" w:eastAsia="en-GB"/>
              </w:rPr>
              <w:tab/>
              <w:t>(Helen / Julie)</w:t>
            </w:r>
          </w:p>
        </w:tc>
      </w:tr>
      <w:tr w:rsidR="00384633" w:rsidRPr="00384633" w14:paraId="1B98C11B" w14:textId="77777777" w:rsidTr="00E9572A">
        <w:tc>
          <w:tcPr>
            <w:tcW w:w="875" w:type="pct"/>
            <w:shd w:val="clear" w:color="auto" w:fill="F2F2F2" w:themeFill="background1" w:themeFillShade="F2"/>
          </w:tcPr>
          <w:p w14:paraId="41823967"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5:30pm</w:t>
            </w:r>
          </w:p>
        </w:tc>
        <w:tc>
          <w:tcPr>
            <w:tcW w:w="4125" w:type="pct"/>
            <w:shd w:val="clear" w:color="auto" w:fill="F2F2F2" w:themeFill="background1" w:themeFillShade="F2"/>
          </w:tcPr>
          <w:p w14:paraId="3BE10633"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General business:</w:t>
            </w:r>
          </w:p>
          <w:p w14:paraId="42B7ADF1" w14:textId="77777777" w:rsidR="00384633" w:rsidRPr="00384633" w:rsidRDefault="00384633" w:rsidP="00384633">
            <w:pPr>
              <w:spacing w:before="80" w:after="80"/>
              <w:ind w:left="720"/>
              <w:rPr>
                <w:rFonts w:cs="Arial"/>
                <w:sz w:val="20"/>
                <w:lang w:val="en-NZ" w:eastAsia="en-GB"/>
              </w:rPr>
            </w:pPr>
            <w:r w:rsidRPr="00384633">
              <w:rPr>
                <w:rFonts w:cs="Arial"/>
                <w:sz w:val="20"/>
                <w:lang w:val="en-NZ" w:eastAsia="en-GB"/>
              </w:rPr>
              <w:t>Noting section</w:t>
            </w:r>
          </w:p>
        </w:tc>
      </w:tr>
      <w:tr w:rsidR="00384633" w:rsidRPr="00384633" w14:paraId="14938431" w14:textId="77777777" w:rsidTr="00E9572A">
        <w:tc>
          <w:tcPr>
            <w:tcW w:w="875" w:type="pct"/>
            <w:tcBorders>
              <w:bottom w:val="single" w:sz="4" w:space="0" w:color="auto"/>
            </w:tcBorders>
            <w:shd w:val="clear" w:color="auto" w:fill="F2F2F2" w:themeFill="background1" w:themeFillShade="F2"/>
          </w:tcPr>
          <w:p w14:paraId="4E34F862"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5:35pm</w:t>
            </w:r>
          </w:p>
        </w:tc>
        <w:tc>
          <w:tcPr>
            <w:tcW w:w="4125" w:type="pct"/>
            <w:tcBorders>
              <w:bottom w:val="single" w:sz="4" w:space="0" w:color="auto"/>
            </w:tcBorders>
            <w:shd w:val="clear" w:color="auto" w:fill="F2F2F2" w:themeFill="background1" w:themeFillShade="F2"/>
          </w:tcPr>
          <w:p w14:paraId="61299DB1" w14:textId="77777777" w:rsidR="00384633" w:rsidRPr="00384633" w:rsidRDefault="00384633" w:rsidP="00384633">
            <w:pPr>
              <w:spacing w:before="80" w:after="80"/>
              <w:rPr>
                <w:rFonts w:cs="Arial"/>
                <w:sz w:val="20"/>
                <w:lang w:val="en-NZ" w:eastAsia="en-GB"/>
              </w:rPr>
            </w:pPr>
            <w:r w:rsidRPr="00384633">
              <w:rPr>
                <w:rFonts w:cs="Arial"/>
                <w:sz w:val="20"/>
                <w:lang w:val="en-NZ" w:eastAsia="en-GB"/>
              </w:rPr>
              <w:t>Meeting ends</w:t>
            </w:r>
          </w:p>
        </w:tc>
      </w:tr>
    </w:tbl>
    <w:p w14:paraId="7A430D0F" w14:textId="77777777" w:rsidR="00384633" w:rsidRPr="00384633" w:rsidRDefault="00384633" w:rsidP="00384633">
      <w:pPr>
        <w:tabs>
          <w:tab w:val="left" w:pos="720"/>
          <w:tab w:val="left" w:pos="1793"/>
        </w:tabs>
        <w:spacing w:before="80" w:after="80"/>
        <w:rPr>
          <w:rFonts w:cs="Arial"/>
          <w:sz w:val="16"/>
          <w:szCs w:val="16"/>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84633" w:rsidRPr="00384633" w14:paraId="1B67AE44" w14:textId="77777777" w:rsidTr="00E9572A">
        <w:trPr>
          <w:trHeight w:val="240"/>
        </w:trPr>
        <w:tc>
          <w:tcPr>
            <w:tcW w:w="2700" w:type="dxa"/>
            <w:shd w:val="pct12" w:color="auto" w:fill="FFFFFF"/>
            <w:vAlign w:val="center"/>
          </w:tcPr>
          <w:p w14:paraId="795900AA" w14:textId="77777777" w:rsidR="00384633" w:rsidRPr="00384633" w:rsidRDefault="00384633" w:rsidP="00384633">
            <w:pPr>
              <w:autoSpaceDE w:val="0"/>
              <w:autoSpaceDN w:val="0"/>
              <w:adjustRightInd w:val="0"/>
              <w:rPr>
                <w:rFonts w:cs="Arial"/>
                <w:sz w:val="16"/>
                <w:szCs w:val="16"/>
              </w:rPr>
            </w:pPr>
            <w:r w:rsidRPr="00384633">
              <w:rPr>
                <w:rFonts w:cs="Arial"/>
                <w:b/>
                <w:sz w:val="16"/>
                <w:szCs w:val="16"/>
              </w:rPr>
              <w:t xml:space="preserve">Member Name </w:t>
            </w:r>
            <w:r w:rsidRPr="00384633">
              <w:rPr>
                <w:rFonts w:cs="Arial"/>
                <w:sz w:val="16"/>
                <w:szCs w:val="16"/>
              </w:rPr>
              <w:t xml:space="preserve"> </w:t>
            </w:r>
          </w:p>
        </w:tc>
        <w:tc>
          <w:tcPr>
            <w:tcW w:w="2600" w:type="dxa"/>
            <w:shd w:val="pct12" w:color="auto" w:fill="FFFFFF"/>
            <w:vAlign w:val="center"/>
          </w:tcPr>
          <w:p w14:paraId="667B82A6" w14:textId="77777777" w:rsidR="00384633" w:rsidRPr="00384633" w:rsidRDefault="00384633" w:rsidP="00384633">
            <w:pPr>
              <w:autoSpaceDE w:val="0"/>
              <w:autoSpaceDN w:val="0"/>
              <w:adjustRightInd w:val="0"/>
              <w:rPr>
                <w:rFonts w:cs="Arial"/>
                <w:sz w:val="16"/>
                <w:szCs w:val="16"/>
              </w:rPr>
            </w:pPr>
            <w:r w:rsidRPr="00384633">
              <w:rPr>
                <w:rFonts w:cs="Arial"/>
                <w:b/>
                <w:sz w:val="16"/>
                <w:szCs w:val="16"/>
              </w:rPr>
              <w:t xml:space="preserve">Member Category </w:t>
            </w:r>
            <w:r w:rsidRPr="00384633">
              <w:rPr>
                <w:rFonts w:cs="Arial"/>
                <w:sz w:val="16"/>
                <w:szCs w:val="16"/>
              </w:rPr>
              <w:t xml:space="preserve"> </w:t>
            </w:r>
          </w:p>
        </w:tc>
        <w:tc>
          <w:tcPr>
            <w:tcW w:w="1300" w:type="dxa"/>
            <w:shd w:val="pct12" w:color="auto" w:fill="FFFFFF"/>
            <w:vAlign w:val="center"/>
          </w:tcPr>
          <w:p w14:paraId="2B50151D" w14:textId="77777777" w:rsidR="00384633" w:rsidRPr="00384633" w:rsidRDefault="00384633" w:rsidP="00384633">
            <w:pPr>
              <w:autoSpaceDE w:val="0"/>
              <w:autoSpaceDN w:val="0"/>
              <w:adjustRightInd w:val="0"/>
              <w:rPr>
                <w:rFonts w:cs="Arial"/>
                <w:sz w:val="16"/>
                <w:szCs w:val="16"/>
              </w:rPr>
            </w:pPr>
            <w:r w:rsidRPr="00384633">
              <w:rPr>
                <w:rFonts w:cs="Arial"/>
                <w:b/>
                <w:sz w:val="16"/>
                <w:szCs w:val="16"/>
              </w:rPr>
              <w:t xml:space="preserve">Appointed </w:t>
            </w:r>
            <w:r w:rsidRPr="00384633">
              <w:rPr>
                <w:rFonts w:cs="Arial"/>
                <w:sz w:val="16"/>
                <w:szCs w:val="16"/>
              </w:rPr>
              <w:t xml:space="preserve"> </w:t>
            </w:r>
          </w:p>
        </w:tc>
        <w:tc>
          <w:tcPr>
            <w:tcW w:w="1200" w:type="dxa"/>
            <w:shd w:val="pct12" w:color="auto" w:fill="FFFFFF"/>
            <w:vAlign w:val="center"/>
          </w:tcPr>
          <w:p w14:paraId="3A46C836" w14:textId="77777777" w:rsidR="00384633" w:rsidRPr="00384633" w:rsidRDefault="00384633" w:rsidP="00384633">
            <w:pPr>
              <w:autoSpaceDE w:val="0"/>
              <w:autoSpaceDN w:val="0"/>
              <w:adjustRightInd w:val="0"/>
              <w:rPr>
                <w:rFonts w:cs="Arial"/>
                <w:sz w:val="16"/>
                <w:szCs w:val="16"/>
              </w:rPr>
            </w:pPr>
            <w:r w:rsidRPr="00384633">
              <w:rPr>
                <w:rFonts w:cs="Arial"/>
                <w:b/>
                <w:sz w:val="16"/>
                <w:szCs w:val="16"/>
              </w:rPr>
              <w:t xml:space="preserve">Term Expires </w:t>
            </w:r>
            <w:r w:rsidRPr="00384633">
              <w:rPr>
                <w:rFonts w:cs="Arial"/>
                <w:sz w:val="16"/>
                <w:szCs w:val="16"/>
              </w:rPr>
              <w:t xml:space="preserve"> </w:t>
            </w:r>
          </w:p>
        </w:tc>
        <w:tc>
          <w:tcPr>
            <w:tcW w:w="1200" w:type="dxa"/>
            <w:shd w:val="pct12" w:color="auto" w:fill="FFFFFF"/>
            <w:vAlign w:val="center"/>
          </w:tcPr>
          <w:p w14:paraId="487B8ED1" w14:textId="77777777" w:rsidR="00384633" w:rsidRPr="00384633" w:rsidRDefault="00384633" w:rsidP="00384633">
            <w:pPr>
              <w:autoSpaceDE w:val="0"/>
              <w:autoSpaceDN w:val="0"/>
              <w:adjustRightInd w:val="0"/>
              <w:rPr>
                <w:rFonts w:cs="Arial"/>
                <w:sz w:val="16"/>
                <w:szCs w:val="16"/>
              </w:rPr>
            </w:pPr>
            <w:r w:rsidRPr="00384633">
              <w:rPr>
                <w:rFonts w:cs="Arial"/>
                <w:b/>
                <w:sz w:val="16"/>
                <w:szCs w:val="16"/>
              </w:rPr>
              <w:t xml:space="preserve">Apologies? </w:t>
            </w:r>
            <w:r w:rsidRPr="00384633">
              <w:rPr>
                <w:rFonts w:cs="Arial"/>
                <w:sz w:val="16"/>
                <w:szCs w:val="16"/>
              </w:rPr>
              <w:t xml:space="preserve"> </w:t>
            </w:r>
          </w:p>
        </w:tc>
      </w:tr>
      <w:tr w:rsidR="00384633" w:rsidRPr="00384633" w14:paraId="551226AA" w14:textId="77777777" w:rsidTr="00E9572A">
        <w:trPr>
          <w:trHeight w:val="280"/>
        </w:trPr>
        <w:tc>
          <w:tcPr>
            <w:tcW w:w="2700" w:type="dxa"/>
          </w:tcPr>
          <w:p w14:paraId="73952617" w14:textId="77777777" w:rsidR="00384633" w:rsidRPr="00384633" w:rsidRDefault="00384633" w:rsidP="00384633">
            <w:pPr>
              <w:autoSpaceDE w:val="0"/>
              <w:autoSpaceDN w:val="0"/>
              <w:adjustRightInd w:val="0"/>
              <w:rPr>
                <w:rFonts w:cs="Arial"/>
                <w:sz w:val="16"/>
                <w:szCs w:val="16"/>
              </w:rPr>
            </w:pPr>
            <w:proofErr w:type="gramStart"/>
            <w:r w:rsidRPr="00384633">
              <w:rPr>
                <w:rFonts w:cs="Arial"/>
                <w:sz w:val="16"/>
                <w:szCs w:val="16"/>
              </w:rPr>
              <w:t>Mrs  Helen</w:t>
            </w:r>
            <w:proofErr w:type="gramEnd"/>
            <w:r w:rsidRPr="00384633">
              <w:rPr>
                <w:rFonts w:cs="Arial"/>
                <w:sz w:val="16"/>
                <w:szCs w:val="16"/>
              </w:rPr>
              <w:t xml:space="preserve"> Walker </w:t>
            </w:r>
          </w:p>
        </w:tc>
        <w:tc>
          <w:tcPr>
            <w:tcW w:w="2600" w:type="dxa"/>
          </w:tcPr>
          <w:p w14:paraId="3BE333D2"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Lay (consumer/community perspectives) </w:t>
            </w:r>
          </w:p>
        </w:tc>
        <w:tc>
          <w:tcPr>
            <w:tcW w:w="1300" w:type="dxa"/>
          </w:tcPr>
          <w:p w14:paraId="1647D5AF"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22/05/2018 </w:t>
            </w:r>
          </w:p>
        </w:tc>
        <w:tc>
          <w:tcPr>
            <w:tcW w:w="1200" w:type="dxa"/>
          </w:tcPr>
          <w:p w14:paraId="5CDD5E9C"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22/05/2020 </w:t>
            </w:r>
          </w:p>
        </w:tc>
        <w:tc>
          <w:tcPr>
            <w:tcW w:w="1200" w:type="dxa"/>
          </w:tcPr>
          <w:p w14:paraId="33835DD1"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Apologies </w:t>
            </w:r>
          </w:p>
        </w:tc>
      </w:tr>
      <w:tr w:rsidR="00384633" w:rsidRPr="00384633" w14:paraId="7E8A7B86" w14:textId="77777777" w:rsidTr="00E9572A">
        <w:trPr>
          <w:trHeight w:val="280"/>
        </w:trPr>
        <w:tc>
          <w:tcPr>
            <w:tcW w:w="2700" w:type="dxa"/>
          </w:tcPr>
          <w:p w14:paraId="34622EDC"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Mrs Sandy Gill </w:t>
            </w:r>
          </w:p>
        </w:tc>
        <w:tc>
          <w:tcPr>
            <w:tcW w:w="2600" w:type="dxa"/>
          </w:tcPr>
          <w:p w14:paraId="35AC855D"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Lay (consumer/community perspectives) </w:t>
            </w:r>
          </w:p>
        </w:tc>
        <w:tc>
          <w:tcPr>
            <w:tcW w:w="1300" w:type="dxa"/>
          </w:tcPr>
          <w:p w14:paraId="368519A7"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22/05/2020 </w:t>
            </w:r>
          </w:p>
        </w:tc>
        <w:tc>
          <w:tcPr>
            <w:tcW w:w="1200" w:type="dxa"/>
          </w:tcPr>
          <w:p w14:paraId="2B35DF7B"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22/05/2023 </w:t>
            </w:r>
          </w:p>
        </w:tc>
        <w:tc>
          <w:tcPr>
            <w:tcW w:w="1200" w:type="dxa"/>
          </w:tcPr>
          <w:p w14:paraId="4CCB33EB"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Present </w:t>
            </w:r>
          </w:p>
        </w:tc>
      </w:tr>
      <w:tr w:rsidR="00384633" w:rsidRPr="00384633" w14:paraId="446D6E42" w14:textId="77777777" w:rsidTr="00E9572A">
        <w:trPr>
          <w:trHeight w:val="280"/>
        </w:trPr>
        <w:tc>
          <w:tcPr>
            <w:tcW w:w="2700" w:type="dxa"/>
          </w:tcPr>
          <w:p w14:paraId="21B1B559"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Dr Patries Herst </w:t>
            </w:r>
          </w:p>
        </w:tc>
        <w:tc>
          <w:tcPr>
            <w:tcW w:w="2600" w:type="dxa"/>
          </w:tcPr>
          <w:p w14:paraId="3986DFF0"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Non-lay (intervention studies) </w:t>
            </w:r>
          </w:p>
        </w:tc>
        <w:tc>
          <w:tcPr>
            <w:tcW w:w="1300" w:type="dxa"/>
          </w:tcPr>
          <w:p w14:paraId="0649D468"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22/05/2020 </w:t>
            </w:r>
          </w:p>
        </w:tc>
        <w:tc>
          <w:tcPr>
            <w:tcW w:w="1200" w:type="dxa"/>
          </w:tcPr>
          <w:p w14:paraId="59664191"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22/05/2023 </w:t>
            </w:r>
          </w:p>
        </w:tc>
        <w:tc>
          <w:tcPr>
            <w:tcW w:w="1200" w:type="dxa"/>
          </w:tcPr>
          <w:p w14:paraId="42EE42D3"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Apologies </w:t>
            </w:r>
          </w:p>
        </w:tc>
      </w:tr>
      <w:tr w:rsidR="00384633" w:rsidRPr="00384633" w14:paraId="4CD46419" w14:textId="77777777" w:rsidTr="00E9572A">
        <w:trPr>
          <w:trHeight w:val="280"/>
        </w:trPr>
        <w:tc>
          <w:tcPr>
            <w:tcW w:w="2700" w:type="dxa"/>
          </w:tcPr>
          <w:p w14:paraId="352BB205"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Dr Cordelia Thomas </w:t>
            </w:r>
          </w:p>
        </w:tc>
        <w:tc>
          <w:tcPr>
            <w:tcW w:w="2600" w:type="dxa"/>
          </w:tcPr>
          <w:p w14:paraId="68592DB3"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Lay (the law) </w:t>
            </w:r>
          </w:p>
        </w:tc>
        <w:tc>
          <w:tcPr>
            <w:tcW w:w="1300" w:type="dxa"/>
          </w:tcPr>
          <w:p w14:paraId="403B1B99"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20/05/2017 </w:t>
            </w:r>
          </w:p>
        </w:tc>
        <w:tc>
          <w:tcPr>
            <w:tcW w:w="1200" w:type="dxa"/>
          </w:tcPr>
          <w:p w14:paraId="369E81D1"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20/05/2020 </w:t>
            </w:r>
          </w:p>
        </w:tc>
        <w:tc>
          <w:tcPr>
            <w:tcW w:w="1200" w:type="dxa"/>
          </w:tcPr>
          <w:p w14:paraId="79E70278"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Present </w:t>
            </w:r>
          </w:p>
        </w:tc>
      </w:tr>
      <w:tr w:rsidR="00384633" w:rsidRPr="00384633" w14:paraId="4A8E3E4A" w14:textId="77777777" w:rsidTr="00E9572A">
        <w:trPr>
          <w:trHeight w:val="280"/>
        </w:trPr>
        <w:tc>
          <w:tcPr>
            <w:tcW w:w="2700" w:type="dxa"/>
          </w:tcPr>
          <w:p w14:paraId="0B10F624"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Mrs Kate O'Connor </w:t>
            </w:r>
          </w:p>
        </w:tc>
        <w:tc>
          <w:tcPr>
            <w:tcW w:w="2600" w:type="dxa"/>
          </w:tcPr>
          <w:p w14:paraId="24BF7B80"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 </w:t>
            </w:r>
          </w:p>
        </w:tc>
        <w:tc>
          <w:tcPr>
            <w:tcW w:w="1300" w:type="dxa"/>
          </w:tcPr>
          <w:p w14:paraId="60F1AEB8"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 </w:t>
            </w:r>
          </w:p>
        </w:tc>
        <w:tc>
          <w:tcPr>
            <w:tcW w:w="1200" w:type="dxa"/>
          </w:tcPr>
          <w:p w14:paraId="32C8C527"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 </w:t>
            </w:r>
          </w:p>
        </w:tc>
        <w:tc>
          <w:tcPr>
            <w:tcW w:w="1200" w:type="dxa"/>
          </w:tcPr>
          <w:p w14:paraId="5B4029C1"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Present </w:t>
            </w:r>
          </w:p>
        </w:tc>
      </w:tr>
      <w:tr w:rsidR="00384633" w:rsidRPr="00384633" w14:paraId="44861070" w14:textId="77777777" w:rsidTr="00E9572A">
        <w:trPr>
          <w:trHeight w:val="280"/>
        </w:trPr>
        <w:tc>
          <w:tcPr>
            <w:tcW w:w="2700" w:type="dxa"/>
          </w:tcPr>
          <w:p w14:paraId="4DF8864E"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Dr Peter Gallagher </w:t>
            </w:r>
          </w:p>
        </w:tc>
        <w:tc>
          <w:tcPr>
            <w:tcW w:w="2600" w:type="dxa"/>
          </w:tcPr>
          <w:p w14:paraId="52454DFA"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Non-lay (health/disability service provision) </w:t>
            </w:r>
          </w:p>
        </w:tc>
        <w:tc>
          <w:tcPr>
            <w:tcW w:w="1300" w:type="dxa"/>
          </w:tcPr>
          <w:p w14:paraId="47CD6263"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22/05/2020 </w:t>
            </w:r>
          </w:p>
        </w:tc>
        <w:tc>
          <w:tcPr>
            <w:tcW w:w="1200" w:type="dxa"/>
          </w:tcPr>
          <w:p w14:paraId="2D443F64"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22/05/2023 </w:t>
            </w:r>
          </w:p>
        </w:tc>
        <w:tc>
          <w:tcPr>
            <w:tcW w:w="1200" w:type="dxa"/>
          </w:tcPr>
          <w:p w14:paraId="2E40A77C"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Present </w:t>
            </w:r>
          </w:p>
        </w:tc>
      </w:tr>
      <w:tr w:rsidR="00384633" w:rsidRPr="00384633" w14:paraId="5040C329" w14:textId="77777777" w:rsidTr="00E9572A">
        <w:trPr>
          <w:trHeight w:val="280"/>
        </w:trPr>
        <w:tc>
          <w:tcPr>
            <w:tcW w:w="2700" w:type="dxa"/>
          </w:tcPr>
          <w:p w14:paraId="66318196"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Ms Helen Davidson </w:t>
            </w:r>
          </w:p>
        </w:tc>
        <w:tc>
          <w:tcPr>
            <w:tcW w:w="2600" w:type="dxa"/>
          </w:tcPr>
          <w:p w14:paraId="14454830"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Lay (ethical/moral reasoning) </w:t>
            </w:r>
          </w:p>
        </w:tc>
        <w:tc>
          <w:tcPr>
            <w:tcW w:w="1300" w:type="dxa"/>
          </w:tcPr>
          <w:p w14:paraId="40EF141B"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06/12/2018 </w:t>
            </w:r>
          </w:p>
        </w:tc>
        <w:tc>
          <w:tcPr>
            <w:tcW w:w="1200" w:type="dxa"/>
          </w:tcPr>
          <w:p w14:paraId="2EE33244"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06/12/2021 </w:t>
            </w:r>
          </w:p>
        </w:tc>
        <w:tc>
          <w:tcPr>
            <w:tcW w:w="1200" w:type="dxa"/>
          </w:tcPr>
          <w:p w14:paraId="5D0C281A"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Present </w:t>
            </w:r>
          </w:p>
        </w:tc>
      </w:tr>
      <w:tr w:rsidR="00384633" w:rsidRPr="00384633" w14:paraId="38FEAD5F" w14:textId="77777777" w:rsidTr="00E9572A">
        <w:trPr>
          <w:trHeight w:val="280"/>
        </w:trPr>
        <w:tc>
          <w:tcPr>
            <w:tcW w:w="2700" w:type="dxa"/>
          </w:tcPr>
          <w:p w14:paraId="5F8BD8A7"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lastRenderedPageBreak/>
              <w:t xml:space="preserve">Ms Julie Jones </w:t>
            </w:r>
          </w:p>
        </w:tc>
        <w:tc>
          <w:tcPr>
            <w:tcW w:w="2600" w:type="dxa"/>
          </w:tcPr>
          <w:p w14:paraId="130379EE"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Non-lay (intervention studies) </w:t>
            </w:r>
          </w:p>
        </w:tc>
        <w:tc>
          <w:tcPr>
            <w:tcW w:w="1300" w:type="dxa"/>
          </w:tcPr>
          <w:p w14:paraId="07694B39"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22/05/2020 </w:t>
            </w:r>
          </w:p>
        </w:tc>
        <w:tc>
          <w:tcPr>
            <w:tcW w:w="1200" w:type="dxa"/>
          </w:tcPr>
          <w:p w14:paraId="6D77802D"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22/05/2022 </w:t>
            </w:r>
          </w:p>
        </w:tc>
        <w:tc>
          <w:tcPr>
            <w:tcW w:w="1200" w:type="dxa"/>
          </w:tcPr>
          <w:p w14:paraId="1C7D4093"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Present </w:t>
            </w:r>
          </w:p>
        </w:tc>
      </w:tr>
      <w:tr w:rsidR="00384633" w:rsidRPr="00384633" w14:paraId="6C20F3F4" w14:textId="77777777" w:rsidTr="00E9572A">
        <w:trPr>
          <w:trHeight w:val="280"/>
        </w:trPr>
        <w:tc>
          <w:tcPr>
            <w:tcW w:w="2700" w:type="dxa"/>
          </w:tcPr>
          <w:p w14:paraId="1D4DE59D"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Dr Jill Wilkinson </w:t>
            </w:r>
          </w:p>
        </w:tc>
        <w:tc>
          <w:tcPr>
            <w:tcW w:w="2600" w:type="dxa"/>
          </w:tcPr>
          <w:p w14:paraId="506E722E"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Non-lay (observational studies) </w:t>
            </w:r>
          </w:p>
        </w:tc>
        <w:tc>
          <w:tcPr>
            <w:tcW w:w="1300" w:type="dxa"/>
          </w:tcPr>
          <w:p w14:paraId="381F26C1"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22/05/2020 </w:t>
            </w:r>
          </w:p>
        </w:tc>
        <w:tc>
          <w:tcPr>
            <w:tcW w:w="1200" w:type="dxa"/>
          </w:tcPr>
          <w:p w14:paraId="1E1E7E00"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22/05/2023 </w:t>
            </w:r>
          </w:p>
        </w:tc>
        <w:tc>
          <w:tcPr>
            <w:tcW w:w="1200" w:type="dxa"/>
          </w:tcPr>
          <w:p w14:paraId="12D48F35" w14:textId="77777777" w:rsidR="00384633" w:rsidRPr="00384633" w:rsidRDefault="00384633" w:rsidP="00384633">
            <w:pPr>
              <w:autoSpaceDE w:val="0"/>
              <w:autoSpaceDN w:val="0"/>
              <w:adjustRightInd w:val="0"/>
              <w:rPr>
                <w:rFonts w:cs="Arial"/>
                <w:sz w:val="16"/>
                <w:szCs w:val="16"/>
              </w:rPr>
            </w:pPr>
            <w:r w:rsidRPr="00384633">
              <w:rPr>
                <w:rFonts w:cs="Arial"/>
                <w:sz w:val="16"/>
                <w:szCs w:val="16"/>
              </w:rPr>
              <w:t xml:space="preserve">Apologies </w:t>
            </w:r>
          </w:p>
        </w:tc>
      </w:tr>
    </w:tbl>
    <w:p w14:paraId="494799C0" w14:textId="77777777" w:rsidR="002A4D37" w:rsidRDefault="002A4D37" w:rsidP="00E24E77">
      <w:pPr>
        <w:pStyle w:val="Heading2"/>
        <w:pBdr>
          <w:bottom w:val="single" w:sz="12" w:space="1" w:color="auto"/>
        </w:pBdr>
      </w:pPr>
    </w:p>
    <w:p w14:paraId="377A346B" w14:textId="06B783CA" w:rsidR="00E24E77" w:rsidRDefault="00E24E77" w:rsidP="00E24E77">
      <w:pPr>
        <w:pStyle w:val="Heading2"/>
        <w:pBdr>
          <w:bottom w:val="single" w:sz="12" w:space="1" w:color="auto"/>
        </w:pBdr>
      </w:pPr>
      <w:r>
        <w:t>Welcome</w:t>
      </w:r>
    </w:p>
    <w:p w14:paraId="6639B579" w14:textId="77777777" w:rsidR="00E24E77" w:rsidRDefault="00E24E77" w:rsidP="00E24E77">
      <w:r>
        <w:t xml:space="preserve"> </w:t>
      </w:r>
    </w:p>
    <w:p w14:paraId="28A036C2" w14:textId="4ABFF2E9" w:rsidR="00E24E77" w:rsidRDefault="00E24E77" w:rsidP="00204AC4">
      <w:pPr>
        <w:spacing w:before="80" w:after="80"/>
        <w:rPr>
          <w:rFonts w:cs="Arial"/>
          <w:szCs w:val="22"/>
          <w:lang w:val="en-NZ"/>
        </w:rPr>
      </w:pPr>
      <w:r w:rsidRPr="002A4D37">
        <w:rPr>
          <w:rFonts w:cs="Arial"/>
          <w:szCs w:val="22"/>
          <w:lang w:val="en-NZ"/>
        </w:rPr>
        <w:t xml:space="preserve">The </w:t>
      </w:r>
      <w:r w:rsidR="00A1217A">
        <w:rPr>
          <w:rFonts w:cs="Arial"/>
          <w:szCs w:val="22"/>
          <w:lang w:val="en-NZ"/>
        </w:rPr>
        <w:t>Committee</w:t>
      </w:r>
      <w:r w:rsidRPr="002A4D37">
        <w:rPr>
          <w:rFonts w:cs="Arial"/>
          <w:szCs w:val="22"/>
          <w:lang w:val="en-NZ"/>
        </w:rPr>
        <w:t xml:space="preserve"> noted that it would be necessary to co-opt </w:t>
      </w:r>
      <w:r w:rsidR="00A1217A">
        <w:rPr>
          <w:rFonts w:cs="Arial"/>
          <w:szCs w:val="22"/>
          <w:lang w:val="en-NZ"/>
        </w:rPr>
        <w:t xml:space="preserve">a </w:t>
      </w:r>
      <w:proofErr w:type="gramStart"/>
      <w:r w:rsidRPr="002A4D37">
        <w:rPr>
          <w:rFonts w:cs="Arial"/>
          <w:szCs w:val="22"/>
          <w:lang w:val="en-NZ"/>
        </w:rPr>
        <w:t>members</w:t>
      </w:r>
      <w:proofErr w:type="gramEnd"/>
      <w:r w:rsidRPr="002A4D37">
        <w:rPr>
          <w:rFonts w:cs="Arial"/>
          <w:szCs w:val="22"/>
          <w:lang w:val="en-NZ"/>
        </w:rPr>
        <w:t xml:space="preserve"> of </w:t>
      </w:r>
      <w:r w:rsidR="00A1217A">
        <w:rPr>
          <w:rFonts w:cs="Arial"/>
          <w:szCs w:val="22"/>
          <w:lang w:val="en-NZ"/>
        </w:rPr>
        <w:t xml:space="preserve">another </w:t>
      </w:r>
      <w:r w:rsidRPr="002A4D37">
        <w:rPr>
          <w:rFonts w:cs="Arial"/>
          <w:szCs w:val="22"/>
          <w:lang w:val="en-NZ"/>
        </w:rPr>
        <w:t xml:space="preserve">HDEC in accordance with the </w:t>
      </w:r>
      <w:r w:rsidR="00E758A7" w:rsidRPr="002A4D37">
        <w:rPr>
          <w:rFonts w:cs="Arial"/>
          <w:szCs w:val="22"/>
          <w:lang w:val="en-NZ"/>
        </w:rPr>
        <w:t>Standard Operating Procedures</w:t>
      </w:r>
      <w:r w:rsidRPr="002A4D37">
        <w:rPr>
          <w:rFonts w:cs="Arial"/>
          <w:szCs w:val="22"/>
          <w:lang w:val="en-NZ"/>
        </w:rPr>
        <w:t xml:space="preserve">.  </w:t>
      </w:r>
      <w:r w:rsidR="002A4D37" w:rsidRPr="002A4D37">
        <w:rPr>
          <w:rFonts w:cs="Arial"/>
          <w:szCs w:val="22"/>
          <w:lang w:val="en-NZ"/>
        </w:rPr>
        <w:t xml:space="preserve">Mrs Kate O’Connor </w:t>
      </w:r>
      <w:r w:rsidR="00AA79BD" w:rsidRPr="002A4D37">
        <w:rPr>
          <w:rFonts w:cs="Arial"/>
          <w:szCs w:val="22"/>
          <w:lang w:val="en-NZ"/>
        </w:rPr>
        <w:t xml:space="preserve">confirmed </w:t>
      </w:r>
      <w:r w:rsidR="002A4D37" w:rsidRPr="002A4D37">
        <w:rPr>
          <w:rFonts w:cs="Arial"/>
          <w:szCs w:val="22"/>
          <w:lang w:val="en-NZ"/>
        </w:rPr>
        <w:t>her</w:t>
      </w:r>
      <w:r w:rsidR="00AA79BD" w:rsidRPr="002A4D37">
        <w:rPr>
          <w:rFonts w:cs="Arial"/>
          <w:szCs w:val="22"/>
          <w:lang w:val="en-NZ"/>
        </w:rPr>
        <w:t xml:space="preserve"> </w:t>
      </w:r>
      <w:r w:rsidR="002A4D37" w:rsidRPr="002A4D37">
        <w:rPr>
          <w:rFonts w:cs="Arial"/>
          <w:szCs w:val="22"/>
          <w:lang w:val="en-NZ"/>
        </w:rPr>
        <w:t>eligibility and</w:t>
      </w:r>
      <w:r w:rsidR="00AA79BD" w:rsidRPr="002A4D37">
        <w:rPr>
          <w:rFonts w:cs="Arial"/>
          <w:szCs w:val="22"/>
          <w:lang w:val="en-NZ"/>
        </w:rPr>
        <w:t xml:space="preserve"> </w:t>
      </w:r>
      <w:r w:rsidR="002A4D37" w:rsidRPr="002A4D37">
        <w:rPr>
          <w:rFonts w:cs="Arial"/>
          <w:szCs w:val="22"/>
          <w:lang w:val="en-NZ"/>
        </w:rPr>
        <w:t>was</w:t>
      </w:r>
      <w:r w:rsidR="00AA79BD" w:rsidRPr="002A4D37">
        <w:rPr>
          <w:rFonts w:cs="Arial"/>
          <w:szCs w:val="22"/>
          <w:lang w:val="en-NZ"/>
        </w:rPr>
        <w:t xml:space="preserve"> co-opted </w:t>
      </w:r>
      <w:r w:rsidR="002A4D37" w:rsidRPr="002A4D37">
        <w:rPr>
          <w:rFonts w:cs="Arial"/>
          <w:szCs w:val="22"/>
          <w:lang w:val="en-NZ"/>
        </w:rPr>
        <w:t>as</w:t>
      </w:r>
      <w:r w:rsidR="00AA79BD" w:rsidRPr="002A4D37">
        <w:rPr>
          <w:rFonts w:cs="Arial"/>
          <w:szCs w:val="22"/>
          <w:lang w:val="en-NZ"/>
        </w:rPr>
        <w:t xml:space="preserve"> the Chair </w:t>
      </w:r>
      <w:r w:rsidRPr="002A4D37">
        <w:rPr>
          <w:rFonts w:cs="Arial"/>
          <w:szCs w:val="22"/>
          <w:lang w:val="en-NZ"/>
        </w:rPr>
        <w:t xml:space="preserve">of the Committee for the </w:t>
      </w:r>
      <w:r w:rsidRPr="00204AC4">
        <w:rPr>
          <w:rFonts w:cs="Arial"/>
          <w:szCs w:val="22"/>
          <w:lang w:val="en-NZ"/>
        </w:rPr>
        <w:t>duration of the meeting.</w:t>
      </w:r>
    </w:p>
    <w:p w14:paraId="179FF580" w14:textId="77777777" w:rsidR="00A1217A" w:rsidRDefault="00A1217A" w:rsidP="00A1217A">
      <w:pPr>
        <w:spacing w:before="80" w:after="80"/>
        <w:rPr>
          <w:rFonts w:cs="Arial"/>
          <w:szCs w:val="22"/>
          <w:lang w:val="en-NZ"/>
        </w:rPr>
      </w:pPr>
    </w:p>
    <w:p w14:paraId="09ADFD2B" w14:textId="72D6058D" w:rsidR="00A1217A" w:rsidRPr="00204AC4" w:rsidRDefault="00A1217A" w:rsidP="00A1217A">
      <w:pPr>
        <w:spacing w:before="80" w:after="80"/>
        <w:rPr>
          <w:rFonts w:cs="Arial"/>
          <w:color w:val="33CCCC"/>
          <w:szCs w:val="22"/>
          <w:lang w:val="en-NZ"/>
        </w:rPr>
      </w:pPr>
      <w:r w:rsidRPr="00204AC4">
        <w:rPr>
          <w:rFonts w:cs="Arial"/>
          <w:szCs w:val="22"/>
          <w:lang w:val="en-NZ"/>
        </w:rPr>
        <w:t xml:space="preserve">The Chair opened the meeting at </w:t>
      </w:r>
      <w:r>
        <w:rPr>
          <w:rFonts w:cs="Arial"/>
          <w:szCs w:val="22"/>
          <w:lang w:val="en-NZ"/>
        </w:rPr>
        <w:t>11:30am</w:t>
      </w:r>
      <w:r w:rsidRPr="00204AC4">
        <w:rPr>
          <w:rFonts w:cs="Arial"/>
          <w:color w:val="33CCCC"/>
          <w:szCs w:val="22"/>
          <w:lang w:val="en-NZ"/>
        </w:rPr>
        <w:t xml:space="preserve"> </w:t>
      </w:r>
      <w:r w:rsidRPr="00204AC4">
        <w:rPr>
          <w:rFonts w:cs="Arial"/>
          <w:szCs w:val="22"/>
          <w:lang w:val="en-NZ"/>
        </w:rPr>
        <w:t>and welcom</w:t>
      </w:r>
      <w:r w:rsidRPr="002A4D37">
        <w:rPr>
          <w:rFonts w:cs="Arial"/>
          <w:szCs w:val="22"/>
          <w:lang w:val="en-NZ"/>
        </w:rPr>
        <w:t>ed Committee members, noting that apologies had been received from Mrs Helen Walker.</w:t>
      </w:r>
    </w:p>
    <w:p w14:paraId="25618047" w14:textId="77777777" w:rsidR="00E24E77" w:rsidRDefault="00E24E77" w:rsidP="00E24E77">
      <w:pPr>
        <w:rPr>
          <w:lang w:val="en-NZ"/>
        </w:rPr>
      </w:pPr>
    </w:p>
    <w:p w14:paraId="2882E86E" w14:textId="77777777" w:rsidR="00E24E77" w:rsidRDefault="00E24E77" w:rsidP="00E24E77">
      <w:pPr>
        <w:rPr>
          <w:lang w:val="en-NZ"/>
        </w:rPr>
      </w:pPr>
      <w:r>
        <w:rPr>
          <w:lang w:val="en-NZ"/>
        </w:rPr>
        <w:t xml:space="preserve">The Chair noted that the meeting was quorate. </w:t>
      </w:r>
    </w:p>
    <w:p w14:paraId="411B861F" w14:textId="77777777" w:rsidR="00E24E77" w:rsidRDefault="00E24E77" w:rsidP="00E24E77">
      <w:pPr>
        <w:rPr>
          <w:lang w:val="en-NZ"/>
        </w:rPr>
      </w:pPr>
    </w:p>
    <w:p w14:paraId="57F53C03" w14:textId="77777777" w:rsidR="00E24E77" w:rsidRDefault="00E24E77" w:rsidP="00E24E77">
      <w:pPr>
        <w:rPr>
          <w:lang w:val="en-NZ"/>
        </w:rPr>
      </w:pPr>
      <w:r>
        <w:rPr>
          <w:lang w:val="en-NZ"/>
        </w:rPr>
        <w:t>The Committee noted and agreed the agenda for the meeting.</w:t>
      </w:r>
    </w:p>
    <w:p w14:paraId="760C1661" w14:textId="77777777" w:rsidR="00E24E77" w:rsidRDefault="00E24E77" w:rsidP="00E24E77">
      <w:pPr>
        <w:rPr>
          <w:lang w:val="en-NZ"/>
        </w:rPr>
      </w:pPr>
    </w:p>
    <w:p w14:paraId="48C37888" w14:textId="77777777" w:rsidR="00D324AA" w:rsidRDefault="00D324AA" w:rsidP="00D324AA">
      <w:pPr>
        <w:pStyle w:val="Heading2"/>
        <w:pBdr>
          <w:bottom w:val="single" w:sz="12" w:space="1" w:color="auto"/>
        </w:pBdr>
      </w:pPr>
      <w:r>
        <w:t>Confirmation of previous minutes</w:t>
      </w:r>
    </w:p>
    <w:p w14:paraId="0DF3C576" w14:textId="77777777" w:rsidR="00D324AA" w:rsidRDefault="00D324AA" w:rsidP="00D324AA">
      <w:pPr>
        <w:rPr>
          <w:lang w:val="en-NZ"/>
        </w:rPr>
      </w:pPr>
    </w:p>
    <w:p w14:paraId="5BEB015A" w14:textId="77777777" w:rsidR="00D324AA" w:rsidRDefault="00D324AA" w:rsidP="00D324AA">
      <w:pPr>
        <w:rPr>
          <w:lang w:val="en-NZ"/>
        </w:rPr>
      </w:pPr>
    </w:p>
    <w:p w14:paraId="619FD074" w14:textId="49529DEC" w:rsidR="00D324AA" w:rsidRDefault="00D324AA" w:rsidP="00D324AA">
      <w:pPr>
        <w:rPr>
          <w:lang w:val="en-NZ"/>
        </w:rPr>
      </w:pPr>
      <w:r>
        <w:rPr>
          <w:lang w:val="en-NZ"/>
        </w:rPr>
        <w:t xml:space="preserve">The minutes of the meeting of </w:t>
      </w:r>
      <w:r w:rsidR="00A1217A">
        <w:rPr>
          <w:lang w:val="en-NZ"/>
        </w:rPr>
        <w:t>22 October</w:t>
      </w:r>
      <w:r>
        <w:rPr>
          <w:lang w:val="en-NZ"/>
        </w:rPr>
        <w:t xml:space="preserve"> were confirmed.</w:t>
      </w:r>
    </w:p>
    <w:p w14:paraId="4B0CEE85" w14:textId="77777777" w:rsidR="00D324AA" w:rsidRDefault="00D324AA" w:rsidP="00D324AA">
      <w:pPr>
        <w:rPr>
          <w:color w:val="FF0000"/>
          <w:lang w:val="en-NZ"/>
        </w:rPr>
      </w:pPr>
    </w:p>
    <w:p w14:paraId="4A27523C" w14:textId="77777777" w:rsidR="00D324AA" w:rsidRDefault="00D324AA" w:rsidP="00E24E77">
      <w:pPr>
        <w:rPr>
          <w:lang w:val="en-NZ"/>
        </w:rPr>
      </w:pPr>
    </w:p>
    <w:p w14:paraId="640BB0D3" w14:textId="38963CC8" w:rsidR="006D7F84" w:rsidRDefault="006D7F84">
      <w:r>
        <w:br w:type="page"/>
      </w:r>
    </w:p>
    <w:p w14:paraId="76A68D7C" w14:textId="77777777" w:rsidR="00626531" w:rsidRPr="00960BFE" w:rsidRDefault="00626531" w:rsidP="0072735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69C6" w:rsidRPr="00960BFE" w14:paraId="4EC5CF61" w14:textId="77777777" w:rsidTr="002F69C6">
        <w:trPr>
          <w:trHeight w:val="280"/>
        </w:trPr>
        <w:tc>
          <w:tcPr>
            <w:tcW w:w="966" w:type="dxa"/>
            <w:tcBorders>
              <w:top w:val="nil"/>
              <w:left w:val="nil"/>
              <w:bottom w:val="nil"/>
              <w:right w:val="nil"/>
            </w:tcBorders>
          </w:tcPr>
          <w:p w14:paraId="2F8B6FE9" w14:textId="44D84272" w:rsidR="002F69C6" w:rsidRPr="00960BFE" w:rsidRDefault="002F69C6">
            <w:pPr>
              <w:autoSpaceDE w:val="0"/>
              <w:autoSpaceDN w:val="0"/>
              <w:adjustRightInd w:val="0"/>
            </w:pPr>
            <w:r>
              <w:t>1</w:t>
            </w:r>
            <w:r w:rsidRPr="00960BFE">
              <w:rPr>
                <w:b/>
              </w:rPr>
              <w:t xml:space="preserve"> </w:t>
            </w:r>
            <w:r w:rsidRPr="00960BFE">
              <w:t xml:space="preserve"> </w:t>
            </w:r>
          </w:p>
        </w:tc>
        <w:tc>
          <w:tcPr>
            <w:tcW w:w="2575" w:type="dxa"/>
            <w:tcBorders>
              <w:top w:val="nil"/>
              <w:left w:val="nil"/>
              <w:bottom w:val="nil"/>
              <w:right w:val="nil"/>
            </w:tcBorders>
          </w:tcPr>
          <w:p w14:paraId="13510EA5" w14:textId="77777777" w:rsidR="002F69C6" w:rsidRPr="00960BFE" w:rsidRDefault="002F69C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7AB90FB" w14:textId="77777777" w:rsidR="002F69C6" w:rsidRPr="00960BFE" w:rsidRDefault="002F69C6">
            <w:pPr>
              <w:autoSpaceDE w:val="0"/>
              <w:autoSpaceDN w:val="0"/>
              <w:adjustRightInd w:val="0"/>
            </w:pPr>
            <w:r w:rsidRPr="00960BFE">
              <w:rPr>
                <w:b/>
              </w:rPr>
              <w:t>20/CEN/249</w:t>
            </w:r>
            <w:r w:rsidRPr="00960BFE">
              <w:t xml:space="preserve"> </w:t>
            </w:r>
          </w:p>
        </w:tc>
      </w:tr>
      <w:tr w:rsidR="002F69C6" w:rsidRPr="00960BFE" w14:paraId="15B19448" w14:textId="77777777" w:rsidTr="002F69C6">
        <w:trPr>
          <w:trHeight w:val="280"/>
        </w:trPr>
        <w:tc>
          <w:tcPr>
            <w:tcW w:w="966" w:type="dxa"/>
            <w:tcBorders>
              <w:top w:val="nil"/>
              <w:left w:val="nil"/>
              <w:bottom w:val="nil"/>
              <w:right w:val="nil"/>
            </w:tcBorders>
          </w:tcPr>
          <w:p w14:paraId="37229919"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4558198A" w14:textId="77777777" w:rsidR="002F69C6" w:rsidRPr="00960BFE" w:rsidRDefault="002F69C6">
            <w:pPr>
              <w:autoSpaceDE w:val="0"/>
              <w:autoSpaceDN w:val="0"/>
              <w:adjustRightInd w:val="0"/>
            </w:pPr>
            <w:r w:rsidRPr="00960BFE">
              <w:t xml:space="preserve">Title: </w:t>
            </w:r>
          </w:p>
        </w:tc>
        <w:tc>
          <w:tcPr>
            <w:tcW w:w="6459" w:type="dxa"/>
            <w:tcBorders>
              <w:top w:val="nil"/>
              <w:left w:val="nil"/>
              <w:bottom w:val="nil"/>
              <w:right w:val="nil"/>
            </w:tcBorders>
          </w:tcPr>
          <w:p w14:paraId="5FD8AB95" w14:textId="77777777" w:rsidR="002F69C6" w:rsidRPr="00960BFE" w:rsidRDefault="002F69C6">
            <w:pPr>
              <w:autoSpaceDE w:val="0"/>
              <w:autoSpaceDN w:val="0"/>
              <w:adjustRightInd w:val="0"/>
            </w:pPr>
            <w:r w:rsidRPr="00960BFE">
              <w:t xml:space="preserve">Review of the SACAT Act </w:t>
            </w:r>
          </w:p>
        </w:tc>
      </w:tr>
      <w:tr w:rsidR="002F69C6" w:rsidRPr="00960BFE" w14:paraId="5892520A" w14:textId="77777777" w:rsidTr="002F69C6">
        <w:trPr>
          <w:trHeight w:val="280"/>
        </w:trPr>
        <w:tc>
          <w:tcPr>
            <w:tcW w:w="966" w:type="dxa"/>
            <w:tcBorders>
              <w:top w:val="nil"/>
              <w:left w:val="nil"/>
              <w:bottom w:val="nil"/>
              <w:right w:val="nil"/>
            </w:tcBorders>
          </w:tcPr>
          <w:p w14:paraId="7D354A0E"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0066EC02" w14:textId="77777777" w:rsidR="002F69C6" w:rsidRPr="00960BFE" w:rsidRDefault="002F69C6">
            <w:pPr>
              <w:autoSpaceDE w:val="0"/>
              <w:autoSpaceDN w:val="0"/>
              <w:adjustRightInd w:val="0"/>
            </w:pPr>
            <w:r w:rsidRPr="00960BFE">
              <w:t xml:space="preserve">Principal Investigator: </w:t>
            </w:r>
          </w:p>
        </w:tc>
        <w:tc>
          <w:tcPr>
            <w:tcW w:w="6459" w:type="dxa"/>
            <w:tcBorders>
              <w:top w:val="nil"/>
              <w:left w:val="nil"/>
              <w:bottom w:val="nil"/>
              <w:right w:val="nil"/>
            </w:tcBorders>
          </w:tcPr>
          <w:p w14:paraId="0778B204" w14:textId="77777777" w:rsidR="002F69C6" w:rsidRPr="00960BFE" w:rsidRDefault="002F69C6">
            <w:pPr>
              <w:autoSpaceDE w:val="0"/>
              <w:autoSpaceDN w:val="0"/>
              <w:adjustRightInd w:val="0"/>
            </w:pPr>
            <w:r w:rsidRPr="00960BFE">
              <w:t xml:space="preserve">Ms Marnie Carter </w:t>
            </w:r>
          </w:p>
        </w:tc>
      </w:tr>
      <w:tr w:rsidR="002F69C6" w:rsidRPr="00960BFE" w14:paraId="00623935" w14:textId="77777777" w:rsidTr="002F69C6">
        <w:trPr>
          <w:trHeight w:val="280"/>
        </w:trPr>
        <w:tc>
          <w:tcPr>
            <w:tcW w:w="966" w:type="dxa"/>
            <w:tcBorders>
              <w:top w:val="nil"/>
              <w:left w:val="nil"/>
              <w:bottom w:val="nil"/>
              <w:right w:val="nil"/>
            </w:tcBorders>
          </w:tcPr>
          <w:p w14:paraId="2FF682F3"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1F0A7833" w14:textId="77777777" w:rsidR="002F69C6" w:rsidRPr="00960BFE" w:rsidRDefault="002F69C6">
            <w:pPr>
              <w:autoSpaceDE w:val="0"/>
              <w:autoSpaceDN w:val="0"/>
              <w:adjustRightInd w:val="0"/>
            </w:pPr>
            <w:r w:rsidRPr="00960BFE">
              <w:t xml:space="preserve">Sponsor: </w:t>
            </w:r>
          </w:p>
        </w:tc>
        <w:tc>
          <w:tcPr>
            <w:tcW w:w="6459" w:type="dxa"/>
            <w:tcBorders>
              <w:top w:val="nil"/>
              <w:left w:val="nil"/>
              <w:bottom w:val="nil"/>
              <w:right w:val="nil"/>
            </w:tcBorders>
          </w:tcPr>
          <w:p w14:paraId="6FB200C9" w14:textId="77777777" w:rsidR="002F69C6" w:rsidRPr="00960BFE" w:rsidRDefault="002F69C6">
            <w:pPr>
              <w:autoSpaceDE w:val="0"/>
              <w:autoSpaceDN w:val="0"/>
              <w:adjustRightInd w:val="0"/>
            </w:pPr>
            <w:r w:rsidRPr="00960BFE">
              <w:t xml:space="preserve">Ministry of Health </w:t>
            </w:r>
          </w:p>
        </w:tc>
      </w:tr>
      <w:tr w:rsidR="002F69C6" w:rsidRPr="00960BFE" w14:paraId="53394520" w14:textId="77777777" w:rsidTr="002F69C6">
        <w:trPr>
          <w:trHeight w:val="280"/>
        </w:trPr>
        <w:tc>
          <w:tcPr>
            <w:tcW w:w="966" w:type="dxa"/>
            <w:tcBorders>
              <w:top w:val="nil"/>
              <w:left w:val="nil"/>
              <w:bottom w:val="nil"/>
              <w:right w:val="nil"/>
            </w:tcBorders>
          </w:tcPr>
          <w:p w14:paraId="7A166250"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47C6A0C8" w14:textId="77777777" w:rsidR="002F69C6" w:rsidRPr="00960BFE" w:rsidRDefault="002F69C6">
            <w:pPr>
              <w:autoSpaceDE w:val="0"/>
              <w:autoSpaceDN w:val="0"/>
              <w:adjustRightInd w:val="0"/>
            </w:pPr>
            <w:r w:rsidRPr="00960BFE">
              <w:t xml:space="preserve">Clock Start Date: </w:t>
            </w:r>
          </w:p>
        </w:tc>
        <w:tc>
          <w:tcPr>
            <w:tcW w:w="6459" w:type="dxa"/>
            <w:tcBorders>
              <w:top w:val="nil"/>
              <w:left w:val="nil"/>
              <w:bottom w:val="nil"/>
              <w:right w:val="nil"/>
            </w:tcBorders>
          </w:tcPr>
          <w:p w14:paraId="2A12ED1A" w14:textId="77777777" w:rsidR="002F69C6" w:rsidRPr="00960BFE" w:rsidRDefault="002F69C6">
            <w:pPr>
              <w:autoSpaceDE w:val="0"/>
              <w:autoSpaceDN w:val="0"/>
              <w:adjustRightInd w:val="0"/>
            </w:pPr>
            <w:r w:rsidRPr="00960BFE">
              <w:t xml:space="preserve">12 November 2020 </w:t>
            </w:r>
          </w:p>
        </w:tc>
      </w:tr>
    </w:tbl>
    <w:p w14:paraId="3FAFED76" w14:textId="77777777" w:rsidR="00626531" w:rsidRPr="00960BFE" w:rsidRDefault="005D7076">
      <w:pPr>
        <w:autoSpaceDE w:val="0"/>
        <w:autoSpaceDN w:val="0"/>
        <w:adjustRightInd w:val="0"/>
      </w:pPr>
      <w:r w:rsidRPr="00960BFE">
        <w:t xml:space="preserve"> </w:t>
      </w:r>
    </w:p>
    <w:p w14:paraId="29F90F1B" w14:textId="262ABE88" w:rsidR="0072735D" w:rsidRPr="00D324AA" w:rsidRDefault="007F32AE" w:rsidP="0072735D">
      <w:pPr>
        <w:autoSpaceDE w:val="0"/>
        <w:autoSpaceDN w:val="0"/>
        <w:adjustRightInd w:val="0"/>
        <w:rPr>
          <w:sz w:val="20"/>
          <w:lang w:val="en-NZ"/>
        </w:rPr>
      </w:pPr>
      <w:r w:rsidRPr="00960BFE">
        <w:t xml:space="preserve">Ms Marnie Carter </w:t>
      </w:r>
      <w:r w:rsidR="00035779">
        <w:t xml:space="preserve">and Mr Brendan Stevenson were </w:t>
      </w:r>
      <w:r w:rsidR="0072735D" w:rsidRPr="00D324AA">
        <w:rPr>
          <w:lang w:val="en-NZ"/>
        </w:rPr>
        <w:t>present via videoconference for discussion of this application.</w:t>
      </w:r>
    </w:p>
    <w:p w14:paraId="52C551E7" w14:textId="77777777" w:rsidR="0072735D" w:rsidRPr="00D324AA" w:rsidRDefault="0072735D" w:rsidP="0072735D">
      <w:pPr>
        <w:rPr>
          <w:u w:val="single"/>
          <w:lang w:val="en-NZ"/>
        </w:rPr>
      </w:pPr>
    </w:p>
    <w:p w14:paraId="76E3F59D" w14:textId="77777777" w:rsidR="0072735D" w:rsidRPr="00D324AA" w:rsidRDefault="0072735D" w:rsidP="0072735D">
      <w:pPr>
        <w:rPr>
          <w:u w:val="single"/>
          <w:lang w:val="en-NZ"/>
        </w:rPr>
      </w:pPr>
      <w:r w:rsidRPr="00D324AA">
        <w:rPr>
          <w:u w:val="single"/>
          <w:lang w:val="en-NZ"/>
        </w:rPr>
        <w:t>Potential conflicts of interest</w:t>
      </w:r>
    </w:p>
    <w:p w14:paraId="22527B0D" w14:textId="77777777" w:rsidR="0072735D" w:rsidRPr="00D324AA" w:rsidRDefault="0072735D" w:rsidP="0072735D">
      <w:pPr>
        <w:rPr>
          <w:b/>
          <w:lang w:val="en-NZ"/>
        </w:rPr>
      </w:pPr>
    </w:p>
    <w:p w14:paraId="514774AB" w14:textId="77777777" w:rsidR="0072735D" w:rsidRPr="00D324AA" w:rsidRDefault="0072735D" w:rsidP="0072735D">
      <w:pPr>
        <w:rPr>
          <w:lang w:val="en-NZ"/>
        </w:rPr>
      </w:pPr>
      <w:r w:rsidRPr="00D324AA">
        <w:rPr>
          <w:lang w:val="en-NZ"/>
        </w:rPr>
        <w:t>The Chair asked members to declare any potential conflicts of interest related to this application.</w:t>
      </w:r>
    </w:p>
    <w:p w14:paraId="3D53A0E2" w14:textId="77777777" w:rsidR="0072735D" w:rsidRPr="00D324AA" w:rsidRDefault="0072735D" w:rsidP="0072735D">
      <w:pPr>
        <w:rPr>
          <w:lang w:val="en-NZ"/>
        </w:rPr>
      </w:pPr>
    </w:p>
    <w:p w14:paraId="4C4FD2FF" w14:textId="77777777" w:rsidR="0072735D" w:rsidRPr="00D324AA" w:rsidRDefault="0072735D" w:rsidP="0072735D">
      <w:pPr>
        <w:rPr>
          <w:lang w:val="en-NZ"/>
        </w:rPr>
      </w:pPr>
      <w:r w:rsidRPr="00D324AA">
        <w:rPr>
          <w:lang w:val="en-NZ"/>
        </w:rPr>
        <w:t>No potential conflicts of interest related to this application were declared by any member.</w:t>
      </w:r>
    </w:p>
    <w:p w14:paraId="2D5E52C2" w14:textId="77777777" w:rsidR="0072735D" w:rsidRPr="00D324AA" w:rsidRDefault="0072735D" w:rsidP="0072735D">
      <w:pPr>
        <w:rPr>
          <w:lang w:val="en-NZ"/>
        </w:rPr>
      </w:pPr>
    </w:p>
    <w:p w14:paraId="724C9B4A" w14:textId="77777777" w:rsidR="0072735D" w:rsidRPr="00D324AA" w:rsidRDefault="0072735D" w:rsidP="0072735D">
      <w:pPr>
        <w:rPr>
          <w:lang w:val="en-NZ"/>
        </w:rPr>
      </w:pPr>
    </w:p>
    <w:p w14:paraId="7FEE6495" w14:textId="77777777" w:rsidR="0072735D" w:rsidRPr="00D324AA" w:rsidRDefault="0072735D" w:rsidP="0072735D">
      <w:pPr>
        <w:rPr>
          <w:u w:val="single"/>
          <w:lang w:val="en-NZ"/>
        </w:rPr>
      </w:pPr>
      <w:r w:rsidRPr="00D324AA">
        <w:rPr>
          <w:u w:val="single"/>
          <w:lang w:val="en-NZ"/>
        </w:rPr>
        <w:t>Summary of Study</w:t>
      </w:r>
    </w:p>
    <w:p w14:paraId="7795AE53" w14:textId="77777777" w:rsidR="0072735D" w:rsidRPr="00D324AA" w:rsidRDefault="0072735D" w:rsidP="0072735D">
      <w:pPr>
        <w:rPr>
          <w:u w:val="single"/>
          <w:lang w:val="en-NZ"/>
        </w:rPr>
      </w:pPr>
    </w:p>
    <w:p w14:paraId="6E0B6FCF" w14:textId="74D8ECA1" w:rsidR="0072735D" w:rsidRPr="00D324AA" w:rsidRDefault="00B52355" w:rsidP="00C35865">
      <w:pPr>
        <w:numPr>
          <w:ilvl w:val="0"/>
          <w:numId w:val="17"/>
        </w:numPr>
        <w:contextualSpacing/>
        <w:rPr>
          <w:lang w:val="en-NZ"/>
        </w:rPr>
      </w:pPr>
      <w:r w:rsidRPr="00B52355">
        <w:rPr>
          <w:lang w:val="en-NZ"/>
        </w:rPr>
        <w:t>This study will review the operation and outcomes of the Substance Addiction (Compulsory Assessment and Treatment) Act 2017. It is intended to show whether the Act is achieving its stated purposes and to identify areas where improvement can be made to the operation of the Act and outcomes for applicants, patients and whānau. The study includes multiple methods. These include:(</w:t>
      </w:r>
      <w:proofErr w:type="spellStart"/>
      <w:r w:rsidRPr="00B52355">
        <w:rPr>
          <w:lang w:val="en-NZ"/>
        </w:rPr>
        <w:t>i</w:t>
      </w:r>
      <w:proofErr w:type="spellEnd"/>
      <w:r w:rsidRPr="00B52355">
        <w:rPr>
          <w:lang w:val="en-NZ"/>
        </w:rPr>
        <w:t>) qualitative interviews with service providers, clinicians who deliver the Act, people who have been placed under the Act and their whanau; (ii) descriptive analysis and multivariate analyses of data extracted from the PRIMHD dataset and hospital and outpatient data from the National Minimum Dataset; (iii)Documentary file review including review of policy and process documents related to DHBs’ delivery system for the SACAT Act, the clinical files of the people who were interviewed as part of the review (with their consent), and case law.</w:t>
      </w:r>
    </w:p>
    <w:p w14:paraId="47CD473E" w14:textId="77777777" w:rsidR="0072735D" w:rsidRPr="00D324AA" w:rsidRDefault="0072735D" w:rsidP="0072735D">
      <w:pPr>
        <w:autoSpaceDE w:val="0"/>
        <w:autoSpaceDN w:val="0"/>
        <w:adjustRightInd w:val="0"/>
        <w:rPr>
          <w:lang w:val="en-NZ"/>
        </w:rPr>
      </w:pPr>
    </w:p>
    <w:p w14:paraId="2932F6DB" w14:textId="77777777" w:rsidR="0072735D" w:rsidRPr="00D324AA" w:rsidRDefault="0072735D" w:rsidP="0072735D">
      <w:pPr>
        <w:rPr>
          <w:u w:val="single"/>
          <w:lang w:val="en-NZ"/>
        </w:rPr>
      </w:pPr>
      <w:r w:rsidRPr="00D324AA">
        <w:rPr>
          <w:u w:val="single"/>
          <w:lang w:val="en-NZ"/>
        </w:rPr>
        <w:t xml:space="preserve">Summary of resolved ethical issues </w:t>
      </w:r>
    </w:p>
    <w:p w14:paraId="23350787" w14:textId="77777777" w:rsidR="0072735D" w:rsidRPr="00D324AA" w:rsidRDefault="0072735D" w:rsidP="0072735D">
      <w:pPr>
        <w:rPr>
          <w:u w:val="single"/>
          <w:lang w:val="en-NZ"/>
        </w:rPr>
      </w:pPr>
    </w:p>
    <w:p w14:paraId="446E82F6" w14:textId="77777777" w:rsidR="0072735D" w:rsidRPr="00D324AA" w:rsidRDefault="0072735D" w:rsidP="0072735D">
      <w:pPr>
        <w:rPr>
          <w:lang w:val="en-NZ"/>
        </w:rPr>
      </w:pPr>
      <w:r w:rsidRPr="00D324AA">
        <w:rPr>
          <w:lang w:val="en-NZ"/>
        </w:rPr>
        <w:t>The main ethical issues considered by the Committee and addressed by the Researcher are as follows.</w:t>
      </w:r>
    </w:p>
    <w:p w14:paraId="5EA2E4B1" w14:textId="77777777" w:rsidR="0072735D" w:rsidRPr="00D324AA" w:rsidRDefault="0072735D" w:rsidP="0072735D">
      <w:pPr>
        <w:rPr>
          <w:lang w:val="en-NZ"/>
        </w:rPr>
      </w:pPr>
    </w:p>
    <w:p w14:paraId="7AC30B2C" w14:textId="77777777" w:rsidR="008222EC" w:rsidRPr="008222EC" w:rsidRDefault="008222EC" w:rsidP="00A40207">
      <w:pPr>
        <w:pStyle w:val="ListParagraph"/>
        <w:numPr>
          <w:ilvl w:val="0"/>
          <w:numId w:val="17"/>
        </w:numPr>
        <w:spacing w:before="80" w:after="80"/>
        <w:rPr>
          <w:lang w:val="en-NZ"/>
        </w:rPr>
      </w:pPr>
      <w:r w:rsidRPr="008222EC">
        <w:rPr>
          <w:lang w:val="en-NZ"/>
        </w:rPr>
        <w:t xml:space="preserve">The Committee queried whether participants would currently be under compulsory treatment. The Researcher confirmed while some may still be in treatment for drug / alcohol addiction they would not currently be placed under the SACAT Act. </w:t>
      </w:r>
    </w:p>
    <w:p w14:paraId="65A29BFF" w14:textId="77777777" w:rsidR="008222EC" w:rsidRDefault="008222EC" w:rsidP="008222EC">
      <w:pPr>
        <w:spacing w:before="80" w:after="80"/>
        <w:rPr>
          <w:lang w:val="en-NZ"/>
        </w:rPr>
      </w:pPr>
    </w:p>
    <w:p w14:paraId="589B0F6B" w14:textId="6367FEB6" w:rsidR="0072735D" w:rsidRPr="00D324AA" w:rsidRDefault="008222EC" w:rsidP="008222EC">
      <w:pPr>
        <w:spacing w:before="80" w:after="80"/>
        <w:rPr>
          <w:u w:val="single"/>
          <w:lang w:val="en-NZ"/>
        </w:rPr>
      </w:pPr>
      <w:r>
        <w:rPr>
          <w:lang w:val="en-NZ"/>
        </w:rPr>
        <w:t xml:space="preserve"> </w:t>
      </w:r>
      <w:r w:rsidR="0072735D" w:rsidRPr="00D324AA">
        <w:rPr>
          <w:u w:val="single"/>
          <w:lang w:val="en-NZ"/>
        </w:rPr>
        <w:t>Summary of outstanding ethical issues</w:t>
      </w:r>
    </w:p>
    <w:p w14:paraId="4FAB6991" w14:textId="77777777" w:rsidR="0072735D" w:rsidRPr="00D324AA" w:rsidRDefault="0072735D" w:rsidP="0072735D">
      <w:pPr>
        <w:rPr>
          <w:lang w:val="en-NZ"/>
        </w:rPr>
      </w:pPr>
    </w:p>
    <w:p w14:paraId="7DFDB684" w14:textId="77777777" w:rsidR="0072735D" w:rsidRPr="00D324AA" w:rsidRDefault="0072735D" w:rsidP="0072735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94FD3CD" w14:textId="77777777" w:rsidR="0072735D" w:rsidRPr="00D324AA" w:rsidRDefault="0072735D" w:rsidP="0072735D">
      <w:pPr>
        <w:autoSpaceDE w:val="0"/>
        <w:autoSpaceDN w:val="0"/>
        <w:adjustRightInd w:val="0"/>
        <w:rPr>
          <w:szCs w:val="22"/>
          <w:lang w:val="en-NZ"/>
        </w:rPr>
      </w:pPr>
    </w:p>
    <w:p w14:paraId="4AE8313A" w14:textId="46D314AC" w:rsidR="008222EC" w:rsidRPr="008222EC" w:rsidRDefault="008222EC" w:rsidP="00A40207">
      <w:pPr>
        <w:pStyle w:val="ListParagraph"/>
        <w:numPr>
          <w:ilvl w:val="0"/>
          <w:numId w:val="17"/>
        </w:numPr>
        <w:rPr>
          <w:rFonts w:cs="Arial"/>
        </w:rPr>
      </w:pPr>
      <w:r w:rsidRPr="008222EC">
        <w:rPr>
          <w:rFonts w:cs="Arial"/>
        </w:rPr>
        <w:t xml:space="preserve">Please supply a data management plan that complies with </w:t>
      </w:r>
      <w:hyperlink r:id="rId12" w:history="1">
        <w:r w:rsidRPr="008222EC">
          <w:rPr>
            <w:rStyle w:val="Hyperlink"/>
            <w:rFonts w:cs="Arial"/>
          </w:rPr>
          <w:t>Chapter 12 of the National Ethical Standards for Health and Disability Research and Quality Improvement</w:t>
        </w:r>
      </w:hyperlink>
      <w:r w:rsidRPr="008222EC">
        <w:rPr>
          <w:rFonts w:cs="Arial"/>
        </w:rPr>
        <w:t xml:space="preserve">. The Committee recommends adapting </w:t>
      </w:r>
      <w:hyperlink r:id="rId13" w:history="1">
        <w:r w:rsidRPr="008222EC">
          <w:rPr>
            <w:rStyle w:val="Hyperlink"/>
            <w:rFonts w:cs="Arial"/>
          </w:rPr>
          <w:t>the data management template</w:t>
        </w:r>
      </w:hyperlink>
      <w:r w:rsidRPr="008222EC">
        <w:rPr>
          <w:rFonts w:cs="Arial"/>
        </w:rPr>
        <w:t xml:space="preserve"> available on the HDEC website to ensure all necessary information is included.  </w:t>
      </w:r>
    </w:p>
    <w:p w14:paraId="48B54F72" w14:textId="77777777" w:rsidR="008222EC" w:rsidRDefault="008222EC" w:rsidP="008222EC">
      <w:pPr>
        <w:spacing w:before="80" w:after="80"/>
        <w:contextualSpacing/>
        <w:rPr>
          <w:lang w:val="en-NZ"/>
        </w:rPr>
      </w:pPr>
    </w:p>
    <w:p w14:paraId="48525278" w14:textId="77777777" w:rsidR="008222EC" w:rsidRPr="008222EC" w:rsidRDefault="008222EC" w:rsidP="00A40207">
      <w:pPr>
        <w:pStyle w:val="ListParagraph"/>
        <w:numPr>
          <w:ilvl w:val="0"/>
          <w:numId w:val="17"/>
        </w:numPr>
        <w:spacing w:before="80" w:after="80"/>
        <w:rPr>
          <w:lang w:val="en-NZ"/>
        </w:rPr>
      </w:pPr>
      <w:r w:rsidRPr="008222EC">
        <w:rPr>
          <w:lang w:val="en-NZ"/>
        </w:rPr>
        <w:t xml:space="preserve">The Committee suggested advertising the study on a noticeboard and then anyone interested can approach the study team rather than a treating clinician handing out flyers. </w:t>
      </w:r>
    </w:p>
    <w:p w14:paraId="193290C0" w14:textId="77777777" w:rsidR="008222EC" w:rsidRDefault="008222EC" w:rsidP="008222EC">
      <w:pPr>
        <w:spacing w:before="80" w:after="80"/>
        <w:contextualSpacing/>
        <w:rPr>
          <w:lang w:val="en-NZ"/>
        </w:rPr>
      </w:pPr>
    </w:p>
    <w:p w14:paraId="62A86E17" w14:textId="77777777" w:rsidR="00433545" w:rsidRDefault="008222EC" w:rsidP="00A40207">
      <w:pPr>
        <w:pStyle w:val="ListParagraph"/>
        <w:numPr>
          <w:ilvl w:val="0"/>
          <w:numId w:val="17"/>
        </w:numPr>
        <w:spacing w:before="80" w:after="80"/>
        <w:rPr>
          <w:lang w:val="en-NZ"/>
        </w:rPr>
      </w:pPr>
      <w:r w:rsidRPr="008222EC">
        <w:rPr>
          <w:lang w:val="en-NZ"/>
        </w:rPr>
        <w:t xml:space="preserve">Please update the protocol to include a safety plan for how to manage a participant experiencing distress (e.g. if X is found the research team will do Y) and include information on this in the PIS. </w:t>
      </w:r>
    </w:p>
    <w:p w14:paraId="43E7D058" w14:textId="360CE148" w:rsidR="008222EC" w:rsidRPr="008222EC" w:rsidRDefault="008222EC" w:rsidP="00433545">
      <w:pPr>
        <w:pStyle w:val="ListParagraph"/>
        <w:spacing w:before="80" w:after="80"/>
        <w:rPr>
          <w:lang w:val="en-NZ"/>
        </w:rPr>
      </w:pPr>
    </w:p>
    <w:p w14:paraId="2F309B75" w14:textId="77777777" w:rsidR="008222EC" w:rsidRPr="008222EC" w:rsidRDefault="008222EC" w:rsidP="00A40207">
      <w:pPr>
        <w:pStyle w:val="ListParagraph"/>
        <w:numPr>
          <w:ilvl w:val="0"/>
          <w:numId w:val="17"/>
        </w:numPr>
        <w:spacing w:before="80" w:after="80"/>
        <w:rPr>
          <w:lang w:val="en-NZ"/>
        </w:rPr>
      </w:pPr>
      <w:r w:rsidRPr="008222EC">
        <w:rPr>
          <w:lang w:val="en-NZ"/>
        </w:rPr>
        <w:t xml:space="preserve">The Committee recommended becoming familiar with the feeling of </w:t>
      </w:r>
      <w:proofErr w:type="spellStart"/>
      <w:r w:rsidRPr="008222EC">
        <w:rPr>
          <w:lang w:val="en-NZ"/>
        </w:rPr>
        <w:t>whakamā</w:t>
      </w:r>
      <w:proofErr w:type="spellEnd"/>
      <w:r w:rsidRPr="008222EC">
        <w:rPr>
          <w:lang w:val="en-NZ"/>
        </w:rPr>
        <w:t xml:space="preserve"> as this will potentially be present in some Māori participants.</w:t>
      </w:r>
    </w:p>
    <w:p w14:paraId="76C8A906" w14:textId="77777777" w:rsidR="008222EC" w:rsidRDefault="008222EC" w:rsidP="008222EC">
      <w:pPr>
        <w:spacing w:before="80" w:after="80"/>
        <w:rPr>
          <w:lang w:val="en-NZ"/>
        </w:rPr>
      </w:pPr>
    </w:p>
    <w:p w14:paraId="0B093D00" w14:textId="77777777" w:rsidR="008222EC" w:rsidRPr="008222EC" w:rsidRDefault="008222EC" w:rsidP="00A40207">
      <w:pPr>
        <w:pStyle w:val="ListParagraph"/>
        <w:numPr>
          <w:ilvl w:val="0"/>
          <w:numId w:val="17"/>
        </w:numPr>
        <w:spacing w:before="80" w:after="80"/>
        <w:rPr>
          <w:lang w:val="en-NZ"/>
        </w:rPr>
      </w:pPr>
      <w:r w:rsidRPr="008222EC">
        <w:rPr>
          <w:lang w:val="en-NZ"/>
        </w:rPr>
        <w:t xml:space="preserve">The Committee queried whether service user participants would have access to information provided by their family and clinician. Likewise, the family and clinician would need to be made aware that information they provide may be accessed by the service user participant. </w:t>
      </w:r>
    </w:p>
    <w:p w14:paraId="7C75D92D" w14:textId="77777777" w:rsidR="008222EC" w:rsidRDefault="008222EC" w:rsidP="008222EC">
      <w:pPr>
        <w:spacing w:before="80" w:after="80"/>
        <w:rPr>
          <w:lang w:val="en-NZ"/>
        </w:rPr>
      </w:pPr>
    </w:p>
    <w:p w14:paraId="50198BAF" w14:textId="79F18696" w:rsidR="008222EC" w:rsidRPr="008222EC" w:rsidRDefault="008222EC" w:rsidP="00A40207">
      <w:pPr>
        <w:pStyle w:val="ListParagraph"/>
        <w:numPr>
          <w:ilvl w:val="0"/>
          <w:numId w:val="17"/>
        </w:numPr>
        <w:spacing w:before="80" w:after="80"/>
        <w:rPr>
          <w:lang w:val="en-NZ"/>
        </w:rPr>
      </w:pPr>
      <w:r w:rsidRPr="008222EC">
        <w:rPr>
          <w:lang w:val="en-NZ"/>
        </w:rPr>
        <w:t>Please revise the protocol to obtain consent to access</w:t>
      </w:r>
      <w:r w:rsidR="00E9572A">
        <w:rPr>
          <w:lang w:val="en-NZ"/>
        </w:rPr>
        <w:t xml:space="preserve"> and link sensitive</w:t>
      </w:r>
      <w:r w:rsidRPr="008222EC">
        <w:rPr>
          <w:lang w:val="en-NZ"/>
        </w:rPr>
        <w:t xml:space="preserve"> health information</w:t>
      </w:r>
      <w:r w:rsidR="00E9572A">
        <w:rPr>
          <w:lang w:val="en-NZ"/>
        </w:rPr>
        <w:t>, or provide a</w:t>
      </w:r>
      <w:r w:rsidR="004E63C7">
        <w:rPr>
          <w:lang w:val="en-NZ"/>
        </w:rPr>
        <w:t xml:space="preserve"> </w:t>
      </w:r>
      <w:r w:rsidR="00B52355">
        <w:rPr>
          <w:lang w:val="en-NZ"/>
        </w:rPr>
        <w:t>strenuous justification</w:t>
      </w:r>
      <w:r w:rsidR="00E9572A">
        <w:rPr>
          <w:lang w:val="en-NZ"/>
        </w:rPr>
        <w:t xml:space="preserve"> of waiver, noting that obtaining consent should be the default starting point. The </w:t>
      </w:r>
      <w:r w:rsidR="00B52355">
        <w:rPr>
          <w:lang w:val="en-NZ"/>
        </w:rPr>
        <w:t>C</w:t>
      </w:r>
      <w:r w:rsidR="00E9572A">
        <w:rPr>
          <w:lang w:val="en-NZ"/>
        </w:rPr>
        <w:t>ommittee is of the view that given the sensitivities involved, there is reason to believe that these participants would refuse consent if asked, and consultation about this should be undertaken.</w:t>
      </w:r>
    </w:p>
    <w:p w14:paraId="567D1E09" w14:textId="7F10879F" w:rsidR="0072735D" w:rsidRPr="00D324AA" w:rsidRDefault="0072735D" w:rsidP="008222EC">
      <w:pPr>
        <w:ind w:left="720"/>
        <w:rPr>
          <w:rFonts w:cs="Arial"/>
          <w:color w:val="FF0000"/>
          <w:szCs w:val="22"/>
        </w:rPr>
      </w:pPr>
      <w:r w:rsidRPr="00D324AA">
        <w:rPr>
          <w:szCs w:val="22"/>
          <w:lang w:val="en-NZ"/>
        </w:rPr>
        <w:br/>
      </w:r>
    </w:p>
    <w:p w14:paraId="18F632D0" w14:textId="77777777" w:rsidR="0072735D" w:rsidRPr="00D324AA" w:rsidRDefault="0072735D" w:rsidP="0072735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38080C7C" w14:textId="77777777" w:rsidR="0072735D" w:rsidRPr="00D324AA" w:rsidRDefault="0072735D" w:rsidP="0072735D">
      <w:pPr>
        <w:spacing w:before="80" w:after="80"/>
        <w:rPr>
          <w:rFonts w:cs="Arial"/>
          <w:szCs w:val="22"/>
          <w:lang w:val="en-NZ"/>
        </w:rPr>
      </w:pPr>
    </w:p>
    <w:p w14:paraId="70534DA0" w14:textId="6DBC6D01" w:rsidR="008222EC" w:rsidRPr="008222EC" w:rsidRDefault="008222EC" w:rsidP="00A40207">
      <w:pPr>
        <w:pStyle w:val="ListParagraph"/>
        <w:numPr>
          <w:ilvl w:val="0"/>
          <w:numId w:val="17"/>
        </w:numPr>
        <w:spacing w:before="80" w:after="80"/>
        <w:rPr>
          <w:lang w:val="en-NZ"/>
        </w:rPr>
      </w:pPr>
      <w:r w:rsidRPr="008222EC">
        <w:rPr>
          <w:lang w:val="en-NZ"/>
        </w:rPr>
        <w:t xml:space="preserve">Please </w:t>
      </w:r>
      <w:r>
        <w:t xml:space="preserve">adapt the </w:t>
      </w:r>
      <w:hyperlink r:id="rId14" w:history="1">
        <w:r w:rsidRPr="00B60742">
          <w:rPr>
            <w:rStyle w:val="Hyperlink"/>
          </w:rPr>
          <w:t>PIS template available on the HDEC website</w:t>
        </w:r>
      </w:hyperlink>
      <w:r w:rsidRPr="008222EC">
        <w:rPr>
          <w:lang w:val="en-NZ"/>
        </w:rPr>
        <w:t xml:space="preserve"> to ensure all necessary information is included. </w:t>
      </w:r>
    </w:p>
    <w:p w14:paraId="70AEB752" w14:textId="77777777" w:rsidR="008222EC" w:rsidRDefault="008222EC" w:rsidP="008222EC">
      <w:pPr>
        <w:spacing w:before="80" w:after="80"/>
        <w:rPr>
          <w:lang w:val="en-NZ"/>
        </w:rPr>
      </w:pPr>
    </w:p>
    <w:p w14:paraId="3125B1C9" w14:textId="1BADA9AF" w:rsidR="008222EC" w:rsidRPr="008222EC" w:rsidRDefault="008222EC" w:rsidP="00A40207">
      <w:pPr>
        <w:pStyle w:val="ListParagraph"/>
        <w:numPr>
          <w:ilvl w:val="0"/>
          <w:numId w:val="17"/>
        </w:numPr>
        <w:spacing w:before="80" w:after="80"/>
        <w:rPr>
          <w:lang w:val="en-NZ"/>
        </w:rPr>
      </w:pPr>
      <w:r w:rsidRPr="008222EC">
        <w:rPr>
          <w:lang w:val="en-NZ"/>
        </w:rPr>
        <w:t xml:space="preserve">Please revise the statement that there is no risk of personal injury to ‘minimal risk’. </w:t>
      </w:r>
    </w:p>
    <w:p w14:paraId="0E224CC1" w14:textId="77777777" w:rsidR="008222EC" w:rsidRDefault="008222EC" w:rsidP="008222EC">
      <w:pPr>
        <w:spacing w:before="80" w:after="80"/>
        <w:rPr>
          <w:lang w:val="en-NZ"/>
        </w:rPr>
      </w:pPr>
    </w:p>
    <w:p w14:paraId="54E74EB2" w14:textId="77777777" w:rsidR="008222EC" w:rsidRPr="008222EC" w:rsidRDefault="008222EC" w:rsidP="00A40207">
      <w:pPr>
        <w:pStyle w:val="ListParagraph"/>
        <w:numPr>
          <w:ilvl w:val="0"/>
          <w:numId w:val="17"/>
        </w:numPr>
        <w:spacing w:before="80" w:after="80"/>
        <w:rPr>
          <w:lang w:val="en-NZ"/>
        </w:rPr>
      </w:pPr>
      <w:r w:rsidRPr="008222EC">
        <w:rPr>
          <w:lang w:val="en-NZ"/>
        </w:rPr>
        <w:t xml:space="preserve">Please include more information so it is clear to the participant what questions their family will be asked. </w:t>
      </w:r>
    </w:p>
    <w:p w14:paraId="48C2E08D" w14:textId="77777777" w:rsidR="008222EC" w:rsidRDefault="008222EC" w:rsidP="008222EC">
      <w:pPr>
        <w:spacing w:before="80" w:after="80"/>
        <w:rPr>
          <w:lang w:val="en-NZ"/>
        </w:rPr>
      </w:pPr>
    </w:p>
    <w:p w14:paraId="772D4B8C" w14:textId="77777777" w:rsidR="008222EC" w:rsidRPr="008222EC" w:rsidRDefault="008222EC" w:rsidP="00A40207">
      <w:pPr>
        <w:pStyle w:val="ListParagraph"/>
        <w:numPr>
          <w:ilvl w:val="0"/>
          <w:numId w:val="17"/>
        </w:numPr>
        <w:spacing w:before="80" w:after="80"/>
        <w:rPr>
          <w:lang w:val="en-NZ"/>
        </w:rPr>
      </w:pPr>
      <w:r w:rsidRPr="008222EC">
        <w:rPr>
          <w:lang w:val="en-NZ"/>
        </w:rPr>
        <w:t xml:space="preserve">Please change the HDC contact address to </w:t>
      </w:r>
      <w:hyperlink r:id="rId15" w:history="1">
        <w:r w:rsidRPr="008222EC">
          <w:rPr>
            <w:rStyle w:val="Hyperlink"/>
            <w:lang w:val="en-NZ"/>
          </w:rPr>
          <w:t>advocacy@advocacy.org</w:t>
        </w:r>
      </w:hyperlink>
    </w:p>
    <w:p w14:paraId="1FB84142" w14:textId="77777777" w:rsidR="008222EC" w:rsidRDefault="008222EC" w:rsidP="008222EC">
      <w:pPr>
        <w:spacing w:before="80" w:after="80"/>
        <w:rPr>
          <w:lang w:val="en-NZ"/>
        </w:rPr>
      </w:pPr>
    </w:p>
    <w:p w14:paraId="7AAC3D24" w14:textId="77777777" w:rsidR="008222EC" w:rsidRPr="008222EC" w:rsidRDefault="008222EC" w:rsidP="00A40207">
      <w:pPr>
        <w:pStyle w:val="ListParagraph"/>
        <w:numPr>
          <w:ilvl w:val="0"/>
          <w:numId w:val="17"/>
        </w:numPr>
        <w:spacing w:before="80" w:after="80"/>
        <w:rPr>
          <w:lang w:val="en-NZ"/>
        </w:rPr>
      </w:pPr>
      <w:r w:rsidRPr="008222EC">
        <w:rPr>
          <w:lang w:val="en-NZ"/>
        </w:rPr>
        <w:t xml:space="preserve">Please copy the information about the SACAT act and respecting human rights in the application over to the PIS as this is information participants should know. </w:t>
      </w:r>
    </w:p>
    <w:p w14:paraId="3CB288D0" w14:textId="77777777" w:rsidR="008222EC" w:rsidRDefault="008222EC" w:rsidP="008222EC">
      <w:pPr>
        <w:spacing w:before="80" w:after="80"/>
        <w:rPr>
          <w:lang w:val="en-NZ"/>
        </w:rPr>
      </w:pPr>
    </w:p>
    <w:p w14:paraId="3859A220" w14:textId="77777777" w:rsidR="0072735D" w:rsidRPr="00B52355" w:rsidRDefault="0072735D" w:rsidP="0072735D">
      <w:pPr>
        <w:spacing w:before="80" w:after="80"/>
        <w:rPr>
          <w:color w:val="FF0000"/>
        </w:rPr>
      </w:pPr>
    </w:p>
    <w:p w14:paraId="61AD68D5" w14:textId="77777777" w:rsidR="0072735D" w:rsidRPr="00433545" w:rsidRDefault="0072735D" w:rsidP="0072735D">
      <w:pPr>
        <w:rPr>
          <w:u w:val="single"/>
          <w:lang w:val="en-NZ"/>
        </w:rPr>
      </w:pPr>
      <w:r w:rsidRPr="00433545">
        <w:rPr>
          <w:u w:val="single"/>
          <w:lang w:val="en-NZ"/>
        </w:rPr>
        <w:t xml:space="preserve">Decision </w:t>
      </w:r>
    </w:p>
    <w:p w14:paraId="549BB0F5" w14:textId="77777777" w:rsidR="0072735D" w:rsidRPr="00433545" w:rsidRDefault="0072735D" w:rsidP="0072735D">
      <w:pPr>
        <w:rPr>
          <w:rFonts w:cs="Arial"/>
          <w:lang w:val="en-NZ"/>
        </w:rPr>
      </w:pPr>
    </w:p>
    <w:p w14:paraId="3BB7C1B2" w14:textId="10C54BDE" w:rsidR="0072735D" w:rsidRPr="00433545" w:rsidRDefault="0072735D" w:rsidP="0072735D">
      <w:pPr>
        <w:rPr>
          <w:rFonts w:cs="Arial"/>
          <w:b/>
          <w:bCs/>
          <w:lang w:val="en-NZ"/>
        </w:rPr>
      </w:pPr>
      <w:r w:rsidRPr="00433545">
        <w:rPr>
          <w:rFonts w:cs="Arial"/>
          <w:lang w:val="en-NZ"/>
        </w:rPr>
        <w:t xml:space="preserve">This application was </w:t>
      </w:r>
      <w:r w:rsidRPr="00433545">
        <w:rPr>
          <w:rFonts w:cs="Arial"/>
          <w:i/>
          <w:lang w:val="en-NZ"/>
        </w:rPr>
        <w:t>declined</w:t>
      </w:r>
      <w:r w:rsidRPr="00433545">
        <w:rPr>
          <w:rFonts w:cs="Arial"/>
          <w:lang w:val="en-NZ"/>
        </w:rPr>
        <w:t xml:space="preserve"> by </w:t>
      </w:r>
      <w:r w:rsidRPr="00433545">
        <w:rPr>
          <w:rFonts w:cs="Arial"/>
          <w:szCs w:val="22"/>
          <w:lang w:val="en-NZ"/>
        </w:rPr>
        <w:t xml:space="preserve">consensus, </w:t>
      </w:r>
      <w:r w:rsidRPr="00433545">
        <w:rPr>
          <w:rFonts w:cs="Arial"/>
          <w:lang w:val="en-NZ"/>
        </w:rPr>
        <w:t xml:space="preserve">as the Committee did not consider that the study would meet the </w:t>
      </w:r>
      <w:r w:rsidR="00433545" w:rsidRPr="00433545">
        <w:rPr>
          <w:rFonts w:cs="Arial"/>
          <w:lang w:val="en-NZ"/>
        </w:rPr>
        <w:t>following ethical standards:</w:t>
      </w:r>
      <w:r w:rsidR="00433545" w:rsidRPr="00433545">
        <w:rPr>
          <w:rFonts w:cs="Arial"/>
          <w:b/>
          <w:bCs/>
          <w:lang w:val="en-NZ"/>
        </w:rPr>
        <w:t xml:space="preserve"> </w:t>
      </w:r>
    </w:p>
    <w:p w14:paraId="7BFC50D2" w14:textId="19B58BF1" w:rsidR="00433545" w:rsidRPr="00433545" w:rsidRDefault="00433545" w:rsidP="0072735D">
      <w:pPr>
        <w:rPr>
          <w:rFonts w:cs="Arial"/>
          <w:b/>
          <w:bCs/>
          <w:lang w:val="en-NZ"/>
        </w:rPr>
      </w:pPr>
    </w:p>
    <w:p w14:paraId="7A6672BD" w14:textId="77777777" w:rsidR="00433545" w:rsidRPr="00433545" w:rsidRDefault="00433545" w:rsidP="00433545">
      <w:pPr>
        <w:numPr>
          <w:ilvl w:val="0"/>
          <w:numId w:val="4"/>
        </w:numPr>
        <w:autoSpaceDE w:val="0"/>
        <w:autoSpaceDN w:val="0"/>
        <w:adjustRightInd w:val="0"/>
        <w:rPr>
          <w:rFonts w:cs="Arial"/>
        </w:rPr>
      </w:pPr>
      <w:bookmarkStart w:id="0" w:name="_Hlk43819187"/>
      <w:r w:rsidRPr="00433545">
        <w:rPr>
          <w:rFonts w:cs="Arial"/>
        </w:rPr>
        <w:t>Please supply a data governance plan to ensure the safety and integrity of participant data</w:t>
      </w:r>
    </w:p>
    <w:p w14:paraId="474CB6B8" w14:textId="3E40978F" w:rsidR="00433545" w:rsidRPr="00C15CBC" w:rsidRDefault="00C15CBC" w:rsidP="00433545">
      <w:pPr>
        <w:pStyle w:val="ListParagraph"/>
        <w:rPr>
          <w:rFonts w:eastAsiaTheme="minorHAnsi" w:cs="Arial"/>
          <w:i/>
          <w:sz w:val="18"/>
          <w:szCs w:val="18"/>
          <w:lang w:val="en-NZ"/>
        </w:rPr>
      </w:pPr>
      <w:r>
        <w:rPr>
          <w:rFonts w:eastAsiaTheme="minorHAnsi" w:cs="Arial"/>
          <w:i/>
          <w:sz w:val="18"/>
          <w:szCs w:val="18"/>
          <w:lang w:val="en-NZ"/>
        </w:rPr>
        <w:t>(</w:t>
      </w:r>
      <w:r w:rsidR="00433545" w:rsidRPr="00C15CBC">
        <w:rPr>
          <w:rFonts w:eastAsiaTheme="minorHAnsi" w:cs="Arial"/>
          <w:i/>
          <w:sz w:val="18"/>
          <w:szCs w:val="18"/>
          <w:lang w:val="en-NZ"/>
        </w:rPr>
        <w:t xml:space="preserve">National Ethical Standards for Health and Disability Research and Quality Improvement, para 12.15).  </w:t>
      </w:r>
    </w:p>
    <w:p w14:paraId="76D51147" w14:textId="14D15899" w:rsidR="00433545" w:rsidRPr="00433545" w:rsidRDefault="00433545" w:rsidP="00433545">
      <w:pPr>
        <w:pStyle w:val="ListParagraph"/>
        <w:rPr>
          <w:rFonts w:eastAsiaTheme="minorHAnsi" w:cs="Arial"/>
          <w:i/>
          <w:szCs w:val="22"/>
          <w:lang w:val="en-NZ"/>
        </w:rPr>
      </w:pPr>
    </w:p>
    <w:p w14:paraId="7BB06326" w14:textId="77777777" w:rsidR="00433545" w:rsidRPr="00433545" w:rsidRDefault="00433545" w:rsidP="00433545">
      <w:pPr>
        <w:numPr>
          <w:ilvl w:val="0"/>
          <w:numId w:val="4"/>
        </w:numPr>
        <w:autoSpaceDE w:val="0"/>
        <w:autoSpaceDN w:val="0"/>
        <w:adjustRightInd w:val="0"/>
        <w:rPr>
          <w:rFonts w:cs="Arial"/>
        </w:rPr>
      </w:pPr>
      <w:bookmarkStart w:id="1" w:name="_Hlk35422703"/>
      <w:r w:rsidRPr="00433545">
        <w:rPr>
          <w:rFonts w:cs="Arial"/>
        </w:rPr>
        <w:t xml:space="preserve">Please update the study protocol, </w:t>
      </w:r>
      <w:proofErr w:type="gramStart"/>
      <w:r w:rsidRPr="00433545">
        <w:rPr>
          <w:rFonts w:cs="Arial"/>
        </w:rPr>
        <w:t>taking into account</w:t>
      </w:r>
      <w:proofErr w:type="gramEnd"/>
      <w:r w:rsidRPr="00433545">
        <w:rPr>
          <w:rFonts w:cs="Arial"/>
        </w:rPr>
        <w:t xml:space="preserve"> the feedback provided by the Committee. </w:t>
      </w:r>
      <w:r w:rsidRPr="00C15CBC">
        <w:rPr>
          <w:rFonts w:cs="Arial"/>
          <w:i/>
          <w:sz w:val="18"/>
          <w:szCs w:val="16"/>
        </w:rPr>
        <w:t xml:space="preserve">(National Ethical Standards for Health and Disability Research and Quality Improvement, para 9.7).  </w:t>
      </w:r>
    </w:p>
    <w:bookmarkEnd w:id="1"/>
    <w:p w14:paraId="25133AFF" w14:textId="2017CFF1" w:rsidR="00433545" w:rsidRDefault="00433545" w:rsidP="00433545">
      <w:pPr>
        <w:pStyle w:val="ListParagraph"/>
        <w:rPr>
          <w:rFonts w:eastAsiaTheme="minorHAnsi" w:cs="Arial"/>
          <w:i/>
          <w:szCs w:val="22"/>
          <w:lang w:val="en-NZ"/>
        </w:rPr>
      </w:pPr>
    </w:p>
    <w:p w14:paraId="0B9E28E1" w14:textId="77777777" w:rsidR="00C15CBC" w:rsidRPr="00C15CBC" w:rsidRDefault="00C15CBC" w:rsidP="00C15CBC">
      <w:pPr>
        <w:numPr>
          <w:ilvl w:val="0"/>
          <w:numId w:val="4"/>
        </w:numPr>
        <w:autoSpaceDE w:val="0"/>
        <w:autoSpaceDN w:val="0"/>
        <w:adjustRightInd w:val="0"/>
        <w:rPr>
          <w:rFonts w:cs="Arial"/>
        </w:rPr>
      </w:pPr>
      <w:r w:rsidRPr="00987756">
        <w:rPr>
          <w:rFonts w:cs="Arial"/>
        </w:rPr>
        <w:lastRenderedPageBreak/>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 </w:t>
      </w:r>
      <w:r w:rsidRPr="00C15CBC">
        <w:rPr>
          <w:rFonts w:cs="Arial"/>
          <w:i/>
          <w:sz w:val="18"/>
          <w:szCs w:val="16"/>
        </w:rPr>
        <w:t xml:space="preserve">(National Ethical Standards for Health and Disability Research and Quality Improvement, para 7.15 – 7.17). </w:t>
      </w:r>
    </w:p>
    <w:p w14:paraId="4D92EB7F" w14:textId="77777777" w:rsidR="00C15CBC" w:rsidRDefault="00C15CBC" w:rsidP="00C15CBC">
      <w:pPr>
        <w:pStyle w:val="ListParagraph"/>
        <w:rPr>
          <w:rFonts w:cs="Arial"/>
          <w:i/>
        </w:rPr>
      </w:pPr>
    </w:p>
    <w:p w14:paraId="186143FA" w14:textId="3B9254F1" w:rsidR="00C15CBC" w:rsidRDefault="00C15CBC" w:rsidP="00C15CBC">
      <w:pPr>
        <w:numPr>
          <w:ilvl w:val="0"/>
          <w:numId w:val="4"/>
        </w:numPr>
        <w:autoSpaceDE w:val="0"/>
        <w:autoSpaceDN w:val="0"/>
        <w:adjustRightInd w:val="0"/>
        <w:rPr>
          <w:rFonts w:cs="Arial"/>
        </w:rPr>
      </w:pPr>
      <w:bookmarkStart w:id="2" w:name="_Hlk58225054"/>
      <w:r>
        <w:rPr>
          <w:rFonts w:cs="Arial"/>
        </w:rPr>
        <w:t>Please revise the protocol to obtain consent OR justify a waiver of consent for secondary re-use of health information.</w:t>
      </w:r>
    </w:p>
    <w:p w14:paraId="66798351" w14:textId="77777777" w:rsidR="00C15CBC" w:rsidRPr="00C15CBC" w:rsidRDefault="00C15CBC" w:rsidP="00C15CBC">
      <w:pPr>
        <w:pStyle w:val="ListParagraph"/>
        <w:rPr>
          <w:rFonts w:cs="Arial"/>
          <w:sz w:val="20"/>
          <w:szCs w:val="18"/>
        </w:rPr>
      </w:pPr>
      <w:r w:rsidRPr="00C15CBC">
        <w:rPr>
          <w:rFonts w:cs="Arial"/>
          <w:i/>
          <w:sz w:val="18"/>
          <w:szCs w:val="16"/>
        </w:rPr>
        <w:t>(National Ethical Standards for Health and Disability Research and Quality Improvement, para 12.29)</w:t>
      </w:r>
      <w:r w:rsidRPr="00C15CBC">
        <w:rPr>
          <w:rFonts w:cs="Arial"/>
          <w:i/>
          <w:sz w:val="20"/>
          <w:szCs w:val="18"/>
        </w:rPr>
        <w:t xml:space="preserve">.  </w:t>
      </w:r>
    </w:p>
    <w:bookmarkEnd w:id="2"/>
    <w:p w14:paraId="360F6EB5" w14:textId="61300E36" w:rsidR="00C15CBC" w:rsidRPr="004858E0" w:rsidRDefault="00C15CBC" w:rsidP="00C15CBC">
      <w:pPr>
        <w:autoSpaceDE w:val="0"/>
        <w:autoSpaceDN w:val="0"/>
        <w:adjustRightInd w:val="0"/>
        <w:ind w:left="720"/>
        <w:rPr>
          <w:rFonts w:cs="Arial"/>
        </w:rPr>
      </w:pPr>
      <w:r w:rsidRPr="00987756">
        <w:rPr>
          <w:rFonts w:cs="Arial"/>
          <w:i/>
        </w:rPr>
        <w:t xml:space="preserve"> </w:t>
      </w:r>
    </w:p>
    <w:p w14:paraId="4C910693" w14:textId="77777777" w:rsidR="00C15CBC" w:rsidRPr="00433545" w:rsidRDefault="00C15CBC" w:rsidP="00433545">
      <w:pPr>
        <w:pStyle w:val="ListParagraph"/>
        <w:rPr>
          <w:rFonts w:eastAsiaTheme="minorHAnsi" w:cs="Arial"/>
          <w:i/>
          <w:szCs w:val="22"/>
          <w:lang w:val="en-NZ"/>
        </w:rPr>
      </w:pPr>
    </w:p>
    <w:bookmarkEnd w:id="0"/>
    <w:p w14:paraId="64C65592" w14:textId="77777777" w:rsidR="00433545" w:rsidRPr="00433545" w:rsidRDefault="00433545" w:rsidP="0072735D">
      <w:pPr>
        <w:rPr>
          <w:rFonts w:cs="Arial"/>
          <w:lang w:val="en-NZ"/>
        </w:rPr>
      </w:pPr>
    </w:p>
    <w:p w14:paraId="6FC4182D" w14:textId="77777777" w:rsidR="00626531" w:rsidRPr="00B52355" w:rsidRDefault="005D7076">
      <w:pPr>
        <w:autoSpaceDE w:val="0"/>
        <w:autoSpaceDN w:val="0"/>
        <w:adjustRightInd w:val="0"/>
        <w:rPr>
          <w:color w:val="FF0000"/>
        </w:rPr>
      </w:pPr>
      <w:r w:rsidRPr="00B52355">
        <w:rPr>
          <w:color w:val="FF0000"/>
        </w:rPr>
        <w:t xml:space="preserve"> </w:t>
      </w:r>
      <w:r w:rsidRPr="00B52355">
        <w:rPr>
          <w:color w:val="FF000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69C6" w:rsidRPr="00960BFE" w14:paraId="571DB02C" w14:textId="77777777" w:rsidTr="002F69C6">
        <w:trPr>
          <w:trHeight w:val="280"/>
        </w:trPr>
        <w:tc>
          <w:tcPr>
            <w:tcW w:w="966" w:type="dxa"/>
            <w:tcBorders>
              <w:top w:val="nil"/>
              <w:left w:val="nil"/>
              <w:bottom w:val="nil"/>
              <w:right w:val="nil"/>
            </w:tcBorders>
          </w:tcPr>
          <w:p w14:paraId="50E06E02" w14:textId="79CD26F4" w:rsidR="002F69C6" w:rsidRPr="00960BFE" w:rsidRDefault="002F69C6">
            <w:pPr>
              <w:autoSpaceDE w:val="0"/>
              <w:autoSpaceDN w:val="0"/>
              <w:adjustRightInd w:val="0"/>
            </w:pPr>
            <w:r w:rsidRPr="00960BFE">
              <w:lastRenderedPageBreak/>
              <w:t xml:space="preserve"> </w:t>
            </w:r>
            <w:r>
              <w:rPr>
                <w:b/>
              </w:rPr>
              <w:t>2</w:t>
            </w:r>
            <w:r w:rsidRPr="00960BFE">
              <w:t xml:space="preserve"> </w:t>
            </w:r>
          </w:p>
        </w:tc>
        <w:tc>
          <w:tcPr>
            <w:tcW w:w="2575" w:type="dxa"/>
            <w:tcBorders>
              <w:top w:val="nil"/>
              <w:left w:val="nil"/>
              <w:bottom w:val="nil"/>
              <w:right w:val="nil"/>
            </w:tcBorders>
          </w:tcPr>
          <w:p w14:paraId="4CE91FB6" w14:textId="77777777" w:rsidR="002F69C6" w:rsidRPr="00960BFE" w:rsidRDefault="002F69C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67272EB" w14:textId="77777777" w:rsidR="002F69C6" w:rsidRPr="00960BFE" w:rsidRDefault="002F69C6">
            <w:pPr>
              <w:autoSpaceDE w:val="0"/>
              <w:autoSpaceDN w:val="0"/>
              <w:adjustRightInd w:val="0"/>
            </w:pPr>
            <w:r w:rsidRPr="00960BFE">
              <w:rPr>
                <w:b/>
              </w:rPr>
              <w:t>20/CEN/250</w:t>
            </w:r>
            <w:r w:rsidRPr="00960BFE">
              <w:t xml:space="preserve"> </w:t>
            </w:r>
          </w:p>
        </w:tc>
      </w:tr>
      <w:tr w:rsidR="002F69C6" w:rsidRPr="00960BFE" w14:paraId="28FC5E27" w14:textId="77777777" w:rsidTr="002F69C6">
        <w:trPr>
          <w:trHeight w:val="280"/>
        </w:trPr>
        <w:tc>
          <w:tcPr>
            <w:tcW w:w="966" w:type="dxa"/>
            <w:tcBorders>
              <w:top w:val="nil"/>
              <w:left w:val="nil"/>
              <w:bottom w:val="nil"/>
              <w:right w:val="nil"/>
            </w:tcBorders>
          </w:tcPr>
          <w:p w14:paraId="57143AF3"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3E264D93" w14:textId="77777777" w:rsidR="002F69C6" w:rsidRPr="00960BFE" w:rsidRDefault="002F69C6">
            <w:pPr>
              <w:autoSpaceDE w:val="0"/>
              <w:autoSpaceDN w:val="0"/>
              <w:adjustRightInd w:val="0"/>
            </w:pPr>
            <w:r w:rsidRPr="00960BFE">
              <w:t xml:space="preserve">Title: </w:t>
            </w:r>
          </w:p>
        </w:tc>
        <w:tc>
          <w:tcPr>
            <w:tcW w:w="6459" w:type="dxa"/>
            <w:tcBorders>
              <w:top w:val="nil"/>
              <w:left w:val="nil"/>
              <w:bottom w:val="nil"/>
              <w:right w:val="nil"/>
            </w:tcBorders>
          </w:tcPr>
          <w:p w14:paraId="5E7ADD50" w14:textId="77777777" w:rsidR="002F69C6" w:rsidRPr="00960BFE" w:rsidRDefault="002F69C6">
            <w:pPr>
              <w:autoSpaceDE w:val="0"/>
              <w:autoSpaceDN w:val="0"/>
              <w:adjustRightInd w:val="0"/>
            </w:pPr>
            <w:r w:rsidRPr="00960BFE">
              <w:t xml:space="preserve">Effects of thyroid hormone levels on the eye </w:t>
            </w:r>
          </w:p>
        </w:tc>
      </w:tr>
      <w:tr w:rsidR="002F69C6" w:rsidRPr="00960BFE" w14:paraId="74B4D3A9" w14:textId="77777777" w:rsidTr="002F69C6">
        <w:trPr>
          <w:trHeight w:val="280"/>
        </w:trPr>
        <w:tc>
          <w:tcPr>
            <w:tcW w:w="966" w:type="dxa"/>
            <w:tcBorders>
              <w:top w:val="nil"/>
              <w:left w:val="nil"/>
              <w:bottom w:val="nil"/>
              <w:right w:val="nil"/>
            </w:tcBorders>
          </w:tcPr>
          <w:p w14:paraId="6AF2A312"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7966C71F" w14:textId="77777777" w:rsidR="002F69C6" w:rsidRPr="00960BFE" w:rsidRDefault="002F69C6">
            <w:pPr>
              <w:autoSpaceDE w:val="0"/>
              <w:autoSpaceDN w:val="0"/>
              <w:adjustRightInd w:val="0"/>
            </w:pPr>
            <w:r w:rsidRPr="00960BFE">
              <w:t xml:space="preserve">Principal Investigator: </w:t>
            </w:r>
          </w:p>
        </w:tc>
        <w:tc>
          <w:tcPr>
            <w:tcW w:w="6459" w:type="dxa"/>
            <w:tcBorders>
              <w:top w:val="nil"/>
              <w:left w:val="nil"/>
              <w:bottom w:val="nil"/>
              <w:right w:val="nil"/>
            </w:tcBorders>
          </w:tcPr>
          <w:p w14:paraId="76F1EB84" w14:textId="77777777" w:rsidR="002F69C6" w:rsidRPr="00960BFE" w:rsidRDefault="002F69C6">
            <w:pPr>
              <w:autoSpaceDE w:val="0"/>
              <w:autoSpaceDN w:val="0"/>
              <w:adjustRightInd w:val="0"/>
            </w:pPr>
            <w:r w:rsidRPr="00960BFE">
              <w:t xml:space="preserve">Dr </w:t>
            </w:r>
            <w:proofErr w:type="spellStart"/>
            <w:r w:rsidRPr="00960BFE">
              <w:t>Stuti</w:t>
            </w:r>
            <w:proofErr w:type="spellEnd"/>
            <w:r w:rsidRPr="00960BFE">
              <w:t xml:space="preserve"> </w:t>
            </w:r>
            <w:proofErr w:type="spellStart"/>
            <w:r w:rsidRPr="00960BFE">
              <w:t>Misra</w:t>
            </w:r>
            <w:proofErr w:type="spellEnd"/>
            <w:r w:rsidRPr="00960BFE">
              <w:t xml:space="preserve"> </w:t>
            </w:r>
          </w:p>
        </w:tc>
      </w:tr>
      <w:tr w:rsidR="002F69C6" w:rsidRPr="00960BFE" w14:paraId="5828DDE6" w14:textId="77777777" w:rsidTr="002F69C6">
        <w:trPr>
          <w:trHeight w:val="280"/>
        </w:trPr>
        <w:tc>
          <w:tcPr>
            <w:tcW w:w="966" w:type="dxa"/>
            <w:tcBorders>
              <w:top w:val="nil"/>
              <w:left w:val="nil"/>
              <w:bottom w:val="nil"/>
              <w:right w:val="nil"/>
            </w:tcBorders>
          </w:tcPr>
          <w:p w14:paraId="25F6C879"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0775824F" w14:textId="77777777" w:rsidR="002F69C6" w:rsidRPr="00960BFE" w:rsidRDefault="002F69C6">
            <w:pPr>
              <w:autoSpaceDE w:val="0"/>
              <w:autoSpaceDN w:val="0"/>
              <w:adjustRightInd w:val="0"/>
            </w:pPr>
            <w:r w:rsidRPr="00960BFE">
              <w:t xml:space="preserve">Sponsor: </w:t>
            </w:r>
          </w:p>
        </w:tc>
        <w:tc>
          <w:tcPr>
            <w:tcW w:w="6459" w:type="dxa"/>
            <w:tcBorders>
              <w:top w:val="nil"/>
              <w:left w:val="nil"/>
              <w:bottom w:val="nil"/>
              <w:right w:val="nil"/>
            </w:tcBorders>
          </w:tcPr>
          <w:p w14:paraId="4214B497" w14:textId="77777777" w:rsidR="002F69C6" w:rsidRPr="00960BFE" w:rsidRDefault="002F69C6">
            <w:pPr>
              <w:autoSpaceDE w:val="0"/>
              <w:autoSpaceDN w:val="0"/>
              <w:adjustRightInd w:val="0"/>
            </w:pPr>
            <w:r w:rsidRPr="00960BFE">
              <w:t xml:space="preserve">The University of Auckland </w:t>
            </w:r>
          </w:p>
        </w:tc>
      </w:tr>
      <w:tr w:rsidR="002F69C6" w:rsidRPr="00960BFE" w14:paraId="32D5A2C9" w14:textId="77777777" w:rsidTr="002F69C6">
        <w:trPr>
          <w:trHeight w:val="280"/>
        </w:trPr>
        <w:tc>
          <w:tcPr>
            <w:tcW w:w="966" w:type="dxa"/>
            <w:tcBorders>
              <w:top w:val="nil"/>
              <w:left w:val="nil"/>
              <w:bottom w:val="nil"/>
              <w:right w:val="nil"/>
            </w:tcBorders>
          </w:tcPr>
          <w:p w14:paraId="3254C3F3"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78EE0E4D" w14:textId="77777777" w:rsidR="002F69C6" w:rsidRPr="00960BFE" w:rsidRDefault="002F69C6">
            <w:pPr>
              <w:autoSpaceDE w:val="0"/>
              <w:autoSpaceDN w:val="0"/>
              <w:adjustRightInd w:val="0"/>
            </w:pPr>
            <w:r w:rsidRPr="00960BFE">
              <w:t xml:space="preserve">Clock Start Date: </w:t>
            </w:r>
          </w:p>
        </w:tc>
        <w:tc>
          <w:tcPr>
            <w:tcW w:w="6459" w:type="dxa"/>
            <w:tcBorders>
              <w:top w:val="nil"/>
              <w:left w:val="nil"/>
              <w:bottom w:val="nil"/>
              <w:right w:val="nil"/>
            </w:tcBorders>
          </w:tcPr>
          <w:p w14:paraId="5FA795AF" w14:textId="77777777" w:rsidR="002F69C6" w:rsidRPr="00960BFE" w:rsidRDefault="002F69C6">
            <w:pPr>
              <w:autoSpaceDE w:val="0"/>
              <w:autoSpaceDN w:val="0"/>
              <w:adjustRightInd w:val="0"/>
            </w:pPr>
            <w:r w:rsidRPr="00960BFE">
              <w:t xml:space="preserve">12 November 2020 </w:t>
            </w:r>
          </w:p>
        </w:tc>
      </w:tr>
    </w:tbl>
    <w:p w14:paraId="45C68062" w14:textId="77777777" w:rsidR="00626531" w:rsidRPr="00E21256" w:rsidRDefault="005D7076">
      <w:pPr>
        <w:autoSpaceDE w:val="0"/>
        <w:autoSpaceDN w:val="0"/>
        <w:adjustRightInd w:val="0"/>
      </w:pPr>
      <w:r w:rsidRPr="00960BFE">
        <w:t xml:space="preserve"> </w:t>
      </w:r>
    </w:p>
    <w:p w14:paraId="0ECA6823" w14:textId="6BE0517B" w:rsidR="0072735D" w:rsidRPr="00E21256" w:rsidRDefault="00E21256" w:rsidP="0072735D">
      <w:pPr>
        <w:autoSpaceDE w:val="0"/>
        <w:autoSpaceDN w:val="0"/>
        <w:adjustRightInd w:val="0"/>
        <w:rPr>
          <w:sz w:val="20"/>
          <w:lang w:val="en-NZ"/>
        </w:rPr>
      </w:pPr>
      <w:r w:rsidRPr="00E21256">
        <w:rPr>
          <w:rFonts w:cs="Arial"/>
          <w:szCs w:val="22"/>
          <w:lang w:val="en-NZ"/>
        </w:rPr>
        <w:t xml:space="preserve">A/Professor Geoffrey </w:t>
      </w:r>
      <w:proofErr w:type="spellStart"/>
      <w:r w:rsidRPr="00E21256">
        <w:rPr>
          <w:rFonts w:cs="Arial"/>
          <w:szCs w:val="22"/>
          <w:lang w:val="en-NZ"/>
        </w:rPr>
        <w:t>Braatvedt</w:t>
      </w:r>
      <w:proofErr w:type="spellEnd"/>
      <w:r w:rsidRPr="00E21256">
        <w:rPr>
          <w:rFonts w:cs="Arial"/>
          <w:szCs w:val="22"/>
          <w:lang w:val="en-NZ"/>
        </w:rPr>
        <w:t xml:space="preserve"> w</w:t>
      </w:r>
      <w:r w:rsidR="002E019B">
        <w:rPr>
          <w:rFonts w:cs="Arial"/>
          <w:szCs w:val="22"/>
          <w:lang w:val="en-NZ"/>
        </w:rPr>
        <w:t>as</w:t>
      </w:r>
      <w:r w:rsidRPr="00E21256">
        <w:rPr>
          <w:rFonts w:cs="Arial"/>
          <w:szCs w:val="22"/>
          <w:lang w:val="en-NZ"/>
        </w:rPr>
        <w:t xml:space="preserve"> </w:t>
      </w:r>
      <w:r w:rsidR="0072735D" w:rsidRPr="00E21256">
        <w:rPr>
          <w:lang w:val="en-NZ"/>
        </w:rPr>
        <w:t>present via videoconference for discussion of this application.</w:t>
      </w:r>
    </w:p>
    <w:p w14:paraId="0609C8E1" w14:textId="77777777" w:rsidR="0072735D" w:rsidRPr="00D324AA" w:rsidRDefault="0072735D" w:rsidP="0072735D">
      <w:pPr>
        <w:rPr>
          <w:u w:val="single"/>
          <w:lang w:val="en-NZ"/>
        </w:rPr>
      </w:pPr>
    </w:p>
    <w:p w14:paraId="406C2220" w14:textId="77777777" w:rsidR="0072735D" w:rsidRPr="00D324AA" w:rsidRDefault="0072735D" w:rsidP="0072735D">
      <w:pPr>
        <w:rPr>
          <w:u w:val="single"/>
          <w:lang w:val="en-NZ"/>
        </w:rPr>
      </w:pPr>
      <w:r w:rsidRPr="00D324AA">
        <w:rPr>
          <w:u w:val="single"/>
          <w:lang w:val="en-NZ"/>
        </w:rPr>
        <w:t>Potential conflicts of interest</w:t>
      </w:r>
    </w:p>
    <w:p w14:paraId="0F65FCEB" w14:textId="77777777" w:rsidR="0072735D" w:rsidRPr="00D324AA" w:rsidRDefault="0072735D" w:rsidP="0072735D">
      <w:pPr>
        <w:rPr>
          <w:b/>
          <w:lang w:val="en-NZ"/>
        </w:rPr>
      </w:pPr>
    </w:p>
    <w:p w14:paraId="56A48E4C" w14:textId="77777777" w:rsidR="0072735D" w:rsidRPr="00D324AA" w:rsidRDefault="0072735D" w:rsidP="0072735D">
      <w:pPr>
        <w:rPr>
          <w:lang w:val="en-NZ"/>
        </w:rPr>
      </w:pPr>
      <w:r w:rsidRPr="00D324AA">
        <w:rPr>
          <w:lang w:val="en-NZ"/>
        </w:rPr>
        <w:t>The Chair asked members to declare any potential conflicts of interest related to this application.</w:t>
      </w:r>
    </w:p>
    <w:p w14:paraId="01F3EC07" w14:textId="77777777" w:rsidR="0072735D" w:rsidRPr="00D324AA" w:rsidRDefault="0072735D" w:rsidP="0072735D">
      <w:pPr>
        <w:rPr>
          <w:lang w:val="en-NZ"/>
        </w:rPr>
      </w:pPr>
    </w:p>
    <w:p w14:paraId="05B28A09" w14:textId="2A2F3B9D" w:rsidR="0072735D" w:rsidRDefault="0072735D" w:rsidP="0072735D">
      <w:pPr>
        <w:rPr>
          <w:lang w:val="en-NZ"/>
        </w:rPr>
      </w:pPr>
      <w:r w:rsidRPr="00D324AA">
        <w:rPr>
          <w:lang w:val="en-NZ"/>
        </w:rPr>
        <w:t>No potential conflicts of interest related to this application were declared by any member.</w:t>
      </w:r>
    </w:p>
    <w:p w14:paraId="561BEEB6" w14:textId="08A1B02F" w:rsidR="00944C9F" w:rsidRDefault="00944C9F" w:rsidP="0072735D">
      <w:pPr>
        <w:rPr>
          <w:lang w:val="en-NZ"/>
        </w:rPr>
      </w:pPr>
    </w:p>
    <w:p w14:paraId="3DF0BC6A" w14:textId="77777777" w:rsidR="00944C9F" w:rsidRDefault="00944C9F" w:rsidP="0072735D">
      <w:pPr>
        <w:rPr>
          <w:lang w:val="en-NZ"/>
        </w:rPr>
      </w:pPr>
    </w:p>
    <w:p w14:paraId="2B617BF3" w14:textId="77777777" w:rsidR="0072735D" w:rsidRPr="00D324AA" w:rsidRDefault="0072735D" w:rsidP="0072735D">
      <w:pPr>
        <w:rPr>
          <w:u w:val="single"/>
          <w:lang w:val="en-NZ"/>
        </w:rPr>
      </w:pPr>
      <w:r w:rsidRPr="00D324AA">
        <w:rPr>
          <w:u w:val="single"/>
          <w:lang w:val="en-NZ"/>
        </w:rPr>
        <w:t>Summary of Study</w:t>
      </w:r>
    </w:p>
    <w:p w14:paraId="55DCEC5F" w14:textId="77777777" w:rsidR="0072735D" w:rsidRPr="00D324AA" w:rsidRDefault="0072735D" w:rsidP="0072735D">
      <w:pPr>
        <w:rPr>
          <w:u w:val="single"/>
          <w:lang w:val="en-NZ"/>
        </w:rPr>
      </w:pPr>
    </w:p>
    <w:p w14:paraId="5BCA868A" w14:textId="77777777" w:rsidR="00B52355" w:rsidRPr="00B52355" w:rsidRDefault="00B52355" w:rsidP="00B52355">
      <w:pPr>
        <w:numPr>
          <w:ilvl w:val="0"/>
          <w:numId w:val="16"/>
        </w:numPr>
        <w:contextualSpacing/>
        <w:rPr>
          <w:lang w:val="en-NZ"/>
        </w:rPr>
      </w:pPr>
      <w:r w:rsidRPr="00B52355">
        <w:rPr>
          <w:lang w:val="en-NZ"/>
        </w:rPr>
        <w:t xml:space="preserve">Thyroid eye disease (TED) is a complication of thyroid dysfunction which may result in ocular discomfort or can progress to severe vision loss. The standard treatment includes oral and intravenous steroids; in severe cases surgery and radiotherapy. Limited literature exists on the effects of these therapies on corneal structure and function. Importantly, a potential non-surgical treatment strategy, hyperbaric oxygen therapy, has not yet been investigated with its mechanism and mode of action unexplored. </w:t>
      </w:r>
    </w:p>
    <w:p w14:paraId="039835E7" w14:textId="77777777" w:rsidR="00B52355" w:rsidRPr="00B52355" w:rsidRDefault="00B52355" w:rsidP="00B52355">
      <w:pPr>
        <w:numPr>
          <w:ilvl w:val="0"/>
          <w:numId w:val="16"/>
        </w:numPr>
        <w:contextualSpacing/>
        <w:rPr>
          <w:lang w:val="en-NZ"/>
        </w:rPr>
      </w:pPr>
      <w:r w:rsidRPr="00B52355">
        <w:rPr>
          <w:lang w:val="en-NZ"/>
        </w:rPr>
        <w:t xml:space="preserve">Changes in the structure and function of the eye due to abnormal thyroid levels could result in eye diseases such as glaucoma, keratoconus, and dry eye.  These diseases are associated with low levels of thyroid hormones in some studies. The proposed project is divided into four parts: 1) A retrospective descriptive study to examine presentation, treatment and outcome of TED patients from the ADHB eye clinics and a private endocrinology clinic. 2) To prospectively study the tear film, corneal structure (IVCM and corneal sensitivity measurement) including orbital biomechanics in TED. 3) To prospectively study the effects of thyroidectomy (for thyroid cancer) and radioactive iodine treatment; and </w:t>
      </w:r>
      <w:proofErr w:type="gramStart"/>
      <w:r w:rsidRPr="00B52355">
        <w:rPr>
          <w:lang w:val="en-NZ"/>
        </w:rPr>
        <w:t>finally</w:t>
      </w:r>
      <w:proofErr w:type="gramEnd"/>
      <w:r w:rsidRPr="00B52355">
        <w:rPr>
          <w:lang w:val="en-NZ"/>
        </w:rPr>
        <w:t xml:space="preserve"> 4) A prospective randomised controlled trial of hyperbaric oxygen therapy in those receiving </w:t>
      </w:r>
      <w:proofErr w:type="spellStart"/>
      <w:r w:rsidRPr="00B52355">
        <w:rPr>
          <w:lang w:val="en-NZ"/>
        </w:rPr>
        <w:t>methylprednisone</w:t>
      </w:r>
      <w:proofErr w:type="spellEnd"/>
      <w:r w:rsidRPr="00B52355">
        <w:rPr>
          <w:lang w:val="en-NZ"/>
        </w:rPr>
        <w:t xml:space="preserve"> treatment for TED.</w:t>
      </w:r>
    </w:p>
    <w:p w14:paraId="146D5B46" w14:textId="01588343" w:rsidR="0072735D" w:rsidRPr="00D324AA" w:rsidRDefault="00B52355" w:rsidP="00B52355">
      <w:pPr>
        <w:numPr>
          <w:ilvl w:val="0"/>
          <w:numId w:val="16"/>
        </w:numPr>
        <w:contextualSpacing/>
        <w:rPr>
          <w:lang w:val="en-NZ"/>
        </w:rPr>
      </w:pPr>
      <w:r w:rsidRPr="00B52355">
        <w:rPr>
          <w:lang w:val="en-NZ"/>
        </w:rPr>
        <w:t xml:space="preserve">Participants will undergo non-invasive measurements of their eyes and collection of a tear fluid sample.  They will also answer a questionnaire regarding any dry eye symptoms.  The following measurements will be taken: corneal tomography (measures corneal thickness and shape), </w:t>
      </w:r>
      <w:proofErr w:type="spellStart"/>
      <w:r w:rsidRPr="00B52355">
        <w:rPr>
          <w:lang w:val="en-NZ"/>
        </w:rPr>
        <w:t>Corvis</w:t>
      </w:r>
      <w:proofErr w:type="spellEnd"/>
      <w:r w:rsidRPr="00B52355">
        <w:rPr>
          <w:lang w:val="en-NZ"/>
        </w:rPr>
        <w:t xml:space="preserve"> ST (measures corneal biomechanics and intraocular pressure), ocular coherence tomography (measures optic nerve and retinal morphology), refraction (glasses prescription), tear film break up time (indication of dryness), and tear fluid thyroxine levels.  </w:t>
      </w:r>
    </w:p>
    <w:p w14:paraId="425338F0" w14:textId="77777777" w:rsidR="0072735D" w:rsidRPr="00D324AA" w:rsidRDefault="0072735D" w:rsidP="0072735D">
      <w:pPr>
        <w:autoSpaceDE w:val="0"/>
        <w:autoSpaceDN w:val="0"/>
        <w:adjustRightInd w:val="0"/>
        <w:rPr>
          <w:lang w:val="en-NZ"/>
        </w:rPr>
      </w:pPr>
    </w:p>
    <w:p w14:paraId="583A3A22" w14:textId="77777777" w:rsidR="0072735D" w:rsidRPr="00D324AA" w:rsidRDefault="0072735D" w:rsidP="0072735D">
      <w:pPr>
        <w:rPr>
          <w:u w:val="single"/>
          <w:lang w:val="en-NZ"/>
        </w:rPr>
      </w:pPr>
      <w:r w:rsidRPr="00D324AA">
        <w:rPr>
          <w:u w:val="single"/>
          <w:lang w:val="en-NZ"/>
        </w:rPr>
        <w:t>Summary of outstanding ethical issues</w:t>
      </w:r>
    </w:p>
    <w:p w14:paraId="4CD500BE" w14:textId="77777777" w:rsidR="0072735D" w:rsidRPr="00D324AA" w:rsidRDefault="0072735D" w:rsidP="0072735D">
      <w:pPr>
        <w:rPr>
          <w:lang w:val="en-NZ"/>
        </w:rPr>
      </w:pPr>
    </w:p>
    <w:p w14:paraId="228A636C" w14:textId="77777777" w:rsidR="0072735D" w:rsidRPr="00D324AA" w:rsidRDefault="0072735D" w:rsidP="0072735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214FD61" w14:textId="77777777" w:rsidR="0072735D" w:rsidRPr="00D324AA" w:rsidRDefault="0072735D" w:rsidP="0072735D">
      <w:pPr>
        <w:autoSpaceDE w:val="0"/>
        <w:autoSpaceDN w:val="0"/>
        <w:adjustRightInd w:val="0"/>
        <w:rPr>
          <w:szCs w:val="22"/>
          <w:lang w:val="en-NZ"/>
        </w:rPr>
      </w:pPr>
    </w:p>
    <w:p w14:paraId="038C1B00" w14:textId="77777777" w:rsidR="00A40207" w:rsidRPr="00A40207" w:rsidRDefault="00A40207" w:rsidP="00A40207">
      <w:pPr>
        <w:pStyle w:val="ListParagraph"/>
        <w:numPr>
          <w:ilvl w:val="0"/>
          <w:numId w:val="16"/>
        </w:numPr>
        <w:spacing w:before="80" w:after="80"/>
        <w:rPr>
          <w:lang w:val="en-NZ"/>
        </w:rPr>
      </w:pPr>
      <w:r w:rsidRPr="00A40207">
        <w:rPr>
          <w:lang w:val="en-NZ"/>
        </w:rPr>
        <w:t xml:space="preserve">Please supply evidence of professional indemnity. </w:t>
      </w:r>
    </w:p>
    <w:p w14:paraId="30F493B6" w14:textId="77777777" w:rsidR="00A40207" w:rsidRPr="00A40207" w:rsidRDefault="00A40207" w:rsidP="00A40207">
      <w:pPr>
        <w:pStyle w:val="ListParagraph"/>
        <w:rPr>
          <w:lang w:val="en-NZ"/>
        </w:rPr>
      </w:pPr>
    </w:p>
    <w:p w14:paraId="31D37640" w14:textId="77777777" w:rsidR="00A40207" w:rsidRPr="00A40207" w:rsidRDefault="00A40207" w:rsidP="00A40207">
      <w:pPr>
        <w:pStyle w:val="ListParagraph"/>
        <w:numPr>
          <w:ilvl w:val="0"/>
          <w:numId w:val="16"/>
        </w:numPr>
        <w:spacing w:before="80" w:after="80"/>
        <w:rPr>
          <w:lang w:val="en-NZ"/>
        </w:rPr>
      </w:pPr>
      <w:r w:rsidRPr="00A40207">
        <w:rPr>
          <w:lang w:val="en-NZ"/>
        </w:rPr>
        <w:t xml:space="preserve">Please supply all interview questions / surveys to be used. </w:t>
      </w:r>
    </w:p>
    <w:p w14:paraId="186C3385" w14:textId="77777777" w:rsidR="00A40207" w:rsidRPr="00A40207" w:rsidRDefault="00A40207" w:rsidP="00A40207">
      <w:pPr>
        <w:pStyle w:val="ListParagraph"/>
        <w:spacing w:before="80" w:after="80"/>
        <w:rPr>
          <w:lang w:val="en-NZ"/>
        </w:rPr>
      </w:pPr>
    </w:p>
    <w:p w14:paraId="0A01269F" w14:textId="77777777" w:rsidR="00A40207" w:rsidRDefault="00A40207" w:rsidP="00A40207">
      <w:pPr>
        <w:pStyle w:val="ListParagraph"/>
        <w:numPr>
          <w:ilvl w:val="0"/>
          <w:numId w:val="16"/>
        </w:numPr>
      </w:pPr>
      <w:r w:rsidRPr="00A40207">
        <w:rPr>
          <w:lang w:val="en-NZ"/>
        </w:rPr>
        <w:t xml:space="preserve">Please supply an </w:t>
      </w:r>
      <w:r>
        <w:t xml:space="preserve">independent peer review using the </w:t>
      </w:r>
      <w:hyperlink r:id="rId16" w:history="1">
        <w:r w:rsidRPr="003B397B">
          <w:rPr>
            <w:rStyle w:val="Hyperlink"/>
          </w:rPr>
          <w:t>scientific peer review template available on the HDEC website.</w:t>
        </w:r>
      </w:hyperlink>
      <w:r>
        <w:t xml:space="preserve"> </w:t>
      </w:r>
    </w:p>
    <w:p w14:paraId="6933692B" w14:textId="77777777" w:rsidR="00A40207" w:rsidRPr="00A40207" w:rsidRDefault="00A40207" w:rsidP="00A40207">
      <w:pPr>
        <w:pStyle w:val="ListParagraph"/>
        <w:rPr>
          <w:lang w:val="en-NZ"/>
        </w:rPr>
      </w:pPr>
    </w:p>
    <w:p w14:paraId="7456746E" w14:textId="77777777" w:rsidR="00A40207" w:rsidRPr="00A40207" w:rsidRDefault="00A40207" w:rsidP="00A40207">
      <w:pPr>
        <w:pStyle w:val="ListParagraph"/>
        <w:numPr>
          <w:ilvl w:val="0"/>
          <w:numId w:val="16"/>
        </w:numPr>
        <w:spacing w:before="80" w:after="80"/>
        <w:rPr>
          <w:lang w:val="en-NZ"/>
        </w:rPr>
      </w:pPr>
      <w:r w:rsidRPr="00A40207">
        <w:rPr>
          <w:lang w:val="en-NZ"/>
        </w:rPr>
        <w:lastRenderedPageBreak/>
        <w:t xml:space="preserve">Please provide an argument to justify a waiver of consent for the secondary re-use of health information. </w:t>
      </w:r>
    </w:p>
    <w:p w14:paraId="6A492F3A" w14:textId="46B8DD75" w:rsidR="0072735D" w:rsidRPr="00D324AA" w:rsidRDefault="0072735D" w:rsidP="00A40207">
      <w:pPr>
        <w:ind w:left="720"/>
        <w:rPr>
          <w:rFonts w:cs="Arial"/>
          <w:color w:val="FF0000"/>
          <w:szCs w:val="22"/>
        </w:rPr>
      </w:pPr>
      <w:r w:rsidRPr="00D324AA">
        <w:rPr>
          <w:szCs w:val="22"/>
          <w:lang w:val="en-NZ"/>
        </w:rPr>
        <w:br/>
      </w:r>
    </w:p>
    <w:p w14:paraId="14A5BEBB" w14:textId="77777777" w:rsidR="0072735D" w:rsidRPr="00D324AA" w:rsidRDefault="0072735D" w:rsidP="0072735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3592CCAC" w14:textId="77777777" w:rsidR="0072735D" w:rsidRPr="00D324AA" w:rsidRDefault="0072735D" w:rsidP="0072735D">
      <w:pPr>
        <w:spacing w:before="80" w:after="80"/>
        <w:rPr>
          <w:rFonts w:cs="Arial"/>
          <w:szCs w:val="22"/>
          <w:lang w:val="en-NZ"/>
        </w:rPr>
      </w:pPr>
    </w:p>
    <w:p w14:paraId="7D973467" w14:textId="436183AC" w:rsidR="00D20ADD" w:rsidRPr="00D20ADD" w:rsidRDefault="00D20ADD" w:rsidP="00D20ADD">
      <w:pPr>
        <w:pStyle w:val="ListParagraph"/>
        <w:numPr>
          <w:ilvl w:val="0"/>
          <w:numId w:val="16"/>
        </w:numPr>
        <w:spacing w:before="80" w:after="80"/>
        <w:rPr>
          <w:lang w:val="en-NZ"/>
        </w:rPr>
      </w:pPr>
      <w:r w:rsidRPr="00D20ADD">
        <w:rPr>
          <w:lang w:val="en-NZ"/>
        </w:rPr>
        <w:t xml:space="preserve">Please </w:t>
      </w:r>
      <w:r>
        <w:t xml:space="preserve">adapt the </w:t>
      </w:r>
      <w:hyperlink r:id="rId17" w:history="1">
        <w:r w:rsidRPr="00B60742">
          <w:rPr>
            <w:rStyle w:val="Hyperlink"/>
          </w:rPr>
          <w:t>PIS template available on the HDEC website</w:t>
        </w:r>
      </w:hyperlink>
      <w:r w:rsidRPr="00D20ADD">
        <w:rPr>
          <w:lang w:val="en-NZ"/>
        </w:rPr>
        <w:t xml:space="preserve"> to ensure all necessary information is included, particularly the data section. </w:t>
      </w:r>
      <w:r w:rsidR="00CC7165">
        <w:rPr>
          <w:lang w:val="en-NZ"/>
        </w:rPr>
        <w:t xml:space="preserve">Please include information on </w:t>
      </w:r>
      <w:r w:rsidR="00C86AAE">
        <w:rPr>
          <w:lang w:val="en-NZ"/>
        </w:rPr>
        <w:t xml:space="preserve">numbers of participants, study design, who can take part, what will happen to samples, reimbursement etc. </w:t>
      </w:r>
    </w:p>
    <w:p w14:paraId="2CC2593E" w14:textId="77777777" w:rsidR="00D20ADD" w:rsidRPr="00D20ADD" w:rsidRDefault="00D20ADD" w:rsidP="00D20ADD">
      <w:pPr>
        <w:pStyle w:val="ListParagraph"/>
        <w:rPr>
          <w:lang w:val="en-NZ"/>
        </w:rPr>
      </w:pPr>
    </w:p>
    <w:p w14:paraId="36E662E3" w14:textId="77777777" w:rsidR="00D20ADD" w:rsidRPr="00D20ADD" w:rsidRDefault="00D20ADD" w:rsidP="00D20ADD">
      <w:pPr>
        <w:pStyle w:val="ListParagraph"/>
        <w:numPr>
          <w:ilvl w:val="0"/>
          <w:numId w:val="16"/>
        </w:numPr>
        <w:rPr>
          <w:lang w:val="en-NZ"/>
        </w:rPr>
      </w:pPr>
      <w:r w:rsidRPr="00D20ADD">
        <w:rPr>
          <w:lang w:val="en-NZ"/>
        </w:rPr>
        <w:t xml:space="preserve">Please add an additional paragraph explaining why the study is being done and what the potential findings and benefits could be. </w:t>
      </w:r>
    </w:p>
    <w:p w14:paraId="3F6C5D41" w14:textId="77777777" w:rsidR="00D20ADD" w:rsidRPr="00D20ADD" w:rsidRDefault="00D20ADD" w:rsidP="00D20ADD">
      <w:pPr>
        <w:pStyle w:val="ListParagraph"/>
        <w:rPr>
          <w:lang w:val="en-NZ"/>
        </w:rPr>
      </w:pPr>
    </w:p>
    <w:p w14:paraId="3B4268B2" w14:textId="77777777" w:rsidR="00D20ADD" w:rsidRPr="00D20ADD" w:rsidRDefault="00D20ADD" w:rsidP="00D20ADD">
      <w:pPr>
        <w:pStyle w:val="ListParagraph"/>
        <w:numPr>
          <w:ilvl w:val="0"/>
          <w:numId w:val="16"/>
        </w:numPr>
        <w:rPr>
          <w:lang w:val="en-NZ"/>
        </w:rPr>
      </w:pPr>
      <w:r w:rsidRPr="00D20ADD">
        <w:rPr>
          <w:lang w:val="en-NZ"/>
        </w:rPr>
        <w:t xml:space="preserve">Please revise the protocol to ensure data is stored for 10 years. Please include information about this in the PIS. </w:t>
      </w:r>
    </w:p>
    <w:p w14:paraId="7DB74595" w14:textId="77777777" w:rsidR="00D20ADD" w:rsidRPr="00D20ADD" w:rsidRDefault="00D20ADD" w:rsidP="00D20ADD">
      <w:pPr>
        <w:pStyle w:val="ListParagraph"/>
        <w:rPr>
          <w:lang w:val="en-NZ"/>
        </w:rPr>
      </w:pPr>
    </w:p>
    <w:p w14:paraId="7AF56BEC" w14:textId="0F51DC87" w:rsidR="00D20ADD" w:rsidRPr="00D20ADD" w:rsidRDefault="00D20ADD" w:rsidP="00D20ADD">
      <w:pPr>
        <w:pStyle w:val="ListParagraph"/>
        <w:numPr>
          <w:ilvl w:val="0"/>
          <w:numId w:val="16"/>
        </w:numPr>
        <w:rPr>
          <w:lang w:val="en-NZ"/>
        </w:rPr>
      </w:pPr>
      <w:r w:rsidRPr="00D20ADD">
        <w:rPr>
          <w:lang w:val="en-NZ"/>
        </w:rPr>
        <w:t>Please include information in the PIS on petrol vouchers</w:t>
      </w:r>
      <w:r w:rsidR="00C86AAE">
        <w:rPr>
          <w:lang w:val="en-NZ"/>
        </w:rPr>
        <w:t xml:space="preserve"> (or any other type of voucher or </w:t>
      </w:r>
      <w:proofErr w:type="spellStart"/>
      <w:r w:rsidR="00C86AAE">
        <w:rPr>
          <w:lang w:val="en-NZ"/>
        </w:rPr>
        <w:t>koha</w:t>
      </w:r>
      <w:proofErr w:type="spellEnd"/>
      <w:r w:rsidR="00C86AAE">
        <w:rPr>
          <w:lang w:val="en-NZ"/>
        </w:rPr>
        <w:t>)</w:t>
      </w:r>
      <w:r w:rsidRPr="00D20ADD">
        <w:rPr>
          <w:lang w:val="en-NZ"/>
        </w:rPr>
        <w:t xml:space="preserve">. </w:t>
      </w:r>
    </w:p>
    <w:p w14:paraId="343A343F" w14:textId="77777777" w:rsidR="00D20ADD" w:rsidRPr="00D20ADD" w:rsidRDefault="00D20ADD" w:rsidP="00D20ADD">
      <w:pPr>
        <w:pStyle w:val="ListParagraph"/>
        <w:rPr>
          <w:lang w:val="en-NZ"/>
        </w:rPr>
      </w:pPr>
    </w:p>
    <w:p w14:paraId="37F323F0" w14:textId="77777777" w:rsidR="00D20ADD" w:rsidRDefault="00D20ADD" w:rsidP="00D20ADD">
      <w:pPr>
        <w:pStyle w:val="ListParagraph"/>
        <w:numPr>
          <w:ilvl w:val="0"/>
          <w:numId w:val="16"/>
        </w:numPr>
      </w:pPr>
      <w:r>
        <w:t xml:space="preserve">Please include information advising participants of their right to access and correct information held about themselves. </w:t>
      </w:r>
    </w:p>
    <w:p w14:paraId="446DFEA8" w14:textId="77777777" w:rsidR="00D20ADD" w:rsidRPr="00D20ADD" w:rsidRDefault="00D20ADD" w:rsidP="00D20ADD">
      <w:pPr>
        <w:pStyle w:val="ListParagraph"/>
        <w:rPr>
          <w:lang w:val="en-NZ"/>
        </w:rPr>
      </w:pPr>
    </w:p>
    <w:p w14:paraId="4ACF5809" w14:textId="77777777" w:rsidR="00D20ADD" w:rsidRPr="00D20ADD" w:rsidRDefault="00D20ADD" w:rsidP="00D20ADD">
      <w:pPr>
        <w:pStyle w:val="ListParagraph"/>
        <w:numPr>
          <w:ilvl w:val="0"/>
          <w:numId w:val="16"/>
        </w:numPr>
        <w:rPr>
          <w:lang w:val="en-NZ"/>
        </w:rPr>
      </w:pPr>
      <w:r w:rsidRPr="00D20ADD">
        <w:rPr>
          <w:lang w:val="en-NZ"/>
        </w:rPr>
        <w:t xml:space="preserve">Please bear in mind that there is the potential for Māori participants to feel </w:t>
      </w:r>
      <w:proofErr w:type="spellStart"/>
      <w:r w:rsidRPr="00D20ADD">
        <w:rPr>
          <w:lang w:val="en-NZ"/>
        </w:rPr>
        <w:t>whakamā</w:t>
      </w:r>
      <w:proofErr w:type="spellEnd"/>
      <w:r w:rsidRPr="00D20ADD">
        <w:rPr>
          <w:lang w:val="en-NZ"/>
        </w:rPr>
        <w:t xml:space="preserve">. Please note the head is </w:t>
      </w:r>
      <w:proofErr w:type="spellStart"/>
      <w:r w:rsidRPr="00D20ADD">
        <w:rPr>
          <w:lang w:val="en-NZ"/>
        </w:rPr>
        <w:t>tapu</w:t>
      </w:r>
      <w:proofErr w:type="spellEnd"/>
      <w:r w:rsidRPr="00D20ADD">
        <w:rPr>
          <w:lang w:val="en-NZ"/>
        </w:rPr>
        <w:t xml:space="preserve"> and acknowledge this in the PIS. </w:t>
      </w:r>
    </w:p>
    <w:p w14:paraId="586391F6" w14:textId="77777777" w:rsidR="0072735D" w:rsidRPr="00D324AA" w:rsidRDefault="0072735D" w:rsidP="00D20ADD">
      <w:pPr>
        <w:spacing w:before="80" w:after="80"/>
        <w:ind w:left="720"/>
        <w:contextualSpacing/>
      </w:pPr>
    </w:p>
    <w:p w14:paraId="7EE37489" w14:textId="77777777" w:rsidR="0072735D" w:rsidRPr="00D324AA" w:rsidRDefault="0072735D" w:rsidP="0072735D">
      <w:pPr>
        <w:spacing w:before="80" w:after="80"/>
      </w:pPr>
    </w:p>
    <w:p w14:paraId="76FABABB" w14:textId="77777777" w:rsidR="0072735D" w:rsidRPr="00D324AA" w:rsidRDefault="0072735D" w:rsidP="0072735D">
      <w:pPr>
        <w:rPr>
          <w:u w:val="single"/>
          <w:lang w:val="en-NZ"/>
        </w:rPr>
      </w:pPr>
      <w:r w:rsidRPr="00D324AA">
        <w:rPr>
          <w:u w:val="single"/>
          <w:lang w:val="en-NZ"/>
        </w:rPr>
        <w:t xml:space="preserve">Decision </w:t>
      </w:r>
    </w:p>
    <w:p w14:paraId="0BDA87A8" w14:textId="77777777" w:rsidR="0072735D" w:rsidRPr="00B52355" w:rsidRDefault="0072735D" w:rsidP="0072735D">
      <w:pPr>
        <w:rPr>
          <w:b/>
          <w:bCs/>
          <w:color w:val="FF0000"/>
          <w:lang w:val="en-NZ"/>
        </w:rPr>
      </w:pPr>
    </w:p>
    <w:p w14:paraId="034979BD" w14:textId="77777777" w:rsidR="00C15CBC" w:rsidRPr="00433545" w:rsidRDefault="00C15CBC" w:rsidP="00C15CBC">
      <w:pPr>
        <w:rPr>
          <w:rFonts w:cs="Arial"/>
          <w:b/>
          <w:bCs/>
          <w:lang w:val="en-NZ"/>
        </w:rPr>
      </w:pPr>
      <w:r w:rsidRPr="00433545">
        <w:rPr>
          <w:rFonts w:cs="Arial"/>
          <w:lang w:val="en-NZ"/>
        </w:rPr>
        <w:t xml:space="preserve">This application was </w:t>
      </w:r>
      <w:r w:rsidRPr="00433545">
        <w:rPr>
          <w:rFonts w:cs="Arial"/>
          <w:i/>
          <w:lang w:val="en-NZ"/>
        </w:rPr>
        <w:t>declined</w:t>
      </w:r>
      <w:r w:rsidRPr="00433545">
        <w:rPr>
          <w:rFonts w:cs="Arial"/>
          <w:lang w:val="en-NZ"/>
        </w:rPr>
        <w:t xml:space="preserve"> by </w:t>
      </w:r>
      <w:r w:rsidRPr="00433545">
        <w:rPr>
          <w:rFonts w:cs="Arial"/>
          <w:szCs w:val="22"/>
          <w:lang w:val="en-NZ"/>
        </w:rPr>
        <w:t xml:space="preserve">consensus, </w:t>
      </w:r>
      <w:r w:rsidRPr="00433545">
        <w:rPr>
          <w:rFonts w:cs="Arial"/>
          <w:lang w:val="en-NZ"/>
        </w:rPr>
        <w:t>as the Committee did not consider that the study would meet the following ethical standards:</w:t>
      </w:r>
      <w:r w:rsidRPr="00433545">
        <w:rPr>
          <w:rFonts w:cs="Arial"/>
          <w:b/>
          <w:bCs/>
          <w:lang w:val="en-NZ"/>
        </w:rPr>
        <w:t xml:space="preserve"> </w:t>
      </w:r>
    </w:p>
    <w:p w14:paraId="2A2467EA" w14:textId="77777777" w:rsidR="00C15CBC" w:rsidRDefault="00C15CBC">
      <w:pPr>
        <w:autoSpaceDE w:val="0"/>
        <w:autoSpaceDN w:val="0"/>
        <w:adjustRightInd w:val="0"/>
        <w:rPr>
          <w:b/>
          <w:bCs/>
          <w:color w:val="FF0000"/>
        </w:rPr>
      </w:pPr>
    </w:p>
    <w:p w14:paraId="63EAB5DE" w14:textId="0F782AE4" w:rsidR="00C15CBC" w:rsidRPr="00C15CBC" w:rsidRDefault="00C15CBC" w:rsidP="00C15CBC">
      <w:pPr>
        <w:numPr>
          <w:ilvl w:val="0"/>
          <w:numId w:val="4"/>
        </w:numPr>
        <w:autoSpaceDE w:val="0"/>
        <w:autoSpaceDN w:val="0"/>
        <w:adjustRightInd w:val="0"/>
        <w:rPr>
          <w:rFonts w:cs="Arial"/>
          <w:sz w:val="18"/>
          <w:szCs w:val="16"/>
        </w:rPr>
      </w:pPr>
      <w:bookmarkStart w:id="3" w:name="_Hlk43822342"/>
      <w:r w:rsidRPr="00C46311">
        <w:rPr>
          <w:rFonts w:cs="Arial"/>
        </w:rPr>
        <w:t xml:space="preserve">Please supply an independent peer review for the current version of the study protocol. </w:t>
      </w:r>
      <w:r w:rsidRPr="00C15CBC">
        <w:rPr>
          <w:rFonts w:cs="Arial"/>
          <w:i/>
          <w:sz w:val="18"/>
          <w:szCs w:val="16"/>
        </w:rPr>
        <w:t xml:space="preserve">(National Ethical Standards for Health and Disability Research and Quality Improvement, para 9.26).  </w:t>
      </w:r>
    </w:p>
    <w:p w14:paraId="1012166B" w14:textId="77777777" w:rsidR="00C15CBC" w:rsidRPr="00C46311" w:rsidRDefault="00C15CBC" w:rsidP="00C15CBC">
      <w:pPr>
        <w:autoSpaceDE w:val="0"/>
        <w:autoSpaceDN w:val="0"/>
        <w:adjustRightInd w:val="0"/>
        <w:ind w:left="720"/>
        <w:rPr>
          <w:rFonts w:cs="Arial"/>
        </w:rPr>
      </w:pPr>
    </w:p>
    <w:bookmarkEnd w:id="3"/>
    <w:p w14:paraId="49D5B2FB" w14:textId="3EC59DD5" w:rsidR="00C15CBC" w:rsidRPr="00C15CBC" w:rsidRDefault="00C15CBC" w:rsidP="00C15CBC">
      <w:pPr>
        <w:numPr>
          <w:ilvl w:val="0"/>
          <w:numId w:val="4"/>
        </w:numPr>
        <w:autoSpaceDE w:val="0"/>
        <w:autoSpaceDN w:val="0"/>
        <w:adjustRightInd w:val="0"/>
        <w:rPr>
          <w:rFonts w:cs="Arial"/>
        </w:rPr>
      </w:pPr>
      <w:r w:rsidRPr="00987756">
        <w:rPr>
          <w:rFonts w:cs="Arial"/>
        </w:rPr>
        <w:t xml:space="preserve">Please update the participant information sheet and consent form, </w:t>
      </w:r>
      <w:proofErr w:type="gramStart"/>
      <w:r w:rsidRPr="00987756">
        <w:rPr>
          <w:rFonts w:cs="Arial"/>
        </w:rPr>
        <w:t>taking into account</w:t>
      </w:r>
      <w:proofErr w:type="gramEnd"/>
      <w:r w:rsidRPr="00987756">
        <w:rPr>
          <w:rFonts w:cs="Arial"/>
        </w:rPr>
        <w:t xml:space="preserve"> feedback provided by the Committee.</w:t>
      </w:r>
      <w:r w:rsidRPr="00C15CBC">
        <w:rPr>
          <w:rFonts w:cs="Arial"/>
          <w:sz w:val="18"/>
          <w:szCs w:val="16"/>
        </w:rPr>
        <w:t xml:space="preserve"> </w:t>
      </w:r>
      <w:r w:rsidRPr="00C15CBC">
        <w:rPr>
          <w:rFonts w:cs="Arial"/>
          <w:i/>
          <w:sz w:val="18"/>
          <w:szCs w:val="16"/>
        </w:rPr>
        <w:t xml:space="preserve">(National Ethical Standards for Health and Disability Research and Quality Improvement, para 7.15 – 7.17).  </w:t>
      </w:r>
    </w:p>
    <w:p w14:paraId="6DA5AEAC" w14:textId="77777777" w:rsidR="00C15CBC" w:rsidRDefault="00C15CBC" w:rsidP="00C15CBC">
      <w:pPr>
        <w:pStyle w:val="ListParagraph"/>
        <w:rPr>
          <w:rFonts w:cs="Arial"/>
        </w:rPr>
      </w:pPr>
    </w:p>
    <w:p w14:paraId="082AF426" w14:textId="65ED66BB" w:rsidR="00C15CBC" w:rsidRDefault="00C15CBC" w:rsidP="00C15CBC">
      <w:pPr>
        <w:numPr>
          <w:ilvl w:val="0"/>
          <w:numId w:val="4"/>
        </w:numPr>
        <w:autoSpaceDE w:val="0"/>
        <w:autoSpaceDN w:val="0"/>
        <w:adjustRightInd w:val="0"/>
        <w:rPr>
          <w:rFonts w:cs="Arial"/>
        </w:rPr>
      </w:pPr>
      <w:r>
        <w:rPr>
          <w:rFonts w:cs="Arial"/>
        </w:rPr>
        <w:t>Please justify a waiver of consent for secondary re-use of health information.</w:t>
      </w:r>
    </w:p>
    <w:p w14:paraId="72E50C6D" w14:textId="77777777" w:rsidR="00C15CBC" w:rsidRPr="00C15CBC" w:rsidRDefault="00C15CBC" w:rsidP="00C15CBC">
      <w:pPr>
        <w:pStyle w:val="ListParagraph"/>
        <w:rPr>
          <w:rFonts w:cs="Arial"/>
          <w:sz w:val="20"/>
          <w:szCs w:val="18"/>
        </w:rPr>
      </w:pPr>
      <w:r w:rsidRPr="00C15CBC">
        <w:rPr>
          <w:rFonts w:cs="Arial"/>
          <w:i/>
          <w:sz w:val="18"/>
          <w:szCs w:val="16"/>
        </w:rPr>
        <w:t>(National Ethical Standards for Health and Disability Research and Quality Improvement, para 12.29)</w:t>
      </w:r>
      <w:r w:rsidRPr="00C15CBC">
        <w:rPr>
          <w:rFonts w:cs="Arial"/>
          <w:i/>
          <w:sz w:val="20"/>
          <w:szCs w:val="18"/>
        </w:rPr>
        <w:t xml:space="preserve">.  </w:t>
      </w:r>
    </w:p>
    <w:p w14:paraId="3E44BA23" w14:textId="77777777" w:rsidR="00C15CBC" w:rsidRPr="004858E0" w:rsidRDefault="00C15CBC" w:rsidP="00C15CBC">
      <w:pPr>
        <w:autoSpaceDE w:val="0"/>
        <w:autoSpaceDN w:val="0"/>
        <w:adjustRightInd w:val="0"/>
        <w:ind w:left="720"/>
        <w:rPr>
          <w:rFonts w:cs="Arial"/>
        </w:rPr>
      </w:pPr>
    </w:p>
    <w:p w14:paraId="6DEC2AB6" w14:textId="34CFFCDD" w:rsidR="00626531" w:rsidRPr="00B52355" w:rsidRDefault="005D7076">
      <w:pPr>
        <w:autoSpaceDE w:val="0"/>
        <w:autoSpaceDN w:val="0"/>
        <w:adjustRightInd w:val="0"/>
        <w:rPr>
          <w:b/>
          <w:bCs/>
          <w:color w:val="FF0000"/>
        </w:rPr>
      </w:pPr>
      <w:r w:rsidRPr="00B52355">
        <w:rPr>
          <w:b/>
          <w:bCs/>
          <w:color w:val="FF0000"/>
        </w:rPr>
        <w:t xml:space="preserve"> </w:t>
      </w:r>
      <w:r w:rsidRPr="00B52355">
        <w:rPr>
          <w:b/>
          <w:bCs/>
          <w:color w:val="FF0000"/>
        </w:rPr>
        <w:br w:type="page"/>
      </w:r>
    </w:p>
    <w:p w14:paraId="01A981C6" w14:textId="7621DDCA" w:rsidR="00626531" w:rsidRPr="00960BFE" w:rsidRDefault="00626531">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69C6" w:rsidRPr="00960BFE" w14:paraId="48D2D7E1" w14:textId="77777777" w:rsidTr="002F69C6">
        <w:trPr>
          <w:trHeight w:val="280"/>
        </w:trPr>
        <w:tc>
          <w:tcPr>
            <w:tcW w:w="966" w:type="dxa"/>
            <w:tcBorders>
              <w:top w:val="nil"/>
              <w:left w:val="nil"/>
              <w:bottom w:val="nil"/>
              <w:right w:val="nil"/>
            </w:tcBorders>
          </w:tcPr>
          <w:p w14:paraId="5EE43BE1" w14:textId="75C074FC" w:rsidR="002F69C6" w:rsidRPr="00960BFE" w:rsidRDefault="002F69C6">
            <w:pPr>
              <w:autoSpaceDE w:val="0"/>
              <w:autoSpaceDN w:val="0"/>
              <w:adjustRightInd w:val="0"/>
            </w:pPr>
            <w:r w:rsidRPr="00960BFE">
              <w:t xml:space="preserve"> </w:t>
            </w:r>
            <w:r>
              <w:rPr>
                <w:b/>
              </w:rPr>
              <w:t>3</w:t>
            </w:r>
          </w:p>
        </w:tc>
        <w:tc>
          <w:tcPr>
            <w:tcW w:w="2575" w:type="dxa"/>
            <w:tcBorders>
              <w:top w:val="nil"/>
              <w:left w:val="nil"/>
              <w:bottom w:val="nil"/>
              <w:right w:val="nil"/>
            </w:tcBorders>
          </w:tcPr>
          <w:p w14:paraId="74DA145B" w14:textId="77777777" w:rsidR="002F69C6" w:rsidRPr="00960BFE" w:rsidRDefault="002F69C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D4BE8C2" w14:textId="77777777" w:rsidR="002F69C6" w:rsidRPr="00960BFE" w:rsidRDefault="002F69C6">
            <w:pPr>
              <w:autoSpaceDE w:val="0"/>
              <w:autoSpaceDN w:val="0"/>
              <w:adjustRightInd w:val="0"/>
            </w:pPr>
            <w:r w:rsidRPr="00960BFE">
              <w:rPr>
                <w:b/>
              </w:rPr>
              <w:t>20/CEN/252</w:t>
            </w:r>
            <w:r w:rsidRPr="00960BFE">
              <w:t xml:space="preserve"> </w:t>
            </w:r>
          </w:p>
        </w:tc>
      </w:tr>
      <w:tr w:rsidR="002F69C6" w:rsidRPr="00960BFE" w14:paraId="5BB0AAED" w14:textId="77777777" w:rsidTr="002F69C6">
        <w:trPr>
          <w:trHeight w:val="280"/>
        </w:trPr>
        <w:tc>
          <w:tcPr>
            <w:tcW w:w="966" w:type="dxa"/>
            <w:tcBorders>
              <w:top w:val="nil"/>
              <w:left w:val="nil"/>
              <w:bottom w:val="nil"/>
              <w:right w:val="nil"/>
            </w:tcBorders>
          </w:tcPr>
          <w:p w14:paraId="27A9BD3D"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35CDA5BA" w14:textId="77777777" w:rsidR="002F69C6" w:rsidRPr="00960BFE" w:rsidRDefault="002F69C6">
            <w:pPr>
              <w:autoSpaceDE w:val="0"/>
              <w:autoSpaceDN w:val="0"/>
              <w:adjustRightInd w:val="0"/>
            </w:pPr>
            <w:r w:rsidRPr="00960BFE">
              <w:t xml:space="preserve">Title: </w:t>
            </w:r>
          </w:p>
        </w:tc>
        <w:tc>
          <w:tcPr>
            <w:tcW w:w="6459" w:type="dxa"/>
            <w:tcBorders>
              <w:top w:val="nil"/>
              <w:left w:val="nil"/>
              <w:bottom w:val="nil"/>
              <w:right w:val="nil"/>
            </w:tcBorders>
          </w:tcPr>
          <w:p w14:paraId="2D5B9EDF" w14:textId="77777777" w:rsidR="002F69C6" w:rsidRPr="00960BFE" w:rsidRDefault="002F69C6">
            <w:pPr>
              <w:autoSpaceDE w:val="0"/>
              <w:autoSpaceDN w:val="0"/>
              <w:adjustRightInd w:val="0"/>
            </w:pPr>
            <w:r w:rsidRPr="00960BFE">
              <w:t xml:space="preserve">APOLLO-B:  A Study to Evaluate </w:t>
            </w:r>
            <w:proofErr w:type="spellStart"/>
            <w:r w:rsidRPr="00960BFE">
              <w:t>Patisiran</w:t>
            </w:r>
            <w:proofErr w:type="spellEnd"/>
            <w:r w:rsidRPr="00960BFE">
              <w:t xml:space="preserve"> in Patients with Transthyretin Amyloidosis with Cardiomyopathy (ATTR Amyloidosis with Cardiomyopathy) </w:t>
            </w:r>
          </w:p>
        </w:tc>
      </w:tr>
      <w:tr w:rsidR="002F69C6" w:rsidRPr="00960BFE" w14:paraId="239A3E49" w14:textId="77777777" w:rsidTr="002F69C6">
        <w:trPr>
          <w:trHeight w:val="280"/>
        </w:trPr>
        <w:tc>
          <w:tcPr>
            <w:tcW w:w="966" w:type="dxa"/>
            <w:tcBorders>
              <w:top w:val="nil"/>
              <w:left w:val="nil"/>
              <w:bottom w:val="nil"/>
              <w:right w:val="nil"/>
            </w:tcBorders>
          </w:tcPr>
          <w:p w14:paraId="7A982B26"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3ABC586D" w14:textId="77777777" w:rsidR="002F69C6" w:rsidRPr="00960BFE" w:rsidRDefault="002F69C6">
            <w:pPr>
              <w:autoSpaceDE w:val="0"/>
              <w:autoSpaceDN w:val="0"/>
              <w:adjustRightInd w:val="0"/>
            </w:pPr>
            <w:r w:rsidRPr="00960BFE">
              <w:t xml:space="preserve">Principal Investigator: </w:t>
            </w:r>
          </w:p>
        </w:tc>
        <w:tc>
          <w:tcPr>
            <w:tcW w:w="6459" w:type="dxa"/>
            <w:tcBorders>
              <w:top w:val="nil"/>
              <w:left w:val="nil"/>
              <w:bottom w:val="nil"/>
              <w:right w:val="nil"/>
            </w:tcBorders>
          </w:tcPr>
          <w:p w14:paraId="66991EBE" w14:textId="77777777" w:rsidR="002F69C6" w:rsidRPr="00960BFE" w:rsidRDefault="002F69C6">
            <w:pPr>
              <w:autoSpaceDE w:val="0"/>
              <w:autoSpaceDN w:val="0"/>
              <w:adjustRightInd w:val="0"/>
            </w:pPr>
            <w:r w:rsidRPr="00960BFE">
              <w:t xml:space="preserve">Dr Hugh Goodman </w:t>
            </w:r>
          </w:p>
        </w:tc>
      </w:tr>
      <w:tr w:rsidR="002F69C6" w:rsidRPr="00960BFE" w14:paraId="6F54377B" w14:textId="77777777" w:rsidTr="002F69C6">
        <w:trPr>
          <w:trHeight w:val="280"/>
        </w:trPr>
        <w:tc>
          <w:tcPr>
            <w:tcW w:w="966" w:type="dxa"/>
            <w:tcBorders>
              <w:top w:val="nil"/>
              <w:left w:val="nil"/>
              <w:bottom w:val="nil"/>
              <w:right w:val="nil"/>
            </w:tcBorders>
          </w:tcPr>
          <w:p w14:paraId="1ADA387F"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40B62944" w14:textId="77777777" w:rsidR="002F69C6" w:rsidRPr="00960BFE" w:rsidRDefault="002F69C6">
            <w:pPr>
              <w:autoSpaceDE w:val="0"/>
              <w:autoSpaceDN w:val="0"/>
              <w:adjustRightInd w:val="0"/>
            </w:pPr>
            <w:r w:rsidRPr="00960BFE">
              <w:t xml:space="preserve">Sponsor: </w:t>
            </w:r>
          </w:p>
        </w:tc>
        <w:tc>
          <w:tcPr>
            <w:tcW w:w="6459" w:type="dxa"/>
            <w:tcBorders>
              <w:top w:val="nil"/>
              <w:left w:val="nil"/>
              <w:bottom w:val="nil"/>
              <w:right w:val="nil"/>
            </w:tcBorders>
          </w:tcPr>
          <w:p w14:paraId="2759FA55" w14:textId="77777777" w:rsidR="002F69C6" w:rsidRPr="00960BFE" w:rsidRDefault="002F69C6">
            <w:pPr>
              <w:autoSpaceDE w:val="0"/>
              <w:autoSpaceDN w:val="0"/>
              <w:adjustRightInd w:val="0"/>
            </w:pPr>
            <w:r w:rsidRPr="00960BFE">
              <w:t xml:space="preserve">PPD </w:t>
            </w:r>
          </w:p>
        </w:tc>
      </w:tr>
      <w:tr w:rsidR="002F69C6" w:rsidRPr="00960BFE" w14:paraId="0CE15609" w14:textId="77777777" w:rsidTr="002F69C6">
        <w:trPr>
          <w:trHeight w:val="280"/>
        </w:trPr>
        <w:tc>
          <w:tcPr>
            <w:tcW w:w="966" w:type="dxa"/>
            <w:tcBorders>
              <w:top w:val="nil"/>
              <w:left w:val="nil"/>
              <w:bottom w:val="nil"/>
              <w:right w:val="nil"/>
            </w:tcBorders>
          </w:tcPr>
          <w:p w14:paraId="189BD045"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2C919E84" w14:textId="77777777" w:rsidR="002F69C6" w:rsidRPr="00960BFE" w:rsidRDefault="002F69C6">
            <w:pPr>
              <w:autoSpaceDE w:val="0"/>
              <w:autoSpaceDN w:val="0"/>
              <w:adjustRightInd w:val="0"/>
            </w:pPr>
            <w:r w:rsidRPr="00960BFE">
              <w:t xml:space="preserve">Clock Start Date: </w:t>
            </w:r>
          </w:p>
        </w:tc>
        <w:tc>
          <w:tcPr>
            <w:tcW w:w="6459" w:type="dxa"/>
            <w:tcBorders>
              <w:top w:val="nil"/>
              <w:left w:val="nil"/>
              <w:bottom w:val="nil"/>
              <w:right w:val="nil"/>
            </w:tcBorders>
          </w:tcPr>
          <w:p w14:paraId="697AF150" w14:textId="77777777" w:rsidR="002F69C6" w:rsidRPr="00960BFE" w:rsidRDefault="002F69C6">
            <w:pPr>
              <w:autoSpaceDE w:val="0"/>
              <w:autoSpaceDN w:val="0"/>
              <w:adjustRightInd w:val="0"/>
            </w:pPr>
            <w:r w:rsidRPr="00960BFE">
              <w:t xml:space="preserve">12 November 2020 </w:t>
            </w:r>
          </w:p>
        </w:tc>
      </w:tr>
    </w:tbl>
    <w:p w14:paraId="091F7311" w14:textId="77777777" w:rsidR="00626531" w:rsidRPr="00960BFE" w:rsidRDefault="005D7076">
      <w:pPr>
        <w:autoSpaceDE w:val="0"/>
        <w:autoSpaceDN w:val="0"/>
        <w:adjustRightInd w:val="0"/>
      </w:pPr>
      <w:r w:rsidRPr="00960BFE">
        <w:t xml:space="preserve"> </w:t>
      </w:r>
    </w:p>
    <w:p w14:paraId="60EB7E54" w14:textId="400F70DA" w:rsidR="0072735D" w:rsidRPr="00E21256" w:rsidRDefault="00E21256" w:rsidP="0072735D">
      <w:pPr>
        <w:autoSpaceDE w:val="0"/>
        <w:autoSpaceDN w:val="0"/>
        <w:adjustRightInd w:val="0"/>
        <w:rPr>
          <w:sz w:val="20"/>
          <w:lang w:val="en-NZ"/>
        </w:rPr>
      </w:pPr>
      <w:r w:rsidRPr="00E21256">
        <w:rPr>
          <w:rFonts w:cs="Arial"/>
          <w:szCs w:val="22"/>
          <w:lang w:val="en-NZ"/>
        </w:rPr>
        <w:t xml:space="preserve">Ms Liz Low and Ms Melissa Kirk were </w:t>
      </w:r>
      <w:r w:rsidR="0072735D" w:rsidRPr="00E21256">
        <w:rPr>
          <w:lang w:val="en-NZ"/>
        </w:rPr>
        <w:t>present via videoconference for discussion of this application.</w:t>
      </w:r>
    </w:p>
    <w:p w14:paraId="455A4D22" w14:textId="77777777" w:rsidR="0072735D" w:rsidRPr="00E21256" w:rsidRDefault="0072735D" w:rsidP="0072735D">
      <w:pPr>
        <w:rPr>
          <w:u w:val="single"/>
          <w:lang w:val="en-NZ"/>
        </w:rPr>
      </w:pPr>
    </w:p>
    <w:p w14:paraId="344DEB6B" w14:textId="77777777" w:rsidR="0072735D" w:rsidRPr="00E21256" w:rsidRDefault="0072735D" w:rsidP="0072735D">
      <w:pPr>
        <w:rPr>
          <w:u w:val="single"/>
          <w:lang w:val="en-NZ"/>
        </w:rPr>
      </w:pPr>
      <w:r w:rsidRPr="00E21256">
        <w:rPr>
          <w:u w:val="single"/>
          <w:lang w:val="en-NZ"/>
        </w:rPr>
        <w:t>Potential conflicts of interest</w:t>
      </w:r>
    </w:p>
    <w:p w14:paraId="2C4D2816" w14:textId="77777777" w:rsidR="0072735D" w:rsidRPr="00E21256" w:rsidRDefault="0072735D" w:rsidP="0072735D">
      <w:pPr>
        <w:rPr>
          <w:b/>
          <w:lang w:val="en-NZ"/>
        </w:rPr>
      </w:pPr>
    </w:p>
    <w:p w14:paraId="2707A105" w14:textId="77777777" w:rsidR="0072735D" w:rsidRPr="00D324AA" w:rsidRDefault="0072735D" w:rsidP="0072735D">
      <w:pPr>
        <w:rPr>
          <w:lang w:val="en-NZ"/>
        </w:rPr>
      </w:pPr>
      <w:r w:rsidRPr="00E21256">
        <w:rPr>
          <w:lang w:val="en-NZ"/>
        </w:rPr>
        <w:t xml:space="preserve">The Chair asked </w:t>
      </w:r>
      <w:r w:rsidRPr="00D324AA">
        <w:rPr>
          <w:lang w:val="en-NZ"/>
        </w:rPr>
        <w:t>members to declare any potential conflicts of interest related to this application.</w:t>
      </w:r>
    </w:p>
    <w:p w14:paraId="6AB90C2A" w14:textId="77777777" w:rsidR="0072735D" w:rsidRPr="00D324AA" w:rsidRDefault="0072735D" w:rsidP="0072735D">
      <w:pPr>
        <w:rPr>
          <w:lang w:val="en-NZ"/>
        </w:rPr>
      </w:pPr>
    </w:p>
    <w:p w14:paraId="58148ECF" w14:textId="77777777" w:rsidR="0072735D" w:rsidRPr="00D324AA" w:rsidRDefault="0072735D" w:rsidP="0072735D">
      <w:pPr>
        <w:rPr>
          <w:lang w:val="en-NZ"/>
        </w:rPr>
      </w:pPr>
      <w:r w:rsidRPr="00D324AA">
        <w:rPr>
          <w:lang w:val="en-NZ"/>
        </w:rPr>
        <w:t>No potential conflicts of interest related to this application were declared by any member.</w:t>
      </w:r>
    </w:p>
    <w:p w14:paraId="7473DC86" w14:textId="1BDFFD10" w:rsidR="006D7EF0" w:rsidRDefault="006D7EF0" w:rsidP="0072735D">
      <w:pPr>
        <w:rPr>
          <w:lang w:val="en-NZ"/>
        </w:rPr>
      </w:pPr>
    </w:p>
    <w:p w14:paraId="688A66F4" w14:textId="77777777" w:rsidR="0072735D" w:rsidRPr="00D324AA" w:rsidRDefault="0072735D" w:rsidP="0072735D">
      <w:pPr>
        <w:rPr>
          <w:u w:val="single"/>
          <w:lang w:val="en-NZ"/>
        </w:rPr>
      </w:pPr>
      <w:r w:rsidRPr="00D324AA">
        <w:rPr>
          <w:u w:val="single"/>
          <w:lang w:val="en-NZ"/>
        </w:rPr>
        <w:t>Summary of Study</w:t>
      </w:r>
    </w:p>
    <w:p w14:paraId="209C90AF" w14:textId="77777777" w:rsidR="0072735D" w:rsidRPr="00D324AA" w:rsidRDefault="0072735D" w:rsidP="0072735D">
      <w:pPr>
        <w:rPr>
          <w:u w:val="single"/>
          <w:lang w:val="en-NZ"/>
        </w:rPr>
      </w:pPr>
    </w:p>
    <w:p w14:paraId="00E379D4" w14:textId="77777777" w:rsidR="00433545" w:rsidRPr="00433545" w:rsidRDefault="00433545" w:rsidP="00433545">
      <w:pPr>
        <w:pStyle w:val="ListParagraph"/>
        <w:numPr>
          <w:ilvl w:val="0"/>
          <w:numId w:val="25"/>
        </w:numPr>
        <w:autoSpaceDE w:val="0"/>
        <w:autoSpaceDN w:val="0"/>
        <w:adjustRightInd w:val="0"/>
        <w:rPr>
          <w:lang w:val="en-NZ"/>
        </w:rPr>
      </w:pPr>
      <w:r w:rsidRPr="00433545">
        <w:rPr>
          <w:lang w:val="en-NZ"/>
        </w:rPr>
        <w:t xml:space="preserve">The research project is being conducted to see if the study drug, </w:t>
      </w:r>
      <w:proofErr w:type="spellStart"/>
      <w:r w:rsidRPr="00433545">
        <w:rPr>
          <w:lang w:val="en-NZ"/>
        </w:rPr>
        <w:t>patisiran</w:t>
      </w:r>
      <w:proofErr w:type="spellEnd"/>
      <w:r w:rsidRPr="00433545">
        <w:rPr>
          <w:lang w:val="en-NZ"/>
        </w:rPr>
        <w:t>, is safe and if it can improve outcomes for patients with transthyretin amyloidosis in the heart.</w:t>
      </w:r>
    </w:p>
    <w:p w14:paraId="31C57C41" w14:textId="77777777" w:rsidR="00433545" w:rsidRPr="00433545" w:rsidRDefault="00433545" w:rsidP="00433545">
      <w:pPr>
        <w:autoSpaceDE w:val="0"/>
        <w:autoSpaceDN w:val="0"/>
        <w:adjustRightInd w:val="0"/>
        <w:rPr>
          <w:lang w:val="en-NZ"/>
        </w:rPr>
      </w:pPr>
    </w:p>
    <w:p w14:paraId="003C92F9" w14:textId="77777777" w:rsidR="00433545" w:rsidRPr="00433545" w:rsidRDefault="00433545" w:rsidP="00433545">
      <w:pPr>
        <w:pStyle w:val="ListParagraph"/>
        <w:numPr>
          <w:ilvl w:val="0"/>
          <w:numId w:val="25"/>
        </w:numPr>
        <w:autoSpaceDE w:val="0"/>
        <w:autoSpaceDN w:val="0"/>
        <w:adjustRightInd w:val="0"/>
        <w:rPr>
          <w:lang w:val="en-NZ"/>
        </w:rPr>
      </w:pPr>
      <w:r w:rsidRPr="00433545">
        <w:rPr>
          <w:lang w:val="en-NZ"/>
        </w:rPr>
        <w:t>Transthyretin amyloidosis is a rare and serious disease that affects multiple systems of the body. It is caused by misfolding (into amyloid) of a protein</w:t>
      </w:r>
    </w:p>
    <w:p w14:paraId="2EDF12C4" w14:textId="77777777" w:rsidR="00433545" w:rsidRPr="00433545" w:rsidRDefault="00433545" w:rsidP="00433545">
      <w:pPr>
        <w:pStyle w:val="ListParagraph"/>
        <w:numPr>
          <w:ilvl w:val="0"/>
          <w:numId w:val="25"/>
        </w:numPr>
        <w:autoSpaceDE w:val="0"/>
        <w:autoSpaceDN w:val="0"/>
        <w:adjustRightInd w:val="0"/>
        <w:rPr>
          <w:lang w:val="en-NZ"/>
        </w:rPr>
      </w:pPr>
      <w:r w:rsidRPr="00433545">
        <w:rPr>
          <w:lang w:val="en-NZ"/>
        </w:rPr>
        <w:t xml:space="preserve">called transthyretin (TTR) which is produced mainly by the liver. The amyloid (the misfolded protein) can slowly deposit in many tissues and organs of the body and thus adversely affect the function of these organs. In transthyretin amyloidosis, the </w:t>
      </w:r>
      <w:proofErr w:type="gramStart"/>
      <w:r w:rsidRPr="00433545">
        <w:rPr>
          <w:lang w:val="en-NZ"/>
        </w:rPr>
        <w:t>most commonly affected</w:t>
      </w:r>
      <w:proofErr w:type="gramEnd"/>
      <w:r w:rsidRPr="00433545">
        <w:rPr>
          <w:lang w:val="en-NZ"/>
        </w:rPr>
        <w:t xml:space="preserve"> organs are the heart and nerves.</w:t>
      </w:r>
    </w:p>
    <w:p w14:paraId="3EDFC328" w14:textId="77777777" w:rsidR="00433545" w:rsidRPr="00433545" w:rsidRDefault="00433545" w:rsidP="00433545">
      <w:pPr>
        <w:autoSpaceDE w:val="0"/>
        <w:autoSpaceDN w:val="0"/>
        <w:adjustRightInd w:val="0"/>
        <w:rPr>
          <w:lang w:val="en-NZ"/>
        </w:rPr>
      </w:pPr>
    </w:p>
    <w:p w14:paraId="294EACDD" w14:textId="77777777" w:rsidR="00433545" w:rsidRPr="00433545" w:rsidRDefault="00433545" w:rsidP="00433545">
      <w:pPr>
        <w:pStyle w:val="ListParagraph"/>
        <w:numPr>
          <w:ilvl w:val="0"/>
          <w:numId w:val="25"/>
        </w:numPr>
        <w:autoSpaceDE w:val="0"/>
        <w:autoSpaceDN w:val="0"/>
        <w:adjustRightInd w:val="0"/>
        <w:rPr>
          <w:lang w:val="en-NZ"/>
        </w:rPr>
      </w:pPr>
      <w:r w:rsidRPr="00433545">
        <w:rPr>
          <w:lang w:val="en-NZ"/>
        </w:rPr>
        <w:t xml:space="preserve">The trial drug, </w:t>
      </w:r>
      <w:proofErr w:type="spellStart"/>
      <w:r w:rsidRPr="00433545">
        <w:rPr>
          <w:lang w:val="en-NZ"/>
        </w:rPr>
        <w:t>patisiran</w:t>
      </w:r>
      <w:proofErr w:type="spellEnd"/>
      <w:r w:rsidRPr="00433545">
        <w:rPr>
          <w:lang w:val="en-NZ"/>
        </w:rPr>
        <w:t>, substantially reduces production of transthyretin and it is hoped this will reduce the deposition of amyloid in the heart of affected patients.</w:t>
      </w:r>
    </w:p>
    <w:p w14:paraId="4A4A557A" w14:textId="77777777" w:rsidR="00433545" w:rsidRPr="00433545" w:rsidRDefault="00433545" w:rsidP="00433545">
      <w:pPr>
        <w:autoSpaceDE w:val="0"/>
        <w:autoSpaceDN w:val="0"/>
        <w:adjustRightInd w:val="0"/>
        <w:rPr>
          <w:lang w:val="en-NZ"/>
        </w:rPr>
      </w:pPr>
    </w:p>
    <w:p w14:paraId="20BE1631" w14:textId="33F011E5" w:rsidR="00433545" w:rsidRPr="00433545" w:rsidRDefault="00433545" w:rsidP="00433545">
      <w:pPr>
        <w:pStyle w:val="ListParagraph"/>
        <w:numPr>
          <w:ilvl w:val="0"/>
          <w:numId w:val="25"/>
        </w:numPr>
        <w:autoSpaceDE w:val="0"/>
        <w:autoSpaceDN w:val="0"/>
        <w:adjustRightInd w:val="0"/>
        <w:rPr>
          <w:lang w:val="en-NZ"/>
        </w:rPr>
      </w:pPr>
      <w:r w:rsidRPr="00433545">
        <w:rPr>
          <w:lang w:val="en-NZ"/>
        </w:rPr>
        <w:t>The main goals of this research project are to see how the study drug affects patient’s everyday life and if the study drug can make it better.</w:t>
      </w:r>
    </w:p>
    <w:p w14:paraId="1BEB6033" w14:textId="77777777" w:rsidR="00433545" w:rsidRPr="00433545" w:rsidRDefault="00433545" w:rsidP="00433545">
      <w:pPr>
        <w:autoSpaceDE w:val="0"/>
        <w:autoSpaceDN w:val="0"/>
        <w:adjustRightInd w:val="0"/>
        <w:rPr>
          <w:lang w:val="en-NZ"/>
        </w:rPr>
      </w:pPr>
    </w:p>
    <w:p w14:paraId="7205DF7E" w14:textId="65CE5D4B" w:rsidR="0072735D" w:rsidRPr="00433545" w:rsidRDefault="00433545" w:rsidP="00433545">
      <w:pPr>
        <w:pStyle w:val="ListParagraph"/>
        <w:numPr>
          <w:ilvl w:val="0"/>
          <w:numId w:val="25"/>
        </w:numPr>
        <w:autoSpaceDE w:val="0"/>
        <w:autoSpaceDN w:val="0"/>
        <w:adjustRightInd w:val="0"/>
        <w:rPr>
          <w:lang w:val="en-NZ"/>
        </w:rPr>
      </w:pPr>
      <w:r w:rsidRPr="00433545">
        <w:rPr>
          <w:lang w:val="en-NZ"/>
        </w:rPr>
        <w:t>Approximately 300 people will be included in this research.</w:t>
      </w:r>
    </w:p>
    <w:p w14:paraId="38DDE6E8" w14:textId="77777777" w:rsidR="00433545" w:rsidRPr="00D324AA" w:rsidRDefault="00433545" w:rsidP="00433545">
      <w:pPr>
        <w:autoSpaceDE w:val="0"/>
        <w:autoSpaceDN w:val="0"/>
        <w:adjustRightInd w:val="0"/>
        <w:rPr>
          <w:lang w:val="en-NZ"/>
        </w:rPr>
      </w:pPr>
    </w:p>
    <w:p w14:paraId="665BE44D" w14:textId="77777777" w:rsidR="0072735D" w:rsidRPr="00D324AA" w:rsidRDefault="0072735D" w:rsidP="0072735D">
      <w:pPr>
        <w:rPr>
          <w:u w:val="single"/>
          <w:lang w:val="en-NZ"/>
        </w:rPr>
      </w:pPr>
      <w:r w:rsidRPr="00D324AA">
        <w:rPr>
          <w:u w:val="single"/>
          <w:lang w:val="en-NZ"/>
        </w:rPr>
        <w:t xml:space="preserve">Summary of resolved ethical issues </w:t>
      </w:r>
    </w:p>
    <w:p w14:paraId="6E523DCE" w14:textId="77777777" w:rsidR="0072735D" w:rsidRPr="00D324AA" w:rsidRDefault="0072735D" w:rsidP="0072735D">
      <w:pPr>
        <w:rPr>
          <w:u w:val="single"/>
          <w:lang w:val="en-NZ"/>
        </w:rPr>
      </w:pPr>
    </w:p>
    <w:p w14:paraId="6419EDE3" w14:textId="77777777" w:rsidR="0072735D" w:rsidRPr="00D324AA" w:rsidRDefault="0072735D" w:rsidP="0072735D">
      <w:pPr>
        <w:rPr>
          <w:lang w:val="en-NZ"/>
        </w:rPr>
      </w:pPr>
      <w:r w:rsidRPr="00D324AA">
        <w:rPr>
          <w:lang w:val="en-NZ"/>
        </w:rPr>
        <w:t>The main ethical issues considered by the Committee and addressed by the Researcher are as follows.</w:t>
      </w:r>
    </w:p>
    <w:p w14:paraId="51C80697" w14:textId="77777777" w:rsidR="0072735D" w:rsidRPr="00D324AA" w:rsidRDefault="0072735D" w:rsidP="0072735D">
      <w:pPr>
        <w:rPr>
          <w:lang w:val="en-NZ"/>
        </w:rPr>
      </w:pPr>
    </w:p>
    <w:p w14:paraId="1D8C47DC" w14:textId="77777777" w:rsidR="00781E92" w:rsidRPr="00781E92" w:rsidRDefault="00781E92" w:rsidP="00433545">
      <w:pPr>
        <w:pStyle w:val="ListParagraph"/>
        <w:numPr>
          <w:ilvl w:val="0"/>
          <w:numId w:val="25"/>
        </w:numPr>
        <w:rPr>
          <w:lang w:val="en-NZ"/>
        </w:rPr>
      </w:pPr>
      <w:r w:rsidRPr="00781E92">
        <w:rPr>
          <w:lang w:val="en-NZ"/>
        </w:rPr>
        <w:t xml:space="preserve">The Committee requested the Researcher justify the inclusion of a placebo arm. The Researcher stated there is currently no funded treatment available in New Zealand to withhold. </w:t>
      </w:r>
    </w:p>
    <w:p w14:paraId="16B8B0D0" w14:textId="77777777" w:rsidR="0072735D" w:rsidRPr="00D324AA" w:rsidRDefault="0072735D" w:rsidP="00781E92">
      <w:pPr>
        <w:spacing w:before="80" w:after="80"/>
        <w:ind w:left="720"/>
        <w:contextualSpacing/>
        <w:rPr>
          <w:lang w:val="en-NZ"/>
        </w:rPr>
      </w:pPr>
    </w:p>
    <w:p w14:paraId="02014DA9" w14:textId="77777777" w:rsidR="0072735D" w:rsidRPr="00D324AA" w:rsidRDefault="0072735D" w:rsidP="0072735D">
      <w:pPr>
        <w:rPr>
          <w:u w:val="single"/>
          <w:lang w:val="en-NZ"/>
        </w:rPr>
      </w:pPr>
      <w:r w:rsidRPr="00D324AA">
        <w:rPr>
          <w:u w:val="single"/>
          <w:lang w:val="en-NZ"/>
        </w:rPr>
        <w:t>Summary of outstanding ethical issues</w:t>
      </w:r>
    </w:p>
    <w:p w14:paraId="070CF96E" w14:textId="77777777" w:rsidR="0072735D" w:rsidRPr="00D324AA" w:rsidRDefault="0072735D" w:rsidP="0072735D">
      <w:pPr>
        <w:rPr>
          <w:lang w:val="en-NZ"/>
        </w:rPr>
      </w:pPr>
    </w:p>
    <w:p w14:paraId="17C9AAD0" w14:textId="77777777" w:rsidR="0072735D" w:rsidRPr="00D324AA" w:rsidRDefault="0072735D" w:rsidP="0072735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EAA9A5D" w14:textId="77777777" w:rsidR="0072735D" w:rsidRPr="00D324AA" w:rsidRDefault="0072735D" w:rsidP="0072735D">
      <w:pPr>
        <w:autoSpaceDE w:val="0"/>
        <w:autoSpaceDN w:val="0"/>
        <w:adjustRightInd w:val="0"/>
        <w:rPr>
          <w:szCs w:val="22"/>
          <w:lang w:val="en-NZ"/>
        </w:rPr>
      </w:pPr>
    </w:p>
    <w:p w14:paraId="2F3D3C13" w14:textId="77777777" w:rsidR="00781E92" w:rsidRPr="00781E92" w:rsidRDefault="00781E92" w:rsidP="00433545">
      <w:pPr>
        <w:pStyle w:val="ListParagraph"/>
        <w:numPr>
          <w:ilvl w:val="0"/>
          <w:numId w:val="25"/>
        </w:numPr>
        <w:rPr>
          <w:rFonts w:cs="Arial"/>
        </w:rPr>
      </w:pPr>
      <w:r w:rsidRPr="00781E92">
        <w:rPr>
          <w:rFonts w:cs="Arial"/>
        </w:rPr>
        <w:t xml:space="preserve">Please supply a data and tissue management plan. The Committee recommends </w:t>
      </w:r>
      <w:hyperlink r:id="rId18" w:history="1">
        <w:r w:rsidRPr="00781E92">
          <w:rPr>
            <w:rStyle w:val="Hyperlink"/>
            <w:rFonts w:cs="Arial"/>
          </w:rPr>
          <w:t>adapting the HDEC template to ensure all necessary information is included.</w:t>
        </w:r>
      </w:hyperlink>
      <w:r w:rsidRPr="00781E92">
        <w:rPr>
          <w:rFonts w:cs="Arial"/>
        </w:rPr>
        <w:t xml:space="preserve"> </w:t>
      </w:r>
    </w:p>
    <w:p w14:paraId="66E41E34" w14:textId="71B46CFE" w:rsidR="0072735D" w:rsidRPr="00D324AA" w:rsidRDefault="0072735D" w:rsidP="002F69C6">
      <w:pPr>
        <w:rPr>
          <w:rFonts w:cs="Arial"/>
          <w:szCs w:val="22"/>
          <w:lang w:val="en-NZ"/>
        </w:rPr>
      </w:pPr>
      <w:r w:rsidRPr="00D324AA">
        <w:rPr>
          <w:rFonts w:cs="Arial"/>
          <w:szCs w:val="22"/>
          <w:lang w:val="en-NZ"/>
        </w:rPr>
        <w:lastRenderedPageBreak/>
        <w:t xml:space="preserve">The Committee requested the following changes to the Participant Information Sheet and Consent Form: </w:t>
      </w:r>
    </w:p>
    <w:p w14:paraId="586791FF" w14:textId="77777777" w:rsidR="0072735D" w:rsidRPr="00D324AA" w:rsidRDefault="0072735D" w:rsidP="0072735D">
      <w:pPr>
        <w:spacing w:before="80" w:after="80"/>
        <w:rPr>
          <w:rFonts w:cs="Arial"/>
          <w:szCs w:val="22"/>
          <w:lang w:val="en-NZ"/>
        </w:rPr>
      </w:pPr>
    </w:p>
    <w:p w14:paraId="1DF4B674" w14:textId="77777777" w:rsidR="00781E92" w:rsidRPr="00781E92" w:rsidRDefault="00781E92" w:rsidP="00433545">
      <w:pPr>
        <w:pStyle w:val="ListParagraph"/>
        <w:numPr>
          <w:ilvl w:val="0"/>
          <w:numId w:val="25"/>
        </w:numPr>
        <w:rPr>
          <w:lang w:val="en-NZ"/>
        </w:rPr>
      </w:pPr>
      <w:r w:rsidRPr="00781E92">
        <w:rPr>
          <w:lang w:val="en-NZ"/>
        </w:rPr>
        <w:t xml:space="preserve">Please revise the statement under the optional blood samples section about future research approved by HDEC. As this may take place overseas New Zealand HDECs will not approve </w:t>
      </w:r>
      <w:proofErr w:type="gramStart"/>
      <w:r w:rsidRPr="00781E92">
        <w:rPr>
          <w:lang w:val="en-NZ"/>
        </w:rPr>
        <w:t>it</w:t>
      </w:r>
      <w:proofErr w:type="gramEnd"/>
      <w:r w:rsidRPr="00781E92">
        <w:rPr>
          <w:lang w:val="en-NZ"/>
        </w:rPr>
        <w:t xml:space="preserve"> so this is not accurate. </w:t>
      </w:r>
    </w:p>
    <w:p w14:paraId="5008310F" w14:textId="77777777" w:rsidR="00781E92" w:rsidRPr="00781E92" w:rsidRDefault="00781E92" w:rsidP="00781E92">
      <w:pPr>
        <w:pStyle w:val="ListParagraph"/>
        <w:rPr>
          <w:lang w:val="en-NZ"/>
        </w:rPr>
      </w:pPr>
    </w:p>
    <w:p w14:paraId="654EEE7E" w14:textId="77777777" w:rsidR="00781E92" w:rsidRPr="00781E92" w:rsidRDefault="00781E92" w:rsidP="00433545">
      <w:pPr>
        <w:pStyle w:val="ListParagraph"/>
        <w:numPr>
          <w:ilvl w:val="0"/>
          <w:numId w:val="25"/>
        </w:numPr>
        <w:rPr>
          <w:lang w:val="en-NZ"/>
        </w:rPr>
      </w:pPr>
      <w:r w:rsidRPr="00781E92">
        <w:rPr>
          <w:lang w:val="en-NZ"/>
        </w:rPr>
        <w:t xml:space="preserve">Please undertake a revision of the sheet to make it more appropriate for a New Zealand context (e.g. replace ounces with grams). </w:t>
      </w:r>
    </w:p>
    <w:p w14:paraId="2020386F" w14:textId="77777777" w:rsidR="00781E92" w:rsidRPr="00781E92" w:rsidRDefault="00781E92" w:rsidP="00781E92">
      <w:pPr>
        <w:pStyle w:val="ListParagraph"/>
        <w:rPr>
          <w:lang w:val="en-NZ"/>
        </w:rPr>
      </w:pPr>
    </w:p>
    <w:p w14:paraId="0F21B9F1" w14:textId="77777777" w:rsidR="00781E92" w:rsidRPr="00781E92" w:rsidRDefault="00781E92" w:rsidP="00433545">
      <w:pPr>
        <w:pStyle w:val="ListParagraph"/>
        <w:numPr>
          <w:ilvl w:val="0"/>
          <w:numId w:val="25"/>
        </w:numPr>
        <w:rPr>
          <w:lang w:val="en-NZ"/>
        </w:rPr>
      </w:pPr>
      <w:r w:rsidRPr="00781E92">
        <w:rPr>
          <w:lang w:val="en-NZ"/>
        </w:rPr>
        <w:t xml:space="preserve">Please specify which ‘central laboratory’ samples will be sent to on page 7. </w:t>
      </w:r>
    </w:p>
    <w:p w14:paraId="1BE70E32" w14:textId="77777777" w:rsidR="00781E92" w:rsidRPr="00781E92" w:rsidRDefault="00781E92" w:rsidP="00781E92">
      <w:pPr>
        <w:pStyle w:val="ListParagraph"/>
        <w:rPr>
          <w:lang w:val="en-NZ"/>
        </w:rPr>
      </w:pPr>
    </w:p>
    <w:p w14:paraId="0A185E1F" w14:textId="77777777" w:rsidR="00781E92" w:rsidRPr="00781E92" w:rsidRDefault="00781E92" w:rsidP="00433545">
      <w:pPr>
        <w:pStyle w:val="ListParagraph"/>
        <w:numPr>
          <w:ilvl w:val="0"/>
          <w:numId w:val="25"/>
        </w:numPr>
        <w:rPr>
          <w:lang w:val="en-NZ"/>
        </w:rPr>
      </w:pPr>
      <w:r w:rsidRPr="00781E92">
        <w:rPr>
          <w:lang w:val="en-NZ"/>
        </w:rPr>
        <w:t xml:space="preserve">Please clarify the duration health information will be stored for. </w:t>
      </w:r>
    </w:p>
    <w:p w14:paraId="63DF8973" w14:textId="77777777" w:rsidR="00781E92" w:rsidRPr="00781E92" w:rsidRDefault="00781E92" w:rsidP="00781E92">
      <w:pPr>
        <w:pStyle w:val="ListParagraph"/>
        <w:rPr>
          <w:lang w:val="en-NZ"/>
        </w:rPr>
      </w:pPr>
    </w:p>
    <w:p w14:paraId="11A8F7D7" w14:textId="77777777" w:rsidR="00781E92" w:rsidRPr="00781E92" w:rsidRDefault="00781E92" w:rsidP="00433545">
      <w:pPr>
        <w:pStyle w:val="ListParagraph"/>
        <w:numPr>
          <w:ilvl w:val="0"/>
          <w:numId w:val="25"/>
        </w:numPr>
        <w:rPr>
          <w:lang w:val="en-NZ"/>
        </w:rPr>
      </w:pPr>
      <w:r w:rsidRPr="00781E92">
        <w:rPr>
          <w:lang w:val="en-NZ"/>
        </w:rPr>
        <w:t xml:space="preserve">Please remove the condition to withdraw in writing and return to the site as this is not applicable in New Zealand and participants may withdraw at any time without anything further required. </w:t>
      </w:r>
    </w:p>
    <w:p w14:paraId="1A38BEA3" w14:textId="77777777" w:rsidR="00781E92" w:rsidRPr="00781E92" w:rsidRDefault="00781E92" w:rsidP="00781E92">
      <w:pPr>
        <w:pStyle w:val="ListParagraph"/>
        <w:rPr>
          <w:lang w:val="en-NZ"/>
        </w:rPr>
      </w:pPr>
    </w:p>
    <w:p w14:paraId="0DF62A4A" w14:textId="77777777" w:rsidR="00781E92" w:rsidRPr="00781E92" w:rsidRDefault="00781E92" w:rsidP="00433545">
      <w:pPr>
        <w:pStyle w:val="ListParagraph"/>
        <w:numPr>
          <w:ilvl w:val="0"/>
          <w:numId w:val="25"/>
        </w:numPr>
        <w:rPr>
          <w:lang w:val="en-NZ"/>
        </w:rPr>
      </w:pPr>
      <w:r w:rsidRPr="00781E92">
        <w:rPr>
          <w:lang w:val="en-NZ"/>
        </w:rPr>
        <w:t xml:space="preserve">Please remove any use of ‘authorised representative / legal representative’ as this is not applicable in New Zealand. </w:t>
      </w:r>
    </w:p>
    <w:p w14:paraId="37C11FC4" w14:textId="77777777" w:rsidR="00781E92" w:rsidRPr="00781E92" w:rsidRDefault="00781E92" w:rsidP="00781E92">
      <w:pPr>
        <w:pStyle w:val="ListParagraph"/>
        <w:rPr>
          <w:lang w:val="en-NZ"/>
        </w:rPr>
      </w:pPr>
    </w:p>
    <w:p w14:paraId="06EC759A" w14:textId="77777777" w:rsidR="00781E92" w:rsidRPr="00781E92" w:rsidRDefault="00781E92" w:rsidP="00433545">
      <w:pPr>
        <w:pStyle w:val="ListParagraph"/>
        <w:numPr>
          <w:ilvl w:val="0"/>
          <w:numId w:val="25"/>
        </w:numPr>
        <w:rPr>
          <w:lang w:val="en-NZ"/>
        </w:rPr>
      </w:pPr>
      <w:r w:rsidRPr="00781E92">
        <w:rPr>
          <w:lang w:val="en-NZ"/>
        </w:rPr>
        <w:t xml:space="preserve">Please use the full cultural statement on both information sheets as human samples will be sent overseas. </w:t>
      </w:r>
    </w:p>
    <w:p w14:paraId="38684ECA" w14:textId="77777777" w:rsidR="00781E92" w:rsidRPr="00781E92" w:rsidRDefault="00781E92" w:rsidP="00781E92">
      <w:pPr>
        <w:pStyle w:val="ListParagraph"/>
        <w:rPr>
          <w:lang w:val="en-NZ"/>
        </w:rPr>
      </w:pPr>
    </w:p>
    <w:p w14:paraId="14A37DEB" w14:textId="77777777" w:rsidR="00781E92" w:rsidRPr="00781E92" w:rsidRDefault="00781E92" w:rsidP="00433545">
      <w:pPr>
        <w:pStyle w:val="ListParagraph"/>
        <w:numPr>
          <w:ilvl w:val="0"/>
          <w:numId w:val="25"/>
        </w:numPr>
        <w:rPr>
          <w:lang w:val="en-NZ"/>
        </w:rPr>
      </w:pPr>
      <w:r w:rsidRPr="00781E92">
        <w:rPr>
          <w:lang w:val="en-NZ"/>
        </w:rPr>
        <w:t xml:space="preserve">Please remove the remuneration statement. </w:t>
      </w:r>
    </w:p>
    <w:p w14:paraId="50A06CEC" w14:textId="77777777" w:rsidR="0072735D" w:rsidRPr="00D324AA" w:rsidRDefault="0072735D" w:rsidP="0072735D">
      <w:pPr>
        <w:spacing w:before="80" w:after="80"/>
      </w:pPr>
    </w:p>
    <w:p w14:paraId="357F6929" w14:textId="77777777" w:rsidR="0072735D" w:rsidRPr="00D324AA" w:rsidRDefault="0072735D" w:rsidP="0072735D">
      <w:pPr>
        <w:rPr>
          <w:u w:val="single"/>
          <w:lang w:val="en-NZ"/>
        </w:rPr>
      </w:pPr>
      <w:r w:rsidRPr="00D324AA">
        <w:rPr>
          <w:u w:val="single"/>
          <w:lang w:val="en-NZ"/>
        </w:rPr>
        <w:t xml:space="preserve">Decision </w:t>
      </w:r>
    </w:p>
    <w:p w14:paraId="73F2120C" w14:textId="77777777" w:rsidR="0072735D" w:rsidRPr="00D324AA" w:rsidRDefault="0072735D" w:rsidP="0072735D">
      <w:pPr>
        <w:rPr>
          <w:lang w:val="en-NZ"/>
        </w:rPr>
      </w:pPr>
    </w:p>
    <w:p w14:paraId="49EE3FC6" w14:textId="77777777" w:rsidR="0072735D" w:rsidRPr="00D324AA" w:rsidRDefault="0072735D" w:rsidP="0072735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41168B1" w14:textId="77777777" w:rsidR="0072735D" w:rsidRPr="005818CA" w:rsidRDefault="0072735D" w:rsidP="0072735D">
      <w:pPr>
        <w:rPr>
          <w:lang w:val="en-NZ"/>
        </w:rPr>
      </w:pPr>
    </w:p>
    <w:p w14:paraId="3AEA3F5E" w14:textId="4C0D0EDE" w:rsidR="0072735D" w:rsidRPr="005818CA" w:rsidRDefault="0072735D" w:rsidP="0072735D">
      <w:pPr>
        <w:numPr>
          <w:ilvl w:val="0"/>
          <w:numId w:val="4"/>
        </w:numPr>
        <w:contextualSpacing/>
        <w:rPr>
          <w:rFonts w:cs="Arial"/>
          <w:szCs w:val="22"/>
          <w:lang w:val="en-NZ"/>
        </w:rPr>
      </w:pPr>
      <w:r w:rsidRPr="005818CA">
        <w:rPr>
          <w:rFonts w:cs="Arial"/>
          <w:szCs w:val="22"/>
          <w:lang w:val="en-NZ"/>
        </w:rPr>
        <w:t xml:space="preserve">Please </w:t>
      </w:r>
      <w:r w:rsidR="005818CA" w:rsidRPr="005818CA">
        <w:rPr>
          <w:rFonts w:cs="Arial"/>
          <w:szCs w:val="22"/>
          <w:lang w:val="en-NZ"/>
        </w:rPr>
        <w:t xml:space="preserve">supply a data and tissue management plan. </w:t>
      </w:r>
    </w:p>
    <w:p w14:paraId="478DD6A9" w14:textId="77777777" w:rsidR="0072735D" w:rsidRPr="005818CA" w:rsidRDefault="0072735D" w:rsidP="0072735D">
      <w:pPr>
        <w:numPr>
          <w:ilvl w:val="0"/>
          <w:numId w:val="4"/>
        </w:numPr>
        <w:contextualSpacing/>
        <w:rPr>
          <w:rFonts w:cs="Arial"/>
          <w:szCs w:val="22"/>
          <w:lang w:val="en-NZ"/>
        </w:rPr>
      </w:pPr>
      <w:r w:rsidRPr="005818CA">
        <w:rPr>
          <w:rFonts w:cs="Arial"/>
          <w:szCs w:val="22"/>
          <w:lang w:val="en-NZ"/>
        </w:rPr>
        <w:t xml:space="preserve">Please update the Participant Information Sheet and Consent Form, </w:t>
      </w:r>
      <w:proofErr w:type="gramStart"/>
      <w:r w:rsidRPr="005818CA">
        <w:rPr>
          <w:rFonts w:cs="Arial"/>
          <w:szCs w:val="22"/>
          <w:lang w:val="en-NZ"/>
        </w:rPr>
        <w:t>taking into account</w:t>
      </w:r>
      <w:proofErr w:type="gramEnd"/>
      <w:r w:rsidRPr="005818CA">
        <w:rPr>
          <w:rFonts w:cs="Arial"/>
          <w:szCs w:val="22"/>
          <w:lang w:val="en-NZ"/>
        </w:rPr>
        <w:t xml:space="preserve"> the suggestions made by the Committee.</w:t>
      </w:r>
    </w:p>
    <w:p w14:paraId="2770DF3F" w14:textId="77777777" w:rsidR="0072735D" w:rsidRPr="005818CA" w:rsidRDefault="0072735D" w:rsidP="0072735D">
      <w:pPr>
        <w:rPr>
          <w:lang w:val="en-NZ"/>
        </w:rPr>
      </w:pPr>
    </w:p>
    <w:p w14:paraId="3031432A" w14:textId="2F321F5E" w:rsidR="0072735D" w:rsidRPr="005818CA" w:rsidRDefault="0072735D" w:rsidP="0072735D">
      <w:pPr>
        <w:rPr>
          <w:lang w:val="en-NZ"/>
        </w:rPr>
      </w:pPr>
      <w:r w:rsidRPr="005818CA">
        <w:rPr>
          <w:lang w:val="en-NZ"/>
        </w:rPr>
        <w:t xml:space="preserve">After receipt of the information requested by the Committee, a final decision on the application will be made by </w:t>
      </w:r>
      <w:r w:rsidR="005818CA" w:rsidRPr="005818CA">
        <w:rPr>
          <w:rFonts w:cs="Arial"/>
          <w:szCs w:val="22"/>
          <w:lang w:val="en-NZ"/>
        </w:rPr>
        <w:t xml:space="preserve">Ms Kate O’Connor and Dr Peter Gallagher. </w:t>
      </w:r>
    </w:p>
    <w:p w14:paraId="59DADED3" w14:textId="77777777" w:rsidR="00C35865" w:rsidRPr="005818CA" w:rsidRDefault="00C35865">
      <w:pPr>
        <w:rPr>
          <w:lang w:val="en-NZ"/>
        </w:rPr>
      </w:pPr>
      <w:r w:rsidRPr="005818CA">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69C6" w:rsidRPr="00960BFE" w14:paraId="3BAE3D8F" w14:textId="77777777" w:rsidTr="002F69C6">
        <w:trPr>
          <w:trHeight w:val="280"/>
        </w:trPr>
        <w:tc>
          <w:tcPr>
            <w:tcW w:w="966" w:type="dxa"/>
            <w:tcBorders>
              <w:top w:val="nil"/>
              <w:left w:val="nil"/>
              <w:bottom w:val="nil"/>
              <w:right w:val="nil"/>
            </w:tcBorders>
          </w:tcPr>
          <w:p w14:paraId="3CA33844" w14:textId="77777777" w:rsidR="002F69C6" w:rsidRPr="00960BFE" w:rsidRDefault="002F69C6" w:rsidP="00E9572A">
            <w:pPr>
              <w:autoSpaceDE w:val="0"/>
              <w:autoSpaceDN w:val="0"/>
              <w:adjustRightInd w:val="0"/>
            </w:pPr>
            <w:r>
              <w:lastRenderedPageBreak/>
              <w:t>4</w:t>
            </w:r>
            <w:r w:rsidRPr="00960BFE">
              <w:rPr>
                <w:b/>
              </w:rPr>
              <w:t xml:space="preserve"> </w:t>
            </w:r>
            <w:r w:rsidRPr="00960BFE">
              <w:t xml:space="preserve"> </w:t>
            </w:r>
          </w:p>
        </w:tc>
        <w:tc>
          <w:tcPr>
            <w:tcW w:w="2575" w:type="dxa"/>
            <w:tcBorders>
              <w:top w:val="nil"/>
              <w:left w:val="nil"/>
              <w:bottom w:val="nil"/>
              <w:right w:val="nil"/>
            </w:tcBorders>
          </w:tcPr>
          <w:p w14:paraId="5CB26CF5" w14:textId="77777777" w:rsidR="002F69C6" w:rsidRPr="00960BFE" w:rsidRDefault="002F69C6" w:rsidP="00E9572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40ACE31" w14:textId="77777777" w:rsidR="002F69C6" w:rsidRPr="00960BFE" w:rsidRDefault="002F69C6" w:rsidP="00E9572A">
            <w:pPr>
              <w:autoSpaceDE w:val="0"/>
              <w:autoSpaceDN w:val="0"/>
              <w:adjustRightInd w:val="0"/>
            </w:pPr>
            <w:r w:rsidRPr="00960BFE">
              <w:rPr>
                <w:b/>
              </w:rPr>
              <w:t>20/CEN/256</w:t>
            </w:r>
            <w:r w:rsidRPr="00960BFE">
              <w:t xml:space="preserve"> </w:t>
            </w:r>
          </w:p>
        </w:tc>
      </w:tr>
      <w:tr w:rsidR="002F69C6" w:rsidRPr="00960BFE" w14:paraId="267C69D2" w14:textId="77777777" w:rsidTr="002F69C6">
        <w:trPr>
          <w:trHeight w:val="280"/>
        </w:trPr>
        <w:tc>
          <w:tcPr>
            <w:tcW w:w="966" w:type="dxa"/>
            <w:tcBorders>
              <w:top w:val="nil"/>
              <w:left w:val="nil"/>
              <w:bottom w:val="nil"/>
              <w:right w:val="nil"/>
            </w:tcBorders>
          </w:tcPr>
          <w:p w14:paraId="09A64C81"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4BD19F8B" w14:textId="77777777" w:rsidR="002F69C6" w:rsidRPr="00960BFE" w:rsidRDefault="002F69C6" w:rsidP="00E9572A">
            <w:pPr>
              <w:autoSpaceDE w:val="0"/>
              <w:autoSpaceDN w:val="0"/>
              <w:adjustRightInd w:val="0"/>
            </w:pPr>
            <w:r w:rsidRPr="00960BFE">
              <w:t xml:space="preserve">Title: </w:t>
            </w:r>
          </w:p>
        </w:tc>
        <w:tc>
          <w:tcPr>
            <w:tcW w:w="6459" w:type="dxa"/>
            <w:tcBorders>
              <w:top w:val="nil"/>
              <w:left w:val="nil"/>
              <w:bottom w:val="nil"/>
              <w:right w:val="nil"/>
            </w:tcBorders>
          </w:tcPr>
          <w:p w14:paraId="43E2778E" w14:textId="77777777" w:rsidR="002F69C6" w:rsidRPr="00960BFE" w:rsidRDefault="002F69C6" w:rsidP="00E9572A">
            <w:pPr>
              <w:autoSpaceDE w:val="0"/>
              <w:autoSpaceDN w:val="0"/>
              <w:adjustRightInd w:val="0"/>
            </w:pPr>
            <w:proofErr w:type="spellStart"/>
            <w:r w:rsidRPr="00960BFE">
              <w:t>Atrasentan</w:t>
            </w:r>
            <w:proofErr w:type="spellEnd"/>
            <w:r w:rsidRPr="00960BFE">
              <w:t xml:space="preserve"> in Patients with IgA Nephropathy (</w:t>
            </w:r>
            <w:proofErr w:type="spellStart"/>
            <w:r w:rsidRPr="00960BFE">
              <w:t>IgAN</w:t>
            </w:r>
            <w:proofErr w:type="spellEnd"/>
            <w:r w:rsidRPr="00960BFE">
              <w:t xml:space="preserve">)  </w:t>
            </w:r>
          </w:p>
        </w:tc>
      </w:tr>
      <w:tr w:rsidR="002F69C6" w:rsidRPr="00960BFE" w14:paraId="0DF47316" w14:textId="77777777" w:rsidTr="002F69C6">
        <w:trPr>
          <w:trHeight w:val="280"/>
        </w:trPr>
        <w:tc>
          <w:tcPr>
            <w:tcW w:w="966" w:type="dxa"/>
            <w:tcBorders>
              <w:top w:val="nil"/>
              <w:left w:val="nil"/>
              <w:bottom w:val="nil"/>
              <w:right w:val="nil"/>
            </w:tcBorders>
          </w:tcPr>
          <w:p w14:paraId="4E4A5C52"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15C4A31D" w14:textId="77777777" w:rsidR="002F69C6" w:rsidRPr="00960BFE" w:rsidRDefault="002F69C6" w:rsidP="00E9572A">
            <w:pPr>
              <w:autoSpaceDE w:val="0"/>
              <w:autoSpaceDN w:val="0"/>
              <w:adjustRightInd w:val="0"/>
            </w:pPr>
            <w:r w:rsidRPr="00960BFE">
              <w:t xml:space="preserve">Principal Investigator: </w:t>
            </w:r>
          </w:p>
        </w:tc>
        <w:tc>
          <w:tcPr>
            <w:tcW w:w="6459" w:type="dxa"/>
            <w:tcBorders>
              <w:top w:val="nil"/>
              <w:left w:val="nil"/>
              <w:bottom w:val="nil"/>
              <w:right w:val="nil"/>
            </w:tcBorders>
          </w:tcPr>
          <w:p w14:paraId="33B24389" w14:textId="77777777" w:rsidR="002F69C6" w:rsidRPr="00960BFE" w:rsidRDefault="002F69C6" w:rsidP="00E9572A">
            <w:pPr>
              <w:autoSpaceDE w:val="0"/>
              <w:autoSpaceDN w:val="0"/>
              <w:adjustRightInd w:val="0"/>
            </w:pPr>
            <w:r w:rsidRPr="00960BFE">
              <w:t xml:space="preserve">Dr </w:t>
            </w:r>
            <w:proofErr w:type="spellStart"/>
            <w:r w:rsidRPr="00960BFE">
              <w:t>Kalpa</w:t>
            </w:r>
            <w:proofErr w:type="spellEnd"/>
            <w:r w:rsidRPr="00960BFE">
              <w:t xml:space="preserve"> </w:t>
            </w:r>
            <w:proofErr w:type="spellStart"/>
            <w:r w:rsidRPr="00960BFE">
              <w:t>Jayanatha</w:t>
            </w:r>
            <w:proofErr w:type="spellEnd"/>
            <w:r w:rsidRPr="00960BFE">
              <w:t xml:space="preserve"> </w:t>
            </w:r>
          </w:p>
        </w:tc>
      </w:tr>
      <w:tr w:rsidR="002F69C6" w:rsidRPr="00960BFE" w14:paraId="75EFC5A4" w14:textId="77777777" w:rsidTr="002F69C6">
        <w:trPr>
          <w:trHeight w:val="280"/>
        </w:trPr>
        <w:tc>
          <w:tcPr>
            <w:tcW w:w="966" w:type="dxa"/>
            <w:tcBorders>
              <w:top w:val="nil"/>
              <w:left w:val="nil"/>
              <w:bottom w:val="nil"/>
              <w:right w:val="nil"/>
            </w:tcBorders>
          </w:tcPr>
          <w:p w14:paraId="1A6E4677"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13921415" w14:textId="77777777" w:rsidR="002F69C6" w:rsidRPr="00960BFE" w:rsidRDefault="002F69C6" w:rsidP="00E9572A">
            <w:pPr>
              <w:autoSpaceDE w:val="0"/>
              <w:autoSpaceDN w:val="0"/>
              <w:adjustRightInd w:val="0"/>
            </w:pPr>
            <w:r w:rsidRPr="00960BFE">
              <w:t xml:space="preserve">Sponsor: </w:t>
            </w:r>
          </w:p>
        </w:tc>
        <w:tc>
          <w:tcPr>
            <w:tcW w:w="6459" w:type="dxa"/>
            <w:tcBorders>
              <w:top w:val="nil"/>
              <w:left w:val="nil"/>
              <w:bottom w:val="nil"/>
              <w:right w:val="nil"/>
            </w:tcBorders>
          </w:tcPr>
          <w:p w14:paraId="66191CBA" w14:textId="77777777" w:rsidR="002F69C6" w:rsidRPr="00960BFE" w:rsidRDefault="002F69C6" w:rsidP="00E9572A">
            <w:pPr>
              <w:autoSpaceDE w:val="0"/>
              <w:autoSpaceDN w:val="0"/>
              <w:adjustRightInd w:val="0"/>
            </w:pPr>
            <w:r w:rsidRPr="00960BFE">
              <w:t xml:space="preserve">IQVIA RDS Pty. Ltd </w:t>
            </w:r>
          </w:p>
        </w:tc>
      </w:tr>
      <w:tr w:rsidR="002F69C6" w:rsidRPr="00960BFE" w14:paraId="0A7E1CB1" w14:textId="77777777" w:rsidTr="002F69C6">
        <w:trPr>
          <w:trHeight w:val="280"/>
        </w:trPr>
        <w:tc>
          <w:tcPr>
            <w:tcW w:w="966" w:type="dxa"/>
            <w:tcBorders>
              <w:top w:val="nil"/>
              <w:left w:val="nil"/>
              <w:bottom w:val="nil"/>
              <w:right w:val="nil"/>
            </w:tcBorders>
          </w:tcPr>
          <w:p w14:paraId="20CE449F"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242B541E" w14:textId="77777777" w:rsidR="002F69C6" w:rsidRPr="00960BFE" w:rsidRDefault="002F69C6" w:rsidP="00E9572A">
            <w:pPr>
              <w:autoSpaceDE w:val="0"/>
              <w:autoSpaceDN w:val="0"/>
              <w:adjustRightInd w:val="0"/>
            </w:pPr>
            <w:r w:rsidRPr="00960BFE">
              <w:t xml:space="preserve">Clock Start Date: </w:t>
            </w:r>
          </w:p>
        </w:tc>
        <w:tc>
          <w:tcPr>
            <w:tcW w:w="6459" w:type="dxa"/>
            <w:tcBorders>
              <w:top w:val="nil"/>
              <w:left w:val="nil"/>
              <w:bottom w:val="nil"/>
              <w:right w:val="nil"/>
            </w:tcBorders>
          </w:tcPr>
          <w:p w14:paraId="2D46B9E6" w14:textId="77777777" w:rsidR="002F69C6" w:rsidRPr="00960BFE" w:rsidRDefault="002F69C6" w:rsidP="00E9572A">
            <w:pPr>
              <w:autoSpaceDE w:val="0"/>
              <w:autoSpaceDN w:val="0"/>
              <w:adjustRightInd w:val="0"/>
            </w:pPr>
            <w:r w:rsidRPr="00960BFE">
              <w:t xml:space="preserve">12 November 2020 </w:t>
            </w:r>
          </w:p>
        </w:tc>
      </w:tr>
    </w:tbl>
    <w:p w14:paraId="478C0F1C" w14:textId="77777777" w:rsidR="00C35865" w:rsidRPr="00960BFE" w:rsidRDefault="00C35865" w:rsidP="00C35865">
      <w:pPr>
        <w:autoSpaceDE w:val="0"/>
        <w:autoSpaceDN w:val="0"/>
        <w:adjustRightInd w:val="0"/>
      </w:pPr>
      <w:r w:rsidRPr="00960BFE">
        <w:t xml:space="preserve"> </w:t>
      </w:r>
    </w:p>
    <w:p w14:paraId="632C8501" w14:textId="33688681" w:rsidR="00C35865" w:rsidRPr="00D324AA" w:rsidRDefault="00C971ED" w:rsidP="00C35865">
      <w:pPr>
        <w:autoSpaceDE w:val="0"/>
        <w:autoSpaceDN w:val="0"/>
        <w:adjustRightInd w:val="0"/>
        <w:rPr>
          <w:sz w:val="20"/>
          <w:lang w:val="en-NZ"/>
        </w:rPr>
      </w:pPr>
      <w:r w:rsidRPr="00591423">
        <w:rPr>
          <w:rFonts w:cs="Arial"/>
        </w:rPr>
        <w:t xml:space="preserve">Dr </w:t>
      </w:r>
      <w:proofErr w:type="spellStart"/>
      <w:r w:rsidRPr="00591423">
        <w:rPr>
          <w:rFonts w:cs="Arial"/>
        </w:rPr>
        <w:t>Kalpa</w:t>
      </w:r>
      <w:proofErr w:type="spellEnd"/>
      <w:r w:rsidRPr="00591423">
        <w:rPr>
          <w:rFonts w:cs="Arial"/>
        </w:rPr>
        <w:t xml:space="preserve"> </w:t>
      </w:r>
      <w:proofErr w:type="spellStart"/>
      <w:r w:rsidRPr="00591423">
        <w:rPr>
          <w:rFonts w:cs="Arial"/>
        </w:rPr>
        <w:t>Jayanatha</w:t>
      </w:r>
      <w:proofErr w:type="spellEnd"/>
      <w:r w:rsidRPr="00D324AA">
        <w:rPr>
          <w:lang w:val="en-NZ"/>
        </w:rPr>
        <w:t xml:space="preserve"> </w:t>
      </w:r>
      <w:r w:rsidR="00655D39">
        <w:rPr>
          <w:lang w:val="en-NZ"/>
        </w:rPr>
        <w:t xml:space="preserve">and Ms </w:t>
      </w:r>
      <w:proofErr w:type="spellStart"/>
      <w:r w:rsidR="00655D39">
        <w:rPr>
          <w:lang w:val="en-NZ"/>
        </w:rPr>
        <w:t>Meagen</w:t>
      </w:r>
      <w:proofErr w:type="spellEnd"/>
      <w:r w:rsidR="00655D39">
        <w:rPr>
          <w:lang w:val="en-NZ"/>
        </w:rPr>
        <w:t xml:space="preserve"> Meyers-Hummel </w:t>
      </w:r>
      <w:r w:rsidR="00C35865" w:rsidRPr="00D324AA">
        <w:rPr>
          <w:lang w:val="en-NZ"/>
        </w:rPr>
        <w:t>was present via videoconference for discussion of this application.</w:t>
      </w:r>
    </w:p>
    <w:p w14:paraId="3DF75D6B" w14:textId="77777777" w:rsidR="00C35865" w:rsidRPr="00D324AA" w:rsidRDefault="00C35865" w:rsidP="00C35865">
      <w:pPr>
        <w:rPr>
          <w:u w:val="single"/>
          <w:lang w:val="en-NZ"/>
        </w:rPr>
      </w:pPr>
    </w:p>
    <w:p w14:paraId="55C7947B" w14:textId="77777777" w:rsidR="00C35865" w:rsidRPr="00D324AA" w:rsidRDefault="00C35865" w:rsidP="00C35865">
      <w:pPr>
        <w:rPr>
          <w:u w:val="single"/>
          <w:lang w:val="en-NZ"/>
        </w:rPr>
      </w:pPr>
      <w:r w:rsidRPr="00D324AA">
        <w:rPr>
          <w:u w:val="single"/>
          <w:lang w:val="en-NZ"/>
        </w:rPr>
        <w:t>Potential conflicts of interest</w:t>
      </w:r>
    </w:p>
    <w:p w14:paraId="64981EE1" w14:textId="77777777" w:rsidR="00C35865" w:rsidRPr="00D324AA" w:rsidRDefault="00C35865" w:rsidP="00C35865">
      <w:pPr>
        <w:rPr>
          <w:b/>
          <w:lang w:val="en-NZ"/>
        </w:rPr>
      </w:pPr>
    </w:p>
    <w:p w14:paraId="3AE582AB" w14:textId="77777777" w:rsidR="00C35865" w:rsidRPr="00D324AA" w:rsidRDefault="00C35865" w:rsidP="00C35865">
      <w:pPr>
        <w:rPr>
          <w:lang w:val="en-NZ"/>
        </w:rPr>
      </w:pPr>
      <w:r w:rsidRPr="00D324AA">
        <w:rPr>
          <w:lang w:val="en-NZ"/>
        </w:rPr>
        <w:t>The Chair asked members to declare any potential conflicts of interest related to this application.</w:t>
      </w:r>
    </w:p>
    <w:p w14:paraId="11D2A74D" w14:textId="77777777" w:rsidR="00C35865" w:rsidRPr="00D324AA" w:rsidRDefault="00C35865" w:rsidP="00C35865">
      <w:pPr>
        <w:rPr>
          <w:lang w:val="en-NZ"/>
        </w:rPr>
      </w:pPr>
    </w:p>
    <w:p w14:paraId="5968EBE5" w14:textId="77777777" w:rsidR="00C35865" w:rsidRPr="00D324AA" w:rsidRDefault="00C35865" w:rsidP="00C35865">
      <w:pPr>
        <w:rPr>
          <w:lang w:val="en-NZ"/>
        </w:rPr>
      </w:pPr>
      <w:r w:rsidRPr="00D324AA">
        <w:rPr>
          <w:lang w:val="en-NZ"/>
        </w:rPr>
        <w:t>No potential conflicts of interest related to this application were declared by any member.</w:t>
      </w:r>
    </w:p>
    <w:p w14:paraId="61BF60E8" w14:textId="77777777" w:rsidR="00C35865" w:rsidRPr="00D324AA" w:rsidRDefault="00C35865" w:rsidP="00C35865">
      <w:pPr>
        <w:rPr>
          <w:lang w:val="en-NZ"/>
        </w:rPr>
      </w:pPr>
    </w:p>
    <w:p w14:paraId="05F5865E" w14:textId="77777777" w:rsidR="00C35865" w:rsidRPr="00D324AA" w:rsidRDefault="00C35865" w:rsidP="00C35865">
      <w:pPr>
        <w:rPr>
          <w:u w:val="single"/>
          <w:lang w:val="en-NZ"/>
        </w:rPr>
      </w:pPr>
      <w:r w:rsidRPr="00D324AA">
        <w:rPr>
          <w:u w:val="single"/>
          <w:lang w:val="en-NZ"/>
        </w:rPr>
        <w:t>Summary of Study</w:t>
      </w:r>
    </w:p>
    <w:p w14:paraId="37306EB5" w14:textId="77777777" w:rsidR="00C35865" w:rsidRPr="00D324AA" w:rsidRDefault="00C35865" w:rsidP="00C35865">
      <w:pPr>
        <w:rPr>
          <w:u w:val="single"/>
          <w:lang w:val="en-NZ"/>
        </w:rPr>
      </w:pPr>
    </w:p>
    <w:p w14:paraId="49C2E8D9" w14:textId="77777777" w:rsidR="00B52355" w:rsidRPr="00B52355" w:rsidRDefault="00B52355" w:rsidP="00B52355">
      <w:pPr>
        <w:numPr>
          <w:ilvl w:val="0"/>
          <w:numId w:val="14"/>
        </w:numPr>
        <w:contextualSpacing/>
        <w:rPr>
          <w:lang w:val="en-NZ"/>
        </w:rPr>
      </w:pPr>
      <w:r w:rsidRPr="00B52355">
        <w:rPr>
          <w:lang w:val="en-NZ"/>
        </w:rPr>
        <w:t>This study will recruit participants who have IgA Nephropathy (</w:t>
      </w:r>
      <w:proofErr w:type="spellStart"/>
      <w:r w:rsidRPr="00B52355">
        <w:rPr>
          <w:lang w:val="en-NZ"/>
        </w:rPr>
        <w:t>IgAN</w:t>
      </w:r>
      <w:proofErr w:type="spellEnd"/>
      <w:r w:rsidRPr="00B52355">
        <w:rPr>
          <w:lang w:val="en-NZ"/>
        </w:rPr>
        <w:t xml:space="preserve">) and are either taking a stable dose of an angiotensin-converting enzyme (ACE) inhibitor, an angiotensin-receptor blocker (ARB) or who have taken these drugs in the past and were not able to tolerate the side effects. This is a Phase 3, randomized, double-blind, placebo-controlled study to compare the efficacy and safety of an experimental drug </w:t>
      </w:r>
      <w:proofErr w:type="spellStart"/>
      <w:r w:rsidRPr="00B52355">
        <w:rPr>
          <w:lang w:val="en-NZ"/>
        </w:rPr>
        <w:t>Atrasentan</w:t>
      </w:r>
      <w:proofErr w:type="spellEnd"/>
      <w:r w:rsidRPr="00B52355">
        <w:rPr>
          <w:lang w:val="en-NZ"/>
        </w:rPr>
        <w:t xml:space="preserve"> to placebo. </w:t>
      </w:r>
    </w:p>
    <w:p w14:paraId="556B9968" w14:textId="77777777" w:rsidR="00B52355" w:rsidRPr="00B52355" w:rsidRDefault="00B52355" w:rsidP="00B52355">
      <w:pPr>
        <w:numPr>
          <w:ilvl w:val="0"/>
          <w:numId w:val="14"/>
        </w:numPr>
        <w:contextualSpacing/>
        <w:rPr>
          <w:lang w:val="en-NZ"/>
        </w:rPr>
      </w:pPr>
      <w:proofErr w:type="spellStart"/>
      <w:r w:rsidRPr="00B52355">
        <w:rPr>
          <w:lang w:val="en-NZ"/>
        </w:rPr>
        <w:t>Atrasentan</w:t>
      </w:r>
      <w:proofErr w:type="spellEnd"/>
      <w:r w:rsidRPr="00B52355">
        <w:rPr>
          <w:lang w:val="en-NZ"/>
        </w:rPr>
        <w:t xml:space="preserve"> and matching placebo is administered orally to participants in the form of film-coated tablets. Unit dose strength is 0.75mg/tablet. </w:t>
      </w:r>
    </w:p>
    <w:p w14:paraId="1BE91D0D" w14:textId="77777777" w:rsidR="00B52355" w:rsidRPr="00B52355" w:rsidRDefault="00B52355" w:rsidP="00B52355">
      <w:pPr>
        <w:numPr>
          <w:ilvl w:val="0"/>
          <w:numId w:val="14"/>
        </w:numPr>
        <w:contextualSpacing/>
        <w:rPr>
          <w:lang w:val="en-NZ"/>
        </w:rPr>
      </w:pPr>
      <w:r w:rsidRPr="00B52355">
        <w:rPr>
          <w:lang w:val="en-NZ"/>
        </w:rPr>
        <w:t>The study comprises an optional pre-screening period, a screening period, a treatment period and a follow-up period.</w:t>
      </w:r>
    </w:p>
    <w:p w14:paraId="590C2F46" w14:textId="77777777" w:rsidR="00B52355" w:rsidRPr="00B52355" w:rsidRDefault="00B52355" w:rsidP="00B52355">
      <w:pPr>
        <w:numPr>
          <w:ilvl w:val="0"/>
          <w:numId w:val="14"/>
        </w:numPr>
        <w:contextualSpacing/>
        <w:rPr>
          <w:lang w:val="en-NZ"/>
        </w:rPr>
      </w:pPr>
      <w:r w:rsidRPr="00B52355">
        <w:rPr>
          <w:lang w:val="en-NZ"/>
        </w:rPr>
        <w:t xml:space="preserve">Total duration for study participation per participant is expected to be up to 140 weeks (excluding pre-screening activities up to 6 months prior to baseline for selected participants). Screening Period lasts up to 4 weeks, treatment period up to 132 weeks and follow-up period lasts up to 4 weeks. </w:t>
      </w:r>
    </w:p>
    <w:p w14:paraId="437E6912" w14:textId="77777777" w:rsidR="00B52355" w:rsidRPr="00B52355" w:rsidRDefault="00B52355" w:rsidP="00B52355">
      <w:pPr>
        <w:numPr>
          <w:ilvl w:val="0"/>
          <w:numId w:val="14"/>
        </w:numPr>
        <w:contextualSpacing/>
        <w:rPr>
          <w:lang w:val="en-NZ"/>
        </w:rPr>
      </w:pPr>
      <w:r w:rsidRPr="00B52355">
        <w:rPr>
          <w:lang w:val="en-NZ"/>
        </w:rPr>
        <w:t xml:space="preserve">Approximately 320 participants will be enrolled worldwide, with ~160 participants per treatment arm. </w:t>
      </w:r>
    </w:p>
    <w:p w14:paraId="5813F62F" w14:textId="6391ACCE" w:rsidR="00C35865" w:rsidRPr="00D324AA" w:rsidRDefault="00B52355" w:rsidP="00B52355">
      <w:pPr>
        <w:numPr>
          <w:ilvl w:val="0"/>
          <w:numId w:val="14"/>
        </w:numPr>
        <w:contextualSpacing/>
        <w:rPr>
          <w:lang w:val="en-NZ"/>
        </w:rPr>
      </w:pPr>
      <w:r w:rsidRPr="00B52355">
        <w:rPr>
          <w:lang w:val="en-NZ"/>
        </w:rPr>
        <w:t xml:space="preserve">An Independent Data Monitoring Committee (IDMC) will be utilized for the study. </w:t>
      </w:r>
      <w:r w:rsidR="00C35865" w:rsidRPr="00D324AA">
        <w:rPr>
          <w:lang w:val="en-NZ"/>
        </w:rPr>
        <w:t xml:space="preserve"> </w:t>
      </w:r>
    </w:p>
    <w:p w14:paraId="10D86083" w14:textId="5EA1CF51" w:rsidR="00C35865" w:rsidRDefault="00C35865" w:rsidP="00655D39">
      <w:pPr>
        <w:contextualSpacing/>
        <w:rPr>
          <w:lang w:val="en-NZ"/>
        </w:rPr>
      </w:pPr>
    </w:p>
    <w:p w14:paraId="4D2470B8" w14:textId="77777777" w:rsidR="00C35865" w:rsidRPr="00D324AA" w:rsidRDefault="00C35865" w:rsidP="00C35865">
      <w:pPr>
        <w:rPr>
          <w:u w:val="single"/>
          <w:lang w:val="en-NZ"/>
        </w:rPr>
      </w:pPr>
      <w:r w:rsidRPr="00D324AA">
        <w:rPr>
          <w:u w:val="single"/>
          <w:lang w:val="en-NZ"/>
        </w:rPr>
        <w:t>Summary of outstanding ethical issues</w:t>
      </w:r>
    </w:p>
    <w:p w14:paraId="0A05303E" w14:textId="77777777" w:rsidR="00C35865" w:rsidRPr="00D324AA" w:rsidRDefault="00C35865" w:rsidP="00C35865">
      <w:pPr>
        <w:rPr>
          <w:lang w:val="en-NZ"/>
        </w:rPr>
      </w:pPr>
    </w:p>
    <w:p w14:paraId="0418757F" w14:textId="77777777" w:rsidR="00C35865" w:rsidRPr="00D324AA" w:rsidRDefault="00C35865" w:rsidP="00C3586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9603ABD" w14:textId="77777777" w:rsidR="00C35865" w:rsidRPr="00D324AA" w:rsidRDefault="00C35865" w:rsidP="00C35865">
      <w:pPr>
        <w:autoSpaceDE w:val="0"/>
        <w:autoSpaceDN w:val="0"/>
        <w:adjustRightInd w:val="0"/>
        <w:rPr>
          <w:szCs w:val="22"/>
          <w:lang w:val="en-NZ"/>
        </w:rPr>
      </w:pPr>
    </w:p>
    <w:p w14:paraId="1AC430CB" w14:textId="77777777" w:rsidR="00DD04A4" w:rsidRDefault="00DD04A4" w:rsidP="00DD04A4">
      <w:pPr>
        <w:pStyle w:val="ListParagraph"/>
        <w:numPr>
          <w:ilvl w:val="0"/>
          <w:numId w:val="14"/>
        </w:numPr>
        <w:spacing w:before="80" w:after="80"/>
        <w:rPr>
          <w:lang w:val="en-NZ"/>
        </w:rPr>
      </w:pPr>
      <w:r>
        <w:rPr>
          <w:lang w:val="en-NZ"/>
        </w:rPr>
        <w:t xml:space="preserve">Please revise the protocol so the EQ5D questionnaires will be reviewed within 24 hours and formulate a safety plan to address any issues. </w:t>
      </w:r>
    </w:p>
    <w:p w14:paraId="3BBA47F1" w14:textId="4AFE44C5" w:rsidR="00C35865" w:rsidRPr="00D324AA" w:rsidRDefault="00C35865" w:rsidP="00DD04A4">
      <w:pPr>
        <w:ind w:left="720"/>
        <w:rPr>
          <w:rFonts w:cs="Arial"/>
          <w:color w:val="FF0000"/>
          <w:szCs w:val="22"/>
        </w:rPr>
      </w:pPr>
    </w:p>
    <w:p w14:paraId="7466B5E0" w14:textId="77777777" w:rsidR="00C35865" w:rsidRPr="00D324AA" w:rsidRDefault="00C35865" w:rsidP="00C35865">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235C3D99" w14:textId="77777777" w:rsidR="00C35865" w:rsidRPr="00D324AA" w:rsidRDefault="00C35865" w:rsidP="00C35865">
      <w:pPr>
        <w:spacing w:before="80" w:after="80"/>
        <w:rPr>
          <w:rFonts w:cs="Arial"/>
          <w:szCs w:val="22"/>
          <w:lang w:val="en-NZ"/>
        </w:rPr>
      </w:pPr>
    </w:p>
    <w:p w14:paraId="0F8A62D5" w14:textId="77777777" w:rsidR="00DD04A4" w:rsidRPr="00F353BD" w:rsidRDefault="00DD04A4" w:rsidP="00DD04A4">
      <w:pPr>
        <w:pStyle w:val="ListParagraph"/>
        <w:numPr>
          <w:ilvl w:val="0"/>
          <w:numId w:val="14"/>
        </w:numPr>
        <w:spacing w:before="80" w:after="80"/>
        <w:rPr>
          <w:lang w:val="en-NZ"/>
        </w:rPr>
      </w:pPr>
      <w:r w:rsidRPr="00F353BD">
        <w:rPr>
          <w:lang w:val="en-NZ"/>
        </w:rPr>
        <w:t xml:space="preserve">Please include information in the PIS that the questionnaires contain questions around mental health and wellbeing and the follow-up if issues are found (e.g. if X is identified the researchers will do Y). </w:t>
      </w:r>
    </w:p>
    <w:p w14:paraId="18ABBD50" w14:textId="77777777" w:rsidR="00DD04A4" w:rsidRDefault="00DD04A4" w:rsidP="00DD04A4">
      <w:pPr>
        <w:pStyle w:val="ListParagraph"/>
        <w:rPr>
          <w:lang w:val="en-NZ"/>
        </w:rPr>
      </w:pPr>
    </w:p>
    <w:p w14:paraId="349504EA" w14:textId="0DC6A4C4" w:rsidR="00DD04A4" w:rsidRPr="00DD04A4" w:rsidRDefault="00DD04A4" w:rsidP="00DD04A4">
      <w:pPr>
        <w:pStyle w:val="ListParagraph"/>
        <w:numPr>
          <w:ilvl w:val="0"/>
          <w:numId w:val="14"/>
        </w:numPr>
        <w:rPr>
          <w:lang w:val="en-NZ"/>
        </w:rPr>
      </w:pPr>
      <w:r w:rsidRPr="00DD04A4">
        <w:rPr>
          <w:lang w:val="en-NZ"/>
        </w:rPr>
        <w:t xml:space="preserve">Please remove the clause on halting the trial for commercial interest as this is not appropriate in New Zealand. </w:t>
      </w:r>
    </w:p>
    <w:p w14:paraId="53EA4E70" w14:textId="77777777" w:rsidR="00DD04A4" w:rsidRDefault="00DD04A4" w:rsidP="00DD04A4">
      <w:pPr>
        <w:contextualSpacing/>
        <w:rPr>
          <w:lang w:val="en-NZ"/>
        </w:rPr>
      </w:pPr>
    </w:p>
    <w:p w14:paraId="5ECFF8D3" w14:textId="77777777" w:rsidR="00DD04A4" w:rsidRPr="00DD04A4" w:rsidRDefault="00DD04A4" w:rsidP="00DD04A4">
      <w:pPr>
        <w:pStyle w:val="ListParagraph"/>
        <w:numPr>
          <w:ilvl w:val="0"/>
          <w:numId w:val="14"/>
        </w:numPr>
        <w:rPr>
          <w:lang w:val="en-NZ"/>
        </w:rPr>
      </w:pPr>
      <w:r w:rsidRPr="00DD04A4">
        <w:rPr>
          <w:lang w:val="en-NZ"/>
        </w:rPr>
        <w:t xml:space="preserve">Please make it explicitly clear in the PIS that the third-party vendor is optional. </w:t>
      </w:r>
    </w:p>
    <w:p w14:paraId="1A6D016F" w14:textId="77777777" w:rsidR="00DD04A4" w:rsidRDefault="00DD04A4" w:rsidP="00DD04A4">
      <w:pPr>
        <w:contextualSpacing/>
        <w:rPr>
          <w:lang w:val="en-NZ"/>
        </w:rPr>
      </w:pPr>
    </w:p>
    <w:p w14:paraId="62DCCF1F" w14:textId="62E19110" w:rsidR="00DD04A4" w:rsidRPr="00DD04A4" w:rsidRDefault="00DD04A4" w:rsidP="00DD04A4">
      <w:pPr>
        <w:pStyle w:val="ListParagraph"/>
        <w:numPr>
          <w:ilvl w:val="0"/>
          <w:numId w:val="14"/>
        </w:numPr>
        <w:rPr>
          <w:lang w:val="en-NZ"/>
        </w:rPr>
      </w:pPr>
      <w:r w:rsidRPr="00DD04A4">
        <w:rPr>
          <w:lang w:val="en-NZ"/>
        </w:rPr>
        <w:t>Please make it clear in the PIS that the pre-screening</w:t>
      </w:r>
      <w:r w:rsidR="00836FE4">
        <w:rPr>
          <w:lang w:val="en-NZ"/>
        </w:rPr>
        <w:t xml:space="preserve"> phase</w:t>
      </w:r>
      <w:r w:rsidRPr="00DD04A4">
        <w:rPr>
          <w:lang w:val="en-NZ"/>
        </w:rPr>
        <w:t xml:space="preserve"> is optional. </w:t>
      </w:r>
    </w:p>
    <w:p w14:paraId="4C02C342" w14:textId="77777777" w:rsidR="00DD04A4" w:rsidRDefault="00DD04A4" w:rsidP="00DD04A4">
      <w:pPr>
        <w:contextualSpacing/>
        <w:rPr>
          <w:lang w:val="en-NZ"/>
        </w:rPr>
      </w:pPr>
    </w:p>
    <w:p w14:paraId="2109A381" w14:textId="77777777" w:rsidR="00DD04A4" w:rsidRPr="00DD04A4" w:rsidRDefault="00DD04A4" w:rsidP="00DD04A4">
      <w:pPr>
        <w:pStyle w:val="ListParagraph"/>
        <w:numPr>
          <w:ilvl w:val="0"/>
          <w:numId w:val="14"/>
        </w:numPr>
        <w:rPr>
          <w:lang w:val="en-NZ"/>
        </w:rPr>
      </w:pPr>
      <w:r w:rsidRPr="00DD04A4">
        <w:rPr>
          <w:lang w:val="en-NZ"/>
        </w:rPr>
        <w:t xml:space="preserve">Please revise the statement on page 17 about race and ethnicity data being sensitive information as this is not consistent with New Zealand privacy law. </w:t>
      </w:r>
    </w:p>
    <w:p w14:paraId="09D24E41" w14:textId="77777777" w:rsidR="00DD04A4" w:rsidRDefault="00DD04A4" w:rsidP="00DD04A4">
      <w:pPr>
        <w:contextualSpacing/>
        <w:rPr>
          <w:lang w:val="en-NZ"/>
        </w:rPr>
      </w:pPr>
    </w:p>
    <w:p w14:paraId="6410C48A" w14:textId="77777777" w:rsidR="00DD04A4" w:rsidRPr="00DD04A4" w:rsidRDefault="00DD04A4" w:rsidP="00DD04A4">
      <w:pPr>
        <w:pStyle w:val="ListParagraph"/>
        <w:numPr>
          <w:ilvl w:val="0"/>
          <w:numId w:val="14"/>
        </w:numPr>
        <w:rPr>
          <w:lang w:val="en-NZ"/>
        </w:rPr>
      </w:pPr>
      <w:r w:rsidRPr="00DD04A4">
        <w:rPr>
          <w:lang w:val="en-NZ"/>
        </w:rPr>
        <w:t xml:space="preserve">Please revise the statement that all research involving humans is reviewed by HDECs as this is not accurate. Please rephrase to simply say ‘this study has been approved by the Central HDEC’. </w:t>
      </w:r>
    </w:p>
    <w:p w14:paraId="7250D36C" w14:textId="77777777" w:rsidR="00DD04A4" w:rsidRDefault="00DD04A4" w:rsidP="00DD04A4">
      <w:pPr>
        <w:contextualSpacing/>
        <w:rPr>
          <w:lang w:val="en-NZ"/>
        </w:rPr>
      </w:pPr>
    </w:p>
    <w:p w14:paraId="21CBC8A7" w14:textId="77777777" w:rsidR="00DD04A4" w:rsidRPr="00DD04A4" w:rsidRDefault="00DD04A4" w:rsidP="00DD04A4">
      <w:pPr>
        <w:pStyle w:val="ListParagraph"/>
        <w:numPr>
          <w:ilvl w:val="0"/>
          <w:numId w:val="14"/>
        </w:numPr>
        <w:rPr>
          <w:lang w:val="en-NZ"/>
        </w:rPr>
      </w:pPr>
      <w:r w:rsidRPr="00DD04A4">
        <w:rPr>
          <w:lang w:val="en-NZ"/>
        </w:rPr>
        <w:t xml:space="preserve">Please insert ‘lead maternity carer’ into the pregnancy PIS where appropriate as in New Zealand many pregnant women have midwives. Please add a clause to consent to the baby’s health information after the birth as the mother can only consent to her own pregnancy information until after birth. </w:t>
      </w:r>
    </w:p>
    <w:p w14:paraId="21DD703B" w14:textId="77777777" w:rsidR="00DD04A4" w:rsidRDefault="00DD04A4" w:rsidP="00DD04A4">
      <w:pPr>
        <w:contextualSpacing/>
        <w:rPr>
          <w:lang w:val="en-NZ"/>
        </w:rPr>
      </w:pPr>
    </w:p>
    <w:p w14:paraId="47275ECD" w14:textId="77777777" w:rsidR="00DD04A4" w:rsidRPr="00DD04A4" w:rsidRDefault="00DD04A4" w:rsidP="00DD04A4">
      <w:pPr>
        <w:pStyle w:val="ListParagraph"/>
        <w:numPr>
          <w:ilvl w:val="0"/>
          <w:numId w:val="14"/>
        </w:numPr>
        <w:rPr>
          <w:lang w:val="en-NZ"/>
        </w:rPr>
      </w:pPr>
      <w:r w:rsidRPr="00DD04A4">
        <w:rPr>
          <w:lang w:val="en-NZ"/>
        </w:rPr>
        <w:t xml:space="preserve">Please add a header to the pre-screening PIS. </w:t>
      </w:r>
    </w:p>
    <w:p w14:paraId="4C6CB05E" w14:textId="77777777" w:rsidR="00DD04A4" w:rsidRDefault="00DD04A4" w:rsidP="00DD04A4">
      <w:pPr>
        <w:contextualSpacing/>
        <w:rPr>
          <w:lang w:val="en-NZ"/>
        </w:rPr>
      </w:pPr>
    </w:p>
    <w:p w14:paraId="00B6F472" w14:textId="77777777" w:rsidR="00DD04A4" w:rsidRPr="00DD04A4" w:rsidRDefault="00DD04A4" w:rsidP="00DD04A4">
      <w:pPr>
        <w:pStyle w:val="ListParagraph"/>
        <w:numPr>
          <w:ilvl w:val="0"/>
          <w:numId w:val="14"/>
        </w:numPr>
        <w:rPr>
          <w:lang w:val="en-NZ"/>
        </w:rPr>
      </w:pPr>
      <w:r w:rsidRPr="00DD04A4">
        <w:rPr>
          <w:lang w:val="en-NZ"/>
        </w:rPr>
        <w:t xml:space="preserve">Please insert a clause on the consent form to agree to data being sent and stored overseas. </w:t>
      </w:r>
    </w:p>
    <w:p w14:paraId="05CC7B48" w14:textId="77777777" w:rsidR="00DD04A4" w:rsidRDefault="00DD04A4" w:rsidP="00DD04A4">
      <w:pPr>
        <w:contextualSpacing/>
        <w:rPr>
          <w:lang w:val="en-NZ"/>
        </w:rPr>
      </w:pPr>
    </w:p>
    <w:p w14:paraId="10A21FAC" w14:textId="785F47FB" w:rsidR="00DD04A4" w:rsidRDefault="00DD04A4" w:rsidP="00DD04A4">
      <w:pPr>
        <w:pStyle w:val="ListParagraph"/>
        <w:numPr>
          <w:ilvl w:val="0"/>
          <w:numId w:val="14"/>
        </w:numPr>
        <w:rPr>
          <w:lang w:val="en-NZ"/>
        </w:rPr>
      </w:pPr>
      <w:r w:rsidRPr="00DD04A4">
        <w:rPr>
          <w:lang w:val="en-NZ"/>
        </w:rPr>
        <w:t xml:space="preserve">Please adapt the HDEC template data confidentiality section. </w:t>
      </w:r>
    </w:p>
    <w:p w14:paraId="4F859810" w14:textId="77777777" w:rsidR="00DD04A4" w:rsidRPr="00DD04A4" w:rsidRDefault="00DD04A4" w:rsidP="00DD04A4">
      <w:pPr>
        <w:pStyle w:val="ListParagraph"/>
        <w:rPr>
          <w:lang w:val="en-NZ"/>
        </w:rPr>
      </w:pPr>
    </w:p>
    <w:p w14:paraId="4F5C8D94" w14:textId="77777777" w:rsidR="00DD04A4" w:rsidRPr="00DD04A4" w:rsidRDefault="00DD04A4" w:rsidP="00DD04A4">
      <w:pPr>
        <w:pStyle w:val="ListParagraph"/>
        <w:numPr>
          <w:ilvl w:val="0"/>
          <w:numId w:val="14"/>
        </w:numPr>
        <w:rPr>
          <w:lang w:val="en-NZ"/>
        </w:rPr>
      </w:pPr>
      <w:r w:rsidRPr="00DD04A4">
        <w:rPr>
          <w:lang w:val="en-NZ"/>
        </w:rPr>
        <w:t xml:space="preserve">Please include the cultural paragraph in all information sheets as information is a taonga. </w:t>
      </w:r>
    </w:p>
    <w:p w14:paraId="25B3B590" w14:textId="77777777" w:rsidR="00C35865" w:rsidRPr="00D324AA" w:rsidRDefault="00C35865" w:rsidP="00DD04A4">
      <w:pPr>
        <w:spacing w:before="80" w:after="80"/>
        <w:ind w:left="720"/>
        <w:contextualSpacing/>
      </w:pPr>
    </w:p>
    <w:p w14:paraId="63CE0668" w14:textId="77777777" w:rsidR="00C35865" w:rsidRPr="00D324AA" w:rsidRDefault="00C35865" w:rsidP="00C35865">
      <w:pPr>
        <w:rPr>
          <w:u w:val="single"/>
          <w:lang w:val="en-NZ"/>
        </w:rPr>
      </w:pPr>
      <w:r w:rsidRPr="00D324AA">
        <w:rPr>
          <w:u w:val="single"/>
          <w:lang w:val="en-NZ"/>
        </w:rPr>
        <w:t xml:space="preserve">Decision </w:t>
      </w:r>
    </w:p>
    <w:p w14:paraId="71D8C195" w14:textId="77777777" w:rsidR="00C35865" w:rsidRPr="00D324AA" w:rsidRDefault="00C35865" w:rsidP="00C35865">
      <w:pPr>
        <w:rPr>
          <w:lang w:val="en-NZ"/>
        </w:rPr>
      </w:pPr>
    </w:p>
    <w:p w14:paraId="1E09ED5B" w14:textId="77777777" w:rsidR="00C35865" w:rsidRPr="00D324AA" w:rsidRDefault="00C35865" w:rsidP="00C35865">
      <w:pPr>
        <w:rPr>
          <w:lang w:val="en-NZ"/>
        </w:rPr>
      </w:pPr>
    </w:p>
    <w:p w14:paraId="7DE36CAF" w14:textId="77777777" w:rsidR="00C35865" w:rsidRPr="00B52355" w:rsidRDefault="00C35865" w:rsidP="00C35865">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being </w:t>
      </w:r>
      <w:r w:rsidRPr="00B52355">
        <w:rPr>
          <w:lang w:val="en-NZ"/>
        </w:rPr>
        <w:t>received:</w:t>
      </w:r>
    </w:p>
    <w:p w14:paraId="18CD715C" w14:textId="77777777" w:rsidR="00C35865" w:rsidRPr="00B52355" w:rsidRDefault="00C35865" w:rsidP="00C35865">
      <w:pPr>
        <w:rPr>
          <w:lang w:val="en-NZ"/>
        </w:rPr>
      </w:pPr>
    </w:p>
    <w:p w14:paraId="1C828C99" w14:textId="7DAE1F94" w:rsidR="00C35865" w:rsidRPr="00B52355" w:rsidRDefault="00C35865" w:rsidP="00C35865">
      <w:pPr>
        <w:numPr>
          <w:ilvl w:val="0"/>
          <w:numId w:val="4"/>
        </w:numPr>
        <w:contextualSpacing/>
        <w:rPr>
          <w:rFonts w:cs="Arial"/>
          <w:szCs w:val="22"/>
          <w:lang w:val="en-NZ"/>
        </w:rPr>
      </w:pPr>
      <w:r w:rsidRPr="00B52355">
        <w:rPr>
          <w:rFonts w:cs="Arial"/>
          <w:szCs w:val="22"/>
          <w:lang w:val="en-NZ"/>
        </w:rPr>
        <w:t xml:space="preserve">Please </w:t>
      </w:r>
      <w:r w:rsidR="00DD04A4" w:rsidRPr="00B52355">
        <w:rPr>
          <w:rFonts w:cs="Arial"/>
          <w:szCs w:val="22"/>
          <w:lang w:val="en-NZ"/>
        </w:rPr>
        <w:t xml:space="preserve">update the protocol to include a safety plan to manage any participant distress. </w:t>
      </w:r>
    </w:p>
    <w:p w14:paraId="57588992" w14:textId="77777777" w:rsidR="00C35865" w:rsidRPr="00B52355" w:rsidRDefault="00C35865" w:rsidP="00C35865">
      <w:pPr>
        <w:numPr>
          <w:ilvl w:val="0"/>
          <w:numId w:val="4"/>
        </w:numPr>
        <w:contextualSpacing/>
        <w:rPr>
          <w:rFonts w:cs="Arial"/>
          <w:szCs w:val="22"/>
          <w:lang w:val="en-NZ"/>
        </w:rPr>
      </w:pPr>
      <w:r w:rsidRPr="00B52355">
        <w:rPr>
          <w:rFonts w:cs="Arial"/>
          <w:szCs w:val="22"/>
          <w:lang w:val="en-NZ"/>
        </w:rPr>
        <w:t xml:space="preserve">Please update the Participant Information Sheet and Consent Form, </w:t>
      </w:r>
      <w:proofErr w:type="gramStart"/>
      <w:r w:rsidRPr="00B52355">
        <w:rPr>
          <w:rFonts w:cs="Arial"/>
          <w:szCs w:val="22"/>
          <w:lang w:val="en-NZ"/>
        </w:rPr>
        <w:t>taking into account</w:t>
      </w:r>
      <w:proofErr w:type="gramEnd"/>
      <w:r w:rsidRPr="00B52355">
        <w:rPr>
          <w:rFonts w:cs="Arial"/>
          <w:szCs w:val="22"/>
          <w:lang w:val="en-NZ"/>
        </w:rPr>
        <w:t xml:space="preserve"> the suggestions made by the Committee.</w:t>
      </w:r>
    </w:p>
    <w:p w14:paraId="7AA28485" w14:textId="77777777" w:rsidR="00C35865" w:rsidRPr="00B52355" w:rsidRDefault="00C35865" w:rsidP="00C35865">
      <w:pPr>
        <w:rPr>
          <w:lang w:val="en-NZ"/>
        </w:rPr>
      </w:pPr>
    </w:p>
    <w:p w14:paraId="47C2E464" w14:textId="435C49CA" w:rsidR="00C35865" w:rsidRPr="00B52355" w:rsidRDefault="00C35865" w:rsidP="00C35865">
      <w:pPr>
        <w:rPr>
          <w:lang w:val="en-NZ"/>
        </w:rPr>
      </w:pPr>
      <w:r w:rsidRPr="00B52355">
        <w:rPr>
          <w:lang w:val="en-NZ"/>
        </w:rPr>
        <w:t xml:space="preserve">After receipt of the information requested by the Committee, a final decision on the application will be made by </w:t>
      </w:r>
      <w:r w:rsidR="00A40207" w:rsidRPr="00B52355">
        <w:rPr>
          <w:rFonts w:cs="Arial"/>
          <w:szCs w:val="22"/>
          <w:lang w:val="en-NZ"/>
        </w:rPr>
        <w:t xml:space="preserve">Dr Cordelia Thomas and Ms Julie Jones. </w:t>
      </w:r>
    </w:p>
    <w:p w14:paraId="1AC0B6C2" w14:textId="77777777" w:rsidR="00C35865" w:rsidRPr="00D324AA" w:rsidRDefault="00C35865" w:rsidP="00C35865">
      <w:pPr>
        <w:rPr>
          <w:color w:val="FF0000"/>
          <w:lang w:val="en-NZ"/>
        </w:rPr>
      </w:pPr>
    </w:p>
    <w:p w14:paraId="2AD2A8A2" w14:textId="1B7EBD4C" w:rsidR="00626531" w:rsidRPr="00C35865" w:rsidRDefault="00626531" w:rsidP="00C35865">
      <w:pPr>
        <w:rPr>
          <w:color w:val="4BACC6"/>
          <w:lang w:val="en-NZ"/>
        </w:rPr>
      </w:pPr>
    </w:p>
    <w:p w14:paraId="1789A471" w14:textId="77777777" w:rsidR="00DD04A4" w:rsidRDefault="00DD04A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69C6" w:rsidRPr="00960BFE" w14:paraId="231F6C5F" w14:textId="77777777" w:rsidTr="002F69C6">
        <w:trPr>
          <w:trHeight w:val="280"/>
        </w:trPr>
        <w:tc>
          <w:tcPr>
            <w:tcW w:w="966" w:type="dxa"/>
            <w:tcBorders>
              <w:top w:val="nil"/>
              <w:left w:val="nil"/>
              <w:bottom w:val="nil"/>
              <w:right w:val="nil"/>
            </w:tcBorders>
          </w:tcPr>
          <w:p w14:paraId="6E9C28EA" w14:textId="17A106AC" w:rsidR="002F69C6" w:rsidRPr="00960BFE" w:rsidRDefault="002F69C6">
            <w:pPr>
              <w:autoSpaceDE w:val="0"/>
              <w:autoSpaceDN w:val="0"/>
              <w:adjustRightInd w:val="0"/>
            </w:pPr>
            <w:r w:rsidRPr="00960BFE">
              <w:lastRenderedPageBreak/>
              <w:t xml:space="preserve"> </w:t>
            </w:r>
            <w:r>
              <w:rPr>
                <w:b/>
              </w:rPr>
              <w:t>5</w:t>
            </w:r>
          </w:p>
        </w:tc>
        <w:tc>
          <w:tcPr>
            <w:tcW w:w="2575" w:type="dxa"/>
            <w:tcBorders>
              <w:top w:val="nil"/>
              <w:left w:val="nil"/>
              <w:bottom w:val="nil"/>
              <w:right w:val="nil"/>
            </w:tcBorders>
          </w:tcPr>
          <w:p w14:paraId="77DA7F95" w14:textId="77777777" w:rsidR="002F69C6" w:rsidRPr="00960BFE" w:rsidRDefault="002F69C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5D6A99" w14:textId="77777777" w:rsidR="002F69C6" w:rsidRPr="00960BFE" w:rsidRDefault="002F69C6">
            <w:pPr>
              <w:autoSpaceDE w:val="0"/>
              <w:autoSpaceDN w:val="0"/>
              <w:adjustRightInd w:val="0"/>
            </w:pPr>
            <w:r w:rsidRPr="00960BFE">
              <w:rPr>
                <w:b/>
              </w:rPr>
              <w:t>20/CEN/253</w:t>
            </w:r>
            <w:r w:rsidRPr="00960BFE">
              <w:t xml:space="preserve"> </w:t>
            </w:r>
          </w:p>
        </w:tc>
      </w:tr>
      <w:tr w:rsidR="002F69C6" w:rsidRPr="00960BFE" w14:paraId="078D4997" w14:textId="77777777" w:rsidTr="002F69C6">
        <w:trPr>
          <w:trHeight w:val="280"/>
        </w:trPr>
        <w:tc>
          <w:tcPr>
            <w:tcW w:w="966" w:type="dxa"/>
            <w:tcBorders>
              <w:top w:val="nil"/>
              <w:left w:val="nil"/>
              <w:bottom w:val="nil"/>
              <w:right w:val="nil"/>
            </w:tcBorders>
          </w:tcPr>
          <w:p w14:paraId="4AFC8E12"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55E31FAE" w14:textId="77777777" w:rsidR="002F69C6" w:rsidRPr="00960BFE" w:rsidRDefault="002F69C6">
            <w:pPr>
              <w:autoSpaceDE w:val="0"/>
              <w:autoSpaceDN w:val="0"/>
              <w:adjustRightInd w:val="0"/>
            </w:pPr>
            <w:r w:rsidRPr="00960BFE">
              <w:t xml:space="preserve">Title: </w:t>
            </w:r>
          </w:p>
        </w:tc>
        <w:tc>
          <w:tcPr>
            <w:tcW w:w="6459" w:type="dxa"/>
            <w:tcBorders>
              <w:top w:val="nil"/>
              <w:left w:val="nil"/>
              <w:bottom w:val="nil"/>
              <w:right w:val="nil"/>
            </w:tcBorders>
          </w:tcPr>
          <w:p w14:paraId="05433992" w14:textId="77777777" w:rsidR="002F69C6" w:rsidRPr="00960BFE" w:rsidRDefault="002F69C6">
            <w:pPr>
              <w:autoSpaceDE w:val="0"/>
              <w:autoSpaceDN w:val="0"/>
              <w:adjustRightInd w:val="0"/>
            </w:pPr>
            <w:r w:rsidRPr="00960BFE">
              <w:t xml:space="preserve">Parent coaching for parents of young children with autism. </w:t>
            </w:r>
          </w:p>
        </w:tc>
      </w:tr>
      <w:tr w:rsidR="002F69C6" w:rsidRPr="00960BFE" w14:paraId="524CC77F" w14:textId="77777777" w:rsidTr="002F69C6">
        <w:trPr>
          <w:trHeight w:val="280"/>
        </w:trPr>
        <w:tc>
          <w:tcPr>
            <w:tcW w:w="966" w:type="dxa"/>
            <w:tcBorders>
              <w:top w:val="nil"/>
              <w:left w:val="nil"/>
              <w:bottom w:val="nil"/>
              <w:right w:val="nil"/>
            </w:tcBorders>
          </w:tcPr>
          <w:p w14:paraId="61B06831"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479A1D9B" w14:textId="77777777" w:rsidR="002F69C6" w:rsidRPr="00960BFE" w:rsidRDefault="002F69C6">
            <w:pPr>
              <w:autoSpaceDE w:val="0"/>
              <w:autoSpaceDN w:val="0"/>
              <w:adjustRightInd w:val="0"/>
            </w:pPr>
            <w:r w:rsidRPr="00960BFE">
              <w:t xml:space="preserve">Principal Investigator: </w:t>
            </w:r>
          </w:p>
        </w:tc>
        <w:tc>
          <w:tcPr>
            <w:tcW w:w="6459" w:type="dxa"/>
            <w:tcBorders>
              <w:top w:val="nil"/>
              <w:left w:val="nil"/>
              <w:bottom w:val="nil"/>
              <w:right w:val="nil"/>
            </w:tcBorders>
          </w:tcPr>
          <w:p w14:paraId="7E6E9C2C" w14:textId="77777777" w:rsidR="002F69C6" w:rsidRPr="00960BFE" w:rsidRDefault="002F69C6">
            <w:pPr>
              <w:autoSpaceDE w:val="0"/>
              <w:autoSpaceDN w:val="0"/>
              <w:adjustRightInd w:val="0"/>
            </w:pPr>
            <w:r w:rsidRPr="00960BFE">
              <w:t xml:space="preserve">Ms Lauren van </w:t>
            </w:r>
            <w:proofErr w:type="spellStart"/>
            <w:r w:rsidRPr="00960BFE">
              <w:t>Noorden</w:t>
            </w:r>
            <w:proofErr w:type="spellEnd"/>
            <w:r w:rsidRPr="00960BFE">
              <w:t xml:space="preserve"> </w:t>
            </w:r>
          </w:p>
        </w:tc>
      </w:tr>
      <w:tr w:rsidR="002F69C6" w:rsidRPr="00960BFE" w14:paraId="668E4254" w14:textId="77777777" w:rsidTr="002F69C6">
        <w:trPr>
          <w:trHeight w:val="280"/>
        </w:trPr>
        <w:tc>
          <w:tcPr>
            <w:tcW w:w="966" w:type="dxa"/>
            <w:tcBorders>
              <w:top w:val="nil"/>
              <w:left w:val="nil"/>
              <w:bottom w:val="nil"/>
              <w:right w:val="nil"/>
            </w:tcBorders>
          </w:tcPr>
          <w:p w14:paraId="28799D35"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5C90CAA7" w14:textId="77777777" w:rsidR="002F69C6" w:rsidRPr="00960BFE" w:rsidRDefault="002F69C6">
            <w:pPr>
              <w:autoSpaceDE w:val="0"/>
              <w:autoSpaceDN w:val="0"/>
              <w:adjustRightInd w:val="0"/>
            </w:pPr>
            <w:r w:rsidRPr="00960BFE">
              <w:t xml:space="preserve">Sponsor: </w:t>
            </w:r>
          </w:p>
        </w:tc>
        <w:tc>
          <w:tcPr>
            <w:tcW w:w="6459" w:type="dxa"/>
            <w:tcBorders>
              <w:top w:val="nil"/>
              <w:left w:val="nil"/>
              <w:bottom w:val="nil"/>
              <w:right w:val="nil"/>
            </w:tcBorders>
          </w:tcPr>
          <w:p w14:paraId="39BB3EB0" w14:textId="77777777" w:rsidR="002F69C6" w:rsidRPr="00960BFE" w:rsidRDefault="002F69C6">
            <w:pPr>
              <w:autoSpaceDE w:val="0"/>
              <w:autoSpaceDN w:val="0"/>
              <w:adjustRightInd w:val="0"/>
            </w:pPr>
            <w:r w:rsidRPr="00960BFE">
              <w:t xml:space="preserve"> </w:t>
            </w:r>
          </w:p>
        </w:tc>
      </w:tr>
      <w:tr w:rsidR="002F69C6" w:rsidRPr="00960BFE" w14:paraId="7A937FA2" w14:textId="77777777" w:rsidTr="002F69C6">
        <w:trPr>
          <w:trHeight w:val="280"/>
        </w:trPr>
        <w:tc>
          <w:tcPr>
            <w:tcW w:w="966" w:type="dxa"/>
            <w:tcBorders>
              <w:top w:val="nil"/>
              <w:left w:val="nil"/>
              <w:bottom w:val="nil"/>
              <w:right w:val="nil"/>
            </w:tcBorders>
          </w:tcPr>
          <w:p w14:paraId="1AECA686"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03BD1DCD" w14:textId="77777777" w:rsidR="002F69C6" w:rsidRPr="00960BFE" w:rsidRDefault="002F69C6">
            <w:pPr>
              <w:autoSpaceDE w:val="0"/>
              <w:autoSpaceDN w:val="0"/>
              <w:adjustRightInd w:val="0"/>
            </w:pPr>
            <w:r w:rsidRPr="00960BFE">
              <w:t xml:space="preserve">Clock Start Date: </w:t>
            </w:r>
          </w:p>
        </w:tc>
        <w:tc>
          <w:tcPr>
            <w:tcW w:w="6459" w:type="dxa"/>
            <w:tcBorders>
              <w:top w:val="nil"/>
              <w:left w:val="nil"/>
              <w:bottom w:val="nil"/>
              <w:right w:val="nil"/>
            </w:tcBorders>
          </w:tcPr>
          <w:p w14:paraId="092D0104" w14:textId="77777777" w:rsidR="002F69C6" w:rsidRPr="00960BFE" w:rsidRDefault="002F69C6">
            <w:pPr>
              <w:autoSpaceDE w:val="0"/>
              <w:autoSpaceDN w:val="0"/>
              <w:adjustRightInd w:val="0"/>
            </w:pPr>
            <w:r w:rsidRPr="00960BFE">
              <w:t xml:space="preserve">12 November 2020 </w:t>
            </w:r>
          </w:p>
        </w:tc>
      </w:tr>
    </w:tbl>
    <w:p w14:paraId="158DDF11" w14:textId="77777777" w:rsidR="00626531" w:rsidRPr="00960BFE" w:rsidRDefault="005D7076">
      <w:pPr>
        <w:autoSpaceDE w:val="0"/>
        <w:autoSpaceDN w:val="0"/>
        <w:adjustRightInd w:val="0"/>
      </w:pPr>
      <w:r w:rsidRPr="00960BFE">
        <w:t xml:space="preserve"> </w:t>
      </w:r>
    </w:p>
    <w:p w14:paraId="6D378E60" w14:textId="4E4E6F58" w:rsidR="0072735D" w:rsidRPr="00D324AA" w:rsidRDefault="00C971ED" w:rsidP="0072735D">
      <w:pPr>
        <w:autoSpaceDE w:val="0"/>
        <w:autoSpaceDN w:val="0"/>
        <w:adjustRightInd w:val="0"/>
        <w:rPr>
          <w:sz w:val="20"/>
          <w:lang w:val="en-NZ"/>
        </w:rPr>
      </w:pPr>
      <w:r w:rsidRPr="00960BFE">
        <w:t xml:space="preserve">Ms Lauren van </w:t>
      </w:r>
      <w:proofErr w:type="spellStart"/>
      <w:r w:rsidRPr="00960BFE">
        <w:t>Noorden</w:t>
      </w:r>
      <w:proofErr w:type="spellEnd"/>
      <w:r w:rsidRPr="00960BFE">
        <w:t xml:space="preserve"> </w:t>
      </w:r>
      <w:r w:rsidR="00760A6C">
        <w:t xml:space="preserve">and Dr Hannah Waddington </w:t>
      </w:r>
      <w:r w:rsidR="00760A6C">
        <w:rPr>
          <w:lang w:val="en-NZ"/>
        </w:rPr>
        <w:t>were</w:t>
      </w:r>
      <w:r w:rsidR="0072735D" w:rsidRPr="00D324AA">
        <w:rPr>
          <w:lang w:val="en-NZ"/>
        </w:rPr>
        <w:t xml:space="preserve"> present via videoconference for discussion of this application.</w:t>
      </w:r>
    </w:p>
    <w:p w14:paraId="075DF0D7" w14:textId="77777777" w:rsidR="0072735D" w:rsidRPr="00D324AA" w:rsidRDefault="0072735D" w:rsidP="0072735D">
      <w:pPr>
        <w:rPr>
          <w:u w:val="single"/>
          <w:lang w:val="en-NZ"/>
        </w:rPr>
      </w:pPr>
    </w:p>
    <w:p w14:paraId="39ED143D" w14:textId="77777777" w:rsidR="0072735D" w:rsidRPr="00D324AA" w:rsidRDefault="0072735D" w:rsidP="0072735D">
      <w:pPr>
        <w:rPr>
          <w:u w:val="single"/>
          <w:lang w:val="en-NZ"/>
        </w:rPr>
      </w:pPr>
      <w:r w:rsidRPr="00D324AA">
        <w:rPr>
          <w:u w:val="single"/>
          <w:lang w:val="en-NZ"/>
        </w:rPr>
        <w:t>Potential conflicts of interest</w:t>
      </w:r>
    </w:p>
    <w:p w14:paraId="572E4179" w14:textId="77777777" w:rsidR="0072735D" w:rsidRPr="00D324AA" w:rsidRDefault="0072735D" w:rsidP="0072735D">
      <w:pPr>
        <w:rPr>
          <w:b/>
          <w:lang w:val="en-NZ"/>
        </w:rPr>
      </w:pPr>
    </w:p>
    <w:p w14:paraId="2492AC94" w14:textId="77777777" w:rsidR="0072735D" w:rsidRPr="00D324AA" w:rsidRDefault="0072735D" w:rsidP="0072735D">
      <w:pPr>
        <w:rPr>
          <w:lang w:val="en-NZ"/>
        </w:rPr>
      </w:pPr>
      <w:r w:rsidRPr="00D324AA">
        <w:rPr>
          <w:lang w:val="en-NZ"/>
        </w:rPr>
        <w:t>The Chair asked members to declare any potential conflicts of interest related to this application.</w:t>
      </w:r>
    </w:p>
    <w:p w14:paraId="29F379A4" w14:textId="77777777" w:rsidR="0072735D" w:rsidRPr="00D324AA" w:rsidRDefault="0072735D" w:rsidP="0072735D">
      <w:pPr>
        <w:rPr>
          <w:lang w:val="en-NZ"/>
        </w:rPr>
      </w:pPr>
    </w:p>
    <w:p w14:paraId="7C8E542D" w14:textId="77777777" w:rsidR="0072735D" w:rsidRPr="00D324AA" w:rsidRDefault="0072735D" w:rsidP="0072735D">
      <w:pPr>
        <w:rPr>
          <w:lang w:val="en-NZ"/>
        </w:rPr>
      </w:pPr>
      <w:r w:rsidRPr="00D324AA">
        <w:rPr>
          <w:lang w:val="en-NZ"/>
        </w:rPr>
        <w:t>No potential conflicts of interest related to this application were declared by any member.</w:t>
      </w:r>
    </w:p>
    <w:p w14:paraId="7B404D1D" w14:textId="77777777" w:rsidR="0072735D" w:rsidRPr="00D324AA" w:rsidRDefault="0072735D" w:rsidP="0072735D">
      <w:pPr>
        <w:rPr>
          <w:lang w:val="en-NZ"/>
        </w:rPr>
      </w:pPr>
    </w:p>
    <w:p w14:paraId="7D3E6A0A" w14:textId="77777777" w:rsidR="00C35310" w:rsidRPr="00D324AA" w:rsidRDefault="00C35310" w:rsidP="0072735D">
      <w:pPr>
        <w:rPr>
          <w:lang w:val="en-NZ"/>
        </w:rPr>
      </w:pPr>
    </w:p>
    <w:p w14:paraId="0374B172" w14:textId="77777777" w:rsidR="0072735D" w:rsidRPr="00D324AA" w:rsidRDefault="0072735D" w:rsidP="0072735D">
      <w:pPr>
        <w:rPr>
          <w:u w:val="single"/>
          <w:lang w:val="en-NZ"/>
        </w:rPr>
      </w:pPr>
      <w:r w:rsidRPr="00D324AA">
        <w:rPr>
          <w:u w:val="single"/>
          <w:lang w:val="en-NZ"/>
        </w:rPr>
        <w:t>Summary of Study</w:t>
      </w:r>
    </w:p>
    <w:p w14:paraId="2EC81571" w14:textId="77777777" w:rsidR="0072735D" w:rsidRPr="00D324AA" w:rsidRDefault="0072735D" w:rsidP="0072735D">
      <w:pPr>
        <w:rPr>
          <w:u w:val="single"/>
          <w:lang w:val="en-NZ"/>
        </w:rPr>
      </w:pPr>
    </w:p>
    <w:p w14:paraId="4CEB5E47" w14:textId="7343F904" w:rsidR="0072735D" w:rsidRPr="00D324AA" w:rsidRDefault="00B52355" w:rsidP="00C35865">
      <w:pPr>
        <w:numPr>
          <w:ilvl w:val="0"/>
          <w:numId w:val="13"/>
        </w:numPr>
        <w:contextualSpacing/>
        <w:rPr>
          <w:lang w:val="en-NZ"/>
        </w:rPr>
      </w:pPr>
      <w:r w:rsidRPr="00B52355">
        <w:rPr>
          <w:lang w:val="en-NZ"/>
        </w:rPr>
        <w:t>The Early Start Denver Model (ESDM) is a promising intervention approach for improving the outcomes of young children with Autism Spectrum Disorder (Autism). There is also some evidence that parents can be taught to use the ESDM procedures with their own children. However, the existing ESDM parent coaching literature has evaluated 1:1 parent coaching, which is a resource intensive service delivery model. Furthermore, existing ESDM parent coaching literature has shown that not all parents who receive this intervention learn to use the strategies with a high level of accuracy (fidelity). Therefore, this study proposes to use a three-tiered intervention design, where parents will be taught to use the ESDM strategies in three additive phases, or until they reach fidelity. The first tier will be a group parent coaching programme, which could provide an efficient service delivery model if effective. For parents who do not reach fidelity during this first (group-coaching) tier, a second tier of 1:1 parent coaching will be offered. This stepped approach to parent coaching may ensure that parents can access the support they need to learn to use the ESDM strategies with their own children. However, for parents who do not reach fidelity during this second (1:1 coaching) tier, a third tier of individualised parent coaching will be offered and in-depth information will be collected from these parents about the challenges they faced in learning the ESDM strategies in the previous tiers, and what solutions they believe will help them to be successful in learning to use the strategies with their own children. At all stages of the study, data will be collected about parent use of the ESDM strategies, and any changes in child engagement, communication, and imitation skills.</w:t>
      </w:r>
    </w:p>
    <w:p w14:paraId="7C8C958B" w14:textId="77777777" w:rsidR="0072735D" w:rsidRPr="00D324AA" w:rsidRDefault="0072735D" w:rsidP="00B52355">
      <w:pPr>
        <w:ind w:left="720"/>
        <w:contextualSpacing/>
        <w:rPr>
          <w:lang w:val="en-NZ"/>
        </w:rPr>
      </w:pPr>
    </w:p>
    <w:p w14:paraId="3851E7D6" w14:textId="77777777" w:rsidR="0072735D" w:rsidRPr="00D324AA" w:rsidRDefault="0072735D" w:rsidP="0072735D">
      <w:pPr>
        <w:autoSpaceDE w:val="0"/>
        <w:autoSpaceDN w:val="0"/>
        <w:adjustRightInd w:val="0"/>
        <w:rPr>
          <w:lang w:val="en-NZ"/>
        </w:rPr>
      </w:pPr>
    </w:p>
    <w:p w14:paraId="141D9B40" w14:textId="77777777" w:rsidR="0072735D" w:rsidRPr="00D324AA" w:rsidRDefault="0072735D" w:rsidP="0072735D">
      <w:pPr>
        <w:rPr>
          <w:u w:val="single"/>
          <w:lang w:val="en-NZ"/>
        </w:rPr>
      </w:pPr>
      <w:r w:rsidRPr="00D324AA">
        <w:rPr>
          <w:u w:val="single"/>
          <w:lang w:val="en-NZ"/>
        </w:rPr>
        <w:t>Summary of outstanding ethical issues</w:t>
      </w:r>
    </w:p>
    <w:p w14:paraId="4ED99CB9" w14:textId="77777777" w:rsidR="0072735D" w:rsidRPr="00D324AA" w:rsidRDefault="0072735D" w:rsidP="0072735D">
      <w:pPr>
        <w:rPr>
          <w:lang w:val="en-NZ"/>
        </w:rPr>
      </w:pPr>
    </w:p>
    <w:p w14:paraId="0D5E4113" w14:textId="77777777" w:rsidR="0072735D" w:rsidRPr="00D324AA" w:rsidRDefault="0072735D" w:rsidP="0072735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3F31D89" w14:textId="77777777" w:rsidR="0072735D" w:rsidRPr="00D324AA" w:rsidRDefault="0072735D" w:rsidP="0072735D">
      <w:pPr>
        <w:autoSpaceDE w:val="0"/>
        <w:autoSpaceDN w:val="0"/>
        <w:adjustRightInd w:val="0"/>
        <w:rPr>
          <w:szCs w:val="22"/>
          <w:lang w:val="en-NZ"/>
        </w:rPr>
      </w:pPr>
    </w:p>
    <w:p w14:paraId="40C37F30" w14:textId="77777777" w:rsidR="00FB30B4" w:rsidRPr="00FB30B4" w:rsidRDefault="00FB30B4" w:rsidP="00FB30B4">
      <w:pPr>
        <w:pStyle w:val="ListParagraph"/>
        <w:numPr>
          <w:ilvl w:val="0"/>
          <w:numId w:val="13"/>
        </w:numPr>
        <w:rPr>
          <w:lang w:val="en-NZ"/>
        </w:rPr>
      </w:pPr>
      <w:r w:rsidRPr="00FB30B4">
        <w:rPr>
          <w:lang w:val="en-NZ"/>
        </w:rPr>
        <w:t xml:space="preserve">Please provide evidence of professional indemnity for the CI’s supervisor. </w:t>
      </w:r>
    </w:p>
    <w:p w14:paraId="50C11458" w14:textId="10E54DA6" w:rsidR="0072735D" w:rsidRPr="00D324AA" w:rsidRDefault="0072735D" w:rsidP="00FB30B4">
      <w:pPr>
        <w:ind w:left="360"/>
        <w:rPr>
          <w:rFonts w:cs="Arial"/>
          <w:color w:val="FF0000"/>
          <w:szCs w:val="22"/>
        </w:rPr>
      </w:pPr>
    </w:p>
    <w:p w14:paraId="1A364C50" w14:textId="77777777" w:rsidR="0072735D" w:rsidRPr="00D324AA" w:rsidRDefault="0072735D" w:rsidP="0072735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301A5275" w14:textId="77777777" w:rsidR="0072735D" w:rsidRPr="00D324AA" w:rsidRDefault="0072735D" w:rsidP="0072735D">
      <w:pPr>
        <w:spacing w:before="80" w:after="80"/>
        <w:rPr>
          <w:rFonts w:cs="Arial"/>
          <w:szCs w:val="22"/>
          <w:lang w:val="en-NZ"/>
        </w:rPr>
      </w:pPr>
    </w:p>
    <w:p w14:paraId="6A33FFF1" w14:textId="77777777" w:rsidR="00FB30B4" w:rsidRPr="00FB30B4" w:rsidRDefault="00FB30B4" w:rsidP="00FB30B4">
      <w:pPr>
        <w:pStyle w:val="ListParagraph"/>
        <w:numPr>
          <w:ilvl w:val="0"/>
          <w:numId w:val="13"/>
        </w:numPr>
        <w:rPr>
          <w:lang w:val="en-NZ"/>
        </w:rPr>
      </w:pPr>
      <w:r w:rsidRPr="00FB30B4">
        <w:rPr>
          <w:lang w:val="en-NZ"/>
        </w:rPr>
        <w:t>Please refer to ‘</w:t>
      </w:r>
      <w:proofErr w:type="spellStart"/>
      <w:r w:rsidRPr="00FB30B4">
        <w:rPr>
          <w:lang w:val="en-NZ"/>
        </w:rPr>
        <w:t>your</w:t>
      </w:r>
      <w:proofErr w:type="spellEnd"/>
      <w:r w:rsidRPr="00FB30B4">
        <w:rPr>
          <w:lang w:val="en-NZ"/>
        </w:rPr>
        <w:t xml:space="preserve"> and your child’ throughout the information sheets as both parent and child are taking part. </w:t>
      </w:r>
    </w:p>
    <w:p w14:paraId="67EEBD3B" w14:textId="77777777" w:rsidR="00FB30B4" w:rsidRPr="00FB30B4" w:rsidRDefault="00FB30B4" w:rsidP="00FB30B4">
      <w:pPr>
        <w:pStyle w:val="ListParagraph"/>
        <w:rPr>
          <w:lang w:val="en-NZ"/>
        </w:rPr>
      </w:pPr>
    </w:p>
    <w:p w14:paraId="4CDE63DD" w14:textId="77777777" w:rsidR="00FB30B4" w:rsidRPr="00FB30B4" w:rsidRDefault="00FB30B4" w:rsidP="00FB30B4">
      <w:pPr>
        <w:pStyle w:val="ListParagraph"/>
        <w:numPr>
          <w:ilvl w:val="0"/>
          <w:numId w:val="13"/>
        </w:numPr>
        <w:rPr>
          <w:lang w:val="en-NZ"/>
        </w:rPr>
      </w:pPr>
      <w:r w:rsidRPr="00FB30B4">
        <w:rPr>
          <w:lang w:val="en-NZ"/>
        </w:rPr>
        <w:t xml:space="preserve">Please remove the word ‘confidential’ from the group participation as this cannot be guaranteed. It can remain for the 1-1 coaching. </w:t>
      </w:r>
    </w:p>
    <w:p w14:paraId="0AA9F08D" w14:textId="77777777" w:rsidR="00FB30B4" w:rsidRPr="00FB30B4" w:rsidRDefault="00FB30B4" w:rsidP="00FB30B4">
      <w:pPr>
        <w:pStyle w:val="ListParagraph"/>
        <w:rPr>
          <w:lang w:val="en-NZ"/>
        </w:rPr>
      </w:pPr>
    </w:p>
    <w:p w14:paraId="347E0DD7" w14:textId="77777777" w:rsidR="00FB30B4" w:rsidRPr="00FB30B4" w:rsidRDefault="00FB30B4" w:rsidP="00FB30B4">
      <w:pPr>
        <w:pStyle w:val="ListParagraph"/>
        <w:numPr>
          <w:ilvl w:val="0"/>
          <w:numId w:val="13"/>
        </w:numPr>
        <w:rPr>
          <w:lang w:val="en-NZ"/>
        </w:rPr>
      </w:pPr>
      <w:r w:rsidRPr="00FB30B4">
        <w:rPr>
          <w:lang w:val="en-NZ"/>
        </w:rPr>
        <w:t xml:space="preserve">Please add page numbers to the PIS and a footer with version number/date. </w:t>
      </w:r>
    </w:p>
    <w:p w14:paraId="62E5C8EB" w14:textId="77777777" w:rsidR="00FB30B4" w:rsidRPr="00FB30B4" w:rsidRDefault="00FB30B4" w:rsidP="00FB30B4">
      <w:pPr>
        <w:pStyle w:val="ListParagraph"/>
        <w:rPr>
          <w:lang w:val="en-NZ"/>
        </w:rPr>
      </w:pPr>
    </w:p>
    <w:p w14:paraId="2459DB14" w14:textId="77777777" w:rsidR="00FB30B4" w:rsidRPr="00FB30B4" w:rsidRDefault="00FB30B4" w:rsidP="00FB30B4">
      <w:pPr>
        <w:pStyle w:val="ListParagraph"/>
        <w:numPr>
          <w:ilvl w:val="0"/>
          <w:numId w:val="13"/>
        </w:numPr>
        <w:rPr>
          <w:lang w:val="en-NZ"/>
        </w:rPr>
      </w:pPr>
      <w:r w:rsidRPr="00FB30B4">
        <w:rPr>
          <w:lang w:val="en-NZ"/>
        </w:rPr>
        <w:t xml:space="preserve">Please add a cautionary statement that benefit cannot be guaranteed after the statement anticipating the child will show improvement. </w:t>
      </w:r>
    </w:p>
    <w:p w14:paraId="263663D6" w14:textId="77777777" w:rsidR="00FB30B4" w:rsidRPr="00FB30B4" w:rsidRDefault="00FB30B4" w:rsidP="00FB30B4">
      <w:pPr>
        <w:pStyle w:val="ListParagraph"/>
        <w:rPr>
          <w:lang w:val="en-NZ"/>
        </w:rPr>
      </w:pPr>
    </w:p>
    <w:p w14:paraId="0FA0CCDB" w14:textId="77777777" w:rsidR="00FB30B4" w:rsidRPr="00FB30B4" w:rsidRDefault="00FB30B4" w:rsidP="00FB30B4">
      <w:pPr>
        <w:pStyle w:val="ListParagraph"/>
        <w:numPr>
          <w:ilvl w:val="0"/>
          <w:numId w:val="13"/>
        </w:numPr>
        <w:rPr>
          <w:lang w:val="en-NZ"/>
        </w:rPr>
      </w:pPr>
      <w:r w:rsidRPr="00FB30B4">
        <w:rPr>
          <w:lang w:val="en-NZ"/>
        </w:rPr>
        <w:t xml:space="preserve">Please remove the clause on parent health information. </w:t>
      </w:r>
    </w:p>
    <w:p w14:paraId="26DFA54F" w14:textId="77777777" w:rsidR="00FB30B4" w:rsidRPr="00FB30B4" w:rsidRDefault="00FB30B4" w:rsidP="00FB30B4">
      <w:pPr>
        <w:pStyle w:val="ListParagraph"/>
        <w:rPr>
          <w:lang w:val="en-NZ"/>
        </w:rPr>
      </w:pPr>
    </w:p>
    <w:p w14:paraId="6CD58091" w14:textId="77777777" w:rsidR="00FB30B4" w:rsidRPr="00FB30B4" w:rsidRDefault="00FB30B4" w:rsidP="00FB30B4">
      <w:pPr>
        <w:pStyle w:val="ListParagraph"/>
        <w:numPr>
          <w:ilvl w:val="0"/>
          <w:numId w:val="13"/>
        </w:numPr>
        <w:rPr>
          <w:lang w:val="en-NZ"/>
        </w:rPr>
      </w:pPr>
      <w:r w:rsidRPr="00FB30B4">
        <w:rPr>
          <w:lang w:val="en-NZ"/>
        </w:rPr>
        <w:t>Please insert ‘and my child’s’ to the statement about information continuing to be processed after withdrawal.</w:t>
      </w:r>
    </w:p>
    <w:p w14:paraId="55B235B5" w14:textId="77777777" w:rsidR="00FB30B4" w:rsidRPr="00FB30B4" w:rsidRDefault="00FB30B4" w:rsidP="00FB30B4">
      <w:pPr>
        <w:pStyle w:val="ListParagraph"/>
        <w:rPr>
          <w:lang w:val="en-NZ"/>
        </w:rPr>
      </w:pPr>
    </w:p>
    <w:p w14:paraId="30C3447C" w14:textId="77777777" w:rsidR="00FB30B4" w:rsidRPr="00FB30B4" w:rsidRDefault="00FB30B4" w:rsidP="00FB30B4">
      <w:pPr>
        <w:pStyle w:val="ListParagraph"/>
        <w:numPr>
          <w:ilvl w:val="0"/>
          <w:numId w:val="13"/>
        </w:numPr>
        <w:rPr>
          <w:lang w:val="en-NZ"/>
        </w:rPr>
      </w:pPr>
      <w:r w:rsidRPr="00FB30B4">
        <w:rPr>
          <w:lang w:val="en-NZ"/>
        </w:rPr>
        <w:t xml:space="preserve">Please consider referring to Down Syndrome as a ‘condition’ rather than a disability. </w:t>
      </w:r>
    </w:p>
    <w:p w14:paraId="4E2719D2" w14:textId="77777777" w:rsidR="00FB30B4" w:rsidRPr="00FB30B4" w:rsidRDefault="00FB30B4" w:rsidP="00FB30B4">
      <w:pPr>
        <w:pStyle w:val="ListParagraph"/>
        <w:rPr>
          <w:lang w:val="en-NZ"/>
        </w:rPr>
      </w:pPr>
    </w:p>
    <w:p w14:paraId="4D165FC9" w14:textId="77777777" w:rsidR="00FB30B4" w:rsidRPr="00FB30B4" w:rsidRDefault="00FB30B4" w:rsidP="00FB30B4">
      <w:pPr>
        <w:pStyle w:val="ListParagraph"/>
        <w:numPr>
          <w:ilvl w:val="0"/>
          <w:numId w:val="13"/>
        </w:numPr>
        <w:rPr>
          <w:lang w:val="en-NZ"/>
        </w:rPr>
      </w:pPr>
      <w:r w:rsidRPr="00FB30B4">
        <w:rPr>
          <w:lang w:val="en-NZ"/>
        </w:rPr>
        <w:t xml:space="preserve">Please consider replacing the word ‘experiment’ in the tier 1 and 2 information sheets with ‘study’ or ‘research’ </w:t>
      </w:r>
    </w:p>
    <w:p w14:paraId="6E657B55" w14:textId="77777777" w:rsidR="00FB30B4" w:rsidRPr="00FB30B4" w:rsidRDefault="00FB30B4" w:rsidP="00FB30B4">
      <w:pPr>
        <w:pStyle w:val="ListParagraph"/>
        <w:rPr>
          <w:lang w:val="en-NZ"/>
        </w:rPr>
      </w:pPr>
    </w:p>
    <w:p w14:paraId="46395980" w14:textId="77777777" w:rsidR="00FB30B4" w:rsidRPr="00FB30B4" w:rsidRDefault="00FB30B4" w:rsidP="00FB30B4">
      <w:pPr>
        <w:pStyle w:val="ListParagraph"/>
        <w:numPr>
          <w:ilvl w:val="0"/>
          <w:numId w:val="13"/>
        </w:numPr>
        <w:rPr>
          <w:lang w:val="en-NZ"/>
        </w:rPr>
      </w:pPr>
      <w:r w:rsidRPr="00FB30B4">
        <w:rPr>
          <w:lang w:val="en-NZ"/>
        </w:rPr>
        <w:t xml:space="preserve">Please correct the use of first-person language on page 11. </w:t>
      </w:r>
    </w:p>
    <w:p w14:paraId="212B5373" w14:textId="77777777" w:rsidR="00FB30B4" w:rsidRPr="00FB30B4" w:rsidRDefault="00FB30B4" w:rsidP="00FB30B4">
      <w:pPr>
        <w:pStyle w:val="ListParagraph"/>
        <w:rPr>
          <w:lang w:val="en-NZ"/>
        </w:rPr>
      </w:pPr>
    </w:p>
    <w:p w14:paraId="162D355A" w14:textId="77777777" w:rsidR="00FB30B4" w:rsidRPr="00FB30B4" w:rsidRDefault="00FB30B4" w:rsidP="00FB30B4">
      <w:pPr>
        <w:pStyle w:val="ListParagraph"/>
        <w:numPr>
          <w:ilvl w:val="0"/>
          <w:numId w:val="13"/>
        </w:numPr>
        <w:rPr>
          <w:lang w:val="en-NZ"/>
        </w:rPr>
      </w:pPr>
      <w:r w:rsidRPr="00FB30B4">
        <w:rPr>
          <w:lang w:val="en-NZ"/>
        </w:rPr>
        <w:t xml:space="preserve">Please clarify who coded study information will be kept by on page 11. </w:t>
      </w:r>
    </w:p>
    <w:p w14:paraId="5F64779D" w14:textId="77777777" w:rsidR="00FB30B4" w:rsidRPr="00FB30B4" w:rsidRDefault="00FB30B4" w:rsidP="00FB30B4">
      <w:pPr>
        <w:pStyle w:val="ListParagraph"/>
        <w:rPr>
          <w:lang w:val="en-NZ"/>
        </w:rPr>
      </w:pPr>
    </w:p>
    <w:p w14:paraId="2C4DAB89" w14:textId="48D4B662" w:rsidR="00FB30B4" w:rsidRDefault="00FB30B4" w:rsidP="00FB30B4">
      <w:pPr>
        <w:pStyle w:val="ListParagraph"/>
        <w:numPr>
          <w:ilvl w:val="0"/>
          <w:numId w:val="13"/>
        </w:numPr>
        <w:rPr>
          <w:lang w:val="en-NZ"/>
        </w:rPr>
      </w:pPr>
      <w:r w:rsidRPr="00FB30B4">
        <w:rPr>
          <w:lang w:val="en-NZ"/>
        </w:rPr>
        <w:t xml:space="preserve">Please revise the language around parental consent. The Committee advised parental consent for children needs to be done by their legal guardian which often is the parent but as a legal technicality may not always be. </w:t>
      </w:r>
    </w:p>
    <w:p w14:paraId="0C06A08C" w14:textId="77777777" w:rsidR="009E2E3C" w:rsidRPr="009E2E3C" w:rsidRDefault="009E2E3C" w:rsidP="009E2E3C">
      <w:pPr>
        <w:pStyle w:val="ListParagraph"/>
        <w:rPr>
          <w:lang w:val="en-NZ"/>
        </w:rPr>
      </w:pPr>
    </w:p>
    <w:p w14:paraId="3FE366A5" w14:textId="77777777" w:rsidR="009E2E3C" w:rsidRPr="00FB30B4" w:rsidRDefault="009E2E3C" w:rsidP="009E2E3C">
      <w:pPr>
        <w:pStyle w:val="ListParagraph"/>
        <w:numPr>
          <w:ilvl w:val="0"/>
          <w:numId w:val="13"/>
        </w:numPr>
        <w:rPr>
          <w:lang w:val="en-NZ"/>
        </w:rPr>
      </w:pPr>
      <w:r>
        <w:rPr>
          <w:lang w:val="en-NZ"/>
        </w:rPr>
        <w:t>Please remove repeated questions that appear from question 23 of the Patient Demographic Survey.</w:t>
      </w:r>
    </w:p>
    <w:p w14:paraId="23659B61" w14:textId="77777777" w:rsidR="009E2E3C" w:rsidRPr="00FB30B4" w:rsidRDefault="009E2E3C" w:rsidP="009E2E3C">
      <w:pPr>
        <w:pStyle w:val="ListParagraph"/>
        <w:rPr>
          <w:lang w:val="en-NZ"/>
        </w:rPr>
      </w:pPr>
    </w:p>
    <w:p w14:paraId="59AD3496" w14:textId="77777777" w:rsidR="0072735D" w:rsidRPr="00D324AA" w:rsidRDefault="0072735D" w:rsidP="00FB30B4">
      <w:pPr>
        <w:spacing w:before="80" w:after="80"/>
        <w:ind w:left="720"/>
        <w:contextualSpacing/>
      </w:pPr>
    </w:p>
    <w:p w14:paraId="64C74A50" w14:textId="77777777" w:rsidR="0072735D" w:rsidRPr="00FB30B4" w:rsidRDefault="0072735D" w:rsidP="0072735D">
      <w:pPr>
        <w:spacing w:before="80" w:after="80"/>
      </w:pPr>
    </w:p>
    <w:p w14:paraId="4C7AC783" w14:textId="77777777" w:rsidR="0072735D" w:rsidRPr="00FB30B4" w:rsidRDefault="0072735D" w:rsidP="0072735D">
      <w:pPr>
        <w:rPr>
          <w:u w:val="single"/>
          <w:lang w:val="en-NZ"/>
        </w:rPr>
      </w:pPr>
      <w:r w:rsidRPr="00FB30B4">
        <w:rPr>
          <w:u w:val="single"/>
          <w:lang w:val="en-NZ"/>
        </w:rPr>
        <w:t xml:space="preserve">Decision </w:t>
      </w:r>
    </w:p>
    <w:p w14:paraId="1D44CE60" w14:textId="77777777" w:rsidR="0072735D" w:rsidRPr="00FB30B4" w:rsidRDefault="0072735D" w:rsidP="0072735D">
      <w:pPr>
        <w:rPr>
          <w:lang w:val="en-NZ"/>
        </w:rPr>
      </w:pPr>
    </w:p>
    <w:p w14:paraId="6D3B27D9" w14:textId="77777777" w:rsidR="0072735D" w:rsidRPr="00FB30B4" w:rsidRDefault="0072735D" w:rsidP="0072735D">
      <w:pPr>
        <w:rPr>
          <w:lang w:val="en-NZ"/>
        </w:rPr>
      </w:pPr>
    </w:p>
    <w:p w14:paraId="1174A074" w14:textId="77777777" w:rsidR="0072735D" w:rsidRPr="00FB30B4" w:rsidRDefault="0072735D" w:rsidP="0072735D">
      <w:pPr>
        <w:rPr>
          <w:lang w:val="en-NZ"/>
        </w:rPr>
      </w:pPr>
      <w:r w:rsidRPr="00FB30B4">
        <w:rPr>
          <w:lang w:val="en-NZ"/>
        </w:rPr>
        <w:t xml:space="preserve">This application was </w:t>
      </w:r>
      <w:r w:rsidRPr="00FB30B4">
        <w:rPr>
          <w:i/>
          <w:lang w:val="en-NZ"/>
        </w:rPr>
        <w:t>provisionally approved</w:t>
      </w:r>
      <w:r w:rsidRPr="00FB30B4">
        <w:rPr>
          <w:lang w:val="en-NZ"/>
        </w:rPr>
        <w:t xml:space="preserve"> by </w:t>
      </w:r>
      <w:r w:rsidRPr="00FB30B4">
        <w:rPr>
          <w:rFonts w:cs="Arial"/>
          <w:szCs w:val="22"/>
          <w:lang w:val="en-NZ"/>
        </w:rPr>
        <w:t xml:space="preserve">consensus, </w:t>
      </w:r>
      <w:r w:rsidRPr="00FB30B4">
        <w:rPr>
          <w:lang w:val="en-NZ"/>
        </w:rPr>
        <w:t>subject to the following information being received:</w:t>
      </w:r>
    </w:p>
    <w:p w14:paraId="423C35EB" w14:textId="77777777" w:rsidR="0072735D" w:rsidRPr="00FB30B4" w:rsidRDefault="0072735D" w:rsidP="0072735D">
      <w:pPr>
        <w:rPr>
          <w:lang w:val="en-NZ"/>
        </w:rPr>
      </w:pPr>
    </w:p>
    <w:p w14:paraId="1AED3F8E" w14:textId="34BB4F7D" w:rsidR="0072735D" w:rsidRPr="00FB30B4" w:rsidRDefault="0072735D" w:rsidP="0072735D">
      <w:pPr>
        <w:numPr>
          <w:ilvl w:val="0"/>
          <w:numId w:val="4"/>
        </w:numPr>
        <w:contextualSpacing/>
        <w:rPr>
          <w:rFonts w:cs="Arial"/>
          <w:szCs w:val="22"/>
          <w:lang w:val="en-NZ"/>
        </w:rPr>
      </w:pPr>
      <w:r w:rsidRPr="00FB30B4">
        <w:rPr>
          <w:rFonts w:cs="Arial"/>
          <w:szCs w:val="22"/>
          <w:lang w:val="en-NZ"/>
        </w:rPr>
        <w:t xml:space="preserve">Please </w:t>
      </w:r>
      <w:r w:rsidR="00FB30B4" w:rsidRPr="00FB30B4">
        <w:rPr>
          <w:rFonts w:cs="Arial"/>
          <w:szCs w:val="22"/>
          <w:lang w:val="en-NZ"/>
        </w:rPr>
        <w:t xml:space="preserve">supply evidence of professional indemnity. </w:t>
      </w:r>
    </w:p>
    <w:p w14:paraId="1AABF37E" w14:textId="77777777" w:rsidR="0072735D" w:rsidRPr="00FB30B4" w:rsidRDefault="0072735D" w:rsidP="0072735D">
      <w:pPr>
        <w:numPr>
          <w:ilvl w:val="0"/>
          <w:numId w:val="4"/>
        </w:numPr>
        <w:contextualSpacing/>
        <w:rPr>
          <w:rFonts w:cs="Arial"/>
          <w:szCs w:val="22"/>
          <w:lang w:val="en-NZ"/>
        </w:rPr>
      </w:pPr>
      <w:r w:rsidRPr="00FB30B4">
        <w:rPr>
          <w:rFonts w:cs="Arial"/>
          <w:szCs w:val="22"/>
          <w:lang w:val="en-NZ"/>
        </w:rPr>
        <w:t xml:space="preserve">Please update the Participant Information Sheet and Consent Form, </w:t>
      </w:r>
      <w:proofErr w:type="gramStart"/>
      <w:r w:rsidRPr="00FB30B4">
        <w:rPr>
          <w:rFonts w:cs="Arial"/>
          <w:szCs w:val="22"/>
          <w:lang w:val="en-NZ"/>
        </w:rPr>
        <w:t>taking into account</w:t>
      </w:r>
      <w:proofErr w:type="gramEnd"/>
      <w:r w:rsidRPr="00FB30B4">
        <w:rPr>
          <w:rFonts w:cs="Arial"/>
          <w:szCs w:val="22"/>
          <w:lang w:val="en-NZ"/>
        </w:rPr>
        <w:t xml:space="preserve"> the suggestions made by the Committee.</w:t>
      </w:r>
    </w:p>
    <w:p w14:paraId="51A8F87F" w14:textId="77777777" w:rsidR="0072735D" w:rsidRPr="00FB30B4" w:rsidRDefault="0072735D" w:rsidP="0072735D">
      <w:pPr>
        <w:rPr>
          <w:lang w:val="en-NZ"/>
        </w:rPr>
      </w:pPr>
    </w:p>
    <w:p w14:paraId="5A52042A" w14:textId="0A84B95B" w:rsidR="0072735D" w:rsidRPr="00FB30B4" w:rsidRDefault="0072735D" w:rsidP="0072735D">
      <w:pPr>
        <w:rPr>
          <w:lang w:val="en-NZ"/>
        </w:rPr>
      </w:pPr>
      <w:r w:rsidRPr="00FB30B4">
        <w:rPr>
          <w:lang w:val="en-NZ"/>
        </w:rPr>
        <w:t xml:space="preserve">After receipt of the information requested by the Committee, a final decision on the application will be made </w:t>
      </w:r>
      <w:r w:rsidR="00A63608" w:rsidRPr="00FB30B4">
        <w:rPr>
          <w:lang w:val="en-NZ"/>
        </w:rPr>
        <w:t xml:space="preserve">by Mrs Sandy Gill and Ms Julie Jones. </w:t>
      </w:r>
    </w:p>
    <w:p w14:paraId="1776ABE8" w14:textId="77777777" w:rsidR="0072735D" w:rsidRPr="00FB30B4" w:rsidRDefault="0072735D" w:rsidP="0072735D">
      <w:pPr>
        <w:rPr>
          <w:lang w:val="en-NZ"/>
        </w:rPr>
      </w:pPr>
    </w:p>
    <w:p w14:paraId="0260E16D" w14:textId="6556980C" w:rsidR="00626531" w:rsidRPr="00FB30B4" w:rsidRDefault="005D7076">
      <w:pPr>
        <w:autoSpaceDE w:val="0"/>
        <w:autoSpaceDN w:val="0"/>
        <w:adjustRightInd w:val="0"/>
      </w:pPr>
      <w:r w:rsidRPr="00FB30B4">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2F69C6" w:rsidRPr="00960BFE" w14:paraId="07945201" w14:textId="77777777" w:rsidTr="002F69C6">
        <w:trPr>
          <w:trHeight w:val="280"/>
        </w:trPr>
        <w:tc>
          <w:tcPr>
            <w:tcW w:w="938" w:type="dxa"/>
            <w:tcBorders>
              <w:top w:val="nil"/>
              <w:left w:val="nil"/>
              <w:bottom w:val="nil"/>
              <w:right w:val="nil"/>
            </w:tcBorders>
          </w:tcPr>
          <w:p w14:paraId="59B4D6C8" w14:textId="594ABD01" w:rsidR="002F69C6" w:rsidRPr="00960BFE" w:rsidRDefault="002F69C6">
            <w:pPr>
              <w:autoSpaceDE w:val="0"/>
              <w:autoSpaceDN w:val="0"/>
              <w:adjustRightInd w:val="0"/>
            </w:pPr>
            <w:r w:rsidRPr="00960BFE">
              <w:lastRenderedPageBreak/>
              <w:t xml:space="preserve"> </w:t>
            </w:r>
            <w:r>
              <w:rPr>
                <w:b/>
              </w:rPr>
              <w:t>6</w:t>
            </w:r>
          </w:p>
        </w:tc>
        <w:tc>
          <w:tcPr>
            <w:tcW w:w="2486" w:type="dxa"/>
            <w:tcBorders>
              <w:top w:val="nil"/>
              <w:left w:val="nil"/>
              <w:bottom w:val="nil"/>
              <w:right w:val="nil"/>
            </w:tcBorders>
          </w:tcPr>
          <w:p w14:paraId="09A0A73D" w14:textId="77777777" w:rsidR="002F69C6" w:rsidRPr="00960BFE" w:rsidRDefault="002F69C6">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733C7B97" w14:textId="77777777" w:rsidR="002F69C6" w:rsidRPr="00960BFE" w:rsidRDefault="002F69C6">
            <w:pPr>
              <w:autoSpaceDE w:val="0"/>
              <w:autoSpaceDN w:val="0"/>
              <w:adjustRightInd w:val="0"/>
            </w:pPr>
            <w:r w:rsidRPr="00960BFE">
              <w:rPr>
                <w:b/>
              </w:rPr>
              <w:t>20/CEN/254</w:t>
            </w:r>
            <w:r w:rsidRPr="00960BFE">
              <w:t xml:space="preserve"> </w:t>
            </w:r>
          </w:p>
        </w:tc>
      </w:tr>
      <w:tr w:rsidR="002F69C6" w:rsidRPr="00960BFE" w14:paraId="601AB66B" w14:textId="77777777" w:rsidTr="002F69C6">
        <w:trPr>
          <w:trHeight w:val="280"/>
        </w:trPr>
        <w:tc>
          <w:tcPr>
            <w:tcW w:w="938" w:type="dxa"/>
            <w:tcBorders>
              <w:top w:val="nil"/>
              <w:left w:val="nil"/>
              <w:bottom w:val="nil"/>
              <w:right w:val="nil"/>
            </w:tcBorders>
          </w:tcPr>
          <w:p w14:paraId="258B9422" w14:textId="77777777" w:rsidR="002F69C6" w:rsidRPr="00960BFE" w:rsidRDefault="002F69C6">
            <w:pPr>
              <w:autoSpaceDE w:val="0"/>
              <w:autoSpaceDN w:val="0"/>
              <w:adjustRightInd w:val="0"/>
            </w:pPr>
            <w:r w:rsidRPr="00960BFE">
              <w:t xml:space="preserve"> </w:t>
            </w:r>
          </w:p>
        </w:tc>
        <w:tc>
          <w:tcPr>
            <w:tcW w:w="2486" w:type="dxa"/>
            <w:tcBorders>
              <w:top w:val="nil"/>
              <w:left w:val="nil"/>
              <w:bottom w:val="nil"/>
              <w:right w:val="nil"/>
            </w:tcBorders>
          </w:tcPr>
          <w:p w14:paraId="76BEADCC" w14:textId="77777777" w:rsidR="002F69C6" w:rsidRPr="00960BFE" w:rsidRDefault="002F69C6">
            <w:pPr>
              <w:autoSpaceDE w:val="0"/>
              <w:autoSpaceDN w:val="0"/>
              <w:adjustRightInd w:val="0"/>
            </w:pPr>
            <w:r w:rsidRPr="00960BFE">
              <w:t xml:space="preserve">Title: </w:t>
            </w:r>
          </w:p>
        </w:tc>
        <w:tc>
          <w:tcPr>
            <w:tcW w:w="6221" w:type="dxa"/>
            <w:tcBorders>
              <w:top w:val="nil"/>
              <w:left w:val="nil"/>
              <w:bottom w:val="nil"/>
              <w:right w:val="nil"/>
            </w:tcBorders>
          </w:tcPr>
          <w:p w14:paraId="0C1E55F6" w14:textId="77777777" w:rsidR="002F69C6" w:rsidRPr="00960BFE" w:rsidRDefault="002F69C6">
            <w:pPr>
              <w:autoSpaceDE w:val="0"/>
              <w:autoSpaceDN w:val="0"/>
              <w:adjustRightInd w:val="0"/>
            </w:pPr>
            <w:r w:rsidRPr="00960BFE">
              <w:t xml:space="preserve">BI 1404-0036: A study to test whether different doses of BI 456906 can help people overweight or obese to lose weight </w:t>
            </w:r>
          </w:p>
        </w:tc>
      </w:tr>
      <w:tr w:rsidR="002F69C6" w:rsidRPr="00960BFE" w14:paraId="7BD520B3" w14:textId="77777777" w:rsidTr="002F69C6">
        <w:trPr>
          <w:trHeight w:val="280"/>
        </w:trPr>
        <w:tc>
          <w:tcPr>
            <w:tcW w:w="938" w:type="dxa"/>
            <w:tcBorders>
              <w:top w:val="nil"/>
              <w:left w:val="nil"/>
              <w:bottom w:val="nil"/>
              <w:right w:val="nil"/>
            </w:tcBorders>
          </w:tcPr>
          <w:p w14:paraId="2B42BB97" w14:textId="77777777" w:rsidR="002F69C6" w:rsidRPr="00960BFE" w:rsidRDefault="002F69C6">
            <w:pPr>
              <w:autoSpaceDE w:val="0"/>
              <w:autoSpaceDN w:val="0"/>
              <w:adjustRightInd w:val="0"/>
            </w:pPr>
            <w:r w:rsidRPr="00960BFE">
              <w:t xml:space="preserve"> </w:t>
            </w:r>
          </w:p>
        </w:tc>
        <w:tc>
          <w:tcPr>
            <w:tcW w:w="2486" w:type="dxa"/>
            <w:tcBorders>
              <w:top w:val="nil"/>
              <w:left w:val="nil"/>
              <w:bottom w:val="nil"/>
              <w:right w:val="nil"/>
            </w:tcBorders>
          </w:tcPr>
          <w:p w14:paraId="3A235E29" w14:textId="77777777" w:rsidR="002F69C6" w:rsidRPr="00960BFE" w:rsidRDefault="002F69C6">
            <w:pPr>
              <w:autoSpaceDE w:val="0"/>
              <w:autoSpaceDN w:val="0"/>
              <w:adjustRightInd w:val="0"/>
            </w:pPr>
            <w:r w:rsidRPr="00960BFE">
              <w:t xml:space="preserve">Principal Investigator: </w:t>
            </w:r>
          </w:p>
        </w:tc>
        <w:tc>
          <w:tcPr>
            <w:tcW w:w="6221" w:type="dxa"/>
            <w:tcBorders>
              <w:top w:val="nil"/>
              <w:left w:val="nil"/>
              <w:bottom w:val="nil"/>
              <w:right w:val="nil"/>
            </w:tcBorders>
          </w:tcPr>
          <w:p w14:paraId="79E00E40" w14:textId="77777777" w:rsidR="002F69C6" w:rsidRPr="00960BFE" w:rsidRDefault="002F69C6">
            <w:pPr>
              <w:autoSpaceDE w:val="0"/>
              <w:autoSpaceDN w:val="0"/>
              <w:adjustRightInd w:val="0"/>
            </w:pPr>
            <w:r w:rsidRPr="00960BFE">
              <w:t xml:space="preserve">Dr Dean Quinn </w:t>
            </w:r>
          </w:p>
        </w:tc>
      </w:tr>
      <w:tr w:rsidR="002F69C6" w:rsidRPr="00960BFE" w14:paraId="3A548091" w14:textId="77777777" w:rsidTr="002F69C6">
        <w:trPr>
          <w:trHeight w:val="280"/>
        </w:trPr>
        <w:tc>
          <w:tcPr>
            <w:tcW w:w="938" w:type="dxa"/>
            <w:tcBorders>
              <w:top w:val="nil"/>
              <w:left w:val="nil"/>
              <w:bottom w:val="nil"/>
              <w:right w:val="nil"/>
            </w:tcBorders>
          </w:tcPr>
          <w:p w14:paraId="5BB0196F" w14:textId="77777777" w:rsidR="002F69C6" w:rsidRPr="00960BFE" w:rsidRDefault="002F69C6">
            <w:pPr>
              <w:autoSpaceDE w:val="0"/>
              <w:autoSpaceDN w:val="0"/>
              <w:adjustRightInd w:val="0"/>
            </w:pPr>
            <w:r w:rsidRPr="00960BFE">
              <w:t xml:space="preserve"> </w:t>
            </w:r>
          </w:p>
        </w:tc>
        <w:tc>
          <w:tcPr>
            <w:tcW w:w="2486" w:type="dxa"/>
            <w:tcBorders>
              <w:top w:val="nil"/>
              <w:left w:val="nil"/>
              <w:bottom w:val="nil"/>
              <w:right w:val="nil"/>
            </w:tcBorders>
          </w:tcPr>
          <w:p w14:paraId="0DCC9630" w14:textId="77777777" w:rsidR="002F69C6" w:rsidRPr="00960BFE" w:rsidRDefault="002F69C6">
            <w:pPr>
              <w:autoSpaceDE w:val="0"/>
              <w:autoSpaceDN w:val="0"/>
              <w:adjustRightInd w:val="0"/>
            </w:pPr>
            <w:r w:rsidRPr="00960BFE">
              <w:t xml:space="preserve">Sponsor: </w:t>
            </w:r>
          </w:p>
        </w:tc>
        <w:tc>
          <w:tcPr>
            <w:tcW w:w="6221" w:type="dxa"/>
            <w:tcBorders>
              <w:top w:val="nil"/>
              <w:left w:val="nil"/>
              <w:bottom w:val="nil"/>
              <w:right w:val="nil"/>
            </w:tcBorders>
          </w:tcPr>
          <w:p w14:paraId="7CAA6143" w14:textId="77777777" w:rsidR="002F69C6" w:rsidRPr="00960BFE" w:rsidRDefault="002F69C6">
            <w:pPr>
              <w:autoSpaceDE w:val="0"/>
              <w:autoSpaceDN w:val="0"/>
              <w:adjustRightInd w:val="0"/>
            </w:pPr>
            <w:r w:rsidRPr="00960BFE">
              <w:t xml:space="preserve">Boehringer Ingelheim Pty Ltd  </w:t>
            </w:r>
          </w:p>
        </w:tc>
      </w:tr>
      <w:tr w:rsidR="002F69C6" w:rsidRPr="00960BFE" w14:paraId="56D51929" w14:textId="77777777" w:rsidTr="002F69C6">
        <w:trPr>
          <w:trHeight w:val="280"/>
        </w:trPr>
        <w:tc>
          <w:tcPr>
            <w:tcW w:w="938" w:type="dxa"/>
            <w:tcBorders>
              <w:top w:val="nil"/>
              <w:left w:val="nil"/>
              <w:bottom w:val="nil"/>
              <w:right w:val="nil"/>
            </w:tcBorders>
          </w:tcPr>
          <w:p w14:paraId="672BDF01" w14:textId="77777777" w:rsidR="002F69C6" w:rsidRPr="00960BFE" w:rsidRDefault="002F69C6">
            <w:pPr>
              <w:autoSpaceDE w:val="0"/>
              <w:autoSpaceDN w:val="0"/>
              <w:adjustRightInd w:val="0"/>
            </w:pPr>
            <w:r w:rsidRPr="00960BFE">
              <w:t xml:space="preserve"> </w:t>
            </w:r>
          </w:p>
        </w:tc>
        <w:tc>
          <w:tcPr>
            <w:tcW w:w="2486" w:type="dxa"/>
            <w:tcBorders>
              <w:top w:val="nil"/>
              <w:left w:val="nil"/>
              <w:bottom w:val="nil"/>
              <w:right w:val="nil"/>
            </w:tcBorders>
          </w:tcPr>
          <w:p w14:paraId="191715B6" w14:textId="77777777" w:rsidR="002F69C6" w:rsidRPr="00960BFE" w:rsidRDefault="002F69C6">
            <w:pPr>
              <w:autoSpaceDE w:val="0"/>
              <w:autoSpaceDN w:val="0"/>
              <w:adjustRightInd w:val="0"/>
            </w:pPr>
            <w:r w:rsidRPr="00960BFE">
              <w:t xml:space="preserve">Clock Start Date: </w:t>
            </w:r>
          </w:p>
        </w:tc>
        <w:tc>
          <w:tcPr>
            <w:tcW w:w="6221" w:type="dxa"/>
            <w:tcBorders>
              <w:top w:val="nil"/>
              <w:left w:val="nil"/>
              <w:bottom w:val="nil"/>
              <w:right w:val="nil"/>
            </w:tcBorders>
          </w:tcPr>
          <w:p w14:paraId="25A8B39F" w14:textId="77777777" w:rsidR="002F69C6" w:rsidRPr="00960BFE" w:rsidRDefault="002F69C6">
            <w:pPr>
              <w:autoSpaceDE w:val="0"/>
              <w:autoSpaceDN w:val="0"/>
              <w:adjustRightInd w:val="0"/>
            </w:pPr>
            <w:r w:rsidRPr="00960BFE">
              <w:t xml:space="preserve">12 November 2020 </w:t>
            </w:r>
          </w:p>
        </w:tc>
      </w:tr>
    </w:tbl>
    <w:p w14:paraId="69135CA8" w14:textId="63F2B007" w:rsidR="0072735D" w:rsidRPr="00C971ED" w:rsidRDefault="00C971ED" w:rsidP="0072735D">
      <w:pPr>
        <w:autoSpaceDE w:val="0"/>
        <w:autoSpaceDN w:val="0"/>
        <w:adjustRightInd w:val="0"/>
      </w:pPr>
      <w:r w:rsidRPr="00960BFE">
        <w:t xml:space="preserve">Dr Dean Quinn </w:t>
      </w:r>
      <w:r w:rsidR="0072735D" w:rsidRPr="00D324AA">
        <w:rPr>
          <w:lang w:val="en-NZ"/>
        </w:rPr>
        <w:t>was present via videoconference for discussion of this application.</w:t>
      </w:r>
    </w:p>
    <w:p w14:paraId="26D69890" w14:textId="77777777" w:rsidR="0072735D" w:rsidRPr="00D324AA" w:rsidRDefault="0072735D" w:rsidP="0072735D">
      <w:pPr>
        <w:rPr>
          <w:u w:val="single"/>
          <w:lang w:val="en-NZ"/>
        </w:rPr>
      </w:pPr>
    </w:p>
    <w:p w14:paraId="11A785A3" w14:textId="77777777" w:rsidR="0072735D" w:rsidRPr="00D324AA" w:rsidRDefault="0072735D" w:rsidP="0072735D">
      <w:pPr>
        <w:rPr>
          <w:u w:val="single"/>
          <w:lang w:val="en-NZ"/>
        </w:rPr>
      </w:pPr>
      <w:r w:rsidRPr="00D324AA">
        <w:rPr>
          <w:u w:val="single"/>
          <w:lang w:val="en-NZ"/>
        </w:rPr>
        <w:t>Potential conflicts of interest</w:t>
      </w:r>
    </w:p>
    <w:p w14:paraId="62BE6FF7" w14:textId="77777777" w:rsidR="0072735D" w:rsidRPr="00D324AA" w:rsidRDefault="0072735D" w:rsidP="0072735D">
      <w:pPr>
        <w:rPr>
          <w:b/>
          <w:lang w:val="en-NZ"/>
        </w:rPr>
      </w:pPr>
    </w:p>
    <w:p w14:paraId="3EDA47F3" w14:textId="77777777" w:rsidR="0072735D" w:rsidRPr="00D324AA" w:rsidRDefault="0072735D" w:rsidP="0072735D">
      <w:pPr>
        <w:rPr>
          <w:lang w:val="en-NZ"/>
        </w:rPr>
      </w:pPr>
      <w:r w:rsidRPr="00D324AA">
        <w:rPr>
          <w:lang w:val="en-NZ"/>
        </w:rPr>
        <w:t>The Chair asked members to declare any potential conflicts of interest related to this application.</w:t>
      </w:r>
    </w:p>
    <w:p w14:paraId="5706FA5C" w14:textId="77777777" w:rsidR="0072735D" w:rsidRPr="00D324AA" w:rsidRDefault="0072735D" w:rsidP="0072735D">
      <w:pPr>
        <w:rPr>
          <w:lang w:val="en-NZ"/>
        </w:rPr>
      </w:pPr>
    </w:p>
    <w:p w14:paraId="41BF8765" w14:textId="77777777" w:rsidR="0072735D" w:rsidRPr="00D324AA" w:rsidRDefault="0072735D" w:rsidP="0072735D">
      <w:pPr>
        <w:rPr>
          <w:lang w:val="en-NZ"/>
        </w:rPr>
      </w:pPr>
      <w:r w:rsidRPr="00D324AA">
        <w:rPr>
          <w:lang w:val="en-NZ"/>
        </w:rPr>
        <w:t>No potential conflicts of interest related to this application were declared by any member.</w:t>
      </w:r>
    </w:p>
    <w:p w14:paraId="6B346147" w14:textId="77777777" w:rsidR="0072735D" w:rsidRPr="00D324AA" w:rsidRDefault="0072735D" w:rsidP="0072735D">
      <w:pPr>
        <w:rPr>
          <w:lang w:val="en-NZ"/>
        </w:rPr>
      </w:pPr>
    </w:p>
    <w:p w14:paraId="5384E15E" w14:textId="77777777" w:rsidR="0072735D" w:rsidRPr="00D324AA" w:rsidRDefault="0072735D" w:rsidP="0072735D">
      <w:pPr>
        <w:rPr>
          <w:u w:val="single"/>
          <w:lang w:val="en-NZ"/>
        </w:rPr>
      </w:pPr>
      <w:r w:rsidRPr="00D324AA">
        <w:rPr>
          <w:u w:val="single"/>
          <w:lang w:val="en-NZ"/>
        </w:rPr>
        <w:t>Summary of Study</w:t>
      </w:r>
    </w:p>
    <w:p w14:paraId="2BC6C7AA" w14:textId="77777777" w:rsidR="0072735D" w:rsidRPr="00D324AA" w:rsidRDefault="0072735D" w:rsidP="0072735D">
      <w:pPr>
        <w:rPr>
          <w:u w:val="single"/>
          <w:lang w:val="en-NZ"/>
        </w:rPr>
      </w:pPr>
    </w:p>
    <w:p w14:paraId="4420BAA9" w14:textId="77777777" w:rsidR="00B52355" w:rsidRPr="00B52355" w:rsidRDefault="00B52355" w:rsidP="00B52355">
      <w:pPr>
        <w:numPr>
          <w:ilvl w:val="0"/>
          <w:numId w:val="12"/>
        </w:numPr>
        <w:contextualSpacing/>
        <w:rPr>
          <w:lang w:val="en-NZ"/>
        </w:rPr>
      </w:pPr>
      <w:r w:rsidRPr="00B52355">
        <w:rPr>
          <w:lang w:val="en-NZ"/>
        </w:rPr>
        <w:t>This trial will characterize the dose response curve for BI 456906 in patients with BMI ≥ 27kg/m2 (without diabetes) by assessing 4 doses and placebo. The response is defined as the percentage change from baseline in body weight at Week 46.</w:t>
      </w:r>
    </w:p>
    <w:p w14:paraId="36A5BEB6" w14:textId="77777777" w:rsidR="00B52355" w:rsidRPr="00B52355" w:rsidRDefault="00B52355" w:rsidP="00B52355">
      <w:pPr>
        <w:numPr>
          <w:ilvl w:val="0"/>
          <w:numId w:val="12"/>
        </w:numPr>
        <w:contextualSpacing/>
        <w:rPr>
          <w:lang w:val="en-NZ"/>
        </w:rPr>
      </w:pPr>
      <w:r w:rsidRPr="00B52355">
        <w:rPr>
          <w:lang w:val="en-NZ"/>
        </w:rPr>
        <w:t>The main trial objectives are to demonstrate a non-flat dose response curve, to evaluate the size of the treatment effect (using the difference in mean percentage change between BI456906 and placebo at Week 46), and to characterise the dose-response relationship.</w:t>
      </w:r>
    </w:p>
    <w:p w14:paraId="0F921361" w14:textId="77777777" w:rsidR="00B52355" w:rsidRPr="00B52355" w:rsidRDefault="00B52355" w:rsidP="00B52355">
      <w:pPr>
        <w:numPr>
          <w:ilvl w:val="0"/>
          <w:numId w:val="12"/>
        </w:numPr>
        <w:contextualSpacing/>
        <w:rPr>
          <w:lang w:val="en-NZ"/>
        </w:rPr>
      </w:pPr>
      <w:r w:rsidRPr="00B52355">
        <w:rPr>
          <w:lang w:val="en-NZ"/>
        </w:rPr>
        <w:t>The primary treatment comparison will be randomised, without regard to whether patients</w:t>
      </w:r>
    </w:p>
    <w:p w14:paraId="3E376998" w14:textId="71FE19BF" w:rsidR="0072735D" w:rsidRPr="00D324AA" w:rsidRDefault="00B52355" w:rsidP="00B52355">
      <w:pPr>
        <w:numPr>
          <w:ilvl w:val="0"/>
          <w:numId w:val="12"/>
        </w:numPr>
        <w:contextualSpacing/>
        <w:rPr>
          <w:lang w:val="en-NZ"/>
        </w:rPr>
      </w:pPr>
      <w:r w:rsidRPr="00B52355">
        <w:rPr>
          <w:lang w:val="en-NZ"/>
        </w:rPr>
        <w:t xml:space="preserve">discontinued treatment early (and whether they subsequently received any permitted </w:t>
      </w:r>
      <w:proofErr w:type="spellStart"/>
      <w:r w:rsidRPr="00B52355">
        <w:rPr>
          <w:lang w:val="en-NZ"/>
        </w:rPr>
        <w:t>antiobesity</w:t>
      </w:r>
      <w:proofErr w:type="spellEnd"/>
      <w:r w:rsidRPr="00B52355">
        <w:rPr>
          <w:lang w:val="en-NZ"/>
        </w:rPr>
        <w:t xml:space="preserve"> treatments), or whether patients started the maintenance period with a lower dose than the dose that they were randomised to.</w:t>
      </w:r>
    </w:p>
    <w:p w14:paraId="6EDACCB9" w14:textId="77777777" w:rsidR="0072735D" w:rsidRPr="00D324AA" w:rsidRDefault="0072735D" w:rsidP="0072735D">
      <w:pPr>
        <w:autoSpaceDE w:val="0"/>
        <w:autoSpaceDN w:val="0"/>
        <w:adjustRightInd w:val="0"/>
        <w:rPr>
          <w:lang w:val="en-NZ"/>
        </w:rPr>
      </w:pPr>
    </w:p>
    <w:p w14:paraId="1AC69C75" w14:textId="77777777" w:rsidR="0072735D" w:rsidRPr="00D324AA" w:rsidRDefault="0072735D" w:rsidP="0072735D">
      <w:pPr>
        <w:rPr>
          <w:u w:val="single"/>
          <w:lang w:val="en-NZ"/>
        </w:rPr>
      </w:pPr>
      <w:r w:rsidRPr="00D324AA">
        <w:rPr>
          <w:u w:val="single"/>
          <w:lang w:val="en-NZ"/>
        </w:rPr>
        <w:t>Summary of outstanding ethical issues</w:t>
      </w:r>
    </w:p>
    <w:p w14:paraId="506CE37C" w14:textId="77777777" w:rsidR="0072735D" w:rsidRPr="00D324AA" w:rsidRDefault="0072735D" w:rsidP="0072735D">
      <w:pPr>
        <w:rPr>
          <w:lang w:val="en-NZ"/>
        </w:rPr>
      </w:pPr>
    </w:p>
    <w:p w14:paraId="7C5FE19D" w14:textId="77777777" w:rsidR="0072735D" w:rsidRPr="00D324AA" w:rsidRDefault="0072735D" w:rsidP="0072735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55F2E83" w14:textId="77777777" w:rsidR="0072735D" w:rsidRPr="00D324AA" w:rsidRDefault="0072735D" w:rsidP="0072735D">
      <w:pPr>
        <w:autoSpaceDE w:val="0"/>
        <w:autoSpaceDN w:val="0"/>
        <w:adjustRightInd w:val="0"/>
        <w:rPr>
          <w:szCs w:val="22"/>
          <w:lang w:val="en-NZ"/>
        </w:rPr>
      </w:pPr>
    </w:p>
    <w:p w14:paraId="57F9E8A8" w14:textId="77777777" w:rsidR="0069711A" w:rsidRPr="0069711A" w:rsidRDefault="0069711A" w:rsidP="0069711A">
      <w:pPr>
        <w:pStyle w:val="ListParagraph"/>
        <w:numPr>
          <w:ilvl w:val="0"/>
          <w:numId w:val="12"/>
        </w:numPr>
        <w:spacing w:before="80" w:after="80"/>
        <w:rPr>
          <w:lang w:val="en-NZ"/>
        </w:rPr>
      </w:pPr>
      <w:r w:rsidRPr="0069711A">
        <w:rPr>
          <w:lang w:val="en-NZ"/>
        </w:rPr>
        <w:t xml:space="preserve">Please update the data and tissue management plan to address the e-diary data. </w:t>
      </w:r>
    </w:p>
    <w:p w14:paraId="295F6A72" w14:textId="77777777" w:rsidR="0069711A" w:rsidRPr="0069711A" w:rsidRDefault="0069711A" w:rsidP="0069711A">
      <w:pPr>
        <w:pStyle w:val="ListParagraph"/>
        <w:spacing w:before="80" w:after="80"/>
        <w:rPr>
          <w:lang w:val="en-NZ"/>
        </w:rPr>
      </w:pPr>
    </w:p>
    <w:p w14:paraId="4C836317" w14:textId="77777777" w:rsidR="0069711A" w:rsidRPr="0069711A" w:rsidRDefault="0069711A" w:rsidP="0069711A">
      <w:pPr>
        <w:pStyle w:val="ListParagraph"/>
        <w:numPr>
          <w:ilvl w:val="0"/>
          <w:numId w:val="12"/>
        </w:numPr>
        <w:autoSpaceDE w:val="0"/>
        <w:autoSpaceDN w:val="0"/>
        <w:adjustRightInd w:val="0"/>
        <w:rPr>
          <w:lang w:val="en-NZ"/>
        </w:rPr>
      </w:pPr>
      <w:r w:rsidRPr="0069711A">
        <w:rPr>
          <w:lang w:val="en-NZ"/>
        </w:rPr>
        <w:t xml:space="preserve">The Committee noted the insurance certificate was global and queried whether ACC-equivalent cover is guaranteed for New Zealand participants as overseas lawsuits could potentially deplete the available funds. Please provide evidence that New Zealand participants will have ACC-equivalent insurance available to them in the event of injury. </w:t>
      </w:r>
    </w:p>
    <w:p w14:paraId="2F880F6A" w14:textId="7608798B" w:rsidR="0072735D" w:rsidRPr="00D324AA" w:rsidRDefault="0072735D" w:rsidP="0069711A">
      <w:pPr>
        <w:ind w:left="720"/>
        <w:rPr>
          <w:rFonts w:cs="Arial"/>
          <w:color w:val="FF0000"/>
          <w:szCs w:val="22"/>
        </w:rPr>
      </w:pPr>
      <w:r w:rsidRPr="00D324AA">
        <w:rPr>
          <w:szCs w:val="22"/>
          <w:lang w:val="en-NZ"/>
        </w:rPr>
        <w:br/>
      </w:r>
    </w:p>
    <w:p w14:paraId="11C4155A" w14:textId="77777777" w:rsidR="0072735D" w:rsidRPr="00D324AA" w:rsidRDefault="0072735D" w:rsidP="0072735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1191CD7" w14:textId="7C52F785" w:rsidR="0069711A" w:rsidRDefault="0069711A" w:rsidP="0069711A">
      <w:pPr>
        <w:pStyle w:val="ListParagraph"/>
        <w:numPr>
          <w:ilvl w:val="0"/>
          <w:numId w:val="12"/>
        </w:numPr>
        <w:spacing w:before="80" w:after="80"/>
        <w:rPr>
          <w:lang w:val="en-NZ"/>
        </w:rPr>
      </w:pPr>
      <w:r w:rsidRPr="0069711A">
        <w:rPr>
          <w:lang w:val="en-NZ"/>
        </w:rPr>
        <w:t xml:space="preserve">Please soften the language in the advertisement and PIS. Please revise incorrect language e.g. ‘have overweight’.  Please avoid use of the term ‘obesity’ as this is stigmatising. </w:t>
      </w:r>
    </w:p>
    <w:p w14:paraId="15EEB5F6" w14:textId="77777777" w:rsidR="0069711A" w:rsidRPr="0069711A" w:rsidRDefault="0069711A" w:rsidP="0069711A">
      <w:pPr>
        <w:pStyle w:val="ListParagraph"/>
        <w:spacing w:before="80" w:after="80"/>
        <w:rPr>
          <w:lang w:val="en-NZ"/>
        </w:rPr>
      </w:pPr>
    </w:p>
    <w:p w14:paraId="1B745314" w14:textId="77777777" w:rsidR="0069711A" w:rsidRPr="0069711A" w:rsidRDefault="0069711A" w:rsidP="0069711A">
      <w:pPr>
        <w:pStyle w:val="ListParagraph"/>
        <w:numPr>
          <w:ilvl w:val="0"/>
          <w:numId w:val="12"/>
        </w:numPr>
        <w:spacing w:before="80" w:after="80"/>
        <w:rPr>
          <w:lang w:val="en-NZ"/>
        </w:rPr>
      </w:pPr>
      <w:r w:rsidRPr="0069711A">
        <w:rPr>
          <w:lang w:val="en-NZ"/>
        </w:rPr>
        <w:t xml:space="preserve">Please add a statement to the PIS advising that participants will be given instructions on home storage and how to keep them safe from children. </w:t>
      </w:r>
    </w:p>
    <w:p w14:paraId="58A3DA1D" w14:textId="77777777" w:rsidR="0069711A" w:rsidRDefault="0069711A" w:rsidP="0069711A">
      <w:pPr>
        <w:spacing w:before="80" w:after="80"/>
        <w:contextualSpacing/>
        <w:rPr>
          <w:lang w:val="en-NZ"/>
        </w:rPr>
      </w:pPr>
    </w:p>
    <w:p w14:paraId="20F37F0D" w14:textId="77777777" w:rsidR="0069711A" w:rsidRPr="0069711A" w:rsidRDefault="0069711A" w:rsidP="0069711A">
      <w:pPr>
        <w:pStyle w:val="ListParagraph"/>
        <w:numPr>
          <w:ilvl w:val="0"/>
          <w:numId w:val="12"/>
        </w:numPr>
        <w:spacing w:before="80" w:after="80"/>
        <w:rPr>
          <w:lang w:val="en-NZ"/>
        </w:rPr>
      </w:pPr>
      <w:r w:rsidRPr="0069711A">
        <w:rPr>
          <w:lang w:val="en-NZ"/>
        </w:rPr>
        <w:t xml:space="preserve">Please undertake a revision to use lay language (e.g. ‘biomarker’ is not explained). </w:t>
      </w:r>
    </w:p>
    <w:p w14:paraId="385DDA82" w14:textId="77777777" w:rsidR="0069711A" w:rsidRDefault="0069711A" w:rsidP="0069711A">
      <w:pPr>
        <w:spacing w:before="80" w:after="80"/>
        <w:contextualSpacing/>
        <w:rPr>
          <w:lang w:val="en-NZ"/>
        </w:rPr>
      </w:pPr>
    </w:p>
    <w:p w14:paraId="03947D54" w14:textId="77777777" w:rsidR="0069711A" w:rsidRPr="0069711A" w:rsidRDefault="0069711A" w:rsidP="0069711A">
      <w:pPr>
        <w:pStyle w:val="ListParagraph"/>
        <w:numPr>
          <w:ilvl w:val="0"/>
          <w:numId w:val="12"/>
        </w:numPr>
        <w:spacing w:before="80" w:after="80"/>
        <w:rPr>
          <w:lang w:val="en-NZ"/>
        </w:rPr>
      </w:pPr>
      <w:r w:rsidRPr="0069711A">
        <w:rPr>
          <w:lang w:val="en-NZ"/>
        </w:rPr>
        <w:lastRenderedPageBreak/>
        <w:t xml:space="preserve">Please use whole numbers in addition to or instead of percentages when listing potential risks and side effects. </w:t>
      </w:r>
    </w:p>
    <w:p w14:paraId="7298B9A8" w14:textId="77777777" w:rsidR="0069711A" w:rsidRDefault="0069711A" w:rsidP="0069711A">
      <w:pPr>
        <w:spacing w:before="80" w:after="80"/>
        <w:contextualSpacing/>
        <w:rPr>
          <w:lang w:val="en-NZ"/>
        </w:rPr>
      </w:pPr>
    </w:p>
    <w:p w14:paraId="6817606F" w14:textId="77777777" w:rsidR="0069711A" w:rsidRPr="0069711A" w:rsidRDefault="0069711A" w:rsidP="0069711A">
      <w:pPr>
        <w:pStyle w:val="ListParagraph"/>
        <w:numPr>
          <w:ilvl w:val="0"/>
          <w:numId w:val="12"/>
        </w:numPr>
        <w:spacing w:before="80" w:after="80"/>
        <w:rPr>
          <w:lang w:val="en-NZ"/>
        </w:rPr>
      </w:pPr>
      <w:r w:rsidRPr="0069711A">
        <w:rPr>
          <w:lang w:val="en-NZ"/>
        </w:rPr>
        <w:t xml:space="preserve">Please use the full cultural tissue statement in the FUR PIS. </w:t>
      </w:r>
    </w:p>
    <w:p w14:paraId="63DB6CA5" w14:textId="77777777" w:rsidR="0069711A" w:rsidRDefault="0069711A" w:rsidP="0069711A">
      <w:pPr>
        <w:spacing w:before="80" w:after="80"/>
        <w:contextualSpacing/>
        <w:rPr>
          <w:lang w:val="en-NZ"/>
        </w:rPr>
      </w:pPr>
    </w:p>
    <w:p w14:paraId="73E3EC7A" w14:textId="77777777" w:rsidR="0069711A" w:rsidRPr="0069711A" w:rsidRDefault="0069711A" w:rsidP="0069711A">
      <w:pPr>
        <w:pStyle w:val="ListParagraph"/>
        <w:numPr>
          <w:ilvl w:val="0"/>
          <w:numId w:val="12"/>
        </w:numPr>
        <w:spacing w:before="80" w:after="80"/>
        <w:rPr>
          <w:lang w:val="en-NZ"/>
        </w:rPr>
      </w:pPr>
      <w:r w:rsidRPr="0069711A">
        <w:rPr>
          <w:lang w:val="en-NZ"/>
        </w:rPr>
        <w:t xml:space="preserve">Please provide written confirmation New Zealand is a policy territory covered by ACC-equivalent insurance. </w:t>
      </w:r>
    </w:p>
    <w:p w14:paraId="0427D852" w14:textId="77777777" w:rsidR="0072735D" w:rsidRPr="00D324AA" w:rsidRDefault="0072735D" w:rsidP="0072735D">
      <w:pPr>
        <w:spacing w:before="80" w:after="80"/>
      </w:pPr>
    </w:p>
    <w:p w14:paraId="07A275DE" w14:textId="77777777" w:rsidR="0072735D" w:rsidRPr="00D324AA" w:rsidRDefault="0072735D" w:rsidP="0072735D">
      <w:pPr>
        <w:rPr>
          <w:u w:val="single"/>
          <w:lang w:val="en-NZ"/>
        </w:rPr>
      </w:pPr>
      <w:r w:rsidRPr="00D324AA">
        <w:rPr>
          <w:u w:val="single"/>
          <w:lang w:val="en-NZ"/>
        </w:rPr>
        <w:t xml:space="preserve">Decision </w:t>
      </w:r>
    </w:p>
    <w:p w14:paraId="7E908256" w14:textId="77777777" w:rsidR="0072735D" w:rsidRPr="00D324AA" w:rsidRDefault="0072735D" w:rsidP="0072735D">
      <w:pPr>
        <w:rPr>
          <w:lang w:val="en-NZ"/>
        </w:rPr>
      </w:pPr>
    </w:p>
    <w:p w14:paraId="18F11AD7" w14:textId="77777777" w:rsidR="0072735D" w:rsidRPr="00D324AA" w:rsidRDefault="0072735D" w:rsidP="0072735D">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49F7029" w14:textId="77777777" w:rsidR="0072735D" w:rsidRPr="00D324AA" w:rsidRDefault="0072735D" w:rsidP="0072735D">
      <w:pPr>
        <w:rPr>
          <w:lang w:val="en-NZ"/>
        </w:rPr>
      </w:pPr>
    </w:p>
    <w:p w14:paraId="239ECEBB" w14:textId="491945BD" w:rsidR="0072735D" w:rsidRPr="00F25206" w:rsidRDefault="0072735D" w:rsidP="0072735D">
      <w:pPr>
        <w:numPr>
          <w:ilvl w:val="0"/>
          <w:numId w:val="4"/>
        </w:numPr>
        <w:contextualSpacing/>
        <w:rPr>
          <w:rFonts w:cs="Arial"/>
          <w:szCs w:val="22"/>
          <w:lang w:val="en-NZ"/>
        </w:rPr>
      </w:pPr>
      <w:r w:rsidRPr="00F25206">
        <w:rPr>
          <w:rFonts w:cs="Arial"/>
          <w:szCs w:val="22"/>
          <w:lang w:val="en-NZ"/>
        </w:rPr>
        <w:t>Please address all outstanding ethical issues, providing the information requested by the Committee.</w:t>
      </w:r>
    </w:p>
    <w:p w14:paraId="69954344" w14:textId="47C5D8C9" w:rsidR="0069711A" w:rsidRPr="00F25206" w:rsidRDefault="0069711A" w:rsidP="0072735D">
      <w:pPr>
        <w:numPr>
          <w:ilvl w:val="0"/>
          <w:numId w:val="4"/>
        </w:numPr>
        <w:contextualSpacing/>
        <w:rPr>
          <w:rFonts w:cs="Arial"/>
          <w:szCs w:val="22"/>
          <w:lang w:val="en-NZ"/>
        </w:rPr>
      </w:pPr>
      <w:r w:rsidRPr="00F25206">
        <w:rPr>
          <w:rFonts w:cs="Arial"/>
          <w:szCs w:val="22"/>
          <w:lang w:val="en-NZ"/>
        </w:rPr>
        <w:t xml:space="preserve">Please supply evidence of ACC-equivalent insurance available to New Zealand participants. </w:t>
      </w:r>
    </w:p>
    <w:p w14:paraId="1E6D9CE6" w14:textId="77777777" w:rsidR="0072735D" w:rsidRPr="00F25206" w:rsidRDefault="0072735D" w:rsidP="0072735D">
      <w:pPr>
        <w:numPr>
          <w:ilvl w:val="0"/>
          <w:numId w:val="4"/>
        </w:numPr>
        <w:contextualSpacing/>
        <w:rPr>
          <w:rFonts w:cs="Arial"/>
          <w:szCs w:val="22"/>
          <w:lang w:val="en-NZ"/>
        </w:rPr>
      </w:pPr>
      <w:r w:rsidRPr="00F25206">
        <w:rPr>
          <w:rFonts w:cs="Arial"/>
          <w:szCs w:val="22"/>
          <w:lang w:val="en-NZ"/>
        </w:rPr>
        <w:t xml:space="preserve">Please update the Participant Information Sheet and Consent Form, </w:t>
      </w:r>
      <w:proofErr w:type="gramStart"/>
      <w:r w:rsidRPr="00F25206">
        <w:rPr>
          <w:rFonts w:cs="Arial"/>
          <w:szCs w:val="22"/>
          <w:lang w:val="en-NZ"/>
        </w:rPr>
        <w:t>taking into account</w:t>
      </w:r>
      <w:proofErr w:type="gramEnd"/>
      <w:r w:rsidRPr="00F25206">
        <w:rPr>
          <w:rFonts w:cs="Arial"/>
          <w:szCs w:val="22"/>
          <w:lang w:val="en-NZ"/>
        </w:rPr>
        <w:t xml:space="preserve"> the suggestions made by the Committee.</w:t>
      </w:r>
    </w:p>
    <w:p w14:paraId="6E28E989" w14:textId="77777777" w:rsidR="0072735D" w:rsidRPr="00D324AA" w:rsidRDefault="0072735D" w:rsidP="0072735D">
      <w:pPr>
        <w:rPr>
          <w:color w:val="FF0000"/>
          <w:lang w:val="en-NZ"/>
        </w:rPr>
      </w:pPr>
    </w:p>
    <w:p w14:paraId="32941FA3" w14:textId="6F06AC13" w:rsidR="0072735D" w:rsidRPr="00D324AA" w:rsidRDefault="0072735D" w:rsidP="0072735D">
      <w:pPr>
        <w:rPr>
          <w:lang w:val="en-NZ"/>
        </w:rPr>
      </w:pPr>
      <w:r w:rsidRPr="00D324AA">
        <w:rPr>
          <w:lang w:val="en-NZ"/>
        </w:rPr>
        <w:t>After receipt of the information requested by the Committee, a final decision on the application will be made by</w:t>
      </w:r>
      <w:r w:rsidR="00A21BC1">
        <w:rPr>
          <w:lang w:val="en-NZ"/>
        </w:rPr>
        <w:t xml:space="preserve"> Ms Kate O’Connor and Dr Peter Gallagher. </w:t>
      </w:r>
    </w:p>
    <w:p w14:paraId="778E7539" w14:textId="77777777" w:rsidR="0072735D" w:rsidRPr="00D324AA" w:rsidRDefault="0072735D" w:rsidP="0072735D">
      <w:pPr>
        <w:rPr>
          <w:color w:val="FF0000"/>
          <w:lang w:val="en-NZ"/>
        </w:rPr>
      </w:pPr>
    </w:p>
    <w:p w14:paraId="0254C559" w14:textId="71F214EB" w:rsidR="00626531" w:rsidRPr="00960BFE" w:rsidRDefault="005D707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69C6" w:rsidRPr="00960BFE" w14:paraId="4833159B" w14:textId="77777777" w:rsidTr="002F69C6">
        <w:trPr>
          <w:trHeight w:val="280"/>
        </w:trPr>
        <w:tc>
          <w:tcPr>
            <w:tcW w:w="966" w:type="dxa"/>
            <w:tcBorders>
              <w:top w:val="nil"/>
              <w:left w:val="nil"/>
              <w:bottom w:val="nil"/>
              <w:right w:val="nil"/>
            </w:tcBorders>
          </w:tcPr>
          <w:p w14:paraId="09239771" w14:textId="7C0789AB" w:rsidR="002F69C6" w:rsidRPr="00960BFE" w:rsidRDefault="002F69C6">
            <w:pPr>
              <w:autoSpaceDE w:val="0"/>
              <w:autoSpaceDN w:val="0"/>
              <w:adjustRightInd w:val="0"/>
            </w:pPr>
            <w:r>
              <w:lastRenderedPageBreak/>
              <w:t>7</w:t>
            </w:r>
            <w:r w:rsidRPr="00960BFE">
              <w:rPr>
                <w:b/>
              </w:rPr>
              <w:t xml:space="preserve"> </w:t>
            </w:r>
            <w:r w:rsidRPr="00960BFE">
              <w:t xml:space="preserve"> </w:t>
            </w:r>
          </w:p>
        </w:tc>
        <w:tc>
          <w:tcPr>
            <w:tcW w:w="2575" w:type="dxa"/>
            <w:tcBorders>
              <w:top w:val="nil"/>
              <w:left w:val="nil"/>
              <w:bottom w:val="nil"/>
              <w:right w:val="nil"/>
            </w:tcBorders>
          </w:tcPr>
          <w:p w14:paraId="35756EB2" w14:textId="77777777" w:rsidR="002F69C6" w:rsidRPr="00960BFE" w:rsidRDefault="002F69C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5246650" w14:textId="77777777" w:rsidR="002F69C6" w:rsidRPr="00960BFE" w:rsidRDefault="002F69C6">
            <w:pPr>
              <w:autoSpaceDE w:val="0"/>
              <w:autoSpaceDN w:val="0"/>
              <w:adjustRightInd w:val="0"/>
            </w:pPr>
            <w:r w:rsidRPr="00960BFE">
              <w:rPr>
                <w:b/>
              </w:rPr>
              <w:t>20/CEN/255</w:t>
            </w:r>
            <w:r w:rsidRPr="00960BFE">
              <w:t xml:space="preserve"> </w:t>
            </w:r>
          </w:p>
        </w:tc>
      </w:tr>
      <w:tr w:rsidR="002F69C6" w:rsidRPr="00960BFE" w14:paraId="6AD0C1BC" w14:textId="77777777" w:rsidTr="002F69C6">
        <w:trPr>
          <w:trHeight w:val="280"/>
        </w:trPr>
        <w:tc>
          <w:tcPr>
            <w:tcW w:w="966" w:type="dxa"/>
            <w:tcBorders>
              <w:top w:val="nil"/>
              <w:left w:val="nil"/>
              <w:bottom w:val="nil"/>
              <w:right w:val="nil"/>
            </w:tcBorders>
          </w:tcPr>
          <w:p w14:paraId="19703A7D"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0180841D" w14:textId="77777777" w:rsidR="002F69C6" w:rsidRPr="00960BFE" w:rsidRDefault="002F69C6">
            <w:pPr>
              <w:autoSpaceDE w:val="0"/>
              <w:autoSpaceDN w:val="0"/>
              <w:adjustRightInd w:val="0"/>
            </w:pPr>
            <w:r w:rsidRPr="00960BFE">
              <w:t xml:space="preserve">Title: </w:t>
            </w:r>
          </w:p>
        </w:tc>
        <w:tc>
          <w:tcPr>
            <w:tcW w:w="6459" w:type="dxa"/>
            <w:tcBorders>
              <w:top w:val="nil"/>
              <w:left w:val="nil"/>
              <w:bottom w:val="nil"/>
              <w:right w:val="nil"/>
            </w:tcBorders>
          </w:tcPr>
          <w:p w14:paraId="3A58F094" w14:textId="77777777" w:rsidR="002F69C6" w:rsidRPr="00960BFE" w:rsidRDefault="002F69C6">
            <w:pPr>
              <w:autoSpaceDE w:val="0"/>
              <w:autoSpaceDN w:val="0"/>
              <w:adjustRightInd w:val="0"/>
            </w:pPr>
            <w:r w:rsidRPr="00960BFE">
              <w:t xml:space="preserve">Effect of Ketamine and brain stimulation on tinnitus loudness and distress. </w:t>
            </w:r>
          </w:p>
        </w:tc>
      </w:tr>
      <w:tr w:rsidR="002F69C6" w:rsidRPr="00960BFE" w14:paraId="65A52EBF" w14:textId="77777777" w:rsidTr="002F69C6">
        <w:trPr>
          <w:trHeight w:val="280"/>
        </w:trPr>
        <w:tc>
          <w:tcPr>
            <w:tcW w:w="966" w:type="dxa"/>
            <w:tcBorders>
              <w:top w:val="nil"/>
              <w:left w:val="nil"/>
              <w:bottom w:val="nil"/>
              <w:right w:val="nil"/>
            </w:tcBorders>
          </w:tcPr>
          <w:p w14:paraId="2F4B9C38"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02B4D61B" w14:textId="77777777" w:rsidR="002F69C6" w:rsidRPr="00960BFE" w:rsidRDefault="002F69C6">
            <w:pPr>
              <w:autoSpaceDE w:val="0"/>
              <w:autoSpaceDN w:val="0"/>
              <w:adjustRightInd w:val="0"/>
            </w:pPr>
            <w:r w:rsidRPr="00960BFE">
              <w:t xml:space="preserve">Principal Investigator: </w:t>
            </w:r>
          </w:p>
        </w:tc>
        <w:tc>
          <w:tcPr>
            <w:tcW w:w="6459" w:type="dxa"/>
            <w:tcBorders>
              <w:top w:val="nil"/>
              <w:left w:val="nil"/>
              <w:bottom w:val="nil"/>
              <w:right w:val="nil"/>
            </w:tcBorders>
          </w:tcPr>
          <w:p w14:paraId="6E868CE8" w14:textId="77777777" w:rsidR="002F69C6" w:rsidRPr="00960BFE" w:rsidRDefault="002F69C6">
            <w:pPr>
              <w:autoSpaceDE w:val="0"/>
              <w:autoSpaceDN w:val="0"/>
              <w:adjustRightInd w:val="0"/>
            </w:pPr>
            <w:r w:rsidRPr="00960BFE">
              <w:t xml:space="preserve">Mr William Pitts </w:t>
            </w:r>
          </w:p>
        </w:tc>
      </w:tr>
      <w:tr w:rsidR="002F69C6" w:rsidRPr="00960BFE" w14:paraId="0CFF537F" w14:textId="77777777" w:rsidTr="002F69C6">
        <w:trPr>
          <w:trHeight w:val="280"/>
        </w:trPr>
        <w:tc>
          <w:tcPr>
            <w:tcW w:w="966" w:type="dxa"/>
            <w:tcBorders>
              <w:top w:val="nil"/>
              <w:left w:val="nil"/>
              <w:bottom w:val="nil"/>
              <w:right w:val="nil"/>
            </w:tcBorders>
          </w:tcPr>
          <w:p w14:paraId="1EBC2570"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32F4F089" w14:textId="77777777" w:rsidR="002F69C6" w:rsidRPr="00960BFE" w:rsidRDefault="002F69C6">
            <w:pPr>
              <w:autoSpaceDE w:val="0"/>
              <w:autoSpaceDN w:val="0"/>
              <w:adjustRightInd w:val="0"/>
            </w:pPr>
            <w:r w:rsidRPr="00960BFE">
              <w:t xml:space="preserve">Sponsor: </w:t>
            </w:r>
          </w:p>
        </w:tc>
        <w:tc>
          <w:tcPr>
            <w:tcW w:w="6459" w:type="dxa"/>
            <w:tcBorders>
              <w:top w:val="nil"/>
              <w:left w:val="nil"/>
              <w:bottom w:val="nil"/>
              <w:right w:val="nil"/>
            </w:tcBorders>
          </w:tcPr>
          <w:p w14:paraId="79BC901B" w14:textId="77777777" w:rsidR="002F69C6" w:rsidRPr="00960BFE" w:rsidRDefault="002F69C6">
            <w:pPr>
              <w:autoSpaceDE w:val="0"/>
              <w:autoSpaceDN w:val="0"/>
              <w:adjustRightInd w:val="0"/>
            </w:pPr>
            <w:r w:rsidRPr="00960BFE">
              <w:t xml:space="preserve">University of Otago </w:t>
            </w:r>
          </w:p>
        </w:tc>
      </w:tr>
      <w:tr w:rsidR="002F69C6" w:rsidRPr="00960BFE" w14:paraId="3A32D726" w14:textId="77777777" w:rsidTr="002F69C6">
        <w:trPr>
          <w:trHeight w:val="280"/>
        </w:trPr>
        <w:tc>
          <w:tcPr>
            <w:tcW w:w="966" w:type="dxa"/>
            <w:tcBorders>
              <w:top w:val="nil"/>
              <w:left w:val="nil"/>
              <w:bottom w:val="nil"/>
              <w:right w:val="nil"/>
            </w:tcBorders>
          </w:tcPr>
          <w:p w14:paraId="3446C6B2" w14:textId="77777777" w:rsidR="002F69C6" w:rsidRPr="00960BFE" w:rsidRDefault="002F69C6">
            <w:pPr>
              <w:autoSpaceDE w:val="0"/>
              <w:autoSpaceDN w:val="0"/>
              <w:adjustRightInd w:val="0"/>
            </w:pPr>
            <w:r w:rsidRPr="00960BFE">
              <w:t xml:space="preserve"> </w:t>
            </w:r>
          </w:p>
        </w:tc>
        <w:tc>
          <w:tcPr>
            <w:tcW w:w="2575" w:type="dxa"/>
            <w:tcBorders>
              <w:top w:val="nil"/>
              <w:left w:val="nil"/>
              <w:bottom w:val="nil"/>
              <w:right w:val="nil"/>
            </w:tcBorders>
          </w:tcPr>
          <w:p w14:paraId="1A416F56" w14:textId="77777777" w:rsidR="002F69C6" w:rsidRPr="00960BFE" w:rsidRDefault="002F69C6">
            <w:pPr>
              <w:autoSpaceDE w:val="0"/>
              <w:autoSpaceDN w:val="0"/>
              <w:adjustRightInd w:val="0"/>
            </w:pPr>
            <w:r w:rsidRPr="00960BFE">
              <w:t xml:space="preserve">Clock Start Date: </w:t>
            </w:r>
          </w:p>
        </w:tc>
        <w:tc>
          <w:tcPr>
            <w:tcW w:w="6459" w:type="dxa"/>
            <w:tcBorders>
              <w:top w:val="nil"/>
              <w:left w:val="nil"/>
              <w:bottom w:val="nil"/>
              <w:right w:val="nil"/>
            </w:tcBorders>
          </w:tcPr>
          <w:p w14:paraId="5B58F375" w14:textId="77777777" w:rsidR="002F69C6" w:rsidRPr="00960BFE" w:rsidRDefault="002F69C6">
            <w:pPr>
              <w:autoSpaceDE w:val="0"/>
              <w:autoSpaceDN w:val="0"/>
              <w:adjustRightInd w:val="0"/>
            </w:pPr>
            <w:r w:rsidRPr="00960BFE">
              <w:t xml:space="preserve">12 November 2020 </w:t>
            </w:r>
          </w:p>
        </w:tc>
      </w:tr>
    </w:tbl>
    <w:p w14:paraId="2B3AAC21" w14:textId="77777777" w:rsidR="00626531" w:rsidRPr="00960BFE" w:rsidRDefault="005D7076">
      <w:pPr>
        <w:autoSpaceDE w:val="0"/>
        <w:autoSpaceDN w:val="0"/>
        <w:adjustRightInd w:val="0"/>
      </w:pPr>
      <w:r w:rsidRPr="00960BFE">
        <w:t xml:space="preserve"> </w:t>
      </w:r>
    </w:p>
    <w:p w14:paraId="36078058" w14:textId="60985E93" w:rsidR="0072735D" w:rsidRPr="00D324AA" w:rsidRDefault="00C971ED" w:rsidP="0072735D">
      <w:pPr>
        <w:autoSpaceDE w:val="0"/>
        <w:autoSpaceDN w:val="0"/>
        <w:adjustRightInd w:val="0"/>
        <w:rPr>
          <w:sz w:val="20"/>
          <w:lang w:val="en-NZ"/>
        </w:rPr>
      </w:pPr>
      <w:r w:rsidRPr="00960BFE">
        <w:t xml:space="preserve">Mr William Pitts </w:t>
      </w:r>
      <w:r w:rsidR="0072735D" w:rsidRPr="00D324AA">
        <w:rPr>
          <w:lang w:val="en-NZ"/>
        </w:rPr>
        <w:t>was present via videoconference for discussion of this application.</w:t>
      </w:r>
    </w:p>
    <w:p w14:paraId="58D36F0F" w14:textId="77777777" w:rsidR="0072735D" w:rsidRPr="00D324AA" w:rsidRDefault="0072735D" w:rsidP="0072735D">
      <w:pPr>
        <w:rPr>
          <w:u w:val="single"/>
          <w:lang w:val="en-NZ"/>
        </w:rPr>
      </w:pPr>
    </w:p>
    <w:p w14:paraId="42586A0A" w14:textId="77777777" w:rsidR="0072735D" w:rsidRPr="00D324AA" w:rsidRDefault="0072735D" w:rsidP="0072735D">
      <w:pPr>
        <w:rPr>
          <w:u w:val="single"/>
          <w:lang w:val="en-NZ"/>
        </w:rPr>
      </w:pPr>
      <w:r w:rsidRPr="00D324AA">
        <w:rPr>
          <w:u w:val="single"/>
          <w:lang w:val="en-NZ"/>
        </w:rPr>
        <w:t>Potential conflicts of interest</w:t>
      </w:r>
    </w:p>
    <w:p w14:paraId="54E8E86F" w14:textId="77777777" w:rsidR="0072735D" w:rsidRPr="00D324AA" w:rsidRDefault="0072735D" w:rsidP="0072735D">
      <w:pPr>
        <w:rPr>
          <w:b/>
          <w:lang w:val="en-NZ"/>
        </w:rPr>
      </w:pPr>
    </w:p>
    <w:p w14:paraId="0629CC42" w14:textId="77777777" w:rsidR="0072735D" w:rsidRPr="00D324AA" w:rsidRDefault="0072735D" w:rsidP="0072735D">
      <w:pPr>
        <w:rPr>
          <w:lang w:val="en-NZ"/>
        </w:rPr>
      </w:pPr>
      <w:r w:rsidRPr="00D324AA">
        <w:rPr>
          <w:lang w:val="en-NZ"/>
        </w:rPr>
        <w:t>The Chair asked members to declare any potential conflicts of interest related to this application.</w:t>
      </w:r>
    </w:p>
    <w:p w14:paraId="0C8DC2F7" w14:textId="77777777" w:rsidR="0072735D" w:rsidRPr="00D324AA" w:rsidRDefault="0072735D" w:rsidP="0072735D">
      <w:pPr>
        <w:rPr>
          <w:lang w:val="en-NZ"/>
        </w:rPr>
      </w:pPr>
    </w:p>
    <w:p w14:paraId="357D400B" w14:textId="77777777" w:rsidR="0072735D" w:rsidRPr="00D324AA" w:rsidRDefault="0072735D" w:rsidP="0072735D">
      <w:pPr>
        <w:rPr>
          <w:lang w:val="en-NZ"/>
        </w:rPr>
      </w:pPr>
      <w:r w:rsidRPr="00D324AA">
        <w:rPr>
          <w:lang w:val="en-NZ"/>
        </w:rPr>
        <w:t>No potential conflicts of interest related to this application were declared by any member.</w:t>
      </w:r>
    </w:p>
    <w:p w14:paraId="210EB652" w14:textId="77777777" w:rsidR="0072735D" w:rsidRPr="00D324AA" w:rsidRDefault="0072735D" w:rsidP="0072735D">
      <w:pPr>
        <w:rPr>
          <w:lang w:val="en-NZ"/>
        </w:rPr>
      </w:pPr>
    </w:p>
    <w:p w14:paraId="17D272EA" w14:textId="77777777" w:rsidR="00763EA0" w:rsidRDefault="00763EA0" w:rsidP="0072735D">
      <w:pPr>
        <w:rPr>
          <w:u w:val="single"/>
          <w:lang w:val="en-NZ"/>
        </w:rPr>
      </w:pPr>
    </w:p>
    <w:p w14:paraId="1B9D8502" w14:textId="731F6E2C" w:rsidR="0072735D" w:rsidRPr="00D324AA" w:rsidRDefault="0072735D" w:rsidP="0072735D">
      <w:pPr>
        <w:rPr>
          <w:u w:val="single"/>
          <w:lang w:val="en-NZ"/>
        </w:rPr>
      </w:pPr>
      <w:r w:rsidRPr="00D324AA">
        <w:rPr>
          <w:u w:val="single"/>
          <w:lang w:val="en-NZ"/>
        </w:rPr>
        <w:t>Summary of Study</w:t>
      </w:r>
    </w:p>
    <w:p w14:paraId="05045088" w14:textId="77777777" w:rsidR="0072735D" w:rsidRPr="00D324AA" w:rsidRDefault="0072735D" w:rsidP="0072735D">
      <w:pPr>
        <w:rPr>
          <w:u w:val="single"/>
          <w:lang w:val="en-NZ"/>
        </w:rPr>
      </w:pPr>
    </w:p>
    <w:p w14:paraId="2F7DF9B0" w14:textId="419537F1" w:rsidR="0072735D" w:rsidRPr="00D324AA" w:rsidRDefault="00B52355" w:rsidP="00C35865">
      <w:pPr>
        <w:numPr>
          <w:ilvl w:val="0"/>
          <w:numId w:val="11"/>
        </w:numPr>
        <w:contextualSpacing/>
        <w:rPr>
          <w:lang w:val="en-NZ"/>
        </w:rPr>
      </w:pPr>
      <w:r w:rsidRPr="00B52355">
        <w:rPr>
          <w:lang w:val="en-NZ"/>
        </w:rPr>
        <w:t xml:space="preserve">Tinnitus, often referred to as 'ringing in the ears', is a prevalent and disabling disorder worldwide. In New Zealand, tinnitus affects approximately 6% of the total population and severely impairs quality of life in a significant proportion of individuals. Current available treatments for tinnitus have a small effect, warranting new targeted treatment approaches. Several studies demonstrate altered activity in brain regions that are involved in the hearing processes, in individuals with tinnitus. The combined treatment of Ketamine and brain stimulation can normalize altered brain activity through learning, thereby reduce tinnitus perception and related distress. The current study will explore the safety and the effect of combined ketamine and brain stimulation on tinnitus perception and related distress, </w:t>
      </w:r>
      <w:proofErr w:type="gramStart"/>
      <w:r w:rsidRPr="00B52355">
        <w:rPr>
          <w:lang w:val="en-NZ"/>
        </w:rPr>
        <w:t>and also</w:t>
      </w:r>
      <w:proofErr w:type="gramEnd"/>
      <w:r w:rsidRPr="00B52355">
        <w:rPr>
          <w:lang w:val="en-NZ"/>
        </w:rPr>
        <w:t xml:space="preserve"> evaluate its effects on the brain’s activity in the regions associated with tinnitus.</w:t>
      </w:r>
    </w:p>
    <w:p w14:paraId="0EE09FCB" w14:textId="77777777" w:rsidR="0072735D" w:rsidRPr="00D324AA" w:rsidRDefault="0072735D" w:rsidP="0072735D">
      <w:pPr>
        <w:autoSpaceDE w:val="0"/>
        <w:autoSpaceDN w:val="0"/>
        <w:adjustRightInd w:val="0"/>
        <w:rPr>
          <w:lang w:val="en-NZ"/>
        </w:rPr>
      </w:pPr>
    </w:p>
    <w:p w14:paraId="33B86037" w14:textId="77777777" w:rsidR="0072735D" w:rsidRPr="00D324AA" w:rsidRDefault="0072735D" w:rsidP="0072735D">
      <w:pPr>
        <w:rPr>
          <w:u w:val="single"/>
          <w:lang w:val="en-NZ"/>
        </w:rPr>
      </w:pPr>
      <w:r w:rsidRPr="00D324AA">
        <w:rPr>
          <w:u w:val="single"/>
          <w:lang w:val="en-NZ"/>
        </w:rPr>
        <w:t>Summary of outstanding ethical issues</w:t>
      </w:r>
    </w:p>
    <w:p w14:paraId="434FEC21" w14:textId="77777777" w:rsidR="0072735D" w:rsidRPr="00D324AA" w:rsidRDefault="0072735D" w:rsidP="0072735D">
      <w:pPr>
        <w:rPr>
          <w:lang w:val="en-NZ"/>
        </w:rPr>
      </w:pPr>
    </w:p>
    <w:p w14:paraId="6C229922" w14:textId="77777777" w:rsidR="0072735D" w:rsidRPr="00D324AA" w:rsidRDefault="0072735D" w:rsidP="0072735D">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659A3D1" w14:textId="77777777" w:rsidR="0072735D" w:rsidRPr="00D324AA" w:rsidRDefault="0072735D" w:rsidP="0072735D">
      <w:pPr>
        <w:autoSpaceDE w:val="0"/>
        <w:autoSpaceDN w:val="0"/>
        <w:adjustRightInd w:val="0"/>
        <w:rPr>
          <w:szCs w:val="22"/>
          <w:lang w:val="en-NZ"/>
        </w:rPr>
      </w:pPr>
    </w:p>
    <w:p w14:paraId="665B7965" w14:textId="4BF9811C" w:rsidR="00F353BD" w:rsidRPr="00F353BD" w:rsidRDefault="00F353BD" w:rsidP="00F353BD">
      <w:pPr>
        <w:pStyle w:val="ListParagraph"/>
        <w:numPr>
          <w:ilvl w:val="0"/>
          <w:numId w:val="11"/>
        </w:numPr>
        <w:rPr>
          <w:rFonts w:cs="Arial"/>
        </w:rPr>
      </w:pPr>
      <w:r w:rsidRPr="00F353BD">
        <w:rPr>
          <w:rFonts w:cs="Arial"/>
        </w:rPr>
        <w:t xml:space="preserve">The Committee requested </w:t>
      </w:r>
      <w:r w:rsidR="00C747EE">
        <w:rPr>
          <w:rFonts w:cs="Arial"/>
        </w:rPr>
        <w:t xml:space="preserve">an update to </w:t>
      </w:r>
      <w:r w:rsidR="005F37D2">
        <w:rPr>
          <w:rFonts w:cs="Arial"/>
        </w:rPr>
        <w:t xml:space="preserve">the </w:t>
      </w:r>
      <w:r w:rsidRPr="00F353BD">
        <w:rPr>
          <w:rFonts w:cs="Arial"/>
        </w:rPr>
        <w:t xml:space="preserve">data management plan </w:t>
      </w:r>
      <w:r w:rsidR="005F37D2">
        <w:rPr>
          <w:rFonts w:cs="Arial"/>
        </w:rPr>
        <w:t xml:space="preserve">in the protocol </w:t>
      </w:r>
      <w:r w:rsidRPr="00F353BD">
        <w:rPr>
          <w:rFonts w:cs="Arial"/>
        </w:rPr>
        <w:t xml:space="preserve">that complies with </w:t>
      </w:r>
      <w:hyperlink r:id="rId19" w:history="1">
        <w:r w:rsidRPr="00F353BD">
          <w:rPr>
            <w:rStyle w:val="Hyperlink"/>
            <w:rFonts w:cs="Arial"/>
          </w:rPr>
          <w:t>Chapter 12 of the National Ethical Standards for Health and Disability Research and Quality Improvement</w:t>
        </w:r>
      </w:hyperlink>
      <w:r w:rsidRPr="00F353BD">
        <w:rPr>
          <w:rFonts w:cs="Arial"/>
        </w:rPr>
        <w:t xml:space="preserve">. The Committee recommended the Researcher adapt </w:t>
      </w:r>
      <w:hyperlink r:id="rId20" w:history="1">
        <w:r w:rsidRPr="00F353BD">
          <w:rPr>
            <w:rStyle w:val="Hyperlink"/>
            <w:rFonts w:cs="Arial"/>
          </w:rPr>
          <w:t>the data management template</w:t>
        </w:r>
      </w:hyperlink>
      <w:r w:rsidRPr="00F353BD">
        <w:rPr>
          <w:rFonts w:cs="Arial"/>
        </w:rPr>
        <w:t xml:space="preserve"> available on the HDEC website. </w:t>
      </w:r>
    </w:p>
    <w:p w14:paraId="5E4D02C3" w14:textId="77777777" w:rsidR="00F353BD" w:rsidRPr="00F353BD" w:rsidRDefault="00F353BD" w:rsidP="00F353BD">
      <w:pPr>
        <w:pStyle w:val="ListParagraph"/>
        <w:spacing w:before="80" w:after="80"/>
        <w:rPr>
          <w:lang w:val="en-NZ"/>
        </w:rPr>
      </w:pPr>
    </w:p>
    <w:p w14:paraId="4B6FE255" w14:textId="77777777" w:rsidR="00F353BD" w:rsidRPr="00F353BD" w:rsidRDefault="00F353BD" w:rsidP="00F353BD">
      <w:pPr>
        <w:pStyle w:val="ListParagraph"/>
        <w:numPr>
          <w:ilvl w:val="0"/>
          <w:numId w:val="11"/>
        </w:numPr>
        <w:spacing w:before="80" w:after="80"/>
        <w:rPr>
          <w:lang w:val="en-NZ"/>
        </w:rPr>
      </w:pPr>
      <w:r w:rsidRPr="00F353BD">
        <w:rPr>
          <w:lang w:val="en-NZ"/>
        </w:rPr>
        <w:t xml:space="preserve">Please include a safety plan in the protocol detailing how researchers will respond to a participant in distress. </w:t>
      </w:r>
    </w:p>
    <w:p w14:paraId="37EE4325" w14:textId="4854555C" w:rsidR="0072735D" w:rsidRPr="00D324AA" w:rsidRDefault="0072735D" w:rsidP="00F353BD">
      <w:pPr>
        <w:ind w:left="720"/>
        <w:rPr>
          <w:rFonts w:cs="Arial"/>
          <w:color w:val="FF0000"/>
          <w:szCs w:val="22"/>
        </w:rPr>
      </w:pPr>
      <w:r w:rsidRPr="00D324AA">
        <w:rPr>
          <w:szCs w:val="22"/>
          <w:lang w:val="en-NZ"/>
        </w:rPr>
        <w:br/>
      </w:r>
    </w:p>
    <w:p w14:paraId="4A92C173" w14:textId="77777777" w:rsidR="0072735D" w:rsidRPr="00D324AA" w:rsidRDefault="0072735D" w:rsidP="0072735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B143EE7" w14:textId="77777777" w:rsidR="0072735D" w:rsidRPr="00D324AA" w:rsidRDefault="0072735D" w:rsidP="0072735D">
      <w:pPr>
        <w:spacing w:before="80" w:after="80"/>
        <w:rPr>
          <w:rFonts w:cs="Arial"/>
          <w:szCs w:val="22"/>
          <w:lang w:val="en-NZ"/>
        </w:rPr>
      </w:pPr>
    </w:p>
    <w:p w14:paraId="4EE9E07B" w14:textId="77777777" w:rsidR="00F353BD" w:rsidRPr="00F353BD" w:rsidRDefault="00F353BD" w:rsidP="00F353BD">
      <w:pPr>
        <w:pStyle w:val="ListParagraph"/>
        <w:numPr>
          <w:ilvl w:val="0"/>
          <w:numId w:val="11"/>
        </w:numPr>
        <w:spacing w:before="80" w:after="80"/>
        <w:rPr>
          <w:lang w:val="en-NZ"/>
        </w:rPr>
      </w:pPr>
      <w:r w:rsidRPr="00F353BD">
        <w:rPr>
          <w:lang w:val="en-NZ"/>
        </w:rPr>
        <w:t xml:space="preserve">Please remove the field for a participant’s name from the questionnaire and replace it with a study code. </w:t>
      </w:r>
    </w:p>
    <w:p w14:paraId="6D4665DB" w14:textId="77777777" w:rsidR="00F353BD" w:rsidRPr="00F353BD" w:rsidRDefault="00F353BD" w:rsidP="00F353BD">
      <w:pPr>
        <w:pStyle w:val="ListParagraph"/>
        <w:spacing w:before="80" w:after="80"/>
        <w:rPr>
          <w:lang w:val="en-NZ"/>
        </w:rPr>
      </w:pPr>
    </w:p>
    <w:p w14:paraId="40BE641E" w14:textId="77777777" w:rsidR="00F353BD" w:rsidRPr="00F353BD" w:rsidRDefault="00F353BD" w:rsidP="00F353BD">
      <w:pPr>
        <w:pStyle w:val="ListParagraph"/>
        <w:numPr>
          <w:ilvl w:val="0"/>
          <w:numId w:val="11"/>
        </w:numPr>
        <w:spacing w:before="80" w:after="80"/>
        <w:rPr>
          <w:lang w:val="en-NZ"/>
        </w:rPr>
      </w:pPr>
      <w:r w:rsidRPr="00F353BD">
        <w:rPr>
          <w:lang w:val="en-NZ"/>
        </w:rPr>
        <w:t xml:space="preserve">Please include information in the PIS that the questionnaires contain questions around mental health and wellbeing and the follow-up if issues are found (e.g. if X is identified the researchers will do Y). </w:t>
      </w:r>
    </w:p>
    <w:p w14:paraId="6313998E" w14:textId="77777777" w:rsidR="00F353BD" w:rsidRPr="00F353BD" w:rsidRDefault="00F353BD" w:rsidP="00F353BD">
      <w:pPr>
        <w:pStyle w:val="ListParagraph"/>
        <w:spacing w:before="80" w:after="80"/>
        <w:rPr>
          <w:lang w:val="en-NZ"/>
        </w:rPr>
      </w:pPr>
    </w:p>
    <w:p w14:paraId="01F6C172" w14:textId="77777777" w:rsidR="00F353BD" w:rsidRPr="00F353BD" w:rsidRDefault="00F353BD" w:rsidP="00F353BD">
      <w:pPr>
        <w:pStyle w:val="ListParagraph"/>
        <w:numPr>
          <w:ilvl w:val="0"/>
          <w:numId w:val="11"/>
        </w:numPr>
        <w:spacing w:before="80" w:after="80"/>
        <w:rPr>
          <w:lang w:val="en-NZ"/>
        </w:rPr>
      </w:pPr>
      <w:r w:rsidRPr="00F353BD">
        <w:rPr>
          <w:lang w:val="en-NZ"/>
        </w:rPr>
        <w:t xml:space="preserve">Please revise the statement that if ACC won’t apply then the University of Otago insurance will as this cannot be guaranteed. </w:t>
      </w:r>
    </w:p>
    <w:p w14:paraId="7267D241" w14:textId="77777777" w:rsidR="00F353BD" w:rsidRPr="00F353BD" w:rsidRDefault="00F353BD" w:rsidP="00F353BD">
      <w:pPr>
        <w:pStyle w:val="ListParagraph"/>
        <w:spacing w:before="80" w:after="80"/>
        <w:rPr>
          <w:lang w:val="en-NZ"/>
        </w:rPr>
      </w:pPr>
    </w:p>
    <w:p w14:paraId="13FA0F64" w14:textId="77777777" w:rsidR="00F353BD" w:rsidRPr="00F353BD" w:rsidRDefault="00F353BD" w:rsidP="00F353BD">
      <w:pPr>
        <w:pStyle w:val="ListParagraph"/>
        <w:numPr>
          <w:ilvl w:val="0"/>
          <w:numId w:val="11"/>
        </w:numPr>
        <w:spacing w:before="80" w:after="80"/>
        <w:rPr>
          <w:lang w:val="en-NZ"/>
        </w:rPr>
      </w:pPr>
      <w:r w:rsidRPr="00F353BD">
        <w:rPr>
          <w:lang w:val="en-NZ"/>
        </w:rPr>
        <w:t xml:space="preserve">Please move the paragraphs on ‘general concerns’ to the benefit section. </w:t>
      </w:r>
    </w:p>
    <w:p w14:paraId="7B2D189C" w14:textId="77777777" w:rsidR="00F353BD" w:rsidRPr="00F353BD" w:rsidRDefault="00F353BD" w:rsidP="00F353BD">
      <w:pPr>
        <w:pStyle w:val="ListParagraph"/>
        <w:spacing w:before="80" w:after="80"/>
        <w:rPr>
          <w:lang w:val="en-NZ"/>
        </w:rPr>
      </w:pPr>
    </w:p>
    <w:p w14:paraId="0C161C19" w14:textId="77777777" w:rsidR="00F353BD" w:rsidRPr="00F353BD" w:rsidRDefault="00F353BD" w:rsidP="00F353BD">
      <w:pPr>
        <w:pStyle w:val="ListParagraph"/>
        <w:numPr>
          <w:ilvl w:val="0"/>
          <w:numId w:val="11"/>
        </w:numPr>
        <w:spacing w:before="80" w:after="80"/>
        <w:rPr>
          <w:lang w:val="en-NZ"/>
        </w:rPr>
      </w:pPr>
      <w:r w:rsidRPr="00F353BD">
        <w:rPr>
          <w:lang w:val="en-NZ"/>
        </w:rPr>
        <w:t xml:space="preserve">Please revise the information about petrol vouchers and clarify what participants will not be entitled to the full if they withdraw part way through. This information does not need to be in the consent form, the PIS is </w:t>
      </w:r>
      <w:proofErr w:type="gramStart"/>
      <w:r w:rsidRPr="00F353BD">
        <w:rPr>
          <w:lang w:val="en-NZ"/>
        </w:rPr>
        <w:t>sufficient</w:t>
      </w:r>
      <w:proofErr w:type="gramEnd"/>
      <w:r w:rsidRPr="00F353BD">
        <w:rPr>
          <w:lang w:val="en-NZ"/>
        </w:rPr>
        <w:t xml:space="preserve">. </w:t>
      </w:r>
    </w:p>
    <w:p w14:paraId="4740B5A3" w14:textId="77777777" w:rsidR="00F353BD" w:rsidRPr="00F353BD" w:rsidRDefault="00F353BD" w:rsidP="00F353BD">
      <w:pPr>
        <w:pStyle w:val="ListParagraph"/>
        <w:spacing w:before="80" w:after="80"/>
        <w:rPr>
          <w:lang w:val="en-NZ"/>
        </w:rPr>
      </w:pPr>
    </w:p>
    <w:p w14:paraId="7321646A" w14:textId="16874762" w:rsidR="004E63C7" w:rsidRDefault="00F353BD" w:rsidP="00B061DB">
      <w:pPr>
        <w:pStyle w:val="ListParagraph"/>
        <w:numPr>
          <w:ilvl w:val="0"/>
          <w:numId w:val="11"/>
        </w:numPr>
        <w:spacing w:before="80" w:after="80"/>
        <w:rPr>
          <w:lang w:val="en-NZ"/>
        </w:rPr>
      </w:pPr>
      <w:r w:rsidRPr="00F353BD">
        <w:rPr>
          <w:lang w:val="en-NZ"/>
        </w:rPr>
        <w:t>Please include information about HDEC auditor access in the PIS</w:t>
      </w:r>
    </w:p>
    <w:p w14:paraId="5ECA2AB4" w14:textId="77777777" w:rsidR="00B061DB" w:rsidRPr="00B061DB" w:rsidRDefault="00B061DB" w:rsidP="00B061DB">
      <w:pPr>
        <w:spacing w:before="80" w:after="80"/>
        <w:rPr>
          <w:lang w:val="en-NZ"/>
        </w:rPr>
      </w:pPr>
    </w:p>
    <w:p w14:paraId="5FA1C7F8" w14:textId="36E5717A" w:rsidR="00B061DB" w:rsidRDefault="00B061DB" w:rsidP="00B061DB">
      <w:pPr>
        <w:pStyle w:val="ListParagraph"/>
        <w:numPr>
          <w:ilvl w:val="0"/>
          <w:numId w:val="11"/>
        </w:numPr>
        <w:spacing w:before="80" w:after="80"/>
        <w:rPr>
          <w:lang w:val="en-NZ"/>
        </w:rPr>
      </w:pPr>
      <w:r w:rsidRPr="00B061DB">
        <w:rPr>
          <w:lang w:val="en-NZ"/>
        </w:rPr>
        <w:t xml:space="preserve">Please revise the information about petrol vouchers and clarify that participants will not be entitled to the full value if they withdraw part way through. This information does not need to be in the consent form, the PIS is </w:t>
      </w:r>
      <w:proofErr w:type="gramStart"/>
      <w:r w:rsidRPr="00B061DB">
        <w:rPr>
          <w:lang w:val="en-NZ"/>
        </w:rPr>
        <w:t>sufficient</w:t>
      </w:r>
      <w:proofErr w:type="gramEnd"/>
      <w:r w:rsidRPr="00B061DB">
        <w:rPr>
          <w:lang w:val="en-NZ"/>
        </w:rPr>
        <w:t xml:space="preserve">. </w:t>
      </w:r>
    </w:p>
    <w:p w14:paraId="1B3F3934" w14:textId="77777777" w:rsidR="00B061DB" w:rsidRPr="00B061DB" w:rsidRDefault="00B061DB" w:rsidP="00B061DB">
      <w:pPr>
        <w:spacing w:before="80" w:after="80"/>
        <w:rPr>
          <w:lang w:val="en-NZ"/>
        </w:rPr>
      </w:pPr>
    </w:p>
    <w:p w14:paraId="5C8152C1" w14:textId="77777777" w:rsidR="00B061DB" w:rsidRPr="00B061DB" w:rsidRDefault="00B061DB" w:rsidP="00B061DB">
      <w:pPr>
        <w:pStyle w:val="ListParagraph"/>
        <w:numPr>
          <w:ilvl w:val="0"/>
          <w:numId w:val="11"/>
        </w:numPr>
        <w:spacing w:before="80" w:after="80"/>
        <w:rPr>
          <w:lang w:val="en-NZ"/>
        </w:rPr>
      </w:pPr>
      <w:r w:rsidRPr="00B061DB">
        <w:rPr>
          <w:lang w:val="en-NZ"/>
        </w:rPr>
        <w:t>Please include information about HDEC auditor access in the PIS.</w:t>
      </w:r>
    </w:p>
    <w:p w14:paraId="685091E6" w14:textId="77777777" w:rsidR="00B061DB" w:rsidRPr="00B061DB" w:rsidRDefault="00B061DB" w:rsidP="00B061DB">
      <w:pPr>
        <w:spacing w:before="80" w:after="80"/>
        <w:ind w:left="720"/>
        <w:contextualSpacing/>
        <w:rPr>
          <w:lang w:val="en-NZ"/>
        </w:rPr>
      </w:pPr>
    </w:p>
    <w:p w14:paraId="75FA11F2" w14:textId="77777777" w:rsidR="00B061DB" w:rsidRPr="00B061DB" w:rsidRDefault="00B061DB" w:rsidP="00B061DB">
      <w:pPr>
        <w:pStyle w:val="ListParagraph"/>
        <w:numPr>
          <w:ilvl w:val="0"/>
          <w:numId w:val="11"/>
        </w:numPr>
        <w:spacing w:before="80" w:after="80"/>
        <w:rPr>
          <w:lang w:val="en-NZ"/>
        </w:rPr>
      </w:pPr>
      <w:r w:rsidRPr="00B061DB">
        <w:rPr>
          <w:lang w:val="en-NZ"/>
        </w:rPr>
        <w:t xml:space="preserve">Please supply evidence of professional indemnity. </w:t>
      </w:r>
    </w:p>
    <w:p w14:paraId="158F789D" w14:textId="77777777" w:rsidR="00B061DB" w:rsidRPr="00B061DB" w:rsidRDefault="00B061DB" w:rsidP="00B061DB">
      <w:pPr>
        <w:spacing w:before="80" w:after="80"/>
        <w:ind w:left="720"/>
        <w:contextualSpacing/>
        <w:rPr>
          <w:lang w:val="en-NZ"/>
        </w:rPr>
      </w:pPr>
    </w:p>
    <w:p w14:paraId="3C12D0B7" w14:textId="77777777" w:rsidR="00B061DB" w:rsidRPr="00B061DB" w:rsidRDefault="00B061DB" w:rsidP="00B061DB">
      <w:pPr>
        <w:pStyle w:val="ListParagraph"/>
        <w:numPr>
          <w:ilvl w:val="0"/>
          <w:numId w:val="11"/>
        </w:numPr>
        <w:spacing w:before="80" w:after="80"/>
        <w:rPr>
          <w:lang w:val="en-NZ"/>
        </w:rPr>
      </w:pPr>
      <w:r w:rsidRPr="00B061DB">
        <w:rPr>
          <w:lang w:val="en-NZ"/>
        </w:rPr>
        <w:t xml:space="preserve">Please add a footer and page numbers to the PIS. </w:t>
      </w:r>
    </w:p>
    <w:p w14:paraId="38DDC05E" w14:textId="77777777" w:rsidR="00B061DB" w:rsidRPr="00B061DB" w:rsidRDefault="00B061DB" w:rsidP="00B061DB">
      <w:pPr>
        <w:spacing w:before="80" w:after="80"/>
        <w:ind w:left="720"/>
        <w:contextualSpacing/>
        <w:rPr>
          <w:lang w:val="en-NZ"/>
        </w:rPr>
      </w:pPr>
    </w:p>
    <w:p w14:paraId="2E299F5B" w14:textId="77777777" w:rsidR="00B061DB" w:rsidRPr="00B061DB" w:rsidRDefault="00B061DB" w:rsidP="00B061DB">
      <w:pPr>
        <w:pStyle w:val="ListParagraph"/>
        <w:numPr>
          <w:ilvl w:val="0"/>
          <w:numId w:val="11"/>
        </w:numPr>
        <w:spacing w:before="80" w:after="80"/>
        <w:rPr>
          <w:lang w:val="en-NZ"/>
        </w:rPr>
      </w:pPr>
      <w:r w:rsidRPr="00B061DB">
        <w:rPr>
          <w:lang w:val="en-NZ"/>
        </w:rPr>
        <w:t xml:space="preserve">Please insert a cultural tissue statement as the study involves blood collection. Please include information on how much blood will be taken and how many tests are required etc. </w:t>
      </w:r>
    </w:p>
    <w:p w14:paraId="0DD32B4C" w14:textId="77777777" w:rsidR="00B061DB" w:rsidRPr="00B061DB" w:rsidRDefault="00B061DB" w:rsidP="00B061DB">
      <w:pPr>
        <w:spacing w:before="80" w:after="80"/>
        <w:ind w:left="720"/>
        <w:contextualSpacing/>
        <w:rPr>
          <w:lang w:val="en-NZ"/>
        </w:rPr>
      </w:pPr>
    </w:p>
    <w:p w14:paraId="7930AFCA" w14:textId="77777777" w:rsidR="00B061DB" w:rsidRPr="00B061DB" w:rsidRDefault="00B061DB" w:rsidP="00B061DB">
      <w:pPr>
        <w:pStyle w:val="ListParagraph"/>
        <w:numPr>
          <w:ilvl w:val="0"/>
          <w:numId w:val="11"/>
        </w:numPr>
        <w:spacing w:before="80" w:after="80"/>
        <w:rPr>
          <w:lang w:val="en-NZ"/>
        </w:rPr>
      </w:pPr>
      <w:r w:rsidRPr="00B061DB">
        <w:rPr>
          <w:lang w:val="en-NZ"/>
        </w:rPr>
        <w:t xml:space="preserve">The Committee suggested rephrasing ‘the Māori culture’ to tikanga Māori. </w:t>
      </w:r>
    </w:p>
    <w:p w14:paraId="5BD4C687" w14:textId="77777777" w:rsidR="00B061DB" w:rsidRPr="00B061DB" w:rsidRDefault="00B061DB" w:rsidP="00B061DB">
      <w:pPr>
        <w:spacing w:before="80" w:after="80"/>
        <w:ind w:left="720"/>
        <w:contextualSpacing/>
        <w:rPr>
          <w:lang w:val="en-NZ"/>
        </w:rPr>
      </w:pPr>
    </w:p>
    <w:p w14:paraId="0CD1037C" w14:textId="77777777" w:rsidR="00B061DB" w:rsidRPr="00B061DB" w:rsidRDefault="00B061DB" w:rsidP="00B061DB">
      <w:pPr>
        <w:pStyle w:val="ListParagraph"/>
        <w:numPr>
          <w:ilvl w:val="0"/>
          <w:numId w:val="11"/>
        </w:numPr>
        <w:spacing w:before="80" w:after="80"/>
        <w:rPr>
          <w:lang w:val="en-NZ"/>
        </w:rPr>
      </w:pPr>
      <w:r w:rsidRPr="00B061DB">
        <w:rPr>
          <w:lang w:val="en-NZ"/>
        </w:rPr>
        <w:t xml:space="preserve">The Committee recommended sticking to a definition of </w:t>
      </w:r>
      <w:proofErr w:type="spellStart"/>
      <w:r w:rsidRPr="00B061DB">
        <w:rPr>
          <w:lang w:val="en-NZ"/>
        </w:rPr>
        <w:t>wairua</w:t>
      </w:r>
      <w:proofErr w:type="spellEnd"/>
      <w:r w:rsidRPr="00B061DB">
        <w:rPr>
          <w:lang w:val="en-NZ"/>
        </w:rPr>
        <w:t xml:space="preserve"> as referring to the soul as different iwi have different interpretations of what this means. </w:t>
      </w:r>
    </w:p>
    <w:p w14:paraId="497F68BD" w14:textId="77777777" w:rsidR="00B061DB" w:rsidRPr="00B061DB" w:rsidRDefault="00B061DB" w:rsidP="00B061DB">
      <w:pPr>
        <w:spacing w:before="80" w:after="80"/>
        <w:ind w:left="720"/>
        <w:contextualSpacing/>
        <w:rPr>
          <w:lang w:val="en-NZ"/>
        </w:rPr>
      </w:pPr>
    </w:p>
    <w:p w14:paraId="37E1F972" w14:textId="77777777" w:rsidR="00B061DB" w:rsidRPr="00B061DB" w:rsidRDefault="00B061DB" w:rsidP="00B061DB">
      <w:pPr>
        <w:pStyle w:val="ListParagraph"/>
        <w:numPr>
          <w:ilvl w:val="0"/>
          <w:numId w:val="11"/>
        </w:numPr>
        <w:spacing w:before="80" w:after="80"/>
        <w:rPr>
          <w:lang w:val="en-NZ"/>
        </w:rPr>
      </w:pPr>
      <w:r w:rsidRPr="00B061DB">
        <w:rPr>
          <w:lang w:val="en-NZ"/>
        </w:rPr>
        <w:t xml:space="preserve">Please ensure that the visit schedule table text is large enough for a participant to read comfortably. </w:t>
      </w:r>
    </w:p>
    <w:p w14:paraId="732B5BA2" w14:textId="77777777" w:rsidR="00B061DB" w:rsidRPr="00B061DB" w:rsidRDefault="00B061DB" w:rsidP="00B061DB">
      <w:pPr>
        <w:spacing w:before="80" w:after="80"/>
        <w:ind w:left="720"/>
        <w:contextualSpacing/>
        <w:rPr>
          <w:lang w:val="en-NZ"/>
        </w:rPr>
      </w:pPr>
    </w:p>
    <w:p w14:paraId="61675228" w14:textId="77777777" w:rsidR="00B061DB" w:rsidRPr="00B061DB" w:rsidRDefault="00B061DB" w:rsidP="00B061DB">
      <w:pPr>
        <w:pStyle w:val="ListParagraph"/>
        <w:numPr>
          <w:ilvl w:val="0"/>
          <w:numId w:val="11"/>
        </w:numPr>
        <w:spacing w:before="80" w:after="80"/>
        <w:rPr>
          <w:lang w:val="en-NZ"/>
        </w:rPr>
      </w:pPr>
      <w:r w:rsidRPr="00B061DB">
        <w:rPr>
          <w:lang w:val="en-NZ"/>
        </w:rPr>
        <w:t>Please revise the advertising flyer ‘treatment phase’ and ‘post-treatment tests’ sections to be clearer.</w:t>
      </w:r>
    </w:p>
    <w:p w14:paraId="53C7AF8F" w14:textId="77777777" w:rsidR="00B061DB" w:rsidRPr="00B061DB" w:rsidRDefault="00B061DB" w:rsidP="00B061DB">
      <w:pPr>
        <w:spacing w:before="80" w:after="80"/>
        <w:ind w:left="720"/>
        <w:contextualSpacing/>
        <w:rPr>
          <w:lang w:val="en-NZ"/>
        </w:rPr>
      </w:pPr>
    </w:p>
    <w:p w14:paraId="2EA6D16C" w14:textId="77777777" w:rsidR="00B061DB" w:rsidRPr="00B061DB" w:rsidRDefault="00B061DB" w:rsidP="00B061DB">
      <w:pPr>
        <w:pStyle w:val="ListParagraph"/>
        <w:numPr>
          <w:ilvl w:val="0"/>
          <w:numId w:val="11"/>
        </w:numPr>
        <w:spacing w:before="80" w:after="80"/>
        <w:rPr>
          <w:lang w:val="en-NZ"/>
        </w:rPr>
      </w:pPr>
      <w:r w:rsidRPr="00B061DB">
        <w:rPr>
          <w:lang w:val="en-NZ"/>
        </w:rPr>
        <w:t>Please include a pregnancy clause in the consent.</w:t>
      </w:r>
    </w:p>
    <w:p w14:paraId="610CC725" w14:textId="77777777" w:rsidR="0072735D" w:rsidRPr="00D324AA" w:rsidRDefault="0072735D" w:rsidP="00F353BD">
      <w:pPr>
        <w:spacing w:before="80" w:after="80"/>
        <w:ind w:left="720"/>
        <w:contextualSpacing/>
      </w:pPr>
    </w:p>
    <w:p w14:paraId="4240C9AE" w14:textId="77777777" w:rsidR="0072735D" w:rsidRPr="00D324AA" w:rsidRDefault="0072735D" w:rsidP="0072735D">
      <w:pPr>
        <w:spacing w:before="80" w:after="80"/>
      </w:pPr>
    </w:p>
    <w:p w14:paraId="4A85FFFC" w14:textId="77777777" w:rsidR="0072735D" w:rsidRPr="00F353BD" w:rsidRDefault="0072735D" w:rsidP="0072735D">
      <w:pPr>
        <w:rPr>
          <w:u w:val="single"/>
          <w:lang w:val="en-NZ"/>
        </w:rPr>
      </w:pPr>
      <w:r w:rsidRPr="00F353BD">
        <w:rPr>
          <w:u w:val="single"/>
          <w:lang w:val="en-NZ"/>
        </w:rPr>
        <w:t xml:space="preserve">Decision </w:t>
      </w:r>
    </w:p>
    <w:p w14:paraId="40D33D33" w14:textId="77777777" w:rsidR="0072735D" w:rsidRPr="00F353BD" w:rsidRDefault="0072735D" w:rsidP="0072735D">
      <w:pPr>
        <w:rPr>
          <w:lang w:val="en-NZ"/>
        </w:rPr>
      </w:pPr>
    </w:p>
    <w:p w14:paraId="02DFA4D3" w14:textId="77777777" w:rsidR="0072735D" w:rsidRPr="00F353BD" w:rsidRDefault="0072735D" w:rsidP="0072735D">
      <w:pPr>
        <w:rPr>
          <w:lang w:val="en-NZ"/>
        </w:rPr>
      </w:pPr>
      <w:r w:rsidRPr="00F353BD">
        <w:rPr>
          <w:lang w:val="en-NZ"/>
        </w:rPr>
        <w:t xml:space="preserve">This application was </w:t>
      </w:r>
      <w:r w:rsidRPr="00F353BD">
        <w:rPr>
          <w:i/>
          <w:lang w:val="en-NZ"/>
        </w:rPr>
        <w:t>provisionally approved</w:t>
      </w:r>
      <w:r w:rsidRPr="00F353BD">
        <w:rPr>
          <w:lang w:val="en-NZ"/>
        </w:rPr>
        <w:t xml:space="preserve"> by </w:t>
      </w:r>
      <w:r w:rsidRPr="00F353BD">
        <w:rPr>
          <w:rFonts w:cs="Arial"/>
          <w:szCs w:val="22"/>
          <w:lang w:val="en-NZ"/>
        </w:rPr>
        <w:t xml:space="preserve">consensus, </w:t>
      </w:r>
      <w:r w:rsidRPr="00F353BD">
        <w:rPr>
          <w:lang w:val="en-NZ"/>
        </w:rPr>
        <w:t>subject to the following information being received:</w:t>
      </w:r>
    </w:p>
    <w:p w14:paraId="58C2D737" w14:textId="77777777" w:rsidR="0072735D" w:rsidRPr="00F353BD" w:rsidRDefault="0072735D" w:rsidP="0072735D">
      <w:pPr>
        <w:rPr>
          <w:lang w:val="en-NZ"/>
        </w:rPr>
      </w:pPr>
    </w:p>
    <w:p w14:paraId="45C74B66" w14:textId="5159DE1B" w:rsidR="0072735D" w:rsidRDefault="0072735D" w:rsidP="0072735D">
      <w:pPr>
        <w:numPr>
          <w:ilvl w:val="0"/>
          <w:numId w:val="4"/>
        </w:numPr>
        <w:contextualSpacing/>
        <w:rPr>
          <w:rFonts w:cs="Arial"/>
          <w:szCs w:val="22"/>
          <w:lang w:val="en-NZ"/>
        </w:rPr>
      </w:pPr>
      <w:r w:rsidRPr="00F353BD">
        <w:rPr>
          <w:rFonts w:cs="Arial"/>
          <w:szCs w:val="22"/>
          <w:lang w:val="en-NZ"/>
        </w:rPr>
        <w:t>Please address all outstanding ethical issues, providing the information requested by the Committee.</w:t>
      </w:r>
    </w:p>
    <w:p w14:paraId="09A4608C" w14:textId="77777777" w:rsidR="0072735D" w:rsidRPr="00F353BD" w:rsidRDefault="0072735D" w:rsidP="0072735D">
      <w:pPr>
        <w:numPr>
          <w:ilvl w:val="0"/>
          <w:numId w:val="4"/>
        </w:numPr>
        <w:contextualSpacing/>
        <w:rPr>
          <w:rFonts w:cs="Arial"/>
          <w:szCs w:val="22"/>
          <w:lang w:val="en-NZ"/>
        </w:rPr>
      </w:pPr>
      <w:r w:rsidRPr="00F353BD">
        <w:rPr>
          <w:rFonts w:cs="Arial"/>
          <w:szCs w:val="22"/>
          <w:lang w:val="en-NZ"/>
        </w:rPr>
        <w:t xml:space="preserve">Please update the Participant Information Sheet and Consent Form, </w:t>
      </w:r>
      <w:proofErr w:type="gramStart"/>
      <w:r w:rsidRPr="00F353BD">
        <w:rPr>
          <w:rFonts w:cs="Arial"/>
          <w:szCs w:val="22"/>
          <w:lang w:val="en-NZ"/>
        </w:rPr>
        <w:t>taking into account</w:t>
      </w:r>
      <w:proofErr w:type="gramEnd"/>
      <w:r w:rsidRPr="00F353BD">
        <w:rPr>
          <w:rFonts w:cs="Arial"/>
          <w:szCs w:val="22"/>
          <w:lang w:val="en-NZ"/>
        </w:rPr>
        <w:t xml:space="preserve"> the suggestions made by the Committee.</w:t>
      </w:r>
    </w:p>
    <w:p w14:paraId="0218A232" w14:textId="77777777" w:rsidR="0072735D" w:rsidRPr="00F353BD" w:rsidRDefault="0072735D" w:rsidP="0072735D">
      <w:pPr>
        <w:rPr>
          <w:lang w:val="en-NZ"/>
        </w:rPr>
      </w:pPr>
    </w:p>
    <w:p w14:paraId="061308A6" w14:textId="6343AD6D" w:rsidR="0072735D" w:rsidRPr="00F353BD" w:rsidRDefault="0072735D" w:rsidP="0072735D">
      <w:pPr>
        <w:rPr>
          <w:lang w:val="en-NZ"/>
        </w:rPr>
      </w:pPr>
      <w:r w:rsidRPr="00F353BD">
        <w:rPr>
          <w:lang w:val="en-NZ"/>
        </w:rPr>
        <w:t xml:space="preserve">After receipt of the information requested by the Committee, a final decision on the application will be made by </w:t>
      </w:r>
      <w:r w:rsidR="00D05DA0" w:rsidRPr="00B52355">
        <w:rPr>
          <w:lang w:val="en-NZ"/>
        </w:rPr>
        <w:t>Ms Helen Davidson and Ms Julie Jones.</w:t>
      </w:r>
      <w:r w:rsidR="00D05DA0" w:rsidRPr="00F353BD">
        <w:rPr>
          <w:rFonts w:cs="Arial"/>
          <w:szCs w:val="22"/>
          <w:lang w:val="en-NZ"/>
        </w:rPr>
        <w:t xml:space="preserve"> </w:t>
      </w:r>
    </w:p>
    <w:p w14:paraId="233F696D" w14:textId="77777777" w:rsidR="0072735D" w:rsidRPr="00D324AA" w:rsidRDefault="0072735D" w:rsidP="0072735D">
      <w:pPr>
        <w:rPr>
          <w:color w:val="FF0000"/>
          <w:lang w:val="en-NZ"/>
        </w:rPr>
      </w:pPr>
    </w:p>
    <w:p w14:paraId="136F2F8A" w14:textId="0074D47D" w:rsidR="00C35865" w:rsidRDefault="005D7076">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69C6" w:rsidRPr="00960BFE" w14:paraId="4B74A67E" w14:textId="77777777" w:rsidTr="002F69C6">
        <w:trPr>
          <w:trHeight w:val="280"/>
        </w:trPr>
        <w:tc>
          <w:tcPr>
            <w:tcW w:w="966" w:type="dxa"/>
            <w:tcBorders>
              <w:top w:val="nil"/>
              <w:left w:val="nil"/>
              <w:bottom w:val="nil"/>
              <w:right w:val="nil"/>
            </w:tcBorders>
          </w:tcPr>
          <w:p w14:paraId="58C49F5E" w14:textId="77777777" w:rsidR="002F69C6" w:rsidRPr="00960BFE" w:rsidRDefault="002F69C6" w:rsidP="00E9572A">
            <w:pPr>
              <w:autoSpaceDE w:val="0"/>
              <w:autoSpaceDN w:val="0"/>
              <w:adjustRightInd w:val="0"/>
            </w:pPr>
            <w:r>
              <w:rPr>
                <w:b/>
              </w:rPr>
              <w:lastRenderedPageBreak/>
              <w:t>8</w:t>
            </w:r>
            <w:r w:rsidRPr="00960BFE">
              <w:t xml:space="preserve"> </w:t>
            </w:r>
          </w:p>
        </w:tc>
        <w:tc>
          <w:tcPr>
            <w:tcW w:w="2575" w:type="dxa"/>
            <w:tcBorders>
              <w:top w:val="nil"/>
              <w:left w:val="nil"/>
              <w:bottom w:val="nil"/>
              <w:right w:val="nil"/>
            </w:tcBorders>
          </w:tcPr>
          <w:p w14:paraId="0A22AD5F" w14:textId="77777777" w:rsidR="002F69C6" w:rsidRPr="00960BFE" w:rsidRDefault="002F69C6" w:rsidP="00E9572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F61CF47" w14:textId="77777777" w:rsidR="002F69C6" w:rsidRPr="00960BFE" w:rsidRDefault="002F69C6" w:rsidP="00E9572A">
            <w:pPr>
              <w:autoSpaceDE w:val="0"/>
              <w:autoSpaceDN w:val="0"/>
              <w:adjustRightInd w:val="0"/>
            </w:pPr>
            <w:r w:rsidRPr="00960BFE">
              <w:rPr>
                <w:b/>
              </w:rPr>
              <w:t>20/CEN/247</w:t>
            </w:r>
            <w:r w:rsidRPr="00960BFE">
              <w:t xml:space="preserve"> </w:t>
            </w:r>
          </w:p>
        </w:tc>
      </w:tr>
      <w:tr w:rsidR="002F69C6" w:rsidRPr="00960BFE" w14:paraId="552419DF" w14:textId="77777777" w:rsidTr="002F69C6">
        <w:trPr>
          <w:trHeight w:val="280"/>
        </w:trPr>
        <w:tc>
          <w:tcPr>
            <w:tcW w:w="966" w:type="dxa"/>
            <w:tcBorders>
              <w:top w:val="nil"/>
              <w:left w:val="nil"/>
              <w:bottom w:val="nil"/>
              <w:right w:val="nil"/>
            </w:tcBorders>
          </w:tcPr>
          <w:p w14:paraId="0FDBE37D"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01B2E152" w14:textId="77777777" w:rsidR="002F69C6" w:rsidRPr="00960BFE" w:rsidRDefault="002F69C6" w:rsidP="00E9572A">
            <w:pPr>
              <w:autoSpaceDE w:val="0"/>
              <w:autoSpaceDN w:val="0"/>
              <w:adjustRightInd w:val="0"/>
            </w:pPr>
            <w:r w:rsidRPr="00960BFE">
              <w:t xml:space="preserve">Title: </w:t>
            </w:r>
          </w:p>
        </w:tc>
        <w:tc>
          <w:tcPr>
            <w:tcW w:w="6459" w:type="dxa"/>
            <w:tcBorders>
              <w:top w:val="nil"/>
              <w:left w:val="nil"/>
              <w:bottom w:val="nil"/>
              <w:right w:val="nil"/>
            </w:tcBorders>
          </w:tcPr>
          <w:p w14:paraId="467AAF07" w14:textId="77777777" w:rsidR="002F69C6" w:rsidRPr="00960BFE" w:rsidRDefault="002F69C6" w:rsidP="00E9572A">
            <w:pPr>
              <w:autoSpaceDE w:val="0"/>
              <w:autoSpaceDN w:val="0"/>
              <w:adjustRightInd w:val="0"/>
            </w:pPr>
            <w:r w:rsidRPr="00960BFE">
              <w:t xml:space="preserve">AR882-104: A study assessing single and multiple doses of AR882, in adults with differing levels of kidney function or albumin in the urine. </w:t>
            </w:r>
          </w:p>
        </w:tc>
      </w:tr>
      <w:tr w:rsidR="002F69C6" w:rsidRPr="00960BFE" w14:paraId="650161A4" w14:textId="77777777" w:rsidTr="002F69C6">
        <w:trPr>
          <w:trHeight w:val="280"/>
        </w:trPr>
        <w:tc>
          <w:tcPr>
            <w:tcW w:w="966" w:type="dxa"/>
            <w:tcBorders>
              <w:top w:val="nil"/>
              <w:left w:val="nil"/>
              <w:bottom w:val="nil"/>
              <w:right w:val="nil"/>
            </w:tcBorders>
          </w:tcPr>
          <w:p w14:paraId="772F0BAA"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62DF78F5" w14:textId="77777777" w:rsidR="002F69C6" w:rsidRPr="00960BFE" w:rsidRDefault="002F69C6" w:rsidP="00E9572A">
            <w:pPr>
              <w:autoSpaceDE w:val="0"/>
              <w:autoSpaceDN w:val="0"/>
              <w:adjustRightInd w:val="0"/>
            </w:pPr>
            <w:r w:rsidRPr="00960BFE">
              <w:t xml:space="preserve">Principal Investigator: </w:t>
            </w:r>
          </w:p>
        </w:tc>
        <w:tc>
          <w:tcPr>
            <w:tcW w:w="6459" w:type="dxa"/>
            <w:tcBorders>
              <w:top w:val="nil"/>
              <w:left w:val="nil"/>
              <w:bottom w:val="nil"/>
              <w:right w:val="nil"/>
            </w:tcBorders>
          </w:tcPr>
          <w:p w14:paraId="3230471D" w14:textId="77777777" w:rsidR="002F69C6" w:rsidRPr="00960BFE" w:rsidRDefault="002F69C6" w:rsidP="00E9572A">
            <w:pPr>
              <w:autoSpaceDE w:val="0"/>
              <w:autoSpaceDN w:val="0"/>
              <w:adjustRightInd w:val="0"/>
            </w:pPr>
            <w:proofErr w:type="gramStart"/>
            <w:r w:rsidRPr="00960BFE">
              <w:t>Dr  Richard</w:t>
            </w:r>
            <w:proofErr w:type="gramEnd"/>
            <w:r w:rsidRPr="00960BFE">
              <w:t xml:space="preserve"> Robson </w:t>
            </w:r>
          </w:p>
        </w:tc>
      </w:tr>
      <w:tr w:rsidR="002F69C6" w:rsidRPr="00960BFE" w14:paraId="010BC46C" w14:textId="77777777" w:rsidTr="002F69C6">
        <w:trPr>
          <w:trHeight w:val="280"/>
        </w:trPr>
        <w:tc>
          <w:tcPr>
            <w:tcW w:w="966" w:type="dxa"/>
            <w:tcBorders>
              <w:top w:val="nil"/>
              <w:left w:val="nil"/>
              <w:bottom w:val="nil"/>
              <w:right w:val="nil"/>
            </w:tcBorders>
          </w:tcPr>
          <w:p w14:paraId="0413324D"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6F7D59BC" w14:textId="77777777" w:rsidR="002F69C6" w:rsidRPr="00960BFE" w:rsidRDefault="002F69C6" w:rsidP="00E9572A">
            <w:pPr>
              <w:autoSpaceDE w:val="0"/>
              <w:autoSpaceDN w:val="0"/>
              <w:adjustRightInd w:val="0"/>
            </w:pPr>
            <w:r w:rsidRPr="00960BFE">
              <w:t xml:space="preserve">Sponsor: </w:t>
            </w:r>
          </w:p>
        </w:tc>
        <w:tc>
          <w:tcPr>
            <w:tcW w:w="6459" w:type="dxa"/>
            <w:tcBorders>
              <w:top w:val="nil"/>
              <w:left w:val="nil"/>
              <w:bottom w:val="nil"/>
              <w:right w:val="nil"/>
            </w:tcBorders>
          </w:tcPr>
          <w:p w14:paraId="36E87B9D" w14:textId="77777777" w:rsidR="002F69C6" w:rsidRPr="00960BFE" w:rsidRDefault="002F69C6" w:rsidP="00E9572A">
            <w:pPr>
              <w:autoSpaceDE w:val="0"/>
              <w:autoSpaceDN w:val="0"/>
              <w:adjustRightInd w:val="0"/>
            </w:pPr>
            <w:proofErr w:type="spellStart"/>
            <w:proofErr w:type="gramStart"/>
            <w:r w:rsidRPr="00960BFE">
              <w:t>Arthrosi</w:t>
            </w:r>
            <w:proofErr w:type="spellEnd"/>
            <w:r w:rsidRPr="00960BFE">
              <w:t xml:space="preserve">  Therapeutics</w:t>
            </w:r>
            <w:proofErr w:type="gramEnd"/>
            <w:r w:rsidRPr="00960BFE">
              <w:t>, Inc. (</w:t>
            </w:r>
            <w:proofErr w:type="spellStart"/>
            <w:r w:rsidRPr="00960BFE">
              <w:t>Arthrosi</w:t>
            </w:r>
            <w:proofErr w:type="spellEnd"/>
            <w:r w:rsidRPr="00960BFE">
              <w:t xml:space="preserve"> Therapeutic </w:t>
            </w:r>
          </w:p>
        </w:tc>
      </w:tr>
      <w:tr w:rsidR="002F69C6" w:rsidRPr="00960BFE" w14:paraId="3B7B0FAB" w14:textId="77777777" w:rsidTr="002F69C6">
        <w:trPr>
          <w:trHeight w:val="280"/>
        </w:trPr>
        <w:tc>
          <w:tcPr>
            <w:tcW w:w="966" w:type="dxa"/>
            <w:tcBorders>
              <w:top w:val="nil"/>
              <w:left w:val="nil"/>
              <w:bottom w:val="nil"/>
              <w:right w:val="nil"/>
            </w:tcBorders>
          </w:tcPr>
          <w:p w14:paraId="6105A12B"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3004D127" w14:textId="77777777" w:rsidR="002F69C6" w:rsidRPr="00960BFE" w:rsidRDefault="002F69C6" w:rsidP="00E9572A">
            <w:pPr>
              <w:autoSpaceDE w:val="0"/>
              <w:autoSpaceDN w:val="0"/>
              <w:adjustRightInd w:val="0"/>
            </w:pPr>
            <w:r w:rsidRPr="00960BFE">
              <w:t xml:space="preserve">Clock Start Date: </w:t>
            </w:r>
          </w:p>
        </w:tc>
        <w:tc>
          <w:tcPr>
            <w:tcW w:w="6459" w:type="dxa"/>
            <w:tcBorders>
              <w:top w:val="nil"/>
              <w:left w:val="nil"/>
              <w:bottom w:val="nil"/>
              <w:right w:val="nil"/>
            </w:tcBorders>
          </w:tcPr>
          <w:p w14:paraId="43D8998A" w14:textId="77777777" w:rsidR="002F69C6" w:rsidRPr="00960BFE" w:rsidRDefault="002F69C6" w:rsidP="00E9572A">
            <w:pPr>
              <w:autoSpaceDE w:val="0"/>
              <w:autoSpaceDN w:val="0"/>
              <w:adjustRightInd w:val="0"/>
            </w:pPr>
            <w:r w:rsidRPr="00960BFE">
              <w:t xml:space="preserve">12 November 2020 </w:t>
            </w:r>
          </w:p>
        </w:tc>
      </w:tr>
    </w:tbl>
    <w:p w14:paraId="42B7AD6D" w14:textId="77777777" w:rsidR="00C35865" w:rsidRPr="00960BFE" w:rsidRDefault="00C35865" w:rsidP="00C35865">
      <w:pPr>
        <w:autoSpaceDE w:val="0"/>
        <w:autoSpaceDN w:val="0"/>
        <w:adjustRightInd w:val="0"/>
      </w:pPr>
      <w:r w:rsidRPr="00960BFE">
        <w:t xml:space="preserve"> </w:t>
      </w:r>
    </w:p>
    <w:p w14:paraId="1B8507D7" w14:textId="2673ADD8" w:rsidR="00C35865" w:rsidRPr="00D324AA" w:rsidRDefault="00523F9B" w:rsidP="00C35865">
      <w:pPr>
        <w:autoSpaceDE w:val="0"/>
        <w:autoSpaceDN w:val="0"/>
        <w:adjustRightInd w:val="0"/>
        <w:rPr>
          <w:sz w:val="20"/>
          <w:lang w:val="en-NZ"/>
        </w:rPr>
      </w:pPr>
      <w:r w:rsidRPr="00960BFE">
        <w:t>Dr Richard</w:t>
      </w:r>
      <w:r w:rsidR="00C971ED" w:rsidRPr="00960BFE">
        <w:t xml:space="preserve"> Robson </w:t>
      </w:r>
      <w:r w:rsidR="00C35865" w:rsidRPr="00D324AA">
        <w:rPr>
          <w:lang w:val="en-NZ"/>
        </w:rPr>
        <w:t>was present via videoconference for discussion of this application.</w:t>
      </w:r>
    </w:p>
    <w:p w14:paraId="598A8365" w14:textId="77777777" w:rsidR="00C35865" w:rsidRPr="00D324AA" w:rsidRDefault="00C35865" w:rsidP="00C35865">
      <w:pPr>
        <w:rPr>
          <w:u w:val="single"/>
          <w:lang w:val="en-NZ"/>
        </w:rPr>
      </w:pPr>
    </w:p>
    <w:p w14:paraId="31DF8DB0" w14:textId="77777777" w:rsidR="00C35865" w:rsidRPr="00D324AA" w:rsidRDefault="00C35865" w:rsidP="00C35865">
      <w:pPr>
        <w:rPr>
          <w:u w:val="single"/>
          <w:lang w:val="en-NZ"/>
        </w:rPr>
      </w:pPr>
      <w:r w:rsidRPr="00D324AA">
        <w:rPr>
          <w:u w:val="single"/>
          <w:lang w:val="en-NZ"/>
        </w:rPr>
        <w:t>Potential conflicts of interest</w:t>
      </w:r>
    </w:p>
    <w:p w14:paraId="684B642A" w14:textId="77777777" w:rsidR="00C35865" w:rsidRPr="00D324AA" w:rsidRDefault="00C35865" w:rsidP="00C35865">
      <w:pPr>
        <w:rPr>
          <w:b/>
          <w:lang w:val="en-NZ"/>
        </w:rPr>
      </w:pPr>
    </w:p>
    <w:p w14:paraId="2F4E872F" w14:textId="77777777" w:rsidR="00C35865" w:rsidRPr="00D324AA" w:rsidRDefault="00C35865" w:rsidP="00C35865">
      <w:pPr>
        <w:rPr>
          <w:lang w:val="en-NZ"/>
        </w:rPr>
      </w:pPr>
      <w:r w:rsidRPr="00D324AA">
        <w:rPr>
          <w:lang w:val="en-NZ"/>
        </w:rPr>
        <w:t>The Chair asked members to declare any potential conflicts of interest related to this application.</w:t>
      </w:r>
    </w:p>
    <w:p w14:paraId="72A4ED70" w14:textId="77777777" w:rsidR="00C35865" w:rsidRPr="00D324AA" w:rsidRDefault="00C35865" w:rsidP="00C35865">
      <w:pPr>
        <w:rPr>
          <w:lang w:val="en-NZ"/>
        </w:rPr>
      </w:pPr>
    </w:p>
    <w:p w14:paraId="3C35D9F3" w14:textId="77777777" w:rsidR="00C35865" w:rsidRPr="00D324AA" w:rsidRDefault="00C35865" w:rsidP="00C35865">
      <w:pPr>
        <w:rPr>
          <w:lang w:val="en-NZ"/>
        </w:rPr>
      </w:pPr>
      <w:r w:rsidRPr="00D324AA">
        <w:rPr>
          <w:lang w:val="en-NZ"/>
        </w:rPr>
        <w:t>No potential conflicts of interest related to this application were declared by any member.</w:t>
      </w:r>
    </w:p>
    <w:p w14:paraId="2662A85F" w14:textId="77777777" w:rsidR="00C35865" w:rsidRPr="00D324AA" w:rsidRDefault="00C35865" w:rsidP="00C35865">
      <w:pPr>
        <w:rPr>
          <w:lang w:val="en-NZ"/>
        </w:rPr>
      </w:pPr>
    </w:p>
    <w:p w14:paraId="31E20A0C" w14:textId="77777777" w:rsidR="00C35865" w:rsidRPr="00D324AA" w:rsidRDefault="00C35865" w:rsidP="00C35865">
      <w:pPr>
        <w:rPr>
          <w:u w:val="single"/>
          <w:lang w:val="en-NZ"/>
        </w:rPr>
      </w:pPr>
      <w:r w:rsidRPr="00D324AA">
        <w:rPr>
          <w:u w:val="single"/>
          <w:lang w:val="en-NZ"/>
        </w:rPr>
        <w:t>Summary of Study</w:t>
      </w:r>
    </w:p>
    <w:p w14:paraId="47A8376A" w14:textId="77777777" w:rsidR="00C35865" w:rsidRPr="00D324AA" w:rsidRDefault="00C35865" w:rsidP="00C35865">
      <w:pPr>
        <w:rPr>
          <w:u w:val="single"/>
          <w:lang w:val="en-NZ"/>
        </w:rPr>
      </w:pPr>
    </w:p>
    <w:p w14:paraId="57159444" w14:textId="530E39A6" w:rsidR="00B52355" w:rsidRDefault="00B52355" w:rsidP="00B52355">
      <w:pPr>
        <w:numPr>
          <w:ilvl w:val="0"/>
          <w:numId w:val="10"/>
        </w:numPr>
        <w:contextualSpacing/>
        <w:rPr>
          <w:lang w:val="en-NZ"/>
        </w:rPr>
      </w:pPr>
      <w:r w:rsidRPr="00B52355">
        <w:rPr>
          <w:lang w:val="en-NZ"/>
        </w:rPr>
        <w:t>AR882 is being developed as a treatment for gout.</w:t>
      </w:r>
    </w:p>
    <w:p w14:paraId="63C671EA" w14:textId="77777777" w:rsidR="00B52355" w:rsidRPr="00B52355" w:rsidRDefault="00B52355" w:rsidP="00B52355">
      <w:pPr>
        <w:ind w:left="720"/>
        <w:contextualSpacing/>
        <w:rPr>
          <w:lang w:val="en-NZ"/>
        </w:rPr>
      </w:pPr>
    </w:p>
    <w:p w14:paraId="18E0D448" w14:textId="5C9DB1CC" w:rsidR="00B52355" w:rsidRDefault="00B52355" w:rsidP="00B52355">
      <w:pPr>
        <w:numPr>
          <w:ilvl w:val="0"/>
          <w:numId w:val="10"/>
        </w:numPr>
        <w:contextualSpacing/>
        <w:rPr>
          <w:lang w:val="en-NZ"/>
        </w:rPr>
      </w:pPr>
      <w:r w:rsidRPr="00B52355">
        <w:rPr>
          <w:lang w:val="en-NZ"/>
        </w:rPr>
        <w:t>The study will assess single doses of AR882 in participants with different levels of kidney function (Part A) and different levels of urine albumin (Part B). The study team will use results from the groups in each Part to compare:</w:t>
      </w:r>
    </w:p>
    <w:p w14:paraId="1E47B499" w14:textId="77777777" w:rsidR="00B52355" w:rsidRDefault="00B52355" w:rsidP="00B52355">
      <w:pPr>
        <w:pStyle w:val="ListParagraph"/>
        <w:rPr>
          <w:lang w:val="en-NZ"/>
        </w:rPr>
      </w:pPr>
    </w:p>
    <w:p w14:paraId="043C926B" w14:textId="77777777" w:rsidR="00B52355" w:rsidRPr="00B52355" w:rsidRDefault="00B52355" w:rsidP="00B52355">
      <w:pPr>
        <w:ind w:left="720"/>
        <w:contextualSpacing/>
        <w:rPr>
          <w:lang w:val="en-NZ"/>
        </w:rPr>
      </w:pPr>
      <w:r w:rsidRPr="00B52355">
        <w:rPr>
          <w:lang w:val="en-NZ"/>
        </w:rPr>
        <w:t>- How AR882 is absorbed, processed and cleared by the body (pharmacokinetics or PK)</w:t>
      </w:r>
    </w:p>
    <w:p w14:paraId="22C9D88E" w14:textId="77777777" w:rsidR="00B52355" w:rsidRPr="00B52355" w:rsidRDefault="00B52355" w:rsidP="00B52355">
      <w:pPr>
        <w:ind w:left="720"/>
        <w:contextualSpacing/>
        <w:rPr>
          <w:lang w:val="en-NZ"/>
        </w:rPr>
      </w:pPr>
      <w:r w:rsidRPr="00B52355">
        <w:rPr>
          <w:lang w:val="en-NZ"/>
        </w:rPr>
        <w:t xml:space="preserve">- How safe and well-tolerated AR882 is </w:t>
      </w:r>
    </w:p>
    <w:p w14:paraId="34859694" w14:textId="77777777" w:rsidR="00B52355" w:rsidRPr="00B52355" w:rsidRDefault="00B52355" w:rsidP="00B52355">
      <w:pPr>
        <w:ind w:left="720"/>
        <w:contextualSpacing/>
        <w:rPr>
          <w:lang w:val="en-NZ"/>
        </w:rPr>
      </w:pPr>
      <w:r w:rsidRPr="00B52355">
        <w:rPr>
          <w:lang w:val="en-NZ"/>
        </w:rPr>
        <w:t>- The effects of AR882 on markers associated with gout and/or the kidneys (pharmacodynamics or PD).</w:t>
      </w:r>
    </w:p>
    <w:p w14:paraId="03EE8130" w14:textId="77777777" w:rsidR="00B52355" w:rsidRPr="00B52355" w:rsidRDefault="00B52355" w:rsidP="00B52355">
      <w:pPr>
        <w:ind w:left="720"/>
        <w:contextualSpacing/>
        <w:rPr>
          <w:lang w:val="en-NZ"/>
        </w:rPr>
      </w:pPr>
    </w:p>
    <w:p w14:paraId="6FDEC49C" w14:textId="77777777" w:rsidR="00B52355" w:rsidRPr="00B52355" w:rsidRDefault="00B52355" w:rsidP="00B52355">
      <w:pPr>
        <w:numPr>
          <w:ilvl w:val="0"/>
          <w:numId w:val="10"/>
        </w:numPr>
        <w:contextualSpacing/>
        <w:rPr>
          <w:lang w:val="en-NZ"/>
        </w:rPr>
      </w:pPr>
      <w:r w:rsidRPr="00B52355">
        <w:rPr>
          <w:lang w:val="en-NZ"/>
        </w:rPr>
        <w:t>Part A: Approximately 32 participants will be enrolled into 4 groups based on kidney function (normal, mildly reduced, moderately reduced, and severely reduced). Participants will receive a single 100 mg dose (4 capsules) of AR882.</w:t>
      </w:r>
    </w:p>
    <w:p w14:paraId="50297B06" w14:textId="77777777" w:rsidR="00B52355" w:rsidRPr="00B52355" w:rsidRDefault="00B52355" w:rsidP="00B52355">
      <w:pPr>
        <w:ind w:left="720"/>
        <w:contextualSpacing/>
        <w:rPr>
          <w:lang w:val="en-NZ"/>
        </w:rPr>
      </w:pPr>
    </w:p>
    <w:p w14:paraId="626173D0" w14:textId="77777777" w:rsidR="00B52355" w:rsidRPr="00B52355" w:rsidRDefault="00B52355" w:rsidP="00B52355">
      <w:pPr>
        <w:numPr>
          <w:ilvl w:val="0"/>
          <w:numId w:val="10"/>
        </w:numPr>
        <w:contextualSpacing/>
        <w:rPr>
          <w:lang w:val="en-NZ"/>
        </w:rPr>
      </w:pPr>
      <w:r w:rsidRPr="00B52355">
        <w:rPr>
          <w:lang w:val="en-NZ"/>
        </w:rPr>
        <w:t xml:space="preserve">Part B: 30 participants will be enrolled into 3 groups based on the amount of albumin in the urine (normal, mildly increased, and moderate-severely increased). Participants will receive a 75 mg dose (1 capsule) of AR882, once daily for 14 days. </w:t>
      </w:r>
    </w:p>
    <w:p w14:paraId="4FA4DC36" w14:textId="77777777" w:rsidR="00B52355" w:rsidRPr="00B52355" w:rsidRDefault="00B52355" w:rsidP="00B52355">
      <w:pPr>
        <w:ind w:left="720"/>
        <w:contextualSpacing/>
        <w:rPr>
          <w:lang w:val="en-NZ"/>
        </w:rPr>
      </w:pPr>
    </w:p>
    <w:p w14:paraId="02A0E1CE" w14:textId="77777777" w:rsidR="00B52355" w:rsidRPr="00B52355" w:rsidRDefault="00B52355" w:rsidP="00B52355">
      <w:pPr>
        <w:numPr>
          <w:ilvl w:val="0"/>
          <w:numId w:val="10"/>
        </w:numPr>
        <w:contextualSpacing/>
        <w:rPr>
          <w:lang w:val="en-NZ"/>
        </w:rPr>
      </w:pPr>
      <w:r w:rsidRPr="00B52355">
        <w:rPr>
          <w:lang w:val="en-NZ"/>
        </w:rPr>
        <w:t>In both parts of the study, blood and urine samples to measure study drug levels and effects on the body will be collected at specific time points, safety will be monitored, and any changes in health will be recorded.</w:t>
      </w:r>
    </w:p>
    <w:p w14:paraId="71035BAC" w14:textId="77777777" w:rsidR="00B52355" w:rsidRPr="00B52355" w:rsidRDefault="00B52355" w:rsidP="00B52355">
      <w:pPr>
        <w:ind w:left="720"/>
        <w:contextualSpacing/>
        <w:rPr>
          <w:lang w:val="en-NZ"/>
        </w:rPr>
      </w:pPr>
    </w:p>
    <w:p w14:paraId="35B33C69" w14:textId="28E0CC66" w:rsidR="00C35865" w:rsidRPr="00D324AA" w:rsidRDefault="00B52355" w:rsidP="00B52355">
      <w:pPr>
        <w:numPr>
          <w:ilvl w:val="0"/>
          <w:numId w:val="10"/>
        </w:numPr>
        <w:contextualSpacing/>
        <w:rPr>
          <w:lang w:val="en-NZ"/>
        </w:rPr>
      </w:pPr>
      <w:r w:rsidRPr="00B52355">
        <w:rPr>
          <w:lang w:val="en-NZ"/>
        </w:rPr>
        <w:t>The results will be used to guide the use of AR882 in people with reduced kidney function and / or albuminuria (increased albumin in the urine).</w:t>
      </w:r>
    </w:p>
    <w:p w14:paraId="38214F2D" w14:textId="1B222818" w:rsidR="00C35865" w:rsidRDefault="00C35865" w:rsidP="00C35865">
      <w:pPr>
        <w:autoSpaceDE w:val="0"/>
        <w:autoSpaceDN w:val="0"/>
        <w:adjustRightInd w:val="0"/>
        <w:rPr>
          <w:lang w:val="en-NZ"/>
        </w:rPr>
      </w:pPr>
    </w:p>
    <w:p w14:paraId="2EAA11D6" w14:textId="77777777" w:rsidR="00C35865" w:rsidRPr="00D324AA" w:rsidRDefault="00C35865" w:rsidP="00C35865">
      <w:pPr>
        <w:rPr>
          <w:u w:val="single"/>
          <w:lang w:val="en-NZ"/>
        </w:rPr>
      </w:pPr>
      <w:r w:rsidRPr="00D324AA">
        <w:rPr>
          <w:u w:val="single"/>
          <w:lang w:val="en-NZ"/>
        </w:rPr>
        <w:t>Summary of outstanding ethical issues</w:t>
      </w:r>
    </w:p>
    <w:p w14:paraId="4D7B149C" w14:textId="77777777" w:rsidR="00C35865" w:rsidRPr="00D324AA" w:rsidRDefault="00C35865" w:rsidP="00C35865">
      <w:pPr>
        <w:rPr>
          <w:lang w:val="en-NZ"/>
        </w:rPr>
      </w:pPr>
    </w:p>
    <w:p w14:paraId="05D284A9" w14:textId="77777777" w:rsidR="00C35865" w:rsidRPr="00D324AA" w:rsidRDefault="00C35865" w:rsidP="00C3586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837EEA7" w14:textId="77777777" w:rsidR="00C35865" w:rsidRPr="00D324AA" w:rsidRDefault="00C35865" w:rsidP="00C35865">
      <w:pPr>
        <w:autoSpaceDE w:val="0"/>
        <w:autoSpaceDN w:val="0"/>
        <w:adjustRightInd w:val="0"/>
        <w:rPr>
          <w:szCs w:val="22"/>
          <w:lang w:val="en-NZ"/>
        </w:rPr>
      </w:pPr>
    </w:p>
    <w:p w14:paraId="503352C6" w14:textId="01E15B34" w:rsidR="002E308D" w:rsidRPr="002E308D" w:rsidRDefault="002E308D" w:rsidP="002E308D">
      <w:pPr>
        <w:pStyle w:val="ListParagraph"/>
        <w:numPr>
          <w:ilvl w:val="0"/>
          <w:numId w:val="10"/>
        </w:numPr>
        <w:autoSpaceDE w:val="0"/>
        <w:autoSpaceDN w:val="0"/>
        <w:adjustRightInd w:val="0"/>
        <w:rPr>
          <w:lang w:val="en-NZ"/>
        </w:rPr>
      </w:pPr>
      <w:r w:rsidRPr="002E308D">
        <w:rPr>
          <w:lang w:val="en-NZ"/>
        </w:rPr>
        <w:t xml:space="preserve">The Committee noted the insurance certificate was global and queried whether ACC-equivalent cover is guaranteed for New Zealand participants as overseas lawsuits could potentially deplete the available funds. Please provide evidence that New Zealand participants will have ACC-equivalent insurance available to them in the event of injury. </w:t>
      </w:r>
    </w:p>
    <w:p w14:paraId="14CB83C4" w14:textId="7FBD8DB8" w:rsidR="00C35865" w:rsidRPr="00D324AA" w:rsidRDefault="00C35865" w:rsidP="002E308D">
      <w:pPr>
        <w:ind w:left="720"/>
        <w:rPr>
          <w:rFonts w:cs="Arial"/>
          <w:color w:val="FF0000"/>
          <w:szCs w:val="22"/>
        </w:rPr>
      </w:pPr>
    </w:p>
    <w:p w14:paraId="5E8ABCDC" w14:textId="77777777" w:rsidR="00C35865" w:rsidRPr="00D324AA" w:rsidRDefault="00C35865" w:rsidP="00C35865">
      <w:pPr>
        <w:spacing w:before="80" w:after="80"/>
        <w:rPr>
          <w:rFonts w:cs="Arial"/>
          <w:szCs w:val="22"/>
          <w:lang w:val="en-NZ"/>
        </w:rPr>
      </w:pPr>
      <w:r w:rsidRPr="00D324AA">
        <w:rPr>
          <w:rFonts w:cs="Arial"/>
          <w:szCs w:val="22"/>
          <w:lang w:val="en-NZ"/>
        </w:rPr>
        <w:lastRenderedPageBreak/>
        <w:t xml:space="preserve">The Committee requested the following changes to the Participant Information Sheet and Consent Form: </w:t>
      </w:r>
    </w:p>
    <w:p w14:paraId="0B7C28C7" w14:textId="77777777" w:rsidR="00C35865" w:rsidRPr="00D324AA" w:rsidRDefault="00C35865" w:rsidP="00C35865">
      <w:pPr>
        <w:spacing w:before="80" w:after="80"/>
        <w:rPr>
          <w:rFonts w:cs="Arial"/>
          <w:szCs w:val="22"/>
          <w:lang w:val="en-NZ"/>
        </w:rPr>
      </w:pPr>
    </w:p>
    <w:p w14:paraId="465D86A8" w14:textId="77777777" w:rsidR="002E308D" w:rsidRPr="002E308D" w:rsidRDefault="002E308D" w:rsidP="002E308D">
      <w:pPr>
        <w:pStyle w:val="ListParagraph"/>
        <w:numPr>
          <w:ilvl w:val="0"/>
          <w:numId w:val="10"/>
        </w:numPr>
        <w:autoSpaceDE w:val="0"/>
        <w:autoSpaceDN w:val="0"/>
        <w:adjustRightInd w:val="0"/>
        <w:rPr>
          <w:lang w:val="en-NZ"/>
        </w:rPr>
      </w:pPr>
      <w:r w:rsidRPr="002E308D">
        <w:rPr>
          <w:lang w:val="en-NZ"/>
        </w:rPr>
        <w:t xml:space="preserve">The Committee noted repetition in the PIS with information on a </w:t>
      </w:r>
      <w:proofErr w:type="gramStart"/>
      <w:r w:rsidRPr="002E308D">
        <w:rPr>
          <w:lang w:val="en-NZ"/>
        </w:rPr>
        <w:t>five night</w:t>
      </w:r>
      <w:proofErr w:type="gramEnd"/>
      <w:r w:rsidRPr="002E308D">
        <w:rPr>
          <w:lang w:val="en-NZ"/>
        </w:rPr>
        <w:t xml:space="preserve"> stay and four scheduled visits repeated several times. </w:t>
      </w:r>
    </w:p>
    <w:p w14:paraId="0D03C343" w14:textId="77777777" w:rsidR="002E308D" w:rsidRPr="002E308D" w:rsidRDefault="002E308D" w:rsidP="002E308D">
      <w:pPr>
        <w:pStyle w:val="ListParagraph"/>
        <w:autoSpaceDE w:val="0"/>
        <w:autoSpaceDN w:val="0"/>
        <w:adjustRightInd w:val="0"/>
        <w:rPr>
          <w:lang w:val="en-NZ"/>
        </w:rPr>
      </w:pPr>
    </w:p>
    <w:p w14:paraId="646687DA" w14:textId="77777777" w:rsidR="002E308D" w:rsidRPr="002E308D" w:rsidRDefault="002E308D" w:rsidP="002E308D">
      <w:pPr>
        <w:pStyle w:val="ListParagraph"/>
        <w:numPr>
          <w:ilvl w:val="0"/>
          <w:numId w:val="10"/>
        </w:numPr>
        <w:autoSpaceDE w:val="0"/>
        <w:autoSpaceDN w:val="0"/>
        <w:adjustRightInd w:val="0"/>
        <w:rPr>
          <w:lang w:val="en-NZ"/>
        </w:rPr>
      </w:pPr>
      <w:r w:rsidRPr="002E308D">
        <w:rPr>
          <w:lang w:val="en-NZ"/>
        </w:rPr>
        <w:t xml:space="preserve">Please rephrase the statement about given a chance to read the information sheet on page 4 to state participants will be asked to. </w:t>
      </w:r>
    </w:p>
    <w:p w14:paraId="4C769DF8" w14:textId="77777777" w:rsidR="002E308D" w:rsidRPr="002E308D" w:rsidRDefault="002E308D" w:rsidP="002E308D">
      <w:pPr>
        <w:pStyle w:val="ListParagraph"/>
        <w:autoSpaceDE w:val="0"/>
        <w:autoSpaceDN w:val="0"/>
        <w:adjustRightInd w:val="0"/>
        <w:rPr>
          <w:lang w:val="en-NZ"/>
        </w:rPr>
      </w:pPr>
    </w:p>
    <w:p w14:paraId="7D9722E2" w14:textId="63780CE7" w:rsidR="002E308D" w:rsidRPr="002E308D" w:rsidRDefault="002E308D" w:rsidP="002E308D">
      <w:pPr>
        <w:pStyle w:val="ListParagraph"/>
        <w:numPr>
          <w:ilvl w:val="0"/>
          <w:numId w:val="10"/>
        </w:numPr>
        <w:autoSpaceDE w:val="0"/>
        <w:autoSpaceDN w:val="0"/>
        <w:adjustRightInd w:val="0"/>
        <w:rPr>
          <w:lang w:val="en-NZ"/>
        </w:rPr>
      </w:pPr>
      <w:r w:rsidRPr="002E308D">
        <w:rPr>
          <w:lang w:val="en-NZ"/>
        </w:rPr>
        <w:t xml:space="preserve">The Committee noted the study intends to collect data on any pregnancies but there is no pregnant participant / partner PIS. </w:t>
      </w:r>
      <w:r w:rsidR="00B52355">
        <w:rPr>
          <w:lang w:val="en-NZ"/>
        </w:rPr>
        <w:t xml:space="preserve">Please submit one through the amendment pathway if a pregnancy occurs during the trial. </w:t>
      </w:r>
    </w:p>
    <w:p w14:paraId="2A22389B" w14:textId="77777777" w:rsidR="002E308D" w:rsidRPr="002E308D" w:rsidRDefault="002E308D" w:rsidP="002E308D">
      <w:pPr>
        <w:pStyle w:val="ListParagraph"/>
        <w:autoSpaceDE w:val="0"/>
        <w:autoSpaceDN w:val="0"/>
        <w:adjustRightInd w:val="0"/>
        <w:rPr>
          <w:lang w:val="en-NZ"/>
        </w:rPr>
      </w:pPr>
    </w:p>
    <w:p w14:paraId="7DE25990" w14:textId="77777777" w:rsidR="002E308D" w:rsidRPr="002E308D" w:rsidRDefault="002E308D" w:rsidP="002E308D">
      <w:pPr>
        <w:pStyle w:val="ListParagraph"/>
        <w:numPr>
          <w:ilvl w:val="0"/>
          <w:numId w:val="10"/>
        </w:numPr>
        <w:autoSpaceDE w:val="0"/>
        <w:autoSpaceDN w:val="0"/>
        <w:adjustRightInd w:val="0"/>
        <w:rPr>
          <w:lang w:val="en-NZ"/>
        </w:rPr>
      </w:pPr>
      <w:r w:rsidRPr="002E308D">
        <w:rPr>
          <w:lang w:val="en-NZ"/>
        </w:rPr>
        <w:t xml:space="preserve">Please clarify the statement on page 11 regarding CCST arranging a taxi or uber. Please clarify whether CCST has an uber account or if participants will be required to use theirs and be reimbursed. </w:t>
      </w:r>
    </w:p>
    <w:p w14:paraId="522CAFE8" w14:textId="77777777" w:rsidR="00C35865" w:rsidRPr="00D324AA" w:rsidRDefault="00C35865" w:rsidP="002E308D">
      <w:pPr>
        <w:spacing w:before="80" w:after="80"/>
        <w:ind w:left="720"/>
        <w:contextualSpacing/>
      </w:pPr>
    </w:p>
    <w:p w14:paraId="20DDBB24" w14:textId="77777777" w:rsidR="00C35865" w:rsidRPr="00523F9B" w:rsidRDefault="00C35865" w:rsidP="00C35865">
      <w:pPr>
        <w:rPr>
          <w:u w:val="single"/>
          <w:lang w:val="en-NZ"/>
        </w:rPr>
      </w:pPr>
      <w:r w:rsidRPr="00523F9B">
        <w:rPr>
          <w:u w:val="single"/>
          <w:lang w:val="en-NZ"/>
        </w:rPr>
        <w:t xml:space="preserve">Decision </w:t>
      </w:r>
    </w:p>
    <w:p w14:paraId="756121C7" w14:textId="77777777" w:rsidR="00C35865" w:rsidRPr="00523F9B" w:rsidRDefault="00C35865" w:rsidP="00C35865">
      <w:pPr>
        <w:rPr>
          <w:lang w:val="en-NZ"/>
        </w:rPr>
      </w:pPr>
    </w:p>
    <w:p w14:paraId="3FD361D7" w14:textId="77777777" w:rsidR="00C35865" w:rsidRPr="00523F9B" w:rsidRDefault="00C35865" w:rsidP="00C35865">
      <w:pPr>
        <w:rPr>
          <w:lang w:val="en-NZ"/>
        </w:rPr>
      </w:pPr>
      <w:r w:rsidRPr="00523F9B">
        <w:rPr>
          <w:lang w:val="en-NZ"/>
        </w:rPr>
        <w:t xml:space="preserve">This application was </w:t>
      </w:r>
      <w:r w:rsidRPr="00523F9B">
        <w:rPr>
          <w:i/>
          <w:lang w:val="en-NZ"/>
        </w:rPr>
        <w:t>provisionally approved</w:t>
      </w:r>
      <w:r w:rsidRPr="00523F9B">
        <w:rPr>
          <w:lang w:val="en-NZ"/>
        </w:rPr>
        <w:t xml:space="preserve"> by </w:t>
      </w:r>
      <w:r w:rsidRPr="00523F9B">
        <w:rPr>
          <w:rFonts w:cs="Arial"/>
          <w:szCs w:val="22"/>
          <w:lang w:val="en-NZ"/>
        </w:rPr>
        <w:t xml:space="preserve">consensus, </w:t>
      </w:r>
      <w:r w:rsidRPr="00523F9B">
        <w:rPr>
          <w:lang w:val="en-NZ"/>
        </w:rPr>
        <w:t>subject to the following information being received:</w:t>
      </w:r>
    </w:p>
    <w:p w14:paraId="2B5D4D4C" w14:textId="77777777" w:rsidR="00C35865" w:rsidRPr="00523F9B" w:rsidRDefault="00C35865" w:rsidP="00C35865">
      <w:pPr>
        <w:rPr>
          <w:lang w:val="en-NZ"/>
        </w:rPr>
      </w:pPr>
    </w:p>
    <w:p w14:paraId="356B2E6F" w14:textId="1B0C21C8" w:rsidR="00C35865" w:rsidRPr="00523F9B" w:rsidRDefault="00C35865" w:rsidP="00C35865">
      <w:pPr>
        <w:numPr>
          <w:ilvl w:val="0"/>
          <w:numId w:val="4"/>
        </w:numPr>
        <w:contextualSpacing/>
        <w:rPr>
          <w:rFonts w:cs="Arial"/>
          <w:szCs w:val="22"/>
          <w:lang w:val="en-NZ"/>
        </w:rPr>
      </w:pPr>
      <w:r w:rsidRPr="00523F9B">
        <w:rPr>
          <w:rFonts w:cs="Arial"/>
          <w:szCs w:val="22"/>
          <w:lang w:val="en-NZ"/>
        </w:rPr>
        <w:t xml:space="preserve">Please </w:t>
      </w:r>
      <w:r w:rsidR="002E308D" w:rsidRPr="00523F9B">
        <w:rPr>
          <w:rFonts w:cs="Arial"/>
          <w:szCs w:val="22"/>
          <w:lang w:val="en-NZ"/>
        </w:rPr>
        <w:t xml:space="preserve">provide evidence of ACC-equivalent compensation. </w:t>
      </w:r>
    </w:p>
    <w:p w14:paraId="6BE11949" w14:textId="77777777" w:rsidR="00C35865" w:rsidRPr="00523F9B" w:rsidRDefault="00C35865" w:rsidP="00C35865">
      <w:pPr>
        <w:numPr>
          <w:ilvl w:val="0"/>
          <w:numId w:val="4"/>
        </w:numPr>
        <w:contextualSpacing/>
        <w:rPr>
          <w:rFonts w:cs="Arial"/>
          <w:szCs w:val="22"/>
          <w:lang w:val="en-NZ"/>
        </w:rPr>
      </w:pPr>
      <w:r w:rsidRPr="00523F9B">
        <w:rPr>
          <w:rFonts w:cs="Arial"/>
          <w:szCs w:val="22"/>
          <w:lang w:val="en-NZ"/>
        </w:rPr>
        <w:t xml:space="preserve">Please update the Participant Information Sheet and Consent Form, </w:t>
      </w:r>
      <w:proofErr w:type="gramStart"/>
      <w:r w:rsidRPr="00523F9B">
        <w:rPr>
          <w:rFonts w:cs="Arial"/>
          <w:szCs w:val="22"/>
          <w:lang w:val="en-NZ"/>
        </w:rPr>
        <w:t>taking into account</w:t>
      </w:r>
      <w:proofErr w:type="gramEnd"/>
      <w:r w:rsidRPr="00523F9B">
        <w:rPr>
          <w:rFonts w:cs="Arial"/>
          <w:szCs w:val="22"/>
          <w:lang w:val="en-NZ"/>
        </w:rPr>
        <w:t xml:space="preserve"> the suggestions made by the Committee.</w:t>
      </w:r>
    </w:p>
    <w:p w14:paraId="3593F1DE" w14:textId="77777777" w:rsidR="00C35865" w:rsidRPr="00523F9B" w:rsidRDefault="00C35865" w:rsidP="00C35865">
      <w:pPr>
        <w:rPr>
          <w:lang w:val="en-NZ"/>
        </w:rPr>
      </w:pPr>
    </w:p>
    <w:p w14:paraId="07B29E4E" w14:textId="449881B8" w:rsidR="00C35865" w:rsidRPr="00523F9B" w:rsidRDefault="00C35865" w:rsidP="00C35865">
      <w:pPr>
        <w:rPr>
          <w:lang w:val="en-NZ"/>
        </w:rPr>
      </w:pPr>
      <w:r w:rsidRPr="00523F9B">
        <w:rPr>
          <w:lang w:val="en-NZ"/>
        </w:rPr>
        <w:t xml:space="preserve">After receipt of the information requested by the Committee, a final decision on the application will be made by </w:t>
      </w:r>
      <w:r w:rsidR="00523F9B" w:rsidRPr="00523F9B">
        <w:rPr>
          <w:rFonts w:cs="Arial"/>
          <w:szCs w:val="22"/>
          <w:lang w:val="en-NZ"/>
        </w:rPr>
        <w:t xml:space="preserve">Dr Cordelia Thomas and Dr Peter Gallagher. </w:t>
      </w:r>
    </w:p>
    <w:p w14:paraId="6A6FC2D7" w14:textId="77777777" w:rsidR="00C35865" w:rsidRPr="00523F9B" w:rsidRDefault="00C35865" w:rsidP="00C35865">
      <w:pPr>
        <w:rPr>
          <w:lang w:val="en-NZ"/>
        </w:rPr>
      </w:pPr>
    </w:p>
    <w:p w14:paraId="395C8432" w14:textId="3FC5B270" w:rsidR="00C35865" w:rsidRPr="00523F9B" w:rsidRDefault="00C35865" w:rsidP="00C35865">
      <w:pPr>
        <w:autoSpaceDE w:val="0"/>
        <w:autoSpaceDN w:val="0"/>
        <w:adjustRightInd w:val="0"/>
      </w:pPr>
    </w:p>
    <w:p w14:paraId="2C3DEF20" w14:textId="77777777" w:rsidR="002E308D" w:rsidRPr="00523F9B" w:rsidRDefault="002E308D">
      <w:r w:rsidRPr="00523F9B">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69C6" w:rsidRPr="00960BFE" w14:paraId="7B14E1F2" w14:textId="77777777" w:rsidTr="002F69C6">
        <w:trPr>
          <w:trHeight w:val="280"/>
        </w:trPr>
        <w:tc>
          <w:tcPr>
            <w:tcW w:w="966" w:type="dxa"/>
            <w:tcBorders>
              <w:top w:val="nil"/>
              <w:left w:val="nil"/>
              <w:bottom w:val="nil"/>
              <w:right w:val="nil"/>
            </w:tcBorders>
          </w:tcPr>
          <w:p w14:paraId="2D485346" w14:textId="1E5B3646" w:rsidR="002F69C6" w:rsidRPr="00960BFE" w:rsidRDefault="002F69C6" w:rsidP="00E9572A">
            <w:pPr>
              <w:autoSpaceDE w:val="0"/>
              <w:autoSpaceDN w:val="0"/>
              <w:adjustRightInd w:val="0"/>
            </w:pPr>
            <w:r w:rsidRPr="00960BFE">
              <w:lastRenderedPageBreak/>
              <w:t xml:space="preserve"> </w:t>
            </w:r>
            <w:r>
              <w:rPr>
                <w:b/>
              </w:rPr>
              <w:t>9</w:t>
            </w:r>
            <w:r w:rsidRPr="00960BFE">
              <w:t xml:space="preserve"> </w:t>
            </w:r>
          </w:p>
        </w:tc>
        <w:tc>
          <w:tcPr>
            <w:tcW w:w="2575" w:type="dxa"/>
            <w:tcBorders>
              <w:top w:val="nil"/>
              <w:left w:val="nil"/>
              <w:bottom w:val="nil"/>
              <w:right w:val="nil"/>
            </w:tcBorders>
          </w:tcPr>
          <w:p w14:paraId="4AAF677D" w14:textId="77777777" w:rsidR="002F69C6" w:rsidRPr="00960BFE" w:rsidRDefault="002F69C6" w:rsidP="00E9572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622160E" w14:textId="77777777" w:rsidR="002F69C6" w:rsidRPr="00960BFE" w:rsidRDefault="002F69C6" w:rsidP="00E9572A">
            <w:pPr>
              <w:autoSpaceDE w:val="0"/>
              <w:autoSpaceDN w:val="0"/>
              <w:adjustRightInd w:val="0"/>
            </w:pPr>
            <w:r w:rsidRPr="00960BFE">
              <w:rPr>
                <w:b/>
              </w:rPr>
              <w:t>20/CEN/248</w:t>
            </w:r>
            <w:r w:rsidRPr="00960BFE">
              <w:t xml:space="preserve"> </w:t>
            </w:r>
          </w:p>
        </w:tc>
      </w:tr>
      <w:tr w:rsidR="002F69C6" w:rsidRPr="00960BFE" w14:paraId="6B2CE983" w14:textId="77777777" w:rsidTr="002F69C6">
        <w:trPr>
          <w:trHeight w:val="280"/>
        </w:trPr>
        <w:tc>
          <w:tcPr>
            <w:tcW w:w="966" w:type="dxa"/>
            <w:tcBorders>
              <w:top w:val="nil"/>
              <w:left w:val="nil"/>
              <w:bottom w:val="nil"/>
              <w:right w:val="nil"/>
            </w:tcBorders>
          </w:tcPr>
          <w:p w14:paraId="4A805D4E"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398867DB" w14:textId="77777777" w:rsidR="002F69C6" w:rsidRPr="00960BFE" w:rsidRDefault="002F69C6" w:rsidP="00E9572A">
            <w:pPr>
              <w:autoSpaceDE w:val="0"/>
              <w:autoSpaceDN w:val="0"/>
              <w:adjustRightInd w:val="0"/>
            </w:pPr>
            <w:r w:rsidRPr="00960BFE">
              <w:t xml:space="preserve">Title: </w:t>
            </w:r>
          </w:p>
        </w:tc>
        <w:tc>
          <w:tcPr>
            <w:tcW w:w="6459" w:type="dxa"/>
            <w:tcBorders>
              <w:top w:val="nil"/>
              <w:left w:val="nil"/>
              <w:bottom w:val="nil"/>
              <w:right w:val="nil"/>
            </w:tcBorders>
          </w:tcPr>
          <w:p w14:paraId="41051353" w14:textId="77777777" w:rsidR="002F69C6" w:rsidRPr="00960BFE" w:rsidRDefault="002F69C6" w:rsidP="00E9572A">
            <w:pPr>
              <w:autoSpaceDE w:val="0"/>
              <w:autoSpaceDN w:val="0"/>
              <w:adjustRightInd w:val="0"/>
            </w:pPr>
            <w:r w:rsidRPr="00960BFE">
              <w:t xml:space="preserve">GS-US-540-9015: A study comparing how </w:t>
            </w:r>
            <w:proofErr w:type="spellStart"/>
            <w:r w:rsidRPr="00960BFE">
              <w:t>remdesivir</w:t>
            </w:r>
            <w:proofErr w:type="spellEnd"/>
            <w:r w:rsidRPr="00960BFE">
              <w:t xml:space="preserve"> is processed and cleared from the body, in adults with normal and reduced kidney function. </w:t>
            </w:r>
          </w:p>
        </w:tc>
      </w:tr>
      <w:tr w:rsidR="002F69C6" w:rsidRPr="00960BFE" w14:paraId="3507364F" w14:textId="77777777" w:rsidTr="002F69C6">
        <w:trPr>
          <w:trHeight w:val="280"/>
        </w:trPr>
        <w:tc>
          <w:tcPr>
            <w:tcW w:w="966" w:type="dxa"/>
            <w:tcBorders>
              <w:top w:val="nil"/>
              <w:left w:val="nil"/>
              <w:bottom w:val="nil"/>
              <w:right w:val="nil"/>
            </w:tcBorders>
          </w:tcPr>
          <w:p w14:paraId="2F2F7B72"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4B9F8347" w14:textId="77777777" w:rsidR="002F69C6" w:rsidRPr="00960BFE" w:rsidRDefault="002F69C6" w:rsidP="00E9572A">
            <w:pPr>
              <w:autoSpaceDE w:val="0"/>
              <w:autoSpaceDN w:val="0"/>
              <w:adjustRightInd w:val="0"/>
            </w:pPr>
            <w:r w:rsidRPr="00960BFE">
              <w:t xml:space="preserve">Principal Investigator: </w:t>
            </w:r>
          </w:p>
        </w:tc>
        <w:tc>
          <w:tcPr>
            <w:tcW w:w="6459" w:type="dxa"/>
            <w:tcBorders>
              <w:top w:val="nil"/>
              <w:left w:val="nil"/>
              <w:bottom w:val="nil"/>
              <w:right w:val="nil"/>
            </w:tcBorders>
          </w:tcPr>
          <w:p w14:paraId="417C23D8" w14:textId="77777777" w:rsidR="002F69C6" w:rsidRPr="00960BFE" w:rsidRDefault="002F69C6" w:rsidP="00E9572A">
            <w:pPr>
              <w:autoSpaceDE w:val="0"/>
              <w:autoSpaceDN w:val="0"/>
              <w:adjustRightInd w:val="0"/>
            </w:pPr>
            <w:r w:rsidRPr="00960BFE">
              <w:t xml:space="preserve">Dr Michael Collins </w:t>
            </w:r>
          </w:p>
        </w:tc>
      </w:tr>
      <w:tr w:rsidR="002F69C6" w:rsidRPr="00960BFE" w14:paraId="70BB47F1" w14:textId="77777777" w:rsidTr="002F69C6">
        <w:trPr>
          <w:trHeight w:val="280"/>
        </w:trPr>
        <w:tc>
          <w:tcPr>
            <w:tcW w:w="966" w:type="dxa"/>
            <w:tcBorders>
              <w:top w:val="nil"/>
              <w:left w:val="nil"/>
              <w:bottom w:val="nil"/>
              <w:right w:val="nil"/>
            </w:tcBorders>
          </w:tcPr>
          <w:p w14:paraId="5C3051DF"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44C1CBED" w14:textId="77777777" w:rsidR="002F69C6" w:rsidRPr="00960BFE" w:rsidRDefault="002F69C6" w:rsidP="00E9572A">
            <w:pPr>
              <w:autoSpaceDE w:val="0"/>
              <w:autoSpaceDN w:val="0"/>
              <w:adjustRightInd w:val="0"/>
            </w:pPr>
            <w:r w:rsidRPr="00960BFE">
              <w:t xml:space="preserve">Sponsor: </w:t>
            </w:r>
          </w:p>
        </w:tc>
        <w:tc>
          <w:tcPr>
            <w:tcW w:w="6459" w:type="dxa"/>
            <w:tcBorders>
              <w:top w:val="nil"/>
              <w:left w:val="nil"/>
              <w:bottom w:val="nil"/>
              <w:right w:val="nil"/>
            </w:tcBorders>
          </w:tcPr>
          <w:p w14:paraId="59B91CDC" w14:textId="77777777" w:rsidR="002F69C6" w:rsidRPr="00960BFE" w:rsidRDefault="002F69C6" w:rsidP="00E9572A">
            <w:pPr>
              <w:autoSpaceDE w:val="0"/>
              <w:autoSpaceDN w:val="0"/>
              <w:adjustRightInd w:val="0"/>
            </w:pPr>
            <w:r w:rsidRPr="00960BFE">
              <w:t xml:space="preserve"> </w:t>
            </w:r>
          </w:p>
        </w:tc>
      </w:tr>
      <w:tr w:rsidR="002F69C6" w:rsidRPr="00960BFE" w14:paraId="5BC3E12F" w14:textId="77777777" w:rsidTr="002F69C6">
        <w:trPr>
          <w:trHeight w:val="280"/>
        </w:trPr>
        <w:tc>
          <w:tcPr>
            <w:tcW w:w="966" w:type="dxa"/>
            <w:tcBorders>
              <w:top w:val="nil"/>
              <w:left w:val="nil"/>
              <w:bottom w:val="nil"/>
              <w:right w:val="nil"/>
            </w:tcBorders>
          </w:tcPr>
          <w:p w14:paraId="4B530B6C"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4BE9FC16" w14:textId="77777777" w:rsidR="002F69C6" w:rsidRPr="00960BFE" w:rsidRDefault="002F69C6" w:rsidP="00E9572A">
            <w:pPr>
              <w:autoSpaceDE w:val="0"/>
              <w:autoSpaceDN w:val="0"/>
              <w:adjustRightInd w:val="0"/>
            </w:pPr>
            <w:r w:rsidRPr="00960BFE">
              <w:t xml:space="preserve">Clock Start Date: </w:t>
            </w:r>
          </w:p>
        </w:tc>
        <w:tc>
          <w:tcPr>
            <w:tcW w:w="6459" w:type="dxa"/>
            <w:tcBorders>
              <w:top w:val="nil"/>
              <w:left w:val="nil"/>
              <w:bottom w:val="nil"/>
              <w:right w:val="nil"/>
            </w:tcBorders>
          </w:tcPr>
          <w:p w14:paraId="6A78A744" w14:textId="77777777" w:rsidR="002F69C6" w:rsidRPr="00960BFE" w:rsidRDefault="002F69C6" w:rsidP="00E9572A">
            <w:pPr>
              <w:autoSpaceDE w:val="0"/>
              <w:autoSpaceDN w:val="0"/>
              <w:adjustRightInd w:val="0"/>
            </w:pPr>
            <w:r w:rsidRPr="00960BFE">
              <w:t xml:space="preserve">12 November 2020 </w:t>
            </w:r>
          </w:p>
        </w:tc>
      </w:tr>
    </w:tbl>
    <w:p w14:paraId="24051B88" w14:textId="77777777" w:rsidR="00C35865" w:rsidRPr="00960BFE" w:rsidRDefault="00C35865" w:rsidP="00C35865">
      <w:pPr>
        <w:autoSpaceDE w:val="0"/>
        <w:autoSpaceDN w:val="0"/>
        <w:adjustRightInd w:val="0"/>
      </w:pPr>
      <w:r w:rsidRPr="00960BFE">
        <w:t xml:space="preserve"> </w:t>
      </w:r>
    </w:p>
    <w:p w14:paraId="72FDF02B" w14:textId="530EB649" w:rsidR="00C35865" w:rsidRPr="00C971ED" w:rsidRDefault="00C971ED" w:rsidP="00C35865">
      <w:pPr>
        <w:autoSpaceDE w:val="0"/>
        <w:autoSpaceDN w:val="0"/>
        <w:adjustRightInd w:val="0"/>
      </w:pPr>
      <w:r w:rsidRPr="00960BFE">
        <w:t xml:space="preserve">Dr Michael Collins </w:t>
      </w:r>
      <w:r w:rsidR="00C35865" w:rsidRPr="00D324AA">
        <w:rPr>
          <w:lang w:val="en-NZ"/>
        </w:rPr>
        <w:t>was present via videoconference for discussion of this application.</w:t>
      </w:r>
    </w:p>
    <w:p w14:paraId="12F39191" w14:textId="77777777" w:rsidR="00C35865" w:rsidRPr="00D324AA" w:rsidRDefault="00C35865" w:rsidP="00C35865">
      <w:pPr>
        <w:rPr>
          <w:u w:val="single"/>
          <w:lang w:val="en-NZ"/>
        </w:rPr>
      </w:pPr>
    </w:p>
    <w:p w14:paraId="2524298A" w14:textId="77777777" w:rsidR="00C35865" w:rsidRPr="00D324AA" w:rsidRDefault="00C35865" w:rsidP="00C35865">
      <w:pPr>
        <w:rPr>
          <w:u w:val="single"/>
          <w:lang w:val="en-NZ"/>
        </w:rPr>
      </w:pPr>
      <w:r w:rsidRPr="00D324AA">
        <w:rPr>
          <w:u w:val="single"/>
          <w:lang w:val="en-NZ"/>
        </w:rPr>
        <w:t>Potential conflicts of interest</w:t>
      </w:r>
    </w:p>
    <w:p w14:paraId="775A6002" w14:textId="77777777" w:rsidR="00C35865" w:rsidRPr="00D324AA" w:rsidRDefault="00C35865" w:rsidP="00C35865">
      <w:pPr>
        <w:rPr>
          <w:b/>
          <w:lang w:val="en-NZ"/>
        </w:rPr>
      </w:pPr>
    </w:p>
    <w:p w14:paraId="61221480" w14:textId="77777777" w:rsidR="00C35865" w:rsidRPr="00D324AA" w:rsidRDefault="00C35865" w:rsidP="00C35865">
      <w:pPr>
        <w:rPr>
          <w:lang w:val="en-NZ"/>
        </w:rPr>
      </w:pPr>
      <w:r w:rsidRPr="00D324AA">
        <w:rPr>
          <w:lang w:val="en-NZ"/>
        </w:rPr>
        <w:t>The Chair asked members to declare any potential conflicts of interest related to this application.</w:t>
      </w:r>
    </w:p>
    <w:p w14:paraId="7379625D" w14:textId="77777777" w:rsidR="00C35865" w:rsidRPr="00D324AA" w:rsidRDefault="00C35865" w:rsidP="00C35865">
      <w:pPr>
        <w:rPr>
          <w:lang w:val="en-NZ"/>
        </w:rPr>
      </w:pPr>
    </w:p>
    <w:p w14:paraId="12BF9142" w14:textId="77777777" w:rsidR="00C35865" w:rsidRPr="00D324AA" w:rsidRDefault="00C35865" w:rsidP="00C35865">
      <w:pPr>
        <w:rPr>
          <w:lang w:val="en-NZ"/>
        </w:rPr>
      </w:pPr>
      <w:r w:rsidRPr="00D324AA">
        <w:rPr>
          <w:lang w:val="en-NZ"/>
        </w:rPr>
        <w:t>No potential conflicts of interest related to this application were declared by any member.</w:t>
      </w:r>
    </w:p>
    <w:p w14:paraId="5A345409" w14:textId="77777777" w:rsidR="00C35865" w:rsidRPr="00D324AA" w:rsidRDefault="00C35865" w:rsidP="00C35865">
      <w:pPr>
        <w:rPr>
          <w:lang w:val="en-NZ"/>
        </w:rPr>
      </w:pPr>
    </w:p>
    <w:p w14:paraId="0FF2E103" w14:textId="77777777" w:rsidR="00C35865" w:rsidRPr="00D324AA" w:rsidRDefault="00C35865" w:rsidP="00C35865">
      <w:pPr>
        <w:rPr>
          <w:u w:val="single"/>
          <w:lang w:val="en-NZ"/>
        </w:rPr>
      </w:pPr>
      <w:r w:rsidRPr="00D324AA">
        <w:rPr>
          <w:u w:val="single"/>
          <w:lang w:val="en-NZ"/>
        </w:rPr>
        <w:t>Summary of Study</w:t>
      </w:r>
    </w:p>
    <w:p w14:paraId="73AEF792" w14:textId="77777777" w:rsidR="00C35865" w:rsidRPr="00D324AA" w:rsidRDefault="00C35865" w:rsidP="00C35865">
      <w:pPr>
        <w:rPr>
          <w:u w:val="single"/>
          <w:lang w:val="en-NZ"/>
        </w:rPr>
      </w:pPr>
    </w:p>
    <w:p w14:paraId="30F5D440" w14:textId="77777777" w:rsidR="00B52355" w:rsidRPr="00B52355" w:rsidRDefault="00B52355" w:rsidP="00B52355">
      <w:pPr>
        <w:pStyle w:val="ListParagraph"/>
        <w:numPr>
          <w:ilvl w:val="0"/>
          <w:numId w:val="24"/>
        </w:numPr>
        <w:autoSpaceDE w:val="0"/>
        <w:autoSpaceDN w:val="0"/>
        <w:adjustRightInd w:val="0"/>
        <w:rPr>
          <w:lang w:val="en-NZ"/>
        </w:rPr>
      </w:pPr>
      <w:proofErr w:type="spellStart"/>
      <w:r w:rsidRPr="00B52355">
        <w:rPr>
          <w:lang w:val="en-NZ"/>
        </w:rPr>
        <w:t>Remdesivir</w:t>
      </w:r>
      <w:proofErr w:type="spellEnd"/>
      <w:r w:rsidRPr="00B52355">
        <w:rPr>
          <w:lang w:val="en-NZ"/>
        </w:rPr>
        <w:t xml:space="preserve"> (RDV) is being developed for the treatment of COVID-19.</w:t>
      </w:r>
    </w:p>
    <w:p w14:paraId="61DC5E16" w14:textId="77777777" w:rsidR="00B52355" w:rsidRPr="00B52355" w:rsidRDefault="00B52355" w:rsidP="00B52355">
      <w:pPr>
        <w:autoSpaceDE w:val="0"/>
        <w:autoSpaceDN w:val="0"/>
        <w:adjustRightInd w:val="0"/>
        <w:rPr>
          <w:lang w:val="en-NZ"/>
        </w:rPr>
      </w:pPr>
    </w:p>
    <w:p w14:paraId="5E124CBB" w14:textId="77777777" w:rsidR="00B52355" w:rsidRPr="00B52355" w:rsidRDefault="00B52355" w:rsidP="00B52355">
      <w:pPr>
        <w:pStyle w:val="ListParagraph"/>
        <w:numPr>
          <w:ilvl w:val="0"/>
          <w:numId w:val="24"/>
        </w:numPr>
        <w:autoSpaceDE w:val="0"/>
        <w:autoSpaceDN w:val="0"/>
        <w:adjustRightInd w:val="0"/>
        <w:rPr>
          <w:lang w:val="en-NZ"/>
        </w:rPr>
      </w:pPr>
      <w:r w:rsidRPr="00B52355">
        <w:rPr>
          <w:lang w:val="en-NZ"/>
        </w:rPr>
        <w:t>Research suggests the kidneys play a role in clearing RDV from the body. The study team wants to assess this properly, by looking at RDV doses in adults with different levels of kidney function:</w:t>
      </w:r>
    </w:p>
    <w:p w14:paraId="7F167A7F" w14:textId="69EDEE38" w:rsidR="00B52355" w:rsidRPr="00B52355" w:rsidRDefault="00B52355" w:rsidP="00B52355">
      <w:pPr>
        <w:pStyle w:val="ListParagraph"/>
        <w:numPr>
          <w:ilvl w:val="1"/>
          <w:numId w:val="24"/>
        </w:numPr>
        <w:autoSpaceDE w:val="0"/>
        <w:autoSpaceDN w:val="0"/>
        <w:adjustRightInd w:val="0"/>
        <w:rPr>
          <w:lang w:val="en-NZ"/>
        </w:rPr>
      </w:pPr>
      <w:r w:rsidRPr="00B52355">
        <w:rPr>
          <w:lang w:val="en-NZ"/>
        </w:rPr>
        <w:t xml:space="preserve">Group 1: mildly reduced kidney function </w:t>
      </w:r>
    </w:p>
    <w:p w14:paraId="1C664ECD" w14:textId="08660CF3" w:rsidR="00B52355" w:rsidRPr="00B52355" w:rsidRDefault="00B52355" w:rsidP="00B52355">
      <w:pPr>
        <w:pStyle w:val="ListParagraph"/>
        <w:numPr>
          <w:ilvl w:val="1"/>
          <w:numId w:val="24"/>
        </w:numPr>
        <w:autoSpaceDE w:val="0"/>
        <w:autoSpaceDN w:val="0"/>
        <w:adjustRightInd w:val="0"/>
        <w:rPr>
          <w:lang w:val="en-NZ"/>
        </w:rPr>
      </w:pPr>
      <w:r w:rsidRPr="00B52355">
        <w:rPr>
          <w:lang w:val="en-NZ"/>
        </w:rPr>
        <w:t>Group 2: moderately reduced kidney function</w:t>
      </w:r>
    </w:p>
    <w:p w14:paraId="1BE9E145" w14:textId="331A6E38" w:rsidR="00B52355" w:rsidRPr="00B52355" w:rsidRDefault="00B52355" w:rsidP="00B52355">
      <w:pPr>
        <w:pStyle w:val="ListParagraph"/>
        <w:numPr>
          <w:ilvl w:val="1"/>
          <w:numId w:val="24"/>
        </w:numPr>
        <w:autoSpaceDE w:val="0"/>
        <w:autoSpaceDN w:val="0"/>
        <w:adjustRightInd w:val="0"/>
        <w:rPr>
          <w:lang w:val="en-NZ"/>
        </w:rPr>
      </w:pPr>
      <w:r w:rsidRPr="00B52355">
        <w:rPr>
          <w:lang w:val="en-NZ"/>
        </w:rPr>
        <w:t>Group 3: severely reduced kidney function</w:t>
      </w:r>
    </w:p>
    <w:p w14:paraId="7673E2E3" w14:textId="0ED17FEB" w:rsidR="00B52355" w:rsidRPr="00B52355" w:rsidRDefault="00B52355" w:rsidP="00B52355">
      <w:pPr>
        <w:pStyle w:val="ListParagraph"/>
        <w:numPr>
          <w:ilvl w:val="1"/>
          <w:numId w:val="24"/>
        </w:numPr>
        <w:autoSpaceDE w:val="0"/>
        <w:autoSpaceDN w:val="0"/>
        <w:adjustRightInd w:val="0"/>
        <w:rPr>
          <w:lang w:val="en-NZ"/>
        </w:rPr>
      </w:pPr>
      <w:r w:rsidRPr="00B52355">
        <w:rPr>
          <w:lang w:val="en-NZ"/>
        </w:rPr>
        <w:t xml:space="preserve">Group 4: end-stage kidney disease and on </w:t>
      </w:r>
      <w:proofErr w:type="spellStart"/>
      <w:r w:rsidRPr="00B52355">
        <w:rPr>
          <w:lang w:val="en-NZ"/>
        </w:rPr>
        <w:t>hemodialysis</w:t>
      </w:r>
      <w:proofErr w:type="spellEnd"/>
    </w:p>
    <w:p w14:paraId="56D421F7" w14:textId="77777777" w:rsidR="00B52355" w:rsidRPr="00B52355" w:rsidRDefault="00B52355" w:rsidP="00B52355">
      <w:pPr>
        <w:autoSpaceDE w:val="0"/>
        <w:autoSpaceDN w:val="0"/>
        <w:adjustRightInd w:val="0"/>
        <w:rPr>
          <w:lang w:val="en-NZ"/>
        </w:rPr>
      </w:pPr>
    </w:p>
    <w:p w14:paraId="2327D22E" w14:textId="77777777" w:rsidR="00B52355" w:rsidRPr="00B52355" w:rsidRDefault="00B52355" w:rsidP="00B52355">
      <w:pPr>
        <w:pStyle w:val="ListParagraph"/>
        <w:numPr>
          <w:ilvl w:val="0"/>
          <w:numId w:val="24"/>
        </w:numPr>
        <w:autoSpaceDE w:val="0"/>
        <w:autoSpaceDN w:val="0"/>
        <w:adjustRightInd w:val="0"/>
        <w:rPr>
          <w:lang w:val="en-NZ"/>
        </w:rPr>
      </w:pPr>
      <w:r w:rsidRPr="00B52355">
        <w:rPr>
          <w:lang w:val="en-NZ"/>
        </w:rPr>
        <w:t xml:space="preserve">In each group, participants with normal kidney function will be selected as a 'match' for one or more participants with reduced kidney function. The match will be based on age, gender, and body mass index (BMI). </w:t>
      </w:r>
    </w:p>
    <w:p w14:paraId="49B6F332" w14:textId="77777777" w:rsidR="00B52355" w:rsidRPr="00B52355" w:rsidRDefault="00B52355" w:rsidP="00B52355">
      <w:pPr>
        <w:autoSpaceDE w:val="0"/>
        <w:autoSpaceDN w:val="0"/>
        <w:adjustRightInd w:val="0"/>
        <w:rPr>
          <w:lang w:val="en-NZ"/>
        </w:rPr>
      </w:pPr>
    </w:p>
    <w:p w14:paraId="0A9C9FC2" w14:textId="77777777" w:rsidR="00B52355" w:rsidRPr="00B52355" w:rsidRDefault="00B52355" w:rsidP="00B52355">
      <w:pPr>
        <w:pStyle w:val="ListParagraph"/>
        <w:numPr>
          <w:ilvl w:val="0"/>
          <w:numId w:val="24"/>
        </w:numPr>
        <w:autoSpaceDE w:val="0"/>
        <w:autoSpaceDN w:val="0"/>
        <w:adjustRightInd w:val="0"/>
        <w:rPr>
          <w:lang w:val="en-NZ"/>
        </w:rPr>
      </w:pPr>
      <w:r w:rsidRPr="00B52355">
        <w:rPr>
          <w:lang w:val="en-NZ"/>
        </w:rPr>
        <w:t>10 participants with reduced kidney function and up to 10 'matches' will be enrolled in each group.</w:t>
      </w:r>
    </w:p>
    <w:p w14:paraId="35A979BE" w14:textId="77777777" w:rsidR="00B52355" w:rsidRPr="00B52355" w:rsidRDefault="00B52355" w:rsidP="00B52355">
      <w:pPr>
        <w:autoSpaceDE w:val="0"/>
        <w:autoSpaceDN w:val="0"/>
        <w:adjustRightInd w:val="0"/>
        <w:rPr>
          <w:lang w:val="en-NZ"/>
        </w:rPr>
      </w:pPr>
    </w:p>
    <w:p w14:paraId="41B04491" w14:textId="77777777" w:rsidR="00B52355" w:rsidRPr="00B52355" w:rsidRDefault="00B52355" w:rsidP="00B52355">
      <w:pPr>
        <w:pStyle w:val="ListParagraph"/>
        <w:numPr>
          <w:ilvl w:val="0"/>
          <w:numId w:val="24"/>
        </w:numPr>
        <w:autoSpaceDE w:val="0"/>
        <w:autoSpaceDN w:val="0"/>
        <w:adjustRightInd w:val="0"/>
        <w:rPr>
          <w:lang w:val="en-NZ"/>
        </w:rPr>
      </w:pPr>
      <w:r w:rsidRPr="00B52355">
        <w:rPr>
          <w:lang w:val="en-NZ"/>
        </w:rPr>
        <w:t>Every person in the study, except participants on dialysis, will receive a single dose of RDV. Participants on dialysis will receive one RDV dose before the start of a dialysis session; and a second dose at least 18 days later, after the end of a dialysis session.</w:t>
      </w:r>
    </w:p>
    <w:p w14:paraId="224340A6" w14:textId="77777777" w:rsidR="00B52355" w:rsidRPr="00B52355" w:rsidRDefault="00B52355" w:rsidP="00B52355">
      <w:pPr>
        <w:autoSpaceDE w:val="0"/>
        <w:autoSpaceDN w:val="0"/>
        <w:adjustRightInd w:val="0"/>
        <w:rPr>
          <w:lang w:val="en-NZ"/>
        </w:rPr>
      </w:pPr>
    </w:p>
    <w:p w14:paraId="0913EF35" w14:textId="77777777" w:rsidR="00B52355" w:rsidRPr="00B52355" w:rsidRDefault="00B52355" w:rsidP="00B52355">
      <w:pPr>
        <w:pStyle w:val="ListParagraph"/>
        <w:numPr>
          <w:ilvl w:val="0"/>
          <w:numId w:val="24"/>
        </w:numPr>
        <w:autoSpaceDE w:val="0"/>
        <w:autoSpaceDN w:val="0"/>
        <w:adjustRightInd w:val="0"/>
        <w:rPr>
          <w:lang w:val="en-NZ"/>
        </w:rPr>
      </w:pPr>
      <w:r w:rsidRPr="00B52355">
        <w:rPr>
          <w:lang w:val="en-NZ"/>
        </w:rPr>
        <w:t>Each RDV dose is given into a vein over about 30 minutes. The dose level for Groups 1 and 2 is 100 mg. The dose level for Groups 3 and 4 will be decided based on review of earlier dose groups, but will not be more than 100 mg.</w:t>
      </w:r>
    </w:p>
    <w:p w14:paraId="5CCC81FE" w14:textId="77777777" w:rsidR="00B52355" w:rsidRPr="00B52355" w:rsidRDefault="00B52355" w:rsidP="00B52355">
      <w:pPr>
        <w:autoSpaceDE w:val="0"/>
        <w:autoSpaceDN w:val="0"/>
        <w:adjustRightInd w:val="0"/>
        <w:rPr>
          <w:lang w:val="en-NZ"/>
        </w:rPr>
      </w:pPr>
    </w:p>
    <w:p w14:paraId="2CA3E0E4" w14:textId="77777777" w:rsidR="00B52355" w:rsidRPr="00B52355" w:rsidRDefault="00B52355" w:rsidP="00B52355">
      <w:pPr>
        <w:pStyle w:val="ListParagraph"/>
        <w:numPr>
          <w:ilvl w:val="0"/>
          <w:numId w:val="24"/>
        </w:numPr>
        <w:autoSpaceDE w:val="0"/>
        <w:autoSpaceDN w:val="0"/>
        <w:adjustRightInd w:val="0"/>
        <w:rPr>
          <w:lang w:val="en-NZ"/>
        </w:rPr>
      </w:pPr>
      <w:r w:rsidRPr="00B52355">
        <w:rPr>
          <w:lang w:val="en-NZ"/>
        </w:rPr>
        <w:t>The levels of RDV and its metabolites (breakdown products) will be measured in blood and urine samples collected at specific times after dosing. Safety</w:t>
      </w:r>
    </w:p>
    <w:p w14:paraId="25F748B9" w14:textId="77777777" w:rsidR="00B52355" w:rsidRPr="00B52355" w:rsidRDefault="00B52355" w:rsidP="00B52355">
      <w:pPr>
        <w:pStyle w:val="ListParagraph"/>
        <w:numPr>
          <w:ilvl w:val="0"/>
          <w:numId w:val="24"/>
        </w:numPr>
        <w:autoSpaceDE w:val="0"/>
        <w:autoSpaceDN w:val="0"/>
        <w:adjustRightInd w:val="0"/>
        <w:rPr>
          <w:lang w:val="en-NZ"/>
        </w:rPr>
      </w:pPr>
      <w:r w:rsidRPr="00B52355">
        <w:rPr>
          <w:lang w:val="en-NZ"/>
        </w:rPr>
        <w:t>will be monitored, and any changes in health will be recorded.</w:t>
      </w:r>
    </w:p>
    <w:p w14:paraId="1AAD9609" w14:textId="77777777" w:rsidR="00B52355" w:rsidRPr="00B52355" w:rsidRDefault="00B52355" w:rsidP="00B52355">
      <w:pPr>
        <w:autoSpaceDE w:val="0"/>
        <w:autoSpaceDN w:val="0"/>
        <w:adjustRightInd w:val="0"/>
        <w:rPr>
          <w:lang w:val="en-NZ"/>
        </w:rPr>
      </w:pPr>
    </w:p>
    <w:p w14:paraId="077E7B72" w14:textId="0967EF50" w:rsidR="00C35865" w:rsidRPr="00B52355" w:rsidRDefault="00B52355" w:rsidP="00B52355">
      <w:pPr>
        <w:pStyle w:val="ListParagraph"/>
        <w:numPr>
          <w:ilvl w:val="0"/>
          <w:numId w:val="24"/>
        </w:numPr>
        <w:autoSpaceDE w:val="0"/>
        <w:autoSpaceDN w:val="0"/>
        <w:adjustRightInd w:val="0"/>
        <w:rPr>
          <w:lang w:val="en-NZ"/>
        </w:rPr>
      </w:pPr>
      <w:r w:rsidRPr="00B52355">
        <w:rPr>
          <w:lang w:val="en-NZ"/>
        </w:rPr>
        <w:t>The results will show the best doses of RDV to use, in people with different levels of kidney function.</w:t>
      </w:r>
    </w:p>
    <w:p w14:paraId="73547EAA" w14:textId="77777777" w:rsidR="00B52355" w:rsidRDefault="00B52355" w:rsidP="00B52355">
      <w:pPr>
        <w:autoSpaceDE w:val="0"/>
        <w:autoSpaceDN w:val="0"/>
        <w:adjustRightInd w:val="0"/>
        <w:rPr>
          <w:lang w:val="en-NZ"/>
        </w:rPr>
      </w:pPr>
    </w:p>
    <w:p w14:paraId="4430C692" w14:textId="77777777" w:rsidR="00C35865" w:rsidRPr="00D324AA" w:rsidRDefault="00C35865" w:rsidP="00C35865">
      <w:pPr>
        <w:rPr>
          <w:u w:val="single"/>
          <w:lang w:val="en-NZ"/>
        </w:rPr>
      </w:pPr>
      <w:r w:rsidRPr="00D324AA">
        <w:rPr>
          <w:u w:val="single"/>
          <w:lang w:val="en-NZ"/>
        </w:rPr>
        <w:t>Summary of outstanding ethical issues</w:t>
      </w:r>
    </w:p>
    <w:p w14:paraId="1E3E9912" w14:textId="77777777" w:rsidR="00C35865" w:rsidRPr="00D324AA" w:rsidRDefault="00C35865" w:rsidP="00C35865">
      <w:pPr>
        <w:rPr>
          <w:lang w:val="en-NZ"/>
        </w:rPr>
      </w:pPr>
    </w:p>
    <w:p w14:paraId="357D3288" w14:textId="77777777" w:rsidR="00C35865" w:rsidRPr="00D324AA" w:rsidRDefault="00C35865" w:rsidP="00C35865">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1F08640C" w14:textId="77777777" w:rsidR="00C35865" w:rsidRPr="00D324AA" w:rsidRDefault="00C35865" w:rsidP="00C35865">
      <w:pPr>
        <w:spacing w:before="80" w:after="80"/>
        <w:rPr>
          <w:rFonts w:cs="Arial"/>
          <w:szCs w:val="22"/>
          <w:lang w:val="en-NZ"/>
        </w:rPr>
      </w:pPr>
    </w:p>
    <w:p w14:paraId="29E4CD9C" w14:textId="6C15540D" w:rsidR="00F8550B" w:rsidRPr="002F69C6" w:rsidRDefault="002F69C6" w:rsidP="002F69C6">
      <w:pPr>
        <w:autoSpaceDE w:val="0"/>
        <w:autoSpaceDN w:val="0"/>
        <w:adjustRightInd w:val="0"/>
        <w:ind w:left="425"/>
        <w:rPr>
          <w:lang w:val="en-NZ"/>
        </w:rPr>
      </w:pPr>
      <w:r>
        <w:rPr>
          <w:lang w:val="en-NZ"/>
        </w:rPr>
        <w:t xml:space="preserve">10. </w:t>
      </w:r>
      <w:r w:rsidR="00F8550B" w:rsidRPr="002F69C6">
        <w:rPr>
          <w:lang w:val="en-NZ"/>
        </w:rPr>
        <w:t xml:space="preserve">Please revise the section on future use of data to be clear it would not be used in any future research outside of the context of this study. </w:t>
      </w:r>
    </w:p>
    <w:p w14:paraId="32986A96" w14:textId="77777777" w:rsidR="00C35865" w:rsidRPr="00D324AA" w:rsidRDefault="00C35865" w:rsidP="00C35865">
      <w:pPr>
        <w:spacing w:before="80" w:after="80"/>
      </w:pPr>
    </w:p>
    <w:p w14:paraId="1C3DDA3B" w14:textId="77777777" w:rsidR="00C35865" w:rsidRPr="00D324AA" w:rsidRDefault="00C35865" w:rsidP="00C35865">
      <w:pPr>
        <w:rPr>
          <w:u w:val="single"/>
          <w:lang w:val="en-NZ"/>
        </w:rPr>
      </w:pPr>
      <w:r w:rsidRPr="00D324AA">
        <w:rPr>
          <w:u w:val="single"/>
          <w:lang w:val="en-NZ"/>
        </w:rPr>
        <w:t xml:space="preserve">Decision </w:t>
      </w:r>
    </w:p>
    <w:p w14:paraId="0BE9C5D4" w14:textId="77777777" w:rsidR="00C35865" w:rsidRPr="00D324AA" w:rsidRDefault="00C35865" w:rsidP="00C35865">
      <w:pPr>
        <w:rPr>
          <w:lang w:val="en-NZ"/>
        </w:rPr>
      </w:pPr>
    </w:p>
    <w:p w14:paraId="225718EE" w14:textId="77777777" w:rsidR="00C35865" w:rsidRPr="00D324AA" w:rsidRDefault="00C35865" w:rsidP="00C35865">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2641DCF" w14:textId="77777777" w:rsidR="00C35865" w:rsidRPr="00D324AA" w:rsidRDefault="00C35865" w:rsidP="00C35865">
      <w:pPr>
        <w:rPr>
          <w:color w:val="FF0000"/>
          <w:lang w:val="en-NZ"/>
        </w:rPr>
      </w:pPr>
    </w:p>
    <w:p w14:paraId="638D64D5" w14:textId="77777777" w:rsidR="00C35865" w:rsidRPr="00B52355" w:rsidRDefault="00C35865" w:rsidP="00C35865">
      <w:pPr>
        <w:numPr>
          <w:ilvl w:val="0"/>
          <w:numId w:val="5"/>
        </w:numPr>
        <w:contextualSpacing/>
        <w:rPr>
          <w:rFonts w:cs="Arial"/>
          <w:szCs w:val="22"/>
          <w:lang w:val="en-NZ"/>
        </w:rPr>
      </w:pPr>
      <w:r w:rsidRPr="00B52355">
        <w:rPr>
          <w:rFonts w:cs="Arial"/>
          <w:szCs w:val="22"/>
          <w:lang w:val="en-NZ"/>
        </w:rPr>
        <w:t xml:space="preserve">Please update the Participant Information Sheet and Consent Form, </w:t>
      </w:r>
      <w:proofErr w:type="gramStart"/>
      <w:r w:rsidRPr="00B52355">
        <w:rPr>
          <w:rFonts w:cs="Arial"/>
          <w:szCs w:val="22"/>
          <w:lang w:val="en-NZ"/>
        </w:rPr>
        <w:t>taking into account</w:t>
      </w:r>
      <w:proofErr w:type="gramEnd"/>
      <w:r w:rsidRPr="00B52355">
        <w:rPr>
          <w:rFonts w:cs="Arial"/>
          <w:szCs w:val="22"/>
          <w:lang w:val="en-NZ"/>
        </w:rPr>
        <w:t xml:space="preserve"> the suggestions made by the Committee.</w:t>
      </w:r>
    </w:p>
    <w:p w14:paraId="42622595" w14:textId="77777777" w:rsidR="00C35865" w:rsidRPr="00D324AA" w:rsidRDefault="00C35865" w:rsidP="00C35865">
      <w:pPr>
        <w:rPr>
          <w:rFonts w:cs="Arial"/>
          <w:color w:val="33CCCC"/>
          <w:szCs w:val="22"/>
          <w:lang w:val="en-NZ"/>
        </w:rPr>
      </w:pPr>
    </w:p>
    <w:p w14:paraId="3D7887B6" w14:textId="77777777" w:rsidR="00C35865" w:rsidRDefault="00C35865">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69C6" w:rsidRPr="00960BFE" w14:paraId="04A2B300" w14:textId="77777777" w:rsidTr="002F69C6">
        <w:trPr>
          <w:trHeight w:val="280"/>
        </w:trPr>
        <w:tc>
          <w:tcPr>
            <w:tcW w:w="966" w:type="dxa"/>
            <w:tcBorders>
              <w:top w:val="nil"/>
              <w:left w:val="nil"/>
              <w:bottom w:val="nil"/>
              <w:right w:val="nil"/>
            </w:tcBorders>
          </w:tcPr>
          <w:p w14:paraId="53FB2808" w14:textId="77777777" w:rsidR="002F69C6" w:rsidRPr="00960BFE" w:rsidRDefault="002F69C6" w:rsidP="00E9572A">
            <w:pPr>
              <w:autoSpaceDE w:val="0"/>
              <w:autoSpaceDN w:val="0"/>
              <w:adjustRightInd w:val="0"/>
            </w:pPr>
            <w:r>
              <w:rPr>
                <w:b/>
              </w:rPr>
              <w:lastRenderedPageBreak/>
              <w:t>10</w:t>
            </w:r>
            <w:r w:rsidRPr="00960BFE">
              <w:rPr>
                <w:b/>
              </w:rPr>
              <w:t xml:space="preserve"> </w:t>
            </w:r>
            <w:r w:rsidRPr="00960BFE">
              <w:t xml:space="preserve"> </w:t>
            </w:r>
          </w:p>
        </w:tc>
        <w:tc>
          <w:tcPr>
            <w:tcW w:w="2575" w:type="dxa"/>
            <w:tcBorders>
              <w:top w:val="nil"/>
              <w:left w:val="nil"/>
              <w:bottom w:val="nil"/>
              <w:right w:val="nil"/>
            </w:tcBorders>
          </w:tcPr>
          <w:p w14:paraId="653BAFB8" w14:textId="77777777" w:rsidR="002F69C6" w:rsidRPr="00960BFE" w:rsidRDefault="002F69C6" w:rsidP="00E9572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DD10680" w14:textId="77777777" w:rsidR="002F69C6" w:rsidRPr="00960BFE" w:rsidRDefault="002F69C6" w:rsidP="00E9572A">
            <w:pPr>
              <w:autoSpaceDE w:val="0"/>
              <w:autoSpaceDN w:val="0"/>
              <w:adjustRightInd w:val="0"/>
            </w:pPr>
            <w:r w:rsidRPr="00960BFE">
              <w:rPr>
                <w:b/>
              </w:rPr>
              <w:t>20/CEN/251</w:t>
            </w:r>
            <w:r w:rsidRPr="00960BFE">
              <w:t xml:space="preserve"> </w:t>
            </w:r>
          </w:p>
        </w:tc>
      </w:tr>
      <w:tr w:rsidR="002F69C6" w:rsidRPr="00960BFE" w14:paraId="70B9C231" w14:textId="77777777" w:rsidTr="002F69C6">
        <w:trPr>
          <w:trHeight w:val="280"/>
        </w:trPr>
        <w:tc>
          <w:tcPr>
            <w:tcW w:w="966" w:type="dxa"/>
            <w:tcBorders>
              <w:top w:val="nil"/>
              <w:left w:val="nil"/>
              <w:bottom w:val="nil"/>
              <w:right w:val="nil"/>
            </w:tcBorders>
          </w:tcPr>
          <w:p w14:paraId="0D4A2454"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70607478" w14:textId="77777777" w:rsidR="002F69C6" w:rsidRPr="00960BFE" w:rsidRDefault="002F69C6" w:rsidP="00E9572A">
            <w:pPr>
              <w:autoSpaceDE w:val="0"/>
              <w:autoSpaceDN w:val="0"/>
              <w:adjustRightInd w:val="0"/>
            </w:pPr>
            <w:r w:rsidRPr="00960BFE">
              <w:t xml:space="preserve">Title: </w:t>
            </w:r>
          </w:p>
        </w:tc>
        <w:tc>
          <w:tcPr>
            <w:tcW w:w="6459" w:type="dxa"/>
            <w:tcBorders>
              <w:top w:val="nil"/>
              <w:left w:val="nil"/>
              <w:bottom w:val="nil"/>
              <w:right w:val="nil"/>
            </w:tcBorders>
          </w:tcPr>
          <w:p w14:paraId="3F610426" w14:textId="77777777" w:rsidR="002F69C6" w:rsidRPr="00960BFE" w:rsidRDefault="002F69C6" w:rsidP="00E9572A">
            <w:pPr>
              <w:autoSpaceDE w:val="0"/>
              <w:autoSpaceDN w:val="0"/>
              <w:adjustRightInd w:val="0"/>
            </w:pPr>
            <w:r w:rsidRPr="00960BFE">
              <w:t xml:space="preserve">Effect of air humidification and warming on surgical site temperature during spinal surgery.  </w:t>
            </w:r>
          </w:p>
        </w:tc>
      </w:tr>
      <w:tr w:rsidR="002F69C6" w:rsidRPr="00960BFE" w14:paraId="215BBEAC" w14:textId="77777777" w:rsidTr="002F69C6">
        <w:trPr>
          <w:trHeight w:val="280"/>
        </w:trPr>
        <w:tc>
          <w:tcPr>
            <w:tcW w:w="966" w:type="dxa"/>
            <w:tcBorders>
              <w:top w:val="nil"/>
              <w:left w:val="nil"/>
              <w:bottom w:val="nil"/>
              <w:right w:val="nil"/>
            </w:tcBorders>
          </w:tcPr>
          <w:p w14:paraId="0F4B3E23"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549B738B" w14:textId="77777777" w:rsidR="002F69C6" w:rsidRPr="00960BFE" w:rsidRDefault="002F69C6" w:rsidP="00E9572A">
            <w:pPr>
              <w:autoSpaceDE w:val="0"/>
              <w:autoSpaceDN w:val="0"/>
              <w:adjustRightInd w:val="0"/>
            </w:pPr>
            <w:r w:rsidRPr="00960BFE">
              <w:t xml:space="preserve">Principal Investigator: </w:t>
            </w:r>
          </w:p>
        </w:tc>
        <w:tc>
          <w:tcPr>
            <w:tcW w:w="6459" w:type="dxa"/>
            <w:tcBorders>
              <w:top w:val="nil"/>
              <w:left w:val="nil"/>
              <w:bottom w:val="nil"/>
              <w:right w:val="nil"/>
            </w:tcBorders>
          </w:tcPr>
          <w:p w14:paraId="6AAC897D" w14:textId="77777777" w:rsidR="002F69C6" w:rsidRPr="00960BFE" w:rsidRDefault="002F69C6" w:rsidP="00E9572A">
            <w:pPr>
              <w:autoSpaceDE w:val="0"/>
              <w:autoSpaceDN w:val="0"/>
              <w:adjustRightInd w:val="0"/>
            </w:pPr>
            <w:r w:rsidRPr="00960BFE">
              <w:t xml:space="preserve">Dr </w:t>
            </w:r>
            <w:proofErr w:type="gramStart"/>
            <w:r w:rsidRPr="00960BFE">
              <w:t>Simon  Manners</w:t>
            </w:r>
            <w:proofErr w:type="gramEnd"/>
            <w:r w:rsidRPr="00960BFE">
              <w:t xml:space="preserve"> </w:t>
            </w:r>
          </w:p>
        </w:tc>
      </w:tr>
      <w:tr w:rsidR="002F69C6" w:rsidRPr="00960BFE" w14:paraId="57AEA37A" w14:textId="77777777" w:rsidTr="002F69C6">
        <w:trPr>
          <w:trHeight w:val="280"/>
        </w:trPr>
        <w:tc>
          <w:tcPr>
            <w:tcW w:w="966" w:type="dxa"/>
            <w:tcBorders>
              <w:top w:val="nil"/>
              <w:left w:val="nil"/>
              <w:bottom w:val="nil"/>
              <w:right w:val="nil"/>
            </w:tcBorders>
          </w:tcPr>
          <w:p w14:paraId="03046FFD"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5C48FCF9" w14:textId="77777777" w:rsidR="002F69C6" w:rsidRPr="00960BFE" w:rsidRDefault="002F69C6" w:rsidP="00E9572A">
            <w:pPr>
              <w:autoSpaceDE w:val="0"/>
              <w:autoSpaceDN w:val="0"/>
              <w:adjustRightInd w:val="0"/>
            </w:pPr>
            <w:r w:rsidRPr="00960BFE">
              <w:t xml:space="preserve">Sponsor: </w:t>
            </w:r>
          </w:p>
        </w:tc>
        <w:tc>
          <w:tcPr>
            <w:tcW w:w="6459" w:type="dxa"/>
            <w:tcBorders>
              <w:top w:val="nil"/>
              <w:left w:val="nil"/>
              <w:bottom w:val="nil"/>
              <w:right w:val="nil"/>
            </w:tcBorders>
          </w:tcPr>
          <w:p w14:paraId="771DC1E9" w14:textId="77777777" w:rsidR="002F69C6" w:rsidRPr="00960BFE" w:rsidRDefault="002F69C6" w:rsidP="00E9572A">
            <w:pPr>
              <w:autoSpaceDE w:val="0"/>
              <w:autoSpaceDN w:val="0"/>
              <w:adjustRightInd w:val="0"/>
            </w:pPr>
            <w:r w:rsidRPr="00960BFE">
              <w:t xml:space="preserve">Fisher and Paykel Healthcare Ltd </w:t>
            </w:r>
          </w:p>
        </w:tc>
      </w:tr>
      <w:tr w:rsidR="002F69C6" w:rsidRPr="00960BFE" w14:paraId="61C254BD" w14:textId="77777777" w:rsidTr="002F69C6">
        <w:trPr>
          <w:trHeight w:val="280"/>
        </w:trPr>
        <w:tc>
          <w:tcPr>
            <w:tcW w:w="966" w:type="dxa"/>
            <w:tcBorders>
              <w:top w:val="nil"/>
              <w:left w:val="nil"/>
              <w:bottom w:val="nil"/>
              <w:right w:val="nil"/>
            </w:tcBorders>
          </w:tcPr>
          <w:p w14:paraId="12875FE6"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6E76B6F2" w14:textId="77777777" w:rsidR="002F69C6" w:rsidRPr="00960BFE" w:rsidRDefault="002F69C6" w:rsidP="00E9572A">
            <w:pPr>
              <w:autoSpaceDE w:val="0"/>
              <w:autoSpaceDN w:val="0"/>
              <w:adjustRightInd w:val="0"/>
            </w:pPr>
            <w:r w:rsidRPr="00960BFE">
              <w:t xml:space="preserve">Clock Start Date: </w:t>
            </w:r>
          </w:p>
        </w:tc>
        <w:tc>
          <w:tcPr>
            <w:tcW w:w="6459" w:type="dxa"/>
            <w:tcBorders>
              <w:top w:val="nil"/>
              <w:left w:val="nil"/>
              <w:bottom w:val="nil"/>
              <w:right w:val="nil"/>
            </w:tcBorders>
          </w:tcPr>
          <w:p w14:paraId="5B554B30" w14:textId="77777777" w:rsidR="002F69C6" w:rsidRPr="00960BFE" w:rsidRDefault="002F69C6" w:rsidP="00E9572A">
            <w:pPr>
              <w:autoSpaceDE w:val="0"/>
              <w:autoSpaceDN w:val="0"/>
              <w:adjustRightInd w:val="0"/>
            </w:pPr>
            <w:r w:rsidRPr="00960BFE">
              <w:t xml:space="preserve">12 November 2020 </w:t>
            </w:r>
          </w:p>
        </w:tc>
      </w:tr>
    </w:tbl>
    <w:p w14:paraId="0F8909C2" w14:textId="77777777" w:rsidR="00C35865" w:rsidRPr="00960BFE" w:rsidRDefault="00C35865" w:rsidP="00C35865">
      <w:pPr>
        <w:autoSpaceDE w:val="0"/>
        <w:autoSpaceDN w:val="0"/>
        <w:adjustRightInd w:val="0"/>
      </w:pPr>
      <w:r w:rsidRPr="00960BFE">
        <w:t xml:space="preserve"> </w:t>
      </w:r>
    </w:p>
    <w:p w14:paraId="17482208" w14:textId="4962C7EA" w:rsidR="00C35865" w:rsidRPr="00D324AA" w:rsidRDefault="00C971ED" w:rsidP="00C35865">
      <w:pPr>
        <w:autoSpaceDE w:val="0"/>
        <w:autoSpaceDN w:val="0"/>
        <w:adjustRightInd w:val="0"/>
        <w:rPr>
          <w:sz w:val="20"/>
          <w:lang w:val="en-NZ"/>
        </w:rPr>
      </w:pPr>
      <w:r w:rsidRPr="00960BFE">
        <w:t xml:space="preserve">Dr </w:t>
      </w:r>
      <w:proofErr w:type="gramStart"/>
      <w:r w:rsidRPr="00960BFE">
        <w:t>Simon  Manners</w:t>
      </w:r>
      <w:proofErr w:type="gramEnd"/>
      <w:r w:rsidRPr="00960BFE">
        <w:t xml:space="preserve"> </w:t>
      </w:r>
      <w:r w:rsidR="00C35865" w:rsidRPr="00D324AA">
        <w:rPr>
          <w:lang w:val="en-NZ"/>
        </w:rPr>
        <w:t>was present via videoconference for discussion of this application.</w:t>
      </w:r>
    </w:p>
    <w:p w14:paraId="454E5C7B" w14:textId="77777777" w:rsidR="00C35865" w:rsidRPr="00D324AA" w:rsidRDefault="00C35865" w:rsidP="00C35865">
      <w:pPr>
        <w:rPr>
          <w:u w:val="single"/>
          <w:lang w:val="en-NZ"/>
        </w:rPr>
      </w:pPr>
    </w:p>
    <w:p w14:paraId="6A3EB0C6" w14:textId="77777777" w:rsidR="00C35865" w:rsidRPr="00D324AA" w:rsidRDefault="00C35865" w:rsidP="00C35865">
      <w:pPr>
        <w:rPr>
          <w:u w:val="single"/>
          <w:lang w:val="en-NZ"/>
        </w:rPr>
      </w:pPr>
      <w:r w:rsidRPr="00D324AA">
        <w:rPr>
          <w:u w:val="single"/>
          <w:lang w:val="en-NZ"/>
        </w:rPr>
        <w:t>Potential conflicts of interest</w:t>
      </w:r>
    </w:p>
    <w:p w14:paraId="021090D2" w14:textId="77777777" w:rsidR="00C35865" w:rsidRPr="00D324AA" w:rsidRDefault="00C35865" w:rsidP="00C35865">
      <w:pPr>
        <w:rPr>
          <w:b/>
          <w:lang w:val="en-NZ"/>
        </w:rPr>
      </w:pPr>
    </w:p>
    <w:p w14:paraId="5090898D" w14:textId="77777777" w:rsidR="00C35865" w:rsidRPr="00D324AA" w:rsidRDefault="00C35865" w:rsidP="00C35865">
      <w:pPr>
        <w:rPr>
          <w:lang w:val="en-NZ"/>
        </w:rPr>
      </w:pPr>
      <w:r w:rsidRPr="00D324AA">
        <w:rPr>
          <w:lang w:val="en-NZ"/>
        </w:rPr>
        <w:t>The Chair asked members to declare any potential conflicts of interest related to this application.</w:t>
      </w:r>
    </w:p>
    <w:p w14:paraId="53F9C815" w14:textId="77777777" w:rsidR="00C35865" w:rsidRPr="00D324AA" w:rsidRDefault="00C35865" w:rsidP="00C35865">
      <w:pPr>
        <w:rPr>
          <w:lang w:val="en-NZ"/>
        </w:rPr>
      </w:pPr>
    </w:p>
    <w:p w14:paraId="307DA0A7" w14:textId="77777777" w:rsidR="00C35865" w:rsidRPr="00D324AA" w:rsidRDefault="00C35865" w:rsidP="00C35865">
      <w:pPr>
        <w:rPr>
          <w:lang w:val="en-NZ"/>
        </w:rPr>
      </w:pPr>
      <w:r w:rsidRPr="00D324AA">
        <w:rPr>
          <w:lang w:val="en-NZ"/>
        </w:rPr>
        <w:t>No potential conflicts of interest related to this application were declared by any member.</w:t>
      </w:r>
    </w:p>
    <w:p w14:paraId="17E2569D" w14:textId="77777777" w:rsidR="00C35865" w:rsidRPr="00D324AA" w:rsidRDefault="00C35865" w:rsidP="00C35865">
      <w:pPr>
        <w:rPr>
          <w:lang w:val="en-NZ"/>
        </w:rPr>
      </w:pPr>
    </w:p>
    <w:p w14:paraId="612194E8" w14:textId="77777777" w:rsidR="00C35865" w:rsidRPr="00D324AA" w:rsidRDefault="00C35865" w:rsidP="00C35865">
      <w:pPr>
        <w:rPr>
          <w:u w:val="single"/>
          <w:lang w:val="en-NZ"/>
        </w:rPr>
      </w:pPr>
      <w:r w:rsidRPr="00D324AA">
        <w:rPr>
          <w:u w:val="single"/>
          <w:lang w:val="en-NZ"/>
        </w:rPr>
        <w:t>Summary of Study</w:t>
      </w:r>
    </w:p>
    <w:p w14:paraId="605A7A3F" w14:textId="77777777" w:rsidR="00C35865" w:rsidRPr="00D324AA" w:rsidRDefault="00C35865" w:rsidP="00C35865">
      <w:pPr>
        <w:rPr>
          <w:u w:val="single"/>
          <w:lang w:val="en-NZ"/>
        </w:rPr>
      </w:pPr>
    </w:p>
    <w:p w14:paraId="66164401" w14:textId="77777777" w:rsidR="00433545" w:rsidRPr="00B52355" w:rsidRDefault="00433545" w:rsidP="00433545">
      <w:pPr>
        <w:numPr>
          <w:ilvl w:val="0"/>
          <w:numId w:val="8"/>
        </w:numPr>
        <w:contextualSpacing/>
        <w:rPr>
          <w:lang w:val="en-NZ"/>
        </w:rPr>
      </w:pPr>
      <w:r w:rsidRPr="00B52355">
        <w:rPr>
          <w:lang w:val="en-NZ"/>
        </w:rPr>
        <w:t>Air Surgical Humidification is a therapy designed to deliver warm (~37°C) saturated air (~≥95% relative humidity) to a surgical wound intraoperatively, to prevent evaporation and local heat loss. It comprises a patient interface, a heated delivery circuit, a humidification chamber, a humidifier, an unheated circuit, and flow source and designed to create an even distribution of flow over the open wound and provide effective coverage with warm humidified air.</w:t>
      </w:r>
    </w:p>
    <w:p w14:paraId="7F3BC967" w14:textId="77777777" w:rsidR="00433545" w:rsidRPr="00B52355" w:rsidRDefault="00433545" w:rsidP="00433545">
      <w:pPr>
        <w:numPr>
          <w:ilvl w:val="0"/>
          <w:numId w:val="8"/>
        </w:numPr>
        <w:contextualSpacing/>
        <w:rPr>
          <w:lang w:val="en-NZ"/>
        </w:rPr>
      </w:pPr>
      <w:r w:rsidRPr="00B52355">
        <w:rPr>
          <w:lang w:val="en-NZ"/>
        </w:rPr>
        <w:t xml:space="preserve">Twenty eight patients aged 22 years and older undergoing elective 1 or 2 level spinal decompression (laminectomy or laminectomy and discectomy) between L1-S1 vertebrae who fit the study criteria and consent to take part will be randomised to receive standard of care (no intervention) or Air Surgical Humidification during their surgery. An anonymous photo of the surgical site will be taken from approximately 1.5 metres away from the surgical wound and outside the aseptic field by the research nurse immediately prior to incision, at 15-minute intervals during the surgery, and at closure. Core temperature from a nasopharyngeal probe will also be recorded immediately prior to incision, at 15-minute intervals during the surgery, and at closure. </w:t>
      </w:r>
    </w:p>
    <w:p w14:paraId="33AA7BF7" w14:textId="77777777" w:rsidR="00433545" w:rsidRPr="00B52355" w:rsidRDefault="00433545" w:rsidP="00433545">
      <w:pPr>
        <w:numPr>
          <w:ilvl w:val="0"/>
          <w:numId w:val="8"/>
        </w:numPr>
        <w:contextualSpacing/>
        <w:rPr>
          <w:lang w:val="en-NZ"/>
        </w:rPr>
      </w:pPr>
      <w:r w:rsidRPr="00B52355">
        <w:rPr>
          <w:lang w:val="en-NZ"/>
        </w:rPr>
        <w:t>Post operatively de-identified photos will be taken of the dressed surgical wound from 50 cm away while the patient is in recovery 30 minutes after wound closure during routine post op checks.</w:t>
      </w:r>
    </w:p>
    <w:p w14:paraId="2E627CD6" w14:textId="77777777" w:rsidR="00433545" w:rsidRPr="00B52355" w:rsidRDefault="00433545" w:rsidP="00433545">
      <w:pPr>
        <w:numPr>
          <w:ilvl w:val="0"/>
          <w:numId w:val="8"/>
        </w:numPr>
        <w:contextualSpacing/>
        <w:rPr>
          <w:lang w:val="en-NZ"/>
        </w:rPr>
      </w:pPr>
      <w:r w:rsidRPr="00B52355">
        <w:rPr>
          <w:lang w:val="en-NZ"/>
        </w:rPr>
        <w:t xml:space="preserve">Re-admissions to hospital will be recorded for approximately 6 weeks until the patient’s routine post-op visit and clinical follow up. Re-admissions will be monitored through Middlemore Hospital patient tracking system that flags the patient’s participation in a clinical study on their patient records. The patient will also be asked at their post-op visit if they needed to be admitted to another hospital for any reason during the 6 weeks after surgery. </w:t>
      </w:r>
    </w:p>
    <w:p w14:paraId="135BE9DF" w14:textId="77777777" w:rsidR="00433545" w:rsidRPr="00D324AA" w:rsidRDefault="00433545" w:rsidP="00433545">
      <w:pPr>
        <w:numPr>
          <w:ilvl w:val="0"/>
          <w:numId w:val="8"/>
        </w:numPr>
        <w:contextualSpacing/>
        <w:rPr>
          <w:lang w:val="en-NZ"/>
        </w:rPr>
      </w:pPr>
      <w:r w:rsidRPr="00B52355">
        <w:rPr>
          <w:lang w:val="en-NZ"/>
        </w:rPr>
        <w:t>The patient’s participation in the study begins at consent and finishes at the post-op visit.</w:t>
      </w:r>
    </w:p>
    <w:p w14:paraId="3BEEAB02" w14:textId="77777777" w:rsidR="00C35865" w:rsidRPr="00D324AA" w:rsidRDefault="00C35865" w:rsidP="00433545">
      <w:pPr>
        <w:ind w:left="720"/>
        <w:contextualSpacing/>
        <w:rPr>
          <w:lang w:val="en-NZ"/>
        </w:rPr>
      </w:pPr>
    </w:p>
    <w:p w14:paraId="4E233F7F" w14:textId="77777777" w:rsidR="00C35865" w:rsidRPr="00D324AA" w:rsidRDefault="00C35865" w:rsidP="00C35865">
      <w:pPr>
        <w:autoSpaceDE w:val="0"/>
        <w:autoSpaceDN w:val="0"/>
        <w:adjustRightInd w:val="0"/>
        <w:rPr>
          <w:lang w:val="en-NZ"/>
        </w:rPr>
      </w:pPr>
    </w:p>
    <w:p w14:paraId="1C61236D" w14:textId="77777777" w:rsidR="00C35865" w:rsidRPr="00D324AA" w:rsidRDefault="00C35865" w:rsidP="00C35865">
      <w:pPr>
        <w:rPr>
          <w:u w:val="single"/>
          <w:lang w:val="en-NZ"/>
        </w:rPr>
      </w:pPr>
      <w:r w:rsidRPr="00D324AA">
        <w:rPr>
          <w:u w:val="single"/>
          <w:lang w:val="en-NZ"/>
        </w:rPr>
        <w:t>Summary of outstanding ethical issues</w:t>
      </w:r>
    </w:p>
    <w:p w14:paraId="5598E037" w14:textId="77777777" w:rsidR="00C35865" w:rsidRPr="00D324AA" w:rsidRDefault="00C35865" w:rsidP="00C35865">
      <w:pPr>
        <w:rPr>
          <w:lang w:val="en-NZ"/>
        </w:rPr>
      </w:pPr>
    </w:p>
    <w:p w14:paraId="66B9AC82" w14:textId="77777777" w:rsidR="00C35865" w:rsidRPr="00D324AA" w:rsidRDefault="00C35865" w:rsidP="00C35865">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C1BD974" w14:textId="77777777" w:rsidR="00C35865" w:rsidRPr="00D324AA" w:rsidRDefault="00C35865" w:rsidP="00C35865">
      <w:pPr>
        <w:spacing w:before="80" w:after="80"/>
        <w:rPr>
          <w:rFonts w:cs="Arial"/>
          <w:szCs w:val="22"/>
          <w:lang w:val="en-NZ"/>
        </w:rPr>
      </w:pPr>
    </w:p>
    <w:p w14:paraId="2C2EBB73" w14:textId="77777777" w:rsidR="00E30830" w:rsidRPr="00E30830" w:rsidRDefault="00E30830" w:rsidP="00E30830">
      <w:pPr>
        <w:pStyle w:val="ListParagraph"/>
        <w:numPr>
          <w:ilvl w:val="0"/>
          <w:numId w:val="8"/>
        </w:numPr>
        <w:spacing w:before="80" w:after="80"/>
        <w:rPr>
          <w:lang w:val="en-NZ"/>
        </w:rPr>
      </w:pPr>
      <w:r w:rsidRPr="00E30830">
        <w:rPr>
          <w:lang w:val="en-NZ"/>
        </w:rPr>
        <w:t xml:space="preserve">Please insert a picture of the device. </w:t>
      </w:r>
    </w:p>
    <w:p w14:paraId="17DA054B" w14:textId="77777777" w:rsidR="00E30830" w:rsidRPr="00E30830" w:rsidRDefault="00E30830" w:rsidP="00E30830">
      <w:pPr>
        <w:pStyle w:val="ListParagraph"/>
        <w:spacing w:before="80" w:after="80"/>
        <w:rPr>
          <w:lang w:val="en-NZ"/>
        </w:rPr>
      </w:pPr>
    </w:p>
    <w:p w14:paraId="2209D1E9" w14:textId="77777777" w:rsidR="00E30830" w:rsidRPr="00E30830" w:rsidRDefault="00E30830" w:rsidP="00E30830">
      <w:pPr>
        <w:pStyle w:val="ListParagraph"/>
        <w:numPr>
          <w:ilvl w:val="0"/>
          <w:numId w:val="8"/>
        </w:numPr>
        <w:spacing w:before="80" w:after="80"/>
        <w:rPr>
          <w:lang w:val="en-NZ"/>
        </w:rPr>
      </w:pPr>
      <w:r w:rsidRPr="00E30830">
        <w:rPr>
          <w:lang w:val="en-NZ"/>
        </w:rPr>
        <w:t xml:space="preserve">Please add more information about the device e.g. the air is sterilised, the device is already in use and has been extensively tested etc. </w:t>
      </w:r>
    </w:p>
    <w:p w14:paraId="6DC68BF1" w14:textId="77777777" w:rsidR="00E30830" w:rsidRPr="00E30830" w:rsidRDefault="00E30830" w:rsidP="00E30830">
      <w:pPr>
        <w:pStyle w:val="ListParagraph"/>
        <w:spacing w:before="80" w:after="80"/>
        <w:rPr>
          <w:lang w:val="en-NZ"/>
        </w:rPr>
      </w:pPr>
    </w:p>
    <w:p w14:paraId="74F39482" w14:textId="77777777" w:rsidR="00E30830" w:rsidRPr="00E30830" w:rsidRDefault="00E30830" w:rsidP="00E30830">
      <w:pPr>
        <w:pStyle w:val="ListParagraph"/>
        <w:numPr>
          <w:ilvl w:val="0"/>
          <w:numId w:val="8"/>
        </w:numPr>
        <w:spacing w:before="80" w:after="80"/>
        <w:rPr>
          <w:lang w:val="en-NZ"/>
        </w:rPr>
      </w:pPr>
      <w:r w:rsidRPr="00E30830">
        <w:rPr>
          <w:lang w:val="en-NZ"/>
        </w:rPr>
        <w:t xml:space="preserve">Please add an explanation of what FPH stands for when it is used in the body of the text. </w:t>
      </w:r>
    </w:p>
    <w:p w14:paraId="3F953816" w14:textId="77777777" w:rsidR="00E30830" w:rsidRPr="00E30830" w:rsidRDefault="00E30830" w:rsidP="00E30830">
      <w:pPr>
        <w:pStyle w:val="ListParagraph"/>
        <w:spacing w:before="80" w:after="80"/>
        <w:rPr>
          <w:lang w:val="en-NZ"/>
        </w:rPr>
      </w:pPr>
    </w:p>
    <w:p w14:paraId="5A957D61" w14:textId="77777777" w:rsidR="00E30830" w:rsidRPr="00E30830" w:rsidRDefault="00E30830" w:rsidP="00E30830">
      <w:pPr>
        <w:pStyle w:val="ListParagraph"/>
        <w:numPr>
          <w:ilvl w:val="0"/>
          <w:numId w:val="8"/>
        </w:numPr>
        <w:spacing w:before="80" w:after="80"/>
        <w:rPr>
          <w:lang w:val="en-NZ"/>
        </w:rPr>
      </w:pPr>
      <w:r w:rsidRPr="00E30830">
        <w:rPr>
          <w:lang w:val="en-NZ"/>
        </w:rPr>
        <w:t xml:space="preserve">Please tone down the black box first-in-human warning as the device has been in use before. </w:t>
      </w:r>
    </w:p>
    <w:p w14:paraId="0C796F63" w14:textId="77777777" w:rsidR="00C35865" w:rsidRPr="00D324AA" w:rsidRDefault="00C35865" w:rsidP="00C35865">
      <w:pPr>
        <w:spacing w:before="80" w:after="80"/>
      </w:pPr>
    </w:p>
    <w:p w14:paraId="29B2E1B0" w14:textId="77777777" w:rsidR="00C35865" w:rsidRPr="00D324AA" w:rsidRDefault="00C35865" w:rsidP="00C35865">
      <w:pPr>
        <w:rPr>
          <w:u w:val="single"/>
          <w:lang w:val="en-NZ"/>
        </w:rPr>
      </w:pPr>
      <w:r w:rsidRPr="00D324AA">
        <w:rPr>
          <w:u w:val="single"/>
          <w:lang w:val="en-NZ"/>
        </w:rPr>
        <w:t xml:space="preserve">Decision </w:t>
      </w:r>
    </w:p>
    <w:p w14:paraId="50089069" w14:textId="6DDE40C9" w:rsidR="008B6FEC" w:rsidRDefault="008B6FEC" w:rsidP="008B6FEC">
      <w:pPr>
        <w:ind w:left="720"/>
        <w:contextualSpacing/>
        <w:rPr>
          <w:rFonts w:cs="Arial"/>
          <w:szCs w:val="22"/>
          <w:lang w:val="en-NZ"/>
        </w:rPr>
      </w:pPr>
    </w:p>
    <w:p w14:paraId="02685E8D" w14:textId="195A3BB9" w:rsidR="0073357F" w:rsidRDefault="002B7154" w:rsidP="002B7154">
      <w:pPr>
        <w:contextualSpacing/>
        <w:rPr>
          <w:rFonts w:cs="Arial"/>
          <w:szCs w:val="22"/>
          <w:lang w:val="en-NZ"/>
        </w:rPr>
      </w:pPr>
      <w:r w:rsidRPr="002B7154">
        <w:rPr>
          <w:rFonts w:cs="Arial"/>
          <w:szCs w:val="22"/>
          <w:lang w:val="en-NZ"/>
        </w:rPr>
        <w:t xml:space="preserve">This application was </w:t>
      </w:r>
      <w:r w:rsidRPr="002B7154">
        <w:rPr>
          <w:rFonts w:cs="Arial"/>
          <w:i/>
          <w:iCs/>
          <w:szCs w:val="22"/>
          <w:lang w:val="en-NZ"/>
        </w:rPr>
        <w:t>approved</w:t>
      </w:r>
      <w:r w:rsidRPr="002B7154">
        <w:rPr>
          <w:rFonts w:cs="Arial"/>
          <w:szCs w:val="22"/>
          <w:lang w:val="en-NZ"/>
        </w:rPr>
        <w:t xml:space="preserve"> by consensus, subject to the following non-standard conditions:</w:t>
      </w:r>
    </w:p>
    <w:p w14:paraId="093C6AEA" w14:textId="77777777" w:rsidR="0073357F" w:rsidRPr="008B6FEC" w:rsidRDefault="0073357F" w:rsidP="008B6FEC">
      <w:pPr>
        <w:ind w:left="720"/>
        <w:contextualSpacing/>
        <w:rPr>
          <w:rFonts w:cs="Arial"/>
          <w:szCs w:val="22"/>
          <w:lang w:val="en-NZ"/>
        </w:rPr>
      </w:pPr>
    </w:p>
    <w:p w14:paraId="048EDECF" w14:textId="77777777" w:rsidR="00C35865" w:rsidRPr="008B6FEC" w:rsidRDefault="00C35865" w:rsidP="00C35865">
      <w:pPr>
        <w:numPr>
          <w:ilvl w:val="0"/>
          <w:numId w:val="4"/>
        </w:numPr>
        <w:contextualSpacing/>
        <w:rPr>
          <w:rFonts w:cs="Arial"/>
          <w:szCs w:val="22"/>
          <w:lang w:val="en-NZ"/>
        </w:rPr>
      </w:pPr>
      <w:r w:rsidRPr="008B6FEC">
        <w:rPr>
          <w:rFonts w:cs="Arial"/>
          <w:szCs w:val="22"/>
          <w:lang w:val="en-NZ"/>
        </w:rPr>
        <w:t xml:space="preserve">Please update the Participant Information Sheet and Consent Form, </w:t>
      </w:r>
      <w:proofErr w:type="gramStart"/>
      <w:r w:rsidRPr="008B6FEC">
        <w:rPr>
          <w:rFonts w:cs="Arial"/>
          <w:szCs w:val="22"/>
          <w:lang w:val="en-NZ"/>
        </w:rPr>
        <w:t>taking into account</w:t>
      </w:r>
      <w:proofErr w:type="gramEnd"/>
      <w:r w:rsidRPr="008B6FEC">
        <w:rPr>
          <w:rFonts w:cs="Arial"/>
          <w:szCs w:val="22"/>
          <w:lang w:val="en-NZ"/>
        </w:rPr>
        <w:t xml:space="preserve"> the suggestions made by the Committee.</w:t>
      </w:r>
    </w:p>
    <w:p w14:paraId="0896F0BA" w14:textId="6DAAC2A4" w:rsidR="00C35865" w:rsidRPr="00D324AA" w:rsidRDefault="00C35865" w:rsidP="00C35865">
      <w:pPr>
        <w:rPr>
          <w:color w:val="FF0000"/>
          <w:lang w:val="en-NZ"/>
        </w:rPr>
      </w:pPr>
    </w:p>
    <w:p w14:paraId="4D046488" w14:textId="77777777" w:rsidR="008B6FEC" w:rsidRDefault="008B6FEC">
      <w: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2F69C6" w:rsidRPr="00960BFE" w14:paraId="7739B332" w14:textId="77777777" w:rsidTr="002F69C6">
        <w:trPr>
          <w:trHeight w:val="280"/>
        </w:trPr>
        <w:tc>
          <w:tcPr>
            <w:tcW w:w="938" w:type="dxa"/>
            <w:tcBorders>
              <w:top w:val="nil"/>
              <w:left w:val="nil"/>
              <w:bottom w:val="nil"/>
              <w:right w:val="nil"/>
            </w:tcBorders>
          </w:tcPr>
          <w:p w14:paraId="2EB9E776" w14:textId="7FBB3C47" w:rsidR="002F69C6" w:rsidRPr="00960BFE" w:rsidRDefault="002F69C6" w:rsidP="00E9572A">
            <w:pPr>
              <w:autoSpaceDE w:val="0"/>
              <w:autoSpaceDN w:val="0"/>
              <w:adjustRightInd w:val="0"/>
            </w:pPr>
            <w:r w:rsidRPr="00960BFE">
              <w:lastRenderedPageBreak/>
              <w:t xml:space="preserve">  </w:t>
            </w:r>
            <w:r w:rsidRPr="00960BFE">
              <w:rPr>
                <w:b/>
              </w:rPr>
              <w:t>1</w:t>
            </w:r>
            <w:r>
              <w:rPr>
                <w:b/>
              </w:rPr>
              <w:t>1</w:t>
            </w:r>
            <w:r w:rsidRPr="00960BFE">
              <w:rPr>
                <w:b/>
              </w:rPr>
              <w:t xml:space="preserve"> </w:t>
            </w:r>
            <w:r w:rsidRPr="00960BFE">
              <w:t xml:space="preserve"> </w:t>
            </w:r>
          </w:p>
        </w:tc>
        <w:tc>
          <w:tcPr>
            <w:tcW w:w="2486" w:type="dxa"/>
            <w:tcBorders>
              <w:top w:val="nil"/>
              <w:left w:val="nil"/>
              <w:bottom w:val="nil"/>
              <w:right w:val="nil"/>
            </w:tcBorders>
          </w:tcPr>
          <w:p w14:paraId="2CF16FD0" w14:textId="77777777" w:rsidR="002F69C6" w:rsidRPr="00960BFE" w:rsidRDefault="002F69C6" w:rsidP="00E9572A">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455B3F27" w14:textId="77777777" w:rsidR="002F69C6" w:rsidRPr="00960BFE" w:rsidRDefault="002F69C6" w:rsidP="00E9572A">
            <w:pPr>
              <w:autoSpaceDE w:val="0"/>
              <w:autoSpaceDN w:val="0"/>
              <w:adjustRightInd w:val="0"/>
            </w:pPr>
            <w:r w:rsidRPr="00960BFE">
              <w:rPr>
                <w:b/>
              </w:rPr>
              <w:t>20/CEN/245</w:t>
            </w:r>
            <w:r w:rsidRPr="00960BFE">
              <w:t xml:space="preserve"> </w:t>
            </w:r>
          </w:p>
        </w:tc>
      </w:tr>
      <w:tr w:rsidR="002F69C6" w:rsidRPr="00960BFE" w14:paraId="7B9C6B83" w14:textId="77777777" w:rsidTr="002F69C6">
        <w:trPr>
          <w:trHeight w:val="280"/>
        </w:trPr>
        <w:tc>
          <w:tcPr>
            <w:tcW w:w="938" w:type="dxa"/>
            <w:tcBorders>
              <w:top w:val="nil"/>
              <w:left w:val="nil"/>
              <w:bottom w:val="nil"/>
              <w:right w:val="nil"/>
            </w:tcBorders>
          </w:tcPr>
          <w:p w14:paraId="07F89B98" w14:textId="77777777" w:rsidR="002F69C6" w:rsidRPr="00960BFE" w:rsidRDefault="002F69C6" w:rsidP="00E9572A">
            <w:pPr>
              <w:autoSpaceDE w:val="0"/>
              <w:autoSpaceDN w:val="0"/>
              <w:adjustRightInd w:val="0"/>
            </w:pPr>
            <w:r w:rsidRPr="00960BFE">
              <w:t xml:space="preserve"> </w:t>
            </w:r>
          </w:p>
        </w:tc>
        <w:tc>
          <w:tcPr>
            <w:tcW w:w="2486" w:type="dxa"/>
            <w:tcBorders>
              <w:top w:val="nil"/>
              <w:left w:val="nil"/>
              <w:bottom w:val="nil"/>
              <w:right w:val="nil"/>
            </w:tcBorders>
          </w:tcPr>
          <w:p w14:paraId="6775D947" w14:textId="77777777" w:rsidR="002F69C6" w:rsidRPr="00960BFE" w:rsidRDefault="002F69C6" w:rsidP="00E9572A">
            <w:pPr>
              <w:autoSpaceDE w:val="0"/>
              <w:autoSpaceDN w:val="0"/>
              <w:adjustRightInd w:val="0"/>
            </w:pPr>
            <w:r w:rsidRPr="00960BFE">
              <w:t xml:space="preserve">Title: </w:t>
            </w:r>
          </w:p>
        </w:tc>
        <w:tc>
          <w:tcPr>
            <w:tcW w:w="6221" w:type="dxa"/>
            <w:tcBorders>
              <w:top w:val="nil"/>
              <w:left w:val="nil"/>
              <w:bottom w:val="nil"/>
              <w:right w:val="nil"/>
            </w:tcBorders>
          </w:tcPr>
          <w:p w14:paraId="2F1D6870" w14:textId="77777777" w:rsidR="002F69C6" w:rsidRPr="00960BFE" w:rsidRDefault="002F69C6" w:rsidP="00E9572A">
            <w:pPr>
              <w:autoSpaceDE w:val="0"/>
              <w:autoSpaceDN w:val="0"/>
              <w:adjustRightInd w:val="0"/>
            </w:pPr>
            <w:r w:rsidRPr="00960BFE">
              <w:t xml:space="preserve">GEn1E-1124-001: A study assessing single and multiple doses of GEn1E-1124. </w:t>
            </w:r>
          </w:p>
        </w:tc>
      </w:tr>
      <w:tr w:rsidR="002F69C6" w:rsidRPr="00960BFE" w14:paraId="3AD58597" w14:textId="77777777" w:rsidTr="002F69C6">
        <w:trPr>
          <w:trHeight w:val="280"/>
        </w:trPr>
        <w:tc>
          <w:tcPr>
            <w:tcW w:w="938" w:type="dxa"/>
            <w:tcBorders>
              <w:top w:val="nil"/>
              <w:left w:val="nil"/>
              <w:bottom w:val="nil"/>
              <w:right w:val="nil"/>
            </w:tcBorders>
          </w:tcPr>
          <w:p w14:paraId="24C46641" w14:textId="77777777" w:rsidR="002F69C6" w:rsidRPr="00960BFE" w:rsidRDefault="002F69C6" w:rsidP="00E9572A">
            <w:pPr>
              <w:autoSpaceDE w:val="0"/>
              <w:autoSpaceDN w:val="0"/>
              <w:adjustRightInd w:val="0"/>
            </w:pPr>
            <w:r w:rsidRPr="00960BFE">
              <w:t xml:space="preserve"> </w:t>
            </w:r>
          </w:p>
        </w:tc>
        <w:tc>
          <w:tcPr>
            <w:tcW w:w="2486" w:type="dxa"/>
            <w:tcBorders>
              <w:top w:val="nil"/>
              <w:left w:val="nil"/>
              <w:bottom w:val="nil"/>
              <w:right w:val="nil"/>
            </w:tcBorders>
          </w:tcPr>
          <w:p w14:paraId="1D9393C6" w14:textId="77777777" w:rsidR="002F69C6" w:rsidRPr="00960BFE" w:rsidRDefault="002F69C6" w:rsidP="00E9572A">
            <w:pPr>
              <w:autoSpaceDE w:val="0"/>
              <w:autoSpaceDN w:val="0"/>
              <w:adjustRightInd w:val="0"/>
            </w:pPr>
            <w:r w:rsidRPr="00960BFE">
              <w:t xml:space="preserve">Principal Investigator: </w:t>
            </w:r>
          </w:p>
        </w:tc>
        <w:tc>
          <w:tcPr>
            <w:tcW w:w="6221" w:type="dxa"/>
            <w:tcBorders>
              <w:top w:val="nil"/>
              <w:left w:val="nil"/>
              <w:bottom w:val="nil"/>
              <w:right w:val="nil"/>
            </w:tcBorders>
          </w:tcPr>
          <w:p w14:paraId="4198C355" w14:textId="77777777" w:rsidR="002F69C6" w:rsidRPr="00960BFE" w:rsidRDefault="002F69C6" w:rsidP="00E9572A">
            <w:pPr>
              <w:autoSpaceDE w:val="0"/>
              <w:autoSpaceDN w:val="0"/>
              <w:adjustRightInd w:val="0"/>
            </w:pPr>
            <w:r w:rsidRPr="00960BFE">
              <w:t xml:space="preserve">Dr Chris Wynne </w:t>
            </w:r>
          </w:p>
        </w:tc>
      </w:tr>
      <w:tr w:rsidR="002F69C6" w:rsidRPr="00960BFE" w14:paraId="2C72B538" w14:textId="77777777" w:rsidTr="002F69C6">
        <w:trPr>
          <w:trHeight w:val="280"/>
        </w:trPr>
        <w:tc>
          <w:tcPr>
            <w:tcW w:w="938" w:type="dxa"/>
            <w:tcBorders>
              <w:top w:val="nil"/>
              <w:left w:val="nil"/>
              <w:bottom w:val="nil"/>
              <w:right w:val="nil"/>
            </w:tcBorders>
          </w:tcPr>
          <w:p w14:paraId="07942704" w14:textId="77777777" w:rsidR="002F69C6" w:rsidRPr="00960BFE" w:rsidRDefault="002F69C6" w:rsidP="00E9572A">
            <w:pPr>
              <w:autoSpaceDE w:val="0"/>
              <w:autoSpaceDN w:val="0"/>
              <w:adjustRightInd w:val="0"/>
            </w:pPr>
            <w:r w:rsidRPr="00960BFE">
              <w:t xml:space="preserve"> </w:t>
            </w:r>
          </w:p>
        </w:tc>
        <w:tc>
          <w:tcPr>
            <w:tcW w:w="2486" w:type="dxa"/>
            <w:tcBorders>
              <w:top w:val="nil"/>
              <w:left w:val="nil"/>
              <w:bottom w:val="nil"/>
              <w:right w:val="nil"/>
            </w:tcBorders>
          </w:tcPr>
          <w:p w14:paraId="59A98351" w14:textId="77777777" w:rsidR="002F69C6" w:rsidRPr="00960BFE" w:rsidRDefault="002F69C6" w:rsidP="00E9572A">
            <w:pPr>
              <w:autoSpaceDE w:val="0"/>
              <w:autoSpaceDN w:val="0"/>
              <w:adjustRightInd w:val="0"/>
            </w:pPr>
            <w:r w:rsidRPr="00960BFE">
              <w:t xml:space="preserve">Sponsor: </w:t>
            </w:r>
          </w:p>
        </w:tc>
        <w:tc>
          <w:tcPr>
            <w:tcW w:w="6221" w:type="dxa"/>
            <w:tcBorders>
              <w:top w:val="nil"/>
              <w:left w:val="nil"/>
              <w:bottom w:val="nil"/>
              <w:right w:val="nil"/>
            </w:tcBorders>
          </w:tcPr>
          <w:p w14:paraId="571FA379" w14:textId="77777777" w:rsidR="002F69C6" w:rsidRPr="00960BFE" w:rsidRDefault="002F69C6" w:rsidP="00E9572A">
            <w:pPr>
              <w:autoSpaceDE w:val="0"/>
              <w:autoSpaceDN w:val="0"/>
              <w:adjustRightInd w:val="0"/>
            </w:pPr>
            <w:r w:rsidRPr="00960BFE">
              <w:t xml:space="preserve">GEn1E Lifesciences </w:t>
            </w:r>
          </w:p>
        </w:tc>
      </w:tr>
      <w:tr w:rsidR="002F69C6" w:rsidRPr="00960BFE" w14:paraId="479EE422" w14:textId="77777777" w:rsidTr="002F69C6">
        <w:trPr>
          <w:trHeight w:val="280"/>
        </w:trPr>
        <w:tc>
          <w:tcPr>
            <w:tcW w:w="938" w:type="dxa"/>
            <w:tcBorders>
              <w:top w:val="nil"/>
              <w:left w:val="nil"/>
              <w:bottom w:val="nil"/>
              <w:right w:val="nil"/>
            </w:tcBorders>
          </w:tcPr>
          <w:p w14:paraId="72A82211" w14:textId="77777777" w:rsidR="002F69C6" w:rsidRPr="00960BFE" w:rsidRDefault="002F69C6" w:rsidP="00E9572A">
            <w:pPr>
              <w:autoSpaceDE w:val="0"/>
              <w:autoSpaceDN w:val="0"/>
              <w:adjustRightInd w:val="0"/>
            </w:pPr>
            <w:r w:rsidRPr="00960BFE">
              <w:t xml:space="preserve"> </w:t>
            </w:r>
          </w:p>
        </w:tc>
        <w:tc>
          <w:tcPr>
            <w:tcW w:w="2486" w:type="dxa"/>
            <w:tcBorders>
              <w:top w:val="nil"/>
              <w:left w:val="nil"/>
              <w:bottom w:val="nil"/>
              <w:right w:val="nil"/>
            </w:tcBorders>
          </w:tcPr>
          <w:p w14:paraId="372FDA17" w14:textId="77777777" w:rsidR="002F69C6" w:rsidRPr="00960BFE" w:rsidRDefault="002F69C6" w:rsidP="00E9572A">
            <w:pPr>
              <w:autoSpaceDE w:val="0"/>
              <w:autoSpaceDN w:val="0"/>
              <w:adjustRightInd w:val="0"/>
            </w:pPr>
            <w:r w:rsidRPr="00960BFE">
              <w:t xml:space="preserve">Clock Start Date: </w:t>
            </w:r>
          </w:p>
        </w:tc>
        <w:tc>
          <w:tcPr>
            <w:tcW w:w="6221" w:type="dxa"/>
            <w:tcBorders>
              <w:top w:val="nil"/>
              <w:left w:val="nil"/>
              <w:bottom w:val="nil"/>
              <w:right w:val="nil"/>
            </w:tcBorders>
          </w:tcPr>
          <w:p w14:paraId="41CE7E32" w14:textId="77777777" w:rsidR="002F69C6" w:rsidRPr="00960BFE" w:rsidRDefault="002F69C6" w:rsidP="00E9572A">
            <w:pPr>
              <w:autoSpaceDE w:val="0"/>
              <w:autoSpaceDN w:val="0"/>
              <w:adjustRightInd w:val="0"/>
            </w:pPr>
            <w:r w:rsidRPr="00960BFE">
              <w:t xml:space="preserve">12 November 2020 </w:t>
            </w:r>
          </w:p>
        </w:tc>
      </w:tr>
    </w:tbl>
    <w:p w14:paraId="74B6F209" w14:textId="77777777" w:rsidR="00D55641" w:rsidRDefault="00D55641" w:rsidP="00C35865">
      <w:pPr>
        <w:autoSpaceDE w:val="0"/>
        <w:autoSpaceDN w:val="0"/>
        <w:adjustRightInd w:val="0"/>
      </w:pPr>
    </w:p>
    <w:p w14:paraId="156E8C22" w14:textId="3DA16BF2" w:rsidR="00C35865" w:rsidRPr="00D324AA" w:rsidRDefault="005D7076" w:rsidP="00C35865">
      <w:pPr>
        <w:autoSpaceDE w:val="0"/>
        <w:autoSpaceDN w:val="0"/>
        <w:adjustRightInd w:val="0"/>
        <w:rPr>
          <w:sz w:val="20"/>
          <w:lang w:val="en-NZ"/>
        </w:rPr>
      </w:pPr>
      <w:r w:rsidRPr="00960BFE">
        <w:t xml:space="preserve">Dr Chris Wynne </w:t>
      </w:r>
      <w:r w:rsidR="00C35865" w:rsidRPr="00D324AA">
        <w:rPr>
          <w:lang w:val="en-NZ"/>
        </w:rPr>
        <w:t>was present via videoconference for discussion of this application.</w:t>
      </w:r>
    </w:p>
    <w:p w14:paraId="4D02C294" w14:textId="77777777" w:rsidR="00C35865" w:rsidRPr="00D324AA" w:rsidRDefault="00C35865" w:rsidP="00C35865">
      <w:pPr>
        <w:rPr>
          <w:u w:val="single"/>
          <w:lang w:val="en-NZ"/>
        </w:rPr>
      </w:pPr>
    </w:p>
    <w:p w14:paraId="7DEF7384" w14:textId="77777777" w:rsidR="00C35865" w:rsidRPr="00D324AA" w:rsidRDefault="00C35865" w:rsidP="00C35865">
      <w:pPr>
        <w:rPr>
          <w:u w:val="single"/>
          <w:lang w:val="en-NZ"/>
        </w:rPr>
      </w:pPr>
      <w:r w:rsidRPr="00D324AA">
        <w:rPr>
          <w:u w:val="single"/>
          <w:lang w:val="en-NZ"/>
        </w:rPr>
        <w:t>Potential conflicts of interest</w:t>
      </w:r>
    </w:p>
    <w:p w14:paraId="662F814B" w14:textId="77777777" w:rsidR="00C35865" w:rsidRPr="00D324AA" w:rsidRDefault="00C35865" w:rsidP="00C35865">
      <w:pPr>
        <w:rPr>
          <w:b/>
          <w:lang w:val="en-NZ"/>
        </w:rPr>
      </w:pPr>
    </w:p>
    <w:p w14:paraId="477FFB47" w14:textId="77777777" w:rsidR="00C35865" w:rsidRPr="00D324AA" w:rsidRDefault="00C35865" w:rsidP="00C35865">
      <w:pPr>
        <w:rPr>
          <w:lang w:val="en-NZ"/>
        </w:rPr>
      </w:pPr>
      <w:r w:rsidRPr="00D324AA">
        <w:rPr>
          <w:lang w:val="en-NZ"/>
        </w:rPr>
        <w:t>The Chair asked members to declare any potential conflicts of interest related to this application.</w:t>
      </w:r>
    </w:p>
    <w:p w14:paraId="13D7B540" w14:textId="77777777" w:rsidR="00C35865" w:rsidRPr="00D324AA" w:rsidRDefault="00C35865" w:rsidP="00C35865">
      <w:pPr>
        <w:rPr>
          <w:lang w:val="en-NZ"/>
        </w:rPr>
      </w:pPr>
    </w:p>
    <w:p w14:paraId="555125A6" w14:textId="77777777" w:rsidR="00C35865" w:rsidRPr="00D324AA" w:rsidRDefault="00C35865" w:rsidP="00C35865">
      <w:pPr>
        <w:rPr>
          <w:lang w:val="en-NZ"/>
        </w:rPr>
      </w:pPr>
      <w:r w:rsidRPr="00D324AA">
        <w:rPr>
          <w:lang w:val="en-NZ"/>
        </w:rPr>
        <w:t>No potential conflicts of interest related to this application were declared by any member.</w:t>
      </w:r>
    </w:p>
    <w:p w14:paraId="251E437F" w14:textId="77777777" w:rsidR="00C35865" w:rsidRPr="00D324AA" w:rsidRDefault="00C35865" w:rsidP="00C35865">
      <w:pPr>
        <w:rPr>
          <w:lang w:val="en-NZ"/>
        </w:rPr>
      </w:pPr>
    </w:p>
    <w:p w14:paraId="6AA2D5D3" w14:textId="77777777" w:rsidR="00C35865" w:rsidRPr="00D324AA" w:rsidRDefault="00C35865" w:rsidP="00C35865">
      <w:pPr>
        <w:rPr>
          <w:lang w:val="en-NZ"/>
        </w:rPr>
      </w:pPr>
    </w:p>
    <w:p w14:paraId="03F202DB" w14:textId="77777777" w:rsidR="00C35865" w:rsidRPr="00D324AA" w:rsidRDefault="00C35865" w:rsidP="00C35865">
      <w:pPr>
        <w:rPr>
          <w:u w:val="single"/>
          <w:lang w:val="en-NZ"/>
        </w:rPr>
      </w:pPr>
      <w:r w:rsidRPr="00D324AA">
        <w:rPr>
          <w:u w:val="single"/>
          <w:lang w:val="en-NZ"/>
        </w:rPr>
        <w:t>Summary of Study</w:t>
      </w:r>
    </w:p>
    <w:p w14:paraId="7664410E" w14:textId="77777777" w:rsidR="00C35865" w:rsidRPr="00D324AA" w:rsidRDefault="00C35865" w:rsidP="00C35865">
      <w:pPr>
        <w:rPr>
          <w:u w:val="single"/>
          <w:lang w:val="en-NZ"/>
        </w:rPr>
      </w:pPr>
    </w:p>
    <w:p w14:paraId="14679C3A" w14:textId="77777777" w:rsidR="00433545" w:rsidRPr="00433545" w:rsidRDefault="00433545" w:rsidP="00433545">
      <w:pPr>
        <w:numPr>
          <w:ilvl w:val="0"/>
          <w:numId w:val="7"/>
        </w:numPr>
        <w:contextualSpacing/>
        <w:rPr>
          <w:lang w:val="en-NZ"/>
        </w:rPr>
      </w:pPr>
      <w:r w:rsidRPr="00433545">
        <w:rPr>
          <w:lang w:val="en-NZ"/>
        </w:rPr>
        <w:t>GEn1E-1124-001 is being developed for the treatment of acute respiratory distress syndrome (ARDS).</w:t>
      </w:r>
    </w:p>
    <w:p w14:paraId="65E11171" w14:textId="77777777" w:rsidR="00433545" w:rsidRPr="00433545" w:rsidRDefault="00433545" w:rsidP="00433545">
      <w:pPr>
        <w:ind w:left="720"/>
        <w:contextualSpacing/>
        <w:rPr>
          <w:lang w:val="en-NZ"/>
        </w:rPr>
      </w:pPr>
    </w:p>
    <w:p w14:paraId="06671AFC" w14:textId="77777777" w:rsidR="00433545" w:rsidRPr="00433545" w:rsidRDefault="00433545" w:rsidP="00433545">
      <w:pPr>
        <w:numPr>
          <w:ilvl w:val="0"/>
          <w:numId w:val="7"/>
        </w:numPr>
        <w:contextualSpacing/>
        <w:rPr>
          <w:lang w:val="en-NZ"/>
        </w:rPr>
      </w:pPr>
      <w:r w:rsidRPr="00433545">
        <w:rPr>
          <w:lang w:val="en-NZ"/>
        </w:rPr>
        <w:t xml:space="preserve">This is the first study of GEn1E-1124 in </w:t>
      </w:r>
      <w:proofErr w:type="gramStart"/>
      <w:r w:rsidRPr="00433545">
        <w:rPr>
          <w:lang w:val="en-NZ"/>
        </w:rPr>
        <w:t>humans, and</w:t>
      </w:r>
      <w:proofErr w:type="gramEnd"/>
      <w:r w:rsidRPr="00433545">
        <w:rPr>
          <w:lang w:val="en-NZ"/>
        </w:rPr>
        <w:t xml:space="preserve"> will </w:t>
      </w:r>
      <w:proofErr w:type="spellStart"/>
      <w:r w:rsidRPr="00433545">
        <w:rPr>
          <w:lang w:val="en-NZ"/>
        </w:rPr>
        <w:t>enroll</w:t>
      </w:r>
      <w:proofErr w:type="spellEnd"/>
      <w:r w:rsidRPr="00433545">
        <w:rPr>
          <w:lang w:val="en-NZ"/>
        </w:rPr>
        <w:t xml:space="preserve"> healthy male and female participants. The study will be conducted in three parts:</w:t>
      </w:r>
    </w:p>
    <w:p w14:paraId="3C82DD7C" w14:textId="77777777" w:rsidR="00433545" w:rsidRPr="00433545" w:rsidRDefault="00433545" w:rsidP="00433545">
      <w:pPr>
        <w:ind w:left="720"/>
        <w:contextualSpacing/>
        <w:rPr>
          <w:lang w:val="en-NZ"/>
        </w:rPr>
      </w:pPr>
    </w:p>
    <w:p w14:paraId="0377B0C6" w14:textId="77777777" w:rsidR="00433545" w:rsidRPr="00433545" w:rsidRDefault="00433545" w:rsidP="00433545">
      <w:pPr>
        <w:ind w:left="720"/>
        <w:contextualSpacing/>
        <w:rPr>
          <w:lang w:val="en-NZ"/>
        </w:rPr>
      </w:pPr>
      <w:r w:rsidRPr="00433545">
        <w:rPr>
          <w:lang w:val="en-NZ"/>
        </w:rPr>
        <w:t>- Part A (3 dose groups) will assess single increasing doses of GEn1E-1124 or placebo.</w:t>
      </w:r>
    </w:p>
    <w:p w14:paraId="21C53D6D" w14:textId="77777777" w:rsidR="00433545" w:rsidRPr="00433545" w:rsidRDefault="00433545" w:rsidP="00433545">
      <w:pPr>
        <w:ind w:left="720"/>
        <w:contextualSpacing/>
        <w:rPr>
          <w:lang w:val="en-NZ"/>
        </w:rPr>
      </w:pPr>
    </w:p>
    <w:p w14:paraId="26D2397E" w14:textId="77777777" w:rsidR="00433545" w:rsidRPr="00433545" w:rsidRDefault="00433545" w:rsidP="00433545">
      <w:pPr>
        <w:ind w:left="720"/>
        <w:contextualSpacing/>
        <w:rPr>
          <w:lang w:val="en-NZ"/>
        </w:rPr>
      </w:pPr>
      <w:r w:rsidRPr="00433545">
        <w:rPr>
          <w:lang w:val="en-NZ"/>
        </w:rPr>
        <w:t>- Part B (3 dose groups) will assess multiple increasing doses of GEn1E-1124 or placebo.</w:t>
      </w:r>
    </w:p>
    <w:p w14:paraId="69F467C5" w14:textId="77777777" w:rsidR="00433545" w:rsidRPr="00433545" w:rsidRDefault="00433545" w:rsidP="00433545">
      <w:pPr>
        <w:ind w:left="720"/>
        <w:contextualSpacing/>
        <w:rPr>
          <w:lang w:val="en-NZ"/>
        </w:rPr>
      </w:pPr>
    </w:p>
    <w:p w14:paraId="603DD7F7" w14:textId="77777777" w:rsidR="00433545" w:rsidRPr="00433545" w:rsidRDefault="00433545" w:rsidP="00433545">
      <w:pPr>
        <w:ind w:left="720"/>
        <w:contextualSpacing/>
        <w:rPr>
          <w:lang w:val="en-NZ"/>
        </w:rPr>
      </w:pPr>
      <w:r w:rsidRPr="00433545">
        <w:rPr>
          <w:lang w:val="en-NZ"/>
        </w:rPr>
        <w:t>- Part C (1 dose group) will assess whether GEn1E-1124 reduces the body's inflammatory response to a lipopolysaccharide (LPS) dose.</w:t>
      </w:r>
    </w:p>
    <w:p w14:paraId="3F93120C" w14:textId="77777777" w:rsidR="00433545" w:rsidRPr="00433545" w:rsidRDefault="00433545" w:rsidP="00433545">
      <w:pPr>
        <w:ind w:left="720"/>
        <w:contextualSpacing/>
        <w:rPr>
          <w:lang w:val="en-NZ"/>
        </w:rPr>
      </w:pPr>
    </w:p>
    <w:p w14:paraId="2337DB11" w14:textId="08281EBE" w:rsidR="00C35865" w:rsidRPr="00D324AA" w:rsidRDefault="00433545" w:rsidP="00433545">
      <w:pPr>
        <w:numPr>
          <w:ilvl w:val="0"/>
          <w:numId w:val="7"/>
        </w:numPr>
        <w:contextualSpacing/>
        <w:rPr>
          <w:lang w:val="en-NZ"/>
        </w:rPr>
      </w:pPr>
      <w:r w:rsidRPr="00433545">
        <w:rPr>
          <w:lang w:val="en-NZ"/>
        </w:rPr>
        <w:t>Samples to measure study drug levels and the body's response to the drug (and LPS challenge, in Part C) will be collected at specific time points during the study Safety will be monitored, and any changes in health will be recorded. The results will be used to inform the further clinical development of GEn1E-1124.</w:t>
      </w:r>
    </w:p>
    <w:p w14:paraId="30DBD433" w14:textId="77777777" w:rsidR="00C35865" w:rsidRPr="00D324AA" w:rsidRDefault="00C35865" w:rsidP="00C35865">
      <w:pPr>
        <w:autoSpaceDE w:val="0"/>
        <w:autoSpaceDN w:val="0"/>
        <w:adjustRightInd w:val="0"/>
        <w:rPr>
          <w:lang w:val="en-NZ"/>
        </w:rPr>
      </w:pPr>
    </w:p>
    <w:p w14:paraId="02F45367" w14:textId="77777777" w:rsidR="00C35865" w:rsidRPr="00D324AA" w:rsidRDefault="00C35865" w:rsidP="00C35865">
      <w:pPr>
        <w:rPr>
          <w:u w:val="single"/>
          <w:lang w:val="en-NZ"/>
        </w:rPr>
      </w:pPr>
      <w:r w:rsidRPr="00D324AA">
        <w:rPr>
          <w:u w:val="single"/>
          <w:lang w:val="en-NZ"/>
        </w:rPr>
        <w:t>Summary of outstanding ethical issues</w:t>
      </w:r>
    </w:p>
    <w:p w14:paraId="72303FB3" w14:textId="77777777" w:rsidR="00C35865" w:rsidRPr="00D324AA" w:rsidRDefault="00C35865" w:rsidP="00C35865">
      <w:pPr>
        <w:rPr>
          <w:lang w:val="en-NZ"/>
        </w:rPr>
      </w:pPr>
    </w:p>
    <w:p w14:paraId="4008B974" w14:textId="77777777" w:rsidR="00C35865" w:rsidRPr="00D324AA" w:rsidRDefault="00C35865" w:rsidP="00C3586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9BF78A0" w14:textId="77777777" w:rsidR="00C35865" w:rsidRPr="00D324AA" w:rsidRDefault="00C35865" w:rsidP="00C35865">
      <w:pPr>
        <w:autoSpaceDE w:val="0"/>
        <w:autoSpaceDN w:val="0"/>
        <w:adjustRightInd w:val="0"/>
        <w:rPr>
          <w:szCs w:val="22"/>
          <w:lang w:val="en-NZ"/>
        </w:rPr>
      </w:pPr>
    </w:p>
    <w:p w14:paraId="0BFC9084" w14:textId="6D55D56B" w:rsidR="00C35865" w:rsidRPr="00FE28E5" w:rsidRDefault="00FE28E5" w:rsidP="00FE28E5">
      <w:pPr>
        <w:numPr>
          <w:ilvl w:val="0"/>
          <w:numId w:val="7"/>
        </w:numPr>
      </w:pPr>
      <w:r>
        <w:rPr>
          <w:szCs w:val="22"/>
          <w:lang w:val="en-NZ"/>
        </w:rPr>
        <w:t xml:space="preserve">Please update the HDC contact email to </w:t>
      </w:r>
      <w:hyperlink r:id="rId21" w:history="1">
        <w:r w:rsidRPr="00DB7EAD">
          <w:rPr>
            <w:rStyle w:val="Hyperlink"/>
            <w:szCs w:val="22"/>
            <w:lang w:val="en-NZ"/>
          </w:rPr>
          <w:t>advocacy@advocacy.org</w:t>
        </w:r>
      </w:hyperlink>
      <w:r>
        <w:rPr>
          <w:szCs w:val="22"/>
          <w:lang w:val="en-NZ"/>
        </w:rPr>
        <w:t xml:space="preserve"> in the Part B PIS. </w:t>
      </w:r>
    </w:p>
    <w:p w14:paraId="10E94FDA" w14:textId="77777777" w:rsidR="00FE28E5" w:rsidRPr="00D324AA" w:rsidRDefault="00FE28E5" w:rsidP="00FE28E5">
      <w:pPr>
        <w:ind w:left="720"/>
      </w:pPr>
    </w:p>
    <w:p w14:paraId="7340CD39" w14:textId="77777777" w:rsidR="00C35865" w:rsidRPr="00D324AA" w:rsidRDefault="00C35865" w:rsidP="00C35865">
      <w:pPr>
        <w:rPr>
          <w:u w:val="single"/>
          <w:lang w:val="en-NZ"/>
        </w:rPr>
      </w:pPr>
      <w:r w:rsidRPr="00D324AA">
        <w:rPr>
          <w:u w:val="single"/>
          <w:lang w:val="en-NZ"/>
        </w:rPr>
        <w:t xml:space="preserve">Decision </w:t>
      </w:r>
    </w:p>
    <w:p w14:paraId="180E0988" w14:textId="77777777" w:rsidR="00C35865" w:rsidRPr="00D324AA" w:rsidRDefault="00C35865" w:rsidP="00C35865">
      <w:pPr>
        <w:rPr>
          <w:lang w:val="en-NZ"/>
        </w:rPr>
      </w:pPr>
    </w:p>
    <w:p w14:paraId="6D9069C4" w14:textId="77777777" w:rsidR="00C35865" w:rsidRPr="00D324AA" w:rsidRDefault="00C35865" w:rsidP="00C35865">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836695B" w14:textId="77777777" w:rsidR="00C35865" w:rsidRPr="00D324AA" w:rsidRDefault="00C35865" w:rsidP="00C35865">
      <w:pPr>
        <w:rPr>
          <w:color w:val="FF0000"/>
          <w:lang w:val="en-NZ"/>
        </w:rPr>
      </w:pPr>
    </w:p>
    <w:p w14:paraId="3A74AA4A" w14:textId="20FE333F" w:rsidR="00C35865" w:rsidRPr="00D55641" w:rsidRDefault="00C35865" w:rsidP="00FE28E5">
      <w:pPr>
        <w:ind w:left="720"/>
        <w:contextualSpacing/>
        <w:rPr>
          <w:rFonts w:cs="Arial"/>
          <w:szCs w:val="22"/>
          <w:lang w:val="en-NZ"/>
        </w:rPr>
      </w:pPr>
    </w:p>
    <w:p w14:paraId="28B5B7BE" w14:textId="4334E8E5" w:rsidR="00FE28E5" w:rsidRPr="00D55641" w:rsidRDefault="00C35865" w:rsidP="00C35865">
      <w:pPr>
        <w:numPr>
          <w:ilvl w:val="0"/>
          <w:numId w:val="5"/>
        </w:numPr>
        <w:contextualSpacing/>
        <w:rPr>
          <w:rFonts w:cs="Arial"/>
          <w:szCs w:val="22"/>
          <w:lang w:val="en-NZ"/>
        </w:rPr>
      </w:pPr>
      <w:r w:rsidRPr="00D55641">
        <w:rPr>
          <w:rFonts w:cs="Arial"/>
          <w:szCs w:val="22"/>
          <w:lang w:val="en-NZ"/>
        </w:rPr>
        <w:t xml:space="preserve">Please update the Participant Information Sheet and Consent Form, </w:t>
      </w:r>
      <w:proofErr w:type="gramStart"/>
      <w:r w:rsidRPr="00D55641">
        <w:rPr>
          <w:rFonts w:cs="Arial"/>
          <w:szCs w:val="22"/>
          <w:lang w:val="en-NZ"/>
        </w:rPr>
        <w:t>taking into account</w:t>
      </w:r>
      <w:proofErr w:type="gramEnd"/>
      <w:r w:rsidRPr="00D55641">
        <w:rPr>
          <w:rFonts w:cs="Arial"/>
          <w:szCs w:val="22"/>
          <w:lang w:val="en-NZ"/>
        </w:rPr>
        <w:t xml:space="preserve"> the suggestions made by the Committee.</w:t>
      </w:r>
    </w:p>
    <w:p w14:paraId="5FD76A43" w14:textId="77777777" w:rsidR="00FE28E5" w:rsidRPr="00D55641" w:rsidRDefault="00FE28E5">
      <w:pPr>
        <w:rPr>
          <w:rFonts w:cs="Arial"/>
          <w:szCs w:val="22"/>
          <w:lang w:val="en-NZ"/>
        </w:rPr>
      </w:pPr>
      <w:r w:rsidRPr="00D55641">
        <w:rPr>
          <w:rFonts w:cs="Arial"/>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69C6" w:rsidRPr="00960BFE" w14:paraId="35A2CE6F" w14:textId="77777777" w:rsidTr="002F69C6">
        <w:trPr>
          <w:trHeight w:val="280"/>
        </w:trPr>
        <w:tc>
          <w:tcPr>
            <w:tcW w:w="966" w:type="dxa"/>
            <w:tcBorders>
              <w:top w:val="nil"/>
              <w:left w:val="nil"/>
              <w:bottom w:val="nil"/>
              <w:right w:val="nil"/>
            </w:tcBorders>
          </w:tcPr>
          <w:p w14:paraId="604137FD" w14:textId="77777777" w:rsidR="002F69C6" w:rsidRPr="00960BFE" w:rsidRDefault="002F69C6" w:rsidP="00E9572A">
            <w:pPr>
              <w:autoSpaceDE w:val="0"/>
              <w:autoSpaceDN w:val="0"/>
              <w:adjustRightInd w:val="0"/>
            </w:pPr>
            <w:r w:rsidRPr="00960BFE">
              <w:lastRenderedPageBreak/>
              <w:t xml:space="preserve"> </w:t>
            </w:r>
            <w:r>
              <w:t>1</w:t>
            </w:r>
            <w:r w:rsidRPr="00C35865">
              <w:rPr>
                <w:bCs/>
              </w:rPr>
              <w:t xml:space="preserve">2  </w:t>
            </w:r>
          </w:p>
        </w:tc>
        <w:tc>
          <w:tcPr>
            <w:tcW w:w="2575" w:type="dxa"/>
            <w:tcBorders>
              <w:top w:val="nil"/>
              <w:left w:val="nil"/>
              <w:bottom w:val="nil"/>
              <w:right w:val="nil"/>
            </w:tcBorders>
          </w:tcPr>
          <w:p w14:paraId="410DDED2" w14:textId="77777777" w:rsidR="002F69C6" w:rsidRPr="00960BFE" w:rsidRDefault="002F69C6" w:rsidP="00E9572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29E612" w14:textId="77777777" w:rsidR="002F69C6" w:rsidRPr="00960BFE" w:rsidRDefault="002F69C6" w:rsidP="00E9572A">
            <w:pPr>
              <w:autoSpaceDE w:val="0"/>
              <w:autoSpaceDN w:val="0"/>
              <w:adjustRightInd w:val="0"/>
            </w:pPr>
            <w:bookmarkStart w:id="4" w:name="_GoBack"/>
            <w:bookmarkEnd w:id="4"/>
            <w:r w:rsidRPr="00960BFE">
              <w:rPr>
                <w:b/>
              </w:rPr>
              <w:t>20/CEN/246</w:t>
            </w:r>
            <w:r w:rsidRPr="00960BFE">
              <w:t xml:space="preserve"> </w:t>
            </w:r>
          </w:p>
        </w:tc>
      </w:tr>
      <w:tr w:rsidR="002F69C6" w:rsidRPr="00960BFE" w14:paraId="41D6493F" w14:textId="77777777" w:rsidTr="002F69C6">
        <w:trPr>
          <w:trHeight w:val="280"/>
        </w:trPr>
        <w:tc>
          <w:tcPr>
            <w:tcW w:w="966" w:type="dxa"/>
            <w:tcBorders>
              <w:top w:val="nil"/>
              <w:left w:val="nil"/>
              <w:bottom w:val="nil"/>
              <w:right w:val="nil"/>
            </w:tcBorders>
          </w:tcPr>
          <w:p w14:paraId="144E0C23"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11345B62" w14:textId="77777777" w:rsidR="002F69C6" w:rsidRPr="00960BFE" w:rsidRDefault="002F69C6" w:rsidP="00E9572A">
            <w:pPr>
              <w:autoSpaceDE w:val="0"/>
              <w:autoSpaceDN w:val="0"/>
              <w:adjustRightInd w:val="0"/>
            </w:pPr>
            <w:r w:rsidRPr="00960BFE">
              <w:t xml:space="preserve">Title: </w:t>
            </w:r>
          </w:p>
        </w:tc>
        <w:tc>
          <w:tcPr>
            <w:tcW w:w="6459" w:type="dxa"/>
            <w:tcBorders>
              <w:top w:val="nil"/>
              <w:left w:val="nil"/>
              <w:bottom w:val="nil"/>
              <w:right w:val="nil"/>
            </w:tcBorders>
          </w:tcPr>
          <w:p w14:paraId="20A268B7" w14:textId="77777777" w:rsidR="002F69C6" w:rsidRPr="00960BFE" w:rsidRDefault="002F69C6" w:rsidP="00E9572A">
            <w:pPr>
              <w:autoSpaceDE w:val="0"/>
              <w:autoSpaceDN w:val="0"/>
              <w:adjustRightInd w:val="0"/>
            </w:pPr>
            <w:r w:rsidRPr="00960BFE">
              <w:t xml:space="preserve">C109-CTD1: A study assessing single and multiple doses of ALP001E, in healthy adults and adults with type 2 diabetes. </w:t>
            </w:r>
          </w:p>
        </w:tc>
      </w:tr>
      <w:tr w:rsidR="002F69C6" w:rsidRPr="00960BFE" w14:paraId="54C4D652" w14:textId="77777777" w:rsidTr="002F69C6">
        <w:trPr>
          <w:trHeight w:val="280"/>
        </w:trPr>
        <w:tc>
          <w:tcPr>
            <w:tcW w:w="966" w:type="dxa"/>
            <w:tcBorders>
              <w:top w:val="nil"/>
              <w:left w:val="nil"/>
              <w:bottom w:val="nil"/>
              <w:right w:val="nil"/>
            </w:tcBorders>
          </w:tcPr>
          <w:p w14:paraId="0C232E3F"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3CB1ECA5" w14:textId="77777777" w:rsidR="002F69C6" w:rsidRPr="00960BFE" w:rsidRDefault="002F69C6" w:rsidP="00E9572A">
            <w:pPr>
              <w:autoSpaceDE w:val="0"/>
              <w:autoSpaceDN w:val="0"/>
              <w:adjustRightInd w:val="0"/>
            </w:pPr>
            <w:r w:rsidRPr="00960BFE">
              <w:t xml:space="preserve">Principal Investigator: </w:t>
            </w:r>
          </w:p>
        </w:tc>
        <w:tc>
          <w:tcPr>
            <w:tcW w:w="6459" w:type="dxa"/>
            <w:tcBorders>
              <w:top w:val="nil"/>
              <w:left w:val="nil"/>
              <w:bottom w:val="nil"/>
              <w:right w:val="nil"/>
            </w:tcBorders>
          </w:tcPr>
          <w:p w14:paraId="10D053E8" w14:textId="77777777" w:rsidR="002F69C6" w:rsidRPr="00960BFE" w:rsidRDefault="002F69C6" w:rsidP="00E9572A">
            <w:pPr>
              <w:autoSpaceDE w:val="0"/>
              <w:autoSpaceDN w:val="0"/>
              <w:adjustRightInd w:val="0"/>
            </w:pPr>
            <w:r w:rsidRPr="00960BFE">
              <w:t xml:space="preserve">Dr Chris Wynne </w:t>
            </w:r>
          </w:p>
        </w:tc>
      </w:tr>
      <w:tr w:rsidR="002F69C6" w:rsidRPr="00960BFE" w14:paraId="1E5ED8DD" w14:textId="77777777" w:rsidTr="002F69C6">
        <w:trPr>
          <w:trHeight w:val="280"/>
        </w:trPr>
        <w:tc>
          <w:tcPr>
            <w:tcW w:w="966" w:type="dxa"/>
            <w:tcBorders>
              <w:top w:val="nil"/>
              <w:left w:val="nil"/>
              <w:bottom w:val="nil"/>
              <w:right w:val="nil"/>
            </w:tcBorders>
          </w:tcPr>
          <w:p w14:paraId="73A298E4"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3FD045A9" w14:textId="77777777" w:rsidR="002F69C6" w:rsidRPr="00960BFE" w:rsidRDefault="002F69C6" w:rsidP="00E9572A">
            <w:pPr>
              <w:autoSpaceDE w:val="0"/>
              <w:autoSpaceDN w:val="0"/>
              <w:adjustRightInd w:val="0"/>
            </w:pPr>
            <w:r w:rsidRPr="00960BFE">
              <w:t xml:space="preserve">Sponsor: </w:t>
            </w:r>
          </w:p>
        </w:tc>
        <w:tc>
          <w:tcPr>
            <w:tcW w:w="6459" w:type="dxa"/>
            <w:tcBorders>
              <w:top w:val="nil"/>
              <w:left w:val="nil"/>
              <w:bottom w:val="nil"/>
              <w:right w:val="nil"/>
            </w:tcBorders>
          </w:tcPr>
          <w:p w14:paraId="340D2E5A" w14:textId="77777777" w:rsidR="002F69C6" w:rsidRPr="00960BFE" w:rsidRDefault="002F69C6" w:rsidP="00E9572A">
            <w:pPr>
              <w:autoSpaceDE w:val="0"/>
              <w:autoSpaceDN w:val="0"/>
              <w:adjustRightInd w:val="0"/>
            </w:pPr>
            <w:r w:rsidRPr="00960BFE">
              <w:t xml:space="preserve">PPD Global Limited (New Zealand Branch) </w:t>
            </w:r>
          </w:p>
        </w:tc>
      </w:tr>
      <w:tr w:rsidR="002F69C6" w:rsidRPr="00960BFE" w14:paraId="37B25E4B" w14:textId="77777777" w:rsidTr="002F69C6">
        <w:trPr>
          <w:trHeight w:val="280"/>
        </w:trPr>
        <w:tc>
          <w:tcPr>
            <w:tcW w:w="966" w:type="dxa"/>
            <w:tcBorders>
              <w:top w:val="nil"/>
              <w:left w:val="nil"/>
              <w:bottom w:val="nil"/>
              <w:right w:val="nil"/>
            </w:tcBorders>
          </w:tcPr>
          <w:p w14:paraId="43A1052A" w14:textId="77777777" w:rsidR="002F69C6" w:rsidRPr="00960BFE" w:rsidRDefault="002F69C6" w:rsidP="00E9572A">
            <w:pPr>
              <w:autoSpaceDE w:val="0"/>
              <w:autoSpaceDN w:val="0"/>
              <w:adjustRightInd w:val="0"/>
            </w:pPr>
            <w:r w:rsidRPr="00960BFE">
              <w:t xml:space="preserve"> </w:t>
            </w:r>
          </w:p>
        </w:tc>
        <w:tc>
          <w:tcPr>
            <w:tcW w:w="2575" w:type="dxa"/>
            <w:tcBorders>
              <w:top w:val="nil"/>
              <w:left w:val="nil"/>
              <w:bottom w:val="nil"/>
              <w:right w:val="nil"/>
            </w:tcBorders>
          </w:tcPr>
          <w:p w14:paraId="134FE7DD" w14:textId="77777777" w:rsidR="002F69C6" w:rsidRPr="00960BFE" w:rsidRDefault="002F69C6" w:rsidP="00E9572A">
            <w:pPr>
              <w:autoSpaceDE w:val="0"/>
              <w:autoSpaceDN w:val="0"/>
              <w:adjustRightInd w:val="0"/>
            </w:pPr>
            <w:r w:rsidRPr="00960BFE">
              <w:t xml:space="preserve">Clock Start Date: </w:t>
            </w:r>
          </w:p>
        </w:tc>
        <w:tc>
          <w:tcPr>
            <w:tcW w:w="6459" w:type="dxa"/>
            <w:tcBorders>
              <w:top w:val="nil"/>
              <w:left w:val="nil"/>
              <w:bottom w:val="nil"/>
              <w:right w:val="nil"/>
            </w:tcBorders>
          </w:tcPr>
          <w:p w14:paraId="7B7EC753" w14:textId="77777777" w:rsidR="002F69C6" w:rsidRPr="00960BFE" w:rsidRDefault="002F69C6" w:rsidP="00E9572A">
            <w:pPr>
              <w:autoSpaceDE w:val="0"/>
              <w:autoSpaceDN w:val="0"/>
              <w:adjustRightInd w:val="0"/>
            </w:pPr>
            <w:r w:rsidRPr="00960BFE">
              <w:t xml:space="preserve">12 November 2020 </w:t>
            </w:r>
          </w:p>
        </w:tc>
      </w:tr>
    </w:tbl>
    <w:p w14:paraId="3EF80BA3" w14:textId="77777777" w:rsidR="00C35865" w:rsidRPr="00960BFE" w:rsidRDefault="00C35865" w:rsidP="00C35865">
      <w:pPr>
        <w:autoSpaceDE w:val="0"/>
        <w:autoSpaceDN w:val="0"/>
        <w:adjustRightInd w:val="0"/>
      </w:pPr>
      <w:r w:rsidRPr="00960BFE">
        <w:t xml:space="preserve"> </w:t>
      </w:r>
    </w:p>
    <w:p w14:paraId="4CE34FDE" w14:textId="01DA1F5F" w:rsidR="00C35865" w:rsidRPr="00D324AA" w:rsidRDefault="005D7076" w:rsidP="00C35865">
      <w:pPr>
        <w:autoSpaceDE w:val="0"/>
        <w:autoSpaceDN w:val="0"/>
        <w:adjustRightInd w:val="0"/>
        <w:rPr>
          <w:sz w:val="20"/>
          <w:lang w:val="en-NZ"/>
        </w:rPr>
      </w:pPr>
      <w:r w:rsidRPr="00960BFE">
        <w:t xml:space="preserve">Dr Chris Wynne </w:t>
      </w:r>
      <w:r w:rsidR="00C35865" w:rsidRPr="00D324AA">
        <w:rPr>
          <w:lang w:val="en-NZ"/>
        </w:rPr>
        <w:t>was present via videoconference for discussion of this application.</w:t>
      </w:r>
    </w:p>
    <w:p w14:paraId="477BE7D1" w14:textId="77777777" w:rsidR="00C35865" w:rsidRPr="00D324AA" w:rsidRDefault="00C35865" w:rsidP="00C35865">
      <w:pPr>
        <w:rPr>
          <w:u w:val="single"/>
          <w:lang w:val="en-NZ"/>
        </w:rPr>
      </w:pPr>
    </w:p>
    <w:p w14:paraId="7779138A" w14:textId="77777777" w:rsidR="00C35865" w:rsidRPr="00D324AA" w:rsidRDefault="00C35865" w:rsidP="00C35865">
      <w:pPr>
        <w:rPr>
          <w:u w:val="single"/>
          <w:lang w:val="en-NZ"/>
        </w:rPr>
      </w:pPr>
      <w:r w:rsidRPr="00D324AA">
        <w:rPr>
          <w:u w:val="single"/>
          <w:lang w:val="en-NZ"/>
        </w:rPr>
        <w:t>Potential conflicts of interest</w:t>
      </w:r>
    </w:p>
    <w:p w14:paraId="7AEF946F" w14:textId="77777777" w:rsidR="00C35865" w:rsidRPr="00D324AA" w:rsidRDefault="00C35865" w:rsidP="00C35865">
      <w:pPr>
        <w:rPr>
          <w:b/>
          <w:lang w:val="en-NZ"/>
        </w:rPr>
      </w:pPr>
    </w:p>
    <w:p w14:paraId="541E578A" w14:textId="77777777" w:rsidR="00C35865" w:rsidRPr="00D324AA" w:rsidRDefault="00C35865" w:rsidP="00C35865">
      <w:pPr>
        <w:rPr>
          <w:lang w:val="en-NZ"/>
        </w:rPr>
      </w:pPr>
      <w:r w:rsidRPr="00D324AA">
        <w:rPr>
          <w:lang w:val="en-NZ"/>
        </w:rPr>
        <w:t>The Chair asked members to declare any potential conflicts of interest related to this application.</w:t>
      </w:r>
    </w:p>
    <w:p w14:paraId="2B1134A8" w14:textId="77777777" w:rsidR="00C35865" w:rsidRPr="00D324AA" w:rsidRDefault="00C35865" w:rsidP="00C35865">
      <w:pPr>
        <w:rPr>
          <w:lang w:val="en-NZ"/>
        </w:rPr>
      </w:pPr>
    </w:p>
    <w:p w14:paraId="4E1DDD9C" w14:textId="77777777" w:rsidR="00C35865" w:rsidRPr="00D324AA" w:rsidRDefault="00C35865" w:rsidP="00C35865">
      <w:pPr>
        <w:rPr>
          <w:lang w:val="en-NZ"/>
        </w:rPr>
      </w:pPr>
      <w:r w:rsidRPr="00D324AA">
        <w:rPr>
          <w:lang w:val="en-NZ"/>
        </w:rPr>
        <w:t>No potential conflicts of interest related to this application were declared by any member.</w:t>
      </w:r>
    </w:p>
    <w:p w14:paraId="6ACB7592" w14:textId="77777777" w:rsidR="00C35865" w:rsidRPr="00D324AA" w:rsidRDefault="00C35865" w:rsidP="00C35865">
      <w:pPr>
        <w:rPr>
          <w:lang w:val="en-NZ"/>
        </w:rPr>
      </w:pPr>
    </w:p>
    <w:p w14:paraId="3C1C0C6D" w14:textId="77777777" w:rsidR="00C35865" w:rsidRPr="00D324AA" w:rsidRDefault="00C35865" w:rsidP="00C35865">
      <w:pPr>
        <w:rPr>
          <w:u w:val="single"/>
          <w:lang w:val="en-NZ"/>
        </w:rPr>
      </w:pPr>
      <w:r w:rsidRPr="00D324AA">
        <w:rPr>
          <w:u w:val="single"/>
          <w:lang w:val="en-NZ"/>
        </w:rPr>
        <w:t>Summary of Study</w:t>
      </w:r>
    </w:p>
    <w:p w14:paraId="1B158718" w14:textId="77777777" w:rsidR="00C35865" w:rsidRPr="00D324AA" w:rsidRDefault="00C35865" w:rsidP="00C35865">
      <w:pPr>
        <w:rPr>
          <w:u w:val="single"/>
          <w:lang w:val="en-NZ"/>
        </w:rPr>
      </w:pPr>
    </w:p>
    <w:p w14:paraId="3CD089AA" w14:textId="77777777" w:rsidR="00B52355" w:rsidRPr="00B52355" w:rsidRDefault="00B52355" w:rsidP="00B52355">
      <w:pPr>
        <w:numPr>
          <w:ilvl w:val="0"/>
          <w:numId w:val="6"/>
        </w:numPr>
        <w:contextualSpacing/>
        <w:rPr>
          <w:lang w:val="en-NZ"/>
        </w:rPr>
      </w:pPr>
      <w:r w:rsidRPr="00B52355">
        <w:rPr>
          <w:lang w:val="en-NZ"/>
        </w:rPr>
        <w:t xml:space="preserve">ALP001E is being developed for the treatment of type 2 diabetes. This is the first study of ALP001E in humans. The study will be conducted in several </w:t>
      </w:r>
      <w:proofErr w:type="gramStart"/>
      <w:r w:rsidRPr="00B52355">
        <w:rPr>
          <w:lang w:val="en-NZ"/>
        </w:rPr>
        <w:t>parts, and</w:t>
      </w:r>
      <w:proofErr w:type="gramEnd"/>
      <w:r w:rsidRPr="00B52355">
        <w:rPr>
          <w:lang w:val="en-NZ"/>
        </w:rPr>
        <w:t xml:space="preserve"> will </w:t>
      </w:r>
      <w:proofErr w:type="spellStart"/>
      <w:r w:rsidRPr="00B52355">
        <w:rPr>
          <w:lang w:val="en-NZ"/>
        </w:rPr>
        <w:t>enroll</w:t>
      </w:r>
      <w:proofErr w:type="spellEnd"/>
      <w:r w:rsidRPr="00B52355">
        <w:rPr>
          <w:lang w:val="en-NZ"/>
        </w:rPr>
        <w:t xml:space="preserve"> about 96 participants across two New Zealand sites.</w:t>
      </w:r>
    </w:p>
    <w:p w14:paraId="273E117B" w14:textId="77777777" w:rsidR="00B52355" w:rsidRPr="00B52355" w:rsidRDefault="00B52355" w:rsidP="00B52355">
      <w:pPr>
        <w:ind w:left="720"/>
        <w:contextualSpacing/>
        <w:rPr>
          <w:lang w:val="en-NZ"/>
        </w:rPr>
      </w:pPr>
    </w:p>
    <w:p w14:paraId="1331638B" w14:textId="77777777" w:rsidR="00B52355" w:rsidRPr="00B52355" w:rsidRDefault="00B52355" w:rsidP="00433545">
      <w:pPr>
        <w:ind w:left="720"/>
        <w:contextualSpacing/>
        <w:rPr>
          <w:lang w:val="en-NZ"/>
        </w:rPr>
      </w:pPr>
      <w:r w:rsidRPr="00B52355">
        <w:rPr>
          <w:lang w:val="en-NZ"/>
        </w:rPr>
        <w:t xml:space="preserve">Part 1: </w:t>
      </w:r>
    </w:p>
    <w:p w14:paraId="68C48663" w14:textId="77777777" w:rsidR="00B52355" w:rsidRPr="00B52355" w:rsidRDefault="00B52355" w:rsidP="00B52355">
      <w:pPr>
        <w:ind w:left="720"/>
        <w:contextualSpacing/>
        <w:rPr>
          <w:lang w:val="en-NZ"/>
        </w:rPr>
      </w:pPr>
      <w:r w:rsidRPr="00B52355">
        <w:rPr>
          <w:lang w:val="en-NZ"/>
        </w:rPr>
        <w:t xml:space="preserve">- Groups 1-5 will assess single increasing doses of ALP001E/placebo in healthy adults. </w:t>
      </w:r>
    </w:p>
    <w:p w14:paraId="56647B53" w14:textId="77777777" w:rsidR="00B52355" w:rsidRPr="00B52355" w:rsidRDefault="00B52355" w:rsidP="00B52355">
      <w:pPr>
        <w:ind w:left="720"/>
        <w:contextualSpacing/>
        <w:rPr>
          <w:lang w:val="en-NZ"/>
        </w:rPr>
      </w:pPr>
      <w:r w:rsidRPr="00B52355">
        <w:rPr>
          <w:lang w:val="en-NZ"/>
        </w:rPr>
        <w:t>- Group 3 will assess single doses of ALP001E/placebo, taken with and without food.</w:t>
      </w:r>
    </w:p>
    <w:p w14:paraId="67DC068D" w14:textId="77777777" w:rsidR="00B52355" w:rsidRPr="00B52355" w:rsidRDefault="00B52355" w:rsidP="00B52355">
      <w:pPr>
        <w:ind w:left="720"/>
        <w:contextualSpacing/>
        <w:rPr>
          <w:lang w:val="en-NZ"/>
        </w:rPr>
      </w:pPr>
    </w:p>
    <w:p w14:paraId="7EF44289" w14:textId="77777777" w:rsidR="00B52355" w:rsidRPr="00B52355" w:rsidRDefault="00B52355" w:rsidP="00433545">
      <w:pPr>
        <w:ind w:left="720"/>
        <w:contextualSpacing/>
        <w:rPr>
          <w:lang w:val="en-NZ"/>
        </w:rPr>
      </w:pPr>
      <w:r w:rsidRPr="00B52355">
        <w:rPr>
          <w:lang w:val="en-NZ"/>
        </w:rPr>
        <w:t xml:space="preserve">Part 2 (optional): </w:t>
      </w:r>
    </w:p>
    <w:p w14:paraId="7BA97083" w14:textId="77777777" w:rsidR="00B52355" w:rsidRPr="00B52355" w:rsidRDefault="00B52355" w:rsidP="00B52355">
      <w:pPr>
        <w:ind w:left="720"/>
        <w:contextualSpacing/>
        <w:rPr>
          <w:lang w:val="en-NZ"/>
        </w:rPr>
      </w:pPr>
      <w:r w:rsidRPr="00B52355">
        <w:rPr>
          <w:lang w:val="en-NZ"/>
        </w:rPr>
        <w:t>- 1 group of healthy adults will assess single doses of ALP001E/placebo, in capsule and liquid form.</w:t>
      </w:r>
    </w:p>
    <w:p w14:paraId="2E4E3D6A" w14:textId="77777777" w:rsidR="00B52355" w:rsidRPr="00B52355" w:rsidRDefault="00B52355" w:rsidP="00B52355">
      <w:pPr>
        <w:ind w:left="720"/>
        <w:contextualSpacing/>
        <w:rPr>
          <w:lang w:val="en-NZ"/>
        </w:rPr>
      </w:pPr>
    </w:p>
    <w:p w14:paraId="0A96CDAC" w14:textId="77777777" w:rsidR="00B52355" w:rsidRPr="00B52355" w:rsidRDefault="00B52355" w:rsidP="00433545">
      <w:pPr>
        <w:ind w:left="720"/>
        <w:contextualSpacing/>
        <w:rPr>
          <w:lang w:val="en-NZ"/>
        </w:rPr>
      </w:pPr>
      <w:r w:rsidRPr="00B52355">
        <w:rPr>
          <w:lang w:val="en-NZ"/>
        </w:rPr>
        <w:t xml:space="preserve">Part 3: </w:t>
      </w:r>
    </w:p>
    <w:p w14:paraId="565D01DF" w14:textId="77777777" w:rsidR="00B52355" w:rsidRPr="00B52355" w:rsidRDefault="00B52355" w:rsidP="00B52355">
      <w:pPr>
        <w:ind w:left="720"/>
        <w:contextualSpacing/>
        <w:rPr>
          <w:lang w:val="en-NZ"/>
        </w:rPr>
      </w:pPr>
      <w:r w:rsidRPr="00B52355">
        <w:rPr>
          <w:lang w:val="en-NZ"/>
        </w:rPr>
        <w:t>- 1 group of healthy adults will assess multiple doses of ALP001E/placebo.</w:t>
      </w:r>
    </w:p>
    <w:p w14:paraId="491D9F4E" w14:textId="77777777" w:rsidR="00B52355" w:rsidRPr="00B52355" w:rsidRDefault="00B52355" w:rsidP="00B52355">
      <w:pPr>
        <w:ind w:left="720"/>
        <w:contextualSpacing/>
        <w:rPr>
          <w:lang w:val="en-NZ"/>
        </w:rPr>
      </w:pPr>
      <w:r w:rsidRPr="00B52355">
        <w:rPr>
          <w:lang w:val="en-NZ"/>
        </w:rPr>
        <w:t>- 3 groups of participants with type 2 diabetes will assess multiple increasing doses of ALP001E/placebo.</w:t>
      </w:r>
    </w:p>
    <w:p w14:paraId="10753E44" w14:textId="77777777" w:rsidR="00B52355" w:rsidRPr="00B52355" w:rsidRDefault="00B52355" w:rsidP="00B52355">
      <w:pPr>
        <w:ind w:left="720"/>
        <w:contextualSpacing/>
        <w:rPr>
          <w:lang w:val="en-NZ"/>
        </w:rPr>
      </w:pPr>
    </w:p>
    <w:p w14:paraId="3E4CBA27" w14:textId="7CE282C0" w:rsidR="00C35865" w:rsidRPr="00D324AA" w:rsidRDefault="00B52355" w:rsidP="00B52355">
      <w:pPr>
        <w:numPr>
          <w:ilvl w:val="0"/>
          <w:numId w:val="6"/>
        </w:numPr>
        <w:contextualSpacing/>
        <w:rPr>
          <w:lang w:val="en-NZ"/>
        </w:rPr>
      </w:pPr>
      <w:r w:rsidRPr="00B52355">
        <w:rPr>
          <w:lang w:val="en-NZ"/>
        </w:rPr>
        <w:t>Samples to measure ALP001E levels and the body's response to the drug will be collected at specific time points during the study. Safety will be monitored, and any changes in health will be recorded. The results will be used to inform the further clinical development of ALP001E.</w:t>
      </w:r>
    </w:p>
    <w:p w14:paraId="208E4908" w14:textId="77777777" w:rsidR="00C35865" w:rsidRPr="00D324AA" w:rsidRDefault="00C35865" w:rsidP="00C35865">
      <w:pPr>
        <w:autoSpaceDE w:val="0"/>
        <w:autoSpaceDN w:val="0"/>
        <w:adjustRightInd w:val="0"/>
        <w:rPr>
          <w:lang w:val="en-NZ"/>
        </w:rPr>
      </w:pPr>
    </w:p>
    <w:p w14:paraId="0D9469BD" w14:textId="77777777" w:rsidR="00C35865" w:rsidRPr="00D324AA" w:rsidRDefault="00C35865" w:rsidP="00C35865">
      <w:pPr>
        <w:rPr>
          <w:u w:val="single"/>
          <w:lang w:val="en-NZ"/>
        </w:rPr>
      </w:pPr>
      <w:r w:rsidRPr="00D324AA">
        <w:rPr>
          <w:u w:val="single"/>
          <w:lang w:val="en-NZ"/>
        </w:rPr>
        <w:t xml:space="preserve">Summary of resolved ethical issues </w:t>
      </w:r>
    </w:p>
    <w:p w14:paraId="11A9231F" w14:textId="77777777" w:rsidR="00C35865" w:rsidRPr="00D324AA" w:rsidRDefault="00C35865" w:rsidP="00C35865">
      <w:pPr>
        <w:rPr>
          <w:u w:val="single"/>
          <w:lang w:val="en-NZ"/>
        </w:rPr>
      </w:pPr>
    </w:p>
    <w:p w14:paraId="147196CB" w14:textId="4A03CF0D" w:rsidR="00C35865" w:rsidRPr="0004705C" w:rsidRDefault="000F4F54" w:rsidP="0004705C">
      <w:pPr>
        <w:numPr>
          <w:ilvl w:val="0"/>
          <w:numId w:val="6"/>
        </w:numPr>
        <w:spacing w:before="80" w:after="80"/>
        <w:contextualSpacing/>
        <w:rPr>
          <w:lang w:val="en-NZ"/>
        </w:rPr>
      </w:pPr>
      <w:r>
        <w:rPr>
          <w:lang w:val="en-NZ"/>
        </w:rPr>
        <w:t>The Committee identified no ethical issues</w:t>
      </w:r>
      <w:r w:rsidR="0004705C">
        <w:rPr>
          <w:lang w:val="en-NZ"/>
        </w:rPr>
        <w:t xml:space="preserve"> with the application</w:t>
      </w:r>
      <w:r>
        <w:rPr>
          <w:lang w:val="en-NZ"/>
        </w:rPr>
        <w:t xml:space="preserve">. </w:t>
      </w:r>
    </w:p>
    <w:p w14:paraId="6482AAC3" w14:textId="77777777" w:rsidR="00C35865" w:rsidRPr="00D324AA" w:rsidRDefault="00C35865" w:rsidP="00C35865">
      <w:pPr>
        <w:spacing w:before="80" w:after="80"/>
      </w:pPr>
    </w:p>
    <w:p w14:paraId="03DDD8BB" w14:textId="77777777" w:rsidR="00C35865" w:rsidRPr="00D324AA" w:rsidRDefault="00C35865" w:rsidP="00C35865">
      <w:pPr>
        <w:rPr>
          <w:u w:val="single"/>
          <w:lang w:val="en-NZ"/>
        </w:rPr>
      </w:pPr>
      <w:r w:rsidRPr="00D324AA">
        <w:rPr>
          <w:u w:val="single"/>
          <w:lang w:val="en-NZ"/>
        </w:rPr>
        <w:t xml:space="preserve">Decision </w:t>
      </w:r>
    </w:p>
    <w:p w14:paraId="70D021E6" w14:textId="77777777" w:rsidR="00C35865" w:rsidRPr="00D324AA" w:rsidRDefault="00C35865" w:rsidP="00C35865">
      <w:pPr>
        <w:rPr>
          <w:lang w:val="en-NZ"/>
        </w:rPr>
      </w:pPr>
    </w:p>
    <w:p w14:paraId="4A0908CD" w14:textId="6EC97345" w:rsidR="00C35865" w:rsidRPr="00D324AA" w:rsidRDefault="00C35865" w:rsidP="000F4F54">
      <w:pPr>
        <w:rPr>
          <w:rFonts w:cs="Arial"/>
          <w:color w:val="4BACC6"/>
          <w:szCs w:val="22"/>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000F4F54">
        <w:rPr>
          <w:lang w:val="en-NZ"/>
        </w:rPr>
        <w:t>.</w:t>
      </w:r>
    </w:p>
    <w:p w14:paraId="57A36FAC" w14:textId="77777777" w:rsidR="00C35865" w:rsidRPr="00D324AA" w:rsidRDefault="00C35865" w:rsidP="00C35865">
      <w:pPr>
        <w:rPr>
          <w:rFonts w:cs="Arial"/>
          <w:color w:val="33CCCC"/>
          <w:szCs w:val="22"/>
          <w:lang w:val="en-NZ"/>
        </w:rPr>
      </w:pPr>
    </w:p>
    <w:p w14:paraId="434166E3" w14:textId="77777777" w:rsidR="00DD04A4" w:rsidRDefault="00DD04A4">
      <w:pPr>
        <w:rPr>
          <w:rFonts w:cs="Arial"/>
          <w:b/>
          <w:bCs/>
          <w:i/>
          <w:iCs/>
          <w:sz w:val="36"/>
          <w:szCs w:val="28"/>
        </w:rPr>
      </w:pPr>
      <w:r>
        <w:br w:type="page"/>
      </w:r>
    </w:p>
    <w:p w14:paraId="410EBFD9" w14:textId="552338A8" w:rsidR="00E24E77" w:rsidRDefault="00E24E77" w:rsidP="00E24E77">
      <w:pPr>
        <w:pStyle w:val="Heading2"/>
        <w:pBdr>
          <w:bottom w:val="single" w:sz="12" w:space="1" w:color="auto"/>
        </w:pBdr>
      </w:pPr>
      <w:r>
        <w:lastRenderedPageBreak/>
        <w:t>General business</w:t>
      </w:r>
    </w:p>
    <w:p w14:paraId="6DE2B7C7" w14:textId="77777777" w:rsidR="00E24E77" w:rsidRDefault="00E24E77" w:rsidP="00E24E77"/>
    <w:p w14:paraId="2DB1463B" w14:textId="7777777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04DFFF82" w14:textId="77777777" w:rsidR="00DC62A5" w:rsidRDefault="00DC62A5" w:rsidP="005D4E8F">
      <w:pPr>
        <w:ind w:left="720"/>
      </w:pPr>
    </w:p>
    <w:p w14:paraId="1F49B1FF"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693E4C64"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7102F0C0" w14:textId="77777777" w:rsidTr="001A422A">
        <w:tc>
          <w:tcPr>
            <w:tcW w:w="2160" w:type="dxa"/>
            <w:tcBorders>
              <w:top w:val="single" w:sz="4" w:space="0" w:color="auto"/>
            </w:tcBorders>
            <w:shd w:val="clear" w:color="auto" w:fill="F3F3F3"/>
          </w:tcPr>
          <w:p w14:paraId="1605807B" w14:textId="77777777" w:rsidR="008444A3" w:rsidRPr="00B52355" w:rsidRDefault="008444A3" w:rsidP="001A422A">
            <w:pPr>
              <w:spacing w:before="80" w:after="80"/>
              <w:rPr>
                <w:rFonts w:cs="Arial"/>
                <w:b/>
                <w:sz w:val="20"/>
                <w:lang w:val="en-NZ"/>
              </w:rPr>
            </w:pPr>
            <w:r w:rsidRPr="00B52355">
              <w:rPr>
                <w:rFonts w:cs="Arial"/>
                <w:b/>
                <w:sz w:val="20"/>
                <w:lang w:val="en-NZ"/>
              </w:rPr>
              <w:t>Meeting date:</w:t>
            </w:r>
          </w:p>
        </w:tc>
        <w:tc>
          <w:tcPr>
            <w:tcW w:w="6120" w:type="dxa"/>
            <w:tcBorders>
              <w:top w:val="single" w:sz="4" w:space="0" w:color="auto"/>
            </w:tcBorders>
            <w:shd w:val="clear" w:color="auto" w:fill="F3F3F3"/>
          </w:tcPr>
          <w:p w14:paraId="6C1EB497" w14:textId="0047CCE0" w:rsidR="008444A3" w:rsidRPr="00B52355" w:rsidRDefault="00EC5E41" w:rsidP="001A422A">
            <w:pPr>
              <w:spacing w:before="80" w:after="80"/>
              <w:rPr>
                <w:rFonts w:cs="Arial"/>
                <w:sz w:val="20"/>
                <w:lang w:val="en-NZ"/>
              </w:rPr>
            </w:pPr>
            <w:r w:rsidRPr="00B52355">
              <w:rPr>
                <w:rFonts w:cs="Arial"/>
                <w:sz w:val="20"/>
                <w:lang w:val="en-NZ"/>
              </w:rPr>
              <w:t>26 January 2021</w:t>
            </w:r>
          </w:p>
        </w:tc>
      </w:tr>
      <w:tr w:rsidR="008444A3" w:rsidRPr="00E24E77" w14:paraId="48C705D0" w14:textId="77777777" w:rsidTr="001A422A">
        <w:tc>
          <w:tcPr>
            <w:tcW w:w="2160" w:type="dxa"/>
            <w:tcBorders>
              <w:bottom w:val="single" w:sz="4" w:space="0" w:color="auto"/>
            </w:tcBorders>
            <w:shd w:val="clear" w:color="auto" w:fill="F3F3F3"/>
          </w:tcPr>
          <w:p w14:paraId="18DAE52C" w14:textId="77777777" w:rsidR="008444A3" w:rsidRPr="00B52355" w:rsidRDefault="008444A3" w:rsidP="001A422A">
            <w:pPr>
              <w:spacing w:before="80" w:after="80"/>
              <w:rPr>
                <w:rFonts w:cs="Arial"/>
                <w:b/>
                <w:sz w:val="20"/>
                <w:lang w:val="en-NZ"/>
              </w:rPr>
            </w:pPr>
            <w:r w:rsidRPr="00B52355">
              <w:rPr>
                <w:rFonts w:cs="Arial"/>
                <w:b/>
                <w:sz w:val="20"/>
                <w:lang w:val="en-NZ"/>
              </w:rPr>
              <w:t>Meeting venue:</w:t>
            </w:r>
          </w:p>
        </w:tc>
        <w:tc>
          <w:tcPr>
            <w:tcW w:w="6120" w:type="dxa"/>
            <w:tcBorders>
              <w:bottom w:val="single" w:sz="4" w:space="0" w:color="auto"/>
            </w:tcBorders>
            <w:shd w:val="clear" w:color="auto" w:fill="F3F3F3"/>
          </w:tcPr>
          <w:p w14:paraId="2096805C" w14:textId="34A18C93" w:rsidR="008444A3" w:rsidRPr="00B52355" w:rsidRDefault="00EC5E41" w:rsidP="001A422A">
            <w:pPr>
              <w:spacing w:before="80" w:after="80"/>
              <w:rPr>
                <w:rFonts w:cs="Arial"/>
                <w:sz w:val="20"/>
                <w:lang w:val="en-NZ"/>
              </w:rPr>
            </w:pPr>
            <w:r w:rsidRPr="00B52355">
              <w:rPr>
                <w:rFonts w:cs="Arial"/>
                <w:sz w:val="20"/>
                <w:lang w:val="en-NZ"/>
              </w:rPr>
              <w:t xml:space="preserve">Zoom </w:t>
            </w:r>
            <w:r w:rsidR="00B52355" w:rsidRPr="00B52355">
              <w:rPr>
                <w:rFonts w:cs="Arial"/>
                <w:sz w:val="20"/>
                <w:lang w:val="en-NZ"/>
              </w:rPr>
              <w:t>TBC</w:t>
            </w:r>
          </w:p>
        </w:tc>
      </w:tr>
    </w:tbl>
    <w:p w14:paraId="1636E5D7" w14:textId="77777777" w:rsidR="008444A3" w:rsidRDefault="008444A3" w:rsidP="008444A3">
      <w:pPr>
        <w:ind w:left="105"/>
      </w:pPr>
    </w:p>
    <w:p w14:paraId="512A17F3" w14:textId="77777777" w:rsidR="00E24E77" w:rsidRDefault="00E24E77" w:rsidP="00E24E77"/>
    <w:p w14:paraId="56E5ACD4"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44241BE7" w14:textId="77777777" w:rsidR="00770A9F" w:rsidRPr="00946B92" w:rsidRDefault="00770A9F" w:rsidP="00770A9F">
      <w:pPr>
        <w:rPr>
          <w:b/>
          <w:szCs w:val="22"/>
          <w:u w:val="single"/>
        </w:rPr>
      </w:pPr>
    </w:p>
    <w:p w14:paraId="384F536C" w14:textId="77777777" w:rsidR="00770A9F" w:rsidRPr="00946B92" w:rsidRDefault="00770A9F" w:rsidP="008444A3">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56401C4B" w14:textId="77777777" w:rsidR="00770A9F" w:rsidRPr="00946B92" w:rsidRDefault="00770A9F" w:rsidP="008444A3">
      <w:pPr>
        <w:ind w:left="465"/>
        <w:rPr>
          <w:szCs w:val="22"/>
        </w:rPr>
      </w:pPr>
    </w:p>
    <w:p w14:paraId="748A3CB7" w14:textId="77777777" w:rsidR="00770A9F" w:rsidRPr="00946B92" w:rsidRDefault="00770A9F" w:rsidP="00F12B97">
      <w:pPr>
        <w:numPr>
          <w:ilvl w:val="0"/>
          <w:numId w:val="1"/>
        </w:numPr>
        <w:rPr>
          <w:b/>
          <w:szCs w:val="22"/>
          <w:u w:val="single"/>
        </w:rPr>
      </w:pPr>
      <w:r w:rsidRPr="00946B92">
        <w:rPr>
          <w:b/>
          <w:szCs w:val="22"/>
          <w:u w:val="single"/>
        </w:rPr>
        <w:t>Matters Arising</w:t>
      </w:r>
    </w:p>
    <w:p w14:paraId="76481FA7" w14:textId="77777777" w:rsidR="00770A9F" w:rsidRPr="00946B92" w:rsidRDefault="00770A9F" w:rsidP="00770A9F">
      <w:pPr>
        <w:rPr>
          <w:b/>
          <w:szCs w:val="22"/>
          <w:u w:val="single"/>
        </w:rPr>
      </w:pPr>
    </w:p>
    <w:p w14:paraId="47F34E84" w14:textId="77777777" w:rsidR="00770A9F" w:rsidRPr="00946B92" w:rsidRDefault="00770A9F" w:rsidP="008444A3">
      <w:pPr>
        <w:ind w:left="465"/>
        <w:rPr>
          <w:szCs w:val="22"/>
        </w:rPr>
      </w:pPr>
    </w:p>
    <w:p w14:paraId="5C17F9BD" w14:textId="77777777" w:rsidR="00770A9F" w:rsidRPr="00946B92" w:rsidRDefault="00770A9F" w:rsidP="00F12B97">
      <w:pPr>
        <w:numPr>
          <w:ilvl w:val="0"/>
          <w:numId w:val="1"/>
        </w:numPr>
        <w:rPr>
          <w:b/>
          <w:szCs w:val="22"/>
          <w:u w:val="single"/>
        </w:rPr>
      </w:pPr>
      <w:r w:rsidRPr="00946B92">
        <w:rPr>
          <w:b/>
          <w:szCs w:val="22"/>
          <w:u w:val="single"/>
        </w:rPr>
        <w:t>Other business</w:t>
      </w:r>
    </w:p>
    <w:p w14:paraId="1ED4B50F" w14:textId="77777777" w:rsidR="00770A9F" w:rsidRPr="00946B92" w:rsidRDefault="00770A9F" w:rsidP="00770A9F">
      <w:pPr>
        <w:rPr>
          <w:szCs w:val="22"/>
        </w:rPr>
      </w:pPr>
    </w:p>
    <w:p w14:paraId="6132BB6B" w14:textId="77777777" w:rsidR="00770A9F" w:rsidRPr="00946B92" w:rsidRDefault="00770A9F" w:rsidP="008444A3">
      <w:pPr>
        <w:ind w:left="465"/>
        <w:rPr>
          <w:szCs w:val="22"/>
        </w:rPr>
      </w:pPr>
    </w:p>
    <w:p w14:paraId="724CCFD6" w14:textId="77777777" w:rsidR="00770A9F" w:rsidRPr="00946B92" w:rsidRDefault="00770A9F" w:rsidP="00F12B97">
      <w:pPr>
        <w:numPr>
          <w:ilvl w:val="0"/>
          <w:numId w:val="1"/>
        </w:numPr>
        <w:rPr>
          <w:b/>
          <w:szCs w:val="22"/>
          <w:u w:val="single"/>
        </w:rPr>
      </w:pPr>
      <w:r w:rsidRPr="00946B92">
        <w:rPr>
          <w:b/>
          <w:szCs w:val="22"/>
          <w:u w:val="single"/>
        </w:rPr>
        <w:t>Other business for information</w:t>
      </w:r>
    </w:p>
    <w:p w14:paraId="07CE2807" w14:textId="77777777" w:rsidR="00770A9F" w:rsidRPr="00946B92" w:rsidRDefault="00770A9F" w:rsidP="00770A9F">
      <w:pPr>
        <w:rPr>
          <w:szCs w:val="22"/>
        </w:rPr>
      </w:pPr>
    </w:p>
    <w:p w14:paraId="0AE23B96" w14:textId="77777777" w:rsidR="00770A9F" w:rsidRPr="00946B92" w:rsidRDefault="00770A9F" w:rsidP="008444A3">
      <w:pPr>
        <w:ind w:left="465"/>
        <w:rPr>
          <w:szCs w:val="22"/>
        </w:rPr>
      </w:pPr>
    </w:p>
    <w:p w14:paraId="24148EF5" w14:textId="77777777" w:rsidR="00770A9F" w:rsidRPr="00946B92" w:rsidRDefault="00770A9F" w:rsidP="00F12B97">
      <w:pPr>
        <w:numPr>
          <w:ilvl w:val="0"/>
          <w:numId w:val="1"/>
        </w:numPr>
        <w:rPr>
          <w:b/>
          <w:szCs w:val="22"/>
          <w:u w:val="single"/>
        </w:rPr>
      </w:pPr>
      <w:r w:rsidRPr="00946B92">
        <w:rPr>
          <w:b/>
          <w:szCs w:val="22"/>
          <w:u w:val="single"/>
        </w:rPr>
        <w:t>Any other business</w:t>
      </w:r>
    </w:p>
    <w:p w14:paraId="43BD1FF3" w14:textId="77777777" w:rsidR="00770A9F" w:rsidRPr="00946B92" w:rsidRDefault="00770A9F" w:rsidP="00770A9F">
      <w:pPr>
        <w:rPr>
          <w:szCs w:val="22"/>
        </w:rPr>
      </w:pPr>
    </w:p>
    <w:p w14:paraId="497F8A0A" w14:textId="77777777" w:rsidR="00770A9F" w:rsidRPr="00946B92" w:rsidRDefault="00770A9F" w:rsidP="001260F1">
      <w:pPr>
        <w:ind w:left="465"/>
        <w:rPr>
          <w:szCs w:val="22"/>
        </w:rPr>
      </w:pPr>
    </w:p>
    <w:p w14:paraId="3CDF7687" w14:textId="77777777" w:rsidR="00770A9F" w:rsidRDefault="00770A9F" w:rsidP="00E24E77"/>
    <w:p w14:paraId="63D2EB2A" w14:textId="77777777" w:rsidR="00770A9F" w:rsidRDefault="00770A9F" w:rsidP="00E24E77"/>
    <w:p w14:paraId="2D948718" w14:textId="6B82E723" w:rsidR="00C06097" w:rsidRPr="00B52355" w:rsidRDefault="00E24E77" w:rsidP="00770A9F">
      <w:r w:rsidRPr="00B52355">
        <w:t xml:space="preserve">The meeting closed at </w:t>
      </w:r>
      <w:r w:rsidR="00B52355" w:rsidRPr="00B52355">
        <w:rPr>
          <w:rFonts w:cs="Arial"/>
          <w:szCs w:val="22"/>
          <w:lang w:val="en-NZ"/>
        </w:rPr>
        <w:t>5:35pm.</w:t>
      </w:r>
    </w:p>
    <w:sectPr w:rsidR="00C06097" w:rsidRPr="00B52355" w:rsidSect="00E24E77">
      <w:footerReference w:type="even" r:id="rId22"/>
      <w:footerReference w:type="default" r:id="rId23"/>
      <w:headerReference w:type="first" r:id="rId24"/>
      <w:footerReference w:type="first" r:id="rId25"/>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4B4B6" w16cex:dateUtc="2020-12-04T00: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83ACF" w14:textId="77777777" w:rsidR="00710DCA" w:rsidRDefault="00710DCA">
      <w:r>
        <w:separator/>
      </w:r>
    </w:p>
  </w:endnote>
  <w:endnote w:type="continuationSeparator" w:id="0">
    <w:p w14:paraId="297C3130" w14:textId="77777777" w:rsidR="00710DCA" w:rsidRDefault="00710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F1C55" w14:textId="77777777" w:rsidR="00B52355" w:rsidRDefault="00B5235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7EEAA8" w14:textId="77777777" w:rsidR="00B52355" w:rsidRDefault="00B52355"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B52355" w:rsidRPr="00977E7F" w14:paraId="7D09B696" w14:textId="77777777" w:rsidTr="0081053D">
      <w:trPr>
        <w:trHeight w:val="282"/>
      </w:trPr>
      <w:tc>
        <w:tcPr>
          <w:tcW w:w="8623" w:type="dxa"/>
        </w:tcPr>
        <w:p w14:paraId="53FFBF11" w14:textId="77777777" w:rsidR="00B52355" w:rsidRPr="00977E7F" w:rsidRDefault="00B5235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November 2020</w:t>
          </w:r>
        </w:p>
      </w:tc>
      <w:tc>
        <w:tcPr>
          <w:tcW w:w="1638" w:type="dxa"/>
        </w:tcPr>
        <w:p w14:paraId="1551C545" w14:textId="77777777" w:rsidR="00B52355" w:rsidRPr="00977E7F" w:rsidRDefault="00B5235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78AEA67A" w14:textId="77777777" w:rsidR="00B52355" w:rsidRPr="00BF6505" w:rsidRDefault="00B5235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B52355" w:rsidRPr="00977E7F" w14:paraId="26961DCA" w14:textId="77777777" w:rsidTr="0081053D">
      <w:trPr>
        <w:trHeight w:val="283"/>
      </w:trPr>
      <w:tc>
        <w:tcPr>
          <w:tcW w:w="8585" w:type="dxa"/>
        </w:tcPr>
        <w:p w14:paraId="3320EEEC" w14:textId="77777777" w:rsidR="00B52355" w:rsidRPr="00977E7F" w:rsidRDefault="00B5235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November 2020</w:t>
          </w:r>
        </w:p>
      </w:tc>
      <w:tc>
        <w:tcPr>
          <w:tcW w:w="1631" w:type="dxa"/>
        </w:tcPr>
        <w:p w14:paraId="117A9440" w14:textId="77777777" w:rsidR="00B52355" w:rsidRPr="00977E7F" w:rsidRDefault="00B5235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8018D3F" w14:textId="77777777" w:rsidR="00B52355" w:rsidRPr="00C91F3F" w:rsidRDefault="00B5235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94095" w14:textId="77777777" w:rsidR="00710DCA" w:rsidRDefault="00710DCA">
      <w:r>
        <w:separator/>
      </w:r>
    </w:p>
  </w:footnote>
  <w:footnote w:type="continuationSeparator" w:id="0">
    <w:p w14:paraId="384B831F" w14:textId="77777777" w:rsidR="00710DCA" w:rsidRDefault="00710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B52355" w14:paraId="3ABC1C02" w14:textId="77777777" w:rsidTr="00987913">
      <w:trPr>
        <w:trHeight w:val="1079"/>
      </w:trPr>
      <w:tc>
        <w:tcPr>
          <w:tcW w:w="1914" w:type="dxa"/>
          <w:tcBorders>
            <w:bottom w:val="single" w:sz="4" w:space="0" w:color="auto"/>
          </w:tcBorders>
        </w:tcPr>
        <w:p w14:paraId="2712D676" w14:textId="18A23B02" w:rsidR="00B52355" w:rsidRPr="00987913" w:rsidRDefault="00B52355" w:rsidP="00987913">
          <w:pPr>
            <w:pStyle w:val="Heading1"/>
          </w:pPr>
          <w:r w:rsidRPr="00987913">
            <w:rPr>
              <w:noProof/>
            </w:rPr>
            <w:drawing>
              <wp:inline distT="0" distB="0" distL="0" distR="0" wp14:anchorId="594C43B7" wp14:editId="1BEAC55D">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8BA3626" w14:textId="77777777" w:rsidR="00B52355" w:rsidRPr="00987913" w:rsidRDefault="00B52355" w:rsidP="00987913">
          <w:pPr>
            <w:pStyle w:val="Heading1"/>
          </w:pPr>
          <w:r>
            <w:tab/>
            <w:t>Minutes</w:t>
          </w:r>
        </w:p>
      </w:tc>
    </w:tr>
  </w:tbl>
  <w:p w14:paraId="5D8B4826" w14:textId="77777777" w:rsidR="00B52355" w:rsidRDefault="00B52355"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E5603"/>
    <w:multiLevelType w:val="hybridMultilevel"/>
    <w:tmpl w:val="444CAC48"/>
    <w:lvl w:ilvl="0" w:tplc="8C80B45E">
      <w:start w:val="1"/>
      <w:numFmt w:val="decimal"/>
      <w:lvlText w:val="%1."/>
      <w:lvlJc w:val="left"/>
      <w:pPr>
        <w:ind w:left="785"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9F36DA8"/>
    <w:multiLevelType w:val="hybridMultilevel"/>
    <w:tmpl w:val="49F6B7A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B8C1E61"/>
    <w:multiLevelType w:val="hybridMultilevel"/>
    <w:tmpl w:val="CFB007B4"/>
    <w:lvl w:ilvl="0" w:tplc="1409000F">
      <w:start w:val="1"/>
      <w:numFmt w:val="decimal"/>
      <w:lvlText w:val="%1."/>
      <w:lvlJc w:val="left"/>
      <w:pPr>
        <w:ind w:left="720" w:hanging="360"/>
      </w:pPr>
    </w:lvl>
    <w:lvl w:ilvl="1" w:tplc="F878B3F4">
      <w:numFmt w:val="bullet"/>
      <w:lvlText w:val="-"/>
      <w:lvlJc w:val="left"/>
      <w:pPr>
        <w:ind w:left="1440" w:hanging="360"/>
      </w:pPr>
      <w:rPr>
        <w:rFonts w:ascii="Arial" w:eastAsia="Times New Roman" w:hAnsi="Arial" w:cs="Aria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D690E59"/>
    <w:multiLevelType w:val="hybridMultilevel"/>
    <w:tmpl w:val="7FC6510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BDF3E30"/>
    <w:multiLevelType w:val="hybridMultilevel"/>
    <w:tmpl w:val="970AEAA4"/>
    <w:lvl w:ilvl="0" w:tplc="3D125CDA">
      <w:start w:val="16"/>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CD40B8D"/>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E541651"/>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E8D05F3"/>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FD54B8D"/>
    <w:multiLevelType w:val="hybridMultilevel"/>
    <w:tmpl w:val="7B3652D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09A32D6"/>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DE52F4F"/>
    <w:multiLevelType w:val="hybridMultilevel"/>
    <w:tmpl w:val="6DDE46A2"/>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15:restartNumberingAfterBreak="0">
    <w:nsid w:val="4729249E"/>
    <w:multiLevelType w:val="hybridMultilevel"/>
    <w:tmpl w:val="33E8AB5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5A31625"/>
    <w:multiLevelType w:val="hybridMultilevel"/>
    <w:tmpl w:val="75C0ADA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5CFF780C"/>
    <w:multiLevelType w:val="hybridMultilevel"/>
    <w:tmpl w:val="7DDCE21E"/>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F6E5572"/>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FBA2678"/>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666926E5"/>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4AF3653"/>
    <w:multiLevelType w:val="hybridMultilevel"/>
    <w:tmpl w:val="A178F96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B1F2D52"/>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7D7B1DC1"/>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E1714AE"/>
    <w:multiLevelType w:val="hybridMultilevel"/>
    <w:tmpl w:val="75C0ADA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12"/>
  </w:num>
  <w:num w:numId="3">
    <w:abstractNumId w:val="8"/>
  </w:num>
  <w:num w:numId="4">
    <w:abstractNumId w:val="21"/>
  </w:num>
  <w:num w:numId="5">
    <w:abstractNumId w:val="19"/>
  </w:num>
  <w:num w:numId="6">
    <w:abstractNumId w:val="23"/>
  </w:num>
  <w:num w:numId="7">
    <w:abstractNumId w:val="10"/>
  </w:num>
  <w:num w:numId="8">
    <w:abstractNumId w:val="7"/>
  </w:num>
  <w:num w:numId="9">
    <w:abstractNumId w:val="17"/>
  </w:num>
  <w:num w:numId="10">
    <w:abstractNumId w:val="0"/>
  </w:num>
  <w:num w:numId="11">
    <w:abstractNumId w:val="20"/>
  </w:num>
  <w:num w:numId="12">
    <w:abstractNumId w:val="13"/>
  </w:num>
  <w:num w:numId="13">
    <w:abstractNumId w:val="22"/>
  </w:num>
  <w:num w:numId="14">
    <w:abstractNumId w:val="18"/>
  </w:num>
  <w:num w:numId="15">
    <w:abstractNumId w:val="16"/>
  </w:num>
  <w:num w:numId="16">
    <w:abstractNumId w:val="5"/>
  </w:num>
  <w:num w:numId="17">
    <w:abstractNumId w:val="15"/>
  </w:num>
  <w:num w:numId="18">
    <w:abstractNumId w:val="4"/>
  </w:num>
  <w:num w:numId="19">
    <w:abstractNumId w:val="1"/>
  </w:num>
  <w:num w:numId="20">
    <w:abstractNumId w:val="3"/>
  </w:num>
  <w:num w:numId="21">
    <w:abstractNumId w:val="11"/>
  </w:num>
  <w:num w:numId="22">
    <w:abstractNumId w:val="24"/>
  </w:num>
  <w:num w:numId="23">
    <w:abstractNumId w:val="14"/>
  </w:num>
  <w:num w:numId="24">
    <w:abstractNumId w:val="2"/>
  </w:num>
  <w:num w:numId="2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15B41"/>
    <w:rsid w:val="000245BF"/>
    <w:rsid w:val="00024BE1"/>
    <w:rsid w:val="00030E73"/>
    <w:rsid w:val="0003153E"/>
    <w:rsid w:val="00035779"/>
    <w:rsid w:val="00037BDC"/>
    <w:rsid w:val="0004705C"/>
    <w:rsid w:val="00052C04"/>
    <w:rsid w:val="000550D2"/>
    <w:rsid w:val="000551CA"/>
    <w:rsid w:val="00056A2D"/>
    <w:rsid w:val="00064773"/>
    <w:rsid w:val="000732A9"/>
    <w:rsid w:val="00082758"/>
    <w:rsid w:val="00083AD0"/>
    <w:rsid w:val="00090426"/>
    <w:rsid w:val="00094990"/>
    <w:rsid w:val="0009633F"/>
    <w:rsid w:val="000B2F36"/>
    <w:rsid w:val="000B3001"/>
    <w:rsid w:val="000D1E85"/>
    <w:rsid w:val="000D7D38"/>
    <w:rsid w:val="000E6D7F"/>
    <w:rsid w:val="000F2F24"/>
    <w:rsid w:val="000F4F54"/>
    <w:rsid w:val="001008E6"/>
    <w:rsid w:val="00104B5A"/>
    <w:rsid w:val="0011026E"/>
    <w:rsid w:val="00116A9F"/>
    <w:rsid w:val="00121262"/>
    <w:rsid w:val="00123A64"/>
    <w:rsid w:val="00123E23"/>
    <w:rsid w:val="001260F1"/>
    <w:rsid w:val="001370BC"/>
    <w:rsid w:val="00140C0B"/>
    <w:rsid w:val="00142A63"/>
    <w:rsid w:val="001430FE"/>
    <w:rsid w:val="00161DDE"/>
    <w:rsid w:val="0017401E"/>
    <w:rsid w:val="00184D6C"/>
    <w:rsid w:val="001853FE"/>
    <w:rsid w:val="0018623C"/>
    <w:rsid w:val="001964AA"/>
    <w:rsid w:val="001A1B97"/>
    <w:rsid w:val="001A235E"/>
    <w:rsid w:val="001A3A93"/>
    <w:rsid w:val="001A422A"/>
    <w:rsid w:val="001B0D3D"/>
    <w:rsid w:val="001B6362"/>
    <w:rsid w:val="001C56F5"/>
    <w:rsid w:val="001C62F6"/>
    <w:rsid w:val="001D1ACE"/>
    <w:rsid w:val="001D1AD3"/>
    <w:rsid w:val="001E29B4"/>
    <w:rsid w:val="001E7E1D"/>
    <w:rsid w:val="001F1C51"/>
    <w:rsid w:val="001F3A91"/>
    <w:rsid w:val="00201939"/>
    <w:rsid w:val="00204353"/>
    <w:rsid w:val="00204AC4"/>
    <w:rsid w:val="002070A8"/>
    <w:rsid w:val="00210DDD"/>
    <w:rsid w:val="00222152"/>
    <w:rsid w:val="00226266"/>
    <w:rsid w:val="002266D8"/>
    <w:rsid w:val="0022678D"/>
    <w:rsid w:val="002308F7"/>
    <w:rsid w:val="00231721"/>
    <w:rsid w:val="00243A5D"/>
    <w:rsid w:val="00244CEA"/>
    <w:rsid w:val="0025574F"/>
    <w:rsid w:val="00274D0E"/>
    <w:rsid w:val="00276B34"/>
    <w:rsid w:val="00285CB4"/>
    <w:rsid w:val="002946BA"/>
    <w:rsid w:val="002A365B"/>
    <w:rsid w:val="002A46C5"/>
    <w:rsid w:val="002A4D37"/>
    <w:rsid w:val="002B13A8"/>
    <w:rsid w:val="002B7154"/>
    <w:rsid w:val="002C28B6"/>
    <w:rsid w:val="002C46AE"/>
    <w:rsid w:val="002D073F"/>
    <w:rsid w:val="002D3A10"/>
    <w:rsid w:val="002D4866"/>
    <w:rsid w:val="002D7375"/>
    <w:rsid w:val="002E019B"/>
    <w:rsid w:val="002E308D"/>
    <w:rsid w:val="002E3FC1"/>
    <w:rsid w:val="002F69C6"/>
    <w:rsid w:val="00324E67"/>
    <w:rsid w:val="00340D06"/>
    <w:rsid w:val="00350706"/>
    <w:rsid w:val="00360806"/>
    <w:rsid w:val="0036281E"/>
    <w:rsid w:val="0037273E"/>
    <w:rsid w:val="00375C14"/>
    <w:rsid w:val="00375C2D"/>
    <w:rsid w:val="00381DF9"/>
    <w:rsid w:val="00382AC2"/>
    <w:rsid w:val="00384633"/>
    <w:rsid w:val="00385CD0"/>
    <w:rsid w:val="00390F56"/>
    <w:rsid w:val="003979C2"/>
    <w:rsid w:val="003A4E27"/>
    <w:rsid w:val="003A5713"/>
    <w:rsid w:val="003A5D1E"/>
    <w:rsid w:val="003A6516"/>
    <w:rsid w:val="003B3531"/>
    <w:rsid w:val="003C70D8"/>
    <w:rsid w:val="003E09EA"/>
    <w:rsid w:val="003E3E13"/>
    <w:rsid w:val="003F4E22"/>
    <w:rsid w:val="00404347"/>
    <w:rsid w:val="0040505E"/>
    <w:rsid w:val="0041380F"/>
    <w:rsid w:val="004142C9"/>
    <w:rsid w:val="0041520D"/>
    <w:rsid w:val="00415ABA"/>
    <w:rsid w:val="00416610"/>
    <w:rsid w:val="00416BE7"/>
    <w:rsid w:val="00433545"/>
    <w:rsid w:val="00435DD0"/>
    <w:rsid w:val="00436F07"/>
    <w:rsid w:val="0044426D"/>
    <w:rsid w:val="0045084F"/>
    <w:rsid w:val="00457752"/>
    <w:rsid w:val="00463A5D"/>
    <w:rsid w:val="0047482A"/>
    <w:rsid w:val="004818D0"/>
    <w:rsid w:val="004B004E"/>
    <w:rsid w:val="004B1081"/>
    <w:rsid w:val="004B507E"/>
    <w:rsid w:val="004B7466"/>
    <w:rsid w:val="004C24F7"/>
    <w:rsid w:val="004D055E"/>
    <w:rsid w:val="004D7651"/>
    <w:rsid w:val="004E37FE"/>
    <w:rsid w:val="004E4133"/>
    <w:rsid w:val="004E4D92"/>
    <w:rsid w:val="004E63C7"/>
    <w:rsid w:val="004F13F3"/>
    <w:rsid w:val="004F5AC0"/>
    <w:rsid w:val="004F6EFC"/>
    <w:rsid w:val="00501A66"/>
    <w:rsid w:val="005079A9"/>
    <w:rsid w:val="00510667"/>
    <w:rsid w:val="005178BC"/>
    <w:rsid w:val="00522B40"/>
    <w:rsid w:val="00523F9B"/>
    <w:rsid w:val="00545AA9"/>
    <w:rsid w:val="00562A5D"/>
    <w:rsid w:val="00564076"/>
    <w:rsid w:val="005818CA"/>
    <w:rsid w:val="005866BA"/>
    <w:rsid w:val="00586F00"/>
    <w:rsid w:val="00593C77"/>
    <w:rsid w:val="0059409C"/>
    <w:rsid w:val="00595113"/>
    <w:rsid w:val="005A096D"/>
    <w:rsid w:val="005A2AF2"/>
    <w:rsid w:val="005A3150"/>
    <w:rsid w:val="005B5ADD"/>
    <w:rsid w:val="005C766B"/>
    <w:rsid w:val="005D3F05"/>
    <w:rsid w:val="005D4D84"/>
    <w:rsid w:val="005D4E8F"/>
    <w:rsid w:val="005D669D"/>
    <w:rsid w:val="005D7076"/>
    <w:rsid w:val="005F37D2"/>
    <w:rsid w:val="006004B0"/>
    <w:rsid w:val="00601C4B"/>
    <w:rsid w:val="00612567"/>
    <w:rsid w:val="00620694"/>
    <w:rsid w:val="00626531"/>
    <w:rsid w:val="00632C2B"/>
    <w:rsid w:val="0064048E"/>
    <w:rsid w:val="0064400D"/>
    <w:rsid w:val="006522F7"/>
    <w:rsid w:val="00652E09"/>
    <w:rsid w:val="00655D39"/>
    <w:rsid w:val="00664F91"/>
    <w:rsid w:val="00666481"/>
    <w:rsid w:val="00674709"/>
    <w:rsid w:val="00675096"/>
    <w:rsid w:val="006751F3"/>
    <w:rsid w:val="00680B7B"/>
    <w:rsid w:val="0068233F"/>
    <w:rsid w:val="0069711A"/>
    <w:rsid w:val="006A1875"/>
    <w:rsid w:val="006A2D0A"/>
    <w:rsid w:val="006A490B"/>
    <w:rsid w:val="006A496D"/>
    <w:rsid w:val="006B1823"/>
    <w:rsid w:val="006B1C93"/>
    <w:rsid w:val="006B7372"/>
    <w:rsid w:val="006B78E1"/>
    <w:rsid w:val="006C4833"/>
    <w:rsid w:val="006D4840"/>
    <w:rsid w:val="006D7EF0"/>
    <w:rsid w:val="006D7F84"/>
    <w:rsid w:val="00700AF7"/>
    <w:rsid w:val="00705AE6"/>
    <w:rsid w:val="00710DCA"/>
    <w:rsid w:val="0072735D"/>
    <w:rsid w:val="0072793E"/>
    <w:rsid w:val="007333EE"/>
    <w:rsid w:val="0073357F"/>
    <w:rsid w:val="007433D6"/>
    <w:rsid w:val="007457C8"/>
    <w:rsid w:val="007522F6"/>
    <w:rsid w:val="00753E2C"/>
    <w:rsid w:val="00760A6C"/>
    <w:rsid w:val="00763673"/>
    <w:rsid w:val="00763EA0"/>
    <w:rsid w:val="0076647D"/>
    <w:rsid w:val="00770A9F"/>
    <w:rsid w:val="00781E92"/>
    <w:rsid w:val="007854DD"/>
    <w:rsid w:val="00795EDD"/>
    <w:rsid w:val="007A2D56"/>
    <w:rsid w:val="007A6B47"/>
    <w:rsid w:val="007B7A57"/>
    <w:rsid w:val="007C2BA8"/>
    <w:rsid w:val="007D5756"/>
    <w:rsid w:val="007E4C40"/>
    <w:rsid w:val="007F32AE"/>
    <w:rsid w:val="007F56D5"/>
    <w:rsid w:val="0080327B"/>
    <w:rsid w:val="0081038F"/>
    <w:rsid w:val="0081053D"/>
    <w:rsid w:val="008131D3"/>
    <w:rsid w:val="008222EC"/>
    <w:rsid w:val="00826455"/>
    <w:rsid w:val="008309E0"/>
    <w:rsid w:val="0083428B"/>
    <w:rsid w:val="00834444"/>
    <w:rsid w:val="00836FE4"/>
    <w:rsid w:val="00841276"/>
    <w:rsid w:val="008444A3"/>
    <w:rsid w:val="00847D6B"/>
    <w:rsid w:val="00853F93"/>
    <w:rsid w:val="0085466A"/>
    <w:rsid w:val="00856896"/>
    <w:rsid w:val="00857EB5"/>
    <w:rsid w:val="008600F6"/>
    <w:rsid w:val="00865875"/>
    <w:rsid w:val="00866D62"/>
    <w:rsid w:val="00867525"/>
    <w:rsid w:val="0087606F"/>
    <w:rsid w:val="008869BB"/>
    <w:rsid w:val="0088735C"/>
    <w:rsid w:val="00894BEA"/>
    <w:rsid w:val="008A7764"/>
    <w:rsid w:val="008B6FEC"/>
    <w:rsid w:val="008B765D"/>
    <w:rsid w:val="008C5EE3"/>
    <w:rsid w:val="008D61B5"/>
    <w:rsid w:val="008E26A8"/>
    <w:rsid w:val="008E5CF9"/>
    <w:rsid w:val="008F1DA1"/>
    <w:rsid w:val="008F2303"/>
    <w:rsid w:val="008F7153"/>
    <w:rsid w:val="00911213"/>
    <w:rsid w:val="00932E8C"/>
    <w:rsid w:val="00940AF3"/>
    <w:rsid w:val="00944C9F"/>
    <w:rsid w:val="00946B92"/>
    <w:rsid w:val="009513F0"/>
    <w:rsid w:val="00960BFE"/>
    <w:rsid w:val="00962615"/>
    <w:rsid w:val="0096339D"/>
    <w:rsid w:val="00965308"/>
    <w:rsid w:val="009706C6"/>
    <w:rsid w:val="00976B3E"/>
    <w:rsid w:val="00977E7F"/>
    <w:rsid w:val="0098032A"/>
    <w:rsid w:val="00982CE5"/>
    <w:rsid w:val="00987913"/>
    <w:rsid w:val="00987A4A"/>
    <w:rsid w:val="00993FD3"/>
    <w:rsid w:val="009A06C4"/>
    <w:rsid w:val="009A343A"/>
    <w:rsid w:val="009A3845"/>
    <w:rsid w:val="009A6AD2"/>
    <w:rsid w:val="009C0D0E"/>
    <w:rsid w:val="009C51DB"/>
    <w:rsid w:val="009E2E3C"/>
    <w:rsid w:val="009E6C99"/>
    <w:rsid w:val="00A025C0"/>
    <w:rsid w:val="00A06B62"/>
    <w:rsid w:val="00A07DF9"/>
    <w:rsid w:val="00A1217A"/>
    <w:rsid w:val="00A17BCD"/>
    <w:rsid w:val="00A21BC1"/>
    <w:rsid w:val="00A40207"/>
    <w:rsid w:val="00A419E3"/>
    <w:rsid w:val="00A51639"/>
    <w:rsid w:val="00A61D2F"/>
    <w:rsid w:val="00A63608"/>
    <w:rsid w:val="00A658A5"/>
    <w:rsid w:val="00A67655"/>
    <w:rsid w:val="00A723C2"/>
    <w:rsid w:val="00A82847"/>
    <w:rsid w:val="00A83E0F"/>
    <w:rsid w:val="00A84630"/>
    <w:rsid w:val="00A863CC"/>
    <w:rsid w:val="00A92ADA"/>
    <w:rsid w:val="00A9572D"/>
    <w:rsid w:val="00AA79BD"/>
    <w:rsid w:val="00AB1146"/>
    <w:rsid w:val="00AB51B7"/>
    <w:rsid w:val="00AC02FC"/>
    <w:rsid w:val="00AD7A97"/>
    <w:rsid w:val="00AF2F05"/>
    <w:rsid w:val="00B006B0"/>
    <w:rsid w:val="00B061DB"/>
    <w:rsid w:val="00B13B86"/>
    <w:rsid w:val="00B2168E"/>
    <w:rsid w:val="00B26F8B"/>
    <w:rsid w:val="00B27B11"/>
    <w:rsid w:val="00B30BD8"/>
    <w:rsid w:val="00B312EC"/>
    <w:rsid w:val="00B31FAA"/>
    <w:rsid w:val="00B35608"/>
    <w:rsid w:val="00B42BAB"/>
    <w:rsid w:val="00B47B14"/>
    <w:rsid w:val="00B50A97"/>
    <w:rsid w:val="00B52204"/>
    <w:rsid w:val="00B52355"/>
    <w:rsid w:val="00B52393"/>
    <w:rsid w:val="00B52B3F"/>
    <w:rsid w:val="00B53EA8"/>
    <w:rsid w:val="00B62E36"/>
    <w:rsid w:val="00B66FD2"/>
    <w:rsid w:val="00B71CAB"/>
    <w:rsid w:val="00B73414"/>
    <w:rsid w:val="00B92E04"/>
    <w:rsid w:val="00BA1318"/>
    <w:rsid w:val="00BD0129"/>
    <w:rsid w:val="00BE5262"/>
    <w:rsid w:val="00BF0FB3"/>
    <w:rsid w:val="00BF2E7D"/>
    <w:rsid w:val="00BF45A2"/>
    <w:rsid w:val="00BF6505"/>
    <w:rsid w:val="00C06097"/>
    <w:rsid w:val="00C0708F"/>
    <w:rsid w:val="00C14F81"/>
    <w:rsid w:val="00C15CBC"/>
    <w:rsid w:val="00C33B1E"/>
    <w:rsid w:val="00C35310"/>
    <w:rsid w:val="00C35865"/>
    <w:rsid w:val="00C43128"/>
    <w:rsid w:val="00C477DA"/>
    <w:rsid w:val="00C54E16"/>
    <w:rsid w:val="00C55F3A"/>
    <w:rsid w:val="00C624D3"/>
    <w:rsid w:val="00C66DDF"/>
    <w:rsid w:val="00C67DB1"/>
    <w:rsid w:val="00C721D1"/>
    <w:rsid w:val="00C747EE"/>
    <w:rsid w:val="00C762B0"/>
    <w:rsid w:val="00C8167A"/>
    <w:rsid w:val="00C86AAE"/>
    <w:rsid w:val="00C91F3F"/>
    <w:rsid w:val="00C971ED"/>
    <w:rsid w:val="00CA0D87"/>
    <w:rsid w:val="00CB4320"/>
    <w:rsid w:val="00CC7165"/>
    <w:rsid w:val="00CD7A99"/>
    <w:rsid w:val="00CF4308"/>
    <w:rsid w:val="00D03031"/>
    <w:rsid w:val="00D038DD"/>
    <w:rsid w:val="00D04975"/>
    <w:rsid w:val="00D05DA0"/>
    <w:rsid w:val="00D11BE7"/>
    <w:rsid w:val="00D12113"/>
    <w:rsid w:val="00D154FC"/>
    <w:rsid w:val="00D20ADD"/>
    <w:rsid w:val="00D324AA"/>
    <w:rsid w:val="00D337F4"/>
    <w:rsid w:val="00D3417F"/>
    <w:rsid w:val="00D34ABA"/>
    <w:rsid w:val="00D36686"/>
    <w:rsid w:val="00D37B67"/>
    <w:rsid w:val="00D41692"/>
    <w:rsid w:val="00D5256F"/>
    <w:rsid w:val="00D54DD5"/>
    <w:rsid w:val="00D55641"/>
    <w:rsid w:val="00D55F9B"/>
    <w:rsid w:val="00D62F79"/>
    <w:rsid w:val="00D65274"/>
    <w:rsid w:val="00D752F7"/>
    <w:rsid w:val="00D754C4"/>
    <w:rsid w:val="00D80C93"/>
    <w:rsid w:val="00D81D44"/>
    <w:rsid w:val="00D86648"/>
    <w:rsid w:val="00D908D4"/>
    <w:rsid w:val="00D9305E"/>
    <w:rsid w:val="00DB032B"/>
    <w:rsid w:val="00DB6463"/>
    <w:rsid w:val="00DC35A3"/>
    <w:rsid w:val="00DC62A5"/>
    <w:rsid w:val="00DD02FF"/>
    <w:rsid w:val="00DD04A4"/>
    <w:rsid w:val="00DD124C"/>
    <w:rsid w:val="00DD1BA0"/>
    <w:rsid w:val="00DD7704"/>
    <w:rsid w:val="00DE61F2"/>
    <w:rsid w:val="00DE6D85"/>
    <w:rsid w:val="00E021B5"/>
    <w:rsid w:val="00E07948"/>
    <w:rsid w:val="00E11EF8"/>
    <w:rsid w:val="00E20390"/>
    <w:rsid w:val="00E21256"/>
    <w:rsid w:val="00E24E77"/>
    <w:rsid w:val="00E30830"/>
    <w:rsid w:val="00E3768A"/>
    <w:rsid w:val="00E4484E"/>
    <w:rsid w:val="00E528A1"/>
    <w:rsid w:val="00E5484A"/>
    <w:rsid w:val="00E5606B"/>
    <w:rsid w:val="00E61BA6"/>
    <w:rsid w:val="00E732B5"/>
    <w:rsid w:val="00E737E9"/>
    <w:rsid w:val="00E739D2"/>
    <w:rsid w:val="00E758A7"/>
    <w:rsid w:val="00E7725C"/>
    <w:rsid w:val="00E77343"/>
    <w:rsid w:val="00E77C58"/>
    <w:rsid w:val="00E87873"/>
    <w:rsid w:val="00E9572A"/>
    <w:rsid w:val="00EA0A65"/>
    <w:rsid w:val="00EA6A1B"/>
    <w:rsid w:val="00EB11A8"/>
    <w:rsid w:val="00EC068C"/>
    <w:rsid w:val="00EC5E41"/>
    <w:rsid w:val="00ED1581"/>
    <w:rsid w:val="00ED47EA"/>
    <w:rsid w:val="00EE3205"/>
    <w:rsid w:val="00EE7773"/>
    <w:rsid w:val="00EF05BA"/>
    <w:rsid w:val="00EF0973"/>
    <w:rsid w:val="00EF1C77"/>
    <w:rsid w:val="00F12B97"/>
    <w:rsid w:val="00F15C1F"/>
    <w:rsid w:val="00F201A6"/>
    <w:rsid w:val="00F25206"/>
    <w:rsid w:val="00F346D4"/>
    <w:rsid w:val="00F353BD"/>
    <w:rsid w:val="00F37D69"/>
    <w:rsid w:val="00F4053E"/>
    <w:rsid w:val="00F45B27"/>
    <w:rsid w:val="00F60EA9"/>
    <w:rsid w:val="00F6147F"/>
    <w:rsid w:val="00F700F7"/>
    <w:rsid w:val="00F8550B"/>
    <w:rsid w:val="00F9451C"/>
    <w:rsid w:val="00F945B4"/>
    <w:rsid w:val="00F94D94"/>
    <w:rsid w:val="00FA236D"/>
    <w:rsid w:val="00FA702E"/>
    <w:rsid w:val="00FA7539"/>
    <w:rsid w:val="00FB30B4"/>
    <w:rsid w:val="00FD1CC0"/>
    <w:rsid w:val="00FD2B1E"/>
    <w:rsid w:val="00FE28E5"/>
    <w:rsid w:val="00FE383B"/>
    <w:rsid w:val="00FE6379"/>
    <w:rsid w:val="00FF327D"/>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5E7774"/>
  <w14:defaultImageDpi w14:val="0"/>
  <w15:docId w15:val="{3B826F71-BB1F-4359-8C42-EA299098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9409C"/>
    <w:pPr>
      <w:ind w:left="720"/>
      <w:contextualSpacing/>
    </w:pPr>
  </w:style>
  <w:style w:type="character" w:styleId="Hyperlink">
    <w:name w:val="Hyperlink"/>
    <w:basedOn w:val="DefaultParagraphFont"/>
    <w:rsid w:val="00FE28E5"/>
    <w:rPr>
      <w:color w:val="0000FF" w:themeColor="hyperlink"/>
      <w:u w:val="single"/>
    </w:rPr>
  </w:style>
  <w:style w:type="character" w:styleId="UnresolvedMention">
    <w:name w:val="Unresolved Mention"/>
    <w:basedOn w:val="DefaultParagraphFont"/>
    <w:uiPriority w:val="99"/>
    <w:semiHidden/>
    <w:unhideWhenUsed/>
    <w:rsid w:val="00FE28E5"/>
    <w:rPr>
      <w:color w:val="605E5C"/>
      <w:shd w:val="clear" w:color="auto" w:fill="E1DFDD"/>
    </w:rPr>
  </w:style>
  <w:style w:type="paragraph" w:styleId="Revision">
    <w:name w:val="Revision"/>
    <w:hidden/>
    <w:uiPriority w:val="99"/>
    <w:semiHidden/>
    <w:rsid w:val="00B52355"/>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health.govt.nz/system/files/documents/pages/data-only-management-template-oct2020.docx" TargetMode="External"/><Relationship Id="rId18" Type="http://schemas.openxmlformats.org/officeDocument/2006/relationships/hyperlink" Target="https://ethics.health.govt.nz/system/files/documents/pages/hdec-data-tissue-management-template-oct2020.doc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advocacy@advocacy.org" TargetMode="External"/><Relationship Id="rId7" Type="http://schemas.openxmlformats.org/officeDocument/2006/relationships/settings" Target="settings.xml"/><Relationship Id="rId12" Type="http://schemas.openxmlformats.org/officeDocument/2006/relationships/hyperlink" Target="https://neac.health.govt.nz/national-ethical-standards-health-and-disability-research-and-quality-improvement/part-two/12-health" TargetMode="External"/><Relationship Id="rId17" Type="http://schemas.openxmlformats.org/officeDocument/2006/relationships/hyperlink" Target="https://ethics.health.govt.nz/system/files/documents/pages/participant-information-sheet-consent-form-template-sep20.doc"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thics.health.govt.nz/system/files/documents/pages/HDEC-Peer-Review-Template.docx" TargetMode="External"/><Relationship Id="rId20" Type="http://schemas.openxmlformats.org/officeDocument/2006/relationships/hyperlink" Target="https://ethics.health.govt.nz/system/files/documents/pages/data-only-management-template-oct2020.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hnz.zoom.us/j/85876646609"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advocacy@advocacy.org" TargetMode="External"/><Relationship Id="rId23" Type="http://schemas.openxmlformats.org/officeDocument/2006/relationships/footer" Target="footer2.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neac.health.govt.nz/national-ethical-standards-health-and-disability-research-and-quality-improvement/part-two/12-healt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system/files/documents/pages/participant-information-sheet-consent-form-template-sep20.doc"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13" ma:contentTypeDescription="Create a new document." ma:contentTypeScope="" ma:versionID="43476097709e046a909ce16469295fd3">
  <xsd:schema xmlns:xsd="http://www.w3.org/2001/XMLSchema" xmlns:xs="http://www.w3.org/2001/XMLSchema" xmlns:p="http://schemas.microsoft.com/office/2006/metadata/properties" xmlns:ns3="6c5d71cc-3b20-4322-b1ab-e01b77c62dde" xmlns:ns4="0934195a-702b-471c-b06a-3bc8260b1ab0" targetNamespace="http://schemas.microsoft.com/office/2006/metadata/properties" ma:root="true" ma:fieldsID="3b86609e0199fe10a3945ac02474034b" ns3:_="" ns4:_="">
    <xsd:import namespace="6c5d71cc-3b20-4322-b1ab-e01b77c62dde"/>
    <xsd:import namespace="0934195a-702b-471c-b06a-3bc8260b1a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34195a-702b-471c-b06a-3bc8260b1ab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D0F23-8C23-4E2C-9FCF-32A75F0079C7}">
  <ds:schemaRefs>
    <ds:schemaRef ds:uri="http://purl.org/dc/terms/"/>
    <ds:schemaRef ds:uri="http://schemas.microsoft.com/office/2006/metadata/properties"/>
    <ds:schemaRef ds:uri="http://schemas.microsoft.com/office/2006/documentManagement/types"/>
    <ds:schemaRef ds:uri="6c5d71cc-3b20-4322-b1ab-e01b77c62dde"/>
    <ds:schemaRef ds:uri="0934195a-702b-471c-b06a-3bc8260b1ab0"/>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4C114E9-647D-493A-927C-D630054FF838}">
  <ds:schemaRefs>
    <ds:schemaRef ds:uri="http://schemas.microsoft.com/sharepoint/v3/contenttype/forms"/>
  </ds:schemaRefs>
</ds:datastoreItem>
</file>

<file path=customXml/itemProps3.xml><?xml version="1.0" encoding="utf-8"?>
<ds:datastoreItem xmlns:ds="http://schemas.openxmlformats.org/officeDocument/2006/customXml" ds:itemID="{D77290F6-6007-4C04-A997-9CEE657BB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0934195a-702b-471c-b06a-3bc8260b1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431D9A-4DE7-4B5A-BC89-7B6E9C161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7120</Words>
  <Characters>40586</Characters>
  <Application>Microsoft Office Word</Application>
  <DocSecurity>4</DocSecurity>
  <Lines>338</Lines>
  <Paragraphs>95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2021-01-14T20:19:00Z</dcterms:created>
  <dcterms:modified xsi:type="dcterms:W3CDTF">2021-01-14T20:19:00Z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