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bottom w:val="single" w:sz="4" w:space="0" w:color="auto"/>
        </w:tblBorders>
        <w:tblLook w:val="00A0" w:firstRow="1" w:lastRow="0" w:firstColumn="1" w:lastColumn="0" w:noHBand="0" w:noVBand="0"/>
      </w:tblPr>
      <w:tblGrid>
        <w:gridCol w:w="2214"/>
        <w:gridCol w:w="7328"/>
      </w:tblGrid>
      <w:tr w:rsidR="00E24E77" w:rsidRPr="00522B40" w14:paraId="5E04BCDA" w14:textId="77777777" w:rsidTr="0075102F">
        <w:tc>
          <w:tcPr>
            <w:tcW w:w="1160" w:type="pct"/>
            <w:tcBorders>
              <w:top w:val="single" w:sz="4" w:space="0" w:color="auto"/>
            </w:tcBorders>
            <w:shd w:val="clear" w:color="auto" w:fill="F3F3F3"/>
          </w:tcPr>
          <w:p w14:paraId="1B47C31D"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3840" w:type="pct"/>
            <w:tcBorders>
              <w:top w:val="single" w:sz="4" w:space="0" w:color="auto"/>
            </w:tcBorders>
            <w:shd w:val="clear" w:color="auto" w:fill="F3F3F3"/>
          </w:tcPr>
          <w:p w14:paraId="2B14F4EC"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0DC0EA6A" w14:textId="77777777" w:rsidTr="0075102F">
        <w:tc>
          <w:tcPr>
            <w:tcW w:w="1160" w:type="pct"/>
            <w:shd w:val="clear" w:color="auto" w:fill="F3F3F3"/>
          </w:tcPr>
          <w:p w14:paraId="76CDDD18"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3840" w:type="pct"/>
            <w:shd w:val="clear" w:color="auto" w:fill="F3F3F3"/>
          </w:tcPr>
          <w:p w14:paraId="52A7E31E" w14:textId="77777777" w:rsidR="00E24E77" w:rsidRPr="00522B40" w:rsidRDefault="00AB51B7" w:rsidP="00E24E77">
            <w:pPr>
              <w:spacing w:before="80" w:after="80"/>
              <w:rPr>
                <w:rFonts w:cs="Arial"/>
                <w:color w:val="FF00FF"/>
                <w:sz w:val="20"/>
                <w:lang w:val="en-NZ"/>
              </w:rPr>
            </w:pPr>
            <w:r w:rsidRPr="00457752">
              <w:rPr>
                <w:rFonts w:cs="Arial"/>
                <w:sz w:val="20"/>
                <w:lang w:val="en-NZ"/>
              </w:rPr>
              <w:t>22 September 2020</w:t>
            </w:r>
          </w:p>
        </w:tc>
      </w:tr>
      <w:tr w:rsidR="00E24E77" w:rsidRPr="00522B40" w14:paraId="68237A79" w14:textId="77777777" w:rsidTr="0075102F">
        <w:tc>
          <w:tcPr>
            <w:tcW w:w="1160" w:type="pct"/>
            <w:tcBorders>
              <w:bottom w:val="single" w:sz="4" w:space="0" w:color="auto"/>
            </w:tcBorders>
            <w:shd w:val="clear" w:color="auto" w:fill="F3F3F3"/>
          </w:tcPr>
          <w:p w14:paraId="3CEDA94B"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3840" w:type="pct"/>
            <w:tcBorders>
              <w:bottom w:val="single" w:sz="4" w:space="0" w:color="auto"/>
            </w:tcBorders>
            <w:shd w:val="clear" w:color="auto" w:fill="F3F3F3"/>
          </w:tcPr>
          <w:p w14:paraId="04847259" w14:textId="77777777" w:rsidR="00E24E77" w:rsidRPr="00522B40" w:rsidRDefault="00AB51B7" w:rsidP="00E24E77">
            <w:pPr>
              <w:spacing w:before="80" w:after="80"/>
              <w:rPr>
                <w:rFonts w:cs="Arial"/>
                <w:color w:val="FF00FF"/>
                <w:sz w:val="20"/>
                <w:lang w:val="en-NZ"/>
              </w:rPr>
            </w:pPr>
            <w:r w:rsidRPr="00457752">
              <w:rPr>
                <w:rFonts w:cs="Arial"/>
                <w:sz w:val="20"/>
                <w:lang w:val="en-NZ"/>
              </w:rPr>
              <w:t>Via Zoom 871 283 1011</w:t>
            </w:r>
          </w:p>
        </w:tc>
      </w:tr>
    </w:tbl>
    <w:p w14:paraId="341E725D" w14:textId="77777777" w:rsidR="00E24E77" w:rsidRPr="0075102F" w:rsidRDefault="00E24E77" w:rsidP="00E24E77">
      <w:pPr>
        <w:spacing w:before="80" w:after="80"/>
        <w:rPr>
          <w:rFonts w:cs="Arial"/>
          <w:sz w:val="2"/>
          <w:lang w:val="en-NZ"/>
        </w:rPr>
      </w:pP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4"/>
        <w:gridCol w:w="5588"/>
      </w:tblGrid>
      <w:tr w:rsidR="00B92C63" w:rsidRPr="0097617B" w14:paraId="0E235536" w14:textId="77777777" w:rsidTr="00B92C63">
        <w:tc>
          <w:tcPr>
            <w:tcW w:w="2072" w:type="pct"/>
            <w:tcBorders>
              <w:top w:val="single" w:sz="4" w:space="0" w:color="auto"/>
            </w:tcBorders>
            <w:shd w:val="clear" w:color="auto" w:fill="F2F2F2"/>
          </w:tcPr>
          <w:p w14:paraId="0F161DAC" w14:textId="77777777" w:rsidR="00B92C63" w:rsidRPr="00A538E3" w:rsidRDefault="00B92C63" w:rsidP="00674BE2">
            <w:pPr>
              <w:spacing w:before="80" w:after="80"/>
              <w:rPr>
                <w:rFonts w:cs="Arial"/>
                <w:lang w:val="en-NZ" w:eastAsia="en-GB"/>
              </w:rPr>
            </w:pPr>
            <w:r w:rsidRPr="00A538E3">
              <w:rPr>
                <w:rFonts w:cs="Arial"/>
                <w:b/>
                <w:lang w:val="en-NZ" w:eastAsia="en-GB"/>
              </w:rPr>
              <w:t>Time</w:t>
            </w:r>
          </w:p>
        </w:tc>
        <w:tc>
          <w:tcPr>
            <w:tcW w:w="2928" w:type="pct"/>
            <w:tcBorders>
              <w:top w:val="single" w:sz="4" w:space="0" w:color="auto"/>
            </w:tcBorders>
            <w:shd w:val="clear" w:color="auto" w:fill="F2F2F2"/>
          </w:tcPr>
          <w:p w14:paraId="5E7D18B0" w14:textId="77777777" w:rsidR="00B92C63" w:rsidRPr="00A538E3" w:rsidRDefault="00B92C63" w:rsidP="00674BE2">
            <w:pPr>
              <w:spacing w:before="80" w:after="80"/>
              <w:rPr>
                <w:rFonts w:cs="Arial"/>
                <w:lang w:val="en-NZ" w:eastAsia="en-GB"/>
              </w:rPr>
            </w:pPr>
            <w:r w:rsidRPr="00A538E3">
              <w:rPr>
                <w:rFonts w:cs="Arial"/>
                <w:b/>
                <w:lang w:val="en-NZ" w:eastAsia="en-GB"/>
              </w:rPr>
              <w:t>Item of business</w:t>
            </w:r>
          </w:p>
        </w:tc>
      </w:tr>
      <w:tr w:rsidR="00B92C63" w:rsidRPr="0097617B" w14:paraId="388D095A" w14:textId="77777777" w:rsidTr="00B92C63">
        <w:tc>
          <w:tcPr>
            <w:tcW w:w="2072" w:type="pct"/>
            <w:shd w:val="clear" w:color="auto" w:fill="F2F2F2"/>
          </w:tcPr>
          <w:p w14:paraId="7C88BAED" w14:textId="77777777" w:rsidR="00B92C63" w:rsidRPr="0075102F" w:rsidRDefault="00B92C63" w:rsidP="00674BE2">
            <w:pPr>
              <w:spacing w:before="80" w:after="80"/>
              <w:rPr>
                <w:rFonts w:cs="Arial"/>
                <w:sz w:val="20"/>
                <w:lang w:val="en-NZ" w:eastAsia="en-GB"/>
              </w:rPr>
            </w:pPr>
            <w:r w:rsidRPr="0075102F">
              <w:rPr>
                <w:rFonts w:cs="Arial"/>
                <w:sz w:val="20"/>
                <w:lang w:val="en-NZ" w:eastAsia="en-GB"/>
              </w:rPr>
              <w:t>12:00pm</w:t>
            </w:r>
          </w:p>
        </w:tc>
        <w:tc>
          <w:tcPr>
            <w:tcW w:w="2928" w:type="pct"/>
            <w:shd w:val="clear" w:color="auto" w:fill="F2F2F2"/>
          </w:tcPr>
          <w:p w14:paraId="24780CC9" w14:textId="77777777" w:rsidR="00B92C63" w:rsidRPr="0075102F" w:rsidRDefault="00B92C63" w:rsidP="00674BE2">
            <w:pPr>
              <w:spacing w:before="80" w:after="80"/>
              <w:rPr>
                <w:rFonts w:cs="Arial"/>
                <w:sz w:val="20"/>
                <w:lang w:val="en-NZ" w:eastAsia="en-GB"/>
              </w:rPr>
            </w:pPr>
            <w:r w:rsidRPr="0075102F">
              <w:rPr>
                <w:rFonts w:cs="Arial"/>
                <w:sz w:val="20"/>
                <w:lang w:val="en-NZ" w:eastAsia="en-GB"/>
              </w:rPr>
              <w:t>Welcome</w:t>
            </w:r>
          </w:p>
        </w:tc>
      </w:tr>
      <w:tr w:rsidR="00B92C63" w:rsidRPr="0097617B" w14:paraId="2E10C287" w14:textId="77777777" w:rsidTr="00B92C63">
        <w:tc>
          <w:tcPr>
            <w:tcW w:w="2072" w:type="pct"/>
            <w:shd w:val="clear" w:color="auto" w:fill="F2F2F2"/>
          </w:tcPr>
          <w:p w14:paraId="15ACA6B4" w14:textId="77777777" w:rsidR="00B92C63" w:rsidRPr="0075102F" w:rsidRDefault="00B92C63" w:rsidP="00674BE2">
            <w:pPr>
              <w:spacing w:before="80" w:after="80"/>
              <w:rPr>
                <w:rFonts w:cs="Arial"/>
                <w:sz w:val="20"/>
                <w:lang w:val="en-NZ" w:eastAsia="en-GB"/>
              </w:rPr>
            </w:pPr>
            <w:r w:rsidRPr="0075102F">
              <w:rPr>
                <w:rFonts w:cs="Arial"/>
                <w:sz w:val="20"/>
                <w:lang w:val="en-NZ" w:eastAsia="en-GB"/>
              </w:rPr>
              <w:t>12:25pm</w:t>
            </w:r>
          </w:p>
        </w:tc>
        <w:tc>
          <w:tcPr>
            <w:tcW w:w="2928" w:type="pct"/>
            <w:shd w:val="clear" w:color="auto" w:fill="F2F2F2"/>
          </w:tcPr>
          <w:p w14:paraId="1B83F52D" w14:textId="77777777" w:rsidR="00B92C63" w:rsidRPr="0075102F" w:rsidRDefault="00B92C63" w:rsidP="00674BE2">
            <w:pPr>
              <w:spacing w:before="80" w:after="80"/>
              <w:rPr>
                <w:rFonts w:cs="Arial"/>
                <w:sz w:val="20"/>
                <w:lang w:val="en-NZ" w:eastAsia="en-GB"/>
              </w:rPr>
            </w:pPr>
            <w:r w:rsidRPr="0075102F">
              <w:rPr>
                <w:rFonts w:cs="Arial"/>
                <w:sz w:val="20"/>
                <w:lang w:val="en-NZ" w:eastAsia="en-GB"/>
              </w:rPr>
              <w:t>Confirmation of minutes of meeting of 25 August 2020</w:t>
            </w:r>
          </w:p>
        </w:tc>
      </w:tr>
      <w:tr w:rsidR="00B92C63" w:rsidRPr="0097617B" w14:paraId="7550A167" w14:textId="77777777" w:rsidTr="00B92C63">
        <w:tc>
          <w:tcPr>
            <w:tcW w:w="2072" w:type="pct"/>
            <w:shd w:val="clear" w:color="auto" w:fill="F2F2F2"/>
          </w:tcPr>
          <w:p w14:paraId="54037FE5" w14:textId="77777777" w:rsidR="00B92C63" w:rsidRPr="0075102F" w:rsidRDefault="00B92C63" w:rsidP="00674BE2">
            <w:pPr>
              <w:spacing w:before="80" w:after="80"/>
              <w:rPr>
                <w:rFonts w:cs="Arial"/>
                <w:sz w:val="20"/>
                <w:lang w:val="en-NZ" w:eastAsia="en-GB"/>
              </w:rPr>
            </w:pPr>
            <w:r w:rsidRPr="0075102F">
              <w:rPr>
                <w:rFonts w:cs="Arial"/>
                <w:sz w:val="20"/>
                <w:lang w:val="en-NZ" w:eastAsia="en-GB"/>
              </w:rPr>
              <w:t>12:30pm</w:t>
            </w:r>
          </w:p>
        </w:tc>
        <w:tc>
          <w:tcPr>
            <w:tcW w:w="2928" w:type="pct"/>
            <w:shd w:val="clear" w:color="auto" w:fill="F2F2F2"/>
          </w:tcPr>
          <w:p w14:paraId="254E5FA4" w14:textId="77777777" w:rsidR="00B92C63" w:rsidRPr="0075102F" w:rsidRDefault="00B92C63" w:rsidP="00674BE2">
            <w:pPr>
              <w:spacing w:before="80" w:after="80"/>
              <w:rPr>
                <w:rFonts w:cs="Arial"/>
                <w:sz w:val="20"/>
                <w:lang w:val="en-NZ" w:eastAsia="en-GB"/>
              </w:rPr>
            </w:pPr>
            <w:r w:rsidRPr="0075102F">
              <w:rPr>
                <w:rFonts w:cs="Arial"/>
                <w:sz w:val="20"/>
                <w:lang w:val="en-NZ" w:eastAsia="en-GB"/>
              </w:rPr>
              <w:t>New applications (see over for details)</w:t>
            </w:r>
          </w:p>
        </w:tc>
      </w:tr>
      <w:tr w:rsidR="00B92C63" w:rsidRPr="0097617B" w14:paraId="4F894DC2" w14:textId="77777777" w:rsidTr="00B92C63">
        <w:tc>
          <w:tcPr>
            <w:tcW w:w="2072" w:type="pct"/>
            <w:shd w:val="clear" w:color="auto" w:fill="F2F2F2"/>
          </w:tcPr>
          <w:p w14:paraId="314CEEF2" w14:textId="77777777" w:rsidR="00B92C63" w:rsidRPr="0075102F" w:rsidRDefault="00B92C63" w:rsidP="00674BE2">
            <w:pPr>
              <w:spacing w:before="80" w:after="80"/>
              <w:rPr>
                <w:rFonts w:cs="Arial"/>
                <w:sz w:val="20"/>
                <w:lang w:val="en-NZ" w:eastAsia="en-GB"/>
              </w:rPr>
            </w:pPr>
            <w:r w:rsidRPr="0075102F">
              <w:rPr>
                <w:rFonts w:cs="Arial"/>
                <w:sz w:val="20"/>
                <w:lang w:eastAsia="en-GB"/>
              </w:rPr>
              <w:t>12:30 – 12:55pm</w:t>
            </w:r>
          </w:p>
          <w:p w14:paraId="6F777D92" w14:textId="77777777" w:rsidR="00B92C63" w:rsidRPr="0075102F" w:rsidRDefault="00B92C63" w:rsidP="00674BE2">
            <w:pPr>
              <w:spacing w:before="80" w:after="80"/>
              <w:rPr>
                <w:rFonts w:cs="Arial"/>
                <w:sz w:val="20"/>
                <w:lang w:eastAsia="en-GB"/>
              </w:rPr>
            </w:pPr>
            <w:r w:rsidRPr="0075102F">
              <w:rPr>
                <w:rFonts w:cs="Arial"/>
                <w:sz w:val="20"/>
                <w:lang w:eastAsia="en-GB"/>
              </w:rPr>
              <w:t>12:55 – 1:20pm</w:t>
            </w:r>
          </w:p>
          <w:p w14:paraId="56194B11" w14:textId="77777777" w:rsidR="00B92C63" w:rsidRPr="0075102F" w:rsidRDefault="00B92C63" w:rsidP="00674BE2">
            <w:pPr>
              <w:spacing w:before="80" w:after="80"/>
              <w:rPr>
                <w:rFonts w:cs="Arial"/>
                <w:sz w:val="20"/>
                <w:lang w:eastAsia="en-GB"/>
              </w:rPr>
            </w:pPr>
            <w:r w:rsidRPr="0075102F">
              <w:rPr>
                <w:rFonts w:cs="Arial"/>
                <w:sz w:val="20"/>
                <w:lang w:eastAsia="en-GB"/>
              </w:rPr>
              <w:t>1:20 – 1:45pm</w:t>
            </w:r>
          </w:p>
          <w:p w14:paraId="23619CED" w14:textId="77777777" w:rsidR="00B92C63" w:rsidRPr="0075102F" w:rsidRDefault="00B92C63" w:rsidP="00674BE2">
            <w:pPr>
              <w:spacing w:before="80" w:after="80"/>
              <w:rPr>
                <w:rFonts w:cs="Arial"/>
                <w:sz w:val="20"/>
                <w:lang w:eastAsia="en-GB"/>
              </w:rPr>
            </w:pPr>
            <w:r w:rsidRPr="0075102F">
              <w:rPr>
                <w:rFonts w:cs="Arial"/>
                <w:sz w:val="20"/>
                <w:lang w:eastAsia="en-GB"/>
              </w:rPr>
              <w:t>1:45 – 2:10pm</w:t>
            </w:r>
          </w:p>
          <w:p w14:paraId="72CDEA17" w14:textId="77777777" w:rsidR="00B92C63" w:rsidRPr="0075102F" w:rsidRDefault="00B92C63" w:rsidP="00674BE2">
            <w:pPr>
              <w:spacing w:before="80" w:after="80"/>
              <w:rPr>
                <w:rFonts w:cs="Arial"/>
                <w:sz w:val="20"/>
                <w:lang w:eastAsia="en-GB"/>
              </w:rPr>
            </w:pPr>
            <w:r w:rsidRPr="0075102F">
              <w:rPr>
                <w:rFonts w:cs="Arial"/>
                <w:sz w:val="20"/>
                <w:lang w:eastAsia="en-GB"/>
              </w:rPr>
              <w:t>(10 minute break)</w:t>
            </w:r>
          </w:p>
          <w:p w14:paraId="609A64D2" w14:textId="77777777" w:rsidR="00B92C63" w:rsidRPr="0075102F" w:rsidRDefault="00B92C63" w:rsidP="00674BE2">
            <w:pPr>
              <w:spacing w:before="80" w:after="80"/>
              <w:rPr>
                <w:rFonts w:cs="Arial"/>
                <w:sz w:val="20"/>
                <w:lang w:eastAsia="en-GB"/>
              </w:rPr>
            </w:pPr>
            <w:r w:rsidRPr="0075102F">
              <w:rPr>
                <w:rFonts w:cs="Arial"/>
                <w:sz w:val="20"/>
                <w:lang w:eastAsia="en-GB"/>
              </w:rPr>
              <w:t>2:20 – 2:45pm</w:t>
            </w:r>
            <w:r w:rsidRPr="0075102F">
              <w:rPr>
                <w:rFonts w:cs="Arial"/>
                <w:sz w:val="20"/>
                <w:lang w:eastAsia="en-GB"/>
              </w:rPr>
              <w:br/>
            </w:r>
          </w:p>
          <w:p w14:paraId="1E1ABEDB" w14:textId="77777777" w:rsidR="00B92C63" w:rsidRPr="0075102F" w:rsidRDefault="00B92C63" w:rsidP="00674BE2">
            <w:pPr>
              <w:spacing w:before="80" w:after="80"/>
              <w:rPr>
                <w:rFonts w:cs="Arial"/>
                <w:sz w:val="20"/>
                <w:lang w:eastAsia="en-GB"/>
              </w:rPr>
            </w:pPr>
            <w:r w:rsidRPr="0075102F">
              <w:rPr>
                <w:rFonts w:cs="Arial"/>
                <w:sz w:val="20"/>
                <w:lang w:eastAsia="en-GB"/>
              </w:rPr>
              <w:t>2:45 – 3:10pm</w:t>
            </w:r>
          </w:p>
          <w:p w14:paraId="0318A6FD" w14:textId="77777777" w:rsidR="00B92C63" w:rsidRPr="0075102F" w:rsidRDefault="00B92C63" w:rsidP="00674BE2">
            <w:pPr>
              <w:spacing w:before="80" w:after="80"/>
              <w:rPr>
                <w:rFonts w:cs="Arial"/>
                <w:sz w:val="20"/>
                <w:lang w:eastAsia="en-GB"/>
              </w:rPr>
            </w:pPr>
            <w:r w:rsidRPr="0075102F">
              <w:rPr>
                <w:rFonts w:cs="Arial"/>
                <w:sz w:val="20"/>
                <w:lang w:eastAsia="en-GB"/>
              </w:rPr>
              <w:br/>
              <w:t>3:10 – 3:35pm</w:t>
            </w:r>
          </w:p>
          <w:p w14:paraId="63CAD9B3" w14:textId="77777777" w:rsidR="00B92C63" w:rsidRPr="0075102F" w:rsidRDefault="00B92C63" w:rsidP="00674BE2">
            <w:pPr>
              <w:spacing w:before="80" w:after="80"/>
              <w:rPr>
                <w:rFonts w:cs="Arial"/>
                <w:sz w:val="20"/>
                <w:lang w:eastAsia="en-GB"/>
              </w:rPr>
            </w:pPr>
            <w:r w:rsidRPr="0075102F">
              <w:rPr>
                <w:rFonts w:cs="Arial"/>
                <w:sz w:val="20"/>
                <w:lang w:eastAsia="en-GB"/>
              </w:rPr>
              <w:t>3:35 – 4:00pm</w:t>
            </w:r>
          </w:p>
          <w:p w14:paraId="780EA528" w14:textId="77777777" w:rsidR="00B92C63" w:rsidRPr="0075102F" w:rsidRDefault="00B92C63" w:rsidP="00674BE2">
            <w:pPr>
              <w:spacing w:before="80" w:after="80"/>
              <w:rPr>
                <w:rFonts w:cs="Arial"/>
                <w:sz w:val="20"/>
                <w:lang w:eastAsia="en-GB"/>
              </w:rPr>
            </w:pPr>
            <w:r w:rsidRPr="0075102F">
              <w:rPr>
                <w:rFonts w:cs="Arial"/>
                <w:sz w:val="20"/>
                <w:lang w:eastAsia="en-GB"/>
              </w:rPr>
              <w:t>(10 minute break)</w:t>
            </w:r>
          </w:p>
          <w:p w14:paraId="64E2ED69" w14:textId="77777777" w:rsidR="00B92C63" w:rsidRPr="0075102F" w:rsidRDefault="00B92C63" w:rsidP="00674BE2">
            <w:pPr>
              <w:spacing w:before="80" w:after="80"/>
              <w:rPr>
                <w:rFonts w:cs="Arial"/>
                <w:sz w:val="20"/>
                <w:lang w:eastAsia="en-GB"/>
              </w:rPr>
            </w:pPr>
            <w:r w:rsidRPr="0075102F">
              <w:rPr>
                <w:rFonts w:cs="Arial"/>
                <w:sz w:val="20"/>
                <w:lang w:eastAsia="en-GB"/>
              </w:rPr>
              <w:t>4:10 – 4:35pm</w:t>
            </w:r>
          </w:p>
          <w:p w14:paraId="70BAB4FA" w14:textId="77777777" w:rsidR="00B92C63" w:rsidRPr="0075102F" w:rsidRDefault="00B92C63" w:rsidP="00674BE2">
            <w:pPr>
              <w:spacing w:before="80"/>
              <w:rPr>
                <w:rFonts w:cs="Arial"/>
                <w:sz w:val="20"/>
                <w:lang w:eastAsia="en-GB"/>
              </w:rPr>
            </w:pPr>
            <w:r w:rsidRPr="0075102F">
              <w:rPr>
                <w:rFonts w:cs="Arial"/>
                <w:sz w:val="20"/>
                <w:lang w:eastAsia="en-GB"/>
              </w:rPr>
              <w:t>4:35 – 5:00pm</w:t>
            </w:r>
          </w:p>
          <w:p w14:paraId="45BDC0DF" w14:textId="77777777" w:rsidR="00B92C63" w:rsidRPr="0075102F" w:rsidRDefault="00B92C63" w:rsidP="00674BE2">
            <w:pPr>
              <w:spacing w:before="80"/>
              <w:rPr>
                <w:rFonts w:cs="Arial"/>
                <w:sz w:val="20"/>
                <w:lang w:eastAsia="en-GB"/>
              </w:rPr>
            </w:pPr>
            <w:r w:rsidRPr="0075102F">
              <w:rPr>
                <w:rFonts w:cs="Arial"/>
                <w:sz w:val="20"/>
                <w:lang w:eastAsia="en-GB"/>
              </w:rPr>
              <w:t>5:00 – 5:25</w:t>
            </w:r>
          </w:p>
        </w:tc>
        <w:tc>
          <w:tcPr>
            <w:tcW w:w="2928" w:type="pct"/>
            <w:shd w:val="clear" w:color="auto" w:fill="F2F2F2"/>
          </w:tcPr>
          <w:p w14:paraId="1B9D1423" w14:textId="77777777" w:rsidR="00B92C63" w:rsidRPr="0075102F" w:rsidRDefault="00B92C63" w:rsidP="00674BE2">
            <w:pPr>
              <w:spacing w:before="80"/>
              <w:rPr>
                <w:rFonts w:cs="Arial"/>
                <w:sz w:val="20"/>
                <w:lang w:val="en-NZ" w:eastAsia="en-GB"/>
              </w:rPr>
            </w:pPr>
            <w:r w:rsidRPr="0075102F">
              <w:rPr>
                <w:rFonts w:cs="Arial"/>
                <w:sz w:val="20"/>
                <w:lang w:val="en-NZ" w:eastAsia="en-GB"/>
              </w:rPr>
              <w:t xml:space="preserve">  </w:t>
            </w:r>
            <w:proofErr w:type="spellStart"/>
            <w:r w:rsidRPr="0075102F">
              <w:rPr>
                <w:rFonts w:cs="Arial"/>
                <w:sz w:val="20"/>
                <w:lang w:val="en-NZ" w:eastAsia="en-GB"/>
              </w:rPr>
              <w:t>i</w:t>
            </w:r>
            <w:proofErr w:type="spellEnd"/>
            <w:r w:rsidRPr="0075102F">
              <w:rPr>
                <w:rFonts w:cs="Arial"/>
                <w:sz w:val="20"/>
                <w:lang w:val="en-NZ" w:eastAsia="en-GB"/>
              </w:rPr>
              <w:t xml:space="preserve"> 20/CEN/210</w:t>
            </w:r>
          </w:p>
          <w:p w14:paraId="741A567B" w14:textId="77777777" w:rsidR="00B92C63" w:rsidRPr="0075102F" w:rsidRDefault="00B92C63" w:rsidP="00674BE2">
            <w:pPr>
              <w:spacing w:before="80"/>
              <w:rPr>
                <w:rFonts w:cs="Arial"/>
                <w:sz w:val="20"/>
                <w:lang w:val="en-NZ" w:eastAsia="en-GB"/>
              </w:rPr>
            </w:pPr>
            <w:r w:rsidRPr="0075102F">
              <w:rPr>
                <w:rFonts w:cs="Arial"/>
                <w:sz w:val="20"/>
                <w:lang w:val="en-NZ" w:eastAsia="en-GB"/>
              </w:rPr>
              <w:t xml:space="preserve">  ii 20/CEN/203 </w:t>
            </w:r>
          </w:p>
          <w:p w14:paraId="3174AFBC" w14:textId="77777777" w:rsidR="00B92C63" w:rsidRPr="0075102F" w:rsidRDefault="00B92C63" w:rsidP="00674BE2">
            <w:pPr>
              <w:spacing w:before="80"/>
              <w:rPr>
                <w:rFonts w:cs="Arial"/>
                <w:sz w:val="20"/>
                <w:lang w:val="en-NZ" w:eastAsia="en-GB"/>
              </w:rPr>
            </w:pPr>
            <w:r w:rsidRPr="0075102F">
              <w:rPr>
                <w:rFonts w:cs="Arial"/>
                <w:sz w:val="20"/>
                <w:lang w:val="en-NZ" w:eastAsia="en-GB"/>
              </w:rPr>
              <w:t xml:space="preserve">  iii 20/CEN/206</w:t>
            </w:r>
          </w:p>
          <w:p w14:paraId="64868D4C" w14:textId="77777777" w:rsidR="00B92C63" w:rsidRPr="0075102F" w:rsidRDefault="00B92C63" w:rsidP="00674BE2">
            <w:pPr>
              <w:spacing w:before="80"/>
              <w:rPr>
                <w:rFonts w:cs="Arial"/>
                <w:sz w:val="20"/>
                <w:lang w:val="en-NZ" w:eastAsia="en-GB"/>
              </w:rPr>
            </w:pPr>
            <w:r w:rsidRPr="0075102F">
              <w:rPr>
                <w:rFonts w:cs="Arial"/>
                <w:sz w:val="20"/>
                <w:lang w:val="en-NZ" w:eastAsia="en-GB"/>
              </w:rPr>
              <w:t xml:space="preserve">  iv 20/CEN/207</w:t>
            </w:r>
          </w:p>
          <w:p w14:paraId="18E779D3" w14:textId="77777777" w:rsidR="00B92C63" w:rsidRPr="0075102F" w:rsidRDefault="00B92C63" w:rsidP="00674BE2">
            <w:pPr>
              <w:spacing w:before="80"/>
              <w:rPr>
                <w:rFonts w:cs="Arial"/>
                <w:sz w:val="20"/>
                <w:lang w:val="en-NZ" w:eastAsia="en-GB"/>
              </w:rPr>
            </w:pPr>
          </w:p>
          <w:p w14:paraId="033945A2" w14:textId="77777777" w:rsidR="00B92C63" w:rsidRPr="0075102F" w:rsidRDefault="00B92C63" w:rsidP="00674BE2">
            <w:pPr>
              <w:spacing w:before="80"/>
              <w:rPr>
                <w:rFonts w:cs="Arial"/>
                <w:sz w:val="20"/>
                <w:lang w:val="en-NZ" w:eastAsia="en-GB"/>
              </w:rPr>
            </w:pPr>
            <w:r w:rsidRPr="0075102F">
              <w:rPr>
                <w:rFonts w:cs="Arial"/>
                <w:sz w:val="20"/>
                <w:lang w:val="en-NZ" w:eastAsia="en-GB"/>
              </w:rPr>
              <w:t xml:space="preserve">  v 20/CEN/212  </w:t>
            </w:r>
            <w:r w:rsidRPr="0075102F">
              <w:rPr>
                <w:rFonts w:cs="Arial"/>
                <w:sz w:val="20"/>
                <w:lang w:val="en-NZ" w:eastAsia="en-GB"/>
              </w:rPr>
              <w:br/>
            </w:r>
          </w:p>
          <w:p w14:paraId="4731113F" w14:textId="77777777" w:rsidR="00B92C63" w:rsidRPr="0075102F" w:rsidRDefault="00B92C63" w:rsidP="00674BE2">
            <w:pPr>
              <w:spacing w:before="80"/>
              <w:rPr>
                <w:rFonts w:cs="Arial"/>
                <w:sz w:val="20"/>
                <w:lang w:val="en-NZ" w:eastAsia="en-GB"/>
              </w:rPr>
            </w:pPr>
            <w:r w:rsidRPr="0075102F">
              <w:rPr>
                <w:rFonts w:cs="Arial"/>
                <w:sz w:val="20"/>
                <w:lang w:val="en-NZ" w:eastAsia="en-GB"/>
              </w:rPr>
              <w:t xml:space="preserve">  vi 20/CEN/201</w:t>
            </w:r>
          </w:p>
          <w:p w14:paraId="406F7CF9" w14:textId="77777777" w:rsidR="00B92C63" w:rsidRPr="0075102F" w:rsidRDefault="00B92C63" w:rsidP="00674BE2">
            <w:pPr>
              <w:spacing w:before="80"/>
              <w:rPr>
                <w:rFonts w:cs="Arial"/>
                <w:sz w:val="20"/>
                <w:lang w:val="en-NZ" w:eastAsia="en-GB"/>
              </w:rPr>
            </w:pPr>
            <w:r w:rsidRPr="0075102F">
              <w:rPr>
                <w:rFonts w:cs="Arial"/>
                <w:sz w:val="20"/>
                <w:lang w:val="en-NZ" w:eastAsia="en-GB"/>
              </w:rPr>
              <w:t xml:space="preserve">  </w:t>
            </w:r>
            <w:r w:rsidRPr="0075102F">
              <w:rPr>
                <w:rFonts w:cs="Arial"/>
                <w:sz w:val="20"/>
                <w:lang w:val="en-NZ" w:eastAsia="en-GB"/>
              </w:rPr>
              <w:br/>
              <w:t>vii 20/CEN/204</w:t>
            </w:r>
          </w:p>
          <w:p w14:paraId="101A3A32" w14:textId="77777777" w:rsidR="00B92C63" w:rsidRPr="0075102F" w:rsidRDefault="00B92C63" w:rsidP="00674BE2">
            <w:pPr>
              <w:spacing w:before="80"/>
              <w:rPr>
                <w:rFonts w:cs="Arial"/>
                <w:sz w:val="20"/>
                <w:lang w:val="en-NZ" w:eastAsia="en-GB"/>
              </w:rPr>
            </w:pPr>
            <w:r w:rsidRPr="0075102F">
              <w:rPr>
                <w:rFonts w:cs="Arial"/>
                <w:sz w:val="20"/>
                <w:lang w:val="en-NZ" w:eastAsia="en-GB"/>
              </w:rPr>
              <w:t xml:space="preserve">  viii 20/CEN/202</w:t>
            </w:r>
          </w:p>
          <w:p w14:paraId="59374C8E" w14:textId="77777777" w:rsidR="00B92C63" w:rsidRPr="0075102F" w:rsidRDefault="00B92C63" w:rsidP="00674BE2">
            <w:pPr>
              <w:spacing w:before="80"/>
              <w:rPr>
                <w:rFonts w:cs="Arial"/>
                <w:sz w:val="20"/>
                <w:lang w:val="en-NZ" w:eastAsia="en-GB"/>
              </w:rPr>
            </w:pPr>
          </w:p>
          <w:p w14:paraId="3980CCDC" w14:textId="77777777" w:rsidR="00B92C63" w:rsidRPr="0075102F" w:rsidRDefault="00B92C63" w:rsidP="00674BE2">
            <w:pPr>
              <w:spacing w:before="80"/>
              <w:rPr>
                <w:rFonts w:cs="Arial"/>
                <w:sz w:val="20"/>
                <w:lang w:val="en-NZ" w:eastAsia="en-GB"/>
              </w:rPr>
            </w:pPr>
            <w:r w:rsidRPr="0075102F">
              <w:rPr>
                <w:rFonts w:cs="Arial"/>
                <w:sz w:val="20"/>
                <w:lang w:val="en-NZ" w:eastAsia="en-GB"/>
              </w:rPr>
              <w:t xml:space="preserve">  ix 20/CEN/209</w:t>
            </w:r>
          </w:p>
          <w:p w14:paraId="1D3FF5A1" w14:textId="77777777" w:rsidR="00B92C63" w:rsidRPr="0075102F" w:rsidRDefault="00B92C63" w:rsidP="00674BE2">
            <w:pPr>
              <w:spacing w:before="80"/>
              <w:rPr>
                <w:rFonts w:cs="Arial"/>
                <w:sz w:val="20"/>
                <w:lang w:val="en-NZ" w:eastAsia="en-GB"/>
              </w:rPr>
            </w:pPr>
            <w:r w:rsidRPr="0075102F">
              <w:rPr>
                <w:rFonts w:cs="Arial"/>
                <w:sz w:val="20"/>
                <w:lang w:val="en-NZ" w:eastAsia="en-GB"/>
              </w:rPr>
              <w:t xml:space="preserve">  x 20/CEN/205</w:t>
            </w:r>
          </w:p>
          <w:p w14:paraId="39BEF5EF" w14:textId="77777777" w:rsidR="00B92C63" w:rsidRPr="0075102F" w:rsidRDefault="00B92C63" w:rsidP="00674BE2">
            <w:pPr>
              <w:spacing w:before="80"/>
              <w:rPr>
                <w:rFonts w:cs="Arial"/>
                <w:sz w:val="20"/>
                <w:lang w:val="en-NZ" w:eastAsia="en-GB"/>
              </w:rPr>
            </w:pPr>
            <w:r w:rsidRPr="0075102F">
              <w:rPr>
                <w:rFonts w:cs="Arial"/>
                <w:sz w:val="20"/>
                <w:lang w:val="en-NZ" w:eastAsia="en-GB"/>
              </w:rPr>
              <w:t xml:space="preserve">  xi 20/CEN/211</w:t>
            </w:r>
          </w:p>
        </w:tc>
      </w:tr>
      <w:tr w:rsidR="00B92C63" w:rsidRPr="0097617B" w14:paraId="25736CE0" w14:textId="77777777" w:rsidTr="00B92C63">
        <w:tc>
          <w:tcPr>
            <w:tcW w:w="2072" w:type="pct"/>
            <w:shd w:val="clear" w:color="auto" w:fill="F2F2F2"/>
          </w:tcPr>
          <w:p w14:paraId="6178E085" w14:textId="77777777" w:rsidR="00B92C63" w:rsidRPr="0075102F" w:rsidRDefault="00B92C63" w:rsidP="00674BE2">
            <w:pPr>
              <w:spacing w:before="80" w:after="80"/>
              <w:rPr>
                <w:rFonts w:cs="Arial"/>
                <w:sz w:val="20"/>
                <w:lang w:val="en-NZ" w:eastAsia="en-GB"/>
              </w:rPr>
            </w:pPr>
            <w:r w:rsidRPr="0075102F">
              <w:rPr>
                <w:rFonts w:cs="Arial"/>
                <w:sz w:val="20"/>
                <w:lang w:eastAsia="en-GB"/>
              </w:rPr>
              <w:t>5:25</w:t>
            </w:r>
            <w:r w:rsidRPr="0075102F">
              <w:rPr>
                <w:rFonts w:cs="Arial"/>
                <w:sz w:val="20"/>
                <w:lang w:val="en-NZ" w:eastAsia="en-GB"/>
              </w:rPr>
              <w:t>pm</w:t>
            </w:r>
          </w:p>
        </w:tc>
        <w:tc>
          <w:tcPr>
            <w:tcW w:w="2928" w:type="pct"/>
            <w:shd w:val="clear" w:color="auto" w:fill="F2F2F2"/>
          </w:tcPr>
          <w:p w14:paraId="754A2E5F" w14:textId="77777777" w:rsidR="00B92C63" w:rsidRPr="0075102F" w:rsidRDefault="00B92C63" w:rsidP="00674BE2">
            <w:pPr>
              <w:spacing w:before="80" w:after="80"/>
              <w:rPr>
                <w:rFonts w:cs="Arial"/>
                <w:sz w:val="20"/>
                <w:lang w:val="en-NZ" w:eastAsia="en-GB"/>
              </w:rPr>
            </w:pPr>
            <w:r w:rsidRPr="0075102F">
              <w:rPr>
                <w:rFonts w:cs="Arial"/>
                <w:sz w:val="20"/>
                <w:lang w:val="en-NZ" w:eastAsia="en-GB"/>
              </w:rPr>
              <w:t>General business:</w:t>
            </w:r>
          </w:p>
          <w:p w14:paraId="39E1ED78" w14:textId="77777777" w:rsidR="00B92C63" w:rsidRPr="0075102F" w:rsidRDefault="00B92C63" w:rsidP="00674BE2">
            <w:pPr>
              <w:spacing w:before="80" w:after="80"/>
              <w:ind w:left="720"/>
              <w:rPr>
                <w:rFonts w:cs="Arial"/>
                <w:sz w:val="20"/>
                <w:lang w:val="en-NZ" w:eastAsia="en-GB"/>
              </w:rPr>
            </w:pPr>
            <w:r w:rsidRPr="0075102F">
              <w:rPr>
                <w:rFonts w:cs="Arial"/>
                <w:sz w:val="20"/>
                <w:lang w:val="en-NZ" w:eastAsia="en-GB"/>
              </w:rPr>
              <w:t>Noting section</w:t>
            </w:r>
          </w:p>
        </w:tc>
      </w:tr>
      <w:tr w:rsidR="00B92C63" w:rsidRPr="0097617B" w14:paraId="2636A8AB" w14:textId="77777777" w:rsidTr="00B92C63">
        <w:tc>
          <w:tcPr>
            <w:tcW w:w="2072" w:type="pct"/>
            <w:tcBorders>
              <w:bottom w:val="single" w:sz="4" w:space="0" w:color="auto"/>
            </w:tcBorders>
            <w:shd w:val="clear" w:color="auto" w:fill="F2F2F2"/>
          </w:tcPr>
          <w:p w14:paraId="58248379" w14:textId="77777777" w:rsidR="00B92C63" w:rsidRPr="0075102F" w:rsidRDefault="00B92C63" w:rsidP="00674BE2">
            <w:pPr>
              <w:spacing w:before="80" w:after="80"/>
              <w:rPr>
                <w:rFonts w:cs="Arial"/>
                <w:sz w:val="20"/>
                <w:lang w:val="en-NZ" w:eastAsia="en-GB"/>
              </w:rPr>
            </w:pPr>
            <w:r w:rsidRPr="0075102F">
              <w:rPr>
                <w:rFonts w:cs="Arial"/>
                <w:sz w:val="20"/>
                <w:lang w:val="en-NZ" w:eastAsia="en-GB"/>
              </w:rPr>
              <w:t>5:30pm</w:t>
            </w:r>
          </w:p>
        </w:tc>
        <w:tc>
          <w:tcPr>
            <w:tcW w:w="2928" w:type="pct"/>
            <w:tcBorders>
              <w:bottom w:val="single" w:sz="4" w:space="0" w:color="auto"/>
            </w:tcBorders>
            <w:shd w:val="clear" w:color="auto" w:fill="F2F2F2"/>
          </w:tcPr>
          <w:p w14:paraId="0BD49858" w14:textId="77777777" w:rsidR="00B92C63" w:rsidRPr="0075102F" w:rsidRDefault="00B92C63" w:rsidP="00674BE2">
            <w:pPr>
              <w:spacing w:before="80" w:after="80"/>
              <w:rPr>
                <w:rFonts w:cs="Arial"/>
                <w:sz w:val="20"/>
                <w:lang w:val="en-NZ" w:eastAsia="en-GB"/>
              </w:rPr>
            </w:pPr>
            <w:r w:rsidRPr="0075102F">
              <w:rPr>
                <w:rFonts w:cs="Arial"/>
                <w:sz w:val="20"/>
                <w:lang w:val="en-NZ" w:eastAsia="en-GB"/>
              </w:rPr>
              <w:t>Meeting ends</w:t>
            </w:r>
          </w:p>
        </w:tc>
      </w:tr>
    </w:tbl>
    <w:p w14:paraId="19F15C80" w14:textId="77777777" w:rsidR="00E24E77" w:rsidRPr="0075102F" w:rsidRDefault="00E24E77" w:rsidP="00E24E77">
      <w:pPr>
        <w:spacing w:before="80" w:after="80"/>
        <w:rPr>
          <w:rFonts w:cs="Arial"/>
          <w:sz w:val="2"/>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B92C63" w:rsidRPr="00E20390" w14:paraId="30C3D5DF" w14:textId="77777777">
        <w:trPr>
          <w:trHeight w:val="240"/>
        </w:trPr>
        <w:tc>
          <w:tcPr>
            <w:tcW w:w="2700" w:type="dxa"/>
            <w:shd w:val="pct12" w:color="auto" w:fill="FFFFFF"/>
            <w:vAlign w:val="center"/>
          </w:tcPr>
          <w:p w14:paraId="5B764CB3" w14:textId="77777777" w:rsidR="00B92C63" w:rsidRPr="00E20390" w:rsidRDefault="00B92C63">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646963B0" w14:textId="77777777" w:rsidR="00B92C63" w:rsidRPr="00E20390" w:rsidRDefault="00B92C63">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3A225006" w14:textId="77777777" w:rsidR="00B92C63" w:rsidRPr="00E20390" w:rsidRDefault="00B92C63">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5164BE09" w14:textId="77777777" w:rsidR="00B92C63" w:rsidRPr="00E20390" w:rsidRDefault="00B92C63">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20DB4087" w14:textId="77777777" w:rsidR="00B92C63" w:rsidRPr="00E20390" w:rsidRDefault="00B92C63">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B92C63" w:rsidRPr="00E20390" w14:paraId="63F0899A" w14:textId="77777777">
        <w:trPr>
          <w:trHeight w:val="280"/>
        </w:trPr>
        <w:tc>
          <w:tcPr>
            <w:tcW w:w="2700" w:type="dxa"/>
          </w:tcPr>
          <w:p w14:paraId="483D0309" w14:textId="77777777" w:rsidR="00B92C63" w:rsidRPr="00E20390" w:rsidRDefault="00B92C63">
            <w:pPr>
              <w:autoSpaceDE w:val="0"/>
              <w:autoSpaceDN w:val="0"/>
              <w:adjustRightInd w:val="0"/>
              <w:rPr>
                <w:sz w:val="16"/>
                <w:szCs w:val="16"/>
              </w:rPr>
            </w:pPr>
            <w:r w:rsidRPr="00E20390">
              <w:rPr>
                <w:sz w:val="16"/>
                <w:szCs w:val="16"/>
              </w:rPr>
              <w:t xml:space="preserve">Mrs Helen Walker </w:t>
            </w:r>
          </w:p>
        </w:tc>
        <w:tc>
          <w:tcPr>
            <w:tcW w:w="2600" w:type="dxa"/>
          </w:tcPr>
          <w:p w14:paraId="67AA3D38" w14:textId="77777777" w:rsidR="00B92C63" w:rsidRPr="00E20390" w:rsidRDefault="00B92C63">
            <w:pPr>
              <w:autoSpaceDE w:val="0"/>
              <w:autoSpaceDN w:val="0"/>
              <w:adjustRightInd w:val="0"/>
              <w:rPr>
                <w:sz w:val="16"/>
                <w:szCs w:val="16"/>
              </w:rPr>
            </w:pPr>
            <w:r w:rsidRPr="00E20390">
              <w:rPr>
                <w:sz w:val="16"/>
                <w:szCs w:val="16"/>
              </w:rPr>
              <w:t xml:space="preserve">Lay (consumer/community perspectives) </w:t>
            </w:r>
          </w:p>
        </w:tc>
        <w:tc>
          <w:tcPr>
            <w:tcW w:w="1300" w:type="dxa"/>
          </w:tcPr>
          <w:p w14:paraId="08FB7C17" w14:textId="77777777" w:rsidR="00B92C63" w:rsidRPr="00E20390" w:rsidRDefault="00B92C63">
            <w:pPr>
              <w:autoSpaceDE w:val="0"/>
              <w:autoSpaceDN w:val="0"/>
              <w:adjustRightInd w:val="0"/>
              <w:rPr>
                <w:sz w:val="16"/>
                <w:szCs w:val="16"/>
              </w:rPr>
            </w:pPr>
            <w:r w:rsidRPr="00E20390">
              <w:rPr>
                <w:sz w:val="16"/>
                <w:szCs w:val="16"/>
              </w:rPr>
              <w:t xml:space="preserve">22/05/2018 </w:t>
            </w:r>
          </w:p>
        </w:tc>
        <w:tc>
          <w:tcPr>
            <w:tcW w:w="1200" w:type="dxa"/>
          </w:tcPr>
          <w:p w14:paraId="32D443AA" w14:textId="77777777" w:rsidR="00B92C63" w:rsidRPr="00E20390" w:rsidRDefault="00B92C63">
            <w:pPr>
              <w:autoSpaceDE w:val="0"/>
              <w:autoSpaceDN w:val="0"/>
              <w:adjustRightInd w:val="0"/>
              <w:rPr>
                <w:sz w:val="16"/>
                <w:szCs w:val="16"/>
              </w:rPr>
            </w:pPr>
            <w:r w:rsidRPr="00E20390">
              <w:rPr>
                <w:sz w:val="16"/>
                <w:szCs w:val="16"/>
              </w:rPr>
              <w:t xml:space="preserve">22/05/2020 </w:t>
            </w:r>
          </w:p>
        </w:tc>
        <w:tc>
          <w:tcPr>
            <w:tcW w:w="1200" w:type="dxa"/>
          </w:tcPr>
          <w:p w14:paraId="1434AB46" w14:textId="77777777" w:rsidR="00B92C63" w:rsidRPr="00E20390" w:rsidRDefault="00B92C63">
            <w:pPr>
              <w:autoSpaceDE w:val="0"/>
              <w:autoSpaceDN w:val="0"/>
              <w:adjustRightInd w:val="0"/>
              <w:rPr>
                <w:sz w:val="16"/>
                <w:szCs w:val="16"/>
              </w:rPr>
            </w:pPr>
            <w:r w:rsidRPr="00E20390">
              <w:rPr>
                <w:sz w:val="16"/>
                <w:szCs w:val="16"/>
              </w:rPr>
              <w:t xml:space="preserve">Present </w:t>
            </w:r>
          </w:p>
        </w:tc>
      </w:tr>
      <w:tr w:rsidR="00B92C63" w:rsidRPr="00E20390" w14:paraId="1DDBBEA0" w14:textId="77777777">
        <w:trPr>
          <w:trHeight w:val="280"/>
        </w:trPr>
        <w:tc>
          <w:tcPr>
            <w:tcW w:w="2700" w:type="dxa"/>
          </w:tcPr>
          <w:p w14:paraId="3AC22D05" w14:textId="77777777" w:rsidR="00B92C63" w:rsidRPr="00E20390" w:rsidRDefault="00B92C63">
            <w:pPr>
              <w:autoSpaceDE w:val="0"/>
              <w:autoSpaceDN w:val="0"/>
              <w:adjustRightInd w:val="0"/>
              <w:rPr>
                <w:sz w:val="16"/>
                <w:szCs w:val="16"/>
              </w:rPr>
            </w:pPr>
            <w:r w:rsidRPr="00E20390">
              <w:rPr>
                <w:sz w:val="16"/>
                <w:szCs w:val="16"/>
              </w:rPr>
              <w:t xml:space="preserve">Mrs Sandy Gill </w:t>
            </w:r>
          </w:p>
        </w:tc>
        <w:tc>
          <w:tcPr>
            <w:tcW w:w="2600" w:type="dxa"/>
          </w:tcPr>
          <w:p w14:paraId="4645EA6A" w14:textId="77777777" w:rsidR="00B92C63" w:rsidRPr="00E20390" w:rsidRDefault="00B92C63">
            <w:pPr>
              <w:autoSpaceDE w:val="0"/>
              <w:autoSpaceDN w:val="0"/>
              <w:adjustRightInd w:val="0"/>
              <w:rPr>
                <w:sz w:val="16"/>
                <w:szCs w:val="16"/>
              </w:rPr>
            </w:pPr>
            <w:r w:rsidRPr="00E20390">
              <w:rPr>
                <w:sz w:val="16"/>
                <w:szCs w:val="16"/>
              </w:rPr>
              <w:t xml:space="preserve">Lay (consumer/community perspectives) </w:t>
            </w:r>
          </w:p>
        </w:tc>
        <w:tc>
          <w:tcPr>
            <w:tcW w:w="1300" w:type="dxa"/>
          </w:tcPr>
          <w:p w14:paraId="033EB6EF" w14:textId="77777777" w:rsidR="00B92C63" w:rsidRPr="00E20390" w:rsidRDefault="00B92C63">
            <w:pPr>
              <w:autoSpaceDE w:val="0"/>
              <w:autoSpaceDN w:val="0"/>
              <w:adjustRightInd w:val="0"/>
              <w:rPr>
                <w:sz w:val="16"/>
                <w:szCs w:val="16"/>
              </w:rPr>
            </w:pPr>
            <w:r w:rsidRPr="00E20390">
              <w:rPr>
                <w:sz w:val="16"/>
                <w:szCs w:val="16"/>
              </w:rPr>
              <w:t xml:space="preserve">22/05/2020 </w:t>
            </w:r>
          </w:p>
        </w:tc>
        <w:tc>
          <w:tcPr>
            <w:tcW w:w="1200" w:type="dxa"/>
          </w:tcPr>
          <w:p w14:paraId="17FC9ACF" w14:textId="77777777" w:rsidR="00B92C63" w:rsidRPr="00E20390" w:rsidRDefault="00B92C63">
            <w:pPr>
              <w:autoSpaceDE w:val="0"/>
              <w:autoSpaceDN w:val="0"/>
              <w:adjustRightInd w:val="0"/>
              <w:rPr>
                <w:sz w:val="16"/>
                <w:szCs w:val="16"/>
              </w:rPr>
            </w:pPr>
            <w:r w:rsidRPr="00E20390">
              <w:rPr>
                <w:sz w:val="16"/>
                <w:szCs w:val="16"/>
              </w:rPr>
              <w:t xml:space="preserve">22/05/2023 </w:t>
            </w:r>
          </w:p>
        </w:tc>
        <w:tc>
          <w:tcPr>
            <w:tcW w:w="1200" w:type="dxa"/>
          </w:tcPr>
          <w:p w14:paraId="50CBC294" w14:textId="77777777" w:rsidR="00B92C63" w:rsidRPr="00E20390" w:rsidRDefault="00B92C63">
            <w:pPr>
              <w:autoSpaceDE w:val="0"/>
              <w:autoSpaceDN w:val="0"/>
              <w:adjustRightInd w:val="0"/>
              <w:rPr>
                <w:sz w:val="16"/>
                <w:szCs w:val="16"/>
              </w:rPr>
            </w:pPr>
            <w:r w:rsidRPr="00E20390">
              <w:rPr>
                <w:sz w:val="16"/>
                <w:szCs w:val="16"/>
              </w:rPr>
              <w:t xml:space="preserve">Present </w:t>
            </w:r>
          </w:p>
        </w:tc>
      </w:tr>
      <w:tr w:rsidR="00B92C63" w:rsidRPr="00E20390" w14:paraId="122CC643" w14:textId="77777777">
        <w:trPr>
          <w:trHeight w:val="280"/>
        </w:trPr>
        <w:tc>
          <w:tcPr>
            <w:tcW w:w="2700" w:type="dxa"/>
          </w:tcPr>
          <w:p w14:paraId="4802B320" w14:textId="77777777" w:rsidR="00B92C63" w:rsidRPr="00E20390" w:rsidRDefault="00B92C63">
            <w:pPr>
              <w:autoSpaceDE w:val="0"/>
              <w:autoSpaceDN w:val="0"/>
              <w:adjustRightInd w:val="0"/>
              <w:rPr>
                <w:sz w:val="16"/>
                <w:szCs w:val="16"/>
              </w:rPr>
            </w:pPr>
            <w:r w:rsidRPr="00E20390">
              <w:rPr>
                <w:sz w:val="16"/>
                <w:szCs w:val="16"/>
              </w:rPr>
              <w:t xml:space="preserve">Dr Patries Herst </w:t>
            </w:r>
          </w:p>
        </w:tc>
        <w:tc>
          <w:tcPr>
            <w:tcW w:w="2600" w:type="dxa"/>
          </w:tcPr>
          <w:p w14:paraId="2A9EA619" w14:textId="77777777" w:rsidR="00B92C63" w:rsidRPr="00E20390" w:rsidRDefault="00B92C63">
            <w:pPr>
              <w:autoSpaceDE w:val="0"/>
              <w:autoSpaceDN w:val="0"/>
              <w:adjustRightInd w:val="0"/>
              <w:rPr>
                <w:sz w:val="16"/>
                <w:szCs w:val="16"/>
              </w:rPr>
            </w:pPr>
            <w:r w:rsidRPr="00E20390">
              <w:rPr>
                <w:sz w:val="16"/>
                <w:szCs w:val="16"/>
              </w:rPr>
              <w:t xml:space="preserve">Non-lay (intervention studies) </w:t>
            </w:r>
          </w:p>
        </w:tc>
        <w:tc>
          <w:tcPr>
            <w:tcW w:w="1300" w:type="dxa"/>
          </w:tcPr>
          <w:p w14:paraId="2356CDE6" w14:textId="77777777" w:rsidR="00B92C63" w:rsidRPr="00E20390" w:rsidRDefault="00B92C63">
            <w:pPr>
              <w:autoSpaceDE w:val="0"/>
              <w:autoSpaceDN w:val="0"/>
              <w:adjustRightInd w:val="0"/>
              <w:rPr>
                <w:sz w:val="16"/>
                <w:szCs w:val="16"/>
              </w:rPr>
            </w:pPr>
            <w:r w:rsidRPr="00E20390">
              <w:rPr>
                <w:sz w:val="16"/>
                <w:szCs w:val="16"/>
              </w:rPr>
              <w:t xml:space="preserve">22/05/2020 </w:t>
            </w:r>
          </w:p>
        </w:tc>
        <w:tc>
          <w:tcPr>
            <w:tcW w:w="1200" w:type="dxa"/>
          </w:tcPr>
          <w:p w14:paraId="5425A89A" w14:textId="77777777" w:rsidR="00B92C63" w:rsidRPr="00E20390" w:rsidRDefault="00B92C63">
            <w:pPr>
              <w:autoSpaceDE w:val="0"/>
              <w:autoSpaceDN w:val="0"/>
              <w:adjustRightInd w:val="0"/>
              <w:rPr>
                <w:sz w:val="16"/>
                <w:szCs w:val="16"/>
              </w:rPr>
            </w:pPr>
            <w:r w:rsidRPr="00E20390">
              <w:rPr>
                <w:sz w:val="16"/>
                <w:szCs w:val="16"/>
              </w:rPr>
              <w:t xml:space="preserve">22/05/2023 </w:t>
            </w:r>
          </w:p>
        </w:tc>
        <w:tc>
          <w:tcPr>
            <w:tcW w:w="1200" w:type="dxa"/>
          </w:tcPr>
          <w:p w14:paraId="43C1F0B0" w14:textId="77777777" w:rsidR="00B92C63" w:rsidRPr="00E20390" w:rsidRDefault="00B92C63">
            <w:pPr>
              <w:autoSpaceDE w:val="0"/>
              <w:autoSpaceDN w:val="0"/>
              <w:adjustRightInd w:val="0"/>
              <w:rPr>
                <w:sz w:val="16"/>
                <w:szCs w:val="16"/>
              </w:rPr>
            </w:pPr>
            <w:r w:rsidRPr="00E20390">
              <w:rPr>
                <w:sz w:val="16"/>
                <w:szCs w:val="16"/>
              </w:rPr>
              <w:t xml:space="preserve">Present </w:t>
            </w:r>
          </w:p>
        </w:tc>
      </w:tr>
      <w:tr w:rsidR="00B92C63" w:rsidRPr="00E20390" w14:paraId="5ABEAC6A" w14:textId="77777777">
        <w:trPr>
          <w:trHeight w:val="280"/>
        </w:trPr>
        <w:tc>
          <w:tcPr>
            <w:tcW w:w="2700" w:type="dxa"/>
          </w:tcPr>
          <w:p w14:paraId="3ED6CC20" w14:textId="77777777" w:rsidR="00B92C63" w:rsidRPr="00E20390" w:rsidRDefault="00B92C63">
            <w:pPr>
              <w:autoSpaceDE w:val="0"/>
              <w:autoSpaceDN w:val="0"/>
              <w:adjustRightInd w:val="0"/>
              <w:rPr>
                <w:sz w:val="16"/>
                <w:szCs w:val="16"/>
              </w:rPr>
            </w:pPr>
            <w:r w:rsidRPr="00E20390">
              <w:rPr>
                <w:sz w:val="16"/>
                <w:szCs w:val="16"/>
              </w:rPr>
              <w:t xml:space="preserve">Dr Cordelia Thomas </w:t>
            </w:r>
          </w:p>
        </w:tc>
        <w:tc>
          <w:tcPr>
            <w:tcW w:w="2600" w:type="dxa"/>
          </w:tcPr>
          <w:p w14:paraId="5161C2BD" w14:textId="77777777" w:rsidR="00B92C63" w:rsidRPr="00E20390" w:rsidRDefault="00B92C63">
            <w:pPr>
              <w:autoSpaceDE w:val="0"/>
              <w:autoSpaceDN w:val="0"/>
              <w:adjustRightInd w:val="0"/>
              <w:rPr>
                <w:sz w:val="16"/>
                <w:szCs w:val="16"/>
              </w:rPr>
            </w:pPr>
            <w:r w:rsidRPr="00E20390">
              <w:rPr>
                <w:sz w:val="16"/>
                <w:szCs w:val="16"/>
              </w:rPr>
              <w:t xml:space="preserve">Lay (the law) </w:t>
            </w:r>
          </w:p>
        </w:tc>
        <w:tc>
          <w:tcPr>
            <w:tcW w:w="1300" w:type="dxa"/>
          </w:tcPr>
          <w:p w14:paraId="2E78B8B5" w14:textId="77777777" w:rsidR="00B92C63" w:rsidRPr="00E20390" w:rsidRDefault="00B92C63">
            <w:pPr>
              <w:autoSpaceDE w:val="0"/>
              <w:autoSpaceDN w:val="0"/>
              <w:adjustRightInd w:val="0"/>
              <w:rPr>
                <w:sz w:val="16"/>
                <w:szCs w:val="16"/>
              </w:rPr>
            </w:pPr>
            <w:r w:rsidRPr="00E20390">
              <w:rPr>
                <w:sz w:val="16"/>
                <w:szCs w:val="16"/>
              </w:rPr>
              <w:t xml:space="preserve">20/05/2017 </w:t>
            </w:r>
          </w:p>
        </w:tc>
        <w:tc>
          <w:tcPr>
            <w:tcW w:w="1200" w:type="dxa"/>
          </w:tcPr>
          <w:p w14:paraId="6852CEBE" w14:textId="77777777" w:rsidR="00B92C63" w:rsidRPr="00E20390" w:rsidRDefault="00B92C63">
            <w:pPr>
              <w:autoSpaceDE w:val="0"/>
              <w:autoSpaceDN w:val="0"/>
              <w:adjustRightInd w:val="0"/>
              <w:rPr>
                <w:sz w:val="16"/>
                <w:szCs w:val="16"/>
              </w:rPr>
            </w:pPr>
            <w:r w:rsidRPr="00E20390">
              <w:rPr>
                <w:sz w:val="16"/>
                <w:szCs w:val="16"/>
              </w:rPr>
              <w:t xml:space="preserve">20/05/2020 </w:t>
            </w:r>
          </w:p>
        </w:tc>
        <w:tc>
          <w:tcPr>
            <w:tcW w:w="1200" w:type="dxa"/>
          </w:tcPr>
          <w:p w14:paraId="4BD24ACE" w14:textId="77777777" w:rsidR="00B92C63" w:rsidRPr="00E20390" w:rsidRDefault="00B92C63">
            <w:pPr>
              <w:autoSpaceDE w:val="0"/>
              <w:autoSpaceDN w:val="0"/>
              <w:adjustRightInd w:val="0"/>
              <w:rPr>
                <w:sz w:val="16"/>
                <w:szCs w:val="16"/>
              </w:rPr>
            </w:pPr>
            <w:r w:rsidRPr="00E20390">
              <w:rPr>
                <w:sz w:val="16"/>
                <w:szCs w:val="16"/>
              </w:rPr>
              <w:t xml:space="preserve">Present </w:t>
            </w:r>
          </w:p>
        </w:tc>
      </w:tr>
      <w:tr w:rsidR="00B92C63" w:rsidRPr="00E20390" w14:paraId="5FE94190" w14:textId="77777777">
        <w:trPr>
          <w:trHeight w:val="280"/>
        </w:trPr>
        <w:tc>
          <w:tcPr>
            <w:tcW w:w="2700" w:type="dxa"/>
          </w:tcPr>
          <w:p w14:paraId="767E2BDC" w14:textId="77777777" w:rsidR="00B92C63" w:rsidRPr="00E20390" w:rsidRDefault="00B92C63">
            <w:pPr>
              <w:autoSpaceDE w:val="0"/>
              <w:autoSpaceDN w:val="0"/>
              <w:adjustRightInd w:val="0"/>
              <w:rPr>
                <w:sz w:val="16"/>
                <w:szCs w:val="16"/>
              </w:rPr>
            </w:pPr>
            <w:r w:rsidRPr="00E20390">
              <w:rPr>
                <w:sz w:val="16"/>
                <w:szCs w:val="16"/>
              </w:rPr>
              <w:t xml:space="preserve">Dr Peter Gallagher </w:t>
            </w:r>
          </w:p>
        </w:tc>
        <w:tc>
          <w:tcPr>
            <w:tcW w:w="2600" w:type="dxa"/>
          </w:tcPr>
          <w:p w14:paraId="61659BC5" w14:textId="77777777" w:rsidR="00B92C63" w:rsidRPr="00E20390" w:rsidRDefault="00B92C63">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1215B05B" w14:textId="77777777" w:rsidR="00B92C63" w:rsidRPr="00E20390" w:rsidRDefault="00B92C63">
            <w:pPr>
              <w:autoSpaceDE w:val="0"/>
              <w:autoSpaceDN w:val="0"/>
              <w:adjustRightInd w:val="0"/>
              <w:rPr>
                <w:sz w:val="16"/>
                <w:szCs w:val="16"/>
              </w:rPr>
            </w:pPr>
            <w:r w:rsidRPr="00E20390">
              <w:rPr>
                <w:sz w:val="16"/>
                <w:szCs w:val="16"/>
              </w:rPr>
              <w:t xml:space="preserve">22/05/2020 </w:t>
            </w:r>
          </w:p>
        </w:tc>
        <w:tc>
          <w:tcPr>
            <w:tcW w:w="1200" w:type="dxa"/>
          </w:tcPr>
          <w:p w14:paraId="651B5A17" w14:textId="77777777" w:rsidR="00B92C63" w:rsidRPr="00E20390" w:rsidRDefault="00B92C63">
            <w:pPr>
              <w:autoSpaceDE w:val="0"/>
              <w:autoSpaceDN w:val="0"/>
              <w:adjustRightInd w:val="0"/>
              <w:rPr>
                <w:sz w:val="16"/>
                <w:szCs w:val="16"/>
              </w:rPr>
            </w:pPr>
            <w:r w:rsidRPr="00E20390">
              <w:rPr>
                <w:sz w:val="16"/>
                <w:szCs w:val="16"/>
              </w:rPr>
              <w:t xml:space="preserve">22/05/2023 </w:t>
            </w:r>
          </w:p>
        </w:tc>
        <w:tc>
          <w:tcPr>
            <w:tcW w:w="1200" w:type="dxa"/>
          </w:tcPr>
          <w:p w14:paraId="655C05AF" w14:textId="77777777" w:rsidR="00B92C63" w:rsidRPr="00E20390" w:rsidRDefault="00B92C63">
            <w:pPr>
              <w:autoSpaceDE w:val="0"/>
              <w:autoSpaceDN w:val="0"/>
              <w:adjustRightInd w:val="0"/>
              <w:rPr>
                <w:sz w:val="16"/>
                <w:szCs w:val="16"/>
              </w:rPr>
            </w:pPr>
            <w:r w:rsidRPr="00E20390">
              <w:rPr>
                <w:sz w:val="16"/>
                <w:szCs w:val="16"/>
              </w:rPr>
              <w:t xml:space="preserve">Present </w:t>
            </w:r>
          </w:p>
        </w:tc>
      </w:tr>
      <w:tr w:rsidR="00B92C63" w:rsidRPr="00E20390" w14:paraId="1285101A" w14:textId="77777777">
        <w:trPr>
          <w:trHeight w:val="280"/>
        </w:trPr>
        <w:tc>
          <w:tcPr>
            <w:tcW w:w="2700" w:type="dxa"/>
          </w:tcPr>
          <w:p w14:paraId="0A896934" w14:textId="77777777" w:rsidR="00B92C63" w:rsidRPr="00E20390" w:rsidRDefault="00B92C63">
            <w:pPr>
              <w:autoSpaceDE w:val="0"/>
              <w:autoSpaceDN w:val="0"/>
              <w:adjustRightInd w:val="0"/>
              <w:rPr>
                <w:sz w:val="16"/>
                <w:szCs w:val="16"/>
              </w:rPr>
            </w:pPr>
            <w:bookmarkStart w:id="0" w:name="_Hlk51663269"/>
            <w:r w:rsidRPr="00E20390">
              <w:rPr>
                <w:sz w:val="16"/>
                <w:szCs w:val="16"/>
              </w:rPr>
              <w:t xml:space="preserve">Ms Helen Davidson </w:t>
            </w:r>
            <w:bookmarkEnd w:id="0"/>
          </w:p>
        </w:tc>
        <w:tc>
          <w:tcPr>
            <w:tcW w:w="2600" w:type="dxa"/>
          </w:tcPr>
          <w:p w14:paraId="549596DA" w14:textId="77777777" w:rsidR="00B92C63" w:rsidRPr="00E20390" w:rsidRDefault="00B92C63">
            <w:pPr>
              <w:autoSpaceDE w:val="0"/>
              <w:autoSpaceDN w:val="0"/>
              <w:adjustRightInd w:val="0"/>
              <w:rPr>
                <w:sz w:val="16"/>
                <w:szCs w:val="16"/>
              </w:rPr>
            </w:pPr>
            <w:r w:rsidRPr="00E20390">
              <w:rPr>
                <w:sz w:val="16"/>
                <w:szCs w:val="16"/>
              </w:rPr>
              <w:t xml:space="preserve">Lay (ethical/moral reasoning) </w:t>
            </w:r>
          </w:p>
        </w:tc>
        <w:tc>
          <w:tcPr>
            <w:tcW w:w="1300" w:type="dxa"/>
          </w:tcPr>
          <w:p w14:paraId="09C9146C" w14:textId="77777777" w:rsidR="00B92C63" w:rsidRPr="00E20390" w:rsidRDefault="00B92C63">
            <w:pPr>
              <w:autoSpaceDE w:val="0"/>
              <w:autoSpaceDN w:val="0"/>
              <w:adjustRightInd w:val="0"/>
              <w:rPr>
                <w:sz w:val="16"/>
                <w:szCs w:val="16"/>
              </w:rPr>
            </w:pPr>
            <w:r w:rsidRPr="00E20390">
              <w:rPr>
                <w:sz w:val="16"/>
                <w:szCs w:val="16"/>
              </w:rPr>
              <w:t xml:space="preserve">06/12/2018 </w:t>
            </w:r>
          </w:p>
        </w:tc>
        <w:tc>
          <w:tcPr>
            <w:tcW w:w="1200" w:type="dxa"/>
          </w:tcPr>
          <w:p w14:paraId="022123F1" w14:textId="77777777" w:rsidR="00B92C63" w:rsidRPr="00E20390" w:rsidRDefault="00B92C63">
            <w:pPr>
              <w:autoSpaceDE w:val="0"/>
              <w:autoSpaceDN w:val="0"/>
              <w:adjustRightInd w:val="0"/>
              <w:rPr>
                <w:sz w:val="16"/>
                <w:szCs w:val="16"/>
              </w:rPr>
            </w:pPr>
            <w:r w:rsidRPr="00E20390">
              <w:rPr>
                <w:sz w:val="16"/>
                <w:szCs w:val="16"/>
              </w:rPr>
              <w:t xml:space="preserve">06/12/2021 </w:t>
            </w:r>
          </w:p>
        </w:tc>
        <w:tc>
          <w:tcPr>
            <w:tcW w:w="1200" w:type="dxa"/>
          </w:tcPr>
          <w:p w14:paraId="4C6C8A93" w14:textId="77777777" w:rsidR="00B92C63" w:rsidRPr="00E20390" w:rsidRDefault="00B92C63">
            <w:pPr>
              <w:autoSpaceDE w:val="0"/>
              <w:autoSpaceDN w:val="0"/>
              <w:adjustRightInd w:val="0"/>
              <w:rPr>
                <w:sz w:val="16"/>
                <w:szCs w:val="16"/>
              </w:rPr>
            </w:pPr>
            <w:r w:rsidRPr="00E20390">
              <w:rPr>
                <w:sz w:val="16"/>
                <w:szCs w:val="16"/>
              </w:rPr>
              <w:t xml:space="preserve">Apologies </w:t>
            </w:r>
          </w:p>
        </w:tc>
      </w:tr>
      <w:tr w:rsidR="00B92C63" w:rsidRPr="00E20390" w14:paraId="15C7604F" w14:textId="77777777">
        <w:trPr>
          <w:trHeight w:val="280"/>
        </w:trPr>
        <w:tc>
          <w:tcPr>
            <w:tcW w:w="2700" w:type="dxa"/>
          </w:tcPr>
          <w:p w14:paraId="3D0BACA8" w14:textId="77777777" w:rsidR="00B92C63" w:rsidRPr="00E20390" w:rsidRDefault="00B92C63">
            <w:pPr>
              <w:autoSpaceDE w:val="0"/>
              <w:autoSpaceDN w:val="0"/>
              <w:adjustRightInd w:val="0"/>
              <w:rPr>
                <w:sz w:val="16"/>
                <w:szCs w:val="16"/>
              </w:rPr>
            </w:pPr>
            <w:r w:rsidRPr="00E20390">
              <w:rPr>
                <w:sz w:val="16"/>
                <w:szCs w:val="16"/>
              </w:rPr>
              <w:t xml:space="preserve">Ms Julie Jones </w:t>
            </w:r>
          </w:p>
        </w:tc>
        <w:tc>
          <w:tcPr>
            <w:tcW w:w="2600" w:type="dxa"/>
          </w:tcPr>
          <w:p w14:paraId="03EB7B15" w14:textId="77777777" w:rsidR="00B92C63" w:rsidRPr="00E20390" w:rsidRDefault="00B92C63">
            <w:pPr>
              <w:autoSpaceDE w:val="0"/>
              <w:autoSpaceDN w:val="0"/>
              <w:adjustRightInd w:val="0"/>
              <w:rPr>
                <w:sz w:val="16"/>
                <w:szCs w:val="16"/>
              </w:rPr>
            </w:pPr>
            <w:r w:rsidRPr="00E20390">
              <w:rPr>
                <w:sz w:val="16"/>
                <w:szCs w:val="16"/>
              </w:rPr>
              <w:t xml:space="preserve">Non-lay (intervention studies) </w:t>
            </w:r>
          </w:p>
        </w:tc>
        <w:tc>
          <w:tcPr>
            <w:tcW w:w="1300" w:type="dxa"/>
          </w:tcPr>
          <w:p w14:paraId="7BDD8421" w14:textId="77777777" w:rsidR="00B92C63" w:rsidRPr="00E20390" w:rsidRDefault="00B92C63">
            <w:pPr>
              <w:autoSpaceDE w:val="0"/>
              <w:autoSpaceDN w:val="0"/>
              <w:adjustRightInd w:val="0"/>
              <w:rPr>
                <w:sz w:val="16"/>
                <w:szCs w:val="16"/>
              </w:rPr>
            </w:pPr>
            <w:r w:rsidRPr="00E20390">
              <w:rPr>
                <w:sz w:val="16"/>
                <w:szCs w:val="16"/>
              </w:rPr>
              <w:t xml:space="preserve">22/05/2020 </w:t>
            </w:r>
          </w:p>
        </w:tc>
        <w:tc>
          <w:tcPr>
            <w:tcW w:w="1200" w:type="dxa"/>
          </w:tcPr>
          <w:p w14:paraId="7C22EC55" w14:textId="77777777" w:rsidR="00B92C63" w:rsidRPr="00E20390" w:rsidRDefault="00B92C63">
            <w:pPr>
              <w:autoSpaceDE w:val="0"/>
              <w:autoSpaceDN w:val="0"/>
              <w:adjustRightInd w:val="0"/>
              <w:rPr>
                <w:sz w:val="16"/>
                <w:szCs w:val="16"/>
              </w:rPr>
            </w:pPr>
            <w:r w:rsidRPr="00E20390">
              <w:rPr>
                <w:sz w:val="16"/>
                <w:szCs w:val="16"/>
              </w:rPr>
              <w:t xml:space="preserve">22/05/2022 </w:t>
            </w:r>
          </w:p>
        </w:tc>
        <w:tc>
          <w:tcPr>
            <w:tcW w:w="1200" w:type="dxa"/>
          </w:tcPr>
          <w:p w14:paraId="62D16CF1" w14:textId="77777777" w:rsidR="00B92C63" w:rsidRPr="00E20390" w:rsidRDefault="00B92C63">
            <w:pPr>
              <w:autoSpaceDE w:val="0"/>
              <w:autoSpaceDN w:val="0"/>
              <w:adjustRightInd w:val="0"/>
              <w:rPr>
                <w:sz w:val="16"/>
                <w:szCs w:val="16"/>
              </w:rPr>
            </w:pPr>
            <w:r w:rsidRPr="00E20390">
              <w:rPr>
                <w:sz w:val="16"/>
                <w:szCs w:val="16"/>
              </w:rPr>
              <w:t xml:space="preserve">Present </w:t>
            </w:r>
          </w:p>
        </w:tc>
      </w:tr>
      <w:tr w:rsidR="00B92C63" w:rsidRPr="00E20390" w14:paraId="1CC66648" w14:textId="77777777">
        <w:trPr>
          <w:trHeight w:val="280"/>
        </w:trPr>
        <w:tc>
          <w:tcPr>
            <w:tcW w:w="2700" w:type="dxa"/>
          </w:tcPr>
          <w:p w14:paraId="09CFFCF3" w14:textId="77777777" w:rsidR="00B92C63" w:rsidRPr="00E20390" w:rsidRDefault="00B92C63">
            <w:pPr>
              <w:autoSpaceDE w:val="0"/>
              <w:autoSpaceDN w:val="0"/>
              <w:adjustRightInd w:val="0"/>
              <w:rPr>
                <w:sz w:val="16"/>
                <w:szCs w:val="16"/>
              </w:rPr>
            </w:pPr>
            <w:r w:rsidRPr="00E20390">
              <w:rPr>
                <w:sz w:val="16"/>
                <w:szCs w:val="16"/>
              </w:rPr>
              <w:t xml:space="preserve">Dr Jillian Wilkinson </w:t>
            </w:r>
          </w:p>
        </w:tc>
        <w:tc>
          <w:tcPr>
            <w:tcW w:w="2600" w:type="dxa"/>
          </w:tcPr>
          <w:p w14:paraId="0B27AA0E" w14:textId="77777777" w:rsidR="00B92C63" w:rsidRPr="00E20390" w:rsidRDefault="00B92C63">
            <w:pPr>
              <w:autoSpaceDE w:val="0"/>
              <w:autoSpaceDN w:val="0"/>
              <w:adjustRightInd w:val="0"/>
              <w:rPr>
                <w:sz w:val="16"/>
                <w:szCs w:val="16"/>
              </w:rPr>
            </w:pPr>
            <w:r w:rsidRPr="00E20390">
              <w:rPr>
                <w:sz w:val="16"/>
                <w:szCs w:val="16"/>
              </w:rPr>
              <w:t xml:space="preserve">Non-lay (observational studies) </w:t>
            </w:r>
          </w:p>
        </w:tc>
        <w:tc>
          <w:tcPr>
            <w:tcW w:w="1300" w:type="dxa"/>
          </w:tcPr>
          <w:p w14:paraId="0BB3A245" w14:textId="77777777" w:rsidR="00B92C63" w:rsidRPr="00E20390" w:rsidRDefault="00B92C63">
            <w:pPr>
              <w:autoSpaceDE w:val="0"/>
              <w:autoSpaceDN w:val="0"/>
              <w:adjustRightInd w:val="0"/>
              <w:rPr>
                <w:sz w:val="16"/>
                <w:szCs w:val="16"/>
              </w:rPr>
            </w:pPr>
            <w:r w:rsidRPr="00E20390">
              <w:rPr>
                <w:sz w:val="16"/>
                <w:szCs w:val="16"/>
              </w:rPr>
              <w:t xml:space="preserve">22/05/2020 </w:t>
            </w:r>
          </w:p>
        </w:tc>
        <w:tc>
          <w:tcPr>
            <w:tcW w:w="1200" w:type="dxa"/>
          </w:tcPr>
          <w:p w14:paraId="0564F9FA" w14:textId="77777777" w:rsidR="00B92C63" w:rsidRPr="00E20390" w:rsidRDefault="00B92C63">
            <w:pPr>
              <w:autoSpaceDE w:val="0"/>
              <w:autoSpaceDN w:val="0"/>
              <w:adjustRightInd w:val="0"/>
              <w:rPr>
                <w:sz w:val="16"/>
                <w:szCs w:val="16"/>
              </w:rPr>
            </w:pPr>
            <w:r w:rsidRPr="00E20390">
              <w:rPr>
                <w:sz w:val="16"/>
                <w:szCs w:val="16"/>
              </w:rPr>
              <w:t xml:space="preserve">22/05/2023 </w:t>
            </w:r>
          </w:p>
        </w:tc>
        <w:tc>
          <w:tcPr>
            <w:tcW w:w="1200" w:type="dxa"/>
          </w:tcPr>
          <w:p w14:paraId="0DD6952F" w14:textId="77777777" w:rsidR="00B92C63" w:rsidRPr="00E20390" w:rsidRDefault="00B92C63">
            <w:pPr>
              <w:autoSpaceDE w:val="0"/>
              <w:autoSpaceDN w:val="0"/>
              <w:adjustRightInd w:val="0"/>
              <w:rPr>
                <w:sz w:val="16"/>
                <w:szCs w:val="16"/>
              </w:rPr>
            </w:pPr>
            <w:r w:rsidRPr="00E20390">
              <w:rPr>
                <w:sz w:val="16"/>
                <w:szCs w:val="16"/>
              </w:rPr>
              <w:t xml:space="preserve">Present </w:t>
            </w:r>
          </w:p>
        </w:tc>
      </w:tr>
    </w:tbl>
    <w:p w14:paraId="5584E44E" w14:textId="77777777" w:rsidR="00522B40" w:rsidRPr="00F9451C" w:rsidRDefault="00F9451C" w:rsidP="00F9451C">
      <w:pPr>
        <w:rPr>
          <w:sz w:val="16"/>
          <w:szCs w:val="16"/>
        </w:rPr>
      </w:pPr>
      <w:r w:rsidRPr="00E20390">
        <w:rPr>
          <w:sz w:val="16"/>
          <w:szCs w:val="16"/>
        </w:rPr>
        <w:lastRenderedPageBreak/>
        <w:t xml:space="preserve"> </w:t>
      </w:r>
    </w:p>
    <w:p w14:paraId="66376CDC" w14:textId="55C3B440" w:rsidR="00E24E77" w:rsidRDefault="00E24E77" w:rsidP="00E24E77">
      <w:pPr>
        <w:pStyle w:val="Heading2"/>
        <w:pBdr>
          <w:bottom w:val="single" w:sz="12" w:space="1" w:color="auto"/>
        </w:pBdr>
      </w:pPr>
      <w:r>
        <w:t>Welcome</w:t>
      </w:r>
    </w:p>
    <w:p w14:paraId="77581CAB" w14:textId="77777777" w:rsidR="00E24E77" w:rsidRDefault="00E24E77" w:rsidP="00E24E77">
      <w:r>
        <w:t xml:space="preserve"> </w:t>
      </w:r>
    </w:p>
    <w:p w14:paraId="0A50C9C8" w14:textId="77777777" w:rsidR="00E24E77" w:rsidRDefault="00E24E77" w:rsidP="00E24E77">
      <w:pPr>
        <w:rPr>
          <w:lang w:val="en-NZ"/>
        </w:rPr>
      </w:pPr>
    </w:p>
    <w:p w14:paraId="5859A24C" w14:textId="77777777" w:rsidR="00E24E77" w:rsidRPr="0075102F" w:rsidRDefault="00E24E77" w:rsidP="00204AC4">
      <w:pPr>
        <w:spacing w:before="80" w:after="80"/>
        <w:rPr>
          <w:rFonts w:cs="Arial"/>
          <w:szCs w:val="22"/>
          <w:lang w:val="en-NZ"/>
        </w:rPr>
      </w:pPr>
      <w:r w:rsidRPr="00204AC4">
        <w:rPr>
          <w:rFonts w:cs="Arial"/>
          <w:szCs w:val="22"/>
          <w:lang w:val="en-NZ"/>
        </w:rPr>
        <w:t>The Chair opened the meeting at</w:t>
      </w:r>
      <w:r w:rsidR="0075102F">
        <w:rPr>
          <w:rFonts w:cs="Arial"/>
          <w:szCs w:val="22"/>
          <w:lang w:val="en-NZ"/>
        </w:rPr>
        <w:t xml:space="preserve"> 12:</w:t>
      </w:r>
      <w:r w:rsidR="0075102F" w:rsidRPr="0075102F">
        <w:rPr>
          <w:rFonts w:cs="Arial"/>
          <w:szCs w:val="22"/>
          <w:lang w:val="en-NZ"/>
        </w:rPr>
        <w:t>00pm</w:t>
      </w:r>
      <w:r w:rsidRPr="0075102F">
        <w:rPr>
          <w:rFonts w:cs="Arial"/>
          <w:szCs w:val="22"/>
          <w:lang w:val="en-NZ"/>
        </w:rPr>
        <w:t xml:space="preserve"> and welcomed Committee members, noting that apologies had been received from</w:t>
      </w:r>
      <w:r w:rsidR="0075102F" w:rsidRPr="0075102F">
        <w:rPr>
          <w:rFonts w:cs="Arial"/>
          <w:szCs w:val="22"/>
          <w:lang w:val="en-NZ"/>
        </w:rPr>
        <w:t xml:space="preserve"> Ms Helen Davidson</w:t>
      </w:r>
      <w:r w:rsidRPr="0075102F">
        <w:rPr>
          <w:rFonts w:cs="Arial"/>
          <w:szCs w:val="22"/>
          <w:lang w:val="en-NZ"/>
        </w:rPr>
        <w:t>.</w:t>
      </w:r>
    </w:p>
    <w:p w14:paraId="01B410A2" w14:textId="77777777" w:rsidR="00E24E77" w:rsidRPr="0075102F" w:rsidRDefault="00E24E77" w:rsidP="00E24E77">
      <w:pPr>
        <w:rPr>
          <w:lang w:val="en-NZ"/>
        </w:rPr>
      </w:pPr>
    </w:p>
    <w:p w14:paraId="73EED437" w14:textId="77777777" w:rsidR="00E24E77" w:rsidRPr="0075102F" w:rsidRDefault="00E24E77" w:rsidP="00E24E77">
      <w:pPr>
        <w:rPr>
          <w:lang w:val="en-NZ"/>
        </w:rPr>
      </w:pPr>
      <w:r w:rsidRPr="0075102F">
        <w:rPr>
          <w:lang w:val="en-NZ"/>
        </w:rPr>
        <w:t xml:space="preserve">The Chair noted that the meeting was quorate. </w:t>
      </w:r>
    </w:p>
    <w:p w14:paraId="2C50391F" w14:textId="77777777" w:rsidR="00E24E77" w:rsidRPr="0075102F" w:rsidRDefault="00E24E77" w:rsidP="00E24E77">
      <w:pPr>
        <w:rPr>
          <w:lang w:val="en-NZ"/>
        </w:rPr>
      </w:pPr>
    </w:p>
    <w:p w14:paraId="1CAC1D7A" w14:textId="77777777" w:rsidR="00E24E77" w:rsidRPr="0075102F" w:rsidRDefault="00E24E77" w:rsidP="00E24E77">
      <w:pPr>
        <w:rPr>
          <w:lang w:val="en-NZ"/>
        </w:rPr>
      </w:pPr>
      <w:r w:rsidRPr="0075102F">
        <w:rPr>
          <w:lang w:val="en-NZ"/>
        </w:rPr>
        <w:t>The Committee noted and agreed the agenda for the meeting.</w:t>
      </w:r>
    </w:p>
    <w:p w14:paraId="11F3822D" w14:textId="77777777" w:rsidR="00E24E77" w:rsidRPr="0075102F" w:rsidRDefault="00E24E77" w:rsidP="00E24E77">
      <w:pPr>
        <w:rPr>
          <w:lang w:val="en-NZ"/>
        </w:rPr>
      </w:pPr>
    </w:p>
    <w:p w14:paraId="45D5BC4F" w14:textId="77777777" w:rsidR="00D324AA" w:rsidRPr="0075102F" w:rsidRDefault="00D324AA" w:rsidP="00D324AA">
      <w:pPr>
        <w:pStyle w:val="Heading2"/>
        <w:pBdr>
          <w:bottom w:val="single" w:sz="12" w:space="1" w:color="auto"/>
        </w:pBdr>
      </w:pPr>
      <w:r w:rsidRPr="0075102F">
        <w:t>Confirmation of previous minutes</w:t>
      </w:r>
    </w:p>
    <w:p w14:paraId="33A5F2E0" w14:textId="77777777" w:rsidR="00D324AA" w:rsidRPr="0075102F" w:rsidRDefault="00D324AA" w:rsidP="00D324AA">
      <w:pPr>
        <w:rPr>
          <w:lang w:val="en-NZ"/>
        </w:rPr>
      </w:pPr>
    </w:p>
    <w:p w14:paraId="00633C7E" w14:textId="77777777" w:rsidR="00D324AA" w:rsidRPr="0075102F" w:rsidRDefault="00D324AA" w:rsidP="00D324AA">
      <w:pPr>
        <w:rPr>
          <w:lang w:val="en-NZ"/>
        </w:rPr>
      </w:pPr>
    </w:p>
    <w:p w14:paraId="7A145B54" w14:textId="77777777" w:rsidR="00D324AA" w:rsidRPr="0075102F" w:rsidRDefault="00D324AA" w:rsidP="00D324AA">
      <w:pPr>
        <w:rPr>
          <w:lang w:val="en-NZ"/>
        </w:rPr>
      </w:pPr>
      <w:r w:rsidRPr="0075102F">
        <w:rPr>
          <w:lang w:val="en-NZ"/>
        </w:rPr>
        <w:t xml:space="preserve">The minutes of the meeting of </w:t>
      </w:r>
      <w:r w:rsidR="0075102F" w:rsidRPr="0075102F">
        <w:rPr>
          <w:rFonts w:cs="Arial"/>
          <w:szCs w:val="22"/>
          <w:lang w:val="en-NZ"/>
        </w:rPr>
        <w:t>25 August 2020</w:t>
      </w:r>
      <w:r w:rsidRPr="0075102F">
        <w:rPr>
          <w:lang w:val="en-NZ"/>
        </w:rPr>
        <w:t xml:space="preserve"> were confirmed.</w:t>
      </w:r>
    </w:p>
    <w:p w14:paraId="7A009023" w14:textId="77777777" w:rsidR="00D324AA" w:rsidRPr="0075102F" w:rsidRDefault="00D324AA" w:rsidP="00D324AA">
      <w:pPr>
        <w:rPr>
          <w:lang w:val="en-NZ"/>
        </w:rPr>
      </w:pPr>
    </w:p>
    <w:p w14:paraId="02A6893A" w14:textId="77777777" w:rsidR="00D324AA" w:rsidRDefault="00D324AA" w:rsidP="00E24E77">
      <w:pPr>
        <w:rPr>
          <w:lang w:val="en-NZ"/>
        </w:rPr>
      </w:pPr>
    </w:p>
    <w:p w14:paraId="49EB28F2" w14:textId="77777777" w:rsidR="00E24E77" w:rsidRDefault="00E24E77" w:rsidP="00E24E77">
      <w:pPr>
        <w:rPr>
          <w:lang w:val="en-NZ"/>
        </w:rPr>
      </w:pPr>
    </w:p>
    <w:p w14:paraId="5D8EB291" w14:textId="77777777" w:rsidR="00E24E77" w:rsidRPr="00DC35A3" w:rsidRDefault="00D324AA" w:rsidP="00E24E77">
      <w:pPr>
        <w:rPr>
          <w:lang w:val="en-NZ"/>
        </w:rPr>
      </w:pPr>
      <w:r>
        <w:rPr>
          <w:lang w:val="en-NZ"/>
        </w:rPr>
        <w:br w:type="page"/>
      </w:r>
    </w:p>
    <w:p w14:paraId="46654FAC" w14:textId="77777777" w:rsidR="00E24E77" w:rsidRDefault="00E24E77" w:rsidP="00E24E77">
      <w:pPr>
        <w:pStyle w:val="Heading2"/>
        <w:pBdr>
          <w:bottom w:val="single" w:sz="12" w:space="1" w:color="auto"/>
        </w:pBdr>
      </w:pPr>
      <w:r w:rsidRPr="006D4840">
        <w:lastRenderedPageBreak/>
        <w:t xml:space="preserve">New applications </w:t>
      </w:r>
    </w:p>
    <w:p w14:paraId="37AE6203" w14:textId="35E23823" w:rsidR="00E24E77" w:rsidRDefault="00E24E77" w:rsidP="00E24E77"/>
    <w:p w14:paraId="364CB686" w14:textId="77777777" w:rsidR="00962A9A" w:rsidRPr="00960BFE" w:rsidRDefault="00962A9A" w:rsidP="00962A9A">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92C63" w:rsidRPr="00960BFE" w14:paraId="024E98C0" w14:textId="77777777" w:rsidTr="00B92C63">
        <w:trPr>
          <w:trHeight w:val="280"/>
        </w:trPr>
        <w:tc>
          <w:tcPr>
            <w:tcW w:w="966" w:type="dxa"/>
            <w:tcBorders>
              <w:top w:val="nil"/>
              <w:left w:val="nil"/>
              <w:bottom w:val="nil"/>
              <w:right w:val="nil"/>
            </w:tcBorders>
          </w:tcPr>
          <w:p w14:paraId="3802FCA2" w14:textId="3A941937" w:rsidR="00B92C63" w:rsidRPr="0075102F" w:rsidRDefault="00B92C63" w:rsidP="00674BE2">
            <w:pPr>
              <w:autoSpaceDE w:val="0"/>
              <w:autoSpaceDN w:val="0"/>
              <w:adjustRightInd w:val="0"/>
              <w:rPr>
                <w:b/>
              </w:rPr>
            </w:pPr>
            <w:r w:rsidRPr="0075102F">
              <w:rPr>
                <w:b/>
              </w:rPr>
              <w:t xml:space="preserve"> </w:t>
            </w:r>
            <w:r>
              <w:rPr>
                <w:b/>
              </w:rPr>
              <w:t>1</w:t>
            </w:r>
            <w:r w:rsidRPr="0075102F">
              <w:rPr>
                <w:b/>
              </w:rPr>
              <w:t xml:space="preserve">  </w:t>
            </w:r>
          </w:p>
        </w:tc>
        <w:tc>
          <w:tcPr>
            <w:tcW w:w="2575" w:type="dxa"/>
            <w:tcBorders>
              <w:top w:val="nil"/>
              <w:left w:val="nil"/>
              <w:bottom w:val="nil"/>
              <w:right w:val="nil"/>
            </w:tcBorders>
          </w:tcPr>
          <w:p w14:paraId="65A2B767" w14:textId="77777777" w:rsidR="00B92C63" w:rsidRPr="00960BFE" w:rsidRDefault="00B92C63" w:rsidP="00674BE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E62E17B" w14:textId="77777777" w:rsidR="00B92C63" w:rsidRPr="00960BFE" w:rsidRDefault="00B92C63" w:rsidP="00674BE2">
            <w:pPr>
              <w:autoSpaceDE w:val="0"/>
              <w:autoSpaceDN w:val="0"/>
              <w:adjustRightInd w:val="0"/>
            </w:pPr>
            <w:r w:rsidRPr="00960BFE">
              <w:rPr>
                <w:b/>
              </w:rPr>
              <w:t>20/CEN/210</w:t>
            </w:r>
            <w:r w:rsidRPr="00960BFE">
              <w:t xml:space="preserve"> </w:t>
            </w:r>
          </w:p>
        </w:tc>
      </w:tr>
      <w:tr w:rsidR="00B92C63" w:rsidRPr="00960BFE" w14:paraId="1C46A0E5" w14:textId="77777777" w:rsidTr="00B92C63">
        <w:trPr>
          <w:trHeight w:val="280"/>
        </w:trPr>
        <w:tc>
          <w:tcPr>
            <w:tcW w:w="966" w:type="dxa"/>
            <w:tcBorders>
              <w:top w:val="nil"/>
              <w:left w:val="nil"/>
              <w:bottom w:val="nil"/>
              <w:right w:val="nil"/>
            </w:tcBorders>
          </w:tcPr>
          <w:p w14:paraId="62C8B00D"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4816CFF8" w14:textId="77777777" w:rsidR="00B92C63" w:rsidRPr="00960BFE" w:rsidRDefault="00B92C63" w:rsidP="00674BE2">
            <w:pPr>
              <w:autoSpaceDE w:val="0"/>
              <w:autoSpaceDN w:val="0"/>
              <w:adjustRightInd w:val="0"/>
            </w:pPr>
            <w:r w:rsidRPr="00960BFE">
              <w:t xml:space="preserve">Title: </w:t>
            </w:r>
          </w:p>
        </w:tc>
        <w:tc>
          <w:tcPr>
            <w:tcW w:w="6459" w:type="dxa"/>
            <w:tcBorders>
              <w:top w:val="nil"/>
              <w:left w:val="nil"/>
              <w:bottom w:val="nil"/>
              <w:right w:val="nil"/>
            </w:tcBorders>
          </w:tcPr>
          <w:p w14:paraId="2E35307E" w14:textId="77777777" w:rsidR="00B92C63" w:rsidRPr="00960BFE" w:rsidRDefault="00B92C63" w:rsidP="00674BE2">
            <w:pPr>
              <w:autoSpaceDE w:val="0"/>
              <w:autoSpaceDN w:val="0"/>
              <w:adjustRightInd w:val="0"/>
            </w:pPr>
            <w:r w:rsidRPr="00960BFE">
              <w:t xml:space="preserve">How does peritoneal dialysis affect the removal of </w:t>
            </w:r>
            <w:proofErr w:type="spellStart"/>
            <w:r w:rsidRPr="00960BFE">
              <w:t>oxypurinol</w:t>
            </w:r>
            <w:proofErr w:type="spellEnd"/>
            <w:r w:rsidRPr="00960BFE">
              <w:t xml:space="preserve"> in patients with gout </w:t>
            </w:r>
          </w:p>
        </w:tc>
      </w:tr>
      <w:tr w:rsidR="00B92C63" w:rsidRPr="00960BFE" w14:paraId="5C972BF0" w14:textId="77777777" w:rsidTr="00B92C63">
        <w:trPr>
          <w:trHeight w:val="280"/>
        </w:trPr>
        <w:tc>
          <w:tcPr>
            <w:tcW w:w="966" w:type="dxa"/>
            <w:tcBorders>
              <w:top w:val="nil"/>
              <w:left w:val="nil"/>
              <w:bottom w:val="nil"/>
              <w:right w:val="nil"/>
            </w:tcBorders>
          </w:tcPr>
          <w:p w14:paraId="02D48EEF"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2F7C14D5" w14:textId="77777777" w:rsidR="00B92C63" w:rsidRPr="00960BFE" w:rsidRDefault="00B92C63" w:rsidP="00674BE2">
            <w:pPr>
              <w:autoSpaceDE w:val="0"/>
              <w:autoSpaceDN w:val="0"/>
              <w:adjustRightInd w:val="0"/>
            </w:pPr>
            <w:r w:rsidRPr="00960BFE">
              <w:t xml:space="preserve">Principal Investigator: </w:t>
            </w:r>
          </w:p>
        </w:tc>
        <w:tc>
          <w:tcPr>
            <w:tcW w:w="6459" w:type="dxa"/>
            <w:tcBorders>
              <w:top w:val="nil"/>
              <w:left w:val="nil"/>
              <w:bottom w:val="nil"/>
              <w:right w:val="nil"/>
            </w:tcBorders>
          </w:tcPr>
          <w:p w14:paraId="4637F716" w14:textId="77777777" w:rsidR="00B92C63" w:rsidRPr="00960BFE" w:rsidRDefault="00B92C63" w:rsidP="00674BE2">
            <w:pPr>
              <w:autoSpaceDE w:val="0"/>
              <w:autoSpaceDN w:val="0"/>
              <w:adjustRightInd w:val="0"/>
            </w:pPr>
            <w:r w:rsidRPr="00960BFE">
              <w:t xml:space="preserve">Professor Robert Walker </w:t>
            </w:r>
          </w:p>
        </w:tc>
      </w:tr>
      <w:tr w:rsidR="00B92C63" w:rsidRPr="00960BFE" w14:paraId="2E7D7041" w14:textId="77777777" w:rsidTr="00B92C63">
        <w:trPr>
          <w:trHeight w:val="280"/>
        </w:trPr>
        <w:tc>
          <w:tcPr>
            <w:tcW w:w="966" w:type="dxa"/>
            <w:tcBorders>
              <w:top w:val="nil"/>
              <w:left w:val="nil"/>
              <w:bottom w:val="nil"/>
              <w:right w:val="nil"/>
            </w:tcBorders>
          </w:tcPr>
          <w:p w14:paraId="144C809A"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55EE5535" w14:textId="77777777" w:rsidR="00B92C63" w:rsidRPr="00960BFE" w:rsidRDefault="00B92C63" w:rsidP="00674BE2">
            <w:pPr>
              <w:autoSpaceDE w:val="0"/>
              <w:autoSpaceDN w:val="0"/>
              <w:adjustRightInd w:val="0"/>
            </w:pPr>
            <w:r w:rsidRPr="00960BFE">
              <w:t xml:space="preserve">Sponsor: </w:t>
            </w:r>
          </w:p>
        </w:tc>
        <w:tc>
          <w:tcPr>
            <w:tcW w:w="6459" w:type="dxa"/>
            <w:tcBorders>
              <w:top w:val="nil"/>
              <w:left w:val="nil"/>
              <w:bottom w:val="nil"/>
              <w:right w:val="nil"/>
            </w:tcBorders>
          </w:tcPr>
          <w:p w14:paraId="3347B41D" w14:textId="77777777" w:rsidR="00B92C63" w:rsidRPr="00960BFE" w:rsidRDefault="00B92C63" w:rsidP="00674BE2">
            <w:pPr>
              <w:autoSpaceDE w:val="0"/>
              <w:autoSpaceDN w:val="0"/>
              <w:adjustRightInd w:val="0"/>
            </w:pPr>
            <w:r w:rsidRPr="00960BFE">
              <w:t xml:space="preserve">Health Research South </w:t>
            </w:r>
          </w:p>
        </w:tc>
      </w:tr>
      <w:tr w:rsidR="00B92C63" w:rsidRPr="00960BFE" w14:paraId="1D482DD4" w14:textId="77777777" w:rsidTr="00B92C63">
        <w:trPr>
          <w:trHeight w:val="280"/>
        </w:trPr>
        <w:tc>
          <w:tcPr>
            <w:tcW w:w="966" w:type="dxa"/>
            <w:tcBorders>
              <w:top w:val="nil"/>
              <w:left w:val="nil"/>
              <w:bottom w:val="nil"/>
              <w:right w:val="nil"/>
            </w:tcBorders>
          </w:tcPr>
          <w:p w14:paraId="787EA604"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2DB3DDC4" w14:textId="77777777" w:rsidR="00B92C63" w:rsidRPr="00960BFE" w:rsidRDefault="00B92C63" w:rsidP="00674BE2">
            <w:pPr>
              <w:autoSpaceDE w:val="0"/>
              <w:autoSpaceDN w:val="0"/>
              <w:adjustRightInd w:val="0"/>
            </w:pPr>
            <w:r w:rsidRPr="00960BFE">
              <w:t xml:space="preserve">Clock Start Date: </w:t>
            </w:r>
          </w:p>
        </w:tc>
        <w:tc>
          <w:tcPr>
            <w:tcW w:w="6459" w:type="dxa"/>
            <w:tcBorders>
              <w:top w:val="nil"/>
              <w:left w:val="nil"/>
              <w:bottom w:val="nil"/>
              <w:right w:val="nil"/>
            </w:tcBorders>
          </w:tcPr>
          <w:p w14:paraId="684F7AD9" w14:textId="77777777" w:rsidR="00B92C63" w:rsidRPr="00960BFE" w:rsidRDefault="00B92C63" w:rsidP="00674BE2">
            <w:pPr>
              <w:autoSpaceDE w:val="0"/>
              <w:autoSpaceDN w:val="0"/>
              <w:adjustRightInd w:val="0"/>
            </w:pPr>
            <w:r w:rsidRPr="00960BFE">
              <w:t xml:space="preserve">10 September 2020 </w:t>
            </w:r>
          </w:p>
        </w:tc>
      </w:tr>
    </w:tbl>
    <w:p w14:paraId="52111102" w14:textId="77777777" w:rsidR="00962A9A" w:rsidRPr="00960BFE" w:rsidRDefault="00962A9A" w:rsidP="00962A9A">
      <w:pPr>
        <w:autoSpaceDE w:val="0"/>
        <w:autoSpaceDN w:val="0"/>
        <w:adjustRightInd w:val="0"/>
      </w:pPr>
      <w:r w:rsidRPr="00960BFE">
        <w:t xml:space="preserve"> </w:t>
      </w:r>
    </w:p>
    <w:p w14:paraId="73C64A59" w14:textId="77777777" w:rsidR="00962A9A" w:rsidRPr="009130D9" w:rsidRDefault="00962A9A" w:rsidP="00962A9A">
      <w:pPr>
        <w:autoSpaceDE w:val="0"/>
        <w:autoSpaceDN w:val="0"/>
        <w:adjustRightInd w:val="0"/>
      </w:pPr>
      <w:r w:rsidRPr="00960BFE">
        <w:t>Prof Robert Walker</w:t>
      </w:r>
      <w:r w:rsidRPr="00D324AA">
        <w:rPr>
          <w:lang w:val="en-NZ"/>
        </w:rPr>
        <w:t xml:space="preserve"> was present via videoconference for discussion of this application.</w:t>
      </w:r>
    </w:p>
    <w:p w14:paraId="191F2342" w14:textId="77777777" w:rsidR="00962A9A" w:rsidRPr="00D324AA" w:rsidRDefault="00962A9A" w:rsidP="00962A9A">
      <w:pPr>
        <w:rPr>
          <w:u w:val="single"/>
          <w:lang w:val="en-NZ"/>
        </w:rPr>
      </w:pPr>
    </w:p>
    <w:p w14:paraId="5A98563E" w14:textId="77777777" w:rsidR="00962A9A" w:rsidRPr="00D324AA" w:rsidRDefault="00962A9A" w:rsidP="00962A9A">
      <w:pPr>
        <w:rPr>
          <w:u w:val="single"/>
          <w:lang w:val="en-NZ"/>
        </w:rPr>
      </w:pPr>
      <w:r w:rsidRPr="00D324AA">
        <w:rPr>
          <w:u w:val="single"/>
          <w:lang w:val="en-NZ"/>
        </w:rPr>
        <w:t>Potential conflicts of interest</w:t>
      </w:r>
    </w:p>
    <w:p w14:paraId="21317C5D" w14:textId="77777777" w:rsidR="00962A9A" w:rsidRPr="00D324AA" w:rsidRDefault="00962A9A" w:rsidP="00962A9A">
      <w:pPr>
        <w:rPr>
          <w:b/>
          <w:lang w:val="en-NZ"/>
        </w:rPr>
      </w:pPr>
    </w:p>
    <w:p w14:paraId="027CCE96" w14:textId="77777777" w:rsidR="00962A9A" w:rsidRPr="00D324AA" w:rsidRDefault="00962A9A" w:rsidP="00962A9A">
      <w:pPr>
        <w:rPr>
          <w:lang w:val="en-NZ"/>
        </w:rPr>
      </w:pPr>
      <w:r w:rsidRPr="00D324AA">
        <w:rPr>
          <w:lang w:val="en-NZ"/>
        </w:rPr>
        <w:t>The Chair asked members to declare any potential conflicts of interest related to this application.</w:t>
      </w:r>
    </w:p>
    <w:p w14:paraId="090DF8F5" w14:textId="77777777" w:rsidR="00962A9A" w:rsidRPr="00D324AA" w:rsidRDefault="00962A9A" w:rsidP="00962A9A">
      <w:pPr>
        <w:rPr>
          <w:lang w:val="en-NZ"/>
        </w:rPr>
      </w:pPr>
    </w:p>
    <w:p w14:paraId="781485C7" w14:textId="77777777" w:rsidR="00962A9A" w:rsidRPr="00D324AA" w:rsidRDefault="00962A9A" w:rsidP="00962A9A">
      <w:pPr>
        <w:rPr>
          <w:lang w:val="en-NZ"/>
        </w:rPr>
      </w:pPr>
      <w:r w:rsidRPr="00D324AA">
        <w:rPr>
          <w:lang w:val="en-NZ"/>
        </w:rPr>
        <w:t>No potential conflicts of interest related to this application were declared by any member.</w:t>
      </w:r>
    </w:p>
    <w:p w14:paraId="18767240" w14:textId="77777777" w:rsidR="00962A9A" w:rsidRPr="00D324AA" w:rsidRDefault="00962A9A" w:rsidP="00962A9A">
      <w:pPr>
        <w:rPr>
          <w:lang w:val="en-NZ"/>
        </w:rPr>
      </w:pPr>
    </w:p>
    <w:p w14:paraId="1309B793" w14:textId="77777777" w:rsidR="00962A9A" w:rsidRPr="00D324AA" w:rsidRDefault="00962A9A" w:rsidP="00962A9A">
      <w:pPr>
        <w:rPr>
          <w:u w:val="single"/>
          <w:lang w:val="en-NZ"/>
        </w:rPr>
      </w:pPr>
      <w:r w:rsidRPr="00D324AA">
        <w:rPr>
          <w:u w:val="single"/>
          <w:lang w:val="en-NZ"/>
        </w:rPr>
        <w:t>Summary of Study</w:t>
      </w:r>
    </w:p>
    <w:p w14:paraId="76D45053" w14:textId="77777777" w:rsidR="00962A9A" w:rsidRPr="00D324AA" w:rsidRDefault="00962A9A" w:rsidP="00962A9A">
      <w:pPr>
        <w:rPr>
          <w:u w:val="single"/>
          <w:lang w:val="en-NZ"/>
        </w:rPr>
      </w:pPr>
    </w:p>
    <w:p w14:paraId="4A1A7CC2" w14:textId="77777777" w:rsidR="00962A9A" w:rsidRDefault="00962A9A" w:rsidP="00962A9A">
      <w:pPr>
        <w:numPr>
          <w:ilvl w:val="0"/>
          <w:numId w:val="13"/>
        </w:numPr>
        <w:contextualSpacing/>
        <w:rPr>
          <w:lang w:val="en-NZ"/>
        </w:rPr>
      </w:pPr>
      <w:r w:rsidRPr="009130D9">
        <w:rPr>
          <w:lang w:val="en-NZ"/>
        </w:rPr>
        <w:t xml:space="preserve">Allopurinol is used to decrease urate production which forms crystals in joints and under the skin, causing gout. For patients on dialysis, the concentration of allopurinol taken out by dialysis is not known. This will be addressed here. 10 patients will be given </w:t>
      </w:r>
      <w:proofErr w:type="spellStart"/>
      <w:r w:rsidRPr="009130D9">
        <w:rPr>
          <w:lang w:val="en-NZ"/>
        </w:rPr>
        <w:t>oxypurinol</w:t>
      </w:r>
      <w:proofErr w:type="spellEnd"/>
      <w:r>
        <w:rPr>
          <w:lang w:val="en-NZ"/>
        </w:rPr>
        <w:t xml:space="preserve">, a </w:t>
      </w:r>
      <w:r w:rsidRPr="009130D9">
        <w:rPr>
          <w:lang w:val="en-NZ"/>
        </w:rPr>
        <w:t xml:space="preserve">metabolically active metabolite of allopurinol. </w:t>
      </w:r>
    </w:p>
    <w:p w14:paraId="7530FB03" w14:textId="77777777" w:rsidR="00962A9A" w:rsidRPr="00D324AA" w:rsidRDefault="00962A9A" w:rsidP="00962A9A">
      <w:pPr>
        <w:numPr>
          <w:ilvl w:val="0"/>
          <w:numId w:val="13"/>
        </w:numPr>
        <w:contextualSpacing/>
        <w:rPr>
          <w:lang w:val="en-NZ"/>
        </w:rPr>
      </w:pPr>
      <w:r w:rsidRPr="009130D9">
        <w:rPr>
          <w:lang w:val="en-NZ"/>
        </w:rPr>
        <w:t>Observational study: patients already on allopurinol. Peritoneal dialysis. Measure allopurinol, urate etc to determine clearance. Hypothesis is that the current dosing schedule is not enough, urate levels are too high.</w:t>
      </w:r>
    </w:p>
    <w:p w14:paraId="731A8870" w14:textId="77777777" w:rsidR="00962A9A" w:rsidRPr="00D324AA" w:rsidRDefault="00962A9A" w:rsidP="00962A9A">
      <w:pPr>
        <w:autoSpaceDE w:val="0"/>
        <w:autoSpaceDN w:val="0"/>
        <w:adjustRightInd w:val="0"/>
        <w:rPr>
          <w:lang w:val="en-NZ"/>
        </w:rPr>
      </w:pPr>
    </w:p>
    <w:p w14:paraId="5BF135AF" w14:textId="77777777" w:rsidR="00962A9A" w:rsidRPr="00D324AA" w:rsidRDefault="00962A9A" w:rsidP="00962A9A">
      <w:pPr>
        <w:rPr>
          <w:u w:val="single"/>
          <w:lang w:val="en-NZ"/>
        </w:rPr>
      </w:pPr>
      <w:r w:rsidRPr="00D324AA">
        <w:rPr>
          <w:u w:val="single"/>
          <w:lang w:val="en-NZ"/>
        </w:rPr>
        <w:t xml:space="preserve">Summary of resolved ethical issues </w:t>
      </w:r>
    </w:p>
    <w:p w14:paraId="4FA5644C" w14:textId="77777777" w:rsidR="00962A9A" w:rsidRPr="00D324AA" w:rsidRDefault="00962A9A" w:rsidP="00962A9A">
      <w:pPr>
        <w:rPr>
          <w:u w:val="single"/>
          <w:lang w:val="en-NZ"/>
        </w:rPr>
      </w:pPr>
    </w:p>
    <w:p w14:paraId="17059CC4" w14:textId="77777777" w:rsidR="00962A9A" w:rsidRPr="00D324AA" w:rsidRDefault="00962A9A" w:rsidP="00962A9A">
      <w:pPr>
        <w:rPr>
          <w:lang w:val="en-NZ"/>
        </w:rPr>
      </w:pPr>
      <w:r w:rsidRPr="00D324AA">
        <w:rPr>
          <w:lang w:val="en-NZ"/>
        </w:rPr>
        <w:t>The main ethical issues considered by the Committee and addressed by the Researcher are as follows.</w:t>
      </w:r>
    </w:p>
    <w:p w14:paraId="4D5BC6EC" w14:textId="77777777" w:rsidR="00962A9A" w:rsidRPr="00D324AA" w:rsidRDefault="00962A9A" w:rsidP="00962A9A">
      <w:pPr>
        <w:rPr>
          <w:lang w:val="en-NZ"/>
        </w:rPr>
      </w:pPr>
    </w:p>
    <w:p w14:paraId="54EB1CA8" w14:textId="45EB1ABF" w:rsidR="00962A9A" w:rsidRPr="00D324AA" w:rsidRDefault="00962A9A" w:rsidP="00962A9A">
      <w:pPr>
        <w:numPr>
          <w:ilvl w:val="0"/>
          <w:numId w:val="13"/>
        </w:numPr>
        <w:spacing w:before="80" w:after="80"/>
        <w:contextualSpacing/>
        <w:rPr>
          <w:lang w:val="en-NZ"/>
        </w:rPr>
      </w:pPr>
      <w:r w:rsidRPr="00D324AA">
        <w:rPr>
          <w:lang w:val="en-NZ"/>
        </w:rPr>
        <w:t xml:space="preserve">The Committee </w:t>
      </w:r>
      <w:r>
        <w:rPr>
          <w:lang w:val="en-NZ"/>
        </w:rPr>
        <w:t>noted and confirmed with the researcher that question ‘O’ had been answered incorrectly, and that the study did not involve the administration of a new medication.</w:t>
      </w:r>
    </w:p>
    <w:p w14:paraId="5AB73976" w14:textId="3A0AFCA3" w:rsidR="00962A9A" w:rsidRPr="00E21CA0" w:rsidRDefault="00962A9A" w:rsidP="00962A9A">
      <w:pPr>
        <w:numPr>
          <w:ilvl w:val="0"/>
          <w:numId w:val="13"/>
        </w:numPr>
        <w:spacing w:before="80" w:after="80"/>
        <w:contextualSpacing/>
        <w:rPr>
          <w:lang w:val="en-NZ"/>
        </w:rPr>
      </w:pPr>
      <w:r>
        <w:rPr>
          <w:lang w:val="en-NZ"/>
        </w:rPr>
        <w:t>The Committee noted for future reference that it would be helpful to put evidence of GCP training on the CI’s CV.</w:t>
      </w:r>
    </w:p>
    <w:p w14:paraId="528ADAEC" w14:textId="069BFE48" w:rsidR="00962A9A" w:rsidRPr="00E21CA0" w:rsidRDefault="00E21CA0" w:rsidP="00962A9A">
      <w:pPr>
        <w:numPr>
          <w:ilvl w:val="0"/>
          <w:numId w:val="13"/>
        </w:numPr>
        <w:rPr>
          <w:rFonts w:cs="Arial"/>
          <w:szCs w:val="22"/>
        </w:rPr>
      </w:pPr>
      <w:r>
        <w:rPr>
          <w:rFonts w:cs="Arial"/>
          <w:szCs w:val="22"/>
        </w:rPr>
        <w:t>F</w:t>
      </w:r>
      <w:r w:rsidRPr="00E21CA0">
        <w:rPr>
          <w:rFonts w:cs="Arial"/>
          <w:szCs w:val="22"/>
        </w:rPr>
        <w:t>or future applications</w:t>
      </w:r>
      <w:r>
        <w:rPr>
          <w:rFonts w:cs="Arial"/>
          <w:szCs w:val="22"/>
        </w:rPr>
        <w:t xml:space="preserve">, when answering question </w:t>
      </w:r>
      <w:r w:rsidR="00962A9A" w:rsidRPr="00E21CA0">
        <w:rPr>
          <w:rFonts w:cs="Arial"/>
          <w:szCs w:val="22"/>
        </w:rPr>
        <w:t>P.4.2., please explain what cultural issues the research may involve.</w:t>
      </w:r>
    </w:p>
    <w:p w14:paraId="42245B4E" w14:textId="77777777" w:rsidR="00962A9A" w:rsidRPr="00D324AA" w:rsidRDefault="00962A9A" w:rsidP="00962A9A">
      <w:pPr>
        <w:spacing w:before="80" w:after="80"/>
        <w:rPr>
          <w:lang w:val="en-NZ"/>
        </w:rPr>
      </w:pPr>
    </w:p>
    <w:p w14:paraId="07CF8759" w14:textId="77777777" w:rsidR="00962A9A" w:rsidRPr="00D324AA" w:rsidRDefault="00962A9A" w:rsidP="00962A9A">
      <w:pPr>
        <w:rPr>
          <w:u w:val="single"/>
          <w:lang w:val="en-NZ"/>
        </w:rPr>
      </w:pPr>
      <w:r w:rsidRPr="00D324AA">
        <w:rPr>
          <w:u w:val="single"/>
          <w:lang w:val="en-NZ"/>
        </w:rPr>
        <w:t>Summary of outstanding ethical issues</w:t>
      </w:r>
    </w:p>
    <w:p w14:paraId="2B9CD102" w14:textId="77777777" w:rsidR="00962A9A" w:rsidRPr="00962A9A" w:rsidRDefault="00962A9A" w:rsidP="00E21CA0">
      <w:pPr>
        <w:rPr>
          <w:rFonts w:cs="Arial"/>
          <w:color w:val="FF0000"/>
          <w:szCs w:val="22"/>
        </w:rPr>
      </w:pPr>
    </w:p>
    <w:p w14:paraId="478D9C02" w14:textId="280844B9" w:rsidR="00962A9A" w:rsidRPr="00D324AA" w:rsidRDefault="00962A9A" w:rsidP="00962A9A">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1EA6C8C1" w14:textId="77777777" w:rsidR="00962A9A" w:rsidRPr="00D324AA" w:rsidRDefault="00962A9A" w:rsidP="00962A9A">
      <w:pPr>
        <w:spacing w:before="80" w:after="80"/>
        <w:rPr>
          <w:rFonts w:cs="Arial"/>
          <w:szCs w:val="22"/>
          <w:lang w:val="en-NZ"/>
        </w:rPr>
      </w:pPr>
    </w:p>
    <w:p w14:paraId="6B5C8B36" w14:textId="1D403E31" w:rsidR="00E21CA0" w:rsidRPr="00E21CA0" w:rsidRDefault="00E21CA0" w:rsidP="00E21CA0">
      <w:pPr>
        <w:numPr>
          <w:ilvl w:val="0"/>
          <w:numId w:val="13"/>
        </w:numPr>
        <w:rPr>
          <w:rFonts w:cs="Arial"/>
          <w:szCs w:val="22"/>
        </w:rPr>
      </w:pPr>
      <w:r w:rsidRPr="00D324AA">
        <w:rPr>
          <w:rFonts w:cs="Arial"/>
          <w:szCs w:val="22"/>
          <w:lang w:val="en-NZ"/>
        </w:rPr>
        <w:t xml:space="preserve">The Committee </w:t>
      </w:r>
      <w:r>
        <w:rPr>
          <w:rFonts w:cs="Arial"/>
          <w:szCs w:val="22"/>
          <w:lang w:val="en-NZ"/>
        </w:rPr>
        <w:t xml:space="preserve">stated that the </w:t>
      </w:r>
      <w:r w:rsidRPr="00E21CA0">
        <w:rPr>
          <w:rFonts w:cs="Arial"/>
          <w:szCs w:val="22"/>
        </w:rPr>
        <w:t xml:space="preserve">PIS is quite brief, </w:t>
      </w:r>
      <w:r>
        <w:rPr>
          <w:rFonts w:cs="Arial"/>
          <w:szCs w:val="22"/>
        </w:rPr>
        <w:t xml:space="preserve">and </w:t>
      </w:r>
      <w:r w:rsidRPr="00E21CA0">
        <w:rPr>
          <w:rFonts w:cs="Arial"/>
          <w:szCs w:val="22"/>
        </w:rPr>
        <w:t>several sections are missing. Please refer to the HDEC PIS</w:t>
      </w:r>
      <w:r>
        <w:rPr>
          <w:rFonts w:cs="Arial"/>
          <w:szCs w:val="22"/>
        </w:rPr>
        <w:t xml:space="preserve"> template to identify missing sections</w:t>
      </w:r>
      <w:r w:rsidRPr="00E21CA0">
        <w:rPr>
          <w:rFonts w:cs="Arial"/>
          <w:szCs w:val="22"/>
        </w:rPr>
        <w:t xml:space="preserve"> (e.g. </w:t>
      </w:r>
      <w:r>
        <w:rPr>
          <w:rFonts w:cs="Arial"/>
          <w:szCs w:val="22"/>
        </w:rPr>
        <w:t xml:space="preserve">a </w:t>
      </w:r>
      <w:r w:rsidRPr="00E21CA0">
        <w:rPr>
          <w:rFonts w:cs="Arial"/>
          <w:szCs w:val="22"/>
        </w:rPr>
        <w:t>cultural statement).</w:t>
      </w:r>
    </w:p>
    <w:p w14:paraId="58559685" w14:textId="5F112D5B" w:rsidR="00E21CA0" w:rsidRPr="00E21CA0" w:rsidRDefault="00E21CA0" w:rsidP="00E21CA0">
      <w:pPr>
        <w:numPr>
          <w:ilvl w:val="0"/>
          <w:numId w:val="13"/>
        </w:numPr>
        <w:rPr>
          <w:rFonts w:cs="Arial"/>
          <w:szCs w:val="22"/>
        </w:rPr>
      </w:pPr>
      <w:r w:rsidRPr="00E21CA0">
        <w:rPr>
          <w:rFonts w:cs="Arial"/>
          <w:szCs w:val="22"/>
        </w:rPr>
        <w:t>Please remove the yes/no tick boxes from the consent form for all statements that aren’t truly optional, i.e. those where a participant could select ‘no’ and still participate in the study.</w:t>
      </w:r>
    </w:p>
    <w:p w14:paraId="667C488D" w14:textId="5E154CCE" w:rsidR="00E21CA0" w:rsidRPr="00E21CA0" w:rsidRDefault="00E21CA0" w:rsidP="00E21CA0">
      <w:pPr>
        <w:numPr>
          <w:ilvl w:val="0"/>
          <w:numId w:val="13"/>
        </w:numPr>
        <w:rPr>
          <w:rFonts w:cs="Arial"/>
          <w:szCs w:val="22"/>
        </w:rPr>
      </w:pPr>
      <w:r>
        <w:rPr>
          <w:rFonts w:cs="Arial"/>
          <w:szCs w:val="22"/>
        </w:rPr>
        <w:lastRenderedPageBreak/>
        <w:t xml:space="preserve">Please ensure that all information that appears in </w:t>
      </w:r>
      <w:r w:rsidRPr="00E21CA0">
        <w:rPr>
          <w:rFonts w:cs="Arial"/>
          <w:szCs w:val="22"/>
        </w:rPr>
        <w:t xml:space="preserve">the consent form </w:t>
      </w:r>
      <w:r>
        <w:rPr>
          <w:rFonts w:cs="Arial"/>
          <w:szCs w:val="22"/>
        </w:rPr>
        <w:t>is first mentioned in the PIS</w:t>
      </w:r>
      <w:r w:rsidRPr="00E21CA0">
        <w:rPr>
          <w:rFonts w:cs="Arial"/>
          <w:szCs w:val="22"/>
        </w:rPr>
        <w:t>, e.g. consulting the GP.</w:t>
      </w:r>
    </w:p>
    <w:p w14:paraId="116BBE0C" w14:textId="2AF80789" w:rsidR="00962A9A" w:rsidRPr="00E21CA0" w:rsidRDefault="00E21CA0" w:rsidP="00E21CA0">
      <w:pPr>
        <w:numPr>
          <w:ilvl w:val="0"/>
          <w:numId w:val="13"/>
        </w:numPr>
        <w:rPr>
          <w:rFonts w:cs="Arial"/>
          <w:szCs w:val="22"/>
        </w:rPr>
      </w:pPr>
      <w:r>
        <w:rPr>
          <w:rFonts w:cs="Arial"/>
          <w:szCs w:val="22"/>
        </w:rPr>
        <w:t>Please e</w:t>
      </w:r>
      <w:r w:rsidRPr="00E21CA0">
        <w:rPr>
          <w:rFonts w:cs="Arial"/>
          <w:szCs w:val="22"/>
        </w:rPr>
        <w:t>dit for grammar</w:t>
      </w:r>
      <w:r>
        <w:rPr>
          <w:rFonts w:cs="Arial"/>
          <w:szCs w:val="22"/>
        </w:rPr>
        <w:t>;</w:t>
      </w:r>
      <w:r w:rsidRPr="00E21CA0">
        <w:rPr>
          <w:rFonts w:cs="Arial"/>
          <w:szCs w:val="22"/>
        </w:rPr>
        <w:t xml:space="preserve"> break up longer sentences</w:t>
      </w:r>
      <w:r>
        <w:rPr>
          <w:rFonts w:cs="Arial"/>
          <w:szCs w:val="22"/>
        </w:rPr>
        <w:t>; and improve</w:t>
      </w:r>
      <w:r w:rsidRPr="00E21CA0">
        <w:rPr>
          <w:rFonts w:cs="Arial"/>
          <w:szCs w:val="22"/>
        </w:rPr>
        <w:t xml:space="preserve"> formatting.</w:t>
      </w:r>
    </w:p>
    <w:p w14:paraId="6D669604" w14:textId="77777777" w:rsidR="00962A9A" w:rsidRPr="00D324AA" w:rsidRDefault="00962A9A" w:rsidP="00962A9A">
      <w:pPr>
        <w:spacing w:before="80" w:after="80"/>
      </w:pPr>
    </w:p>
    <w:p w14:paraId="1396187C" w14:textId="77777777" w:rsidR="00962A9A" w:rsidRPr="00D324AA" w:rsidRDefault="00962A9A" w:rsidP="00962A9A">
      <w:pPr>
        <w:rPr>
          <w:u w:val="single"/>
          <w:lang w:val="en-NZ"/>
        </w:rPr>
      </w:pPr>
      <w:r w:rsidRPr="00D324AA">
        <w:rPr>
          <w:u w:val="single"/>
          <w:lang w:val="en-NZ"/>
        </w:rPr>
        <w:t xml:space="preserve">Decision </w:t>
      </w:r>
    </w:p>
    <w:p w14:paraId="3C2BD6DC" w14:textId="77777777" w:rsidR="00962A9A" w:rsidRPr="00D324AA" w:rsidRDefault="00962A9A" w:rsidP="00962A9A">
      <w:pPr>
        <w:rPr>
          <w:color w:val="FF0000"/>
          <w:lang w:val="en-NZ"/>
        </w:rPr>
      </w:pPr>
    </w:p>
    <w:p w14:paraId="1C8F01B5" w14:textId="08F551D3" w:rsidR="00E21CA0" w:rsidRDefault="00962A9A" w:rsidP="00962A9A">
      <w:pPr>
        <w:rPr>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w:t>
      </w:r>
      <w:r w:rsidR="00E21CA0">
        <w:rPr>
          <w:lang w:val="en-NZ"/>
        </w:rPr>
        <w:t>the following ethical standards:</w:t>
      </w:r>
    </w:p>
    <w:p w14:paraId="21685329" w14:textId="77777777" w:rsidR="00E21CA0" w:rsidRDefault="00E21CA0" w:rsidP="00962A9A">
      <w:pPr>
        <w:rPr>
          <w:lang w:val="en-NZ"/>
        </w:rPr>
      </w:pPr>
    </w:p>
    <w:p w14:paraId="4A6262A3" w14:textId="0E4A7CFE" w:rsidR="00E21CA0" w:rsidRDefault="00E21CA0" w:rsidP="00962A9A">
      <w:pPr>
        <w:rPr>
          <w:rFonts w:cs="Arial"/>
          <w:color w:val="4BACC6"/>
          <w:szCs w:val="22"/>
        </w:rPr>
        <w:sectPr w:rsidR="00E21CA0" w:rsidSect="00E24E77">
          <w:headerReference w:type="default" r:id="rId10"/>
          <w:footerReference w:type="even" r:id="rId11"/>
          <w:footerReference w:type="default" r:id="rId12"/>
          <w:headerReference w:type="first" r:id="rId13"/>
          <w:footerReference w:type="first" r:id="rId14"/>
          <w:pgSz w:w="11906" w:h="16838"/>
          <w:pgMar w:top="1440" w:right="924" w:bottom="1440" w:left="1440" w:header="709" w:footer="709" w:gutter="0"/>
          <w:cols w:space="708"/>
          <w:titlePg/>
          <w:docGrid w:linePitch="360"/>
        </w:sectPr>
      </w:pPr>
    </w:p>
    <w:p w14:paraId="0A8225E4" w14:textId="1F8DB759" w:rsidR="00E21CA0" w:rsidRPr="00E21CA0" w:rsidRDefault="00E21CA0" w:rsidP="00962A9A">
      <w:pPr>
        <w:rPr>
          <w:lang w:val="en-NZ"/>
        </w:rPr>
      </w:pPr>
      <w:r w:rsidRPr="00E21CA0">
        <w:rPr>
          <w:rFonts w:cs="Arial"/>
          <w:i/>
          <w:szCs w:val="22"/>
        </w:rPr>
        <w:t xml:space="preserve">National Ethics Standards </w:t>
      </w:r>
      <w:r w:rsidRPr="00E21CA0">
        <w:rPr>
          <w:rFonts w:cs="Arial"/>
          <w:szCs w:val="22"/>
        </w:rPr>
        <w:t xml:space="preserve">para </w:t>
      </w:r>
      <w:r w:rsidRPr="00E21CA0">
        <w:rPr>
          <w:rFonts w:cs="Arial"/>
          <w:i/>
          <w:szCs w:val="22"/>
        </w:rPr>
        <w:t>7.15</w:t>
      </w:r>
      <w:r w:rsidR="00962A9A" w:rsidRPr="00E21CA0">
        <w:rPr>
          <w:lang w:val="en-NZ"/>
        </w:rPr>
        <w:t xml:space="preserve"> </w:t>
      </w:r>
    </w:p>
    <w:p w14:paraId="1ABF8FC0" w14:textId="41FA77FD" w:rsidR="00E21CA0" w:rsidRDefault="00E21CA0" w:rsidP="00962A9A">
      <w:pPr>
        <w:rPr>
          <w:color w:val="4BACC6"/>
          <w:lang w:val="en-NZ"/>
        </w:rPr>
      </w:pPr>
    </w:p>
    <w:p w14:paraId="5880B168" w14:textId="77777777" w:rsidR="00E21CA0" w:rsidRDefault="00E21CA0" w:rsidP="00962A9A">
      <w:bookmarkStart w:id="1" w:name="_Hlk39486850"/>
    </w:p>
    <w:p w14:paraId="255B432D" w14:textId="2A821E19" w:rsidR="00E21CA0" w:rsidRPr="000B1011" w:rsidRDefault="00E21CA0" w:rsidP="00962A9A">
      <w:pPr>
        <w:sectPr w:rsidR="00E21CA0" w:rsidRPr="000B1011" w:rsidSect="000B1011">
          <w:type w:val="continuous"/>
          <w:pgSz w:w="11906" w:h="16838"/>
          <w:pgMar w:top="1440" w:right="924" w:bottom="1440" w:left="1440" w:header="709" w:footer="709" w:gutter="0"/>
          <w:cols w:num="2" w:space="708" w:equalWidth="0">
            <w:col w:w="2708" w:space="708"/>
            <w:col w:w="6124"/>
          </w:cols>
          <w:titlePg/>
          <w:docGrid w:linePitch="360"/>
        </w:sectPr>
      </w:pPr>
      <w:r w:rsidRPr="00E27592">
        <w:t>Participants must receive the information that a reasonable consumer, in that consumer’s circumstances would need to make an informed choice or give informed consent prior to their decision to participate in research.</w:t>
      </w:r>
      <w:bookmarkEnd w:id="1"/>
    </w:p>
    <w:p w14:paraId="63A74699" w14:textId="77777777" w:rsidR="00E21CA0" w:rsidRDefault="00E21CA0" w:rsidP="00962A9A">
      <w:pPr>
        <w:rPr>
          <w:color w:val="4BACC6"/>
          <w:lang w:val="en-NZ"/>
        </w:rPr>
      </w:pPr>
    </w:p>
    <w:p w14:paraId="12B9E733" w14:textId="000BE6F0" w:rsidR="00962A9A" w:rsidRPr="00E21CA0" w:rsidRDefault="00962A9A" w:rsidP="00962A9A">
      <w:pPr>
        <w:rPr>
          <w:lang w:val="en-NZ"/>
        </w:rPr>
      </w:pPr>
      <w:r w:rsidRPr="00E21CA0">
        <w:rPr>
          <w:lang w:val="en-NZ"/>
        </w:rPr>
        <w:t>The Committee noted that while the changes to the PIS could be addressed, it would be logistically easier if the application were re-submitted and reviewed via the expedited pathway.</w:t>
      </w:r>
    </w:p>
    <w:p w14:paraId="42905654" w14:textId="77777777" w:rsidR="00962A9A" w:rsidRPr="00E21CA0" w:rsidRDefault="00962A9A" w:rsidP="00E24E77"/>
    <w:p w14:paraId="37F2CF7A" w14:textId="00E74F12" w:rsidR="0075102F" w:rsidRPr="00960BFE" w:rsidRDefault="00962A9A" w:rsidP="0075102F">
      <w:pPr>
        <w:autoSpaceDE w:val="0"/>
        <w:autoSpaceDN w:val="0"/>
        <w:adjustRightInd w:val="0"/>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92C63" w:rsidRPr="00960BFE" w14:paraId="7512EB0A" w14:textId="77777777" w:rsidTr="00B92C63">
        <w:trPr>
          <w:trHeight w:val="280"/>
        </w:trPr>
        <w:tc>
          <w:tcPr>
            <w:tcW w:w="966" w:type="dxa"/>
            <w:tcBorders>
              <w:top w:val="nil"/>
              <w:left w:val="nil"/>
              <w:bottom w:val="nil"/>
              <w:right w:val="nil"/>
            </w:tcBorders>
          </w:tcPr>
          <w:p w14:paraId="790E529C" w14:textId="10B1324E" w:rsidR="00B92C63" w:rsidRPr="00960BFE" w:rsidRDefault="00B92C63" w:rsidP="00674BE2">
            <w:pPr>
              <w:autoSpaceDE w:val="0"/>
              <w:autoSpaceDN w:val="0"/>
              <w:adjustRightInd w:val="0"/>
            </w:pPr>
            <w:r w:rsidRPr="00960BFE">
              <w:lastRenderedPageBreak/>
              <w:t xml:space="preserve"> </w:t>
            </w:r>
            <w:r>
              <w:rPr>
                <w:b/>
              </w:rPr>
              <w:t>2</w:t>
            </w:r>
            <w:r w:rsidRPr="00960BFE">
              <w:rPr>
                <w:b/>
              </w:rPr>
              <w:t xml:space="preserve"> </w:t>
            </w:r>
            <w:r w:rsidRPr="00960BFE">
              <w:t xml:space="preserve"> </w:t>
            </w:r>
          </w:p>
        </w:tc>
        <w:tc>
          <w:tcPr>
            <w:tcW w:w="2575" w:type="dxa"/>
            <w:tcBorders>
              <w:top w:val="nil"/>
              <w:left w:val="nil"/>
              <w:bottom w:val="nil"/>
              <w:right w:val="nil"/>
            </w:tcBorders>
          </w:tcPr>
          <w:p w14:paraId="35841BF7" w14:textId="77777777" w:rsidR="00B92C63" w:rsidRPr="00960BFE" w:rsidRDefault="00B92C63" w:rsidP="00674BE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8319EC9" w14:textId="77777777" w:rsidR="00B92C63" w:rsidRPr="00960BFE" w:rsidRDefault="00B92C63" w:rsidP="00674BE2">
            <w:pPr>
              <w:autoSpaceDE w:val="0"/>
              <w:autoSpaceDN w:val="0"/>
              <w:adjustRightInd w:val="0"/>
            </w:pPr>
            <w:r w:rsidRPr="00960BFE">
              <w:rPr>
                <w:b/>
              </w:rPr>
              <w:t>20/CEN/203</w:t>
            </w:r>
            <w:r w:rsidRPr="00960BFE">
              <w:t xml:space="preserve"> </w:t>
            </w:r>
          </w:p>
        </w:tc>
      </w:tr>
      <w:tr w:rsidR="00B92C63" w:rsidRPr="00960BFE" w14:paraId="71CFD458" w14:textId="77777777" w:rsidTr="00B92C63">
        <w:trPr>
          <w:trHeight w:val="280"/>
        </w:trPr>
        <w:tc>
          <w:tcPr>
            <w:tcW w:w="966" w:type="dxa"/>
            <w:tcBorders>
              <w:top w:val="nil"/>
              <w:left w:val="nil"/>
              <w:bottom w:val="nil"/>
              <w:right w:val="nil"/>
            </w:tcBorders>
          </w:tcPr>
          <w:p w14:paraId="698EB99F"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23740525" w14:textId="77777777" w:rsidR="00B92C63" w:rsidRPr="00960BFE" w:rsidRDefault="00B92C63" w:rsidP="00674BE2">
            <w:pPr>
              <w:autoSpaceDE w:val="0"/>
              <w:autoSpaceDN w:val="0"/>
              <w:adjustRightInd w:val="0"/>
            </w:pPr>
            <w:r w:rsidRPr="00960BFE">
              <w:t xml:space="preserve">Title: </w:t>
            </w:r>
          </w:p>
        </w:tc>
        <w:tc>
          <w:tcPr>
            <w:tcW w:w="6459" w:type="dxa"/>
            <w:tcBorders>
              <w:top w:val="nil"/>
              <w:left w:val="nil"/>
              <w:bottom w:val="nil"/>
              <w:right w:val="nil"/>
            </w:tcBorders>
          </w:tcPr>
          <w:p w14:paraId="34F62400" w14:textId="77777777" w:rsidR="00B92C63" w:rsidRPr="00960BFE" w:rsidRDefault="00B92C63" w:rsidP="00674BE2">
            <w:pPr>
              <w:autoSpaceDE w:val="0"/>
              <w:autoSpaceDN w:val="0"/>
              <w:adjustRightInd w:val="0"/>
            </w:pPr>
            <w:r w:rsidRPr="00960BFE">
              <w:t xml:space="preserve">ABP-671-201: Study to Assess the Efficacy, Safety, and Pharmacokinetics of ABP-671 in Patients with Gout or high uric acid level in the blood </w:t>
            </w:r>
          </w:p>
        </w:tc>
      </w:tr>
      <w:tr w:rsidR="00B92C63" w:rsidRPr="00960BFE" w14:paraId="4D121B98" w14:textId="77777777" w:rsidTr="00B92C63">
        <w:trPr>
          <w:trHeight w:val="280"/>
        </w:trPr>
        <w:tc>
          <w:tcPr>
            <w:tcW w:w="966" w:type="dxa"/>
            <w:tcBorders>
              <w:top w:val="nil"/>
              <w:left w:val="nil"/>
              <w:bottom w:val="nil"/>
              <w:right w:val="nil"/>
            </w:tcBorders>
          </w:tcPr>
          <w:p w14:paraId="7DD36614"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32001988" w14:textId="77777777" w:rsidR="00B92C63" w:rsidRPr="00960BFE" w:rsidRDefault="00B92C63" w:rsidP="00674BE2">
            <w:pPr>
              <w:autoSpaceDE w:val="0"/>
              <w:autoSpaceDN w:val="0"/>
              <w:adjustRightInd w:val="0"/>
            </w:pPr>
            <w:r w:rsidRPr="00960BFE">
              <w:t xml:space="preserve">Principal Investigator: </w:t>
            </w:r>
          </w:p>
        </w:tc>
        <w:tc>
          <w:tcPr>
            <w:tcW w:w="6459" w:type="dxa"/>
            <w:tcBorders>
              <w:top w:val="nil"/>
              <w:left w:val="nil"/>
              <w:bottom w:val="nil"/>
              <w:right w:val="nil"/>
            </w:tcBorders>
          </w:tcPr>
          <w:p w14:paraId="48E05172" w14:textId="77777777" w:rsidR="00B92C63" w:rsidRPr="00960BFE" w:rsidRDefault="00B92C63" w:rsidP="00674BE2">
            <w:pPr>
              <w:autoSpaceDE w:val="0"/>
              <w:autoSpaceDN w:val="0"/>
              <w:adjustRightInd w:val="0"/>
            </w:pPr>
            <w:r w:rsidRPr="00960BFE">
              <w:t xml:space="preserve">Dr Barnaby Montgomery </w:t>
            </w:r>
          </w:p>
        </w:tc>
      </w:tr>
      <w:tr w:rsidR="00B92C63" w:rsidRPr="00960BFE" w14:paraId="4AB97826" w14:textId="77777777" w:rsidTr="00B92C63">
        <w:trPr>
          <w:trHeight w:val="280"/>
        </w:trPr>
        <w:tc>
          <w:tcPr>
            <w:tcW w:w="966" w:type="dxa"/>
            <w:tcBorders>
              <w:top w:val="nil"/>
              <w:left w:val="nil"/>
              <w:bottom w:val="nil"/>
              <w:right w:val="nil"/>
            </w:tcBorders>
          </w:tcPr>
          <w:p w14:paraId="2799AF97"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4DF20813" w14:textId="77777777" w:rsidR="00B92C63" w:rsidRPr="00960BFE" w:rsidRDefault="00B92C63" w:rsidP="00674BE2">
            <w:pPr>
              <w:autoSpaceDE w:val="0"/>
              <w:autoSpaceDN w:val="0"/>
              <w:adjustRightInd w:val="0"/>
            </w:pPr>
            <w:r w:rsidRPr="00960BFE">
              <w:t xml:space="preserve">Sponsor: </w:t>
            </w:r>
          </w:p>
        </w:tc>
        <w:tc>
          <w:tcPr>
            <w:tcW w:w="6459" w:type="dxa"/>
            <w:tcBorders>
              <w:top w:val="nil"/>
              <w:left w:val="nil"/>
              <w:bottom w:val="nil"/>
              <w:right w:val="nil"/>
            </w:tcBorders>
          </w:tcPr>
          <w:p w14:paraId="592CA109" w14:textId="77777777" w:rsidR="00B92C63" w:rsidRPr="00960BFE" w:rsidRDefault="00B92C63" w:rsidP="00674BE2">
            <w:pPr>
              <w:autoSpaceDE w:val="0"/>
              <w:autoSpaceDN w:val="0"/>
              <w:adjustRightInd w:val="0"/>
            </w:pPr>
            <w:r w:rsidRPr="00960BFE">
              <w:t xml:space="preserve">Atom Bioscience Australia Pty. Ltd </w:t>
            </w:r>
          </w:p>
        </w:tc>
      </w:tr>
      <w:tr w:rsidR="00B92C63" w:rsidRPr="00960BFE" w14:paraId="48433327" w14:textId="77777777" w:rsidTr="00B92C63">
        <w:trPr>
          <w:trHeight w:val="280"/>
        </w:trPr>
        <w:tc>
          <w:tcPr>
            <w:tcW w:w="966" w:type="dxa"/>
            <w:tcBorders>
              <w:top w:val="nil"/>
              <w:left w:val="nil"/>
              <w:bottom w:val="nil"/>
              <w:right w:val="nil"/>
            </w:tcBorders>
          </w:tcPr>
          <w:p w14:paraId="20F510DF"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74950257" w14:textId="77777777" w:rsidR="00B92C63" w:rsidRPr="00960BFE" w:rsidRDefault="00B92C63" w:rsidP="00674BE2">
            <w:pPr>
              <w:autoSpaceDE w:val="0"/>
              <w:autoSpaceDN w:val="0"/>
              <w:adjustRightInd w:val="0"/>
            </w:pPr>
            <w:r w:rsidRPr="00960BFE">
              <w:t xml:space="preserve">Clock Start Date: </w:t>
            </w:r>
          </w:p>
        </w:tc>
        <w:tc>
          <w:tcPr>
            <w:tcW w:w="6459" w:type="dxa"/>
            <w:tcBorders>
              <w:top w:val="nil"/>
              <w:left w:val="nil"/>
              <w:bottom w:val="nil"/>
              <w:right w:val="nil"/>
            </w:tcBorders>
          </w:tcPr>
          <w:p w14:paraId="1387C0D0" w14:textId="77777777" w:rsidR="00B92C63" w:rsidRPr="00960BFE" w:rsidRDefault="00B92C63" w:rsidP="00674BE2">
            <w:pPr>
              <w:autoSpaceDE w:val="0"/>
              <w:autoSpaceDN w:val="0"/>
              <w:adjustRightInd w:val="0"/>
            </w:pPr>
            <w:r w:rsidRPr="00960BFE">
              <w:t xml:space="preserve">10 September 2020 </w:t>
            </w:r>
          </w:p>
        </w:tc>
      </w:tr>
    </w:tbl>
    <w:p w14:paraId="4E7071A5" w14:textId="77777777" w:rsidR="0075102F" w:rsidRPr="00960BFE" w:rsidRDefault="0075102F" w:rsidP="0075102F">
      <w:pPr>
        <w:autoSpaceDE w:val="0"/>
        <w:autoSpaceDN w:val="0"/>
        <w:adjustRightInd w:val="0"/>
      </w:pPr>
      <w:r w:rsidRPr="00960BFE">
        <w:t xml:space="preserve"> </w:t>
      </w:r>
    </w:p>
    <w:p w14:paraId="4AC4A86C" w14:textId="7E7AEC61" w:rsidR="0075102F" w:rsidRPr="00962A9A" w:rsidRDefault="00962A9A" w:rsidP="0075102F">
      <w:pPr>
        <w:autoSpaceDE w:val="0"/>
        <w:autoSpaceDN w:val="0"/>
        <w:adjustRightInd w:val="0"/>
        <w:rPr>
          <w:sz w:val="20"/>
          <w:lang w:val="en-NZ"/>
        </w:rPr>
      </w:pPr>
      <w:r w:rsidRPr="00962A9A">
        <w:rPr>
          <w:rFonts w:cs="Arial"/>
          <w:szCs w:val="22"/>
          <w:lang w:val="en-NZ"/>
        </w:rPr>
        <w:t xml:space="preserve">Ann Madrid, </w:t>
      </w:r>
      <w:proofErr w:type="spellStart"/>
      <w:r w:rsidRPr="00962A9A">
        <w:rPr>
          <w:rFonts w:cs="Arial"/>
          <w:szCs w:val="22"/>
          <w:lang w:val="en-NZ"/>
        </w:rPr>
        <w:t>Kasuni</w:t>
      </w:r>
      <w:proofErr w:type="spellEnd"/>
      <w:r w:rsidRPr="00962A9A">
        <w:rPr>
          <w:rFonts w:cs="Arial"/>
          <w:szCs w:val="22"/>
          <w:lang w:val="en-NZ"/>
        </w:rPr>
        <w:t xml:space="preserve"> </w:t>
      </w:r>
      <w:proofErr w:type="spellStart"/>
      <w:r w:rsidRPr="00962A9A">
        <w:rPr>
          <w:rFonts w:cs="Arial"/>
          <w:szCs w:val="22"/>
          <w:lang w:val="en-NZ"/>
        </w:rPr>
        <w:t>Kottachchi</w:t>
      </w:r>
      <w:proofErr w:type="spellEnd"/>
      <w:r w:rsidRPr="00962A9A">
        <w:rPr>
          <w:rFonts w:cs="Arial"/>
          <w:szCs w:val="22"/>
          <w:lang w:val="en-NZ"/>
        </w:rPr>
        <w:t xml:space="preserve"> and Abdi </w:t>
      </w:r>
      <w:proofErr w:type="spellStart"/>
      <w:r w:rsidRPr="00962A9A">
        <w:rPr>
          <w:rFonts w:cs="Arial"/>
          <w:szCs w:val="22"/>
          <w:lang w:val="en-NZ"/>
        </w:rPr>
        <w:t>Elmi</w:t>
      </w:r>
      <w:proofErr w:type="spellEnd"/>
      <w:r w:rsidRPr="00962A9A">
        <w:rPr>
          <w:rFonts w:cs="Arial"/>
          <w:szCs w:val="22"/>
          <w:lang w:val="en-NZ"/>
        </w:rPr>
        <w:t xml:space="preserve"> </w:t>
      </w:r>
      <w:r w:rsidR="0075102F" w:rsidRPr="00962A9A">
        <w:rPr>
          <w:lang w:val="en-NZ"/>
        </w:rPr>
        <w:t>w</w:t>
      </w:r>
      <w:r w:rsidRPr="00962A9A">
        <w:rPr>
          <w:lang w:val="en-NZ"/>
        </w:rPr>
        <w:t>ere</w:t>
      </w:r>
      <w:r w:rsidR="0075102F" w:rsidRPr="00962A9A">
        <w:rPr>
          <w:lang w:val="en-NZ"/>
        </w:rPr>
        <w:t xml:space="preserve"> present via videoconference for discussion of this application.</w:t>
      </w:r>
    </w:p>
    <w:p w14:paraId="757E1D22" w14:textId="77777777" w:rsidR="0075102F" w:rsidRPr="00D324AA" w:rsidRDefault="0075102F" w:rsidP="0075102F">
      <w:pPr>
        <w:rPr>
          <w:u w:val="single"/>
          <w:lang w:val="en-NZ"/>
        </w:rPr>
      </w:pPr>
    </w:p>
    <w:p w14:paraId="0230A2C2" w14:textId="77777777" w:rsidR="0075102F" w:rsidRPr="00D324AA" w:rsidRDefault="0075102F" w:rsidP="0075102F">
      <w:pPr>
        <w:rPr>
          <w:u w:val="single"/>
          <w:lang w:val="en-NZ"/>
        </w:rPr>
      </w:pPr>
      <w:r w:rsidRPr="00D324AA">
        <w:rPr>
          <w:u w:val="single"/>
          <w:lang w:val="en-NZ"/>
        </w:rPr>
        <w:t>Potential conflicts of interest</w:t>
      </w:r>
    </w:p>
    <w:p w14:paraId="1EE09444" w14:textId="77777777" w:rsidR="0075102F" w:rsidRPr="00D324AA" w:rsidRDefault="0075102F" w:rsidP="0075102F">
      <w:pPr>
        <w:rPr>
          <w:b/>
          <w:lang w:val="en-NZ"/>
        </w:rPr>
      </w:pPr>
    </w:p>
    <w:p w14:paraId="28A4B97E" w14:textId="77777777" w:rsidR="0075102F" w:rsidRPr="00D324AA" w:rsidRDefault="0075102F" w:rsidP="0075102F">
      <w:pPr>
        <w:rPr>
          <w:lang w:val="en-NZ"/>
        </w:rPr>
      </w:pPr>
      <w:r w:rsidRPr="00D324AA">
        <w:rPr>
          <w:lang w:val="en-NZ"/>
        </w:rPr>
        <w:t>The Chair asked members to declare any potential conflicts of interest related to this application.</w:t>
      </w:r>
    </w:p>
    <w:p w14:paraId="526CD783" w14:textId="77777777" w:rsidR="0075102F" w:rsidRPr="00D324AA" w:rsidRDefault="0075102F" w:rsidP="0075102F">
      <w:pPr>
        <w:rPr>
          <w:lang w:val="en-NZ"/>
        </w:rPr>
      </w:pPr>
    </w:p>
    <w:p w14:paraId="34949408" w14:textId="77777777" w:rsidR="0075102F" w:rsidRPr="00D324AA" w:rsidRDefault="0075102F" w:rsidP="0075102F">
      <w:pPr>
        <w:rPr>
          <w:lang w:val="en-NZ"/>
        </w:rPr>
      </w:pPr>
      <w:r w:rsidRPr="00D324AA">
        <w:rPr>
          <w:lang w:val="en-NZ"/>
        </w:rPr>
        <w:t>No potential conflicts of interest related to this application were declared by any member.</w:t>
      </w:r>
    </w:p>
    <w:p w14:paraId="495FA3D6" w14:textId="77777777" w:rsidR="0075102F" w:rsidRPr="00D324AA" w:rsidRDefault="0075102F" w:rsidP="0075102F">
      <w:pPr>
        <w:rPr>
          <w:lang w:val="en-NZ"/>
        </w:rPr>
      </w:pPr>
    </w:p>
    <w:p w14:paraId="751D140B" w14:textId="77777777" w:rsidR="0075102F" w:rsidRPr="00D324AA" w:rsidRDefault="0075102F" w:rsidP="0075102F">
      <w:pPr>
        <w:rPr>
          <w:u w:val="single"/>
          <w:lang w:val="en-NZ"/>
        </w:rPr>
      </w:pPr>
      <w:r w:rsidRPr="00D324AA">
        <w:rPr>
          <w:u w:val="single"/>
          <w:lang w:val="en-NZ"/>
        </w:rPr>
        <w:t>Summary of Study</w:t>
      </w:r>
    </w:p>
    <w:p w14:paraId="7796D8E3" w14:textId="77777777" w:rsidR="0075102F" w:rsidRPr="00D324AA" w:rsidRDefault="0075102F" w:rsidP="0075102F">
      <w:pPr>
        <w:rPr>
          <w:u w:val="single"/>
          <w:lang w:val="en-NZ"/>
        </w:rPr>
      </w:pPr>
    </w:p>
    <w:p w14:paraId="1B838A9F" w14:textId="2B1697E4" w:rsidR="009130D9" w:rsidRPr="009130D9" w:rsidRDefault="009130D9" w:rsidP="009130D9">
      <w:pPr>
        <w:numPr>
          <w:ilvl w:val="0"/>
          <w:numId w:val="3"/>
        </w:numPr>
        <w:contextualSpacing/>
        <w:rPr>
          <w:lang w:val="en-NZ"/>
        </w:rPr>
      </w:pPr>
      <w:r w:rsidRPr="009130D9">
        <w:rPr>
          <w:lang w:val="en-NZ"/>
        </w:rPr>
        <w:t>ABP-671, a new urate transporter 1 (URAT1) inhibitor, is being developed for the treatment of gout associated with hyperuricaemia. Sustained hyperuricaemia is the most important risk factor for the development of gout. Available uric acid lowering therapies have serious side effects. ABP-671 is expected to have similar or better efficacy with a superior safety profile.</w:t>
      </w:r>
    </w:p>
    <w:p w14:paraId="2069C4BD" w14:textId="04B273D7" w:rsidR="009130D9" w:rsidRDefault="009130D9" w:rsidP="009130D9">
      <w:pPr>
        <w:numPr>
          <w:ilvl w:val="0"/>
          <w:numId w:val="3"/>
        </w:numPr>
        <w:contextualSpacing/>
        <w:rPr>
          <w:lang w:val="en-NZ"/>
        </w:rPr>
      </w:pPr>
      <w:r w:rsidRPr="009130D9">
        <w:rPr>
          <w:lang w:val="en-NZ"/>
        </w:rPr>
        <w:t xml:space="preserve">This is a Phase 2a, </w:t>
      </w:r>
      <w:proofErr w:type="spellStart"/>
      <w:r w:rsidRPr="009130D9">
        <w:rPr>
          <w:lang w:val="en-NZ"/>
        </w:rPr>
        <w:t>multicenter</w:t>
      </w:r>
      <w:proofErr w:type="spellEnd"/>
      <w:r w:rsidRPr="009130D9">
        <w:rPr>
          <w:lang w:val="en-NZ"/>
        </w:rPr>
        <w:t>, randomized, double-blind, placebo-controlled, dose-ranging efficacy, safety, and PK study evaluating 6 different dose regimens of ABP-671 compared with placebo. 60 participants</w:t>
      </w:r>
      <w:r w:rsidR="00F50CE9">
        <w:rPr>
          <w:lang w:val="en-NZ"/>
        </w:rPr>
        <w:t xml:space="preserve"> </w:t>
      </w:r>
      <w:r w:rsidRPr="009130D9">
        <w:rPr>
          <w:lang w:val="en-NZ"/>
        </w:rPr>
        <w:t>will be enrolled at approx. 11 sites in Australia and New Zealand</w:t>
      </w:r>
      <w:r w:rsidR="00F50CE9">
        <w:rPr>
          <w:lang w:val="en-NZ"/>
        </w:rPr>
        <w:t xml:space="preserve"> with </w:t>
      </w:r>
      <w:proofErr w:type="spellStart"/>
      <w:r w:rsidR="00F50CE9" w:rsidRPr="009130D9">
        <w:rPr>
          <w:lang w:val="en-NZ"/>
        </w:rPr>
        <w:t>hyperuric</w:t>
      </w:r>
      <w:r w:rsidR="00F50CE9">
        <w:rPr>
          <w:lang w:val="en-NZ"/>
        </w:rPr>
        <w:t>aemic</w:t>
      </w:r>
      <w:proofErr w:type="spellEnd"/>
      <w:r w:rsidR="00F50CE9">
        <w:rPr>
          <w:lang w:val="en-NZ"/>
        </w:rPr>
        <w:t xml:space="preserve"> gout</w:t>
      </w:r>
      <w:r w:rsidRPr="009130D9">
        <w:rPr>
          <w:lang w:val="en-NZ"/>
        </w:rPr>
        <w:t>. The study will be conducted in 3 sequential ascending dose groups. Each dose group will undergo the following: screening, Run-in, Dose Evaluation, and Follow-up (plus a Gout Treatment Washout Period prior to Run-in if needed).</w:t>
      </w:r>
    </w:p>
    <w:p w14:paraId="242AA7D3" w14:textId="0C7B558D" w:rsidR="00962A9A" w:rsidRPr="009130D9" w:rsidRDefault="00962A9A" w:rsidP="009130D9">
      <w:pPr>
        <w:numPr>
          <w:ilvl w:val="0"/>
          <w:numId w:val="3"/>
        </w:numPr>
        <w:contextualSpacing/>
        <w:rPr>
          <w:lang w:val="en-NZ"/>
        </w:rPr>
      </w:pPr>
      <w:r>
        <w:rPr>
          <w:lang w:val="en-NZ"/>
        </w:rPr>
        <w:t xml:space="preserve">Previous studies with lower doses have been shown to reduce uric acid levels in the blood of participants. This study seeks to find the best dose for patients with </w:t>
      </w:r>
      <w:r w:rsidRPr="009130D9">
        <w:rPr>
          <w:lang w:val="en-NZ"/>
        </w:rPr>
        <w:t>hyperuricaemia</w:t>
      </w:r>
      <w:r>
        <w:rPr>
          <w:lang w:val="en-NZ"/>
        </w:rPr>
        <w:t xml:space="preserve"> and gout. Standard of care will continue to be administered.</w:t>
      </w:r>
    </w:p>
    <w:p w14:paraId="054727B5" w14:textId="77777777" w:rsidR="0075102F" w:rsidRPr="00D324AA" w:rsidRDefault="0075102F" w:rsidP="0075102F">
      <w:pPr>
        <w:autoSpaceDE w:val="0"/>
        <w:autoSpaceDN w:val="0"/>
        <w:adjustRightInd w:val="0"/>
        <w:rPr>
          <w:lang w:val="en-NZ"/>
        </w:rPr>
      </w:pPr>
    </w:p>
    <w:p w14:paraId="15CAFADC" w14:textId="77777777" w:rsidR="0075102F" w:rsidRPr="00D324AA" w:rsidRDefault="0075102F" w:rsidP="0075102F">
      <w:pPr>
        <w:rPr>
          <w:u w:val="single"/>
          <w:lang w:val="en-NZ"/>
        </w:rPr>
      </w:pPr>
      <w:r w:rsidRPr="00D324AA">
        <w:rPr>
          <w:u w:val="single"/>
          <w:lang w:val="en-NZ"/>
        </w:rPr>
        <w:t xml:space="preserve">Summary of resolved ethical issues </w:t>
      </w:r>
    </w:p>
    <w:p w14:paraId="270694ED" w14:textId="77777777" w:rsidR="0075102F" w:rsidRPr="00D324AA" w:rsidRDefault="0075102F" w:rsidP="0075102F">
      <w:pPr>
        <w:rPr>
          <w:u w:val="single"/>
          <w:lang w:val="en-NZ"/>
        </w:rPr>
      </w:pPr>
    </w:p>
    <w:p w14:paraId="428C1B1E" w14:textId="77777777" w:rsidR="0075102F" w:rsidRPr="00D324AA" w:rsidRDefault="0075102F" w:rsidP="0075102F">
      <w:pPr>
        <w:rPr>
          <w:lang w:val="en-NZ"/>
        </w:rPr>
      </w:pPr>
      <w:r w:rsidRPr="00D324AA">
        <w:rPr>
          <w:lang w:val="en-NZ"/>
        </w:rPr>
        <w:t>The main ethical issues considered by the Committee and addressed by the Researcher are as follows.</w:t>
      </w:r>
    </w:p>
    <w:p w14:paraId="13F931A2" w14:textId="77777777" w:rsidR="0075102F" w:rsidRPr="00D324AA" w:rsidRDefault="0075102F" w:rsidP="0075102F">
      <w:pPr>
        <w:rPr>
          <w:lang w:val="en-NZ"/>
        </w:rPr>
      </w:pPr>
    </w:p>
    <w:p w14:paraId="59F1BE42" w14:textId="4D267946" w:rsidR="0075102F" w:rsidRPr="00D324AA" w:rsidRDefault="00962A9A" w:rsidP="0075102F">
      <w:pPr>
        <w:numPr>
          <w:ilvl w:val="0"/>
          <w:numId w:val="3"/>
        </w:numPr>
        <w:spacing w:before="80" w:after="80"/>
        <w:contextualSpacing/>
        <w:rPr>
          <w:lang w:val="en-NZ"/>
        </w:rPr>
      </w:pPr>
      <w:r>
        <w:rPr>
          <w:lang w:val="en-NZ"/>
        </w:rPr>
        <w:t>It was confirmed that peer review will be sought from SCOTT.</w:t>
      </w:r>
    </w:p>
    <w:p w14:paraId="0801E704" w14:textId="1AD437AC" w:rsidR="00F50CE9" w:rsidRPr="00F50CE9" w:rsidRDefault="00F50CE9" w:rsidP="00F50CE9">
      <w:pPr>
        <w:numPr>
          <w:ilvl w:val="0"/>
          <w:numId w:val="3"/>
        </w:numPr>
        <w:rPr>
          <w:rFonts w:cs="Arial"/>
          <w:color w:val="FF0000"/>
          <w:szCs w:val="22"/>
        </w:rPr>
      </w:pPr>
      <w:r>
        <w:rPr>
          <w:rFonts w:cs="Arial"/>
          <w:szCs w:val="22"/>
        </w:rPr>
        <w:t>P.4.1 and P.4.2 Application form: the Committee stated that article 1 of the Treaty relates to the sovereignty of the crown, and article 2 relates to rights over land, and stated for future reference that the Treaty should not be used to justify the equal participation rights of Māori. Instead, the issue of tissue (which is a Taonga) being used in the study should have been noted.</w:t>
      </w:r>
    </w:p>
    <w:p w14:paraId="5A687363" w14:textId="3AE86676" w:rsidR="00F50CE9" w:rsidRPr="00F50CE9" w:rsidRDefault="00F50CE9" w:rsidP="00F50CE9">
      <w:pPr>
        <w:numPr>
          <w:ilvl w:val="0"/>
          <w:numId w:val="3"/>
        </w:numPr>
        <w:rPr>
          <w:rFonts w:cs="Arial"/>
          <w:color w:val="FF0000"/>
          <w:szCs w:val="22"/>
        </w:rPr>
      </w:pPr>
      <w:r>
        <w:rPr>
          <w:rFonts w:cs="Arial"/>
          <w:szCs w:val="22"/>
        </w:rPr>
        <w:t xml:space="preserve">It was clarified that 60 participants will be involved in Australia </w:t>
      </w:r>
      <w:r w:rsidR="003847DF">
        <w:rPr>
          <w:rFonts w:cs="Arial"/>
          <w:szCs w:val="22"/>
        </w:rPr>
        <w:t>and</w:t>
      </w:r>
      <w:r>
        <w:rPr>
          <w:rFonts w:cs="Arial"/>
          <w:szCs w:val="22"/>
        </w:rPr>
        <w:t xml:space="preserve"> NZ.</w:t>
      </w:r>
    </w:p>
    <w:p w14:paraId="46C50CC0" w14:textId="3B6927C9" w:rsidR="00F50CE9" w:rsidRPr="00F50CE9" w:rsidRDefault="00F50CE9" w:rsidP="00F50CE9">
      <w:pPr>
        <w:numPr>
          <w:ilvl w:val="0"/>
          <w:numId w:val="3"/>
        </w:numPr>
        <w:rPr>
          <w:rFonts w:cs="Arial"/>
          <w:color w:val="FF0000"/>
          <w:szCs w:val="22"/>
        </w:rPr>
      </w:pPr>
      <w:r>
        <w:rPr>
          <w:szCs w:val="22"/>
          <w:lang w:val="en-NZ"/>
        </w:rPr>
        <w:t xml:space="preserve">The Committee requested the information regarding future unspecified research to be moved into a separate PIS. </w:t>
      </w:r>
      <w:r w:rsidRPr="00F50CE9">
        <w:rPr>
          <w:b/>
          <w:szCs w:val="22"/>
          <w:lang w:val="en-NZ"/>
        </w:rPr>
        <w:t xml:space="preserve">After the meeting, it was clarified that future research involving </w:t>
      </w:r>
      <w:r w:rsidRPr="00F50CE9">
        <w:rPr>
          <w:b/>
          <w:szCs w:val="22"/>
          <w:u w:val="single"/>
          <w:lang w:val="en-NZ"/>
        </w:rPr>
        <w:t>anonymous</w:t>
      </w:r>
      <w:r w:rsidRPr="00F50CE9">
        <w:rPr>
          <w:b/>
          <w:szCs w:val="22"/>
          <w:lang w:val="en-NZ"/>
        </w:rPr>
        <w:t xml:space="preserve"> information may be consented to as part of the main study (and be included in the main PIS).</w:t>
      </w:r>
      <w:r>
        <w:rPr>
          <w:szCs w:val="22"/>
          <w:lang w:val="en-NZ"/>
        </w:rPr>
        <w:t xml:space="preserve"> A separate PIS is only needed for future research to be conducted with identifiable information or human tissue.</w:t>
      </w:r>
    </w:p>
    <w:p w14:paraId="3137050F" w14:textId="4FE6D098" w:rsidR="004B7DE9" w:rsidRDefault="004B7DE9">
      <w:pPr>
        <w:rPr>
          <w:lang w:val="en-NZ"/>
        </w:rPr>
      </w:pPr>
      <w:r>
        <w:rPr>
          <w:lang w:val="en-NZ"/>
        </w:rPr>
        <w:br w:type="page"/>
      </w:r>
    </w:p>
    <w:p w14:paraId="26C9D7B5" w14:textId="77777777" w:rsidR="0075102F" w:rsidRPr="00D324AA" w:rsidRDefault="0075102F" w:rsidP="0075102F">
      <w:pPr>
        <w:rPr>
          <w:u w:val="single"/>
          <w:lang w:val="en-NZ"/>
        </w:rPr>
      </w:pPr>
      <w:r w:rsidRPr="00D324AA">
        <w:rPr>
          <w:u w:val="single"/>
          <w:lang w:val="en-NZ"/>
        </w:rPr>
        <w:lastRenderedPageBreak/>
        <w:t>Summary of outstanding ethical issues</w:t>
      </w:r>
    </w:p>
    <w:p w14:paraId="28650AA1" w14:textId="77777777" w:rsidR="0075102F" w:rsidRPr="00D324AA" w:rsidRDefault="0075102F" w:rsidP="0075102F">
      <w:pPr>
        <w:rPr>
          <w:lang w:val="en-NZ"/>
        </w:rPr>
      </w:pPr>
    </w:p>
    <w:p w14:paraId="47558E17" w14:textId="77777777" w:rsidR="0075102F" w:rsidRPr="00D324AA" w:rsidRDefault="0075102F" w:rsidP="0075102F">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838ECC3" w14:textId="77777777" w:rsidR="0075102F" w:rsidRPr="00D324AA" w:rsidRDefault="0075102F" w:rsidP="0075102F">
      <w:pPr>
        <w:autoSpaceDE w:val="0"/>
        <w:autoSpaceDN w:val="0"/>
        <w:adjustRightInd w:val="0"/>
        <w:rPr>
          <w:szCs w:val="22"/>
          <w:lang w:val="en-NZ"/>
        </w:rPr>
      </w:pPr>
    </w:p>
    <w:p w14:paraId="7ADFB799" w14:textId="6540A67F" w:rsidR="0075102F" w:rsidRPr="00F50CE9" w:rsidRDefault="00F50CE9" w:rsidP="00F50CE9">
      <w:pPr>
        <w:numPr>
          <w:ilvl w:val="0"/>
          <w:numId w:val="3"/>
        </w:numPr>
        <w:rPr>
          <w:rFonts w:cs="Arial"/>
          <w:color w:val="FF0000"/>
          <w:szCs w:val="22"/>
        </w:rPr>
      </w:pPr>
      <w:r>
        <w:rPr>
          <w:rFonts w:cs="Arial"/>
          <w:szCs w:val="22"/>
        </w:rPr>
        <w:t>The Committee asked how participants would be identified and recruited. The Researchers explained that in the first instance eligible individuals will be identified at participating sites by screening their health information. Those patients will be initially informed about the study by their GP, and then referred to an investigator if they express interest in the study. There Committee noted some inconsistency in the study documentation regarding whether participants will be first contacted by a GP who is not involved in the study, or if their treating clinician is also an investigator.</w:t>
      </w:r>
      <w:r>
        <w:rPr>
          <w:rFonts w:cs="Arial"/>
          <w:szCs w:val="22"/>
        </w:rPr>
        <w:br/>
      </w:r>
      <w:r w:rsidRPr="00F50CE9">
        <w:rPr>
          <w:rFonts w:cs="Arial"/>
          <w:szCs w:val="22"/>
          <w:u w:val="single"/>
        </w:rPr>
        <w:t>Further information requested:</w:t>
      </w:r>
      <w:r w:rsidRPr="00F50CE9">
        <w:rPr>
          <w:rFonts w:cs="Arial"/>
          <w:szCs w:val="22"/>
        </w:rPr>
        <w:t xml:space="preserve"> </w:t>
      </w:r>
      <w:r>
        <w:rPr>
          <w:rFonts w:cs="Arial"/>
          <w:szCs w:val="22"/>
        </w:rPr>
        <w:t>amend the study documents to ensure it is stated that participants will be first contacted by their GP before a member of the study team.</w:t>
      </w:r>
      <w:r w:rsidR="0075102F" w:rsidRPr="00F50CE9">
        <w:rPr>
          <w:szCs w:val="22"/>
          <w:lang w:val="en-NZ"/>
        </w:rPr>
        <w:br/>
      </w:r>
    </w:p>
    <w:p w14:paraId="739362B6" w14:textId="77777777" w:rsidR="0075102F" w:rsidRPr="00D324AA" w:rsidRDefault="0075102F" w:rsidP="0075102F">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4EBF66F6" w14:textId="77777777" w:rsidR="00F50CE9" w:rsidRPr="00F50CE9" w:rsidRDefault="00F50CE9" w:rsidP="00F50CE9">
      <w:pPr>
        <w:numPr>
          <w:ilvl w:val="0"/>
          <w:numId w:val="3"/>
        </w:numPr>
        <w:rPr>
          <w:rFonts w:cs="Arial"/>
          <w:szCs w:val="22"/>
        </w:rPr>
      </w:pPr>
      <w:r>
        <w:rPr>
          <w:rFonts w:cs="Arial"/>
          <w:szCs w:val="22"/>
        </w:rPr>
        <w:t xml:space="preserve">Main </w:t>
      </w:r>
      <w:r w:rsidRPr="00F50CE9">
        <w:rPr>
          <w:rFonts w:cs="Arial"/>
          <w:szCs w:val="22"/>
        </w:rPr>
        <w:t>PIS:</w:t>
      </w:r>
    </w:p>
    <w:p w14:paraId="30A70CBD" w14:textId="3B44856C" w:rsidR="00F50CE9" w:rsidRPr="00F50CE9" w:rsidRDefault="00F50CE9" w:rsidP="00F50CE9">
      <w:pPr>
        <w:numPr>
          <w:ilvl w:val="1"/>
          <w:numId w:val="3"/>
        </w:numPr>
        <w:rPr>
          <w:rFonts w:cs="Arial"/>
          <w:szCs w:val="22"/>
        </w:rPr>
      </w:pPr>
      <w:r w:rsidRPr="00F50CE9">
        <w:rPr>
          <w:rFonts w:cs="Arial"/>
          <w:szCs w:val="22"/>
        </w:rPr>
        <w:t>Page 2: please change the references to Australia to New Zealand.</w:t>
      </w:r>
    </w:p>
    <w:p w14:paraId="13A06AAE" w14:textId="77777777" w:rsidR="00F50CE9" w:rsidRPr="00F50CE9" w:rsidRDefault="00F50CE9" w:rsidP="00F50CE9">
      <w:pPr>
        <w:numPr>
          <w:ilvl w:val="1"/>
          <w:numId w:val="3"/>
        </w:numPr>
        <w:rPr>
          <w:rFonts w:cs="Arial"/>
          <w:szCs w:val="22"/>
        </w:rPr>
      </w:pPr>
      <w:r w:rsidRPr="00F50CE9">
        <w:rPr>
          <w:rFonts w:cs="Arial"/>
          <w:szCs w:val="22"/>
        </w:rPr>
        <w:t>The information about how to take the medication is repeated in different sections: please amalgamate this into one section.</w:t>
      </w:r>
    </w:p>
    <w:p w14:paraId="0C295BA6" w14:textId="294B8E0E" w:rsidR="00F50CE9" w:rsidRDefault="00F50CE9" w:rsidP="00F50CE9">
      <w:pPr>
        <w:numPr>
          <w:ilvl w:val="1"/>
          <w:numId w:val="3"/>
        </w:numPr>
        <w:rPr>
          <w:rFonts w:cs="Arial"/>
          <w:szCs w:val="22"/>
        </w:rPr>
      </w:pPr>
      <w:r w:rsidRPr="00F50CE9">
        <w:rPr>
          <w:rFonts w:cs="Arial"/>
          <w:szCs w:val="22"/>
        </w:rPr>
        <w:t>Please amend the PIS to state that the GP will be informed of their participation if they choose.</w:t>
      </w:r>
      <w:r>
        <w:rPr>
          <w:rFonts w:cs="Arial"/>
          <w:szCs w:val="22"/>
        </w:rPr>
        <w:t xml:space="preserve"> All information in the consent form should first be explained in the PIS.</w:t>
      </w:r>
    </w:p>
    <w:p w14:paraId="529576CB" w14:textId="0CCE54B5" w:rsidR="00F50CE9" w:rsidRDefault="00F50CE9" w:rsidP="00F50CE9">
      <w:pPr>
        <w:numPr>
          <w:ilvl w:val="1"/>
          <w:numId w:val="3"/>
        </w:numPr>
        <w:rPr>
          <w:rFonts w:cs="Arial"/>
          <w:szCs w:val="22"/>
        </w:rPr>
      </w:pPr>
      <w:r>
        <w:rPr>
          <w:rFonts w:cs="Arial"/>
          <w:szCs w:val="22"/>
        </w:rPr>
        <w:t>Please state that having experienced acute gout flare in the last 30 days is an exclusion criterion for the study.</w:t>
      </w:r>
    </w:p>
    <w:p w14:paraId="62945B59" w14:textId="11E3CACE" w:rsidR="00F50CE9" w:rsidRDefault="00F50CE9" w:rsidP="00F50CE9">
      <w:pPr>
        <w:numPr>
          <w:ilvl w:val="1"/>
          <w:numId w:val="3"/>
        </w:numPr>
        <w:rPr>
          <w:rFonts w:cs="Arial"/>
          <w:szCs w:val="22"/>
        </w:rPr>
      </w:pPr>
      <w:r>
        <w:rPr>
          <w:rFonts w:cs="Arial"/>
          <w:szCs w:val="22"/>
        </w:rPr>
        <w:t xml:space="preserve">Please update the information about study costs (or submit as an amendment prior to beginning the study if this is not yet known). </w:t>
      </w:r>
    </w:p>
    <w:p w14:paraId="6AE7FEF3" w14:textId="121A3A3C" w:rsidR="00F50CE9" w:rsidRDefault="00F50CE9" w:rsidP="00F50CE9">
      <w:pPr>
        <w:numPr>
          <w:ilvl w:val="1"/>
          <w:numId w:val="3"/>
        </w:numPr>
        <w:rPr>
          <w:rFonts w:cs="Arial"/>
          <w:szCs w:val="22"/>
        </w:rPr>
      </w:pPr>
      <w:r w:rsidRPr="00F50CE9">
        <w:rPr>
          <w:rFonts w:cs="Arial"/>
          <w:szCs w:val="22"/>
        </w:rPr>
        <w:t>Please simplify the introduction to the PIS, and simplify acronyms were possible.</w:t>
      </w:r>
    </w:p>
    <w:p w14:paraId="1338D209" w14:textId="05DE6CA1" w:rsidR="00F50CE9" w:rsidRPr="00F50CE9" w:rsidRDefault="00F50CE9" w:rsidP="00F50CE9">
      <w:pPr>
        <w:numPr>
          <w:ilvl w:val="1"/>
          <w:numId w:val="3"/>
        </w:numPr>
        <w:rPr>
          <w:rFonts w:cs="Arial"/>
          <w:szCs w:val="22"/>
        </w:rPr>
      </w:pPr>
      <w:r>
        <w:t>Page 21: please remove the reference to future uses of coded information. This should instead be put into a separate Future Unspecified Research PIS.</w:t>
      </w:r>
    </w:p>
    <w:p w14:paraId="36C499DB" w14:textId="77777777" w:rsidR="00F50CE9" w:rsidRDefault="00F50CE9" w:rsidP="00F50CE9">
      <w:pPr>
        <w:numPr>
          <w:ilvl w:val="0"/>
          <w:numId w:val="3"/>
        </w:numPr>
        <w:rPr>
          <w:rFonts w:cs="Arial"/>
          <w:szCs w:val="22"/>
        </w:rPr>
      </w:pPr>
      <w:r w:rsidRPr="00F50CE9">
        <w:rPr>
          <w:rFonts w:cs="Arial"/>
          <w:szCs w:val="22"/>
        </w:rPr>
        <w:t xml:space="preserve">Pregnancy PIS: </w:t>
      </w:r>
    </w:p>
    <w:p w14:paraId="0D8DA718" w14:textId="4116A436" w:rsidR="00F50CE9" w:rsidRDefault="00F50CE9" w:rsidP="00F50CE9">
      <w:pPr>
        <w:numPr>
          <w:ilvl w:val="1"/>
          <w:numId w:val="3"/>
        </w:numPr>
        <w:rPr>
          <w:rFonts w:cs="Arial"/>
          <w:szCs w:val="22"/>
        </w:rPr>
      </w:pPr>
      <w:r>
        <w:rPr>
          <w:rFonts w:cs="Arial"/>
          <w:szCs w:val="22"/>
        </w:rPr>
        <w:t>P</w:t>
      </w:r>
      <w:r w:rsidRPr="00F50CE9">
        <w:rPr>
          <w:rFonts w:cs="Arial"/>
          <w:szCs w:val="22"/>
        </w:rPr>
        <w:t xml:space="preserve">lease clarify that information collected will be </w:t>
      </w:r>
      <w:r w:rsidRPr="00F50CE9">
        <w:rPr>
          <w:rFonts w:cs="Arial"/>
          <w:i/>
          <w:szCs w:val="22"/>
        </w:rPr>
        <w:t>about the mother</w:t>
      </w:r>
      <w:r w:rsidRPr="00F50CE9">
        <w:rPr>
          <w:rFonts w:cs="Arial"/>
          <w:szCs w:val="22"/>
        </w:rPr>
        <w:t xml:space="preserve">. </w:t>
      </w:r>
    </w:p>
    <w:p w14:paraId="29AD98E4" w14:textId="3ADF8AFE" w:rsidR="00F50CE9" w:rsidRPr="00F50CE9" w:rsidRDefault="00F50CE9" w:rsidP="00F50CE9">
      <w:pPr>
        <w:numPr>
          <w:ilvl w:val="1"/>
          <w:numId w:val="3"/>
        </w:numPr>
        <w:rPr>
          <w:rFonts w:cs="Arial"/>
          <w:szCs w:val="22"/>
        </w:rPr>
      </w:pPr>
      <w:r w:rsidRPr="00F50CE9">
        <w:rPr>
          <w:rFonts w:cs="Arial"/>
          <w:szCs w:val="22"/>
        </w:rPr>
        <w:t>Please also amend the sentence “you may withdraw your consent after…”</w:t>
      </w:r>
      <w:r>
        <w:rPr>
          <w:rFonts w:cs="Arial"/>
          <w:szCs w:val="22"/>
        </w:rPr>
        <w:t xml:space="preserve"> to reflect the fact that participants may withdraw their consent at any time.</w:t>
      </w:r>
    </w:p>
    <w:p w14:paraId="03CF3567" w14:textId="2A04DDF0" w:rsidR="00F50CE9" w:rsidRPr="00F50CE9" w:rsidRDefault="00F50CE9" w:rsidP="00F50CE9">
      <w:pPr>
        <w:numPr>
          <w:ilvl w:val="1"/>
          <w:numId w:val="19"/>
        </w:numPr>
        <w:rPr>
          <w:rFonts w:cs="Arial"/>
          <w:szCs w:val="22"/>
        </w:rPr>
      </w:pPr>
      <w:r w:rsidRPr="00F50CE9">
        <w:rPr>
          <w:rFonts w:cs="Arial"/>
          <w:szCs w:val="22"/>
        </w:rPr>
        <w:t xml:space="preserve">Page 2: </w:t>
      </w:r>
      <w:r>
        <w:rPr>
          <w:rFonts w:cs="Arial"/>
          <w:szCs w:val="22"/>
        </w:rPr>
        <w:t xml:space="preserve">please correct the statement </w:t>
      </w:r>
      <w:r w:rsidRPr="00F50CE9">
        <w:rPr>
          <w:rFonts w:cs="Arial"/>
          <w:szCs w:val="22"/>
        </w:rPr>
        <w:t>“all research is reviewed by an HDEC”</w:t>
      </w:r>
      <w:r>
        <w:rPr>
          <w:rFonts w:cs="Arial"/>
          <w:szCs w:val="22"/>
        </w:rPr>
        <w:t>.</w:t>
      </w:r>
    </w:p>
    <w:p w14:paraId="3F406A57" w14:textId="391357D9" w:rsidR="00F50CE9" w:rsidRPr="00F50CE9" w:rsidRDefault="00F50CE9" w:rsidP="00F50CE9">
      <w:pPr>
        <w:numPr>
          <w:ilvl w:val="1"/>
          <w:numId w:val="19"/>
        </w:numPr>
        <w:rPr>
          <w:rFonts w:cs="Arial"/>
          <w:szCs w:val="22"/>
        </w:rPr>
      </w:pPr>
      <w:r w:rsidRPr="00F50CE9">
        <w:rPr>
          <w:rFonts w:cs="Arial"/>
          <w:szCs w:val="22"/>
        </w:rPr>
        <w:t xml:space="preserve">Please change </w:t>
      </w:r>
      <w:r>
        <w:rPr>
          <w:rFonts w:cs="Arial"/>
          <w:szCs w:val="22"/>
        </w:rPr>
        <w:t>“</w:t>
      </w:r>
      <w:r w:rsidRPr="00F50CE9">
        <w:rPr>
          <w:rFonts w:cs="Arial"/>
          <w:szCs w:val="22"/>
        </w:rPr>
        <w:t>Northern B</w:t>
      </w:r>
      <w:r>
        <w:rPr>
          <w:rFonts w:cs="Arial"/>
          <w:szCs w:val="22"/>
        </w:rPr>
        <w:t>” HDEC</w:t>
      </w:r>
      <w:r w:rsidRPr="00F50CE9">
        <w:rPr>
          <w:rFonts w:cs="Arial"/>
          <w:szCs w:val="22"/>
        </w:rPr>
        <w:t xml:space="preserve"> to </w:t>
      </w:r>
      <w:r>
        <w:rPr>
          <w:rFonts w:cs="Arial"/>
          <w:szCs w:val="22"/>
        </w:rPr>
        <w:t>“</w:t>
      </w:r>
      <w:r w:rsidRPr="00F50CE9">
        <w:rPr>
          <w:rFonts w:cs="Arial"/>
          <w:szCs w:val="22"/>
        </w:rPr>
        <w:t>Central</w:t>
      </w:r>
      <w:r>
        <w:rPr>
          <w:rFonts w:cs="Arial"/>
          <w:szCs w:val="22"/>
        </w:rPr>
        <w:t>”</w:t>
      </w:r>
      <w:r w:rsidRPr="00F50CE9">
        <w:rPr>
          <w:rFonts w:cs="Arial"/>
          <w:szCs w:val="22"/>
        </w:rPr>
        <w:t>.</w:t>
      </w:r>
    </w:p>
    <w:p w14:paraId="710C117E" w14:textId="77777777" w:rsidR="00F50CE9" w:rsidRDefault="00F50CE9" w:rsidP="00F50CE9">
      <w:pPr>
        <w:numPr>
          <w:ilvl w:val="1"/>
          <w:numId w:val="19"/>
        </w:numPr>
        <w:rPr>
          <w:rFonts w:cs="Arial"/>
          <w:color w:val="FF0000"/>
          <w:szCs w:val="22"/>
        </w:rPr>
      </w:pPr>
      <w:r w:rsidRPr="00F50CE9">
        <w:rPr>
          <w:rFonts w:cs="Arial"/>
          <w:szCs w:val="22"/>
        </w:rPr>
        <w:t xml:space="preserve">Please amend the section about Consent </w:t>
      </w:r>
      <w:r>
        <w:rPr>
          <w:rFonts w:cs="Arial"/>
          <w:szCs w:val="22"/>
        </w:rPr>
        <w:t xml:space="preserve">signed </w:t>
      </w:r>
      <w:r w:rsidRPr="00F50CE9">
        <w:rPr>
          <w:rFonts w:cs="Arial"/>
          <w:szCs w:val="22"/>
        </w:rPr>
        <w:t>after baby is born to reflect the fact that this is information</w:t>
      </w:r>
      <w:r>
        <w:rPr>
          <w:rFonts w:cs="Arial"/>
          <w:szCs w:val="22"/>
        </w:rPr>
        <w:t xml:space="preserve"> about the </w:t>
      </w:r>
      <w:r>
        <w:rPr>
          <w:rFonts w:cs="Arial"/>
          <w:i/>
          <w:szCs w:val="22"/>
        </w:rPr>
        <w:t>baby</w:t>
      </w:r>
      <w:r>
        <w:rPr>
          <w:rFonts w:cs="Arial"/>
          <w:szCs w:val="22"/>
        </w:rPr>
        <w:t xml:space="preserve">, not the mother. It should make clear that the parent is consenting on behalf of their child. </w:t>
      </w:r>
    </w:p>
    <w:p w14:paraId="5913C0AF" w14:textId="290D7F20" w:rsidR="00962A9A" w:rsidRPr="00F50CE9" w:rsidRDefault="00962A9A" w:rsidP="00F50CE9">
      <w:pPr>
        <w:numPr>
          <w:ilvl w:val="1"/>
          <w:numId w:val="19"/>
        </w:numPr>
        <w:rPr>
          <w:rFonts w:cs="Arial"/>
          <w:color w:val="FF0000"/>
          <w:szCs w:val="22"/>
        </w:rPr>
      </w:pPr>
      <w:r>
        <w:t xml:space="preserve">Please </w:t>
      </w:r>
      <w:r w:rsidR="00F50CE9">
        <w:t>move the</w:t>
      </w:r>
      <w:r>
        <w:t xml:space="preserve"> </w:t>
      </w:r>
      <w:r w:rsidR="00F50CE9">
        <w:t xml:space="preserve">consent that is to be signed for the baby </w:t>
      </w:r>
      <w:r w:rsidR="00F50CE9" w:rsidRPr="00F50CE9">
        <w:rPr>
          <w:i/>
        </w:rPr>
        <w:t>after</w:t>
      </w:r>
      <w:r w:rsidR="00F50CE9">
        <w:t xml:space="preserve"> the baby is born to</w:t>
      </w:r>
      <w:r>
        <w:t xml:space="preserve"> a separate consent form.</w:t>
      </w:r>
    </w:p>
    <w:p w14:paraId="1F7CCD79" w14:textId="77777777" w:rsidR="00962A9A" w:rsidRPr="00D324AA" w:rsidRDefault="00962A9A" w:rsidP="00962A9A">
      <w:pPr>
        <w:spacing w:before="80" w:after="80"/>
        <w:ind w:left="720"/>
        <w:contextualSpacing/>
      </w:pPr>
    </w:p>
    <w:p w14:paraId="75DED07E" w14:textId="77777777" w:rsidR="0075102F" w:rsidRPr="00D324AA" w:rsidRDefault="0075102F" w:rsidP="0075102F">
      <w:pPr>
        <w:rPr>
          <w:u w:val="single"/>
          <w:lang w:val="en-NZ"/>
        </w:rPr>
      </w:pPr>
      <w:r w:rsidRPr="00D324AA">
        <w:rPr>
          <w:u w:val="single"/>
          <w:lang w:val="en-NZ"/>
        </w:rPr>
        <w:t xml:space="preserve">Decision </w:t>
      </w:r>
    </w:p>
    <w:p w14:paraId="7FF174D2" w14:textId="77777777" w:rsidR="0075102F" w:rsidRPr="00D324AA" w:rsidRDefault="0075102F" w:rsidP="0075102F">
      <w:pPr>
        <w:rPr>
          <w:lang w:val="en-NZ"/>
        </w:rPr>
      </w:pPr>
    </w:p>
    <w:p w14:paraId="2F4D2EF4" w14:textId="77777777" w:rsidR="0075102F" w:rsidRPr="00D324AA" w:rsidRDefault="0075102F" w:rsidP="0075102F">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F0F18B0" w14:textId="77777777" w:rsidR="0075102F" w:rsidRPr="00D324AA" w:rsidRDefault="0075102F" w:rsidP="0075102F">
      <w:pPr>
        <w:rPr>
          <w:lang w:val="en-NZ"/>
        </w:rPr>
      </w:pPr>
    </w:p>
    <w:p w14:paraId="4132EDCE" w14:textId="77777777" w:rsidR="0075102F" w:rsidRPr="00F50CE9" w:rsidRDefault="0075102F" w:rsidP="0075102F">
      <w:pPr>
        <w:numPr>
          <w:ilvl w:val="0"/>
          <w:numId w:val="4"/>
        </w:numPr>
        <w:contextualSpacing/>
        <w:rPr>
          <w:rFonts w:cs="Arial"/>
          <w:szCs w:val="22"/>
          <w:lang w:val="en-NZ"/>
        </w:rPr>
      </w:pPr>
      <w:r w:rsidRPr="00F50CE9">
        <w:rPr>
          <w:rFonts w:cs="Arial"/>
          <w:szCs w:val="22"/>
          <w:lang w:val="en-NZ"/>
        </w:rPr>
        <w:t>Please address all outstanding ethical issues, providing the information requested by the Committee.</w:t>
      </w:r>
    </w:p>
    <w:p w14:paraId="59D9D7D1" w14:textId="77777777" w:rsidR="0075102F" w:rsidRPr="00F50CE9" w:rsidRDefault="0075102F" w:rsidP="0075102F">
      <w:pPr>
        <w:numPr>
          <w:ilvl w:val="0"/>
          <w:numId w:val="4"/>
        </w:numPr>
        <w:contextualSpacing/>
        <w:rPr>
          <w:rFonts w:cs="Arial"/>
          <w:szCs w:val="22"/>
          <w:lang w:val="en-NZ"/>
        </w:rPr>
      </w:pPr>
      <w:r w:rsidRPr="00F50CE9">
        <w:rPr>
          <w:rFonts w:cs="Arial"/>
          <w:szCs w:val="22"/>
          <w:lang w:val="en-NZ"/>
        </w:rPr>
        <w:t>Please update the Participant Information Sheet and Consent Form, taking into account the suggestions made by the Committee.</w:t>
      </w:r>
    </w:p>
    <w:p w14:paraId="153960EB" w14:textId="77777777" w:rsidR="0075102F" w:rsidRPr="00D324AA" w:rsidRDefault="0075102F" w:rsidP="0075102F">
      <w:pPr>
        <w:rPr>
          <w:color w:val="FF0000"/>
          <w:lang w:val="en-NZ"/>
        </w:rPr>
      </w:pPr>
    </w:p>
    <w:p w14:paraId="5547D1BD" w14:textId="7C537ED4" w:rsidR="0075102F" w:rsidRPr="00F50CE9" w:rsidRDefault="0075102F" w:rsidP="00F50CE9">
      <w:pPr>
        <w:spacing w:before="80"/>
        <w:rPr>
          <w:rFonts w:cs="Arial"/>
          <w:lang w:val="en-NZ" w:eastAsia="en-GB"/>
        </w:rPr>
      </w:pPr>
      <w:r w:rsidRPr="00D324AA">
        <w:rPr>
          <w:lang w:val="en-NZ"/>
        </w:rPr>
        <w:lastRenderedPageBreak/>
        <w:t xml:space="preserve">After receipt of the information requested by the Committee, a final decision on the application will be made by </w:t>
      </w:r>
      <w:r w:rsidR="00F50CE9" w:rsidRPr="00F50CE9">
        <w:rPr>
          <w:rFonts w:cs="Arial"/>
          <w:lang w:val="en-NZ" w:eastAsia="en-GB"/>
        </w:rPr>
        <w:t xml:space="preserve">Dr Cordelia Thomas </w:t>
      </w:r>
      <w:r w:rsidR="00F50CE9">
        <w:rPr>
          <w:rFonts w:cs="Arial"/>
          <w:lang w:val="en-NZ" w:eastAsia="en-GB"/>
        </w:rPr>
        <w:t xml:space="preserve">and </w:t>
      </w:r>
      <w:r w:rsidR="00F50CE9" w:rsidRPr="00F50CE9">
        <w:rPr>
          <w:rFonts w:cs="Arial"/>
          <w:lang w:val="en-NZ" w:eastAsia="en-GB"/>
        </w:rPr>
        <w:t>Dr Peter Gallagher</w:t>
      </w:r>
      <w:r w:rsidRPr="00D324AA">
        <w:rPr>
          <w:lang w:val="en-NZ"/>
        </w:rPr>
        <w:t>.</w:t>
      </w:r>
    </w:p>
    <w:p w14:paraId="3F462C9B" w14:textId="77777777" w:rsidR="0075102F" w:rsidRPr="00D324AA" w:rsidRDefault="0075102F" w:rsidP="0075102F">
      <w:pPr>
        <w:rPr>
          <w:color w:val="FF0000"/>
          <w:lang w:val="en-NZ"/>
        </w:rPr>
      </w:pPr>
    </w:p>
    <w:p w14:paraId="39B08D3E" w14:textId="77777777" w:rsidR="0075102F" w:rsidRPr="00960BFE" w:rsidRDefault="0075102F" w:rsidP="0075102F">
      <w:pPr>
        <w:autoSpaceDE w:val="0"/>
        <w:autoSpaceDN w:val="0"/>
        <w:adjustRightInd w:val="0"/>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92C63" w:rsidRPr="00960BFE" w14:paraId="550E47D8" w14:textId="77777777" w:rsidTr="00B92C63">
        <w:trPr>
          <w:trHeight w:val="280"/>
        </w:trPr>
        <w:tc>
          <w:tcPr>
            <w:tcW w:w="966" w:type="dxa"/>
            <w:tcBorders>
              <w:top w:val="nil"/>
              <w:left w:val="nil"/>
              <w:bottom w:val="nil"/>
              <w:right w:val="nil"/>
            </w:tcBorders>
          </w:tcPr>
          <w:p w14:paraId="45275EB6" w14:textId="77777777" w:rsidR="00B92C63" w:rsidRPr="00960BFE" w:rsidRDefault="00B92C63" w:rsidP="00674BE2">
            <w:pPr>
              <w:autoSpaceDE w:val="0"/>
              <w:autoSpaceDN w:val="0"/>
              <w:adjustRightInd w:val="0"/>
            </w:pPr>
            <w:r w:rsidRPr="00960BFE">
              <w:lastRenderedPageBreak/>
              <w:t xml:space="preserve"> </w:t>
            </w:r>
            <w:r>
              <w:rPr>
                <w:b/>
              </w:rPr>
              <w:t>3</w:t>
            </w:r>
            <w:r w:rsidRPr="00960BFE">
              <w:rPr>
                <w:b/>
              </w:rPr>
              <w:t xml:space="preserve"> </w:t>
            </w:r>
            <w:r w:rsidRPr="00960BFE">
              <w:t xml:space="preserve"> </w:t>
            </w:r>
          </w:p>
        </w:tc>
        <w:tc>
          <w:tcPr>
            <w:tcW w:w="2575" w:type="dxa"/>
            <w:tcBorders>
              <w:top w:val="nil"/>
              <w:left w:val="nil"/>
              <w:bottom w:val="nil"/>
              <w:right w:val="nil"/>
            </w:tcBorders>
          </w:tcPr>
          <w:p w14:paraId="12694822" w14:textId="77777777" w:rsidR="00B92C63" w:rsidRPr="00960BFE" w:rsidRDefault="00B92C63" w:rsidP="00674BE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C00F5EC" w14:textId="77777777" w:rsidR="00B92C63" w:rsidRPr="00960BFE" w:rsidRDefault="00B92C63" w:rsidP="00674BE2">
            <w:pPr>
              <w:autoSpaceDE w:val="0"/>
              <w:autoSpaceDN w:val="0"/>
              <w:adjustRightInd w:val="0"/>
            </w:pPr>
            <w:r w:rsidRPr="00960BFE">
              <w:rPr>
                <w:b/>
              </w:rPr>
              <w:t>20/CEN/206</w:t>
            </w:r>
            <w:r w:rsidRPr="00960BFE">
              <w:t xml:space="preserve"> </w:t>
            </w:r>
          </w:p>
        </w:tc>
      </w:tr>
      <w:tr w:rsidR="00B92C63" w:rsidRPr="00960BFE" w14:paraId="1FE6F9CB" w14:textId="77777777" w:rsidTr="00B92C63">
        <w:trPr>
          <w:trHeight w:val="280"/>
        </w:trPr>
        <w:tc>
          <w:tcPr>
            <w:tcW w:w="966" w:type="dxa"/>
            <w:tcBorders>
              <w:top w:val="nil"/>
              <w:left w:val="nil"/>
              <w:bottom w:val="nil"/>
              <w:right w:val="nil"/>
            </w:tcBorders>
          </w:tcPr>
          <w:p w14:paraId="7577176A"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74CA243B" w14:textId="77777777" w:rsidR="00B92C63" w:rsidRPr="00960BFE" w:rsidRDefault="00B92C63" w:rsidP="00674BE2">
            <w:pPr>
              <w:autoSpaceDE w:val="0"/>
              <w:autoSpaceDN w:val="0"/>
              <w:adjustRightInd w:val="0"/>
            </w:pPr>
            <w:r w:rsidRPr="00960BFE">
              <w:t xml:space="preserve">Title: </w:t>
            </w:r>
          </w:p>
        </w:tc>
        <w:tc>
          <w:tcPr>
            <w:tcW w:w="6459" w:type="dxa"/>
            <w:tcBorders>
              <w:top w:val="nil"/>
              <w:left w:val="nil"/>
              <w:bottom w:val="nil"/>
              <w:right w:val="nil"/>
            </w:tcBorders>
          </w:tcPr>
          <w:p w14:paraId="09DCECD7" w14:textId="77777777" w:rsidR="00B92C63" w:rsidRPr="00960BFE" w:rsidRDefault="00B92C63" w:rsidP="00674BE2">
            <w:pPr>
              <w:autoSpaceDE w:val="0"/>
              <w:autoSpaceDN w:val="0"/>
              <w:adjustRightInd w:val="0"/>
            </w:pPr>
            <w:r w:rsidRPr="00960BFE">
              <w:t xml:space="preserve">FIS 002-2020: A study assessing single and multiple doses of FTX-6058. </w:t>
            </w:r>
          </w:p>
        </w:tc>
      </w:tr>
      <w:tr w:rsidR="00B92C63" w:rsidRPr="00960BFE" w14:paraId="7B09AFCB" w14:textId="77777777" w:rsidTr="00B92C63">
        <w:trPr>
          <w:trHeight w:val="280"/>
        </w:trPr>
        <w:tc>
          <w:tcPr>
            <w:tcW w:w="966" w:type="dxa"/>
            <w:tcBorders>
              <w:top w:val="nil"/>
              <w:left w:val="nil"/>
              <w:bottom w:val="nil"/>
              <w:right w:val="nil"/>
            </w:tcBorders>
          </w:tcPr>
          <w:p w14:paraId="104764FB"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1DF99B12" w14:textId="77777777" w:rsidR="00B92C63" w:rsidRPr="00960BFE" w:rsidRDefault="00B92C63" w:rsidP="00674BE2">
            <w:pPr>
              <w:autoSpaceDE w:val="0"/>
              <w:autoSpaceDN w:val="0"/>
              <w:adjustRightInd w:val="0"/>
            </w:pPr>
            <w:r w:rsidRPr="00960BFE">
              <w:t xml:space="preserve">Principal Investigator: </w:t>
            </w:r>
          </w:p>
        </w:tc>
        <w:tc>
          <w:tcPr>
            <w:tcW w:w="6459" w:type="dxa"/>
            <w:tcBorders>
              <w:top w:val="nil"/>
              <w:left w:val="nil"/>
              <w:bottom w:val="nil"/>
              <w:right w:val="nil"/>
            </w:tcBorders>
          </w:tcPr>
          <w:p w14:paraId="0BBEC9A0" w14:textId="77777777" w:rsidR="00B92C63" w:rsidRPr="00960BFE" w:rsidRDefault="00B92C63" w:rsidP="00674BE2">
            <w:pPr>
              <w:autoSpaceDE w:val="0"/>
              <w:autoSpaceDN w:val="0"/>
              <w:adjustRightInd w:val="0"/>
            </w:pPr>
            <w:r w:rsidRPr="00960BFE">
              <w:t xml:space="preserve">Dr Chris Wynne </w:t>
            </w:r>
          </w:p>
        </w:tc>
      </w:tr>
      <w:tr w:rsidR="00B92C63" w:rsidRPr="00960BFE" w14:paraId="3DA9F0CA" w14:textId="77777777" w:rsidTr="00B92C63">
        <w:trPr>
          <w:trHeight w:val="280"/>
        </w:trPr>
        <w:tc>
          <w:tcPr>
            <w:tcW w:w="966" w:type="dxa"/>
            <w:tcBorders>
              <w:top w:val="nil"/>
              <w:left w:val="nil"/>
              <w:bottom w:val="nil"/>
              <w:right w:val="nil"/>
            </w:tcBorders>
          </w:tcPr>
          <w:p w14:paraId="71D460F2"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7B980C70" w14:textId="77777777" w:rsidR="00B92C63" w:rsidRPr="00960BFE" w:rsidRDefault="00B92C63" w:rsidP="00674BE2">
            <w:pPr>
              <w:autoSpaceDE w:val="0"/>
              <w:autoSpaceDN w:val="0"/>
              <w:adjustRightInd w:val="0"/>
            </w:pPr>
            <w:r w:rsidRPr="00960BFE">
              <w:t xml:space="preserve">Sponsor: </w:t>
            </w:r>
          </w:p>
        </w:tc>
        <w:tc>
          <w:tcPr>
            <w:tcW w:w="6459" w:type="dxa"/>
            <w:tcBorders>
              <w:top w:val="nil"/>
              <w:left w:val="nil"/>
              <w:bottom w:val="nil"/>
              <w:right w:val="nil"/>
            </w:tcBorders>
          </w:tcPr>
          <w:p w14:paraId="13220D84" w14:textId="77777777" w:rsidR="00B92C63" w:rsidRPr="00960BFE" w:rsidRDefault="00B92C63" w:rsidP="00674BE2">
            <w:pPr>
              <w:autoSpaceDE w:val="0"/>
              <w:autoSpaceDN w:val="0"/>
              <w:adjustRightInd w:val="0"/>
            </w:pPr>
            <w:r w:rsidRPr="00960BFE">
              <w:t xml:space="preserve">Fulcrum Therapeutics </w:t>
            </w:r>
          </w:p>
        </w:tc>
      </w:tr>
      <w:tr w:rsidR="00B92C63" w:rsidRPr="00960BFE" w14:paraId="3B873A8B" w14:textId="77777777" w:rsidTr="00B92C63">
        <w:trPr>
          <w:trHeight w:val="280"/>
        </w:trPr>
        <w:tc>
          <w:tcPr>
            <w:tcW w:w="966" w:type="dxa"/>
            <w:tcBorders>
              <w:top w:val="nil"/>
              <w:left w:val="nil"/>
              <w:bottom w:val="nil"/>
              <w:right w:val="nil"/>
            </w:tcBorders>
          </w:tcPr>
          <w:p w14:paraId="252DA9E0"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63DABEAE" w14:textId="77777777" w:rsidR="00B92C63" w:rsidRPr="00960BFE" w:rsidRDefault="00B92C63" w:rsidP="00674BE2">
            <w:pPr>
              <w:autoSpaceDE w:val="0"/>
              <w:autoSpaceDN w:val="0"/>
              <w:adjustRightInd w:val="0"/>
            </w:pPr>
            <w:r w:rsidRPr="00960BFE">
              <w:t xml:space="preserve">Clock Start Date: </w:t>
            </w:r>
          </w:p>
        </w:tc>
        <w:tc>
          <w:tcPr>
            <w:tcW w:w="6459" w:type="dxa"/>
            <w:tcBorders>
              <w:top w:val="nil"/>
              <w:left w:val="nil"/>
              <w:bottom w:val="nil"/>
              <w:right w:val="nil"/>
            </w:tcBorders>
          </w:tcPr>
          <w:p w14:paraId="59D1FDEA" w14:textId="77777777" w:rsidR="00B92C63" w:rsidRPr="00960BFE" w:rsidRDefault="00B92C63" w:rsidP="00674BE2">
            <w:pPr>
              <w:autoSpaceDE w:val="0"/>
              <w:autoSpaceDN w:val="0"/>
              <w:adjustRightInd w:val="0"/>
            </w:pPr>
            <w:r w:rsidRPr="00960BFE">
              <w:t xml:space="preserve">10 September 2020 </w:t>
            </w:r>
          </w:p>
        </w:tc>
      </w:tr>
    </w:tbl>
    <w:p w14:paraId="69B1F53A" w14:textId="77777777" w:rsidR="0075102F" w:rsidRPr="00960BFE" w:rsidRDefault="0075102F" w:rsidP="0075102F">
      <w:pPr>
        <w:autoSpaceDE w:val="0"/>
        <w:autoSpaceDN w:val="0"/>
        <w:adjustRightInd w:val="0"/>
      </w:pPr>
      <w:r w:rsidRPr="00960BFE">
        <w:t xml:space="preserve"> </w:t>
      </w:r>
    </w:p>
    <w:p w14:paraId="6B199041" w14:textId="3C573F82" w:rsidR="0075102F" w:rsidRPr="00D324AA" w:rsidRDefault="009130D9" w:rsidP="0075102F">
      <w:pPr>
        <w:autoSpaceDE w:val="0"/>
        <w:autoSpaceDN w:val="0"/>
        <w:adjustRightInd w:val="0"/>
        <w:rPr>
          <w:sz w:val="20"/>
          <w:lang w:val="en-NZ"/>
        </w:rPr>
      </w:pPr>
      <w:r w:rsidRPr="00960BFE">
        <w:t>Dr Chris Wynne</w:t>
      </w:r>
      <w:r w:rsidR="0075102F" w:rsidRPr="00D324AA">
        <w:rPr>
          <w:lang w:val="en-NZ"/>
        </w:rPr>
        <w:t xml:space="preserve"> was present via videoconference for discussion of this application.</w:t>
      </w:r>
    </w:p>
    <w:p w14:paraId="4EBFF3D1" w14:textId="77777777" w:rsidR="0075102F" w:rsidRPr="00D324AA" w:rsidRDefault="0075102F" w:rsidP="0075102F">
      <w:pPr>
        <w:rPr>
          <w:u w:val="single"/>
          <w:lang w:val="en-NZ"/>
        </w:rPr>
      </w:pPr>
    </w:p>
    <w:p w14:paraId="34F9697A" w14:textId="77777777" w:rsidR="0075102F" w:rsidRPr="00D324AA" w:rsidRDefault="0075102F" w:rsidP="0075102F">
      <w:pPr>
        <w:rPr>
          <w:u w:val="single"/>
          <w:lang w:val="en-NZ"/>
        </w:rPr>
      </w:pPr>
      <w:r w:rsidRPr="00D324AA">
        <w:rPr>
          <w:u w:val="single"/>
          <w:lang w:val="en-NZ"/>
        </w:rPr>
        <w:t>Potential conflicts of interest</w:t>
      </w:r>
    </w:p>
    <w:p w14:paraId="5F502AE9" w14:textId="77777777" w:rsidR="0075102F" w:rsidRPr="00D324AA" w:rsidRDefault="0075102F" w:rsidP="0075102F">
      <w:pPr>
        <w:rPr>
          <w:b/>
          <w:lang w:val="en-NZ"/>
        </w:rPr>
      </w:pPr>
    </w:p>
    <w:p w14:paraId="218B1253" w14:textId="77777777" w:rsidR="0075102F" w:rsidRPr="00D324AA" w:rsidRDefault="0075102F" w:rsidP="0075102F">
      <w:pPr>
        <w:rPr>
          <w:lang w:val="en-NZ"/>
        </w:rPr>
      </w:pPr>
      <w:r w:rsidRPr="00D324AA">
        <w:rPr>
          <w:lang w:val="en-NZ"/>
        </w:rPr>
        <w:t>The Chair asked members to declare any potential conflicts of interest related to this application.</w:t>
      </w:r>
    </w:p>
    <w:p w14:paraId="6F4AC048" w14:textId="77777777" w:rsidR="0075102F" w:rsidRPr="00D324AA" w:rsidRDefault="0075102F" w:rsidP="0075102F">
      <w:pPr>
        <w:rPr>
          <w:lang w:val="en-NZ"/>
        </w:rPr>
      </w:pPr>
    </w:p>
    <w:p w14:paraId="21BF8AF6" w14:textId="77777777" w:rsidR="0075102F" w:rsidRPr="00D324AA" w:rsidRDefault="0075102F" w:rsidP="0075102F">
      <w:pPr>
        <w:rPr>
          <w:lang w:val="en-NZ"/>
        </w:rPr>
      </w:pPr>
      <w:r w:rsidRPr="00D324AA">
        <w:rPr>
          <w:lang w:val="en-NZ"/>
        </w:rPr>
        <w:t>No potential conflicts of interest related to this application were declared by any member.</w:t>
      </w:r>
    </w:p>
    <w:p w14:paraId="75A58ACB" w14:textId="77777777" w:rsidR="0075102F" w:rsidRPr="00D324AA" w:rsidRDefault="0075102F" w:rsidP="0075102F">
      <w:pPr>
        <w:rPr>
          <w:lang w:val="en-NZ"/>
        </w:rPr>
      </w:pPr>
    </w:p>
    <w:p w14:paraId="6ACA8F5F" w14:textId="77777777" w:rsidR="0075102F" w:rsidRPr="00D324AA" w:rsidRDefault="0075102F" w:rsidP="0075102F">
      <w:pPr>
        <w:rPr>
          <w:u w:val="single"/>
          <w:lang w:val="en-NZ"/>
        </w:rPr>
      </w:pPr>
      <w:r w:rsidRPr="00D324AA">
        <w:rPr>
          <w:u w:val="single"/>
          <w:lang w:val="en-NZ"/>
        </w:rPr>
        <w:t>Summary of Study</w:t>
      </w:r>
    </w:p>
    <w:p w14:paraId="77EB12A4" w14:textId="77777777" w:rsidR="0075102F" w:rsidRPr="00D324AA" w:rsidRDefault="0075102F" w:rsidP="0075102F">
      <w:pPr>
        <w:rPr>
          <w:u w:val="single"/>
          <w:lang w:val="en-NZ"/>
        </w:rPr>
      </w:pPr>
    </w:p>
    <w:p w14:paraId="0CD05222" w14:textId="42EE8B60" w:rsidR="009130D9" w:rsidRPr="009130D9" w:rsidRDefault="009130D9" w:rsidP="009130D9">
      <w:pPr>
        <w:numPr>
          <w:ilvl w:val="0"/>
          <w:numId w:val="12"/>
        </w:numPr>
        <w:contextualSpacing/>
        <w:rPr>
          <w:lang w:val="en-NZ"/>
        </w:rPr>
      </w:pPr>
      <w:r w:rsidRPr="009130D9">
        <w:rPr>
          <w:lang w:val="en-NZ"/>
        </w:rPr>
        <w:t>FTX-6058 is being developed for the treatment of sickle cell disease. This is the first study of FTX-5058 in humans, and will enrol healthy male and female participants. The study will be conducted in four parts:</w:t>
      </w:r>
    </w:p>
    <w:p w14:paraId="1E9D9AAA" w14:textId="25CB83B7" w:rsidR="009130D9" w:rsidRPr="009130D9" w:rsidRDefault="009130D9" w:rsidP="009130D9">
      <w:pPr>
        <w:numPr>
          <w:ilvl w:val="1"/>
          <w:numId w:val="14"/>
        </w:numPr>
        <w:contextualSpacing/>
        <w:rPr>
          <w:lang w:val="en-NZ"/>
        </w:rPr>
      </w:pPr>
      <w:r w:rsidRPr="009130D9">
        <w:rPr>
          <w:lang w:val="en-NZ"/>
        </w:rPr>
        <w:t>Part A (6 dose groups) will assess single increasing doses of FTX-6058 or placebo.</w:t>
      </w:r>
    </w:p>
    <w:p w14:paraId="6FB59413" w14:textId="1B4C33B9" w:rsidR="009130D9" w:rsidRPr="009130D9" w:rsidRDefault="009130D9" w:rsidP="009130D9">
      <w:pPr>
        <w:numPr>
          <w:ilvl w:val="1"/>
          <w:numId w:val="14"/>
        </w:numPr>
        <w:contextualSpacing/>
        <w:rPr>
          <w:lang w:val="en-NZ"/>
        </w:rPr>
      </w:pPr>
      <w:r w:rsidRPr="009130D9">
        <w:rPr>
          <w:lang w:val="en-NZ"/>
        </w:rPr>
        <w:t>Part B (4 dose groups) will assess multiple increasing doses of FTX-6058 or placebo.</w:t>
      </w:r>
    </w:p>
    <w:p w14:paraId="7865576B" w14:textId="3A2AA647" w:rsidR="009130D9" w:rsidRPr="009130D9" w:rsidRDefault="009130D9" w:rsidP="009130D9">
      <w:pPr>
        <w:numPr>
          <w:ilvl w:val="1"/>
          <w:numId w:val="14"/>
        </w:numPr>
        <w:contextualSpacing/>
        <w:rPr>
          <w:lang w:val="en-NZ"/>
        </w:rPr>
      </w:pPr>
      <w:r w:rsidRPr="009130D9">
        <w:rPr>
          <w:lang w:val="en-NZ"/>
        </w:rPr>
        <w:t>Part C (1 dose group) will assess the effect of food on how FTX-6058 is processed and cleared from the body, by evaluating single fed and fasted doses of FTX-6058.</w:t>
      </w:r>
    </w:p>
    <w:p w14:paraId="06175AB8" w14:textId="6ACD386E" w:rsidR="009130D9" w:rsidRPr="009130D9" w:rsidRDefault="009130D9" w:rsidP="009130D9">
      <w:pPr>
        <w:numPr>
          <w:ilvl w:val="1"/>
          <w:numId w:val="14"/>
        </w:numPr>
        <w:contextualSpacing/>
        <w:rPr>
          <w:lang w:val="en-NZ"/>
        </w:rPr>
      </w:pPr>
      <w:r w:rsidRPr="009130D9">
        <w:rPr>
          <w:lang w:val="en-NZ"/>
        </w:rPr>
        <w:t>Part D (1 dose group)</w:t>
      </w:r>
      <w:r w:rsidR="00351DED">
        <w:rPr>
          <w:lang w:val="en-NZ"/>
        </w:rPr>
        <w:t xml:space="preserve"> </w:t>
      </w:r>
      <w:r w:rsidRPr="009130D9">
        <w:rPr>
          <w:lang w:val="en-NZ"/>
        </w:rPr>
        <w:t xml:space="preserve">will assesses the effect of FTX-6058 on a liver drug-processing enzyme called CYP3A, by evaluating single midazolam doses taken before and after a ten-day course of FTX-6058. </w:t>
      </w:r>
    </w:p>
    <w:p w14:paraId="298A80ED" w14:textId="0C8B9AF4" w:rsidR="0075102F" w:rsidRDefault="009130D9" w:rsidP="009130D9">
      <w:pPr>
        <w:numPr>
          <w:ilvl w:val="0"/>
          <w:numId w:val="12"/>
        </w:numPr>
        <w:contextualSpacing/>
        <w:rPr>
          <w:lang w:val="en-NZ"/>
        </w:rPr>
      </w:pPr>
      <w:r w:rsidRPr="009130D9">
        <w:rPr>
          <w:lang w:val="en-NZ"/>
        </w:rPr>
        <w:t>Blood samples to measure study drug levels and the body's response to the drug will be collected at specific time points during the study, safety will be monitored, and any changes in health will be recorded. The results will be used to inform the further clinical development of FTX-6058.</w:t>
      </w:r>
    </w:p>
    <w:p w14:paraId="4180DD43" w14:textId="77777777" w:rsidR="0075102F" w:rsidRPr="00D324AA" w:rsidRDefault="0075102F" w:rsidP="0075102F">
      <w:pPr>
        <w:autoSpaceDE w:val="0"/>
        <w:autoSpaceDN w:val="0"/>
        <w:adjustRightInd w:val="0"/>
        <w:rPr>
          <w:lang w:val="en-NZ"/>
        </w:rPr>
      </w:pPr>
    </w:p>
    <w:p w14:paraId="07B53307" w14:textId="77777777" w:rsidR="0075102F" w:rsidRPr="00D324AA" w:rsidRDefault="0075102F" w:rsidP="0075102F">
      <w:pPr>
        <w:rPr>
          <w:u w:val="single"/>
          <w:lang w:val="en-NZ"/>
        </w:rPr>
      </w:pPr>
      <w:r w:rsidRPr="00D324AA">
        <w:rPr>
          <w:u w:val="single"/>
          <w:lang w:val="en-NZ"/>
        </w:rPr>
        <w:t xml:space="preserve">Summary of resolved ethical issues </w:t>
      </w:r>
    </w:p>
    <w:p w14:paraId="4D73454B" w14:textId="77777777" w:rsidR="0075102F" w:rsidRPr="00D324AA" w:rsidRDefault="0075102F" w:rsidP="0075102F">
      <w:pPr>
        <w:rPr>
          <w:u w:val="single"/>
          <w:lang w:val="en-NZ"/>
        </w:rPr>
      </w:pPr>
    </w:p>
    <w:p w14:paraId="5A363F76" w14:textId="77777777" w:rsidR="0075102F" w:rsidRPr="00D324AA" w:rsidRDefault="0075102F" w:rsidP="0075102F">
      <w:pPr>
        <w:rPr>
          <w:lang w:val="en-NZ"/>
        </w:rPr>
      </w:pPr>
      <w:r w:rsidRPr="00D324AA">
        <w:rPr>
          <w:lang w:val="en-NZ"/>
        </w:rPr>
        <w:t>The main ethical issues considered by the Committee and addressed by the Researcher are as follows.</w:t>
      </w:r>
    </w:p>
    <w:p w14:paraId="6E2D7D50" w14:textId="77777777" w:rsidR="0075102F" w:rsidRPr="00D324AA" w:rsidRDefault="0075102F" w:rsidP="0075102F">
      <w:pPr>
        <w:rPr>
          <w:lang w:val="en-NZ"/>
        </w:rPr>
      </w:pPr>
    </w:p>
    <w:p w14:paraId="7FB0F35D" w14:textId="338C1747" w:rsidR="0075102F" w:rsidRPr="00351DED" w:rsidRDefault="0075102F" w:rsidP="00351DED">
      <w:pPr>
        <w:numPr>
          <w:ilvl w:val="0"/>
          <w:numId w:val="12"/>
        </w:numPr>
        <w:spacing w:before="80" w:after="80"/>
        <w:contextualSpacing/>
        <w:rPr>
          <w:lang w:val="en-NZ"/>
        </w:rPr>
      </w:pPr>
      <w:r w:rsidRPr="00D324AA">
        <w:rPr>
          <w:lang w:val="en-NZ"/>
        </w:rPr>
        <w:t xml:space="preserve">The Committee </w:t>
      </w:r>
      <w:r w:rsidR="00962A9A">
        <w:rPr>
          <w:lang w:val="en-NZ"/>
        </w:rPr>
        <w:t>asked if any future unspecified research was intended. The Researcher explained that optional genomic research was planned, but not FUR. The Committee congratulated the Researcher on the cultural wording in the genomic PIS.</w:t>
      </w:r>
    </w:p>
    <w:p w14:paraId="42753DA8" w14:textId="77777777" w:rsidR="0075102F" w:rsidRPr="00D324AA" w:rsidRDefault="0075102F" w:rsidP="0075102F">
      <w:pPr>
        <w:spacing w:before="80" w:after="80"/>
        <w:rPr>
          <w:lang w:val="en-NZ"/>
        </w:rPr>
      </w:pPr>
    </w:p>
    <w:p w14:paraId="26CB2E13" w14:textId="77777777" w:rsidR="0075102F" w:rsidRPr="00D324AA" w:rsidRDefault="0075102F" w:rsidP="0075102F">
      <w:pPr>
        <w:rPr>
          <w:u w:val="single"/>
          <w:lang w:val="en-NZ"/>
        </w:rPr>
      </w:pPr>
      <w:r w:rsidRPr="00D324AA">
        <w:rPr>
          <w:u w:val="single"/>
          <w:lang w:val="en-NZ"/>
        </w:rPr>
        <w:t>Summary of outstanding ethical issues</w:t>
      </w:r>
    </w:p>
    <w:p w14:paraId="0A61908B" w14:textId="77777777" w:rsidR="00351DED" w:rsidRDefault="00351DED" w:rsidP="00351DED">
      <w:pPr>
        <w:spacing w:before="80" w:after="80"/>
        <w:rPr>
          <w:rFonts w:cs="Arial"/>
          <w:szCs w:val="22"/>
          <w:lang w:val="en-NZ"/>
        </w:rPr>
      </w:pPr>
    </w:p>
    <w:p w14:paraId="1AD8B2D8" w14:textId="0651C790" w:rsidR="00351DED" w:rsidRPr="00D324AA" w:rsidRDefault="00351DED" w:rsidP="00351DED">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6F30DE16" w14:textId="77777777" w:rsidR="0075102F" w:rsidRPr="00D324AA" w:rsidRDefault="0075102F" w:rsidP="0075102F">
      <w:pPr>
        <w:autoSpaceDE w:val="0"/>
        <w:autoSpaceDN w:val="0"/>
        <w:adjustRightInd w:val="0"/>
        <w:rPr>
          <w:szCs w:val="22"/>
          <w:lang w:val="en-NZ"/>
        </w:rPr>
      </w:pPr>
    </w:p>
    <w:p w14:paraId="0A9BC886" w14:textId="04320D57" w:rsidR="004B7DE9" w:rsidRDefault="00351DED" w:rsidP="00674BE2">
      <w:pPr>
        <w:numPr>
          <w:ilvl w:val="0"/>
          <w:numId w:val="12"/>
        </w:numPr>
        <w:rPr>
          <w:rFonts w:cs="Arial"/>
          <w:szCs w:val="22"/>
        </w:rPr>
      </w:pPr>
      <w:r w:rsidRPr="00351DED">
        <w:rPr>
          <w:rFonts w:cs="Arial"/>
          <w:szCs w:val="22"/>
        </w:rPr>
        <w:t>Please update the Participant Information sheet, amending the wording regarding the mechanism of the study drug to make this clearer.</w:t>
      </w:r>
      <w:r w:rsidR="0075102F" w:rsidRPr="00351DED">
        <w:rPr>
          <w:szCs w:val="22"/>
          <w:lang w:val="en-NZ"/>
        </w:rPr>
        <w:br/>
      </w:r>
    </w:p>
    <w:p w14:paraId="0F3670EA" w14:textId="77777777" w:rsidR="004B7DE9" w:rsidRDefault="004B7DE9">
      <w:pPr>
        <w:rPr>
          <w:rFonts w:cs="Arial"/>
          <w:szCs w:val="22"/>
        </w:rPr>
      </w:pPr>
      <w:r>
        <w:rPr>
          <w:rFonts w:cs="Arial"/>
          <w:szCs w:val="22"/>
        </w:rPr>
        <w:br w:type="page"/>
      </w:r>
    </w:p>
    <w:p w14:paraId="2C3B90E3" w14:textId="77777777" w:rsidR="0075102F" w:rsidRPr="00351DED" w:rsidRDefault="0075102F" w:rsidP="004B7DE9">
      <w:pPr>
        <w:ind w:left="720"/>
        <w:rPr>
          <w:rFonts w:cs="Arial"/>
          <w:szCs w:val="22"/>
        </w:rPr>
      </w:pPr>
    </w:p>
    <w:p w14:paraId="15688510" w14:textId="77777777" w:rsidR="0075102F" w:rsidRPr="00D324AA" w:rsidRDefault="0075102F" w:rsidP="0075102F">
      <w:pPr>
        <w:rPr>
          <w:u w:val="single"/>
          <w:lang w:val="en-NZ"/>
        </w:rPr>
      </w:pPr>
      <w:r w:rsidRPr="00D324AA">
        <w:rPr>
          <w:u w:val="single"/>
          <w:lang w:val="en-NZ"/>
        </w:rPr>
        <w:t xml:space="preserve">Decision </w:t>
      </w:r>
    </w:p>
    <w:p w14:paraId="65C57C1F" w14:textId="77777777" w:rsidR="0075102F" w:rsidRPr="00D324AA" w:rsidRDefault="0075102F" w:rsidP="0075102F">
      <w:pPr>
        <w:rPr>
          <w:lang w:val="en-NZ"/>
        </w:rPr>
      </w:pPr>
    </w:p>
    <w:p w14:paraId="64378BC6" w14:textId="77777777" w:rsidR="0075102F" w:rsidRPr="00D324AA" w:rsidRDefault="0075102F" w:rsidP="0075102F">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41FA14F4" w14:textId="77777777" w:rsidR="0075102F" w:rsidRPr="00D324AA" w:rsidRDefault="0075102F" w:rsidP="0075102F">
      <w:pPr>
        <w:rPr>
          <w:color w:val="FF0000"/>
          <w:lang w:val="en-NZ"/>
        </w:rPr>
      </w:pPr>
    </w:p>
    <w:p w14:paraId="3202AF4E" w14:textId="77777777" w:rsidR="0075102F" w:rsidRPr="00351DED" w:rsidRDefault="0075102F" w:rsidP="0075102F">
      <w:pPr>
        <w:numPr>
          <w:ilvl w:val="0"/>
          <w:numId w:val="5"/>
        </w:numPr>
        <w:contextualSpacing/>
        <w:rPr>
          <w:rFonts w:cs="Arial"/>
          <w:szCs w:val="22"/>
          <w:lang w:val="en-NZ"/>
        </w:rPr>
      </w:pPr>
      <w:r w:rsidRPr="00351DED">
        <w:rPr>
          <w:rFonts w:cs="Arial"/>
          <w:szCs w:val="22"/>
          <w:lang w:val="en-NZ"/>
        </w:rPr>
        <w:t>Please address all outstanding ethical issues raised by the Committee.</w:t>
      </w:r>
    </w:p>
    <w:p w14:paraId="2C0C14EF" w14:textId="77777777" w:rsidR="0075102F" w:rsidRPr="00351DED" w:rsidRDefault="0075102F" w:rsidP="0075102F">
      <w:pPr>
        <w:numPr>
          <w:ilvl w:val="0"/>
          <w:numId w:val="5"/>
        </w:numPr>
        <w:contextualSpacing/>
        <w:rPr>
          <w:rFonts w:cs="Arial"/>
          <w:szCs w:val="22"/>
          <w:lang w:val="en-NZ"/>
        </w:rPr>
      </w:pPr>
      <w:r w:rsidRPr="00351DED">
        <w:rPr>
          <w:rFonts w:cs="Arial"/>
          <w:szCs w:val="22"/>
          <w:lang w:val="en-NZ"/>
        </w:rPr>
        <w:t>Please update the Participant Information Sheet and Consent Form, taking into account the suggestions made by the Committee.</w:t>
      </w:r>
    </w:p>
    <w:p w14:paraId="43139B92" w14:textId="77777777" w:rsidR="0075102F" w:rsidRPr="00960BFE" w:rsidRDefault="00907BA9" w:rsidP="0075102F">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92C63" w:rsidRPr="00960BFE" w14:paraId="4DDDB313" w14:textId="77777777" w:rsidTr="00B92C63">
        <w:trPr>
          <w:trHeight w:val="280"/>
        </w:trPr>
        <w:tc>
          <w:tcPr>
            <w:tcW w:w="966" w:type="dxa"/>
            <w:tcBorders>
              <w:top w:val="nil"/>
              <w:left w:val="nil"/>
              <w:bottom w:val="nil"/>
              <w:right w:val="nil"/>
            </w:tcBorders>
          </w:tcPr>
          <w:p w14:paraId="6244047B" w14:textId="77777777" w:rsidR="00B92C63" w:rsidRPr="00960BFE" w:rsidRDefault="00B92C63" w:rsidP="00674BE2">
            <w:pPr>
              <w:autoSpaceDE w:val="0"/>
              <w:autoSpaceDN w:val="0"/>
              <w:adjustRightInd w:val="0"/>
            </w:pPr>
            <w:r w:rsidRPr="00960BFE">
              <w:lastRenderedPageBreak/>
              <w:t xml:space="preserve"> </w:t>
            </w:r>
            <w:r>
              <w:rPr>
                <w:b/>
              </w:rPr>
              <w:t>4</w:t>
            </w:r>
            <w:r w:rsidRPr="00960BFE">
              <w:rPr>
                <w:b/>
              </w:rPr>
              <w:t xml:space="preserve"> </w:t>
            </w:r>
            <w:r w:rsidRPr="00960BFE">
              <w:t xml:space="preserve"> </w:t>
            </w:r>
          </w:p>
        </w:tc>
        <w:tc>
          <w:tcPr>
            <w:tcW w:w="2575" w:type="dxa"/>
            <w:tcBorders>
              <w:top w:val="nil"/>
              <w:left w:val="nil"/>
              <w:bottom w:val="nil"/>
              <w:right w:val="nil"/>
            </w:tcBorders>
          </w:tcPr>
          <w:p w14:paraId="666CD7B8" w14:textId="77777777" w:rsidR="00B92C63" w:rsidRPr="00960BFE" w:rsidRDefault="00B92C63" w:rsidP="00674BE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89CA367" w14:textId="77777777" w:rsidR="00B92C63" w:rsidRPr="00960BFE" w:rsidRDefault="00B92C63" w:rsidP="00674BE2">
            <w:pPr>
              <w:autoSpaceDE w:val="0"/>
              <w:autoSpaceDN w:val="0"/>
              <w:adjustRightInd w:val="0"/>
            </w:pPr>
            <w:r w:rsidRPr="00960BFE">
              <w:rPr>
                <w:b/>
              </w:rPr>
              <w:t>20/CEN/207</w:t>
            </w:r>
            <w:r w:rsidRPr="00960BFE">
              <w:t xml:space="preserve"> </w:t>
            </w:r>
          </w:p>
        </w:tc>
      </w:tr>
      <w:tr w:rsidR="00B92C63" w:rsidRPr="00960BFE" w14:paraId="4D2BABCE" w14:textId="77777777" w:rsidTr="00B92C63">
        <w:trPr>
          <w:trHeight w:val="280"/>
        </w:trPr>
        <w:tc>
          <w:tcPr>
            <w:tcW w:w="966" w:type="dxa"/>
            <w:tcBorders>
              <w:top w:val="nil"/>
              <w:left w:val="nil"/>
              <w:bottom w:val="nil"/>
              <w:right w:val="nil"/>
            </w:tcBorders>
          </w:tcPr>
          <w:p w14:paraId="213D53D3"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48C5850B" w14:textId="77777777" w:rsidR="00B92C63" w:rsidRPr="00960BFE" w:rsidRDefault="00B92C63" w:rsidP="00674BE2">
            <w:pPr>
              <w:autoSpaceDE w:val="0"/>
              <w:autoSpaceDN w:val="0"/>
              <w:adjustRightInd w:val="0"/>
            </w:pPr>
            <w:r w:rsidRPr="00960BFE">
              <w:t xml:space="preserve">Title: </w:t>
            </w:r>
          </w:p>
        </w:tc>
        <w:tc>
          <w:tcPr>
            <w:tcW w:w="6459" w:type="dxa"/>
            <w:tcBorders>
              <w:top w:val="nil"/>
              <w:left w:val="nil"/>
              <w:bottom w:val="nil"/>
              <w:right w:val="nil"/>
            </w:tcBorders>
          </w:tcPr>
          <w:p w14:paraId="5C8DC419" w14:textId="77777777" w:rsidR="00B92C63" w:rsidRPr="00960BFE" w:rsidRDefault="00B92C63" w:rsidP="00674BE2">
            <w:pPr>
              <w:autoSpaceDE w:val="0"/>
              <w:autoSpaceDN w:val="0"/>
              <w:adjustRightInd w:val="0"/>
            </w:pPr>
            <w:r w:rsidRPr="00960BFE">
              <w:t xml:space="preserve">Pharmacogenetics in General Practice </w:t>
            </w:r>
          </w:p>
        </w:tc>
      </w:tr>
      <w:tr w:rsidR="00B92C63" w:rsidRPr="00960BFE" w14:paraId="1F6AD7C1" w14:textId="77777777" w:rsidTr="00B92C63">
        <w:trPr>
          <w:trHeight w:val="280"/>
        </w:trPr>
        <w:tc>
          <w:tcPr>
            <w:tcW w:w="966" w:type="dxa"/>
            <w:tcBorders>
              <w:top w:val="nil"/>
              <w:left w:val="nil"/>
              <w:bottom w:val="nil"/>
              <w:right w:val="nil"/>
            </w:tcBorders>
          </w:tcPr>
          <w:p w14:paraId="7743317B"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67CE3D4F" w14:textId="77777777" w:rsidR="00B92C63" w:rsidRPr="00960BFE" w:rsidRDefault="00B92C63" w:rsidP="00674BE2">
            <w:pPr>
              <w:autoSpaceDE w:val="0"/>
              <w:autoSpaceDN w:val="0"/>
              <w:adjustRightInd w:val="0"/>
            </w:pPr>
            <w:r w:rsidRPr="00960BFE">
              <w:t xml:space="preserve">Principal Investigator: </w:t>
            </w:r>
          </w:p>
        </w:tc>
        <w:tc>
          <w:tcPr>
            <w:tcW w:w="6459" w:type="dxa"/>
            <w:tcBorders>
              <w:top w:val="nil"/>
              <w:left w:val="nil"/>
              <w:bottom w:val="nil"/>
              <w:right w:val="nil"/>
            </w:tcBorders>
          </w:tcPr>
          <w:p w14:paraId="6E12E2D4" w14:textId="77777777" w:rsidR="00B92C63" w:rsidRPr="00960BFE" w:rsidRDefault="00B92C63" w:rsidP="00674BE2">
            <w:pPr>
              <w:autoSpaceDE w:val="0"/>
              <w:autoSpaceDN w:val="0"/>
              <w:adjustRightInd w:val="0"/>
            </w:pPr>
            <w:r w:rsidRPr="00960BFE">
              <w:t xml:space="preserve">Dr Simran </w:t>
            </w:r>
            <w:proofErr w:type="spellStart"/>
            <w:r w:rsidRPr="00960BFE">
              <w:t>Maggo</w:t>
            </w:r>
            <w:proofErr w:type="spellEnd"/>
            <w:r w:rsidRPr="00960BFE">
              <w:t xml:space="preserve"> </w:t>
            </w:r>
          </w:p>
        </w:tc>
      </w:tr>
      <w:tr w:rsidR="00B92C63" w:rsidRPr="00960BFE" w14:paraId="60E3B963" w14:textId="77777777" w:rsidTr="00B92C63">
        <w:trPr>
          <w:trHeight w:val="280"/>
        </w:trPr>
        <w:tc>
          <w:tcPr>
            <w:tcW w:w="966" w:type="dxa"/>
            <w:tcBorders>
              <w:top w:val="nil"/>
              <w:left w:val="nil"/>
              <w:bottom w:val="nil"/>
              <w:right w:val="nil"/>
            </w:tcBorders>
          </w:tcPr>
          <w:p w14:paraId="174D86D2"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1439E42F" w14:textId="77777777" w:rsidR="00B92C63" w:rsidRPr="00960BFE" w:rsidRDefault="00B92C63" w:rsidP="00674BE2">
            <w:pPr>
              <w:autoSpaceDE w:val="0"/>
              <w:autoSpaceDN w:val="0"/>
              <w:adjustRightInd w:val="0"/>
            </w:pPr>
            <w:r w:rsidRPr="00960BFE">
              <w:t xml:space="preserve">Sponsor: </w:t>
            </w:r>
          </w:p>
        </w:tc>
        <w:tc>
          <w:tcPr>
            <w:tcW w:w="6459" w:type="dxa"/>
            <w:tcBorders>
              <w:top w:val="nil"/>
              <w:left w:val="nil"/>
              <w:bottom w:val="nil"/>
              <w:right w:val="nil"/>
            </w:tcBorders>
          </w:tcPr>
          <w:p w14:paraId="0BF393E7" w14:textId="77777777" w:rsidR="00B92C63" w:rsidRPr="00960BFE" w:rsidRDefault="00B92C63" w:rsidP="00674BE2">
            <w:pPr>
              <w:autoSpaceDE w:val="0"/>
              <w:autoSpaceDN w:val="0"/>
              <w:adjustRightInd w:val="0"/>
            </w:pPr>
            <w:r w:rsidRPr="00960BFE">
              <w:t xml:space="preserve"> </w:t>
            </w:r>
          </w:p>
        </w:tc>
      </w:tr>
      <w:tr w:rsidR="00B92C63" w:rsidRPr="00960BFE" w14:paraId="1B4C0699" w14:textId="77777777" w:rsidTr="00B92C63">
        <w:trPr>
          <w:trHeight w:val="280"/>
        </w:trPr>
        <w:tc>
          <w:tcPr>
            <w:tcW w:w="966" w:type="dxa"/>
            <w:tcBorders>
              <w:top w:val="nil"/>
              <w:left w:val="nil"/>
              <w:bottom w:val="nil"/>
              <w:right w:val="nil"/>
            </w:tcBorders>
          </w:tcPr>
          <w:p w14:paraId="646B289C"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7E01E400" w14:textId="77777777" w:rsidR="00B92C63" w:rsidRPr="00960BFE" w:rsidRDefault="00B92C63" w:rsidP="00674BE2">
            <w:pPr>
              <w:autoSpaceDE w:val="0"/>
              <w:autoSpaceDN w:val="0"/>
              <w:adjustRightInd w:val="0"/>
            </w:pPr>
            <w:r w:rsidRPr="00960BFE">
              <w:t xml:space="preserve">Clock Start Date: </w:t>
            </w:r>
          </w:p>
        </w:tc>
        <w:tc>
          <w:tcPr>
            <w:tcW w:w="6459" w:type="dxa"/>
            <w:tcBorders>
              <w:top w:val="nil"/>
              <w:left w:val="nil"/>
              <w:bottom w:val="nil"/>
              <w:right w:val="nil"/>
            </w:tcBorders>
          </w:tcPr>
          <w:p w14:paraId="2994D374" w14:textId="77777777" w:rsidR="00B92C63" w:rsidRPr="00960BFE" w:rsidRDefault="00B92C63" w:rsidP="00674BE2">
            <w:pPr>
              <w:autoSpaceDE w:val="0"/>
              <w:autoSpaceDN w:val="0"/>
              <w:adjustRightInd w:val="0"/>
            </w:pPr>
            <w:r w:rsidRPr="00960BFE">
              <w:t xml:space="preserve">10 September 2020 </w:t>
            </w:r>
          </w:p>
        </w:tc>
      </w:tr>
    </w:tbl>
    <w:p w14:paraId="64684AAA" w14:textId="77777777" w:rsidR="0075102F" w:rsidRPr="00960BFE" w:rsidRDefault="0075102F" w:rsidP="0075102F">
      <w:pPr>
        <w:autoSpaceDE w:val="0"/>
        <w:autoSpaceDN w:val="0"/>
        <w:adjustRightInd w:val="0"/>
      </w:pPr>
      <w:r w:rsidRPr="00960BFE">
        <w:t xml:space="preserve"> </w:t>
      </w:r>
    </w:p>
    <w:p w14:paraId="1005487B" w14:textId="09EF3852" w:rsidR="0075102F" w:rsidRPr="00D324AA" w:rsidRDefault="007D632B" w:rsidP="0075102F">
      <w:pPr>
        <w:autoSpaceDE w:val="0"/>
        <w:autoSpaceDN w:val="0"/>
        <w:adjustRightInd w:val="0"/>
        <w:rPr>
          <w:sz w:val="20"/>
          <w:lang w:val="en-NZ"/>
        </w:rPr>
      </w:pPr>
      <w:r>
        <w:rPr>
          <w:rFonts w:cs="Arial"/>
          <w:szCs w:val="22"/>
          <w:lang w:val="en-NZ"/>
        </w:rPr>
        <w:t xml:space="preserve">Dr </w:t>
      </w:r>
      <w:r w:rsidR="009130D9" w:rsidRPr="009130D9">
        <w:rPr>
          <w:rFonts w:cs="Arial"/>
          <w:szCs w:val="22"/>
          <w:lang w:val="en-NZ"/>
        </w:rPr>
        <w:t xml:space="preserve">Simran </w:t>
      </w:r>
      <w:proofErr w:type="spellStart"/>
      <w:r w:rsidR="009130D9" w:rsidRPr="009130D9">
        <w:rPr>
          <w:rFonts w:cs="Arial"/>
          <w:szCs w:val="22"/>
          <w:lang w:val="en-NZ"/>
        </w:rPr>
        <w:t>Maggo</w:t>
      </w:r>
      <w:proofErr w:type="spellEnd"/>
      <w:r>
        <w:rPr>
          <w:rFonts w:cs="Arial"/>
          <w:szCs w:val="22"/>
          <w:lang w:val="en-NZ"/>
        </w:rPr>
        <w:t xml:space="preserve"> and</w:t>
      </w:r>
      <w:r w:rsidR="009130D9" w:rsidRPr="009130D9">
        <w:rPr>
          <w:rFonts w:cs="Arial"/>
          <w:szCs w:val="22"/>
          <w:lang w:val="en-NZ"/>
        </w:rPr>
        <w:t xml:space="preserve"> Dr </w:t>
      </w:r>
      <w:r w:rsidR="00EF7DAE">
        <w:rPr>
          <w:rFonts w:cs="Arial"/>
          <w:szCs w:val="22"/>
          <w:lang w:val="en-NZ"/>
        </w:rPr>
        <w:t>B</w:t>
      </w:r>
      <w:r w:rsidR="009130D9" w:rsidRPr="009130D9">
        <w:rPr>
          <w:rFonts w:cs="Arial"/>
          <w:szCs w:val="22"/>
          <w:lang w:val="en-NZ"/>
        </w:rPr>
        <w:t>en Hudson</w:t>
      </w:r>
      <w:r w:rsidR="009130D9" w:rsidRPr="009130D9">
        <w:rPr>
          <w:rFonts w:cs="Arial"/>
          <w:color w:val="33CCCC"/>
          <w:szCs w:val="22"/>
          <w:lang w:val="en-NZ"/>
        </w:rPr>
        <w:t xml:space="preserve"> </w:t>
      </w:r>
      <w:r>
        <w:rPr>
          <w:lang w:val="en-NZ"/>
        </w:rPr>
        <w:t>were</w:t>
      </w:r>
      <w:r w:rsidR="0075102F" w:rsidRPr="00D324AA">
        <w:rPr>
          <w:lang w:val="en-NZ"/>
        </w:rPr>
        <w:t xml:space="preserve"> present via videoconference for discussion of this application.</w:t>
      </w:r>
    </w:p>
    <w:p w14:paraId="35BA5FAA" w14:textId="77777777" w:rsidR="0075102F" w:rsidRPr="00D324AA" w:rsidRDefault="0075102F" w:rsidP="0075102F">
      <w:pPr>
        <w:rPr>
          <w:u w:val="single"/>
          <w:lang w:val="en-NZ"/>
        </w:rPr>
      </w:pPr>
    </w:p>
    <w:p w14:paraId="49F4D373" w14:textId="77777777" w:rsidR="0075102F" w:rsidRPr="00D324AA" w:rsidRDefault="0075102F" w:rsidP="0075102F">
      <w:pPr>
        <w:rPr>
          <w:u w:val="single"/>
          <w:lang w:val="en-NZ"/>
        </w:rPr>
      </w:pPr>
      <w:r w:rsidRPr="00D324AA">
        <w:rPr>
          <w:u w:val="single"/>
          <w:lang w:val="en-NZ"/>
        </w:rPr>
        <w:t>Potential conflicts of interest</w:t>
      </w:r>
    </w:p>
    <w:p w14:paraId="5060C2AF" w14:textId="77777777" w:rsidR="0075102F" w:rsidRPr="00D324AA" w:rsidRDefault="0075102F" w:rsidP="0075102F">
      <w:pPr>
        <w:rPr>
          <w:b/>
          <w:lang w:val="en-NZ"/>
        </w:rPr>
      </w:pPr>
    </w:p>
    <w:p w14:paraId="2B19A099" w14:textId="77777777" w:rsidR="0075102F" w:rsidRPr="00D324AA" w:rsidRDefault="0075102F" w:rsidP="0075102F">
      <w:pPr>
        <w:rPr>
          <w:lang w:val="en-NZ"/>
        </w:rPr>
      </w:pPr>
      <w:r w:rsidRPr="00D324AA">
        <w:rPr>
          <w:lang w:val="en-NZ"/>
        </w:rPr>
        <w:t>The Chair asked members to declare any potential conflicts of interest related to this application.</w:t>
      </w:r>
    </w:p>
    <w:p w14:paraId="1132CC13" w14:textId="77777777" w:rsidR="0075102F" w:rsidRPr="00D324AA" w:rsidRDefault="0075102F" w:rsidP="0075102F">
      <w:pPr>
        <w:rPr>
          <w:lang w:val="en-NZ"/>
        </w:rPr>
      </w:pPr>
    </w:p>
    <w:p w14:paraId="64CBBB1C" w14:textId="77777777" w:rsidR="0075102F" w:rsidRPr="00D324AA" w:rsidRDefault="0075102F" w:rsidP="0075102F">
      <w:pPr>
        <w:rPr>
          <w:lang w:val="en-NZ"/>
        </w:rPr>
      </w:pPr>
      <w:r w:rsidRPr="00D324AA">
        <w:rPr>
          <w:lang w:val="en-NZ"/>
        </w:rPr>
        <w:t>No potential conflicts of interest related to this application were declared by any member.</w:t>
      </w:r>
    </w:p>
    <w:p w14:paraId="729FD374" w14:textId="77777777" w:rsidR="0075102F" w:rsidRPr="00D324AA" w:rsidRDefault="0075102F" w:rsidP="0075102F">
      <w:pPr>
        <w:rPr>
          <w:lang w:val="en-NZ"/>
        </w:rPr>
      </w:pPr>
    </w:p>
    <w:p w14:paraId="78800046" w14:textId="77777777" w:rsidR="0075102F" w:rsidRPr="00D324AA" w:rsidRDefault="0075102F" w:rsidP="0075102F">
      <w:pPr>
        <w:rPr>
          <w:u w:val="single"/>
          <w:lang w:val="en-NZ"/>
        </w:rPr>
      </w:pPr>
      <w:r w:rsidRPr="00D324AA">
        <w:rPr>
          <w:u w:val="single"/>
          <w:lang w:val="en-NZ"/>
        </w:rPr>
        <w:t>Summary of Study</w:t>
      </w:r>
    </w:p>
    <w:p w14:paraId="61977670" w14:textId="77777777" w:rsidR="0075102F" w:rsidRPr="00D324AA" w:rsidRDefault="0075102F" w:rsidP="0075102F">
      <w:pPr>
        <w:rPr>
          <w:u w:val="single"/>
          <w:lang w:val="en-NZ"/>
        </w:rPr>
      </w:pPr>
    </w:p>
    <w:p w14:paraId="1666787C" w14:textId="1AB170F9" w:rsidR="007D632B" w:rsidRDefault="007D632B" w:rsidP="007D632B">
      <w:pPr>
        <w:numPr>
          <w:ilvl w:val="0"/>
          <w:numId w:val="11"/>
        </w:numPr>
        <w:contextualSpacing/>
        <w:rPr>
          <w:lang w:val="en-NZ"/>
        </w:rPr>
      </w:pPr>
      <w:r>
        <w:rPr>
          <w:lang w:val="en-NZ"/>
        </w:rPr>
        <w:t xml:space="preserve">This project seeks to find out if there is a genomic or pharmacogenomic link </w:t>
      </w:r>
      <w:r w:rsidR="00EF7DAE">
        <w:rPr>
          <w:lang w:val="en-NZ"/>
        </w:rPr>
        <w:t>to</w:t>
      </w:r>
      <w:r>
        <w:rPr>
          <w:lang w:val="en-NZ"/>
        </w:rPr>
        <w:t xml:space="preserve"> why some people start an antidepressant drug and then discontinue or stop it indefinitely. The study </w:t>
      </w:r>
      <w:r w:rsidR="00EF7DAE">
        <w:rPr>
          <w:lang w:val="en-NZ"/>
        </w:rPr>
        <w:t>will</w:t>
      </w:r>
      <w:r>
        <w:rPr>
          <w:lang w:val="en-NZ"/>
        </w:rPr>
        <w:t xml:space="preserve"> </w:t>
      </w:r>
      <w:r w:rsidR="00EF7DAE">
        <w:rPr>
          <w:lang w:val="en-NZ"/>
        </w:rPr>
        <w:t xml:space="preserve">specifically </w:t>
      </w:r>
      <w:r>
        <w:rPr>
          <w:lang w:val="en-NZ"/>
        </w:rPr>
        <w:t>investigat</w:t>
      </w:r>
      <w:r w:rsidR="00EF7DAE">
        <w:rPr>
          <w:lang w:val="en-NZ"/>
        </w:rPr>
        <w:t>e</w:t>
      </w:r>
      <w:r>
        <w:rPr>
          <w:lang w:val="en-NZ"/>
        </w:rPr>
        <w:t xml:space="preserve"> whether there is a genetic basis for how the drug is broken down in the body. </w:t>
      </w:r>
    </w:p>
    <w:p w14:paraId="4BF0E38B" w14:textId="5AB2A662" w:rsidR="00EF7DAE" w:rsidRPr="007D632B" w:rsidRDefault="00EF7DAE" w:rsidP="007D632B">
      <w:pPr>
        <w:numPr>
          <w:ilvl w:val="0"/>
          <w:numId w:val="11"/>
        </w:numPr>
        <w:contextualSpacing/>
        <w:rPr>
          <w:lang w:val="en-NZ"/>
        </w:rPr>
      </w:pPr>
      <w:r>
        <w:rPr>
          <w:lang w:val="en-NZ"/>
        </w:rPr>
        <w:t xml:space="preserve">Potential participants will be identified from Pegasus, a public health organisation. Eligible patients will then be contacted via their GP’s, and invited to contact the research investigators if they wish to participate. </w:t>
      </w:r>
    </w:p>
    <w:p w14:paraId="6E779630" w14:textId="77777777" w:rsidR="0075102F" w:rsidRPr="00D324AA" w:rsidRDefault="0075102F" w:rsidP="0075102F">
      <w:pPr>
        <w:autoSpaceDE w:val="0"/>
        <w:autoSpaceDN w:val="0"/>
        <w:adjustRightInd w:val="0"/>
        <w:rPr>
          <w:lang w:val="en-NZ"/>
        </w:rPr>
      </w:pPr>
    </w:p>
    <w:p w14:paraId="7CC99ABB" w14:textId="77777777" w:rsidR="0075102F" w:rsidRPr="00D324AA" w:rsidRDefault="0075102F" w:rsidP="0075102F">
      <w:pPr>
        <w:rPr>
          <w:u w:val="single"/>
          <w:lang w:val="en-NZ"/>
        </w:rPr>
      </w:pPr>
      <w:r w:rsidRPr="00D324AA">
        <w:rPr>
          <w:u w:val="single"/>
          <w:lang w:val="en-NZ"/>
        </w:rPr>
        <w:t xml:space="preserve">Summary of resolved ethical issues </w:t>
      </w:r>
    </w:p>
    <w:p w14:paraId="5D41FC55" w14:textId="77777777" w:rsidR="0075102F" w:rsidRPr="00D324AA" w:rsidRDefault="0075102F" w:rsidP="0075102F">
      <w:pPr>
        <w:rPr>
          <w:u w:val="single"/>
          <w:lang w:val="en-NZ"/>
        </w:rPr>
      </w:pPr>
    </w:p>
    <w:p w14:paraId="477A2138" w14:textId="77777777" w:rsidR="0075102F" w:rsidRPr="00D324AA" w:rsidRDefault="0075102F" w:rsidP="0075102F">
      <w:pPr>
        <w:rPr>
          <w:lang w:val="en-NZ"/>
        </w:rPr>
      </w:pPr>
      <w:r w:rsidRPr="00D324AA">
        <w:rPr>
          <w:lang w:val="en-NZ"/>
        </w:rPr>
        <w:t>The main ethical issues considered by the Committee and addressed by the Researcher are as follows.</w:t>
      </w:r>
    </w:p>
    <w:p w14:paraId="3359411A" w14:textId="55753687" w:rsidR="0075102F" w:rsidRDefault="0075102F" w:rsidP="0075102F">
      <w:pPr>
        <w:rPr>
          <w:lang w:val="en-NZ"/>
        </w:rPr>
      </w:pPr>
    </w:p>
    <w:p w14:paraId="4C1745D9" w14:textId="77777777" w:rsidR="00EF7DAE" w:rsidRPr="007D632B" w:rsidRDefault="00EF7DAE" w:rsidP="00EF7DAE">
      <w:pPr>
        <w:numPr>
          <w:ilvl w:val="0"/>
          <w:numId w:val="11"/>
        </w:numPr>
        <w:rPr>
          <w:rFonts w:cs="Arial"/>
          <w:color w:val="FF0000"/>
          <w:szCs w:val="22"/>
        </w:rPr>
      </w:pPr>
      <w:r>
        <w:rPr>
          <w:rFonts w:cs="Arial"/>
          <w:szCs w:val="22"/>
        </w:rPr>
        <w:t xml:space="preserve">The Committee noted several issues raised in the study’s peer review, the first concerning the study’s exclusion criteria. The Researchers explained that they are not trying to see whether the person’s genetics is associated with depression, but rather whether their genetics is causing a pattern of drug metabolism which is causing them to stop taking treatment. </w:t>
      </w:r>
    </w:p>
    <w:p w14:paraId="0CB9C804" w14:textId="72FAC784" w:rsidR="00EF7DAE" w:rsidRPr="00EF7DAE" w:rsidRDefault="00EF7DAE" w:rsidP="0075102F">
      <w:pPr>
        <w:numPr>
          <w:ilvl w:val="0"/>
          <w:numId w:val="11"/>
        </w:numPr>
        <w:rPr>
          <w:rFonts w:cs="Arial"/>
          <w:color w:val="FF0000"/>
          <w:szCs w:val="22"/>
        </w:rPr>
      </w:pPr>
      <w:r>
        <w:rPr>
          <w:rFonts w:cs="Arial"/>
          <w:szCs w:val="22"/>
        </w:rPr>
        <w:t>The second issue raised in the peer review concerned the lack of a depression scale. The Researchers clarified that it is a purely PK issue that they want to look at, rather than depression.</w:t>
      </w:r>
    </w:p>
    <w:p w14:paraId="19C4F57D" w14:textId="117AD4F2" w:rsidR="00EF7DAE" w:rsidRPr="00EF7DAE" w:rsidRDefault="00EF7DAE" w:rsidP="00EF7DAE">
      <w:pPr>
        <w:numPr>
          <w:ilvl w:val="0"/>
          <w:numId w:val="11"/>
        </w:numPr>
        <w:rPr>
          <w:rFonts w:cs="Arial"/>
          <w:color w:val="FF0000"/>
          <w:szCs w:val="22"/>
        </w:rPr>
      </w:pPr>
      <w:r>
        <w:rPr>
          <w:rFonts w:cs="Arial"/>
          <w:szCs w:val="22"/>
        </w:rPr>
        <w:t>The Committee asked why the participants had been described as not being vulnerable. The Researchers explained that as over 15% of the adult population in Canterbury experiences depression at some point, this was not thought to characterise them as vulnerable for the purposes of participating in research.</w:t>
      </w:r>
    </w:p>
    <w:p w14:paraId="3047F180" w14:textId="2BC1FBA8" w:rsidR="00EF7DAE" w:rsidRPr="00EF7DAE" w:rsidRDefault="00EF7DAE" w:rsidP="00EF7DAE">
      <w:pPr>
        <w:numPr>
          <w:ilvl w:val="0"/>
          <w:numId w:val="11"/>
        </w:numPr>
        <w:rPr>
          <w:rFonts w:cs="Arial"/>
          <w:color w:val="FF0000"/>
          <w:szCs w:val="22"/>
        </w:rPr>
      </w:pPr>
      <w:r>
        <w:rPr>
          <w:szCs w:val="22"/>
          <w:lang w:val="en-NZ"/>
        </w:rPr>
        <w:t>The Committee asked how the researchers intended to recruit at least 20% Māori participants. The Researchers explained that it is an aspirational number, but they will be targeting practices that have a high number of Māori participants.</w:t>
      </w:r>
    </w:p>
    <w:p w14:paraId="0D71DB8B" w14:textId="77777777" w:rsidR="0075102F" w:rsidRPr="00D324AA" w:rsidRDefault="0075102F" w:rsidP="0075102F">
      <w:pPr>
        <w:spacing w:before="80" w:after="80"/>
        <w:rPr>
          <w:lang w:val="en-NZ"/>
        </w:rPr>
      </w:pPr>
    </w:p>
    <w:p w14:paraId="64001638" w14:textId="77777777" w:rsidR="0075102F" w:rsidRPr="00D324AA" w:rsidRDefault="0075102F" w:rsidP="0075102F">
      <w:pPr>
        <w:rPr>
          <w:u w:val="single"/>
          <w:lang w:val="en-NZ"/>
        </w:rPr>
      </w:pPr>
      <w:r w:rsidRPr="00D324AA">
        <w:rPr>
          <w:u w:val="single"/>
          <w:lang w:val="en-NZ"/>
        </w:rPr>
        <w:t>Summary of outstanding ethical issues</w:t>
      </w:r>
    </w:p>
    <w:p w14:paraId="7261616B" w14:textId="77777777" w:rsidR="0075102F" w:rsidRPr="00D324AA" w:rsidRDefault="0075102F" w:rsidP="0075102F">
      <w:pPr>
        <w:rPr>
          <w:lang w:val="en-NZ"/>
        </w:rPr>
      </w:pPr>
    </w:p>
    <w:p w14:paraId="1CE34879" w14:textId="77777777" w:rsidR="0075102F" w:rsidRPr="00D324AA" w:rsidRDefault="0075102F" w:rsidP="0075102F">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6601482" w14:textId="77777777" w:rsidR="0075102F" w:rsidRPr="00D324AA" w:rsidRDefault="0075102F" w:rsidP="0075102F">
      <w:pPr>
        <w:autoSpaceDE w:val="0"/>
        <w:autoSpaceDN w:val="0"/>
        <w:adjustRightInd w:val="0"/>
        <w:rPr>
          <w:szCs w:val="22"/>
          <w:lang w:val="en-NZ"/>
        </w:rPr>
      </w:pPr>
    </w:p>
    <w:p w14:paraId="4E50B9E6" w14:textId="1DE03188" w:rsidR="00EF7DAE" w:rsidRPr="00EF7DAE" w:rsidRDefault="00EF7DAE" w:rsidP="00EF7DAE">
      <w:pPr>
        <w:numPr>
          <w:ilvl w:val="0"/>
          <w:numId w:val="11"/>
        </w:numPr>
        <w:rPr>
          <w:rFonts w:cs="Arial"/>
          <w:szCs w:val="22"/>
        </w:rPr>
      </w:pPr>
      <w:r w:rsidRPr="00D324AA">
        <w:rPr>
          <w:lang w:val="en-NZ"/>
        </w:rPr>
        <w:t xml:space="preserve">The Committee </w:t>
      </w:r>
      <w:r>
        <w:rPr>
          <w:lang w:val="en-NZ"/>
        </w:rPr>
        <w:t xml:space="preserve">asked if participants will be recruited from the PHO, and whether the methods will be in accordance with the health </w:t>
      </w:r>
      <w:r w:rsidR="00674BE2">
        <w:rPr>
          <w:lang w:val="en-NZ"/>
        </w:rPr>
        <w:t xml:space="preserve">information </w:t>
      </w:r>
      <w:r>
        <w:rPr>
          <w:lang w:val="en-NZ"/>
        </w:rPr>
        <w:t xml:space="preserve">privacy code. The Researchers confirmed that potential participants will be identified through a PHO, however they will </w:t>
      </w:r>
      <w:r>
        <w:rPr>
          <w:lang w:val="en-NZ"/>
        </w:rPr>
        <w:lastRenderedPageBreak/>
        <w:t>first be contacted by their GP, and will only be referred to the researchers once the patient has expressed interest in the study. The Committee noted the sensitive nature of the study and the potential vulnerability of the participants.</w:t>
      </w:r>
      <w:r>
        <w:rPr>
          <w:lang w:val="en-NZ"/>
        </w:rPr>
        <w:br/>
      </w:r>
      <w:r w:rsidRPr="00EF7DAE">
        <w:rPr>
          <w:rFonts w:cs="Arial"/>
          <w:szCs w:val="22"/>
          <w:u w:val="single"/>
        </w:rPr>
        <w:t>Further information requested</w:t>
      </w:r>
      <w:r w:rsidRPr="00EF7DAE">
        <w:rPr>
          <w:rFonts w:cs="Arial"/>
          <w:szCs w:val="22"/>
        </w:rPr>
        <w:t>: Researchers must choose a method of selecting and approaching participants that avoids unduly influencing potential participants.</w:t>
      </w:r>
      <w:r w:rsidR="000569B3">
        <w:rPr>
          <w:rFonts w:cs="Arial"/>
          <w:szCs w:val="22"/>
        </w:rPr>
        <w:t xml:space="preserve"> </w:t>
      </w:r>
      <w:r>
        <w:rPr>
          <w:rFonts w:cs="Arial"/>
          <w:szCs w:val="22"/>
        </w:rPr>
        <w:t>P</w:t>
      </w:r>
      <w:r w:rsidRPr="00EF7DAE">
        <w:rPr>
          <w:lang w:val="en-NZ"/>
        </w:rPr>
        <w:t xml:space="preserve">lease upload the letter which will be sent from the GP to potential participants </w:t>
      </w:r>
      <w:r w:rsidRPr="00EF7DAE">
        <w:rPr>
          <w:rFonts w:cs="Arial"/>
          <w:szCs w:val="22"/>
        </w:rPr>
        <w:t>(</w:t>
      </w:r>
      <w:r w:rsidRPr="00EF7DAE">
        <w:rPr>
          <w:rFonts w:cs="Arial"/>
          <w:i/>
          <w:szCs w:val="22"/>
        </w:rPr>
        <w:t>National Ethics Standards</w:t>
      </w:r>
      <w:r w:rsidRPr="00EF7DAE">
        <w:rPr>
          <w:rFonts w:cs="Arial"/>
          <w:szCs w:val="22"/>
        </w:rPr>
        <w:t xml:space="preserve"> para </w:t>
      </w:r>
      <w:r w:rsidRPr="00EF7DAE">
        <w:rPr>
          <w:rFonts w:cs="Arial"/>
          <w:i/>
          <w:szCs w:val="22"/>
        </w:rPr>
        <w:t>11.7</w:t>
      </w:r>
      <w:r w:rsidRPr="00EF7DAE">
        <w:rPr>
          <w:rFonts w:cs="Arial"/>
          <w:szCs w:val="22"/>
        </w:rPr>
        <w:t>)</w:t>
      </w:r>
      <w:r w:rsidRPr="00EF7DAE">
        <w:rPr>
          <w:lang w:val="en-NZ"/>
        </w:rPr>
        <w:t>.</w:t>
      </w:r>
    </w:p>
    <w:p w14:paraId="08015F04" w14:textId="77777777" w:rsidR="00EF7DAE" w:rsidRPr="00EF7DAE" w:rsidRDefault="007D632B" w:rsidP="00EF7DAE">
      <w:pPr>
        <w:numPr>
          <w:ilvl w:val="0"/>
          <w:numId w:val="11"/>
        </w:numPr>
        <w:rPr>
          <w:rFonts w:cs="Arial"/>
          <w:color w:val="FF0000"/>
          <w:szCs w:val="22"/>
        </w:rPr>
      </w:pPr>
      <w:r>
        <w:rPr>
          <w:szCs w:val="22"/>
          <w:lang w:val="en-NZ"/>
        </w:rPr>
        <w:t>The Committee stated that stigmatisation from the study is possible for Māori, and that this should be considered in deciding how the study results will be presented.</w:t>
      </w:r>
    </w:p>
    <w:p w14:paraId="371166A7" w14:textId="00AF8E05" w:rsidR="00EF7DAE" w:rsidRPr="00E70418" w:rsidRDefault="00EF7DAE" w:rsidP="00EF7DAE">
      <w:pPr>
        <w:numPr>
          <w:ilvl w:val="0"/>
          <w:numId w:val="11"/>
        </w:numPr>
        <w:rPr>
          <w:rFonts w:cs="Arial"/>
          <w:szCs w:val="22"/>
        </w:rPr>
      </w:pPr>
      <w:r>
        <w:rPr>
          <w:szCs w:val="22"/>
          <w:lang w:val="en-NZ"/>
        </w:rPr>
        <w:t xml:space="preserve">The Committee queried the relevance of the </w:t>
      </w:r>
      <w:r w:rsidR="000D6DD2">
        <w:rPr>
          <w:szCs w:val="22"/>
          <w:lang w:val="en-NZ"/>
        </w:rPr>
        <w:t xml:space="preserve">questions contained in the </w:t>
      </w:r>
      <w:r>
        <w:rPr>
          <w:szCs w:val="22"/>
          <w:lang w:val="en-NZ"/>
        </w:rPr>
        <w:t>questionnaires for achieving the study outcomes, and suggested that fewer and more direct questions could answer the study questions more effectively.</w:t>
      </w:r>
      <w:r w:rsidR="000D6DD2">
        <w:rPr>
          <w:szCs w:val="22"/>
          <w:lang w:val="en-NZ"/>
        </w:rPr>
        <w:t xml:space="preserve"> Researchers should only collect that information which is relevant to a study’s outcomes.</w:t>
      </w:r>
    </w:p>
    <w:p w14:paraId="3EFFB52A" w14:textId="7F4760E0" w:rsidR="0075102F" w:rsidRPr="00EF7DAE" w:rsidRDefault="00EF7DAE" w:rsidP="00EF7DAE">
      <w:pPr>
        <w:ind w:left="720"/>
        <w:rPr>
          <w:rFonts w:cs="Arial"/>
          <w:color w:val="FF0000"/>
          <w:szCs w:val="22"/>
        </w:rPr>
      </w:pPr>
      <w:r w:rsidRPr="00E70418">
        <w:rPr>
          <w:rFonts w:cs="Arial"/>
          <w:szCs w:val="22"/>
        </w:rPr>
        <w:t>(</w:t>
      </w:r>
      <w:r w:rsidRPr="00E70418">
        <w:rPr>
          <w:rFonts w:cs="Arial"/>
          <w:i/>
          <w:szCs w:val="22"/>
        </w:rPr>
        <w:t>National Ethics Standards</w:t>
      </w:r>
      <w:r w:rsidRPr="00E70418">
        <w:rPr>
          <w:rFonts w:cs="Arial"/>
          <w:szCs w:val="22"/>
        </w:rPr>
        <w:t xml:space="preserve"> para </w:t>
      </w:r>
      <w:r w:rsidR="00B61775" w:rsidRPr="00E70418">
        <w:rPr>
          <w:rFonts w:cs="Arial"/>
          <w:szCs w:val="22"/>
        </w:rPr>
        <w:t>12.23).</w:t>
      </w:r>
      <w:r w:rsidR="0075102F" w:rsidRPr="00EF7DAE">
        <w:rPr>
          <w:szCs w:val="22"/>
          <w:lang w:val="en-NZ"/>
        </w:rPr>
        <w:br/>
      </w:r>
    </w:p>
    <w:p w14:paraId="72D5E259" w14:textId="5748ABB0" w:rsidR="0075102F" w:rsidRPr="00D324AA" w:rsidRDefault="0075102F" w:rsidP="0075102F">
      <w:pPr>
        <w:spacing w:before="80" w:after="80"/>
        <w:rPr>
          <w:rFonts w:cs="Arial"/>
          <w:szCs w:val="22"/>
          <w:lang w:val="en-NZ"/>
        </w:rPr>
      </w:pPr>
      <w:r w:rsidRPr="00D324AA">
        <w:rPr>
          <w:rFonts w:cs="Arial"/>
          <w:szCs w:val="22"/>
          <w:lang w:val="en-NZ"/>
        </w:rPr>
        <w:t xml:space="preserve">The </w:t>
      </w:r>
      <w:r w:rsidRPr="00EF7DAE">
        <w:rPr>
          <w:rFonts w:cs="Arial"/>
          <w:szCs w:val="22"/>
          <w:lang w:val="en-NZ"/>
        </w:rPr>
        <w:t>Committee requested the following changes to the Participant Information Sheet and Consent Form</w:t>
      </w:r>
      <w:r w:rsidR="00EF7DAE" w:rsidRPr="00EF7DAE">
        <w:rPr>
          <w:rFonts w:cs="Arial"/>
          <w:szCs w:val="22"/>
          <w:lang w:val="en-NZ"/>
        </w:rPr>
        <w:t xml:space="preserve"> </w:t>
      </w:r>
      <w:r w:rsidR="00EF7DAE" w:rsidRPr="00EF7DAE">
        <w:rPr>
          <w:rFonts w:cs="Arial"/>
          <w:szCs w:val="22"/>
        </w:rPr>
        <w:t>(</w:t>
      </w:r>
      <w:r w:rsidR="00EF7DAE" w:rsidRPr="00EF7DAE">
        <w:rPr>
          <w:rFonts w:cs="Arial"/>
          <w:i/>
          <w:szCs w:val="22"/>
        </w:rPr>
        <w:t>National Ethics Standards</w:t>
      </w:r>
      <w:r w:rsidR="00EF7DAE" w:rsidRPr="00EF7DAE">
        <w:rPr>
          <w:rFonts w:cs="Arial"/>
          <w:szCs w:val="22"/>
        </w:rPr>
        <w:t xml:space="preserve"> para </w:t>
      </w:r>
      <w:r w:rsidR="00EF7DAE" w:rsidRPr="00EF7DAE">
        <w:rPr>
          <w:rFonts w:cs="Arial"/>
          <w:i/>
          <w:szCs w:val="22"/>
          <w:lang w:val="en-NZ"/>
        </w:rPr>
        <w:t>7.15</w:t>
      </w:r>
      <w:r w:rsidR="00EF7DAE">
        <w:rPr>
          <w:rFonts w:cs="Arial"/>
          <w:szCs w:val="22"/>
        </w:rPr>
        <w:t xml:space="preserve">, </w:t>
      </w:r>
      <w:r w:rsidR="00EF7DAE" w:rsidRPr="00EF7DAE">
        <w:rPr>
          <w:rFonts w:cs="Arial"/>
          <w:i/>
          <w:szCs w:val="22"/>
        </w:rPr>
        <w:t>7.16</w:t>
      </w:r>
      <w:r w:rsidR="00EF7DAE" w:rsidRPr="00EF7DAE">
        <w:rPr>
          <w:rFonts w:cs="Arial"/>
          <w:szCs w:val="22"/>
        </w:rPr>
        <w:t>)</w:t>
      </w:r>
      <w:r w:rsidRPr="00EF7DAE">
        <w:rPr>
          <w:rFonts w:cs="Arial"/>
          <w:szCs w:val="22"/>
          <w:lang w:val="en-NZ"/>
        </w:rPr>
        <w:t>:</w:t>
      </w:r>
      <w:r w:rsidRPr="00D324AA">
        <w:rPr>
          <w:rFonts w:cs="Arial"/>
          <w:szCs w:val="22"/>
          <w:lang w:val="en-NZ"/>
        </w:rPr>
        <w:t xml:space="preserve"> </w:t>
      </w:r>
    </w:p>
    <w:p w14:paraId="12596539" w14:textId="77777777" w:rsidR="0075102F" w:rsidRPr="00D324AA" w:rsidRDefault="0075102F" w:rsidP="0075102F">
      <w:pPr>
        <w:spacing w:before="80" w:after="80"/>
        <w:rPr>
          <w:rFonts w:cs="Arial"/>
          <w:szCs w:val="22"/>
          <w:lang w:val="en-NZ"/>
        </w:rPr>
      </w:pPr>
    </w:p>
    <w:p w14:paraId="5D822E48" w14:textId="782ABFDA" w:rsidR="00EF7DAE" w:rsidRDefault="00EF7DAE" w:rsidP="00EF7DAE">
      <w:pPr>
        <w:numPr>
          <w:ilvl w:val="0"/>
          <w:numId w:val="11"/>
        </w:numPr>
        <w:spacing w:before="80" w:after="80"/>
        <w:contextualSpacing/>
      </w:pPr>
      <w:r>
        <w:t>Please amend the wording around the purpose of the study, to make clear that the study is seeking to determine the extent to which adverse drug reactions or genes are factors causing individuals to stop taking anti-depressants.</w:t>
      </w:r>
    </w:p>
    <w:p w14:paraId="1B0EFC0B" w14:textId="620EBBDA" w:rsidR="00EF7DAE" w:rsidRDefault="00EF7DAE" w:rsidP="00EF7DAE">
      <w:pPr>
        <w:numPr>
          <w:ilvl w:val="0"/>
          <w:numId w:val="11"/>
        </w:numPr>
        <w:spacing w:before="80" w:after="80"/>
        <w:contextualSpacing/>
      </w:pPr>
      <w:r>
        <w:t xml:space="preserve">Page 2: please correct the statement “if an adverse effect has been confirmed…” </w:t>
      </w:r>
    </w:p>
    <w:p w14:paraId="5DD197F3" w14:textId="2EF9B0BD" w:rsidR="0075102F" w:rsidRDefault="007D632B" w:rsidP="00EF7DAE">
      <w:pPr>
        <w:numPr>
          <w:ilvl w:val="0"/>
          <w:numId w:val="11"/>
        </w:numPr>
        <w:spacing w:before="80" w:after="80"/>
        <w:contextualSpacing/>
      </w:pPr>
      <w:r>
        <w:t xml:space="preserve">Page </w:t>
      </w:r>
      <w:r w:rsidR="00EF7DAE">
        <w:t>2 and consent form</w:t>
      </w:r>
      <w:r>
        <w:t>: please correct “blood”, replacing with “saliva”.</w:t>
      </w:r>
    </w:p>
    <w:p w14:paraId="7A7B7412" w14:textId="2D837E70" w:rsidR="007D632B" w:rsidRDefault="00EF7DAE" w:rsidP="00EF7DAE">
      <w:pPr>
        <w:numPr>
          <w:ilvl w:val="0"/>
          <w:numId w:val="11"/>
        </w:numPr>
        <w:spacing w:before="80" w:after="80"/>
        <w:contextualSpacing/>
      </w:pPr>
      <w:r>
        <w:t xml:space="preserve">Under the heading </w:t>
      </w:r>
      <w:r w:rsidR="007D632B">
        <w:t>“what will my participation in this study involve”</w:t>
      </w:r>
      <w:r>
        <w:t>,</w:t>
      </w:r>
      <w:r w:rsidR="007D632B">
        <w:t xml:space="preserve"> please explain what options there are if they cannot attend the study visit. Please explain how long the visit will be and what will be involved.</w:t>
      </w:r>
    </w:p>
    <w:p w14:paraId="7D25005A" w14:textId="35F674BC" w:rsidR="007D632B" w:rsidRDefault="007D632B" w:rsidP="00EF7DAE">
      <w:pPr>
        <w:numPr>
          <w:ilvl w:val="0"/>
          <w:numId w:val="11"/>
        </w:numPr>
        <w:spacing w:before="80" w:after="80"/>
        <w:contextualSpacing/>
      </w:pPr>
      <w:r>
        <w:t>Please consistently refer to “you” rather than “the participant”.</w:t>
      </w:r>
    </w:p>
    <w:p w14:paraId="4AE927AA" w14:textId="27DA2698" w:rsidR="007D632B" w:rsidRDefault="00EF7DAE" w:rsidP="00EF7DAE">
      <w:pPr>
        <w:numPr>
          <w:ilvl w:val="0"/>
          <w:numId w:val="11"/>
        </w:numPr>
        <w:spacing w:before="80" w:after="80"/>
        <w:contextualSpacing/>
      </w:pPr>
      <w:r>
        <w:t>Page 4: p</w:t>
      </w:r>
      <w:r w:rsidR="007D632B">
        <w:t xml:space="preserve">lease explain that </w:t>
      </w:r>
      <w:r>
        <w:t xml:space="preserve">the </w:t>
      </w:r>
      <w:proofErr w:type="spellStart"/>
      <w:r>
        <w:t>koha</w:t>
      </w:r>
      <w:proofErr w:type="spellEnd"/>
      <w:r w:rsidR="007D632B">
        <w:t xml:space="preserve"> is intended to cover expenses incurred in the study.</w:t>
      </w:r>
    </w:p>
    <w:p w14:paraId="2221E496" w14:textId="5A8BC182" w:rsidR="007D632B" w:rsidRDefault="007D632B" w:rsidP="00EF7DAE">
      <w:pPr>
        <w:numPr>
          <w:ilvl w:val="0"/>
          <w:numId w:val="11"/>
        </w:numPr>
        <w:spacing w:before="80" w:after="80"/>
        <w:contextualSpacing/>
      </w:pPr>
      <w:r>
        <w:t>Page 5</w:t>
      </w:r>
      <w:r w:rsidR="00EF7DAE">
        <w:t>,</w:t>
      </w:r>
      <w:r>
        <w:t xml:space="preserve"> de-identified/coded information: please qualify the language about keeping information confidential to reflect the fact that these measures are not guarantees of confidentiality.</w:t>
      </w:r>
    </w:p>
    <w:p w14:paraId="25A7A70E" w14:textId="116AD469" w:rsidR="007D632B" w:rsidRDefault="007D632B" w:rsidP="00EF7DAE">
      <w:pPr>
        <w:numPr>
          <w:ilvl w:val="0"/>
          <w:numId w:val="11"/>
        </w:numPr>
        <w:spacing w:before="80" w:after="80"/>
        <w:contextualSpacing/>
      </w:pPr>
      <w:r>
        <w:t>Page 5: “</w:t>
      </w:r>
      <w:r w:rsidR="00EF7DAE">
        <w:t>future unspecified research</w:t>
      </w:r>
      <w:r>
        <w:t xml:space="preserve"> will generate as much public good from participant</w:t>
      </w:r>
      <w:r w:rsidR="00EF7DAE">
        <w:t xml:space="preserve"> contributions</w:t>
      </w:r>
      <w:r>
        <w:t xml:space="preserve"> as possible”. Please remove this statement or </w:t>
      </w:r>
      <w:r w:rsidR="00EF7DAE">
        <w:t>soften the language.</w:t>
      </w:r>
    </w:p>
    <w:p w14:paraId="2AB5AEE9" w14:textId="6E0ACE43" w:rsidR="007D632B" w:rsidRDefault="007D632B" w:rsidP="00EF7DAE">
      <w:pPr>
        <w:numPr>
          <w:ilvl w:val="0"/>
          <w:numId w:val="11"/>
        </w:numPr>
        <w:spacing w:before="80" w:after="80"/>
        <w:contextualSpacing/>
      </w:pPr>
      <w:r>
        <w:t xml:space="preserve">Page 6: </w:t>
      </w:r>
      <w:r w:rsidR="00EF7DAE">
        <w:t xml:space="preserve">please remove the reference to </w:t>
      </w:r>
      <w:r>
        <w:t>genetic understanding of eating disorders.</w:t>
      </w:r>
    </w:p>
    <w:p w14:paraId="3560D014" w14:textId="1A0C013B" w:rsidR="007D632B" w:rsidRDefault="007D632B" w:rsidP="00EF7DAE">
      <w:pPr>
        <w:numPr>
          <w:ilvl w:val="0"/>
          <w:numId w:val="11"/>
        </w:numPr>
        <w:spacing w:before="80" w:after="80"/>
        <w:contextualSpacing/>
      </w:pPr>
      <w:r>
        <w:t>Page 6</w:t>
      </w:r>
      <w:r w:rsidR="00EF7DAE">
        <w:t>,</w:t>
      </w:r>
      <w:r>
        <w:t xml:space="preserve"> future unspecified genetic analysis methods</w:t>
      </w:r>
      <w:r w:rsidR="00EF7DAE">
        <w:t>: please explain</w:t>
      </w:r>
      <w:r>
        <w:t xml:space="preserve"> </w:t>
      </w:r>
      <w:r w:rsidR="00EF7DAE">
        <w:t>‘</w:t>
      </w:r>
      <w:r>
        <w:t>mitochondrial DNA</w:t>
      </w:r>
      <w:r w:rsidR="00EF7DAE">
        <w:t>’</w:t>
      </w:r>
      <w:r>
        <w:t>.</w:t>
      </w:r>
    </w:p>
    <w:p w14:paraId="182E6D60" w14:textId="0B2626A6" w:rsidR="007D632B" w:rsidRDefault="007D632B" w:rsidP="00EF7DAE">
      <w:pPr>
        <w:numPr>
          <w:ilvl w:val="0"/>
          <w:numId w:val="11"/>
        </w:numPr>
        <w:spacing w:before="80" w:after="80"/>
        <w:contextualSpacing/>
      </w:pPr>
      <w:r>
        <w:t xml:space="preserve">Please add </w:t>
      </w:r>
      <w:r w:rsidR="00EF7DAE">
        <w:t xml:space="preserve">greater </w:t>
      </w:r>
      <w:r>
        <w:t>information about what the questionnaires will involve in the PIS</w:t>
      </w:r>
      <w:r w:rsidR="00EF7DAE">
        <w:t xml:space="preserve"> (alcohol use, mental health, quality of life)</w:t>
      </w:r>
      <w:r>
        <w:t>.</w:t>
      </w:r>
    </w:p>
    <w:p w14:paraId="1F726598" w14:textId="405E7358" w:rsidR="007D632B" w:rsidRDefault="007D632B" w:rsidP="00EF7DAE">
      <w:pPr>
        <w:numPr>
          <w:ilvl w:val="0"/>
          <w:numId w:val="11"/>
        </w:numPr>
        <w:spacing w:before="80" w:after="80"/>
        <w:contextualSpacing/>
      </w:pPr>
      <w:r>
        <w:t xml:space="preserve">Please add information that samples will be stored in a tissue bank and that samples will be disposed of with a </w:t>
      </w:r>
      <w:proofErr w:type="spellStart"/>
      <w:r>
        <w:t>karakia</w:t>
      </w:r>
      <w:proofErr w:type="spellEnd"/>
      <w:r>
        <w:t xml:space="preserve"> to the PIS.</w:t>
      </w:r>
    </w:p>
    <w:p w14:paraId="027BCF77" w14:textId="1500FD0B" w:rsidR="00EF7DAE" w:rsidRPr="00EF7DAE" w:rsidRDefault="00EF7DAE" w:rsidP="00EF7DAE">
      <w:pPr>
        <w:numPr>
          <w:ilvl w:val="0"/>
          <w:numId w:val="11"/>
        </w:numPr>
        <w:rPr>
          <w:rFonts w:cs="Arial"/>
          <w:color w:val="FF0000"/>
          <w:szCs w:val="22"/>
        </w:rPr>
      </w:pPr>
      <w:r>
        <w:rPr>
          <w:rFonts w:cs="Arial"/>
          <w:szCs w:val="22"/>
        </w:rPr>
        <w:t xml:space="preserve">The Committee enquired about the use of cases and controls. The Researchers explained that cases and controls refer to patients who have had to stop their anti-depressants, and patients who have managed to continue their anti-depressants. However, both will undergo the same procedures as part of this study. </w:t>
      </w:r>
      <w:r w:rsidR="00B61775">
        <w:rPr>
          <w:rFonts w:cs="Arial"/>
          <w:szCs w:val="22"/>
        </w:rPr>
        <w:t>Please explain this in the PIS.</w:t>
      </w:r>
    </w:p>
    <w:p w14:paraId="12B46BD3" w14:textId="257A0982" w:rsidR="00EF7DAE" w:rsidRPr="00EF7DAE" w:rsidRDefault="00EF7DAE" w:rsidP="00EF7DAE">
      <w:pPr>
        <w:numPr>
          <w:ilvl w:val="0"/>
          <w:numId w:val="11"/>
        </w:numPr>
        <w:rPr>
          <w:rFonts w:cs="Arial"/>
          <w:color w:val="FF0000"/>
          <w:szCs w:val="22"/>
        </w:rPr>
      </w:pPr>
      <w:r>
        <w:rPr>
          <w:szCs w:val="22"/>
          <w:lang w:val="en-NZ"/>
        </w:rPr>
        <w:t xml:space="preserve">The Committee asked about the process for addressing any results from the questionnaires which may raise concern for </w:t>
      </w:r>
      <w:r w:rsidR="00674BE2">
        <w:rPr>
          <w:szCs w:val="22"/>
          <w:lang w:val="en-NZ"/>
        </w:rPr>
        <w:t xml:space="preserve">a </w:t>
      </w:r>
      <w:r>
        <w:rPr>
          <w:szCs w:val="22"/>
          <w:lang w:val="en-NZ"/>
        </w:rPr>
        <w:t>participant’s wellbeing. The Researchers explained that the survey software will automatically alert the Researchers if participants give answers above certain values. The Researchers would then follow up with participants within 24 hours, and advised as appropriate. Please explain this process in the PIS.</w:t>
      </w:r>
    </w:p>
    <w:p w14:paraId="617D3278" w14:textId="1B0621C1" w:rsidR="00EF7DAE" w:rsidRPr="00EF7DAE" w:rsidRDefault="00EF7DAE" w:rsidP="00EF7DAE">
      <w:pPr>
        <w:numPr>
          <w:ilvl w:val="0"/>
          <w:numId w:val="11"/>
        </w:numPr>
        <w:rPr>
          <w:rFonts w:cs="Arial"/>
          <w:color w:val="FF0000"/>
          <w:szCs w:val="22"/>
        </w:rPr>
      </w:pPr>
      <w:r>
        <w:rPr>
          <w:szCs w:val="22"/>
          <w:lang w:val="en-NZ"/>
        </w:rPr>
        <w:t>The Committee asked how the certain questions in the questionnaires (e.g. taking alcohol in the last two months) will help to show why participants stopped taking their medication two months ago. The Committee asked for it to be explained in the PIS how those questionnaires seek to answer the research questions, and for those questionnaires to be adjusted or replaced if necessary.</w:t>
      </w:r>
    </w:p>
    <w:p w14:paraId="4CBF27A8" w14:textId="77777777" w:rsidR="0075102F" w:rsidRPr="00D324AA" w:rsidRDefault="0075102F" w:rsidP="0075102F">
      <w:pPr>
        <w:spacing w:before="80" w:after="80"/>
      </w:pPr>
    </w:p>
    <w:p w14:paraId="5C6144D3" w14:textId="77777777" w:rsidR="0075102F" w:rsidRPr="00D324AA" w:rsidRDefault="0075102F" w:rsidP="0075102F">
      <w:pPr>
        <w:rPr>
          <w:u w:val="single"/>
          <w:lang w:val="en-NZ"/>
        </w:rPr>
      </w:pPr>
      <w:r w:rsidRPr="00D324AA">
        <w:rPr>
          <w:u w:val="single"/>
          <w:lang w:val="en-NZ"/>
        </w:rPr>
        <w:t xml:space="preserve">Decision </w:t>
      </w:r>
    </w:p>
    <w:p w14:paraId="1A9A48F7" w14:textId="77777777" w:rsidR="0075102F" w:rsidRPr="00D324AA" w:rsidRDefault="0075102F" w:rsidP="0075102F">
      <w:pPr>
        <w:rPr>
          <w:lang w:val="en-NZ"/>
        </w:rPr>
      </w:pPr>
    </w:p>
    <w:p w14:paraId="3C418D61" w14:textId="77777777" w:rsidR="0075102F" w:rsidRPr="00D324AA" w:rsidRDefault="0075102F" w:rsidP="0075102F">
      <w:pPr>
        <w:rPr>
          <w:color w:val="FF0000"/>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standards </w:t>
      </w:r>
      <w:r w:rsidRPr="008A1002">
        <w:rPr>
          <w:lang w:val="en-NZ"/>
        </w:rPr>
        <w:t>referenced above.</w:t>
      </w:r>
    </w:p>
    <w:p w14:paraId="39D9A944" w14:textId="77777777" w:rsidR="0075102F" w:rsidRPr="00960BFE" w:rsidRDefault="0075102F" w:rsidP="0075102F">
      <w:pPr>
        <w:autoSpaceDE w:val="0"/>
        <w:autoSpaceDN w:val="0"/>
        <w:adjustRightInd w:val="0"/>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92C63" w:rsidRPr="00960BFE" w14:paraId="4EA5EA2E" w14:textId="77777777" w:rsidTr="00B92C63">
        <w:trPr>
          <w:trHeight w:val="280"/>
        </w:trPr>
        <w:tc>
          <w:tcPr>
            <w:tcW w:w="966" w:type="dxa"/>
            <w:tcBorders>
              <w:top w:val="nil"/>
              <w:left w:val="nil"/>
              <w:bottom w:val="nil"/>
              <w:right w:val="nil"/>
            </w:tcBorders>
          </w:tcPr>
          <w:p w14:paraId="6E3F662C" w14:textId="77777777" w:rsidR="00B92C63" w:rsidRPr="00960BFE" w:rsidRDefault="00B92C63" w:rsidP="00674BE2">
            <w:pPr>
              <w:autoSpaceDE w:val="0"/>
              <w:autoSpaceDN w:val="0"/>
              <w:adjustRightInd w:val="0"/>
            </w:pPr>
            <w:r w:rsidRPr="00960BFE">
              <w:lastRenderedPageBreak/>
              <w:t xml:space="preserve"> </w:t>
            </w:r>
            <w:r>
              <w:rPr>
                <w:b/>
              </w:rPr>
              <w:t>5</w:t>
            </w:r>
            <w:r w:rsidRPr="00960BFE">
              <w:rPr>
                <w:b/>
              </w:rPr>
              <w:t xml:space="preserve"> </w:t>
            </w:r>
            <w:r w:rsidRPr="00960BFE">
              <w:t xml:space="preserve"> </w:t>
            </w:r>
          </w:p>
        </w:tc>
        <w:tc>
          <w:tcPr>
            <w:tcW w:w="2575" w:type="dxa"/>
            <w:tcBorders>
              <w:top w:val="nil"/>
              <w:left w:val="nil"/>
              <w:bottom w:val="nil"/>
              <w:right w:val="nil"/>
            </w:tcBorders>
          </w:tcPr>
          <w:p w14:paraId="113FA956" w14:textId="77777777" w:rsidR="00B92C63" w:rsidRPr="00960BFE" w:rsidRDefault="00B92C63" w:rsidP="00674BE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2500BC0" w14:textId="77777777" w:rsidR="00B92C63" w:rsidRPr="00960BFE" w:rsidRDefault="00B92C63" w:rsidP="00674BE2">
            <w:pPr>
              <w:autoSpaceDE w:val="0"/>
              <w:autoSpaceDN w:val="0"/>
              <w:adjustRightInd w:val="0"/>
            </w:pPr>
            <w:r w:rsidRPr="00960BFE">
              <w:rPr>
                <w:b/>
              </w:rPr>
              <w:t>20/CEN/212</w:t>
            </w:r>
            <w:r w:rsidRPr="00960BFE">
              <w:t xml:space="preserve"> </w:t>
            </w:r>
          </w:p>
        </w:tc>
      </w:tr>
      <w:tr w:rsidR="00B92C63" w:rsidRPr="00960BFE" w14:paraId="4E15D54E" w14:textId="77777777" w:rsidTr="00B92C63">
        <w:trPr>
          <w:trHeight w:val="280"/>
        </w:trPr>
        <w:tc>
          <w:tcPr>
            <w:tcW w:w="966" w:type="dxa"/>
            <w:tcBorders>
              <w:top w:val="nil"/>
              <w:left w:val="nil"/>
              <w:bottom w:val="nil"/>
              <w:right w:val="nil"/>
            </w:tcBorders>
          </w:tcPr>
          <w:p w14:paraId="189C8CF2"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48D7F196" w14:textId="77777777" w:rsidR="00B92C63" w:rsidRPr="00960BFE" w:rsidRDefault="00B92C63" w:rsidP="00674BE2">
            <w:pPr>
              <w:autoSpaceDE w:val="0"/>
              <w:autoSpaceDN w:val="0"/>
              <w:adjustRightInd w:val="0"/>
            </w:pPr>
            <w:r w:rsidRPr="00960BFE">
              <w:t xml:space="preserve">Title: </w:t>
            </w:r>
          </w:p>
        </w:tc>
        <w:tc>
          <w:tcPr>
            <w:tcW w:w="6459" w:type="dxa"/>
            <w:tcBorders>
              <w:top w:val="nil"/>
              <w:left w:val="nil"/>
              <w:bottom w:val="nil"/>
              <w:right w:val="nil"/>
            </w:tcBorders>
          </w:tcPr>
          <w:p w14:paraId="1F5BE0E2" w14:textId="77777777" w:rsidR="00B92C63" w:rsidRPr="00960BFE" w:rsidRDefault="00B92C63" w:rsidP="00674BE2">
            <w:pPr>
              <w:autoSpaceDE w:val="0"/>
              <w:autoSpaceDN w:val="0"/>
              <w:adjustRightInd w:val="0"/>
            </w:pPr>
            <w:r w:rsidRPr="00960BFE">
              <w:t xml:space="preserve">Ph1 INBRX-101:   Assessment of single and multiple doses of INBRX-101, in adults with alpha-1 antitrypsin deficiency. </w:t>
            </w:r>
          </w:p>
        </w:tc>
      </w:tr>
      <w:tr w:rsidR="00B92C63" w:rsidRPr="00960BFE" w14:paraId="36A4EF12" w14:textId="77777777" w:rsidTr="00B92C63">
        <w:trPr>
          <w:trHeight w:val="280"/>
        </w:trPr>
        <w:tc>
          <w:tcPr>
            <w:tcW w:w="966" w:type="dxa"/>
            <w:tcBorders>
              <w:top w:val="nil"/>
              <w:left w:val="nil"/>
              <w:bottom w:val="nil"/>
              <w:right w:val="nil"/>
            </w:tcBorders>
          </w:tcPr>
          <w:p w14:paraId="7C18BE44"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5C48290B" w14:textId="77777777" w:rsidR="00B92C63" w:rsidRPr="00960BFE" w:rsidRDefault="00B92C63" w:rsidP="00674BE2">
            <w:pPr>
              <w:autoSpaceDE w:val="0"/>
              <w:autoSpaceDN w:val="0"/>
              <w:adjustRightInd w:val="0"/>
            </w:pPr>
            <w:r w:rsidRPr="00960BFE">
              <w:t xml:space="preserve">Principal Investigator: </w:t>
            </w:r>
          </w:p>
        </w:tc>
        <w:tc>
          <w:tcPr>
            <w:tcW w:w="6459" w:type="dxa"/>
            <w:tcBorders>
              <w:top w:val="nil"/>
              <w:left w:val="nil"/>
              <w:bottom w:val="nil"/>
              <w:right w:val="nil"/>
            </w:tcBorders>
          </w:tcPr>
          <w:p w14:paraId="575B6C07" w14:textId="77777777" w:rsidR="00B92C63" w:rsidRPr="00960BFE" w:rsidRDefault="00B92C63" w:rsidP="00674BE2">
            <w:pPr>
              <w:autoSpaceDE w:val="0"/>
              <w:autoSpaceDN w:val="0"/>
              <w:adjustRightInd w:val="0"/>
            </w:pPr>
            <w:bookmarkStart w:id="2" w:name="_Hlk51669047"/>
            <w:r w:rsidRPr="00960BFE">
              <w:t xml:space="preserve">Dr Andrew George Veale </w:t>
            </w:r>
            <w:bookmarkEnd w:id="2"/>
          </w:p>
        </w:tc>
      </w:tr>
      <w:tr w:rsidR="00B92C63" w:rsidRPr="00960BFE" w14:paraId="7074684B" w14:textId="77777777" w:rsidTr="00B92C63">
        <w:trPr>
          <w:trHeight w:val="280"/>
        </w:trPr>
        <w:tc>
          <w:tcPr>
            <w:tcW w:w="966" w:type="dxa"/>
            <w:tcBorders>
              <w:top w:val="nil"/>
              <w:left w:val="nil"/>
              <w:bottom w:val="nil"/>
              <w:right w:val="nil"/>
            </w:tcBorders>
          </w:tcPr>
          <w:p w14:paraId="2A1A6C67"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52BD773F" w14:textId="77777777" w:rsidR="00B92C63" w:rsidRPr="00960BFE" w:rsidRDefault="00B92C63" w:rsidP="00674BE2">
            <w:pPr>
              <w:autoSpaceDE w:val="0"/>
              <w:autoSpaceDN w:val="0"/>
              <w:adjustRightInd w:val="0"/>
            </w:pPr>
            <w:r w:rsidRPr="00960BFE">
              <w:t xml:space="preserve">Sponsor: </w:t>
            </w:r>
          </w:p>
        </w:tc>
        <w:tc>
          <w:tcPr>
            <w:tcW w:w="6459" w:type="dxa"/>
            <w:tcBorders>
              <w:top w:val="nil"/>
              <w:left w:val="nil"/>
              <w:bottom w:val="nil"/>
              <w:right w:val="nil"/>
            </w:tcBorders>
          </w:tcPr>
          <w:p w14:paraId="49947ED5" w14:textId="77777777" w:rsidR="00B92C63" w:rsidRPr="00960BFE" w:rsidRDefault="00B92C63" w:rsidP="00674BE2">
            <w:pPr>
              <w:autoSpaceDE w:val="0"/>
              <w:autoSpaceDN w:val="0"/>
              <w:adjustRightInd w:val="0"/>
            </w:pPr>
            <w:proofErr w:type="spellStart"/>
            <w:r w:rsidRPr="00960BFE">
              <w:t>Inhibrx</w:t>
            </w:r>
            <w:proofErr w:type="spellEnd"/>
            <w:r w:rsidRPr="00960BFE">
              <w:t xml:space="preserve"> </w:t>
            </w:r>
          </w:p>
        </w:tc>
      </w:tr>
      <w:tr w:rsidR="00B92C63" w:rsidRPr="00960BFE" w14:paraId="3CD1EE85" w14:textId="77777777" w:rsidTr="00B92C63">
        <w:trPr>
          <w:trHeight w:val="280"/>
        </w:trPr>
        <w:tc>
          <w:tcPr>
            <w:tcW w:w="966" w:type="dxa"/>
            <w:tcBorders>
              <w:top w:val="nil"/>
              <w:left w:val="nil"/>
              <w:bottom w:val="nil"/>
              <w:right w:val="nil"/>
            </w:tcBorders>
          </w:tcPr>
          <w:p w14:paraId="08A3CFFA"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0F6E5595" w14:textId="77777777" w:rsidR="00B92C63" w:rsidRPr="00960BFE" w:rsidRDefault="00B92C63" w:rsidP="00674BE2">
            <w:pPr>
              <w:autoSpaceDE w:val="0"/>
              <w:autoSpaceDN w:val="0"/>
              <w:adjustRightInd w:val="0"/>
            </w:pPr>
            <w:r w:rsidRPr="00960BFE">
              <w:t xml:space="preserve">Clock Start Date: </w:t>
            </w:r>
          </w:p>
        </w:tc>
        <w:tc>
          <w:tcPr>
            <w:tcW w:w="6459" w:type="dxa"/>
            <w:tcBorders>
              <w:top w:val="nil"/>
              <w:left w:val="nil"/>
              <w:bottom w:val="nil"/>
              <w:right w:val="nil"/>
            </w:tcBorders>
          </w:tcPr>
          <w:p w14:paraId="16D5EB9B" w14:textId="77777777" w:rsidR="00B92C63" w:rsidRPr="00960BFE" w:rsidRDefault="00B92C63" w:rsidP="00674BE2">
            <w:pPr>
              <w:autoSpaceDE w:val="0"/>
              <w:autoSpaceDN w:val="0"/>
              <w:adjustRightInd w:val="0"/>
            </w:pPr>
            <w:r w:rsidRPr="00960BFE">
              <w:t xml:space="preserve">10 September 2020 </w:t>
            </w:r>
          </w:p>
        </w:tc>
      </w:tr>
    </w:tbl>
    <w:p w14:paraId="7E282932" w14:textId="77777777" w:rsidR="0075102F" w:rsidRPr="00960BFE" w:rsidRDefault="0075102F" w:rsidP="0075102F">
      <w:pPr>
        <w:autoSpaceDE w:val="0"/>
        <w:autoSpaceDN w:val="0"/>
        <w:adjustRightInd w:val="0"/>
      </w:pPr>
      <w:r w:rsidRPr="00960BFE">
        <w:t xml:space="preserve"> </w:t>
      </w:r>
    </w:p>
    <w:p w14:paraId="65C166BC" w14:textId="047C00FC" w:rsidR="0075102F" w:rsidRPr="00D324AA" w:rsidRDefault="009130D9" w:rsidP="0075102F">
      <w:pPr>
        <w:autoSpaceDE w:val="0"/>
        <w:autoSpaceDN w:val="0"/>
        <w:adjustRightInd w:val="0"/>
        <w:rPr>
          <w:sz w:val="20"/>
          <w:lang w:val="en-NZ"/>
        </w:rPr>
      </w:pPr>
      <w:r w:rsidRPr="00351DED">
        <w:rPr>
          <w:rFonts w:cs="Arial"/>
          <w:szCs w:val="22"/>
        </w:rPr>
        <w:t>Dr Andrew George Veale</w:t>
      </w:r>
      <w:r w:rsidR="007D632B" w:rsidRPr="00351DED">
        <w:rPr>
          <w:rFonts w:cs="Arial"/>
          <w:szCs w:val="22"/>
        </w:rPr>
        <w:t>, Stephanie Pollard, Klaus Wagner, Fay and Jeff Jensen</w:t>
      </w:r>
      <w:r w:rsidR="0075102F" w:rsidRPr="00351DED">
        <w:rPr>
          <w:lang w:val="en-NZ"/>
        </w:rPr>
        <w:t xml:space="preserve"> w</w:t>
      </w:r>
      <w:r w:rsidR="007D632B" w:rsidRPr="00351DED">
        <w:rPr>
          <w:lang w:val="en-NZ"/>
        </w:rPr>
        <w:t>ere</w:t>
      </w:r>
      <w:r w:rsidR="0075102F" w:rsidRPr="00351DED">
        <w:rPr>
          <w:lang w:val="en-NZ"/>
        </w:rPr>
        <w:t xml:space="preserve"> present v</w:t>
      </w:r>
      <w:r w:rsidR="0075102F" w:rsidRPr="00D324AA">
        <w:rPr>
          <w:lang w:val="en-NZ"/>
        </w:rPr>
        <w:t>ia videoconference for discussion of this application.</w:t>
      </w:r>
    </w:p>
    <w:p w14:paraId="478F3900" w14:textId="77777777" w:rsidR="0075102F" w:rsidRPr="00D324AA" w:rsidRDefault="0075102F" w:rsidP="0075102F">
      <w:pPr>
        <w:rPr>
          <w:u w:val="single"/>
          <w:lang w:val="en-NZ"/>
        </w:rPr>
      </w:pPr>
    </w:p>
    <w:p w14:paraId="5C8A94C2" w14:textId="77777777" w:rsidR="0075102F" w:rsidRPr="00D324AA" w:rsidRDefault="0075102F" w:rsidP="0075102F">
      <w:pPr>
        <w:rPr>
          <w:u w:val="single"/>
          <w:lang w:val="en-NZ"/>
        </w:rPr>
      </w:pPr>
      <w:r w:rsidRPr="00D324AA">
        <w:rPr>
          <w:u w:val="single"/>
          <w:lang w:val="en-NZ"/>
        </w:rPr>
        <w:t>Potential conflicts of interest</w:t>
      </w:r>
    </w:p>
    <w:p w14:paraId="4B79B58F" w14:textId="77777777" w:rsidR="0075102F" w:rsidRPr="00D324AA" w:rsidRDefault="0075102F" w:rsidP="0075102F">
      <w:pPr>
        <w:rPr>
          <w:b/>
          <w:lang w:val="en-NZ"/>
        </w:rPr>
      </w:pPr>
    </w:p>
    <w:p w14:paraId="17371C0C" w14:textId="77777777" w:rsidR="0075102F" w:rsidRPr="00D324AA" w:rsidRDefault="0075102F" w:rsidP="0075102F">
      <w:pPr>
        <w:rPr>
          <w:lang w:val="en-NZ"/>
        </w:rPr>
      </w:pPr>
      <w:r w:rsidRPr="00D324AA">
        <w:rPr>
          <w:lang w:val="en-NZ"/>
        </w:rPr>
        <w:t>The Chair asked members to declare any potential conflicts of interest related to this application.</w:t>
      </w:r>
    </w:p>
    <w:p w14:paraId="383BBDD2" w14:textId="77777777" w:rsidR="0075102F" w:rsidRPr="00D324AA" w:rsidRDefault="0075102F" w:rsidP="0075102F">
      <w:pPr>
        <w:rPr>
          <w:lang w:val="en-NZ"/>
        </w:rPr>
      </w:pPr>
    </w:p>
    <w:p w14:paraId="401DEBAB" w14:textId="1185DD3C" w:rsidR="0075102F" w:rsidRPr="007D632B" w:rsidRDefault="0075102F" w:rsidP="0075102F">
      <w:pPr>
        <w:rPr>
          <w:lang w:val="en-NZ"/>
        </w:rPr>
      </w:pPr>
      <w:r w:rsidRPr="00D324AA">
        <w:rPr>
          <w:lang w:val="en-NZ"/>
        </w:rPr>
        <w:t>No potential conflicts of interest related to this application were declared by any member.</w:t>
      </w:r>
    </w:p>
    <w:p w14:paraId="56E6D536" w14:textId="77777777" w:rsidR="0075102F" w:rsidRPr="00D324AA" w:rsidRDefault="0075102F" w:rsidP="0075102F">
      <w:pPr>
        <w:rPr>
          <w:lang w:val="en-NZ"/>
        </w:rPr>
      </w:pPr>
    </w:p>
    <w:p w14:paraId="708E6D81" w14:textId="77777777" w:rsidR="0075102F" w:rsidRPr="00D324AA" w:rsidRDefault="0075102F" w:rsidP="0075102F">
      <w:pPr>
        <w:rPr>
          <w:u w:val="single"/>
          <w:lang w:val="en-NZ"/>
        </w:rPr>
      </w:pPr>
      <w:r w:rsidRPr="00D324AA">
        <w:rPr>
          <w:u w:val="single"/>
          <w:lang w:val="en-NZ"/>
        </w:rPr>
        <w:t>Summary of Study</w:t>
      </w:r>
    </w:p>
    <w:p w14:paraId="230BD57E" w14:textId="77777777" w:rsidR="0075102F" w:rsidRPr="00D324AA" w:rsidRDefault="0075102F" w:rsidP="0075102F">
      <w:pPr>
        <w:rPr>
          <w:u w:val="single"/>
          <w:lang w:val="en-NZ"/>
        </w:rPr>
      </w:pPr>
    </w:p>
    <w:p w14:paraId="0C1C24DF" w14:textId="4B9917AF" w:rsidR="00351DED" w:rsidRPr="00351DED" w:rsidRDefault="00351DED" w:rsidP="00351DED">
      <w:pPr>
        <w:numPr>
          <w:ilvl w:val="0"/>
          <w:numId w:val="10"/>
        </w:numPr>
        <w:contextualSpacing/>
        <w:rPr>
          <w:lang w:val="en-NZ"/>
        </w:rPr>
      </w:pPr>
      <w:r w:rsidRPr="00351DED">
        <w:rPr>
          <w:lang w:val="en-NZ"/>
        </w:rPr>
        <w:t>INBRX-101 is being developed for the treatment of alpha-1 antitrypsin deficiency (AATD).</w:t>
      </w:r>
    </w:p>
    <w:p w14:paraId="2EBF2F7E" w14:textId="77777777" w:rsidR="00351DED" w:rsidRPr="00351DED" w:rsidRDefault="00351DED" w:rsidP="00351DED">
      <w:pPr>
        <w:ind w:left="720"/>
        <w:contextualSpacing/>
        <w:rPr>
          <w:lang w:val="en-NZ"/>
        </w:rPr>
      </w:pPr>
      <w:r w:rsidRPr="00351DED">
        <w:rPr>
          <w:lang w:val="en-NZ"/>
        </w:rPr>
        <w:t>This is the first study of INBRX-101 in humans, and will be conducted in adults with AATD. The trial aims to:</w:t>
      </w:r>
    </w:p>
    <w:p w14:paraId="778DBC41" w14:textId="0EA2097A" w:rsidR="00351DED" w:rsidRPr="00351DED" w:rsidRDefault="00351DED" w:rsidP="00351DED">
      <w:pPr>
        <w:numPr>
          <w:ilvl w:val="1"/>
          <w:numId w:val="17"/>
        </w:numPr>
        <w:contextualSpacing/>
        <w:rPr>
          <w:lang w:val="en-NZ"/>
        </w:rPr>
      </w:pPr>
      <w:r w:rsidRPr="00351DED">
        <w:rPr>
          <w:lang w:val="en-NZ"/>
        </w:rPr>
        <w:t>Assess how safe and well-tolerated INBRX-101 is.</w:t>
      </w:r>
    </w:p>
    <w:p w14:paraId="137BEE65" w14:textId="61E336EB" w:rsidR="00351DED" w:rsidRPr="00351DED" w:rsidRDefault="00351DED" w:rsidP="00351DED">
      <w:pPr>
        <w:numPr>
          <w:ilvl w:val="1"/>
          <w:numId w:val="17"/>
        </w:numPr>
        <w:contextualSpacing/>
        <w:rPr>
          <w:lang w:val="en-NZ"/>
        </w:rPr>
      </w:pPr>
      <w:r w:rsidRPr="00351DED">
        <w:rPr>
          <w:lang w:val="en-NZ"/>
        </w:rPr>
        <w:t>Measure levels of INBRX-101 in the blood over time (pharmacokinetics).</w:t>
      </w:r>
    </w:p>
    <w:p w14:paraId="14755802" w14:textId="07734152" w:rsidR="00351DED" w:rsidRPr="00351DED" w:rsidRDefault="00351DED" w:rsidP="00351DED">
      <w:pPr>
        <w:numPr>
          <w:ilvl w:val="1"/>
          <w:numId w:val="17"/>
        </w:numPr>
        <w:contextualSpacing/>
        <w:rPr>
          <w:lang w:val="en-NZ"/>
        </w:rPr>
      </w:pPr>
      <w:r w:rsidRPr="00351DED">
        <w:rPr>
          <w:lang w:val="en-NZ"/>
        </w:rPr>
        <w:t>Measure the body's response to INBRX-101 (pharmacodynamics).</w:t>
      </w:r>
    </w:p>
    <w:p w14:paraId="74BE0ADB" w14:textId="1839B41E" w:rsidR="00351DED" w:rsidRPr="00351DED" w:rsidRDefault="00351DED" w:rsidP="00351DED">
      <w:pPr>
        <w:numPr>
          <w:ilvl w:val="1"/>
          <w:numId w:val="17"/>
        </w:numPr>
        <w:contextualSpacing/>
        <w:rPr>
          <w:lang w:val="en-NZ"/>
        </w:rPr>
      </w:pPr>
      <w:r w:rsidRPr="00351DED">
        <w:rPr>
          <w:lang w:val="en-NZ"/>
        </w:rPr>
        <w:t>See whether the body makes antibodies to INBRX-101 (immunogenicity)</w:t>
      </w:r>
    </w:p>
    <w:p w14:paraId="3483D08E" w14:textId="14D0DC35" w:rsidR="00351DED" w:rsidRPr="00351DED" w:rsidRDefault="00351DED" w:rsidP="00351DED">
      <w:pPr>
        <w:numPr>
          <w:ilvl w:val="0"/>
          <w:numId w:val="10"/>
        </w:numPr>
        <w:contextualSpacing/>
        <w:rPr>
          <w:lang w:val="en-NZ"/>
        </w:rPr>
      </w:pPr>
      <w:r w:rsidRPr="00351DED">
        <w:rPr>
          <w:lang w:val="en-NZ"/>
        </w:rPr>
        <w:t xml:space="preserve">Part 1 of the study will enrol 4 planned dose groups (6 participants per group), with the dose level planned to increase for each successive dose group. Every participant in Part 1 will receive a single dose of INBRX-101, given as an infusion into a vein (IV). </w:t>
      </w:r>
    </w:p>
    <w:p w14:paraId="3F80C1EC" w14:textId="2B9CABEE" w:rsidR="00351DED" w:rsidRPr="00351DED" w:rsidRDefault="00351DED" w:rsidP="00351DED">
      <w:pPr>
        <w:numPr>
          <w:ilvl w:val="0"/>
          <w:numId w:val="10"/>
        </w:numPr>
        <w:contextualSpacing/>
        <w:rPr>
          <w:lang w:val="en-NZ"/>
        </w:rPr>
      </w:pPr>
      <w:r w:rsidRPr="00351DED">
        <w:rPr>
          <w:lang w:val="en-NZ"/>
        </w:rPr>
        <w:t xml:space="preserve">Part 2 will enrol 3 dose groups (6 participants per group), with the dose level planned to increase in each successive dose group. Every participant in Part 2 will receive three IV doses of INBRX-101, with a three week gap between each dose. </w:t>
      </w:r>
    </w:p>
    <w:p w14:paraId="0FE8D152" w14:textId="77777777" w:rsidR="0075102F" w:rsidRPr="00D324AA" w:rsidRDefault="0075102F" w:rsidP="0075102F">
      <w:pPr>
        <w:autoSpaceDE w:val="0"/>
        <w:autoSpaceDN w:val="0"/>
        <w:adjustRightInd w:val="0"/>
        <w:rPr>
          <w:lang w:val="en-NZ"/>
        </w:rPr>
      </w:pPr>
    </w:p>
    <w:p w14:paraId="71B2E0BF" w14:textId="77777777" w:rsidR="0075102F" w:rsidRPr="00D324AA" w:rsidRDefault="0075102F" w:rsidP="0075102F">
      <w:pPr>
        <w:rPr>
          <w:u w:val="single"/>
          <w:lang w:val="en-NZ"/>
        </w:rPr>
      </w:pPr>
      <w:r w:rsidRPr="00D324AA">
        <w:rPr>
          <w:u w:val="single"/>
          <w:lang w:val="en-NZ"/>
        </w:rPr>
        <w:t xml:space="preserve">Summary of resolved ethical issues </w:t>
      </w:r>
    </w:p>
    <w:p w14:paraId="7664F4CC" w14:textId="77777777" w:rsidR="0075102F" w:rsidRPr="00D324AA" w:rsidRDefault="0075102F" w:rsidP="0075102F">
      <w:pPr>
        <w:rPr>
          <w:u w:val="single"/>
          <w:lang w:val="en-NZ"/>
        </w:rPr>
      </w:pPr>
    </w:p>
    <w:p w14:paraId="1A10283A" w14:textId="77777777" w:rsidR="0075102F" w:rsidRPr="00D324AA" w:rsidRDefault="0075102F" w:rsidP="0075102F">
      <w:pPr>
        <w:rPr>
          <w:lang w:val="en-NZ"/>
        </w:rPr>
      </w:pPr>
      <w:r w:rsidRPr="00D324AA">
        <w:rPr>
          <w:lang w:val="en-NZ"/>
        </w:rPr>
        <w:t>The main ethical issues considered by the Committee and addressed by the Researcher are as follows.</w:t>
      </w:r>
    </w:p>
    <w:p w14:paraId="78E4051F" w14:textId="77777777" w:rsidR="0075102F" w:rsidRPr="00D324AA" w:rsidRDefault="0075102F" w:rsidP="0075102F">
      <w:pPr>
        <w:rPr>
          <w:lang w:val="en-NZ"/>
        </w:rPr>
      </w:pPr>
    </w:p>
    <w:p w14:paraId="09184F16" w14:textId="344918AB" w:rsidR="0075102F" w:rsidRPr="00351DED" w:rsidRDefault="00351DED" w:rsidP="0075102F">
      <w:pPr>
        <w:numPr>
          <w:ilvl w:val="0"/>
          <w:numId w:val="10"/>
        </w:numPr>
        <w:spacing w:before="80" w:after="80"/>
        <w:contextualSpacing/>
        <w:rPr>
          <w:lang w:val="en-NZ"/>
        </w:rPr>
      </w:pPr>
      <w:r>
        <w:rPr>
          <w:szCs w:val="22"/>
          <w:lang w:val="en-NZ"/>
        </w:rPr>
        <w:t xml:space="preserve">The </w:t>
      </w:r>
      <w:r w:rsidRPr="00D324AA">
        <w:rPr>
          <w:szCs w:val="22"/>
          <w:lang w:val="en-NZ"/>
        </w:rPr>
        <w:t xml:space="preserve">Committee </w:t>
      </w:r>
      <w:r>
        <w:rPr>
          <w:szCs w:val="22"/>
          <w:lang w:val="en-NZ"/>
        </w:rPr>
        <w:t xml:space="preserve">asked about the costs of the different participant groups. The Researchers outlined the reimbursement that would be paid for participants at CCST, and stated that while the payment model is different at Waikato DHB, those figures are expected to be slightly lower than at CCST. The Researchers further explained that </w:t>
      </w:r>
      <w:r>
        <w:rPr>
          <w:rFonts w:cs="Arial"/>
          <w:szCs w:val="22"/>
        </w:rPr>
        <w:t>the study will involve quite a long stay on site, as well as travel costs.</w:t>
      </w:r>
    </w:p>
    <w:p w14:paraId="734434F4" w14:textId="3FDEC491" w:rsidR="00351DED" w:rsidRPr="00351DED" w:rsidRDefault="00351DED" w:rsidP="0075102F">
      <w:pPr>
        <w:numPr>
          <w:ilvl w:val="0"/>
          <w:numId w:val="10"/>
        </w:numPr>
        <w:spacing w:before="80" w:after="80"/>
        <w:contextualSpacing/>
        <w:rPr>
          <w:lang w:val="en-NZ"/>
        </w:rPr>
      </w:pPr>
      <w:r>
        <w:rPr>
          <w:rFonts w:cs="Arial"/>
          <w:szCs w:val="22"/>
        </w:rPr>
        <w:t>A minor issue regarding the deductible on the study insurance was clarified.</w:t>
      </w:r>
    </w:p>
    <w:p w14:paraId="6027C883" w14:textId="565979A1" w:rsidR="00351DED" w:rsidRPr="00351DED" w:rsidRDefault="00351DED" w:rsidP="00351DED">
      <w:pPr>
        <w:numPr>
          <w:ilvl w:val="0"/>
          <w:numId w:val="10"/>
        </w:numPr>
        <w:spacing w:before="80" w:after="80"/>
        <w:contextualSpacing/>
      </w:pPr>
      <w:r>
        <w:t>The Researchers noted three errors in the information provided in the application form: the listed CI should be Dr Andrew Veale; r.1.3 (will your study involve withholding standard treatment from participants?) was answered with ‘yes’, which is incorrect as patients in New Zealand are not receiving the control drug; f.3.1 (will all participants have continued access to the best-proven intervention after the end of your intervention study?) should state that participants will not have access to the best treatment after the intervention, as it is unfunded in New Zealand.</w:t>
      </w:r>
    </w:p>
    <w:p w14:paraId="049EBC96" w14:textId="36967E3A" w:rsidR="004B7DE9" w:rsidRDefault="004B7DE9">
      <w:pPr>
        <w:rPr>
          <w:lang w:val="en-NZ"/>
        </w:rPr>
      </w:pPr>
      <w:r>
        <w:rPr>
          <w:lang w:val="en-NZ"/>
        </w:rPr>
        <w:br w:type="page"/>
      </w:r>
    </w:p>
    <w:p w14:paraId="467539E8" w14:textId="77777777" w:rsidR="0075102F" w:rsidRPr="00D324AA" w:rsidRDefault="0075102F" w:rsidP="0075102F">
      <w:pPr>
        <w:spacing w:before="80" w:after="80"/>
        <w:rPr>
          <w:lang w:val="en-NZ"/>
        </w:rPr>
      </w:pPr>
    </w:p>
    <w:p w14:paraId="58B585CE" w14:textId="77777777" w:rsidR="0075102F" w:rsidRPr="00D324AA" w:rsidRDefault="0075102F" w:rsidP="0075102F">
      <w:pPr>
        <w:rPr>
          <w:u w:val="single"/>
          <w:lang w:val="en-NZ"/>
        </w:rPr>
      </w:pPr>
      <w:r w:rsidRPr="00D324AA">
        <w:rPr>
          <w:u w:val="single"/>
          <w:lang w:val="en-NZ"/>
        </w:rPr>
        <w:t>Summary of outstanding ethical issues</w:t>
      </w:r>
    </w:p>
    <w:p w14:paraId="46DB1C55" w14:textId="77777777" w:rsidR="0075102F" w:rsidRPr="00D324AA" w:rsidRDefault="0075102F" w:rsidP="0075102F">
      <w:pPr>
        <w:rPr>
          <w:lang w:val="en-NZ"/>
        </w:rPr>
      </w:pPr>
    </w:p>
    <w:p w14:paraId="46DCC31B" w14:textId="77777777" w:rsidR="00351DED" w:rsidRPr="00D324AA" w:rsidRDefault="00351DED" w:rsidP="00351DED">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0983DD7C" w14:textId="77777777" w:rsidR="0075102F" w:rsidRPr="00D324AA" w:rsidRDefault="0075102F" w:rsidP="0075102F">
      <w:pPr>
        <w:autoSpaceDE w:val="0"/>
        <w:autoSpaceDN w:val="0"/>
        <w:adjustRightInd w:val="0"/>
        <w:rPr>
          <w:szCs w:val="22"/>
          <w:lang w:val="en-NZ"/>
        </w:rPr>
      </w:pPr>
    </w:p>
    <w:p w14:paraId="3D4C09DE" w14:textId="0570F657" w:rsidR="0075102F" w:rsidRPr="00351DED" w:rsidRDefault="007D632B" w:rsidP="00351DED">
      <w:pPr>
        <w:numPr>
          <w:ilvl w:val="0"/>
          <w:numId w:val="10"/>
        </w:numPr>
        <w:rPr>
          <w:rFonts w:cs="Arial"/>
          <w:color w:val="FF0000"/>
          <w:szCs w:val="22"/>
        </w:rPr>
      </w:pPr>
      <w:r>
        <w:rPr>
          <w:rFonts w:cs="Arial"/>
          <w:szCs w:val="22"/>
        </w:rPr>
        <w:t xml:space="preserve">The Committee asked about the likelihood of pregnancy in the study. The Researchers explained that pregnancy is possible, however most participants will be over the age of 50 so a pregnancy is unlikely. Participants are asked to refrain from sex and use two methods of contraception. </w:t>
      </w:r>
      <w:r w:rsidR="00351DED">
        <w:rPr>
          <w:rFonts w:cs="Arial"/>
          <w:color w:val="FF0000"/>
          <w:szCs w:val="22"/>
        </w:rPr>
        <w:br/>
      </w:r>
      <w:r w:rsidR="00351DED">
        <w:rPr>
          <w:rFonts w:cs="Arial"/>
          <w:szCs w:val="22"/>
        </w:rPr>
        <w:t>The Committee asked for it to be stated</w:t>
      </w:r>
      <w:r w:rsidRPr="00351DED">
        <w:rPr>
          <w:rFonts w:cs="Arial"/>
          <w:szCs w:val="22"/>
        </w:rPr>
        <w:t xml:space="preserve"> on the consent form that the participant agrees to inform their partner of the risks.</w:t>
      </w:r>
    </w:p>
    <w:p w14:paraId="2923709A" w14:textId="56733516" w:rsidR="0075102F" w:rsidRPr="00D324AA" w:rsidRDefault="00351DED" w:rsidP="0075102F">
      <w:pPr>
        <w:numPr>
          <w:ilvl w:val="0"/>
          <w:numId w:val="10"/>
        </w:numPr>
        <w:spacing w:before="80" w:after="80"/>
        <w:contextualSpacing/>
      </w:pPr>
      <w:r>
        <w:rPr>
          <w:rFonts w:cs="Arial"/>
          <w:szCs w:val="22"/>
          <w:lang w:val="en-NZ"/>
        </w:rPr>
        <w:t xml:space="preserve">Please amend the statement </w:t>
      </w:r>
      <w:r w:rsidR="007D632B">
        <w:rPr>
          <w:rFonts w:cs="Arial"/>
          <w:szCs w:val="22"/>
          <w:lang w:val="en-NZ"/>
        </w:rPr>
        <w:t xml:space="preserve">“your study doctor may </w:t>
      </w:r>
      <w:r>
        <w:rPr>
          <w:rFonts w:cs="Arial"/>
          <w:szCs w:val="22"/>
          <w:lang w:val="en-NZ"/>
        </w:rPr>
        <w:t xml:space="preserve">wish to </w:t>
      </w:r>
      <w:r w:rsidR="007D632B">
        <w:rPr>
          <w:rFonts w:cs="Arial"/>
          <w:szCs w:val="22"/>
          <w:lang w:val="en-NZ"/>
        </w:rPr>
        <w:t xml:space="preserve">contact you to </w:t>
      </w:r>
      <w:r>
        <w:rPr>
          <w:rFonts w:cs="Arial"/>
          <w:szCs w:val="22"/>
          <w:lang w:val="en-NZ"/>
        </w:rPr>
        <w:t>check on your health</w:t>
      </w:r>
      <w:r w:rsidR="007D632B">
        <w:rPr>
          <w:rFonts w:cs="Arial"/>
          <w:szCs w:val="22"/>
          <w:lang w:val="en-NZ"/>
        </w:rPr>
        <w:t>”</w:t>
      </w:r>
      <w:r>
        <w:rPr>
          <w:rFonts w:cs="Arial"/>
          <w:szCs w:val="22"/>
          <w:lang w:val="en-NZ"/>
        </w:rPr>
        <w:t xml:space="preserve">, </w:t>
      </w:r>
      <w:r w:rsidR="007D632B">
        <w:rPr>
          <w:rFonts w:cs="Arial"/>
          <w:szCs w:val="22"/>
          <w:lang w:val="en-NZ"/>
        </w:rPr>
        <w:t>add</w:t>
      </w:r>
      <w:r>
        <w:rPr>
          <w:rFonts w:cs="Arial"/>
          <w:szCs w:val="22"/>
          <w:lang w:val="en-NZ"/>
        </w:rPr>
        <w:t>ing</w:t>
      </w:r>
      <w:r w:rsidR="007D632B">
        <w:rPr>
          <w:rFonts w:cs="Arial"/>
          <w:szCs w:val="22"/>
          <w:lang w:val="en-NZ"/>
        </w:rPr>
        <w:t xml:space="preserve"> “with your consent”. </w:t>
      </w:r>
    </w:p>
    <w:p w14:paraId="4FA38D73" w14:textId="39C08AEE" w:rsidR="0075102F" w:rsidRDefault="00351DED" w:rsidP="0075102F">
      <w:pPr>
        <w:numPr>
          <w:ilvl w:val="0"/>
          <w:numId w:val="10"/>
        </w:numPr>
        <w:spacing w:before="80" w:after="80"/>
        <w:contextualSpacing/>
      </w:pPr>
      <w:r>
        <w:t>P</w:t>
      </w:r>
      <w:r w:rsidR="007D632B">
        <w:t xml:space="preserve">lease remove or correct the clause </w:t>
      </w:r>
      <w:r>
        <w:t xml:space="preserve">in the consent form </w:t>
      </w:r>
      <w:r w:rsidR="007D632B">
        <w:t>about future unspecified research.</w:t>
      </w:r>
    </w:p>
    <w:p w14:paraId="28440034" w14:textId="705C5EB1" w:rsidR="007D632B" w:rsidRDefault="007D632B" w:rsidP="0075102F">
      <w:pPr>
        <w:numPr>
          <w:ilvl w:val="0"/>
          <w:numId w:val="10"/>
        </w:numPr>
        <w:spacing w:before="80" w:after="80"/>
        <w:contextualSpacing/>
      </w:pPr>
      <w:r>
        <w:t>Please make it clear to participants that they will be required to go 11 hours without food or water</w:t>
      </w:r>
      <w:r w:rsidR="00A84D31">
        <w:t xml:space="preserve"> or amend for the correct period of time</w:t>
      </w:r>
      <w:r>
        <w:t>.</w:t>
      </w:r>
    </w:p>
    <w:p w14:paraId="5EEAC54E" w14:textId="58B4FFC0" w:rsidR="007D632B" w:rsidRDefault="00351DED" w:rsidP="0075102F">
      <w:pPr>
        <w:numPr>
          <w:ilvl w:val="0"/>
          <w:numId w:val="10"/>
        </w:numPr>
        <w:spacing w:before="80" w:after="80"/>
        <w:contextualSpacing/>
      </w:pPr>
      <w:r>
        <w:t>Where the form explains that a liquid will be squirted into the lungs, please state what that liquid is.</w:t>
      </w:r>
    </w:p>
    <w:p w14:paraId="47CB560F" w14:textId="419C06B5" w:rsidR="007D632B" w:rsidRDefault="00351DED" w:rsidP="0075102F">
      <w:pPr>
        <w:numPr>
          <w:ilvl w:val="0"/>
          <w:numId w:val="10"/>
        </w:numPr>
        <w:spacing w:before="80" w:after="80"/>
        <w:contextualSpacing/>
      </w:pPr>
      <w:r>
        <w:t>In the PISCF part 2, please correct the missing text on page 2 (No other investigational drugs, IV immunoglobulins, or monoclonal antibody drugs are allowed, for at 30 days before dosing until the end of the study.)</w:t>
      </w:r>
    </w:p>
    <w:p w14:paraId="19BA12D7" w14:textId="0F028CDE" w:rsidR="00351DED" w:rsidRDefault="00351DED" w:rsidP="0075102F">
      <w:pPr>
        <w:numPr>
          <w:ilvl w:val="0"/>
          <w:numId w:val="10"/>
        </w:numPr>
        <w:spacing w:before="80" w:after="80"/>
        <w:contextualSpacing/>
      </w:pPr>
      <w:r>
        <w:t>The Researchers noted that the duration at day 0 should be described as 4-6 hours rather than 8-10, which will be amended.</w:t>
      </w:r>
    </w:p>
    <w:p w14:paraId="507655E2" w14:textId="2D25B0A4" w:rsidR="0075102F" w:rsidRPr="00D324AA" w:rsidRDefault="0075102F" w:rsidP="0075102F">
      <w:pPr>
        <w:spacing w:before="80" w:after="80"/>
      </w:pPr>
    </w:p>
    <w:p w14:paraId="66C9A886" w14:textId="77777777" w:rsidR="0075102F" w:rsidRPr="00D324AA" w:rsidRDefault="0075102F" w:rsidP="0075102F">
      <w:pPr>
        <w:rPr>
          <w:u w:val="single"/>
          <w:lang w:val="en-NZ"/>
        </w:rPr>
      </w:pPr>
      <w:r w:rsidRPr="00D324AA">
        <w:rPr>
          <w:u w:val="single"/>
          <w:lang w:val="en-NZ"/>
        </w:rPr>
        <w:t xml:space="preserve">Decision </w:t>
      </w:r>
    </w:p>
    <w:p w14:paraId="61530C52" w14:textId="77777777" w:rsidR="0075102F" w:rsidRPr="00D324AA" w:rsidRDefault="0075102F" w:rsidP="0075102F">
      <w:pPr>
        <w:rPr>
          <w:lang w:val="en-NZ"/>
        </w:rPr>
      </w:pPr>
    </w:p>
    <w:p w14:paraId="4A0C985B" w14:textId="77777777" w:rsidR="0075102F" w:rsidRPr="00D324AA" w:rsidRDefault="0075102F" w:rsidP="0075102F">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603DAA7B" w14:textId="77777777" w:rsidR="0075102F" w:rsidRPr="00D324AA" w:rsidRDefault="0075102F" w:rsidP="0075102F">
      <w:pPr>
        <w:rPr>
          <w:color w:val="FF0000"/>
          <w:lang w:val="en-NZ"/>
        </w:rPr>
      </w:pPr>
    </w:p>
    <w:p w14:paraId="0A33E4A9" w14:textId="77777777" w:rsidR="0075102F" w:rsidRPr="00351DED" w:rsidRDefault="0075102F" w:rsidP="0075102F">
      <w:pPr>
        <w:numPr>
          <w:ilvl w:val="0"/>
          <w:numId w:val="5"/>
        </w:numPr>
        <w:contextualSpacing/>
        <w:rPr>
          <w:rFonts w:cs="Arial"/>
          <w:szCs w:val="22"/>
          <w:lang w:val="en-NZ"/>
        </w:rPr>
      </w:pPr>
      <w:r w:rsidRPr="00351DED">
        <w:rPr>
          <w:rFonts w:cs="Arial"/>
          <w:szCs w:val="22"/>
          <w:lang w:val="en-NZ"/>
        </w:rPr>
        <w:t>Please update the Participant Information Sheet and Consent Form, taking into account the suggestions made by the Committee.</w:t>
      </w:r>
    </w:p>
    <w:p w14:paraId="1E71C223" w14:textId="590AB6BD" w:rsidR="00B72465" w:rsidRPr="00960BFE" w:rsidRDefault="0075102F" w:rsidP="0075102F">
      <w:pPr>
        <w:autoSpaceDE w:val="0"/>
        <w:autoSpaceDN w:val="0"/>
        <w:adjustRightInd w:val="0"/>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92C63" w:rsidRPr="00960BFE" w14:paraId="7960BAB0" w14:textId="77777777" w:rsidTr="00B92C63">
        <w:trPr>
          <w:trHeight w:val="280"/>
        </w:trPr>
        <w:tc>
          <w:tcPr>
            <w:tcW w:w="966" w:type="dxa"/>
            <w:tcBorders>
              <w:top w:val="nil"/>
              <w:left w:val="nil"/>
              <w:bottom w:val="nil"/>
              <w:right w:val="nil"/>
            </w:tcBorders>
          </w:tcPr>
          <w:p w14:paraId="0D318DFD" w14:textId="77777777" w:rsidR="00B92C63" w:rsidRPr="00960BFE" w:rsidRDefault="00B92C63">
            <w:pPr>
              <w:autoSpaceDE w:val="0"/>
              <w:autoSpaceDN w:val="0"/>
              <w:adjustRightInd w:val="0"/>
            </w:pPr>
            <w:r w:rsidRPr="00960BFE">
              <w:lastRenderedPageBreak/>
              <w:t xml:space="preserve"> </w:t>
            </w:r>
            <w:r>
              <w:rPr>
                <w:b/>
              </w:rPr>
              <w:t>6</w:t>
            </w:r>
            <w:r w:rsidRPr="00960BFE">
              <w:rPr>
                <w:b/>
              </w:rPr>
              <w:t xml:space="preserve"> </w:t>
            </w:r>
            <w:r w:rsidRPr="00960BFE">
              <w:t xml:space="preserve"> </w:t>
            </w:r>
          </w:p>
        </w:tc>
        <w:tc>
          <w:tcPr>
            <w:tcW w:w="2575" w:type="dxa"/>
            <w:tcBorders>
              <w:top w:val="nil"/>
              <w:left w:val="nil"/>
              <w:bottom w:val="nil"/>
              <w:right w:val="nil"/>
            </w:tcBorders>
          </w:tcPr>
          <w:p w14:paraId="4120CB26" w14:textId="77777777" w:rsidR="00B92C63" w:rsidRPr="00960BFE" w:rsidRDefault="00B92C6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21E390A" w14:textId="77777777" w:rsidR="00B92C63" w:rsidRPr="00960BFE" w:rsidRDefault="00B92C63">
            <w:pPr>
              <w:autoSpaceDE w:val="0"/>
              <w:autoSpaceDN w:val="0"/>
              <w:adjustRightInd w:val="0"/>
            </w:pPr>
            <w:r w:rsidRPr="00960BFE">
              <w:rPr>
                <w:b/>
              </w:rPr>
              <w:t>20/CEN/201</w:t>
            </w:r>
            <w:r w:rsidRPr="00960BFE">
              <w:t xml:space="preserve"> </w:t>
            </w:r>
          </w:p>
        </w:tc>
      </w:tr>
      <w:tr w:rsidR="00B92C63" w:rsidRPr="00960BFE" w14:paraId="0EE6E7E1" w14:textId="77777777" w:rsidTr="00B92C63">
        <w:trPr>
          <w:trHeight w:val="280"/>
        </w:trPr>
        <w:tc>
          <w:tcPr>
            <w:tcW w:w="966" w:type="dxa"/>
            <w:tcBorders>
              <w:top w:val="nil"/>
              <w:left w:val="nil"/>
              <w:bottom w:val="nil"/>
              <w:right w:val="nil"/>
            </w:tcBorders>
          </w:tcPr>
          <w:p w14:paraId="2C30C51F" w14:textId="77777777" w:rsidR="00B92C63" w:rsidRPr="00960BFE" w:rsidRDefault="00B92C63">
            <w:pPr>
              <w:autoSpaceDE w:val="0"/>
              <w:autoSpaceDN w:val="0"/>
              <w:adjustRightInd w:val="0"/>
            </w:pPr>
            <w:r w:rsidRPr="00960BFE">
              <w:t xml:space="preserve"> </w:t>
            </w:r>
          </w:p>
        </w:tc>
        <w:tc>
          <w:tcPr>
            <w:tcW w:w="2575" w:type="dxa"/>
            <w:tcBorders>
              <w:top w:val="nil"/>
              <w:left w:val="nil"/>
              <w:bottom w:val="nil"/>
              <w:right w:val="nil"/>
            </w:tcBorders>
          </w:tcPr>
          <w:p w14:paraId="6606F952" w14:textId="77777777" w:rsidR="00B92C63" w:rsidRPr="00960BFE" w:rsidRDefault="00B92C63">
            <w:pPr>
              <w:autoSpaceDE w:val="0"/>
              <w:autoSpaceDN w:val="0"/>
              <w:adjustRightInd w:val="0"/>
            </w:pPr>
            <w:r w:rsidRPr="00960BFE">
              <w:t xml:space="preserve">Title: </w:t>
            </w:r>
          </w:p>
        </w:tc>
        <w:tc>
          <w:tcPr>
            <w:tcW w:w="6459" w:type="dxa"/>
            <w:tcBorders>
              <w:top w:val="nil"/>
              <w:left w:val="nil"/>
              <w:bottom w:val="nil"/>
              <w:right w:val="nil"/>
            </w:tcBorders>
          </w:tcPr>
          <w:p w14:paraId="3497AE6F" w14:textId="77777777" w:rsidR="00B92C63" w:rsidRPr="00960BFE" w:rsidRDefault="00B92C63">
            <w:pPr>
              <w:autoSpaceDE w:val="0"/>
              <w:autoSpaceDN w:val="0"/>
              <w:adjustRightInd w:val="0"/>
            </w:pPr>
            <w:r w:rsidRPr="00960BFE">
              <w:t xml:space="preserve">Testing the Brain Injury Screening Tool (BIST) </w:t>
            </w:r>
          </w:p>
        </w:tc>
      </w:tr>
      <w:tr w:rsidR="00B92C63" w:rsidRPr="00960BFE" w14:paraId="4B5A529E" w14:textId="77777777" w:rsidTr="00B92C63">
        <w:trPr>
          <w:trHeight w:val="280"/>
        </w:trPr>
        <w:tc>
          <w:tcPr>
            <w:tcW w:w="966" w:type="dxa"/>
            <w:tcBorders>
              <w:top w:val="nil"/>
              <w:left w:val="nil"/>
              <w:bottom w:val="nil"/>
              <w:right w:val="nil"/>
            </w:tcBorders>
          </w:tcPr>
          <w:p w14:paraId="6BB39E77" w14:textId="77777777" w:rsidR="00B92C63" w:rsidRPr="00960BFE" w:rsidRDefault="00B92C63">
            <w:pPr>
              <w:autoSpaceDE w:val="0"/>
              <w:autoSpaceDN w:val="0"/>
              <w:adjustRightInd w:val="0"/>
            </w:pPr>
            <w:r w:rsidRPr="00960BFE">
              <w:t xml:space="preserve"> </w:t>
            </w:r>
          </w:p>
        </w:tc>
        <w:tc>
          <w:tcPr>
            <w:tcW w:w="2575" w:type="dxa"/>
            <w:tcBorders>
              <w:top w:val="nil"/>
              <w:left w:val="nil"/>
              <w:bottom w:val="nil"/>
              <w:right w:val="nil"/>
            </w:tcBorders>
          </w:tcPr>
          <w:p w14:paraId="64D329BF" w14:textId="77777777" w:rsidR="00B92C63" w:rsidRPr="00960BFE" w:rsidRDefault="00B92C63">
            <w:pPr>
              <w:autoSpaceDE w:val="0"/>
              <w:autoSpaceDN w:val="0"/>
              <w:adjustRightInd w:val="0"/>
            </w:pPr>
            <w:r w:rsidRPr="00960BFE">
              <w:t xml:space="preserve">Principal Investigator: </w:t>
            </w:r>
          </w:p>
        </w:tc>
        <w:tc>
          <w:tcPr>
            <w:tcW w:w="6459" w:type="dxa"/>
            <w:tcBorders>
              <w:top w:val="nil"/>
              <w:left w:val="nil"/>
              <w:bottom w:val="nil"/>
              <w:right w:val="nil"/>
            </w:tcBorders>
          </w:tcPr>
          <w:p w14:paraId="13F58198" w14:textId="77777777" w:rsidR="00B92C63" w:rsidRPr="00960BFE" w:rsidRDefault="00B92C63">
            <w:pPr>
              <w:autoSpaceDE w:val="0"/>
              <w:autoSpaceDN w:val="0"/>
              <w:adjustRightInd w:val="0"/>
            </w:pPr>
            <w:r w:rsidRPr="00960BFE">
              <w:t xml:space="preserve">Prof Alice Theadom </w:t>
            </w:r>
          </w:p>
        </w:tc>
      </w:tr>
      <w:tr w:rsidR="00B92C63" w:rsidRPr="00960BFE" w14:paraId="632053DC" w14:textId="77777777" w:rsidTr="00B92C63">
        <w:trPr>
          <w:trHeight w:val="280"/>
        </w:trPr>
        <w:tc>
          <w:tcPr>
            <w:tcW w:w="966" w:type="dxa"/>
            <w:tcBorders>
              <w:top w:val="nil"/>
              <w:left w:val="nil"/>
              <w:bottom w:val="nil"/>
              <w:right w:val="nil"/>
            </w:tcBorders>
          </w:tcPr>
          <w:p w14:paraId="692596CE" w14:textId="77777777" w:rsidR="00B92C63" w:rsidRPr="00960BFE" w:rsidRDefault="00B92C63">
            <w:pPr>
              <w:autoSpaceDE w:val="0"/>
              <w:autoSpaceDN w:val="0"/>
              <w:adjustRightInd w:val="0"/>
            </w:pPr>
            <w:r w:rsidRPr="00960BFE">
              <w:t xml:space="preserve"> </w:t>
            </w:r>
          </w:p>
        </w:tc>
        <w:tc>
          <w:tcPr>
            <w:tcW w:w="2575" w:type="dxa"/>
            <w:tcBorders>
              <w:top w:val="nil"/>
              <w:left w:val="nil"/>
              <w:bottom w:val="nil"/>
              <w:right w:val="nil"/>
            </w:tcBorders>
          </w:tcPr>
          <w:p w14:paraId="62174270" w14:textId="77777777" w:rsidR="00B92C63" w:rsidRPr="00960BFE" w:rsidRDefault="00B92C63">
            <w:pPr>
              <w:autoSpaceDE w:val="0"/>
              <w:autoSpaceDN w:val="0"/>
              <w:adjustRightInd w:val="0"/>
            </w:pPr>
            <w:r w:rsidRPr="00960BFE">
              <w:t xml:space="preserve">Sponsor: </w:t>
            </w:r>
          </w:p>
        </w:tc>
        <w:tc>
          <w:tcPr>
            <w:tcW w:w="6459" w:type="dxa"/>
            <w:tcBorders>
              <w:top w:val="nil"/>
              <w:left w:val="nil"/>
              <w:bottom w:val="nil"/>
              <w:right w:val="nil"/>
            </w:tcBorders>
          </w:tcPr>
          <w:p w14:paraId="315CA837" w14:textId="77777777" w:rsidR="00B92C63" w:rsidRPr="00960BFE" w:rsidRDefault="00B92C63">
            <w:pPr>
              <w:autoSpaceDE w:val="0"/>
              <w:autoSpaceDN w:val="0"/>
              <w:adjustRightInd w:val="0"/>
            </w:pPr>
            <w:r w:rsidRPr="00960BFE">
              <w:t xml:space="preserve">AUT </w:t>
            </w:r>
          </w:p>
        </w:tc>
      </w:tr>
      <w:tr w:rsidR="00B92C63" w:rsidRPr="00960BFE" w14:paraId="6A3DFE4E" w14:textId="77777777" w:rsidTr="00B92C63">
        <w:trPr>
          <w:trHeight w:val="280"/>
        </w:trPr>
        <w:tc>
          <w:tcPr>
            <w:tcW w:w="966" w:type="dxa"/>
            <w:tcBorders>
              <w:top w:val="nil"/>
              <w:left w:val="nil"/>
              <w:bottom w:val="nil"/>
              <w:right w:val="nil"/>
            </w:tcBorders>
          </w:tcPr>
          <w:p w14:paraId="15BCA4D1" w14:textId="77777777" w:rsidR="00B92C63" w:rsidRPr="00960BFE" w:rsidRDefault="00B92C63">
            <w:pPr>
              <w:autoSpaceDE w:val="0"/>
              <w:autoSpaceDN w:val="0"/>
              <w:adjustRightInd w:val="0"/>
            </w:pPr>
            <w:r w:rsidRPr="00960BFE">
              <w:t xml:space="preserve"> </w:t>
            </w:r>
          </w:p>
        </w:tc>
        <w:tc>
          <w:tcPr>
            <w:tcW w:w="2575" w:type="dxa"/>
            <w:tcBorders>
              <w:top w:val="nil"/>
              <w:left w:val="nil"/>
              <w:bottom w:val="nil"/>
              <w:right w:val="nil"/>
            </w:tcBorders>
          </w:tcPr>
          <w:p w14:paraId="010BA1DF" w14:textId="77777777" w:rsidR="00B92C63" w:rsidRPr="00960BFE" w:rsidRDefault="00B92C63">
            <w:pPr>
              <w:autoSpaceDE w:val="0"/>
              <w:autoSpaceDN w:val="0"/>
              <w:adjustRightInd w:val="0"/>
            </w:pPr>
            <w:r w:rsidRPr="00960BFE">
              <w:t xml:space="preserve">Clock Start Date: </w:t>
            </w:r>
          </w:p>
        </w:tc>
        <w:tc>
          <w:tcPr>
            <w:tcW w:w="6459" w:type="dxa"/>
            <w:tcBorders>
              <w:top w:val="nil"/>
              <w:left w:val="nil"/>
              <w:bottom w:val="nil"/>
              <w:right w:val="nil"/>
            </w:tcBorders>
          </w:tcPr>
          <w:p w14:paraId="364DA77A" w14:textId="77777777" w:rsidR="00B92C63" w:rsidRPr="00960BFE" w:rsidRDefault="00B92C63">
            <w:pPr>
              <w:autoSpaceDE w:val="0"/>
              <w:autoSpaceDN w:val="0"/>
              <w:adjustRightInd w:val="0"/>
            </w:pPr>
            <w:r w:rsidRPr="00960BFE">
              <w:t xml:space="preserve">10 September 2020 </w:t>
            </w:r>
          </w:p>
        </w:tc>
      </w:tr>
    </w:tbl>
    <w:p w14:paraId="23D424FE" w14:textId="77777777" w:rsidR="00B72465" w:rsidRPr="00960BFE" w:rsidRDefault="00907BA9">
      <w:pPr>
        <w:autoSpaceDE w:val="0"/>
        <w:autoSpaceDN w:val="0"/>
        <w:adjustRightInd w:val="0"/>
      </w:pPr>
      <w:r w:rsidRPr="00960BFE">
        <w:t xml:space="preserve"> </w:t>
      </w:r>
    </w:p>
    <w:p w14:paraId="1C9BD9B3" w14:textId="10DD56C9" w:rsidR="0075102F" w:rsidRPr="00D324AA" w:rsidRDefault="009130D9" w:rsidP="0075102F">
      <w:pPr>
        <w:autoSpaceDE w:val="0"/>
        <w:autoSpaceDN w:val="0"/>
        <w:adjustRightInd w:val="0"/>
        <w:rPr>
          <w:sz w:val="20"/>
          <w:lang w:val="en-NZ"/>
        </w:rPr>
      </w:pPr>
      <w:r w:rsidRPr="007D632B">
        <w:rPr>
          <w:rFonts w:cs="Arial"/>
          <w:szCs w:val="22"/>
        </w:rPr>
        <w:t xml:space="preserve">Prof Alice Theadom </w:t>
      </w:r>
      <w:r w:rsidR="0075102F" w:rsidRPr="007D632B">
        <w:rPr>
          <w:lang w:val="en-NZ"/>
        </w:rPr>
        <w:t>was</w:t>
      </w:r>
      <w:r w:rsidR="0075102F" w:rsidRPr="00D324AA">
        <w:rPr>
          <w:lang w:val="en-NZ"/>
        </w:rPr>
        <w:t xml:space="preserve"> present via videoconference for discussion of this application.</w:t>
      </w:r>
    </w:p>
    <w:p w14:paraId="21FB6F10" w14:textId="77777777" w:rsidR="0075102F" w:rsidRPr="00D324AA" w:rsidRDefault="0075102F" w:rsidP="0075102F">
      <w:pPr>
        <w:rPr>
          <w:u w:val="single"/>
          <w:lang w:val="en-NZ"/>
        </w:rPr>
      </w:pPr>
    </w:p>
    <w:p w14:paraId="45E073C8" w14:textId="77777777" w:rsidR="0075102F" w:rsidRPr="00D324AA" w:rsidRDefault="0075102F" w:rsidP="0075102F">
      <w:pPr>
        <w:rPr>
          <w:u w:val="single"/>
          <w:lang w:val="en-NZ"/>
        </w:rPr>
      </w:pPr>
      <w:r w:rsidRPr="00D324AA">
        <w:rPr>
          <w:u w:val="single"/>
          <w:lang w:val="en-NZ"/>
        </w:rPr>
        <w:t>Potential conflicts of interest</w:t>
      </w:r>
    </w:p>
    <w:p w14:paraId="4EC6979F" w14:textId="77777777" w:rsidR="0075102F" w:rsidRPr="00D324AA" w:rsidRDefault="0075102F" w:rsidP="0075102F">
      <w:pPr>
        <w:rPr>
          <w:b/>
          <w:lang w:val="en-NZ"/>
        </w:rPr>
      </w:pPr>
    </w:p>
    <w:p w14:paraId="33B3920B" w14:textId="77777777" w:rsidR="0075102F" w:rsidRPr="00D324AA" w:rsidRDefault="0075102F" w:rsidP="0075102F">
      <w:pPr>
        <w:rPr>
          <w:lang w:val="en-NZ"/>
        </w:rPr>
      </w:pPr>
      <w:r w:rsidRPr="00D324AA">
        <w:rPr>
          <w:lang w:val="en-NZ"/>
        </w:rPr>
        <w:t>The Chair asked members to declare any potential conflicts of interest related to this application.</w:t>
      </w:r>
    </w:p>
    <w:p w14:paraId="0AF67D53" w14:textId="77777777" w:rsidR="0075102F" w:rsidRPr="00D324AA" w:rsidRDefault="0075102F" w:rsidP="0075102F">
      <w:pPr>
        <w:rPr>
          <w:lang w:val="en-NZ"/>
        </w:rPr>
      </w:pPr>
    </w:p>
    <w:p w14:paraId="2D329E03" w14:textId="77777777" w:rsidR="0075102F" w:rsidRPr="00D324AA" w:rsidRDefault="0075102F" w:rsidP="0075102F">
      <w:pPr>
        <w:rPr>
          <w:lang w:val="en-NZ"/>
        </w:rPr>
      </w:pPr>
      <w:r w:rsidRPr="00D324AA">
        <w:rPr>
          <w:lang w:val="en-NZ"/>
        </w:rPr>
        <w:t>No potential conflicts of interest related to this application were declared by any member.</w:t>
      </w:r>
    </w:p>
    <w:p w14:paraId="67890459" w14:textId="77777777" w:rsidR="0075102F" w:rsidRPr="00D324AA" w:rsidRDefault="0075102F" w:rsidP="0075102F">
      <w:pPr>
        <w:rPr>
          <w:lang w:val="en-NZ"/>
        </w:rPr>
      </w:pPr>
    </w:p>
    <w:p w14:paraId="0E78B7CE" w14:textId="77777777" w:rsidR="0075102F" w:rsidRPr="00D324AA" w:rsidRDefault="0075102F" w:rsidP="0075102F">
      <w:pPr>
        <w:rPr>
          <w:u w:val="single"/>
          <w:lang w:val="en-NZ"/>
        </w:rPr>
      </w:pPr>
      <w:r w:rsidRPr="00D324AA">
        <w:rPr>
          <w:u w:val="single"/>
          <w:lang w:val="en-NZ"/>
        </w:rPr>
        <w:t>Summary of Study</w:t>
      </w:r>
    </w:p>
    <w:p w14:paraId="48301BC6" w14:textId="77777777" w:rsidR="0075102F" w:rsidRPr="00D324AA" w:rsidRDefault="0075102F" w:rsidP="0075102F">
      <w:pPr>
        <w:rPr>
          <w:u w:val="single"/>
          <w:lang w:val="en-NZ"/>
        </w:rPr>
      </w:pPr>
    </w:p>
    <w:p w14:paraId="1F28E596" w14:textId="053FE6DF" w:rsidR="0075102F" w:rsidRPr="0059252F" w:rsidRDefault="0059252F" w:rsidP="00674BE2">
      <w:pPr>
        <w:numPr>
          <w:ilvl w:val="0"/>
          <w:numId w:val="9"/>
        </w:numPr>
        <w:contextualSpacing/>
        <w:rPr>
          <w:lang w:val="en-NZ"/>
        </w:rPr>
      </w:pPr>
      <w:r w:rsidRPr="0059252F">
        <w:rPr>
          <w:lang w:val="en-NZ"/>
        </w:rPr>
        <w:t xml:space="preserve">The Brain Injury Screening Tool (BIST) tool aims to standardise how mild brain injuries are assessed across professions and services and to provide advice on suitable care pathways based on international and national clinical guidelines. This study aims to explore the feasibility and clinical utility of the BIST in clinical contexts such as in the trauma department, GP surgery and physiotherapy practices as well as to understand the patient experience and influence on service outcomes and recovery trajectories to ensure any refinements are made before national roll out. </w:t>
      </w:r>
      <w:r w:rsidR="007D632B" w:rsidRPr="0059252F">
        <w:rPr>
          <w:lang w:val="en-NZ"/>
        </w:rPr>
        <w:t xml:space="preserve"> </w:t>
      </w:r>
    </w:p>
    <w:p w14:paraId="7EFC7571" w14:textId="77777777" w:rsidR="0075102F" w:rsidRPr="00D324AA" w:rsidRDefault="0075102F" w:rsidP="0075102F">
      <w:pPr>
        <w:autoSpaceDE w:val="0"/>
        <w:autoSpaceDN w:val="0"/>
        <w:adjustRightInd w:val="0"/>
        <w:rPr>
          <w:lang w:val="en-NZ"/>
        </w:rPr>
      </w:pPr>
    </w:p>
    <w:p w14:paraId="36327AF8" w14:textId="77777777" w:rsidR="0075102F" w:rsidRPr="00D324AA" w:rsidRDefault="0075102F" w:rsidP="0075102F">
      <w:pPr>
        <w:rPr>
          <w:u w:val="single"/>
          <w:lang w:val="en-NZ"/>
        </w:rPr>
      </w:pPr>
      <w:r w:rsidRPr="00D324AA">
        <w:rPr>
          <w:u w:val="single"/>
          <w:lang w:val="en-NZ"/>
        </w:rPr>
        <w:t xml:space="preserve">Summary of resolved ethical issues </w:t>
      </w:r>
    </w:p>
    <w:p w14:paraId="49A44CF1" w14:textId="77777777" w:rsidR="0075102F" w:rsidRPr="00D324AA" w:rsidRDefault="0075102F" w:rsidP="0075102F">
      <w:pPr>
        <w:rPr>
          <w:u w:val="single"/>
          <w:lang w:val="en-NZ"/>
        </w:rPr>
      </w:pPr>
    </w:p>
    <w:p w14:paraId="3F289304" w14:textId="77777777" w:rsidR="0075102F" w:rsidRPr="00D324AA" w:rsidRDefault="0075102F" w:rsidP="0075102F">
      <w:pPr>
        <w:rPr>
          <w:lang w:val="en-NZ"/>
        </w:rPr>
      </w:pPr>
      <w:r w:rsidRPr="00D324AA">
        <w:rPr>
          <w:lang w:val="en-NZ"/>
        </w:rPr>
        <w:t>The main ethical issues considered by the Committee and addressed by the Researcher are as follows.</w:t>
      </w:r>
    </w:p>
    <w:p w14:paraId="129CD5A6" w14:textId="77777777" w:rsidR="0075102F" w:rsidRPr="00D324AA" w:rsidRDefault="0075102F" w:rsidP="0075102F">
      <w:pPr>
        <w:rPr>
          <w:lang w:val="en-NZ"/>
        </w:rPr>
      </w:pPr>
    </w:p>
    <w:p w14:paraId="25BD08F0" w14:textId="340DE7D4" w:rsidR="0075102F" w:rsidRDefault="0075102F" w:rsidP="0075102F">
      <w:pPr>
        <w:numPr>
          <w:ilvl w:val="0"/>
          <w:numId w:val="9"/>
        </w:numPr>
        <w:spacing w:before="80" w:after="80"/>
        <w:contextualSpacing/>
        <w:rPr>
          <w:lang w:val="en-NZ"/>
        </w:rPr>
      </w:pPr>
      <w:r w:rsidRPr="00D324AA">
        <w:rPr>
          <w:lang w:val="en-NZ"/>
        </w:rPr>
        <w:t xml:space="preserve">The Committee </w:t>
      </w:r>
      <w:r w:rsidR="007D632B">
        <w:rPr>
          <w:lang w:val="en-NZ"/>
        </w:rPr>
        <w:t xml:space="preserve">asked for clarification about the functioning of the screening tool. The Researcher explained that the options which the screening tool presents to clinicians </w:t>
      </w:r>
      <w:r w:rsidR="0059252F">
        <w:rPr>
          <w:lang w:val="en-NZ"/>
        </w:rPr>
        <w:t>are presented in footnotes in the document, which suggest the appropriate course of action to the clinician. In using the tool, the participants’ answers are automatically scored for the clinician.</w:t>
      </w:r>
    </w:p>
    <w:p w14:paraId="511B3DE0" w14:textId="1DEC1117" w:rsidR="007D632B" w:rsidRPr="00D324AA" w:rsidRDefault="007D632B" w:rsidP="0075102F">
      <w:pPr>
        <w:numPr>
          <w:ilvl w:val="0"/>
          <w:numId w:val="9"/>
        </w:numPr>
        <w:spacing w:before="80" w:after="80"/>
        <w:contextualSpacing/>
        <w:rPr>
          <w:lang w:val="en-NZ"/>
        </w:rPr>
      </w:pPr>
      <w:r>
        <w:rPr>
          <w:lang w:val="en-NZ"/>
        </w:rPr>
        <w:t xml:space="preserve">The Committee asked what the </w:t>
      </w:r>
      <w:r w:rsidR="0059252F">
        <w:rPr>
          <w:lang w:val="en-NZ"/>
        </w:rPr>
        <w:t>participants</w:t>
      </w:r>
      <w:r>
        <w:rPr>
          <w:lang w:val="en-NZ"/>
        </w:rPr>
        <w:t xml:space="preserve"> will see</w:t>
      </w:r>
      <w:r w:rsidR="0059252F">
        <w:rPr>
          <w:lang w:val="en-NZ"/>
        </w:rPr>
        <w:t xml:space="preserve"> when using the tool</w:t>
      </w:r>
      <w:r>
        <w:rPr>
          <w:lang w:val="en-NZ"/>
        </w:rPr>
        <w:t xml:space="preserve">. The Researcher explained that </w:t>
      </w:r>
      <w:r w:rsidR="0059252F">
        <w:rPr>
          <w:lang w:val="en-NZ"/>
        </w:rPr>
        <w:t xml:space="preserve">the first section is for the clinician, in order to identify if the participant might need hospital-level care. Participants </w:t>
      </w:r>
      <w:r>
        <w:rPr>
          <w:lang w:val="en-NZ"/>
        </w:rPr>
        <w:t>will see the</w:t>
      </w:r>
      <w:r w:rsidR="0059252F">
        <w:rPr>
          <w:lang w:val="en-NZ"/>
        </w:rPr>
        <w:t xml:space="preserve"> following section and their</w:t>
      </w:r>
      <w:r>
        <w:rPr>
          <w:lang w:val="en-NZ"/>
        </w:rPr>
        <w:t xml:space="preserve"> screening score, which will appear on the </w:t>
      </w:r>
      <w:r w:rsidR="0059252F">
        <w:rPr>
          <w:lang w:val="en-NZ"/>
        </w:rPr>
        <w:t>‘manage my health’ app.</w:t>
      </w:r>
    </w:p>
    <w:p w14:paraId="600CAB8A" w14:textId="30676AEE" w:rsidR="0075102F" w:rsidRDefault="007D632B" w:rsidP="0075102F">
      <w:pPr>
        <w:numPr>
          <w:ilvl w:val="0"/>
          <w:numId w:val="9"/>
        </w:numPr>
        <w:spacing w:before="80" w:after="80"/>
        <w:contextualSpacing/>
        <w:rPr>
          <w:lang w:val="en-NZ"/>
        </w:rPr>
      </w:pPr>
      <w:r>
        <w:rPr>
          <w:lang w:val="en-NZ"/>
        </w:rPr>
        <w:t>The Committee asked if participant’s answers to the questionnaires will be reviewed for potential signs of distress. The Researcher explained that</w:t>
      </w:r>
      <w:r w:rsidR="0059252F">
        <w:rPr>
          <w:lang w:val="en-NZ"/>
        </w:rPr>
        <w:t xml:space="preserve"> the results of the tool will be available to the participants’ GP, and additionally</w:t>
      </w:r>
      <w:r>
        <w:rPr>
          <w:lang w:val="en-NZ"/>
        </w:rPr>
        <w:t xml:space="preserve"> the tool will automatically produce a pop-up if the answers indicate distress, recommending that the</w:t>
      </w:r>
      <w:r w:rsidR="0059252F">
        <w:rPr>
          <w:lang w:val="en-NZ"/>
        </w:rPr>
        <w:t xml:space="preserve"> participant</w:t>
      </w:r>
      <w:r>
        <w:rPr>
          <w:lang w:val="en-NZ"/>
        </w:rPr>
        <w:t xml:space="preserve"> visit their GP.</w:t>
      </w:r>
    </w:p>
    <w:p w14:paraId="2D7126DF" w14:textId="774B71FD" w:rsidR="007D632B" w:rsidRDefault="007D632B" w:rsidP="0075102F">
      <w:pPr>
        <w:numPr>
          <w:ilvl w:val="0"/>
          <w:numId w:val="9"/>
        </w:numPr>
        <w:spacing w:before="80" w:after="80"/>
        <w:contextualSpacing/>
        <w:rPr>
          <w:lang w:val="en-NZ"/>
        </w:rPr>
      </w:pPr>
      <w:r>
        <w:rPr>
          <w:lang w:val="en-NZ"/>
        </w:rPr>
        <w:t>It was clarified that the PIS documents will be online, and assent</w:t>
      </w:r>
      <w:r w:rsidR="0059252F">
        <w:rPr>
          <w:lang w:val="en-NZ"/>
        </w:rPr>
        <w:t xml:space="preserve"> will be given electronically.</w:t>
      </w:r>
    </w:p>
    <w:p w14:paraId="45205023" w14:textId="77777777" w:rsidR="0059252F" w:rsidRPr="007D632B" w:rsidRDefault="0059252F" w:rsidP="0059252F">
      <w:pPr>
        <w:numPr>
          <w:ilvl w:val="0"/>
          <w:numId w:val="9"/>
        </w:numPr>
        <w:rPr>
          <w:rFonts w:cs="Arial"/>
          <w:color w:val="FF0000"/>
          <w:szCs w:val="22"/>
        </w:rPr>
      </w:pPr>
      <w:r w:rsidRPr="00D324AA">
        <w:rPr>
          <w:szCs w:val="22"/>
          <w:lang w:val="en-NZ"/>
        </w:rPr>
        <w:t xml:space="preserve">The Committee </w:t>
      </w:r>
      <w:r>
        <w:rPr>
          <w:szCs w:val="22"/>
          <w:lang w:val="en-NZ"/>
        </w:rPr>
        <w:t>asked if the research had been reviewed by a measurement expert. The Researcher explained that one of the investigators is a measurement expert and will be leading the measurement study.</w:t>
      </w:r>
    </w:p>
    <w:p w14:paraId="3D68C2F1" w14:textId="66CF50D5" w:rsidR="0059252F" w:rsidRDefault="0059252F" w:rsidP="0075102F">
      <w:pPr>
        <w:numPr>
          <w:ilvl w:val="0"/>
          <w:numId w:val="9"/>
        </w:numPr>
        <w:spacing w:before="80" w:after="80"/>
        <w:contextualSpacing/>
        <w:rPr>
          <w:lang w:val="en-NZ"/>
        </w:rPr>
      </w:pPr>
      <w:r>
        <w:rPr>
          <w:lang w:val="en-NZ"/>
        </w:rPr>
        <w:t>For future applications, in answering question P.6.2 it is important to differentiate de-identified data from anonymous data.</w:t>
      </w:r>
    </w:p>
    <w:p w14:paraId="3A5CDCB6" w14:textId="6C4D6F68" w:rsidR="0059252F" w:rsidRPr="00D324AA" w:rsidRDefault="0059252F" w:rsidP="0075102F">
      <w:pPr>
        <w:numPr>
          <w:ilvl w:val="0"/>
          <w:numId w:val="9"/>
        </w:numPr>
        <w:spacing w:before="80" w:after="80"/>
        <w:contextualSpacing/>
        <w:rPr>
          <w:lang w:val="en-NZ"/>
        </w:rPr>
      </w:pPr>
      <w:r>
        <w:rPr>
          <w:lang w:val="en-NZ"/>
        </w:rPr>
        <w:t>The Committee asked what kinds of questions the clinicians will be asked in the interview. The Researcher explained that the questions will cover their experience using the machine, what they liked and what could be improved etc.</w:t>
      </w:r>
    </w:p>
    <w:p w14:paraId="611DAA7E" w14:textId="1A3B5406" w:rsidR="004B7DE9" w:rsidRDefault="004B7DE9">
      <w:pPr>
        <w:rPr>
          <w:lang w:val="en-NZ"/>
        </w:rPr>
      </w:pPr>
      <w:r>
        <w:rPr>
          <w:lang w:val="en-NZ"/>
        </w:rPr>
        <w:br w:type="page"/>
      </w:r>
    </w:p>
    <w:p w14:paraId="71131C61" w14:textId="77777777" w:rsidR="0075102F" w:rsidRPr="00D324AA" w:rsidRDefault="0075102F" w:rsidP="0075102F">
      <w:pPr>
        <w:spacing w:before="80" w:after="80"/>
        <w:rPr>
          <w:lang w:val="en-NZ"/>
        </w:rPr>
      </w:pPr>
      <w:bookmarkStart w:id="3" w:name="_GoBack"/>
      <w:bookmarkEnd w:id="3"/>
    </w:p>
    <w:p w14:paraId="4A228A0D" w14:textId="77777777" w:rsidR="0075102F" w:rsidRPr="00D324AA" w:rsidRDefault="0075102F" w:rsidP="0075102F">
      <w:pPr>
        <w:rPr>
          <w:u w:val="single"/>
          <w:lang w:val="en-NZ"/>
        </w:rPr>
      </w:pPr>
      <w:r w:rsidRPr="00D324AA">
        <w:rPr>
          <w:u w:val="single"/>
          <w:lang w:val="en-NZ"/>
        </w:rPr>
        <w:t>Summary of outstanding ethical issues</w:t>
      </w:r>
    </w:p>
    <w:p w14:paraId="2A16EC3E" w14:textId="77777777" w:rsidR="0075102F" w:rsidRPr="00D324AA" w:rsidRDefault="0075102F" w:rsidP="0075102F">
      <w:pPr>
        <w:rPr>
          <w:lang w:val="en-NZ"/>
        </w:rPr>
      </w:pPr>
    </w:p>
    <w:p w14:paraId="4C71BFFE" w14:textId="77777777" w:rsidR="0075102F" w:rsidRPr="00D324AA" w:rsidRDefault="0075102F" w:rsidP="0075102F">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2DF5953" w14:textId="77777777" w:rsidR="0075102F" w:rsidRPr="00D324AA" w:rsidRDefault="0075102F" w:rsidP="0075102F">
      <w:pPr>
        <w:autoSpaceDE w:val="0"/>
        <w:autoSpaceDN w:val="0"/>
        <w:adjustRightInd w:val="0"/>
        <w:rPr>
          <w:szCs w:val="22"/>
          <w:lang w:val="en-NZ"/>
        </w:rPr>
      </w:pPr>
    </w:p>
    <w:p w14:paraId="33F287F1" w14:textId="4045A1C7" w:rsidR="0059252F" w:rsidRPr="0059252F" w:rsidRDefault="0059252F" w:rsidP="0075102F">
      <w:pPr>
        <w:numPr>
          <w:ilvl w:val="0"/>
          <w:numId w:val="9"/>
        </w:numPr>
        <w:rPr>
          <w:rFonts w:cs="Arial"/>
          <w:color w:val="FF0000"/>
          <w:szCs w:val="22"/>
        </w:rPr>
      </w:pPr>
      <w:r>
        <w:rPr>
          <w:rFonts w:cs="Arial"/>
          <w:szCs w:val="22"/>
        </w:rPr>
        <w:t>The Committee asked for clarification about how the BIST is scored.</w:t>
      </w:r>
      <w:r>
        <w:rPr>
          <w:rFonts w:cs="Arial"/>
          <w:szCs w:val="22"/>
        </w:rPr>
        <w:br/>
      </w:r>
      <w:r w:rsidRPr="0059252F">
        <w:rPr>
          <w:rFonts w:cs="Arial"/>
          <w:szCs w:val="22"/>
          <w:u w:val="single"/>
        </w:rPr>
        <w:t>Further information requested</w:t>
      </w:r>
      <w:r w:rsidRPr="0059252F">
        <w:rPr>
          <w:rFonts w:cs="Arial"/>
          <w:szCs w:val="22"/>
        </w:rPr>
        <w:t>:</w:t>
      </w:r>
      <w:r>
        <w:rPr>
          <w:rFonts w:cs="Arial"/>
          <w:szCs w:val="22"/>
        </w:rPr>
        <w:t xml:space="preserve"> please upload a cover letter or other document explaining how the BIST is scored.</w:t>
      </w:r>
    </w:p>
    <w:p w14:paraId="2FE67CE3" w14:textId="2C43260B" w:rsidR="007D632B" w:rsidRPr="007D632B" w:rsidRDefault="007D632B" w:rsidP="0075102F">
      <w:pPr>
        <w:numPr>
          <w:ilvl w:val="0"/>
          <w:numId w:val="9"/>
        </w:numPr>
        <w:rPr>
          <w:rFonts w:cs="Arial"/>
          <w:color w:val="FF0000"/>
          <w:szCs w:val="22"/>
        </w:rPr>
      </w:pPr>
      <w:r>
        <w:rPr>
          <w:szCs w:val="22"/>
          <w:lang w:val="en-NZ"/>
        </w:rPr>
        <w:t xml:space="preserve">P.4.1 the committee noted for future applications that it would be better to state statistics relating to the condition. The Committee also stated that cultural issues in the study are </w:t>
      </w:r>
      <w:proofErr w:type="spellStart"/>
      <w:r>
        <w:rPr>
          <w:szCs w:val="22"/>
          <w:lang w:val="en-NZ"/>
        </w:rPr>
        <w:t>whakama</w:t>
      </w:r>
      <w:proofErr w:type="spellEnd"/>
      <w:r w:rsidR="0059252F">
        <w:rPr>
          <w:szCs w:val="22"/>
          <w:lang w:val="en-NZ"/>
        </w:rPr>
        <w:t xml:space="preserve"> for participants</w:t>
      </w:r>
      <w:r>
        <w:rPr>
          <w:szCs w:val="22"/>
          <w:lang w:val="en-NZ"/>
        </w:rPr>
        <w:t xml:space="preserve">, and that the head is </w:t>
      </w:r>
      <w:proofErr w:type="spellStart"/>
      <w:r>
        <w:rPr>
          <w:szCs w:val="22"/>
          <w:lang w:val="en-NZ"/>
        </w:rPr>
        <w:t>tapu</w:t>
      </w:r>
      <w:proofErr w:type="spellEnd"/>
      <w:r w:rsidR="0059252F">
        <w:rPr>
          <w:szCs w:val="22"/>
          <w:lang w:val="en-NZ"/>
        </w:rPr>
        <w:t xml:space="preserve"> for Māori</w:t>
      </w:r>
      <w:r>
        <w:rPr>
          <w:szCs w:val="22"/>
          <w:lang w:val="en-NZ"/>
        </w:rPr>
        <w:t xml:space="preserve">. </w:t>
      </w:r>
    </w:p>
    <w:p w14:paraId="1694AF13" w14:textId="77777777" w:rsidR="0059252F" w:rsidRDefault="0059252F" w:rsidP="0075102F">
      <w:pPr>
        <w:spacing w:before="80" w:after="80"/>
        <w:rPr>
          <w:szCs w:val="22"/>
          <w:lang w:val="en-NZ"/>
        </w:rPr>
      </w:pPr>
    </w:p>
    <w:p w14:paraId="038EEDD3" w14:textId="7BFC3BF2" w:rsidR="0075102F" w:rsidRPr="00D324AA" w:rsidRDefault="0075102F" w:rsidP="0075102F">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1D467638" w14:textId="77777777" w:rsidR="0075102F" w:rsidRPr="00D324AA" w:rsidRDefault="0075102F" w:rsidP="0075102F">
      <w:pPr>
        <w:spacing w:before="80" w:after="80"/>
        <w:rPr>
          <w:rFonts w:cs="Arial"/>
          <w:szCs w:val="22"/>
          <w:lang w:val="en-NZ"/>
        </w:rPr>
      </w:pPr>
    </w:p>
    <w:p w14:paraId="579AD506" w14:textId="28FC409E" w:rsidR="0059252F" w:rsidRDefault="0059252F" w:rsidP="0059252F">
      <w:pPr>
        <w:numPr>
          <w:ilvl w:val="0"/>
          <w:numId w:val="9"/>
        </w:numPr>
      </w:pPr>
      <w:r w:rsidRPr="0059252F">
        <w:t>Please amend</w:t>
      </w:r>
      <w:r>
        <w:t xml:space="preserve"> thee wording in</w:t>
      </w:r>
      <w:r w:rsidRPr="0059252F">
        <w:t xml:space="preserve"> each PIS to make it appropriate for its target audience</w:t>
      </w:r>
      <w:r>
        <w:t>, and add a heading to clearly distinguish each form.</w:t>
      </w:r>
    </w:p>
    <w:p w14:paraId="0F3BD30A" w14:textId="50ADEABD" w:rsidR="0059252F" w:rsidRPr="0059252F" w:rsidRDefault="0059252F" w:rsidP="0059252F">
      <w:pPr>
        <w:numPr>
          <w:ilvl w:val="0"/>
          <w:numId w:val="9"/>
        </w:numPr>
      </w:pPr>
      <w:r w:rsidRPr="0059252F">
        <w:t>The Committee asked how younger children will be aided in using the BIST. The Researcher explained that they will encourage participants to seek help in completing the tool if they need it.</w:t>
      </w:r>
      <w:r>
        <w:t xml:space="preserve"> Please state in each assent form that you may complete it on your own or have someone else complete it with you.</w:t>
      </w:r>
    </w:p>
    <w:p w14:paraId="228A3E9B" w14:textId="20406BE7" w:rsidR="0075102F" w:rsidRDefault="0059252F" w:rsidP="0075102F">
      <w:pPr>
        <w:numPr>
          <w:ilvl w:val="0"/>
          <w:numId w:val="9"/>
        </w:numPr>
        <w:spacing w:before="80" w:after="80"/>
        <w:contextualSpacing/>
      </w:pPr>
      <w:r>
        <w:t xml:space="preserve">Parent PIS: </w:t>
      </w:r>
      <w:r w:rsidR="007D632B">
        <w:t>“what if something goes wrong” – please remove the statement asking participants to talk to the researcher</w:t>
      </w:r>
      <w:r>
        <w:t xml:space="preserve">, and add a statement about </w:t>
      </w:r>
      <w:r w:rsidR="007D632B">
        <w:t xml:space="preserve">ACC </w:t>
      </w:r>
      <w:r>
        <w:t>coverage (see the HDEC template for guidance)</w:t>
      </w:r>
      <w:r w:rsidR="007D632B">
        <w:t>.</w:t>
      </w:r>
    </w:p>
    <w:p w14:paraId="58D4D056" w14:textId="193ABA4C" w:rsidR="007D632B" w:rsidRDefault="0059252F" w:rsidP="0075102F">
      <w:pPr>
        <w:numPr>
          <w:ilvl w:val="0"/>
          <w:numId w:val="9"/>
        </w:numPr>
        <w:spacing w:before="80" w:after="80"/>
        <w:contextualSpacing/>
      </w:pPr>
      <w:r>
        <w:t>Each PIS: under “what are my rights”, p</w:t>
      </w:r>
      <w:r w:rsidR="007D632B">
        <w:t>lease add the right to access/correct information.</w:t>
      </w:r>
    </w:p>
    <w:p w14:paraId="7A34D9CB" w14:textId="77777777" w:rsidR="0059252F" w:rsidRDefault="007D632B" w:rsidP="0075102F">
      <w:pPr>
        <w:numPr>
          <w:ilvl w:val="0"/>
          <w:numId w:val="9"/>
        </w:numPr>
        <w:spacing w:before="80" w:after="80"/>
        <w:contextualSpacing/>
      </w:pPr>
      <w:r>
        <w:t xml:space="preserve">PIS for children: </w:t>
      </w:r>
    </w:p>
    <w:p w14:paraId="1E23C79A" w14:textId="4AD178EC" w:rsidR="007D632B" w:rsidRDefault="0059252F" w:rsidP="0059252F">
      <w:pPr>
        <w:numPr>
          <w:ilvl w:val="1"/>
          <w:numId w:val="9"/>
        </w:numPr>
        <w:spacing w:before="80" w:after="80"/>
        <w:contextualSpacing/>
      </w:pPr>
      <w:r>
        <w:t>P</w:t>
      </w:r>
      <w:r w:rsidR="007D632B">
        <w:t>lease state that the parents will also need to give consent.</w:t>
      </w:r>
    </w:p>
    <w:p w14:paraId="436B0135" w14:textId="7BAC8FB1" w:rsidR="007D632B" w:rsidRDefault="007D632B" w:rsidP="0059252F">
      <w:pPr>
        <w:numPr>
          <w:ilvl w:val="1"/>
          <w:numId w:val="9"/>
        </w:numPr>
        <w:spacing w:before="80" w:after="80"/>
        <w:contextualSpacing/>
      </w:pPr>
      <w:r>
        <w:t>Please state that data will be retained for 10 years after the last participant turns 16.</w:t>
      </w:r>
    </w:p>
    <w:p w14:paraId="38815614" w14:textId="4C685FEE" w:rsidR="007D632B" w:rsidRDefault="0059252F" w:rsidP="007D632B">
      <w:pPr>
        <w:numPr>
          <w:ilvl w:val="0"/>
          <w:numId w:val="9"/>
        </w:numPr>
        <w:spacing w:before="80" w:after="80"/>
        <w:contextualSpacing/>
      </w:pPr>
      <w:r>
        <w:t>Please proofread the clinician patient information sheet for accuracy.</w:t>
      </w:r>
    </w:p>
    <w:p w14:paraId="5146F097" w14:textId="25B0BAA4" w:rsidR="0059252F" w:rsidRPr="00D324AA" w:rsidRDefault="0059252F" w:rsidP="0059252F">
      <w:pPr>
        <w:numPr>
          <w:ilvl w:val="0"/>
          <w:numId w:val="9"/>
        </w:numPr>
        <w:spacing w:before="80" w:after="80"/>
        <w:contextualSpacing/>
      </w:pPr>
      <w:r>
        <w:t xml:space="preserve">Parent and clinician PIS: under </w:t>
      </w:r>
      <w:r w:rsidR="007D632B">
        <w:t>“who is paying for the study”</w:t>
      </w:r>
      <w:r>
        <w:t>, p</w:t>
      </w:r>
      <w:r w:rsidR="007D632B">
        <w:t>lease state that it is an independent study.</w:t>
      </w:r>
    </w:p>
    <w:p w14:paraId="2C907941" w14:textId="77777777" w:rsidR="0075102F" w:rsidRPr="00D324AA" w:rsidRDefault="0075102F" w:rsidP="0075102F">
      <w:pPr>
        <w:spacing w:before="80" w:after="80"/>
      </w:pPr>
    </w:p>
    <w:p w14:paraId="3D888E40" w14:textId="77777777" w:rsidR="0075102F" w:rsidRPr="00D324AA" w:rsidRDefault="0075102F" w:rsidP="0075102F">
      <w:pPr>
        <w:rPr>
          <w:u w:val="single"/>
          <w:lang w:val="en-NZ"/>
        </w:rPr>
      </w:pPr>
      <w:r w:rsidRPr="00D324AA">
        <w:rPr>
          <w:u w:val="single"/>
          <w:lang w:val="en-NZ"/>
        </w:rPr>
        <w:t xml:space="preserve">Decision </w:t>
      </w:r>
    </w:p>
    <w:p w14:paraId="00768488" w14:textId="77777777" w:rsidR="0075102F" w:rsidRPr="00D324AA" w:rsidRDefault="0075102F" w:rsidP="0075102F">
      <w:pPr>
        <w:rPr>
          <w:lang w:val="en-NZ"/>
        </w:rPr>
      </w:pPr>
    </w:p>
    <w:p w14:paraId="5DC6F4BA" w14:textId="77777777" w:rsidR="0075102F" w:rsidRPr="00D324AA" w:rsidRDefault="0075102F" w:rsidP="0075102F">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4A75A90" w14:textId="77777777" w:rsidR="0075102F" w:rsidRPr="0059252F" w:rsidRDefault="0075102F" w:rsidP="0075102F">
      <w:pPr>
        <w:rPr>
          <w:lang w:val="en-NZ"/>
        </w:rPr>
      </w:pPr>
    </w:p>
    <w:p w14:paraId="134A2733" w14:textId="77777777" w:rsidR="0075102F" w:rsidRPr="0059252F" w:rsidRDefault="0075102F" w:rsidP="0075102F">
      <w:pPr>
        <w:numPr>
          <w:ilvl w:val="0"/>
          <w:numId w:val="4"/>
        </w:numPr>
        <w:contextualSpacing/>
        <w:rPr>
          <w:rFonts w:cs="Arial"/>
          <w:szCs w:val="22"/>
          <w:lang w:val="en-NZ"/>
        </w:rPr>
      </w:pPr>
      <w:r w:rsidRPr="0059252F">
        <w:rPr>
          <w:rFonts w:cs="Arial"/>
          <w:szCs w:val="22"/>
          <w:lang w:val="en-NZ"/>
        </w:rPr>
        <w:t>Please address all outstanding ethical issues, providing the information requested by the Committee.</w:t>
      </w:r>
    </w:p>
    <w:p w14:paraId="1ECE7DAF" w14:textId="77777777" w:rsidR="0075102F" w:rsidRPr="0059252F" w:rsidRDefault="0075102F" w:rsidP="0075102F">
      <w:pPr>
        <w:numPr>
          <w:ilvl w:val="0"/>
          <w:numId w:val="4"/>
        </w:numPr>
        <w:contextualSpacing/>
        <w:rPr>
          <w:rFonts w:cs="Arial"/>
          <w:szCs w:val="22"/>
          <w:lang w:val="en-NZ"/>
        </w:rPr>
      </w:pPr>
      <w:r w:rsidRPr="0059252F">
        <w:rPr>
          <w:rFonts w:cs="Arial"/>
          <w:szCs w:val="22"/>
          <w:lang w:val="en-NZ"/>
        </w:rPr>
        <w:t>Please update the Participant Information Sheet and Consent Form, taking into account the suggestions made by the Committee.</w:t>
      </w:r>
    </w:p>
    <w:p w14:paraId="72B87837" w14:textId="77777777" w:rsidR="0075102F" w:rsidRPr="0059252F" w:rsidRDefault="0075102F" w:rsidP="0075102F">
      <w:pPr>
        <w:rPr>
          <w:lang w:val="en-NZ"/>
        </w:rPr>
      </w:pPr>
    </w:p>
    <w:p w14:paraId="29E8C76C" w14:textId="22F13F54" w:rsidR="0075102F" w:rsidRPr="0059252F" w:rsidRDefault="0075102F" w:rsidP="0075102F">
      <w:pPr>
        <w:rPr>
          <w:lang w:val="en-NZ"/>
        </w:rPr>
      </w:pPr>
      <w:r w:rsidRPr="0059252F">
        <w:rPr>
          <w:lang w:val="en-NZ"/>
        </w:rPr>
        <w:t xml:space="preserve">After receipt of the information requested by the Committee, a final decision on the application will be made by </w:t>
      </w:r>
      <w:r w:rsidR="0059252F" w:rsidRPr="0059252F">
        <w:rPr>
          <w:rFonts w:cs="Arial"/>
          <w:szCs w:val="22"/>
          <w:lang w:val="en-NZ"/>
        </w:rPr>
        <w:t>Mrs Helen Walker</w:t>
      </w:r>
      <w:r w:rsidR="0059252F">
        <w:rPr>
          <w:rFonts w:cs="Arial"/>
          <w:szCs w:val="22"/>
          <w:lang w:val="en-NZ"/>
        </w:rPr>
        <w:t xml:space="preserve"> and </w:t>
      </w:r>
      <w:r w:rsidR="0059252F" w:rsidRPr="0059252F">
        <w:rPr>
          <w:rFonts w:cs="Arial"/>
          <w:szCs w:val="22"/>
          <w:lang w:val="en-NZ"/>
        </w:rPr>
        <w:t>Ms Julie Jones</w:t>
      </w:r>
      <w:r w:rsidRPr="0059252F">
        <w:rPr>
          <w:lang w:val="en-NZ"/>
        </w:rPr>
        <w:t>.</w:t>
      </w:r>
    </w:p>
    <w:p w14:paraId="6237545F" w14:textId="77777777" w:rsidR="0075102F" w:rsidRPr="00D324AA" w:rsidRDefault="0075102F" w:rsidP="0075102F">
      <w:pPr>
        <w:rPr>
          <w:color w:val="FF0000"/>
          <w:lang w:val="en-NZ"/>
        </w:rPr>
      </w:pPr>
    </w:p>
    <w:p w14:paraId="00B9D48F" w14:textId="33784ECF" w:rsidR="00E24E77" w:rsidRPr="00204AC4" w:rsidRDefault="00907BA9" w:rsidP="0075102F">
      <w:pPr>
        <w:autoSpaceDE w:val="0"/>
        <w:autoSpaceDN w:val="0"/>
        <w:adjustRightInd w:val="0"/>
        <w:rPr>
          <w:rFonts w:cs="Arial"/>
          <w:color w:val="F3F3F3"/>
          <w:szCs w:val="22"/>
          <w:lang w:val="en-NZ"/>
        </w:rPr>
      </w:pPr>
      <w:r w:rsidRPr="00960BFE">
        <w:br w:type="page"/>
      </w:r>
      <w:r w:rsidR="00E24E77" w:rsidRPr="00204AC4">
        <w:rPr>
          <w:rFonts w:cs="Arial"/>
          <w:color w:val="F3F3F3"/>
          <w:szCs w:val="22"/>
          <w:lang w:val="en-NZ"/>
        </w:rPr>
        <w:lastRenderedPageBreak/>
        <w:t xml:space="preserve"> </w:t>
      </w:r>
    </w:p>
    <w:p w14:paraId="741C341C" w14:textId="77777777" w:rsidR="00B72465" w:rsidRPr="00960BFE" w:rsidRDefault="00907BA9">
      <w:pPr>
        <w:autoSpaceDE w:val="0"/>
        <w:autoSpaceDN w:val="0"/>
        <w:adjustRightInd w:val="0"/>
      </w:pPr>
      <w:r w:rsidRPr="00960BFE">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92C63" w:rsidRPr="00960BFE" w14:paraId="6751D8F1" w14:textId="77777777" w:rsidTr="00B92C63">
        <w:trPr>
          <w:trHeight w:val="280"/>
        </w:trPr>
        <w:tc>
          <w:tcPr>
            <w:tcW w:w="966" w:type="dxa"/>
            <w:tcBorders>
              <w:top w:val="nil"/>
              <w:left w:val="nil"/>
              <w:bottom w:val="nil"/>
              <w:right w:val="nil"/>
            </w:tcBorders>
          </w:tcPr>
          <w:p w14:paraId="7907FEEB" w14:textId="77777777" w:rsidR="00B92C63" w:rsidRPr="00960BFE" w:rsidRDefault="00B92C63">
            <w:pPr>
              <w:autoSpaceDE w:val="0"/>
              <w:autoSpaceDN w:val="0"/>
              <w:adjustRightInd w:val="0"/>
            </w:pPr>
            <w:r w:rsidRPr="00960BFE">
              <w:t xml:space="preserve"> </w:t>
            </w:r>
            <w:r>
              <w:rPr>
                <w:b/>
              </w:rPr>
              <w:t>7</w:t>
            </w:r>
            <w:r w:rsidRPr="00960BFE">
              <w:t xml:space="preserve"> </w:t>
            </w:r>
          </w:p>
        </w:tc>
        <w:tc>
          <w:tcPr>
            <w:tcW w:w="2575" w:type="dxa"/>
            <w:tcBorders>
              <w:top w:val="nil"/>
              <w:left w:val="nil"/>
              <w:bottom w:val="nil"/>
              <w:right w:val="nil"/>
            </w:tcBorders>
          </w:tcPr>
          <w:p w14:paraId="42CB8691" w14:textId="77777777" w:rsidR="00B92C63" w:rsidRPr="00960BFE" w:rsidRDefault="00B92C6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4F632A2" w14:textId="77777777" w:rsidR="00B92C63" w:rsidRPr="00960BFE" w:rsidRDefault="00B92C63">
            <w:pPr>
              <w:autoSpaceDE w:val="0"/>
              <w:autoSpaceDN w:val="0"/>
              <w:adjustRightInd w:val="0"/>
            </w:pPr>
            <w:r w:rsidRPr="00960BFE">
              <w:rPr>
                <w:b/>
              </w:rPr>
              <w:t>20/CEN/204</w:t>
            </w:r>
            <w:r w:rsidRPr="00960BFE">
              <w:t xml:space="preserve"> </w:t>
            </w:r>
          </w:p>
        </w:tc>
      </w:tr>
      <w:tr w:rsidR="00B92C63" w:rsidRPr="00960BFE" w14:paraId="49FC70E3" w14:textId="77777777" w:rsidTr="00B92C63">
        <w:trPr>
          <w:trHeight w:val="280"/>
        </w:trPr>
        <w:tc>
          <w:tcPr>
            <w:tcW w:w="966" w:type="dxa"/>
            <w:tcBorders>
              <w:top w:val="nil"/>
              <w:left w:val="nil"/>
              <w:bottom w:val="nil"/>
              <w:right w:val="nil"/>
            </w:tcBorders>
          </w:tcPr>
          <w:p w14:paraId="7C7689B1" w14:textId="77777777" w:rsidR="00B92C63" w:rsidRPr="00960BFE" w:rsidRDefault="00B92C63">
            <w:pPr>
              <w:autoSpaceDE w:val="0"/>
              <w:autoSpaceDN w:val="0"/>
              <w:adjustRightInd w:val="0"/>
            </w:pPr>
            <w:r w:rsidRPr="00960BFE">
              <w:t xml:space="preserve"> </w:t>
            </w:r>
          </w:p>
        </w:tc>
        <w:tc>
          <w:tcPr>
            <w:tcW w:w="2575" w:type="dxa"/>
            <w:tcBorders>
              <w:top w:val="nil"/>
              <w:left w:val="nil"/>
              <w:bottom w:val="nil"/>
              <w:right w:val="nil"/>
            </w:tcBorders>
          </w:tcPr>
          <w:p w14:paraId="6A8D3D31" w14:textId="77777777" w:rsidR="00B92C63" w:rsidRPr="00960BFE" w:rsidRDefault="00B92C63">
            <w:pPr>
              <w:autoSpaceDE w:val="0"/>
              <w:autoSpaceDN w:val="0"/>
              <w:adjustRightInd w:val="0"/>
            </w:pPr>
            <w:r w:rsidRPr="00960BFE">
              <w:t xml:space="preserve">Title: </w:t>
            </w:r>
          </w:p>
        </w:tc>
        <w:tc>
          <w:tcPr>
            <w:tcW w:w="6459" w:type="dxa"/>
            <w:tcBorders>
              <w:top w:val="nil"/>
              <w:left w:val="nil"/>
              <w:bottom w:val="nil"/>
              <w:right w:val="nil"/>
            </w:tcBorders>
          </w:tcPr>
          <w:p w14:paraId="47715E3C" w14:textId="77777777" w:rsidR="00B92C63" w:rsidRPr="00960BFE" w:rsidRDefault="00B92C63">
            <w:pPr>
              <w:autoSpaceDE w:val="0"/>
              <w:autoSpaceDN w:val="0"/>
              <w:adjustRightInd w:val="0"/>
            </w:pPr>
            <w:r w:rsidRPr="00960BFE">
              <w:t xml:space="preserve">The BONANZA trial  </w:t>
            </w:r>
          </w:p>
        </w:tc>
      </w:tr>
      <w:tr w:rsidR="00B92C63" w:rsidRPr="00960BFE" w14:paraId="74839E69" w14:textId="77777777" w:rsidTr="00B92C63">
        <w:trPr>
          <w:trHeight w:val="280"/>
        </w:trPr>
        <w:tc>
          <w:tcPr>
            <w:tcW w:w="966" w:type="dxa"/>
            <w:tcBorders>
              <w:top w:val="nil"/>
              <w:left w:val="nil"/>
              <w:bottom w:val="nil"/>
              <w:right w:val="nil"/>
            </w:tcBorders>
          </w:tcPr>
          <w:p w14:paraId="1F4FA665" w14:textId="77777777" w:rsidR="00B92C63" w:rsidRPr="00960BFE" w:rsidRDefault="00B92C63">
            <w:pPr>
              <w:autoSpaceDE w:val="0"/>
              <w:autoSpaceDN w:val="0"/>
              <w:adjustRightInd w:val="0"/>
            </w:pPr>
            <w:r w:rsidRPr="00960BFE">
              <w:t xml:space="preserve"> </w:t>
            </w:r>
          </w:p>
        </w:tc>
        <w:tc>
          <w:tcPr>
            <w:tcW w:w="2575" w:type="dxa"/>
            <w:tcBorders>
              <w:top w:val="nil"/>
              <w:left w:val="nil"/>
              <w:bottom w:val="nil"/>
              <w:right w:val="nil"/>
            </w:tcBorders>
          </w:tcPr>
          <w:p w14:paraId="4DAF2A89" w14:textId="77777777" w:rsidR="00B92C63" w:rsidRPr="00960BFE" w:rsidRDefault="00B92C63">
            <w:pPr>
              <w:autoSpaceDE w:val="0"/>
              <w:autoSpaceDN w:val="0"/>
              <w:adjustRightInd w:val="0"/>
            </w:pPr>
            <w:r w:rsidRPr="00960BFE">
              <w:t xml:space="preserve">Principal Investigator: </w:t>
            </w:r>
          </w:p>
        </w:tc>
        <w:tc>
          <w:tcPr>
            <w:tcW w:w="6459" w:type="dxa"/>
            <w:tcBorders>
              <w:top w:val="nil"/>
              <w:left w:val="nil"/>
              <w:bottom w:val="nil"/>
              <w:right w:val="nil"/>
            </w:tcBorders>
          </w:tcPr>
          <w:p w14:paraId="53FFAC4D" w14:textId="25CD220D" w:rsidR="00B92C63" w:rsidRPr="00960BFE" w:rsidRDefault="00B92C63">
            <w:pPr>
              <w:autoSpaceDE w:val="0"/>
              <w:autoSpaceDN w:val="0"/>
              <w:adjustRightInd w:val="0"/>
            </w:pPr>
            <w:r w:rsidRPr="00960BFE">
              <w:t xml:space="preserve">Dr Paul Young </w:t>
            </w:r>
          </w:p>
        </w:tc>
      </w:tr>
      <w:tr w:rsidR="00B92C63" w:rsidRPr="00960BFE" w14:paraId="78611C33" w14:textId="77777777" w:rsidTr="00B92C63">
        <w:trPr>
          <w:trHeight w:val="280"/>
        </w:trPr>
        <w:tc>
          <w:tcPr>
            <w:tcW w:w="966" w:type="dxa"/>
            <w:tcBorders>
              <w:top w:val="nil"/>
              <w:left w:val="nil"/>
              <w:bottom w:val="nil"/>
              <w:right w:val="nil"/>
            </w:tcBorders>
          </w:tcPr>
          <w:p w14:paraId="1AA229AD" w14:textId="77777777" w:rsidR="00B92C63" w:rsidRPr="00960BFE" w:rsidRDefault="00B92C63">
            <w:pPr>
              <w:autoSpaceDE w:val="0"/>
              <w:autoSpaceDN w:val="0"/>
              <w:adjustRightInd w:val="0"/>
            </w:pPr>
            <w:r w:rsidRPr="00960BFE">
              <w:t xml:space="preserve"> </w:t>
            </w:r>
          </w:p>
        </w:tc>
        <w:tc>
          <w:tcPr>
            <w:tcW w:w="2575" w:type="dxa"/>
            <w:tcBorders>
              <w:top w:val="nil"/>
              <w:left w:val="nil"/>
              <w:bottom w:val="nil"/>
              <w:right w:val="nil"/>
            </w:tcBorders>
          </w:tcPr>
          <w:p w14:paraId="5A25A52B" w14:textId="77777777" w:rsidR="00B92C63" w:rsidRPr="00960BFE" w:rsidRDefault="00B92C63">
            <w:pPr>
              <w:autoSpaceDE w:val="0"/>
              <w:autoSpaceDN w:val="0"/>
              <w:adjustRightInd w:val="0"/>
            </w:pPr>
            <w:r w:rsidRPr="00960BFE">
              <w:t xml:space="preserve">Sponsor: </w:t>
            </w:r>
          </w:p>
        </w:tc>
        <w:tc>
          <w:tcPr>
            <w:tcW w:w="6459" w:type="dxa"/>
            <w:tcBorders>
              <w:top w:val="nil"/>
              <w:left w:val="nil"/>
              <w:bottom w:val="nil"/>
              <w:right w:val="nil"/>
            </w:tcBorders>
          </w:tcPr>
          <w:p w14:paraId="713E3BDC" w14:textId="77777777" w:rsidR="00B92C63" w:rsidRPr="00960BFE" w:rsidRDefault="00B92C63">
            <w:pPr>
              <w:autoSpaceDE w:val="0"/>
              <w:autoSpaceDN w:val="0"/>
              <w:adjustRightInd w:val="0"/>
            </w:pPr>
            <w:r w:rsidRPr="00960BFE">
              <w:t xml:space="preserve">Monash University.  </w:t>
            </w:r>
          </w:p>
        </w:tc>
      </w:tr>
      <w:tr w:rsidR="00B92C63" w:rsidRPr="00960BFE" w14:paraId="4083CCAF" w14:textId="77777777" w:rsidTr="00B92C63">
        <w:trPr>
          <w:trHeight w:val="280"/>
        </w:trPr>
        <w:tc>
          <w:tcPr>
            <w:tcW w:w="966" w:type="dxa"/>
            <w:tcBorders>
              <w:top w:val="nil"/>
              <w:left w:val="nil"/>
              <w:bottom w:val="nil"/>
              <w:right w:val="nil"/>
            </w:tcBorders>
          </w:tcPr>
          <w:p w14:paraId="2A2BD48C" w14:textId="77777777" w:rsidR="00B92C63" w:rsidRPr="00960BFE" w:rsidRDefault="00B92C63">
            <w:pPr>
              <w:autoSpaceDE w:val="0"/>
              <w:autoSpaceDN w:val="0"/>
              <w:adjustRightInd w:val="0"/>
            </w:pPr>
            <w:r w:rsidRPr="00960BFE">
              <w:t xml:space="preserve"> </w:t>
            </w:r>
          </w:p>
        </w:tc>
        <w:tc>
          <w:tcPr>
            <w:tcW w:w="2575" w:type="dxa"/>
            <w:tcBorders>
              <w:top w:val="nil"/>
              <w:left w:val="nil"/>
              <w:bottom w:val="nil"/>
              <w:right w:val="nil"/>
            </w:tcBorders>
          </w:tcPr>
          <w:p w14:paraId="6E85D819" w14:textId="77777777" w:rsidR="00B92C63" w:rsidRPr="00960BFE" w:rsidRDefault="00B92C63">
            <w:pPr>
              <w:autoSpaceDE w:val="0"/>
              <w:autoSpaceDN w:val="0"/>
              <w:adjustRightInd w:val="0"/>
            </w:pPr>
            <w:r w:rsidRPr="00960BFE">
              <w:t xml:space="preserve">Clock Start Date: </w:t>
            </w:r>
          </w:p>
        </w:tc>
        <w:tc>
          <w:tcPr>
            <w:tcW w:w="6459" w:type="dxa"/>
            <w:tcBorders>
              <w:top w:val="nil"/>
              <w:left w:val="nil"/>
              <w:bottom w:val="nil"/>
              <w:right w:val="nil"/>
            </w:tcBorders>
          </w:tcPr>
          <w:p w14:paraId="1FC01DBC" w14:textId="77777777" w:rsidR="00B92C63" w:rsidRPr="00960BFE" w:rsidRDefault="00B92C63">
            <w:pPr>
              <w:autoSpaceDE w:val="0"/>
              <w:autoSpaceDN w:val="0"/>
              <w:adjustRightInd w:val="0"/>
            </w:pPr>
            <w:r w:rsidRPr="00960BFE">
              <w:t xml:space="preserve">10 September 2020 </w:t>
            </w:r>
          </w:p>
        </w:tc>
      </w:tr>
    </w:tbl>
    <w:p w14:paraId="75428D36" w14:textId="77777777" w:rsidR="00B72465" w:rsidRPr="00960BFE" w:rsidRDefault="00907BA9">
      <w:pPr>
        <w:autoSpaceDE w:val="0"/>
        <w:autoSpaceDN w:val="0"/>
        <w:adjustRightInd w:val="0"/>
      </w:pPr>
      <w:r w:rsidRPr="00960BFE">
        <w:t xml:space="preserve"> </w:t>
      </w:r>
    </w:p>
    <w:p w14:paraId="153056AB" w14:textId="37523FCD" w:rsidR="0075102F" w:rsidRPr="00D324AA" w:rsidRDefault="009130D9" w:rsidP="0075102F">
      <w:pPr>
        <w:autoSpaceDE w:val="0"/>
        <w:autoSpaceDN w:val="0"/>
        <w:adjustRightInd w:val="0"/>
        <w:rPr>
          <w:sz w:val="20"/>
          <w:lang w:val="en-NZ"/>
        </w:rPr>
      </w:pPr>
      <w:r w:rsidRPr="00960BFE">
        <w:t xml:space="preserve">Dr Paul Young </w:t>
      </w:r>
      <w:r w:rsidR="002E6364">
        <w:rPr>
          <w:lang w:val="en-NZ"/>
        </w:rPr>
        <w:t xml:space="preserve">and Andrew </w:t>
      </w:r>
      <w:proofErr w:type="spellStart"/>
      <w:r w:rsidR="002E6364">
        <w:rPr>
          <w:lang w:val="en-NZ"/>
        </w:rPr>
        <w:t>Udy</w:t>
      </w:r>
      <w:proofErr w:type="spellEnd"/>
      <w:r w:rsidR="002E6364">
        <w:rPr>
          <w:lang w:val="en-NZ"/>
        </w:rPr>
        <w:t xml:space="preserve"> were</w:t>
      </w:r>
      <w:r w:rsidR="0075102F" w:rsidRPr="00D324AA">
        <w:rPr>
          <w:lang w:val="en-NZ"/>
        </w:rPr>
        <w:t xml:space="preserve"> present via videoconference for discussion of this application.</w:t>
      </w:r>
    </w:p>
    <w:p w14:paraId="7A798FF2" w14:textId="77777777" w:rsidR="0075102F" w:rsidRPr="00D324AA" w:rsidRDefault="0075102F" w:rsidP="0075102F">
      <w:pPr>
        <w:rPr>
          <w:u w:val="single"/>
          <w:lang w:val="en-NZ"/>
        </w:rPr>
      </w:pPr>
    </w:p>
    <w:p w14:paraId="24942F1A" w14:textId="77777777" w:rsidR="0075102F" w:rsidRPr="00D324AA" w:rsidRDefault="0075102F" w:rsidP="0075102F">
      <w:pPr>
        <w:rPr>
          <w:u w:val="single"/>
          <w:lang w:val="en-NZ"/>
        </w:rPr>
      </w:pPr>
      <w:r w:rsidRPr="00D324AA">
        <w:rPr>
          <w:u w:val="single"/>
          <w:lang w:val="en-NZ"/>
        </w:rPr>
        <w:t>Potential conflicts of interest</w:t>
      </w:r>
    </w:p>
    <w:p w14:paraId="63DFB968" w14:textId="77777777" w:rsidR="0075102F" w:rsidRPr="00D324AA" w:rsidRDefault="0075102F" w:rsidP="0075102F">
      <w:pPr>
        <w:rPr>
          <w:b/>
          <w:lang w:val="en-NZ"/>
        </w:rPr>
      </w:pPr>
    </w:p>
    <w:p w14:paraId="18D8B721" w14:textId="77777777" w:rsidR="0075102F" w:rsidRPr="00D324AA" w:rsidRDefault="0075102F" w:rsidP="0075102F">
      <w:pPr>
        <w:rPr>
          <w:lang w:val="en-NZ"/>
        </w:rPr>
      </w:pPr>
      <w:r w:rsidRPr="00D324AA">
        <w:rPr>
          <w:lang w:val="en-NZ"/>
        </w:rPr>
        <w:t>The Chair asked members to declare any potential conflicts of interest related to this application.</w:t>
      </w:r>
    </w:p>
    <w:p w14:paraId="148DAE19" w14:textId="77777777" w:rsidR="0075102F" w:rsidRPr="00D324AA" w:rsidRDefault="0075102F" w:rsidP="0075102F">
      <w:pPr>
        <w:rPr>
          <w:rFonts w:cs="Arial"/>
          <w:color w:val="33CCCC"/>
          <w:szCs w:val="22"/>
          <w:lang w:val="en-NZ"/>
        </w:rPr>
      </w:pPr>
    </w:p>
    <w:p w14:paraId="1A5CB1ED" w14:textId="7A1D9945" w:rsidR="0075102F" w:rsidRPr="00962A9A" w:rsidRDefault="00962A9A" w:rsidP="0075102F">
      <w:pPr>
        <w:rPr>
          <w:rFonts w:cs="Arial"/>
          <w:szCs w:val="22"/>
          <w:lang w:val="en-NZ"/>
        </w:rPr>
      </w:pPr>
      <w:r w:rsidRPr="00962A9A">
        <w:rPr>
          <w:rFonts w:cs="Arial"/>
          <w:szCs w:val="22"/>
          <w:lang w:val="en-NZ"/>
        </w:rPr>
        <w:t>Julie Jones</w:t>
      </w:r>
      <w:r w:rsidR="0075102F" w:rsidRPr="00962A9A">
        <w:rPr>
          <w:rFonts w:cs="Arial"/>
          <w:szCs w:val="22"/>
          <w:lang w:val="en-NZ"/>
        </w:rPr>
        <w:t xml:space="preserve"> declared a potential conflict of interest and the Committee decided </w:t>
      </w:r>
      <w:r w:rsidRPr="00962A9A">
        <w:rPr>
          <w:rFonts w:cs="Arial"/>
          <w:szCs w:val="22"/>
          <w:lang w:val="en-NZ"/>
        </w:rPr>
        <w:t>that it was not substantial and that she could participate in the discussion of the application.</w:t>
      </w:r>
    </w:p>
    <w:p w14:paraId="71229774" w14:textId="77777777" w:rsidR="0075102F" w:rsidRPr="00D324AA" w:rsidRDefault="0075102F" w:rsidP="0075102F">
      <w:pPr>
        <w:rPr>
          <w:lang w:val="en-NZ"/>
        </w:rPr>
      </w:pPr>
    </w:p>
    <w:p w14:paraId="57192C7C" w14:textId="77777777" w:rsidR="0075102F" w:rsidRPr="00D324AA" w:rsidRDefault="0075102F" w:rsidP="0075102F">
      <w:pPr>
        <w:rPr>
          <w:u w:val="single"/>
          <w:lang w:val="en-NZ"/>
        </w:rPr>
      </w:pPr>
      <w:r w:rsidRPr="00D324AA">
        <w:rPr>
          <w:u w:val="single"/>
          <w:lang w:val="en-NZ"/>
        </w:rPr>
        <w:t>Summary of Study</w:t>
      </w:r>
    </w:p>
    <w:p w14:paraId="7BCC67E3" w14:textId="77777777" w:rsidR="0075102F" w:rsidRPr="00D324AA" w:rsidRDefault="0075102F" w:rsidP="0075102F">
      <w:pPr>
        <w:rPr>
          <w:u w:val="single"/>
          <w:lang w:val="en-NZ"/>
        </w:rPr>
      </w:pPr>
    </w:p>
    <w:p w14:paraId="6BBA5D4F" w14:textId="15302B79" w:rsidR="0075102F" w:rsidRPr="00D324AA" w:rsidRDefault="0075102F" w:rsidP="0075102F">
      <w:pPr>
        <w:numPr>
          <w:ilvl w:val="0"/>
          <w:numId w:val="8"/>
        </w:numPr>
        <w:contextualSpacing/>
        <w:rPr>
          <w:lang w:val="en-NZ"/>
        </w:rPr>
      </w:pPr>
      <w:r w:rsidRPr="00D324AA">
        <w:rPr>
          <w:lang w:val="en-NZ"/>
        </w:rPr>
        <w:t>The study</w:t>
      </w:r>
      <w:r w:rsidR="002E6364" w:rsidRPr="002E6364">
        <w:t xml:space="preserve"> </w:t>
      </w:r>
      <w:r w:rsidR="002E6364">
        <w:t>aims to establish whether monitoring and optimising brain tissue oxygen levels improves outcomes for patients with severe traumatic brain injury (TBI).</w:t>
      </w:r>
    </w:p>
    <w:p w14:paraId="2685C5AE" w14:textId="793926AD" w:rsidR="002E6364" w:rsidRPr="002E6364" w:rsidRDefault="002E6364" w:rsidP="0075102F">
      <w:pPr>
        <w:numPr>
          <w:ilvl w:val="0"/>
          <w:numId w:val="8"/>
        </w:numPr>
        <w:contextualSpacing/>
        <w:rPr>
          <w:lang w:val="en-NZ"/>
        </w:rPr>
      </w:pPr>
      <w:r>
        <w:t xml:space="preserve">To be eligible for this study, participants will be required to have a clinical indication for intracranial pressure monitoring (monitoring of the pressure in the brain). At the time intracranial pressure monitoring is established, a brain tissue oxygen monitor will be placed. This brain tissue oxygen monitor would not be inserted as part of standard care. However, based on existing literature no risk of physical harm to participants from this additional monitoring is foreseen (see section 13.5.1 of the protocol) because both monitoring devices will be inserted via a single "burr hole" in the skull. </w:t>
      </w:r>
    </w:p>
    <w:p w14:paraId="679A84A0" w14:textId="1D535581" w:rsidR="0075102F" w:rsidRPr="00D324AA" w:rsidRDefault="002E6364" w:rsidP="0075102F">
      <w:pPr>
        <w:numPr>
          <w:ilvl w:val="0"/>
          <w:numId w:val="8"/>
        </w:numPr>
        <w:contextualSpacing/>
        <w:rPr>
          <w:lang w:val="en-NZ"/>
        </w:rPr>
      </w:pPr>
      <w:r>
        <w:t>All trial participants are believed to benefit from protocolised management of elevated pressure in the brain. Although interventions that are instituted in response to low oxygen levels in the brain would be expected to reduce the risk of brain damage developing, these interventions also have potential side effects. These risks are outlined in section 13.5.2 but all risks identified are commonly encountered and managed in major trauma victims who are cared for in the ICU.</w:t>
      </w:r>
    </w:p>
    <w:p w14:paraId="2DDEE1BE" w14:textId="77777777" w:rsidR="0075102F" w:rsidRPr="00D324AA" w:rsidRDefault="0075102F" w:rsidP="0075102F">
      <w:pPr>
        <w:autoSpaceDE w:val="0"/>
        <w:autoSpaceDN w:val="0"/>
        <w:adjustRightInd w:val="0"/>
        <w:rPr>
          <w:lang w:val="en-NZ"/>
        </w:rPr>
      </w:pPr>
    </w:p>
    <w:p w14:paraId="5A86F3EA" w14:textId="77777777" w:rsidR="0075102F" w:rsidRPr="00D324AA" w:rsidRDefault="0075102F" w:rsidP="0075102F">
      <w:pPr>
        <w:rPr>
          <w:u w:val="single"/>
          <w:lang w:val="en-NZ"/>
        </w:rPr>
      </w:pPr>
      <w:r w:rsidRPr="00D324AA">
        <w:rPr>
          <w:u w:val="single"/>
          <w:lang w:val="en-NZ"/>
        </w:rPr>
        <w:t xml:space="preserve">Summary of resolved ethical issues </w:t>
      </w:r>
    </w:p>
    <w:p w14:paraId="06483333" w14:textId="77777777" w:rsidR="0075102F" w:rsidRPr="00D324AA" w:rsidRDefault="0075102F" w:rsidP="0075102F">
      <w:pPr>
        <w:rPr>
          <w:u w:val="single"/>
          <w:lang w:val="en-NZ"/>
        </w:rPr>
      </w:pPr>
    </w:p>
    <w:p w14:paraId="1AE0E12E" w14:textId="77777777" w:rsidR="0075102F" w:rsidRPr="00D324AA" w:rsidRDefault="0075102F" w:rsidP="0075102F">
      <w:pPr>
        <w:rPr>
          <w:lang w:val="en-NZ"/>
        </w:rPr>
      </w:pPr>
      <w:r w:rsidRPr="00D324AA">
        <w:rPr>
          <w:lang w:val="en-NZ"/>
        </w:rPr>
        <w:t>The main ethical issues considered by the Committee and addressed by the Researcher are as follows.</w:t>
      </w:r>
    </w:p>
    <w:p w14:paraId="402B5749" w14:textId="77777777" w:rsidR="0075102F" w:rsidRPr="00D324AA" w:rsidRDefault="0075102F" w:rsidP="0075102F">
      <w:pPr>
        <w:rPr>
          <w:lang w:val="en-NZ"/>
        </w:rPr>
      </w:pPr>
    </w:p>
    <w:p w14:paraId="5185FABE" w14:textId="77777777" w:rsidR="002E6364" w:rsidRDefault="0075102F" w:rsidP="0075102F">
      <w:pPr>
        <w:numPr>
          <w:ilvl w:val="0"/>
          <w:numId w:val="8"/>
        </w:numPr>
        <w:spacing w:before="80" w:after="80"/>
        <w:contextualSpacing/>
        <w:rPr>
          <w:lang w:val="en-NZ"/>
        </w:rPr>
      </w:pPr>
      <w:r w:rsidRPr="00D324AA">
        <w:rPr>
          <w:lang w:val="en-NZ"/>
        </w:rPr>
        <w:t xml:space="preserve">The Committee </w:t>
      </w:r>
      <w:r w:rsidR="007D632B">
        <w:rPr>
          <w:lang w:val="en-NZ"/>
        </w:rPr>
        <w:t xml:space="preserve">asked what the standard of care for the participants is. The Researcher explained that patients receive </w:t>
      </w:r>
      <w:r w:rsidR="002E6364">
        <w:rPr>
          <w:lang w:val="en-NZ"/>
        </w:rPr>
        <w:t xml:space="preserve">intra-cranial monitoring and </w:t>
      </w:r>
      <w:r w:rsidR="007D632B">
        <w:rPr>
          <w:lang w:val="en-NZ"/>
        </w:rPr>
        <w:t>neuro-intensive care</w:t>
      </w:r>
      <w:r w:rsidR="002E6364">
        <w:rPr>
          <w:lang w:val="en-NZ"/>
        </w:rPr>
        <w:t xml:space="preserve"> (optimising the pressure on the brain). Patients enter the hospital being initiated on life support in a pre-hospital setting, and are taken to the emergency department and have a CT scan. They are then transferred to either the operating theatre if they need emergency surgery, or transferred to the intensive care unit. If they have severe trauma of the brain, of the trauma is assessed with a scan of the brain. It is then decided if the patient can be woken up and assessed neurologically, or if a period of stabilisation and ongoing sedation is required. In that latter scenario, a hole is drilled into the skull and a monitor is inserted into the frontal lobe of the brain. This is to reduce the chance of secondary brain injury due to swelling of the brain causing dangerously high pressure. This can occur over a period of 7-10 days.  </w:t>
      </w:r>
    </w:p>
    <w:p w14:paraId="09235B74" w14:textId="0D73F285" w:rsidR="002E6364" w:rsidRDefault="002E6364" w:rsidP="0075102F">
      <w:pPr>
        <w:numPr>
          <w:ilvl w:val="0"/>
          <w:numId w:val="8"/>
        </w:numPr>
        <w:spacing w:before="80" w:after="80"/>
        <w:contextualSpacing/>
        <w:rPr>
          <w:lang w:val="en-NZ"/>
        </w:rPr>
      </w:pPr>
      <w:r>
        <w:rPr>
          <w:lang w:val="en-NZ"/>
        </w:rPr>
        <w:lastRenderedPageBreak/>
        <w:t xml:space="preserve">The Researchers explained that neuro-intensive care is complicated, and this study will provide clinicians with additional protocols for making decisions about the participants’ care and monitoring staff, resulting in a higher standard of care for all participants. </w:t>
      </w:r>
    </w:p>
    <w:p w14:paraId="1373EB4B" w14:textId="311B2975" w:rsidR="00B61775" w:rsidRDefault="002E6364" w:rsidP="002E6364">
      <w:pPr>
        <w:spacing w:before="80" w:after="80"/>
        <w:ind w:left="720"/>
        <w:contextualSpacing/>
        <w:rPr>
          <w:lang w:val="en-NZ"/>
        </w:rPr>
      </w:pPr>
      <w:r>
        <w:rPr>
          <w:lang w:val="en-NZ"/>
        </w:rPr>
        <w:t xml:space="preserve">The Committee discussed whether these study inclusion benefits are sufficient to be considered in the patients’ best interests, and noted that some participants would be included in the study without prior consultation with their family/whanau. </w:t>
      </w:r>
    </w:p>
    <w:p w14:paraId="59C0607D" w14:textId="235C81AA" w:rsidR="0075102F" w:rsidRDefault="002E6364" w:rsidP="00B61775">
      <w:pPr>
        <w:numPr>
          <w:ilvl w:val="0"/>
          <w:numId w:val="8"/>
        </w:numPr>
        <w:spacing w:before="80" w:after="80"/>
        <w:contextualSpacing/>
        <w:rPr>
          <w:lang w:val="en-NZ"/>
        </w:rPr>
      </w:pPr>
      <w:r>
        <w:rPr>
          <w:lang w:val="en-NZ"/>
        </w:rPr>
        <w:t xml:space="preserve">The Committee asked if there is any risk associated with the addition of a second monitor in the brain. The Researchers explained that the data available suggests that this second monitor will not pose any additional risks, as a </w:t>
      </w:r>
      <w:proofErr w:type="spellStart"/>
      <w:r>
        <w:rPr>
          <w:lang w:val="en-NZ"/>
        </w:rPr>
        <w:t>hole</w:t>
      </w:r>
      <w:proofErr w:type="spellEnd"/>
      <w:r>
        <w:rPr>
          <w:lang w:val="en-NZ"/>
        </w:rPr>
        <w:t xml:space="preserve"> will already be made for the first monitor. </w:t>
      </w:r>
    </w:p>
    <w:p w14:paraId="5C56CB19" w14:textId="4691A024" w:rsidR="007D632B" w:rsidRDefault="002E6364" w:rsidP="0075102F">
      <w:pPr>
        <w:numPr>
          <w:ilvl w:val="0"/>
          <w:numId w:val="8"/>
        </w:numPr>
        <w:spacing w:before="80" w:after="80"/>
        <w:contextualSpacing/>
        <w:rPr>
          <w:lang w:val="en-NZ"/>
        </w:rPr>
      </w:pPr>
      <w:r>
        <w:rPr>
          <w:lang w:val="en-NZ"/>
        </w:rPr>
        <w:t xml:space="preserve">Application question </w:t>
      </w:r>
      <w:r w:rsidR="007D632B">
        <w:rPr>
          <w:lang w:val="en-NZ"/>
        </w:rPr>
        <w:t xml:space="preserve">P.4.1: for future applications, please provide statistics of the incidence of this condition in Māori. </w:t>
      </w:r>
    </w:p>
    <w:p w14:paraId="479ADB18" w14:textId="5D1731E7" w:rsidR="007D632B" w:rsidRDefault="007D632B" w:rsidP="0075102F">
      <w:pPr>
        <w:numPr>
          <w:ilvl w:val="0"/>
          <w:numId w:val="8"/>
        </w:numPr>
        <w:spacing w:before="80" w:after="80"/>
        <w:contextualSpacing/>
        <w:rPr>
          <w:lang w:val="en-NZ"/>
        </w:rPr>
      </w:pPr>
      <w:r>
        <w:rPr>
          <w:lang w:val="en-NZ"/>
        </w:rPr>
        <w:t xml:space="preserve">The Committee noted that there is a risk of </w:t>
      </w:r>
      <w:proofErr w:type="spellStart"/>
      <w:r>
        <w:rPr>
          <w:lang w:val="en-NZ"/>
        </w:rPr>
        <w:t>whakama</w:t>
      </w:r>
      <w:proofErr w:type="spellEnd"/>
      <w:r>
        <w:rPr>
          <w:lang w:val="en-NZ"/>
        </w:rPr>
        <w:t xml:space="preserve"> in this study depending on the nature of the injury, which should be taken into account. </w:t>
      </w:r>
    </w:p>
    <w:p w14:paraId="5DE240C9" w14:textId="1901F394" w:rsidR="002E6364" w:rsidRPr="002E6364" w:rsidRDefault="002E6364" w:rsidP="002E6364">
      <w:pPr>
        <w:numPr>
          <w:ilvl w:val="0"/>
          <w:numId w:val="8"/>
        </w:numPr>
        <w:spacing w:before="80" w:after="80"/>
        <w:contextualSpacing/>
      </w:pPr>
      <w:r>
        <w:t>The Committee asked if the comparison of oxygen monitoring alone vs with pressure could be conducted as a retrospective observational study. The Researcher explained that randomization is needed to allow a causal inference to be made.</w:t>
      </w:r>
    </w:p>
    <w:p w14:paraId="447C2B37" w14:textId="77777777" w:rsidR="0075102F" w:rsidRPr="00D324AA" w:rsidRDefault="0075102F" w:rsidP="0075102F">
      <w:pPr>
        <w:spacing w:before="80" w:after="80"/>
        <w:rPr>
          <w:lang w:val="en-NZ"/>
        </w:rPr>
      </w:pPr>
    </w:p>
    <w:p w14:paraId="6A92B937" w14:textId="77777777" w:rsidR="0075102F" w:rsidRPr="00D324AA" w:rsidRDefault="0075102F" w:rsidP="0075102F">
      <w:pPr>
        <w:rPr>
          <w:u w:val="single"/>
          <w:lang w:val="en-NZ"/>
        </w:rPr>
      </w:pPr>
      <w:r w:rsidRPr="00D324AA">
        <w:rPr>
          <w:u w:val="single"/>
          <w:lang w:val="en-NZ"/>
        </w:rPr>
        <w:t>Summary of outstanding ethical issues</w:t>
      </w:r>
    </w:p>
    <w:p w14:paraId="19D863D3" w14:textId="77777777" w:rsidR="0075102F" w:rsidRPr="00D324AA" w:rsidRDefault="0075102F" w:rsidP="0075102F">
      <w:pPr>
        <w:rPr>
          <w:lang w:val="en-NZ"/>
        </w:rPr>
      </w:pPr>
    </w:p>
    <w:p w14:paraId="592A791F" w14:textId="4CEC938C" w:rsidR="00B61775" w:rsidRDefault="00B61775" w:rsidP="00E70418">
      <w:pPr>
        <w:numPr>
          <w:ilvl w:val="0"/>
          <w:numId w:val="8"/>
        </w:numPr>
        <w:spacing w:before="80" w:after="80"/>
        <w:rPr>
          <w:rFonts w:cs="Arial"/>
          <w:szCs w:val="22"/>
          <w:lang w:val="en-NZ"/>
        </w:rPr>
      </w:pPr>
      <w:r>
        <w:rPr>
          <w:rFonts w:cs="Arial"/>
          <w:szCs w:val="22"/>
          <w:lang w:val="en-NZ"/>
        </w:rPr>
        <w:t xml:space="preserve">Please upload </w:t>
      </w:r>
      <w:proofErr w:type="gramStart"/>
      <w:r>
        <w:rPr>
          <w:rFonts w:cs="Arial"/>
          <w:szCs w:val="22"/>
          <w:lang w:val="en-NZ"/>
        </w:rPr>
        <w:t>an</w:t>
      </w:r>
      <w:proofErr w:type="gramEnd"/>
      <w:r>
        <w:rPr>
          <w:rFonts w:cs="Arial"/>
          <w:szCs w:val="22"/>
          <w:lang w:val="en-NZ"/>
        </w:rPr>
        <w:t xml:space="preserve"> patient-facing questionnaires for review.</w:t>
      </w:r>
    </w:p>
    <w:p w14:paraId="2E4A173D" w14:textId="77777777" w:rsidR="00B61775" w:rsidRDefault="00B61775" w:rsidP="0075102F">
      <w:pPr>
        <w:spacing w:before="80" w:after="80"/>
        <w:rPr>
          <w:rFonts w:cs="Arial"/>
          <w:szCs w:val="22"/>
          <w:lang w:val="en-NZ"/>
        </w:rPr>
      </w:pPr>
    </w:p>
    <w:p w14:paraId="66F5CA7F" w14:textId="4D757659" w:rsidR="0075102F" w:rsidRPr="00D324AA" w:rsidRDefault="0075102F" w:rsidP="0075102F">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7E6667A3" w14:textId="77777777" w:rsidR="0075102F" w:rsidRPr="00D324AA" w:rsidRDefault="0075102F" w:rsidP="0075102F">
      <w:pPr>
        <w:spacing w:before="80" w:after="80"/>
        <w:rPr>
          <w:rFonts w:cs="Arial"/>
          <w:szCs w:val="22"/>
          <w:lang w:val="en-NZ"/>
        </w:rPr>
      </w:pPr>
    </w:p>
    <w:p w14:paraId="39A2E1EF" w14:textId="6B492DD4" w:rsidR="0075102F" w:rsidRPr="007D632B" w:rsidRDefault="002E6364" w:rsidP="0075102F">
      <w:pPr>
        <w:numPr>
          <w:ilvl w:val="0"/>
          <w:numId w:val="8"/>
        </w:numPr>
        <w:spacing w:before="80" w:after="80"/>
        <w:contextualSpacing/>
      </w:pPr>
      <w:r>
        <w:t>Relative/Whānau/Friend Information and Consultation Form</w:t>
      </w:r>
      <w:r w:rsidR="007D632B">
        <w:rPr>
          <w:rFonts w:cs="Arial"/>
          <w:szCs w:val="22"/>
          <w:lang w:val="en-NZ"/>
        </w:rPr>
        <w:t xml:space="preserve">: </w:t>
      </w:r>
    </w:p>
    <w:p w14:paraId="3B33AAAF" w14:textId="6C53B824" w:rsidR="007D632B" w:rsidRPr="007D632B" w:rsidRDefault="002E6364" w:rsidP="007D632B">
      <w:pPr>
        <w:numPr>
          <w:ilvl w:val="1"/>
          <w:numId w:val="8"/>
        </w:numPr>
        <w:spacing w:before="80" w:after="80"/>
        <w:contextualSpacing/>
      </w:pPr>
      <w:r>
        <w:rPr>
          <w:rFonts w:cs="Arial"/>
          <w:szCs w:val="22"/>
          <w:lang w:val="en-NZ"/>
        </w:rPr>
        <w:t>The Committee asked if, b</w:t>
      </w:r>
      <w:r w:rsidR="007D632B">
        <w:rPr>
          <w:rFonts w:cs="Arial"/>
          <w:szCs w:val="22"/>
          <w:lang w:val="en-NZ"/>
        </w:rPr>
        <w:t xml:space="preserve">y telling the family which group </w:t>
      </w:r>
      <w:r>
        <w:rPr>
          <w:rFonts w:cs="Arial"/>
          <w:szCs w:val="22"/>
          <w:lang w:val="en-NZ"/>
        </w:rPr>
        <w:t>the participant</w:t>
      </w:r>
      <w:r w:rsidR="007D632B">
        <w:rPr>
          <w:rFonts w:cs="Arial"/>
          <w:szCs w:val="22"/>
          <w:lang w:val="en-NZ"/>
        </w:rPr>
        <w:t xml:space="preserve"> is in, it </w:t>
      </w:r>
      <w:r>
        <w:rPr>
          <w:rFonts w:cs="Arial"/>
          <w:szCs w:val="22"/>
          <w:lang w:val="en-NZ"/>
        </w:rPr>
        <w:t xml:space="preserve">is </w:t>
      </w:r>
      <w:r w:rsidR="007D632B">
        <w:rPr>
          <w:rFonts w:cs="Arial"/>
          <w:szCs w:val="22"/>
          <w:lang w:val="en-NZ"/>
        </w:rPr>
        <w:t>likely to lead to any requests for withdrawal. The Researchers</w:t>
      </w:r>
      <w:r>
        <w:rPr>
          <w:rFonts w:cs="Arial"/>
          <w:szCs w:val="22"/>
          <w:lang w:val="en-NZ"/>
        </w:rPr>
        <w:t xml:space="preserve"> noted the potential for this to bias the study results, and</w:t>
      </w:r>
      <w:r w:rsidR="007D632B">
        <w:rPr>
          <w:rFonts w:cs="Arial"/>
          <w:szCs w:val="22"/>
          <w:lang w:val="en-NZ"/>
        </w:rPr>
        <w:t xml:space="preserve"> agreed to remove this such that the family </w:t>
      </w:r>
      <w:r>
        <w:rPr>
          <w:rFonts w:cs="Arial"/>
          <w:szCs w:val="22"/>
          <w:lang w:val="en-NZ"/>
        </w:rPr>
        <w:t>will</w:t>
      </w:r>
      <w:r w:rsidR="007D632B">
        <w:rPr>
          <w:rFonts w:cs="Arial"/>
          <w:szCs w:val="22"/>
          <w:lang w:val="en-NZ"/>
        </w:rPr>
        <w:t xml:space="preserve"> be blinded.</w:t>
      </w:r>
    </w:p>
    <w:p w14:paraId="732C668A" w14:textId="4FD8E2DB" w:rsidR="007D632B" w:rsidRPr="007D632B" w:rsidRDefault="002E6364" w:rsidP="007D632B">
      <w:pPr>
        <w:numPr>
          <w:ilvl w:val="1"/>
          <w:numId w:val="8"/>
        </w:numPr>
        <w:spacing w:before="80" w:after="80"/>
        <w:contextualSpacing/>
      </w:pPr>
      <w:r>
        <w:rPr>
          <w:rFonts w:cs="Arial"/>
          <w:szCs w:val="22"/>
          <w:lang w:val="en-NZ"/>
        </w:rPr>
        <w:t>Page 3: t</w:t>
      </w:r>
      <w:r w:rsidR="007D632B">
        <w:rPr>
          <w:rFonts w:cs="Arial"/>
          <w:szCs w:val="22"/>
          <w:lang w:val="en-NZ"/>
        </w:rPr>
        <w:t xml:space="preserve">elephone </w:t>
      </w:r>
      <w:r>
        <w:rPr>
          <w:rFonts w:cs="Arial"/>
          <w:szCs w:val="22"/>
          <w:lang w:val="en-NZ"/>
        </w:rPr>
        <w:t xml:space="preserve">follow-up appointments will be conducted </w:t>
      </w:r>
      <w:r w:rsidR="007D632B">
        <w:rPr>
          <w:rFonts w:cs="Arial"/>
          <w:szCs w:val="22"/>
          <w:lang w:val="en-NZ"/>
        </w:rPr>
        <w:t>6 months and 12 months after injury. Please make clear that it is the patient who will be contacted.</w:t>
      </w:r>
    </w:p>
    <w:p w14:paraId="78DEDC01" w14:textId="01BD4ED0" w:rsidR="007D632B" w:rsidRPr="007D632B" w:rsidRDefault="002E6364" w:rsidP="007D632B">
      <w:pPr>
        <w:numPr>
          <w:ilvl w:val="1"/>
          <w:numId w:val="8"/>
        </w:numPr>
        <w:spacing w:before="80" w:after="80"/>
        <w:contextualSpacing/>
      </w:pPr>
      <w:r>
        <w:rPr>
          <w:rFonts w:cs="Arial"/>
          <w:szCs w:val="22"/>
          <w:lang w:val="en-NZ"/>
        </w:rPr>
        <w:t>Please proof-read for inappropriate use of “you” or “your” (see ‘r</w:t>
      </w:r>
      <w:r w:rsidR="007D632B">
        <w:rPr>
          <w:rFonts w:cs="Arial"/>
          <w:szCs w:val="22"/>
          <w:lang w:val="en-NZ"/>
        </w:rPr>
        <w:t>ights to access study information and results</w:t>
      </w:r>
      <w:r>
        <w:rPr>
          <w:rFonts w:cs="Arial"/>
          <w:szCs w:val="22"/>
          <w:lang w:val="en-NZ"/>
        </w:rPr>
        <w:t>’, and information about accessing study info).</w:t>
      </w:r>
      <w:r w:rsidR="007D632B">
        <w:rPr>
          <w:rFonts w:cs="Arial"/>
          <w:szCs w:val="22"/>
          <w:lang w:val="en-NZ"/>
        </w:rPr>
        <w:t xml:space="preserve"> </w:t>
      </w:r>
    </w:p>
    <w:p w14:paraId="743D0A45" w14:textId="770D8573" w:rsidR="007D632B" w:rsidRPr="00D324AA" w:rsidRDefault="007D632B" w:rsidP="007D632B">
      <w:pPr>
        <w:numPr>
          <w:ilvl w:val="1"/>
          <w:numId w:val="8"/>
        </w:numPr>
        <w:spacing w:before="80" w:after="80"/>
        <w:contextualSpacing/>
      </w:pPr>
      <w:r>
        <w:rPr>
          <w:rFonts w:cs="Arial"/>
          <w:szCs w:val="22"/>
          <w:lang w:val="en-NZ"/>
        </w:rPr>
        <w:t xml:space="preserve">Consent form: please proofread for appropriate use of pronouns, and amend such that they are expressing an </w:t>
      </w:r>
      <w:r>
        <w:rPr>
          <w:rFonts w:cs="Arial"/>
          <w:i/>
          <w:szCs w:val="22"/>
          <w:lang w:val="en-NZ"/>
        </w:rPr>
        <w:t>opinion</w:t>
      </w:r>
      <w:r>
        <w:rPr>
          <w:rFonts w:cs="Arial"/>
          <w:szCs w:val="22"/>
          <w:lang w:val="en-NZ"/>
        </w:rPr>
        <w:t xml:space="preserve"> of the best interests of the concerned individual, rather than providing consent. </w:t>
      </w:r>
    </w:p>
    <w:p w14:paraId="19EF2DE0" w14:textId="77777777" w:rsidR="002E6364" w:rsidRDefault="002E6364" w:rsidP="0075102F">
      <w:pPr>
        <w:numPr>
          <w:ilvl w:val="0"/>
          <w:numId w:val="8"/>
        </w:numPr>
        <w:spacing w:before="80" w:after="80"/>
        <w:contextualSpacing/>
      </w:pPr>
      <w:r>
        <w:t xml:space="preserve">Main PIS: </w:t>
      </w:r>
    </w:p>
    <w:p w14:paraId="38C26245" w14:textId="62ADFD73" w:rsidR="0075102F" w:rsidRDefault="002E6364" w:rsidP="002E6364">
      <w:pPr>
        <w:numPr>
          <w:ilvl w:val="1"/>
          <w:numId w:val="8"/>
        </w:numPr>
        <w:spacing w:before="80" w:after="80"/>
        <w:contextualSpacing/>
      </w:pPr>
      <w:r>
        <w:t>Participant</w:t>
      </w:r>
      <w:r w:rsidR="007D632B">
        <w:t xml:space="preserve"> should not be kept indefinitely.</w:t>
      </w:r>
      <w:r>
        <w:t xml:space="preserve"> Please clarify how </w:t>
      </w:r>
      <w:r>
        <w:rPr>
          <w:i/>
        </w:rPr>
        <w:t>study</w:t>
      </w:r>
      <w:r>
        <w:t xml:space="preserve"> records will be kept.</w:t>
      </w:r>
    </w:p>
    <w:p w14:paraId="7FF742DE" w14:textId="67DD8B22" w:rsidR="007D632B" w:rsidRDefault="007D632B" w:rsidP="002E6364">
      <w:pPr>
        <w:numPr>
          <w:ilvl w:val="1"/>
          <w:numId w:val="8"/>
        </w:numPr>
        <w:spacing w:before="80" w:after="80"/>
        <w:contextualSpacing/>
      </w:pPr>
      <w:r>
        <w:t>Please use only one of the terms ‘</w:t>
      </w:r>
      <w:proofErr w:type="gramStart"/>
      <w:r>
        <w:t>GP</w:t>
      </w:r>
      <w:proofErr w:type="gramEnd"/>
      <w:r>
        <w:t>’, ‘Local doctor’ and ‘Provider’.</w:t>
      </w:r>
    </w:p>
    <w:p w14:paraId="392F7829" w14:textId="15D3492B" w:rsidR="007D632B" w:rsidRDefault="007D632B" w:rsidP="002E6364">
      <w:pPr>
        <w:numPr>
          <w:ilvl w:val="1"/>
          <w:numId w:val="8"/>
        </w:numPr>
        <w:spacing w:before="80" w:after="80"/>
        <w:contextualSpacing/>
      </w:pPr>
      <w:r>
        <w:t>Please make clear that stud</w:t>
      </w:r>
      <w:r w:rsidR="002E6364">
        <w:t>y</w:t>
      </w:r>
      <w:r>
        <w:t xml:space="preserve"> data will be stored in Australia.</w:t>
      </w:r>
    </w:p>
    <w:p w14:paraId="24AF2D8B" w14:textId="2E9B828D" w:rsidR="007D632B" w:rsidRDefault="007D632B" w:rsidP="002E6364">
      <w:pPr>
        <w:numPr>
          <w:ilvl w:val="1"/>
          <w:numId w:val="8"/>
        </w:numPr>
        <w:spacing w:before="80" w:after="80"/>
        <w:contextualSpacing/>
      </w:pPr>
      <w:r>
        <w:t>Please change ‘northern A’ to ‘Central’ on both sheets.</w:t>
      </w:r>
    </w:p>
    <w:p w14:paraId="1245D769" w14:textId="55419051" w:rsidR="007D632B" w:rsidRDefault="002E6364" w:rsidP="002E6364">
      <w:pPr>
        <w:numPr>
          <w:ilvl w:val="1"/>
          <w:numId w:val="8"/>
        </w:numPr>
        <w:spacing w:before="80" w:after="80"/>
        <w:contextualSpacing/>
      </w:pPr>
      <w:r>
        <w:t>Please proofread pages 2 and 3 for accuracy.</w:t>
      </w:r>
    </w:p>
    <w:p w14:paraId="1440BFBE" w14:textId="77777777" w:rsidR="0075102F" w:rsidRPr="00D324AA" w:rsidRDefault="0075102F" w:rsidP="0075102F">
      <w:pPr>
        <w:spacing w:before="80" w:after="80"/>
      </w:pPr>
    </w:p>
    <w:p w14:paraId="1308AB3A" w14:textId="77777777" w:rsidR="0075102F" w:rsidRPr="00D324AA" w:rsidRDefault="0075102F" w:rsidP="0075102F">
      <w:pPr>
        <w:rPr>
          <w:u w:val="single"/>
          <w:lang w:val="en-NZ"/>
        </w:rPr>
      </w:pPr>
      <w:r w:rsidRPr="00D324AA">
        <w:rPr>
          <w:u w:val="single"/>
          <w:lang w:val="en-NZ"/>
        </w:rPr>
        <w:t xml:space="preserve">Decision </w:t>
      </w:r>
    </w:p>
    <w:p w14:paraId="3C917566" w14:textId="77777777" w:rsidR="0075102F" w:rsidRPr="00D324AA" w:rsidRDefault="0075102F" w:rsidP="0075102F">
      <w:pPr>
        <w:rPr>
          <w:lang w:val="en-NZ"/>
        </w:rPr>
      </w:pPr>
    </w:p>
    <w:p w14:paraId="3351A552" w14:textId="291541F5" w:rsidR="0075102F" w:rsidRPr="00D324AA" w:rsidRDefault="0075102F" w:rsidP="0075102F">
      <w:pPr>
        <w:rPr>
          <w:lang w:val="en-NZ"/>
        </w:rPr>
      </w:pPr>
      <w:r w:rsidRPr="00D324AA">
        <w:rPr>
          <w:lang w:val="en-NZ"/>
        </w:rPr>
        <w:t xml:space="preserve">This application was </w:t>
      </w:r>
      <w:r w:rsidRPr="00D324AA">
        <w:rPr>
          <w:i/>
          <w:lang w:val="en-NZ"/>
        </w:rPr>
        <w:t>provisionally approved</w:t>
      </w:r>
      <w:r w:rsidRPr="00D324AA">
        <w:rPr>
          <w:lang w:val="en-NZ"/>
        </w:rPr>
        <w:t xml:space="preserve"> </w:t>
      </w:r>
      <w:r w:rsidR="007D632B">
        <w:rPr>
          <w:lang w:val="en-NZ"/>
        </w:rPr>
        <w:t xml:space="preserve">following a vote, </w:t>
      </w:r>
      <w:r w:rsidR="002E6364">
        <w:rPr>
          <w:lang w:val="en-NZ"/>
        </w:rPr>
        <w:t>with</w:t>
      </w:r>
      <w:r w:rsidR="00B61775">
        <w:rPr>
          <w:lang w:val="en-NZ"/>
        </w:rPr>
        <w:t xml:space="preserve"> five votes in favour and two votes</w:t>
      </w:r>
      <w:r w:rsidR="002E6364">
        <w:rPr>
          <w:lang w:val="en-NZ"/>
        </w:rPr>
        <w:t xml:space="preserve"> </w:t>
      </w:r>
      <w:r w:rsidR="00B61775">
        <w:rPr>
          <w:lang w:val="en-NZ"/>
        </w:rPr>
        <w:t>against</w:t>
      </w:r>
      <w:r w:rsidRPr="00D324AA">
        <w:rPr>
          <w:rFonts w:cs="Arial"/>
          <w:szCs w:val="22"/>
          <w:lang w:val="en-NZ"/>
        </w:rPr>
        <w:t>,</w:t>
      </w:r>
      <w:r w:rsidRPr="00D324AA">
        <w:rPr>
          <w:rFonts w:cs="Arial"/>
          <w:color w:val="33CCCC"/>
          <w:szCs w:val="22"/>
          <w:lang w:val="en-NZ"/>
        </w:rPr>
        <w:t xml:space="preserve"> </w:t>
      </w:r>
      <w:r w:rsidRPr="00D324AA">
        <w:rPr>
          <w:lang w:val="en-NZ"/>
        </w:rPr>
        <w:t>subject to the following information being received:</w:t>
      </w:r>
    </w:p>
    <w:p w14:paraId="5E3FF768" w14:textId="77777777" w:rsidR="0075102F" w:rsidRPr="00D324AA" w:rsidRDefault="0075102F" w:rsidP="0075102F">
      <w:pPr>
        <w:rPr>
          <w:lang w:val="en-NZ"/>
        </w:rPr>
      </w:pPr>
    </w:p>
    <w:p w14:paraId="57032899" w14:textId="77777777" w:rsidR="0075102F" w:rsidRPr="002E6364" w:rsidRDefault="0075102F" w:rsidP="0075102F">
      <w:pPr>
        <w:numPr>
          <w:ilvl w:val="0"/>
          <w:numId w:val="4"/>
        </w:numPr>
        <w:contextualSpacing/>
        <w:rPr>
          <w:rFonts w:cs="Arial"/>
          <w:szCs w:val="22"/>
          <w:lang w:val="en-NZ"/>
        </w:rPr>
      </w:pPr>
      <w:r w:rsidRPr="002E6364">
        <w:rPr>
          <w:rFonts w:cs="Arial"/>
          <w:szCs w:val="22"/>
          <w:lang w:val="en-NZ"/>
        </w:rPr>
        <w:t>Please address all outstanding ethical issues, providing the information requested by the Committee.</w:t>
      </w:r>
    </w:p>
    <w:p w14:paraId="2F394AED" w14:textId="77777777" w:rsidR="0075102F" w:rsidRPr="002E6364" w:rsidRDefault="0075102F" w:rsidP="0075102F">
      <w:pPr>
        <w:numPr>
          <w:ilvl w:val="0"/>
          <w:numId w:val="4"/>
        </w:numPr>
        <w:contextualSpacing/>
        <w:rPr>
          <w:rFonts w:cs="Arial"/>
          <w:szCs w:val="22"/>
          <w:lang w:val="en-NZ"/>
        </w:rPr>
      </w:pPr>
      <w:r w:rsidRPr="002E6364">
        <w:rPr>
          <w:rFonts w:cs="Arial"/>
          <w:szCs w:val="22"/>
          <w:lang w:val="en-NZ"/>
        </w:rPr>
        <w:lastRenderedPageBreak/>
        <w:t>Please update the Participant Information Sheet and Consent Form, taking into account the suggestions made by the Committee.</w:t>
      </w:r>
    </w:p>
    <w:p w14:paraId="43FC3BAA" w14:textId="77777777" w:rsidR="0075102F" w:rsidRPr="00D324AA" w:rsidRDefault="0075102F" w:rsidP="0075102F">
      <w:pPr>
        <w:rPr>
          <w:color w:val="FF0000"/>
          <w:lang w:val="en-NZ"/>
        </w:rPr>
      </w:pPr>
    </w:p>
    <w:p w14:paraId="537F3D9F" w14:textId="1E8A140C" w:rsidR="0075102F" w:rsidRPr="007D632B" w:rsidRDefault="0075102F" w:rsidP="007D632B">
      <w:pPr>
        <w:rPr>
          <w:lang w:val="en-NZ"/>
        </w:rPr>
      </w:pPr>
      <w:r w:rsidRPr="00D324AA">
        <w:rPr>
          <w:lang w:val="en-NZ"/>
        </w:rPr>
        <w:t xml:space="preserve">After receipt of the information requested by the Committee, a final decision on the application will be made by </w:t>
      </w:r>
      <w:r w:rsidR="002E6364" w:rsidRPr="002E6364">
        <w:rPr>
          <w:rFonts w:cs="Arial"/>
          <w:szCs w:val="22"/>
          <w:lang w:val="en-NZ"/>
        </w:rPr>
        <w:t>Mrs Sandy Gill</w:t>
      </w:r>
      <w:r w:rsidR="002E6364">
        <w:rPr>
          <w:rFonts w:cs="Arial"/>
          <w:szCs w:val="22"/>
          <w:lang w:val="en-NZ"/>
        </w:rPr>
        <w:t xml:space="preserve"> and Ms Julie Jones</w:t>
      </w:r>
      <w:r w:rsidRPr="002E6364">
        <w:rPr>
          <w:lang w:val="en-NZ"/>
        </w:rPr>
        <w:t>.</w:t>
      </w:r>
    </w:p>
    <w:p w14:paraId="536BCF42" w14:textId="77777777" w:rsidR="0075102F" w:rsidRPr="00960BFE" w:rsidRDefault="0075102F" w:rsidP="0075102F">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92C63" w:rsidRPr="00960BFE" w14:paraId="1B502EAB" w14:textId="77777777" w:rsidTr="00B92C63">
        <w:trPr>
          <w:trHeight w:val="280"/>
        </w:trPr>
        <w:tc>
          <w:tcPr>
            <w:tcW w:w="966" w:type="dxa"/>
            <w:tcBorders>
              <w:top w:val="nil"/>
              <w:left w:val="nil"/>
              <w:bottom w:val="nil"/>
              <w:right w:val="nil"/>
            </w:tcBorders>
          </w:tcPr>
          <w:p w14:paraId="69FAF04A" w14:textId="77777777" w:rsidR="00B92C63" w:rsidRPr="00960BFE" w:rsidRDefault="00B92C63" w:rsidP="00674BE2">
            <w:pPr>
              <w:autoSpaceDE w:val="0"/>
              <w:autoSpaceDN w:val="0"/>
              <w:adjustRightInd w:val="0"/>
            </w:pPr>
            <w:r w:rsidRPr="00960BFE">
              <w:lastRenderedPageBreak/>
              <w:t xml:space="preserve"> </w:t>
            </w:r>
            <w:r>
              <w:rPr>
                <w:b/>
              </w:rPr>
              <w:t>8</w:t>
            </w:r>
            <w:r w:rsidRPr="00960BFE">
              <w:rPr>
                <w:b/>
              </w:rPr>
              <w:t xml:space="preserve"> </w:t>
            </w:r>
            <w:r w:rsidRPr="00960BFE">
              <w:t xml:space="preserve"> </w:t>
            </w:r>
          </w:p>
        </w:tc>
        <w:tc>
          <w:tcPr>
            <w:tcW w:w="2575" w:type="dxa"/>
            <w:tcBorders>
              <w:top w:val="nil"/>
              <w:left w:val="nil"/>
              <w:bottom w:val="nil"/>
              <w:right w:val="nil"/>
            </w:tcBorders>
          </w:tcPr>
          <w:p w14:paraId="5AE13480" w14:textId="77777777" w:rsidR="00B92C63" w:rsidRPr="00960BFE" w:rsidRDefault="00B92C63" w:rsidP="00674BE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CA808BE" w14:textId="77777777" w:rsidR="00B92C63" w:rsidRPr="00960BFE" w:rsidRDefault="00B92C63" w:rsidP="00674BE2">
            <w:pPr>
              <w:autoSpaceDE w:val="0"/>
              <w:autoSpaceDN w:val="0"/>
              <w:adjustRightInd w:val="0"/>
            </w:pPr>
            <w:r w:rsidRPr="00960BFE">
              <w:rPr>
                <w:b/>
              </w:rPr>
              <w:t>20/CEN/202</w:t>
            </w:r>
            <w:r w:rsidRPr="00960BFE">
              <w:t xml:space="preserve"> </w:t>
            </w:r>
          </w:p>
        </w:tc>
      </w:tr>
      <w:tr w:rsidR="00B92C63" w:rsidRPr="00960BFE" w14:paraId="6E1B0878" w14:textId="77777777" w:rsidTr="00B92C63">
        <w:trPr>
          <w:trHeight w:val="280"/>
        </w:trPr>
        <w:tc>
          <w:tcPr>
            <w:tcW w:w="966" w:type="dxa"/>
            <w:tcBorders>
              <w:top w:val="nil"/>
              <w:left w:val="nil"/>
              <w:bottom w:val="nil"/>
              <w:right w:val="nil"/>
            </w:tcBorders>
          </w:tcPr>
          <w:p w14:paraId="09511CBF"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07C88E27" w14:textId="77777777" w:rsidR="00B92C63" w:rsidRPr="00960BFE" w:rsidRDefault="00B92C63" w:rsidP="00674BE2">
            <w:pPr>
              <w:autoSpaceDE w:val="0"/>
              <w:autoSpaceDN w:val="0"/>
              <w:adjustRightInd w:val="0"/>
            </w:pPr>
            <w:r w:rsidRPr="00960BFE">
              <w:t xml:space="preserve">Title: </w:t>
            </w:r>
          </w:p>
        </w:tc>
        <w:tc>
          <w:tcPr>
            <w:tcW w:w="6459" w:type="dxa"/>
            <w:tcBorders>
              <w:top w:val="nil"/>
              <w:left w:val="nil"/>
              <w:bottom w:val="nil"/>
              <w:right w:val="nil"/>
            </w:tcBorders>
          </w:tcPr>
          <w:p w14:paraId="34021B93" w14:textId="77777777" w:rsidR="00B92C63" w:rsidRPr="00960BFE" w:rsidRDefault="00B92C63" w:rsidP="00674BE2">
            <w:pPr>
              <w:autoSpaceDE w:val="0"/>
              <w:autoSpaceDN w:val="0"/>
              <w:adjustRightInd w:val="0"/>
            </w:pPr>
            <w:r w:rsidRPr="00960BFE">
              <w:t xml:space="preserve">Comparing standard blood oxygen measures to a new device in humans in changing oxygen states </w:t>
            </w:r>
          </w:p>
        </w:tc>
      </w:tr>
      <w:tr w:rsidR="00B92C63" w:rsidRPr="00960BFE" w14:paraId="1E20E632" w14:textId="77777777" w:rsidTr="00B92C63">
        <w:trPr>
          <w:trHeight w:val="280"/>
        </w:trPr>
        <w:tc>
          <w:tcPr>
            <w:tcW w:w="966" w:type="dxa"/>
            <w:tcBorders>
              <w:top w:val="nil"/>
              <w:left w:val="nil"/>
              <w:bottom w:val="nil"/>
              <w:right w:val="nil"/>
            </w:tcBorders>
          </w:tcPr>
          <w:p w14:paraId="2D2B4748"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705A6B65" w14:textId="77777777" w:rsidR="00B92C63" w:rsidRPr="00960BFE" w:rsidRDefault="00B92C63" w:rsidP="00674BE2">
            <w:pPr>
              <w:autoSpaceDE w:val="0"/>
              <w:autoSpaceDN w:val="0"/>
              <w:adjustRightInd w:val="0"/>
            </w:pPr>
            <w:r w:rsidRPr="00960BFE">
              <w:t xml:space="preserve">Principal Investigator: </w:t>
            </w:r>
          </w:p>
        </w:tc>
        <w:tc>
          <w:tcPr>
            <w:tcW w:w="6459" w:type="dxa"/>
            <w:tcBorders>
              <w:top w:val="nil"/>
              <w:left w:val="nil"/>
              <w:bottom w:val="nil"/>
              <w:right w:val="nil"/>
            </w:tcBorders>
          </w:tcPr>
          <w:p w14:paraId="57D70484" w14:textId="77777777" w:rsidR="00B92C63" w:rsidRPr="00960BFE" w:rsidRDefault="00B92C63" w:rsidP="00674BE2">
            <w:pPr>
              <w:autoSpaceDE w:val="0"/>
              <w:autoSpaceDN w:val="0"/>
              <w:adjustRightInd w:val="0"/>
            </w:pPr>
            <w:r w:rsidRPr="00960BFE">
              <w:t xml:space="preserve">A/Prof M Berry </w:t>
            </w:r>
          </w:p>
        </w:tc>
      </w:tr>
      <w:tr w:rsidR="00B92C63" w:rsidRPr="00960BFE" w14:paraId="6F2BD6B7" w14:textId="77777777" w:rsidTr="00B92C63">
        <w:trPr>
          <w:trHeight w:val="280"/>
        </w:trPr>
        <w:tc>
          <w:tcPr>
            <w:tcW w:w="966" w:type="dxa"/>
            <w:tcBorders>
              <w:top w:val="nil"/>
              <w:left w:val="nil"/>
              <w:bottom w:val="nil"/>
              <w:right w:val="nil"/>
            </w:tcBorders>
          </w:tcPr>
          <w:p w14:paraId="008C5498"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2295F81A" w14:textId="77777777" w:rsidR="00B92C63" w:rsidRPr="00960BFE" w:rsidRDefault="00B92C63" w:rsidP="00674BE2">
            <w:pPr>
              <w:autoSpaceDE w:val="0"/>
              <w:autoSpaceDN w:val="0"/>
              <w:adjustRightInd w:val="0"/>
            </w:pPr>
            <w:r w:rsidRPr="00960BFE">
              <w:t xml:space="preserve">Sponsor: </w:t>
            </w:r>
          </w:p>
        </w:tc>
        <w:tc>
          <w:tcPr>
            <w:tcW w:w="6459" w:type="dxa"/>
            <w:tcBorders>
              <w:top w:val="nil"/>
              <w:left w:val="nil"/>
              <w:bottom w:val="nil"/>
              <w:right w:val="nil"/>
            </w:tcBorders>
          </w:tcPr>
          <w:p w14:paraId="6E5BCFB7" w14:textId="77777777" w:rsidR="00B92C63" w:rsidRPr="00960BFE" w:rsidRDefault="00B92C63" w:rsidP="00674BE2">
            <w:pPr>
              <w:autoSpaceDE w:val="0"/>
              <w:autoSpaceDN w:val="0"/>
              <w:adjustRightInd w:val="0"/>
            </w:pPr>
            <w:r w:rsidRPr="00960BFE">
              <w:t xml:space="preserve">University of Otago Wellington </w:t>
            </w:r>
          </w:p>
        </w:tc>
      </w:tr>
      <w:tr w:rsidR="00B92C63" w:rsidRPr="00960BFE" w14:paraId="7FD9206A" w14:textId="77777777" w:rsidTr="00B92C63">
        <w:trPr>
          <w:trHeight w:val="280"/>
        </w:trPr>
        <w:tc>
          <w:tcPr>
            <w:tcW w:w="966" w:type="dxa"/>
            <w:tcBorders>
              <w:top w:val="nil"/>
              <w:left w:val="nil"/>
              <w:bottom w:val="nil"/>
              <w:right w:val="nil"/>
            </w:tcBorders>
          </w:tcPr>
          <w:p w14:paraId="5649EF7E"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6D75A191" w14:textId="77777777" w:rsidR="00B92C63" w:rsidRPr="00960BFE" w:rsidRDefault="00B92C63" w:rsidP="00674BE2">
            <w:pPr>
              <w:autoSpaceDE w:val="0"/>
              <w:autoSpaceDN w:val="0"/>
              <w:adjustRightInd w:val="0"/>
            </w:pPr>
            <w:r w:rsidRPr="00960BFE">
              <w:t xml:space="preserve">Clock Start Date: </w:t>
            </w:r>
          </w:p>
        </w:tc>
        <w:tc>
          <w:tcPr>
            <w:tcW w:w="6459" w:type="dxa"/>
            <w:tcBorders>
              <w:top w:val="nil"/>
              <w:left w:val="nil"/>
              <w:bottom w:val="nil"/>
              <w:right w:val="nil"/>
            </w:tcBorders>
          </w:tcPr>
          <w:p w14:paraId="54C42DFD" w14:textId="77777777" w:rsidR="00B92C63" w:rsidRPr="00960BFE" w:rsidRDefault="00B92C63" w:rsidP="00674BE2">
            <w:pPr>
              <w:autoSpaceDE w:val="0"/>
              <w:autoSpaceDN w:val="0"/>
              <w:adjustRightInd w:val="0"/>
            </w:pPr>
            <w:r w:rsidRPr="00960BFE">
              <w:t xml:space="preserve">10 September 2020 </w:t>
            </w:r>
          </w:p>
        </w:tc>
      </w:tr>
    </w:tbl>
    <w:p w14:paraId="7AB8CFD5" w14:textId="77777777" w:rsidR="0075102F" w:rsidRPr="00960BFE" w:rsidRDefault="0075102F" w:rsidP="0075102F">
      <w:r w:rsidRPr="00960BFE">
        <w:t xml:space="preserve"> </w:t>
      </w:r>
    </w:p>
    <w:p w14:paraId="1F0A2A1F" w14:textId="780ABC89" w:rsidR="0075102F" w:rsidRPr="00D324AA" w:rsidRDefault="009130D9" w:rsidP="0075102F">
      <w:pPr>
        <w:autoSpaceDE w:val="0"/>
        <w:autoSpaceDN w:val="0"/>
        <w:adjustRightInd w:val="0"/>
        <w:rPr>
          <w:sz w:val="20"/>
          <w:lang w:val="en-NZ"/>
        </w:rPr>
      </w:pPr>
      <w:r w:rsidRPr="009130D9">
        <w:rPr>
          <w:rFonts w:cs="Arial"/>
          <w:szCs w:val="22"/>
          <w:lang w:val="en-NZ"/>
        </w:rPr>
        <w:t>Ms Freya Harrison</w:t>
      </w:r>
      <w:r>
        <w:rPr>
          <w:rFonts w:cs="Arial"/>
          <w:color w:val="33CCCC"/>
          <w:szCs w:val="22"/>
          <w:lang w:val="en-NZ"/>
        </w:rPr>
        <w:t xml:space="preserve"> </w:t>
      </w:r>
      <w:r w:rsidR="0075102F" w:rsidRPr="00D324AA">
        <w:rPr>
          <w:lang w:val="en-NZ"/>
        </w:rPr>
        <w:t>was present via videoconference for discussion of this application.</w:t>
      </w:r>
    </w:p>
    <w:p w14:paraId="63FEB7F5" w14:textId="77777777" w:rsidR="0075102F" w:rsidRPr="00D324AA" w:rsidRDefault="0075102F" w:rsidP="0075102F">
      <w:pPr>
        <w:rPr>
          <w:u w:val="single"/>
          <w:lang w:val="en-NZ"/>
        </w:rPr>
      </w:pPr>
    </w:p>
    <w:p w14:paraId="3DE423E5" w14:textId="77777777" w:rsidR="0075102F" w:rsidRPr="00D324AA" w:rsidRDefault="0075102F" w:rsidP="0075102F">
      <w:pPr>
        <w:rPr>
          <w:u w:val="single"/>
          <w:lang w:val="en-NZ"/>
        </w:rPr>
      </w:pPr>
      <w:r w:rsidRPr="00D324AA">
        <w:rPr>
          <w:u w:val="single"/>
          <w:lang w:val="en-NZ"/>
        </w:rPr>
        <w:t>Potential conflicts of interest</w:t>
      </w:r>
    </w:p>
    <w:p w14:paraId="7441E5A0" w14:textId="77777777" w:rsidR="0075102F" w:rsidRPr="00D324AA" w:rsidRDefault="0075102F" w:rsidP="0075102F">
      <w:pPr>
        <w:rPr>
          <w:b/>
          <w:lang w:val="en-NZ"/>
        </w:rPr>
      </w:pPr>
    </w:p>
    <w:p w14:paraId="1F13185F" w14:textId="77777777" w:rsidR="0075102F" w:rsidRPr="00D324AA" w:rsidRDefault="0075102F" w:rsidP="0075102F">
      <w:pPr>
        <w:rPr>
          <w:lang w:val="en-NZ"/>
        </w:rPr>
      </w:pPr>
      <w:r w:rsidRPr="00D324AA">
        <w:rPr>
          <w:lang w:val="en-NZ"/>
        </w:rPr>
        <w:t>The Chair asked members to declare any potential conflicts of interest related to this application.</w:t>
      </w:r>
    </w:p>
    <w:p w14:paraId="7D36512D" w14:textId="77777777" w:rsidR="0075102F" w:rsidRPr="00D324AA" w:rsidRDefault="0075102F" w:rsidP="0075102F">
      <w:pPr>
        <w:rPr>
          <w:rFonts w:cs="Arial"/>
          <w:color w:val="33CCCC"/>
          <w:szCs w:val="22"/>
          <w:lang w:val="en-NZ"/>
        </w:rPr>
      </w:pPr>
    </w:p>
    <w:p w14:paraId="27D52230" w14:textId="6F053FA5" w:rsidR="0075102F" w:rsidRPr="008130CF" w:rsidRDefault="008130CF" w:rsidP="0075102F">
      <w:pPr>
        <w:rPr>
          <w:rFonts w:cs="Arial"/>
          <w:szCs w:val="22"/>
          <w:lang w:val="en-NZ"/>
        </w:rPr>
      </w:pPr>
      <w:r w:rsidRPr="008130CF">
        <w:rPr>
          <w:rFonts w:cs="Arial"/>
          <w:szCs w:val="22"/>
          <w:lang w:val="en-NZ"/>
        </w:rPr>
        <w:t xml:space="preserve">Dr Patries Herst </w:t>
      </w:r>
      <w:r w:rsidR="0075102F" w:rsidRPr="008130CF">
        <w:rPr>
          <w:rFonts w:cs="Arial"/>
          <w:szCs w:val="22"/>
          <w:lang w:val="en-NZ"/>
        </w:rPr>
        <w:t xml:space="preserve">declared a potential conflict of interest and the Committee decided </w:t>
      </w:r>
      <w:r w:rsidRPr="008130CF">
        <w:rPr>
          <w:rFonts w:cs="Arial"/>
          <w:szCs w:val="22"/>
          <w:lang w:val="en-NZ"/>
        </w:rPr>
        <w:t>that it was not substantial, and that she could remain for the discussion of the application.</w:t>
      </w:r>
    </w:p>
    <w:p w14:paraId="368D4236" w14:textId="77777777" w:rsidR="0075102F" w:rsidRPr="00D324AA" w:rsidRDefault="0075102F" w:rsidP="0075102F">
      <w:pPr>
        <w:rPr>
          <w:lang w:val="en-NZ"/>
        </w:rPr>
      </w:pPr>
    </w:p>
    <w:p w14:paraId="6431E2FD" w14:textId="77777777" w:rsidR="0075102F" w:rsidRPr="00D324AA" w:rsidRDefault="0075102F" w:rsidP="0075102F">
      <w:pPr>
        <w:rPr>
          <w:u w:val="single"/>
          <w:lang w:val="en-NZ"/>
        </w:rPr>
      </w:pPr>
      <w:r w:rsidRPr="00D324AA">
        <w:rPr>
          <w:u w:val="single"/>
          <w:lang w:val="en-NZ"/>
        </w:rPr>
        <w:t>Summary of Study</w:t>
      </w:r>
    </w:p>
    <w:p w14:paraId="68DDE7CA" w14:textId="77777777" w:rsidR="0075102F" w:rsidRPr="00D324AA" w:rsidRDefault="0075102F" w:rsidP="0075102F">
      <w:pPr>
        <w:rPr>
          <w:u w:val="single"/>
          <w:lang w:val="en-NZ"/>
        </w:rPr>
      </w:pPr>
    </w:p>
    <w:p w14:paraId="7803E7F3" w14:textId="3271108A" w:rsidR="00962A9A" w:rsidRPr="008130CF" w:rsidRDefault="00962A9A" w:rsidP="008130CF">
      <w:pPr>
        <w:numPr>
          <w:ilvl w:val="0"/>
          <w:numId w:val="7"/>
        </w:numPr>
        <w:contextualSpacing/>
        <w:rPr>
          <w:lang w:val="en-NZ"/>
        </w:rPr>
      </w:pPr>
      <w:r w:rsidRPr="00962A9A">
        <w:rPr>
          <w:lang w:val="en-NZ"/>
        </w:rPr>
        <w:t xml:space="preserve">The purpose of this study is to test the validity and reproducibility of a novel magnetic resonance based device for the detection of human brain oxygenation. </w:t>
      </w:r>
      <w:r w:rsidR="008130CF">
        <w:rPr>
          <w:lang w:val="en-NZ"/>
        </w:rPr>
        <w:t>This will be done</w:t>
      </w:r>
      <w:r w:rsidRPr="00962A9A">
        <w:rPr>
          <w:lang w:val="en-NZ"/>
        </w:rPr>
        <w:t xml:space="preserve"> by comparing the device readings to accepted measurements, like peripheral blood gas analysis, respiratory gas analysis, and infrared oxygen saturation (SpO2).</w:t>
      </w:r>
    </w:p>
    <w:p w14:paraId="45DD7347" w14:textId="4003EB10" w:rsidR="00962A9A" w:rsidRPr="008130CF" w:rsidRDefault="00962A9A" w:rsidP="008130CF">
      <w:pPr>
        <w:numPr>
          <w:ilvl w:val="0"/>
          <w:numId w:val="7"/>
        </w:numPr>
        <w:contextualSpacing/>
        <w:rPr>
          <w:lang w:val="en-NZ"/>
        </w:rPr>
      </w:pPr>
      <w:r w:rsidRPr="00962A9A">
        <w:rPr>
          <w:lang w:val="en-NZ"/>
        </w:rPr>
        <w:t>This is a single arm study that will involve cyclical rebreathing phases, followed by a phase of hyperoxygenation.</w:t>
      </w:r>
    </w:p>
    <w:p w14:paraId="14F92CEA" w14:textId="1F3AFDA0" w:rsidR="00962A9A" w:rsidRPr="008130CF" w:rsidRDefault="00962A9A" w:rsidP="008130CF">
      <w:pPr>
        <w:numPr>
          <w:ilvl w:val="0"/>
          <w:numId w:val="7"/>
        </w:numPr>
        <w:contextualSpacing/>
        <w:rPr>
          <w:lang w:val="en-NZ"/>
        </w:rPr>
      </w:pPr>
      <w:r w:rsidRPr="00962A9A">
        <w:rPr>
          <w:lang w:val="en-NZ"/>
        </w:rPr>
        <w:t>This involves a rebreathing protocol, in which a participant will rebreathe their previously expired air in a mixed 13L bag. Because we breathe out less O2 than we breathe in, this will cause hypoxia (low O2) that will continuously fall for the duration of rebreathing. This will be measured over the course of 7 minutes, and a return to baseline with atmospheric breathing will also be recorded. This will repeat a further 2 times, and then be followed by a period of pure oxygen breathing (7 minutes) and a washout.</w:t>
      </w:r>
    </w:p>
    <w:p w14:paraId="36F28B86" w14:textId="77777777" w:rsidR="0075102F" w:rsidRPr="00D324AA" w:rsidRDefault="0075102F" w:rsidP="0075102F">
      <w:pPr>
        <w:autoSpaceDE w:val="0"/>
        <w:autoSpaceDN w:val="0"/>
        <w:adjustRightInd w:val="0"/>
        <w:rPr>
          <w:lang w:val="en-NZ"/>
        </w:rPr>
      </w:pPr>
    </w:p>
    <w:p w14:paraId="11DF53E5" w14:textId="77777777" w:rsidR="0075102F" w:rsidRPr="00D324AA" w:rsidRDefault="0075102F" w:rsidP="0075102F">
      <w:pPr>
        <w:rPr>
          <w:u w:val="single"/>
          <w:lang w:val="en-NZ"/>
        </w:rPr>
      </w:pPr>
      <w:r w:rsidRPr="00D324AA">
        <w:rPr>
          <w:u w:val="single"/>
          <w:lang w:val="en-NZ"/>
        </w:rPr>
        <w:t xml:space="preserve">Summary of resolved ethical issues </w:t>
      </w:r>
    </w:p>
    <w:p w14:paraId="3FA24538" w14:textId="77777777" w:rsidR="0075102F" w:rsidRPr="00D324AA" w:rsidRDefault="0075102F" w:rsidP="0075102F">
      <w:pPr>
        <w:rPr>
          <w:u w:val="single"/>
          <w:lang w:val="en-NZ"/>
        </w:rPr>
      </w:pPr>
    </w:p>
    <w:p w14:paraId="4F4644B1" w14:textId="77777777" w:rsidR="0075102F" w:rsidRPr="00D324AA" w:rsidRDefault="0075102F" w:rsidP="0075102F">
      <w:pPr>
        <w:rPr>
          <w:lang w:val="en-NZ"/>
        </w:rPr>
      </w:pPr>
      <w:r w:rsidRPr="00D324AA">
        <w:rPr>
          <w:lang w:val="en-NZ"/>
        </w:rPr>
        <w:t>The main ethical issues considered by the Committee and addressed by the Researcher are as follows.</w:t>
      </w:r>
    </w:p>
    <w:p w14:paraId="55C621DA" w14:textId="77777777" w:rsidR="0075102F" w:rsidRPr="00D324AA" w:rsidRDefault="0075102F" w:rsidP="0075102F">
      <w:pPr>
        <w:rPr>
          <w:lang w:val="en-NZ"/>
        </w:rPr>
      </w:pPr>
    </w:p>
    <w:p w14:paraId="0371F92B" w14:textId="62807C14" w:rsidR="00907BA9" w:rsidRDefault="00907BA9" w:rsidP="0075102F">
      <w:pPr>
        <w:numPr>
          <w:ilvl w:val="0"/>
          <w:numId w:val="7"/>
        </w:numPr>
        <w:spacing w:before="80" w:after="80"/>
        <w:contextualSpacing/>
        <w:rPr>
          <w:lang w:val="en-NZ"/>
        </w:rPr>
      </w:pPr>
      <w:r>
        <w:rPr>
          <w:lang w:val="en-NZ"/>
        </w:rPr>
        <w:t>It was confirmed that those participating in the study will be Otago University staff members, as this is a proof of concept study.</w:t>
      </w:r>
    </w:p>
    <w:p w14:paraId="2D0D8316" w14:textId="01ADDE7F" w:rsidR="0075102F" w:rsidRPr="00D324AA" w:rsidRDefault="00907BA9" w:rsidP="0075102F">
      <w:pPr>
        <w:numPr>
          <w:ilvl w:val="0"/>
          <w:numId w:val="7"/>
        </w:numPr>
        <w:spacing w:before="80" w:after="80"/>
        <w:contextualSpacing/>
        <w:rPr>
          <w:lang w:val="en-NZ"/>
        </w:rPr>
      </w:pPr>
      <w:r>
        <w:rPr>
          <w:lang w:val="en-NZ"/>
        </w:rPr>
        <w:t xml:space="preserve">The Committee asked how safety will be ensured. The Researcher explained that </w:t>
      </w:r>
      <w:r w:rsidR="008130CF">
        <w:rPr>
          <w:lang w:val="en-NZ"/>
        </w:rPr>
        <w:t>a medical doctor will be on call at all times, and clinical staff at the centre will also be aware of what is going on. The Researchers also have experience running altitude studies with the same limitations and cut-off/cessation points.</w:t>
      </w:r>
    </w:p>
    <w:p w14:paraId="7A6AA321" w14:textId="2F900E73" w:rsidR="0075102F" w:rsidRDefault="00907BA9" w:rsidP="0075102F">
      <w:pPr>
        <w:numPr>
          <w:ilvl w:val="0"/>
          <w:numId w:val="7"/>
        </w:numPr>
        <w:spacing w:before="80" w:after="80"/>
        <w:contextualSpacing/>
        <w:rPr>
          <w:lang w:val="en-NZ"/>
        </w:rPr>
      </w:pPr>
      <w:r>
        <w:rPr>
          <w:lang w:val="en-NZ"/>
        </w:rPr>
        <w:t>The Committee asked how the Researchers will ensure that participants</w:t>
      </w:r>
      <w:r w:rsidR="008130CF">
        <w:rPr>
          <w:lang w:val="en-NZ"/>
        </w:rPr>
        <w:t xml:space="preserve"> (who are employees)</w:t>
      </w:r>
      <w:r>
        <w:rPr>
          <w:lang w:val="en-NZ"/>
        </w:rPr>
        <w:t xml:space="preserve"> </w:t>
      </w:r>
      <w:r w:rsidR="008130CF">
        <w:rPr>
          <w:lang w:val="en-NZ"/>
        </w:rPr>
        <w:t>do not feel</w:t>
      </w:r>
      <w:r>
        <w:rPr>
          <w:lang w:val="en-NZ"/>
        </w:rPr>
        <w:t xml:space="preserve"> coerced. The Researcher explained that the PIS had been worded so as to reassure the reader that participation will not </w:t>
      </w:r>
      <w:r w:rsidR="00B61775">
        <w:rPr>
          <w:lang w:val="en-NZ"/>
        </w:rPr>
        <w:t>a</w:t>
      </w:r>
      <w:r>
        <w:rPr>
          <w:lang w:val="en-NZ"/>
        </w:rPr>
        <w:t>ffect their study or employment status, and they will be referred to contacts who they can discuss their participation with (Māori</w:t>
      </w:r>
      <w:r w:rsidR="008130CF">
        <w:rPr>
          <w:lang w:val="en-NZ"/>
        </w:rPr>
        <w:t>, Otago ethics contacts</w:t>
      </w:r>
      <w:r>
        <w:rPr>
          <w:lang w:val="en-NZ"/>
        </w:rPr>
        <w:t>)</w:t>
      </w:r>
      <w:r w:rsidR="008130CF">
        <w:rPr>
          <w:lang w:val="en-NZ"/>
        </w:rPr>
        <w:t xml:space="preserve">. </w:t>
      </w:r>
      <w:r>
        <w:rPr>
          <w:lang w:val="en-NZ"/>
        </w:rPr>
        <w:br/>
        <w:t>The Committee asked for consent to be sought from someone outside of the core study team</w:t>
      </w:r>
    </w:p>
    <w:p w14:paraId="4641503A" w14:textId="2E9A824C" w:rsidR="00907BA9" w:rsidRPr="00D324AA" w:rsidRDefault="00907BA9" w:rsidP="0075102F">
      <w:pPr>
        <w:numPr>
          <w:ilvl w:val="0"/>
          <w:numId w:val="7"/>
        </w:numPr>
        <w:spacing w:before="80" w:after="80"/>
        <w:contextualSpacing/>
        <w:rPr>
          <w:lang w:val="en-NZ"/>
        </w:rPr>
      </w:pPr>
      <w:r>
        <w:rPr>
          <w:lang w:val="en-NZ"/>
        </w:rPr>
        <w:t>It was queried whether Māori consultation is needed for this study, but it was agreed that as previous consultation had been sought on the use of the study device, and as this is a proof of concept study, the issues for Māori had been adequately considered.</w:t>
      </w:r>
      <w:r w:rsidR="008130CF">
        <w:rPr>
          <w:lang w:val="en-NZ"/>
        </w:rPr>
        <w:t xml:space="preserve"> New consultation may be appropriate for subsequent phases of research on this device.</w:t>
      </w:r>
    </w:p>
    <w:p w14:paraId="68011568" w14:textId="77777777" w:rsidR="0075102F" w:rsidRPr="00D324AA" w:rsidRDefault="0075102F" w:rsidP="0075102F">
      <w:pPr>
        <w:spacing w:before="80" w:after="80"/>
        <w:rPr>
          <w:lang w:val="en-NZ"/>
        </w:rPr>
      </w:pPr>
    </w:p>
    <w:p w14:paraId="4E28EB70" w14:textId="51AC246F" w:rsidR="0075102F" w:rsidRPr="008130CF" w:rsidRDefault="0075102F" w:rsidP="008130CF">
      <w:pPr>
        <w:rPr>
          <w:u w:val="single"/>
          <w:lang w:val="en-NZ"/>
        </w:rPr>
      </w:pPr>
      <w:r w:rsidRPr="00D324AA">
        <w:rPr>
          <w:u w:val="single"/>
          <w:lang w:val="en-NZ"/>
        </w:rPr>
        <w:lastRenderedPageBreak/>
        <w:t>Summary of outstanding ethical issues</w:t>
      </w:r>
      <w:r w:rsidRPr="00907BA9">
        <w:rPr>
          <w:szCs w:val="22"/>
          <w:lang w:val="en-NZ"/>
        </w:rPr>
        <w:br/>
      </w:r>
    </w:p>
    <w:p w14:paraId="12DCF82A" w14:textId="77777777" w:rsidR="0075102F" w:rsidRPr="00D324AA" w:rsidRDefault="0075102F" w:rsidP="0075102F">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422919E1" w14:textId="77777777" w:rsidR="0075102F" w:rsidRPr="00D324AA" w:rsidRDefault="0075102F" w:rsidP="0075102F">
      <w:pPr>
        <w:spacing w:before="80" w:after="80"/>
        <w:rPr>
          <w:rFonts w:cs="Arial"/>
          <w:szCs w:val="22"/>
          <w:lang w:val="en-NZ"/>
        </w:rPr>
      </w:pPr>
    </w:p>
    <w:p w14:paraId="3DD2B68A" w14:textId="215CF893" w:rsidR="0075102F" w:rsidRPr="00D324AA" w:rsidRDefault="00907BA9" w:rsidP="0075102F">
      <w:pPr>
        <w:numPr>
          <w:ilvl w:val="0"/>
          <w:numId w:val="7"/>
        </w:numPr>
        <w:spacing w:before="80" w:after="80"/>
        <w:contextualSpacing/>
      </w:pPr>
      <w:r>
        <w:t>Please state upfront that this is a first in human study.</w:t>
      </w:r>
    </w:p>
    <w:p w14:paraId="57B191E4" w14:textId="6A0CB47C" w:rsidR="0075102F" w:rsidRDefault="00907BA9" w:rsidP="0075102F">
      <w:pPr>
        <w:numPr>
          <w:ilvl w:val="0"/>
          <w:numId w:val="7"/>
        </w:numPr>
        <w:spacing w:before="80" w:after="80"/>
        <w:contextualSpacing/>
      </w:pPr>
      <w:r>
        <w:t>In the cultural section, please note that participants may consider the</w:t>
      </w:r>
      <w:r w:rsidR="008130CF">
        <w:t xml:space="preserve"> head </w:t>
      </w:r>
      <w:r>
        <w:t xml:space="preserve">as </w:t>
      </w:r>
      <w:proofErr w:type="spellStart"/>
      <w:r>
        <w:t>tapu</w:t>
      </w:r>
      <w:proofErr w:type="spellEnd"/>
      <w:r>
        <w:t>.</w:t>
      </w:r>
    </w:p>
    <w:p w14:paraId="687788ED" w14:textId="0474ED31" w:rsidR="00907BA9" w:rsidRDefault="008130CF" w:rsidP="008130CF">
      <w:pPr>
        <w:numPr>
          <w:ilvl w:val="0"/>
          <w:numId w:val="7"/>
        </w:numPr>
        <w:tabs>
          <w:tab w:val="left" w:pos="0"/>
        </w:tabs>
        <w:spacing w:line="300" w:lineRule="exact"/>
        <w:rPr>
          <w:rFonts w:cs="Arial"/>
        </w:rPr>
      </w:pPr>
      <w:r w:rsidRPr="004166F4">
        <w:rPr>
          <w:rFonts w:cs="Arial"/>
        </w:rPr>
        <w:t xml:space="preserve">Please remove the yes/no tick boxes from the consent form for all statements that aren’t truly optional, i.e. those where a participant could select ‘no’ and still participate in the study. </w:t>
      </w:r>
    </w:p>
    <w:p w14:paraId="14BC12BF" w14:textId="1AE4A686" w:rsidR="008130CF" w:rsidRPr="008130CF" w:rsidRDefault="008130CF" w:rsidP="008130CF">
      <w:pPr>
        <w:numPr>
          <w:ilvl w:val="0"/>
          <w:numId w:val="7"/>
        </w:numPr>
        <w:tabs>
          <w:tab w:val="left" w:pos="0"/>
        </w:tabs>
        <w:spacing w:line="300" w:lineRule="exact"/>
        <w:rPr>
          <w:rFonts w:cs="Arial"/>
        </w:rPr>
      </w:pPr>
      <w:r>
        <w:rPr>
          <w:rFonts w:cs="Arial"/>
        </w:rPr>
        <w:t>Please add a photo or image of the study device.</w:t>
      </w:r>
    </w:p>
    <w:p w14:paraId="5236B5CA" w14:textId="77777777" w:rsidR="0075102F" w:rsidRPr="00D324AA" w:rsidRDefault="0075102F" w:rsidP="0075102F">
      <w:pPr>
        <w:spacing w:before="80" w:after="80"/>
      </w:pPr>
    </w:p>
    <w:p w14:paraId="17E8D7AF" w14:textId="77777777" w:rsidR="0075102F" w:rsidRPr="00D324AA" w:rsidRDefault="0075102F" w:rsidP="0075102F">
      <w:pPr>
        <w:rPr>
          <w:u w:val="single"/>
          <w:lang w:val="en-NZ"/>
        </w:rPr>
      </w:pPr>
      <w:r w:rsidRPr="00D324AA">
        <w:rPr>
          <w:u w:val="single"/>
          <w:lang w:val="en-NZ"/>
        </w:rPr>
        <w:t xml:space="preserve">Decision </w:t>
      </w:r>
    </w:p>
    <w:p w14:paraId="76228B51" w14:textId="77777777" w:rsidR="0075102F" w:rsidRPr="00D324AA" w:rsidRDefault="0075102F" w:rsidP="0075102F">
      <w:pPr>
        <w:rPr>
          <w:lang w:val="en-NZ"/>
        </w:rPr>
      </w:pPr>
    </w:p>
    <w:p w14:paraId="26479A63" w14:textId="77777777" w:rsidR="0075102F" w:rsidRPr="00D324AA" w:rsidRDefault="0075102F" w:rsidP="0075102F">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3FA9A77" w14:textId="77777777" w:rsidR="0075102F" w:rsidRPr="00D324AA" w:rsidRDefault="0075102F" w:rsidP="0075102F">
      <w:pPr>
        <w:rPr>
          <w:lang w:val="en-NZ"/>
        </w:rPr>
      </w:pPr>
    </w:p>
    <w:p w14:paraId="26D02455" w14:textId="77777777" w:rsidR="0075102F" w:rsidRPr="008130CF" w:rsidRDefault="0075102F" w:rsidP="0075102F">
      <w:pPr>
        <w:numPr>
          <w:ilvl w:val="0"/>
          <w:numId w:val="4"/>
        </w:numPr>
        <w:contextualSpacing/>
        <w:rPr>
          <w:rFonts w:cs="Arial"/>
          <w:szCs w:val="22"/>
          <w:lang w:val="en-NZ"/>
        </w:rPr>
      </w:pPr>
      <w:r w:rsidRPr="008130CF">
        <w:rPr>
          <w:rFonts w:cs="Arial"/>
          <w:szCs w:val="22"/>
          <w:lang w:val="en-NZ"/>
        </w:rPr>
        <w:t>Please update the Participant Information Sheet and Consent Form, taking into account the suggestions made by the Committee.</w:t>
      </w:r>
    </w:p>
    <w:p w14:paraId="1A0EA0C1" w14:textId="77777777" w:rsidR="0075102F" w:rsidRPr="00D324AA" w:rsidRDefault="0075102F" w:rsidP="0075102F">
      <w:pPr>
        <w:rPr>
          <w:color w:val="FF0000"/>
          <w:lang w:val="en-NZ"/>
        </w:rPr>
      </w:pPr>
    </w:p>
    <w:p w14:paraId="3E39D7B7" w14:textId="18E2B0C4" w:rsidR="0075102F" w:rsidRPr="00D324AA" w:rsidRDefault="0075102F" w:rsidP="0075102F">
      <w:pPr>
        <w:rPr>
          <w:lang w:val="en-NZ"/>
        </w:rPr>
      </w:pPr>
      <w:r w:rsidRPr="00D324AA">
        <w:rPr>
          <w:lang w:val="en-NZ"/>
        </w:rPr>
        <w:t xml:space="preserve">After receipt of the information requested by the Committee, a final decision on the application will be made by </w:t>
      </w:r>
      <w:r w:rsidR="008130CF" w:rsidRPr="008130CF">
        <w:rPr>
          <w:rFonts w:cs="Arial"/>
          <w:szCs w:val="22"/>
        </w:rPr>
        <w:t>Mrs Sandy Gill</w:t>
      </w:r>
      <w:r w:rsidR="008130CF">
        <w:rPr>
          <w:lang w:val="en-NZ"/>
        </w:rPr>
        <w:t xml:space="preserve"> </w:t>
      </w:r>
      <w:r w:rsidR="008130CF" w:rsidRPr="008130CF">
        <w:rPr>
          <w:lang w:val="en-NZ"/>
        </w:rPr>
        <w:t>Dr Peter Gallagher</w:t>
      </w:r>
      <w:r w:rsidRPr="00D324AA">
        <w:rPr>
          <w:lang w:val="en-NZ"/>
        </w:rPr>
        <w:t>.</w:t>
      </w:r>
    </w:p>
    <w:p w14:paraId="4C156BE2" w14:textId="77777777" w:rsidR="0075102F" w:rsidRPr="00D324AA" w:rsidRDefault="0075102F" w:rsidP="0075102F">
      <w:pPr>
        <w:rPr>
          <w:color w:val="FF0000"/>
          <w:lang w:val="en-NZ"/>
        </w:rPr>
      </w:pPr>
    </w:p>
    <w:p w14:paraId="01CD1F6B" w14:textId="3130DAA5" w:rsidR="0075102F" w:rsidRPr="008B39A0" w:rsidRDefault="00907BA9" w:rsidP="0075102F">
      <w:pPr>
        <w:autoSpaceDE w:val="0"/>
        <w:autoSpaceDN w:val="0"/>
        <w:adjustRightInd w:val="0"/>
      </w:pPr>
      <w:r w:rsidRPr="00960BFE">
        <w:br w:type="page"/>
      </w:r>
      <w:bookmarkStart w:id="4" w:name="_Hlk52205484"/>
    </w:p>
    <w:p w14:paraId="353AF382" w14:textId="77777777" w:rsidR="00B72465" w:rsidRPr="008B39A0" w:rsidRDefault="00B72465">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B39A0" w:rsidRPr="008B39A0" w14:paraId="47BD7F1D" w14:textId="77777777" w:rsidTr="00B92C63">
        <w:trPr>
          <w:trHeight w:val="280"/>
        </w:trPr>
        <w:tc>
          <w:tcPr>
            <w:tcW w:w="966" w:type="dxa"/>
            <w:tcBorders>
              <w:top w:val="nil"/>
              <w:left w:val="nil"/>
              <w:bottom w:val="nil"/>
              <w:right w:val="nil"/>
            </w:tcBorders>
          </w:tcPr>
          <w:p w14:paraId="319C9F71" w14:textId="77777777" w:rsidR="00B92C63" w:rsidRPr="008B39A0" w:rsidRDefault="00B92C63">
            <w:pPr>
              <w:autoSpaceDE w:val="0"/>
              <w:autoSpaceDN w:val="0"/>
              <w:adjustRightInd w:val="0"/>
            </w:pPr>
            <w:r w:rsidRPr="008B39A0">
              <w:t xml:space="preserve"> </w:t>
            </w:r>
            <w:r w:rsidRPr="008B39A0">
              <w:rPr>
                <w:b/>
              </w:rPr>
              <w:t xml:space="preserve">9 </w:t>
            </w:r>
            <w:r w:rsidRPr="008B39A0">
              <w:t xml:space="preserve"> </w:t>
            </w:r>
          </w:p>
        </w:tc>
        <w:tc>
          <w:tcPr>
            <w:tcW w:w="2575" w:type="dxa"/>
            <w:tcBorders>
              <w:top w:val="nil"/>
              <w:left w:val="nil"/>
              <w:bottom w:val="nil"/>
              <w:right w:val="nil"/>
            </w:tcBorders>
          </w:tcPr>
          <w:p w14:paraId="609D7B07" w14:textId="77777777" w:rsidR="00B92C63" w:rsidRPr="008B39A0" w:rsidRDefault="00B92C63">
            <w:pPr>
              <w:autoSpaceDE w:val="0"/>
              <w:autoSpaceDN w:val="0"/>
              <w:adjustRightInd w:val="0"/>
            </w:pPr>
            <w:r w:rsidRPr="008B39A0">
              <w:rPr>
                <w:b/>
              </w:rPr>
              <w:t xml:space="preserve">Ethics ref: </w:t>
            </w:r>
            <w:r w:rsidRPr="008B39A0">
              <w:t xml:space="preserve"> </w:t>
            </w:r>
          </w:p>
        </w:tc>
        <w:tc>
          <w:tcPr>
            <w:tcW w:w="6459" w:type="dxa"/>
            <w:tcBorders>
              <w:top w:val="nil"/>
              <w:left w:val="nil"/>
              <w:bottom w:val="nil"/>
              <w:right w:val="nil"/>
            </w:tcBorders>
          </w:tcPr>
          <w:p w14:paraId="1485B89A" w14:textId="77777777" w:rsidR="00B92C63" w:rsidRPr="008B39A0" w:rsidRDefault="00B92C63">
            <w:pPr>
              <w:autoSpaceDE w:val="0"/>
              <w:autoSpaceDN w:val="0"/>
              <w:adjustRightInd w:val="0"/>
            </w:pPr>
            <w:r w:rsidRPr="008B39A0">
              <w:rPr>
                <w:b/>
              </w:rPr>
              <w:t>20/CEN/209</w:t>
            </w:r>
            <w:r w:rsidRPr="008B39A0">
              <w:t xml:space="preserve"> </w:t>
            </w:r>
          </w:p>
        </w:tc>
      </w:tr>
      <w:tr w:rsidR="008B39A0" w:rsidRPr="008B39A0" w14:paraId="4BC25812" w14:textId="77777777" w:rsidTr="00B92C63">
        <w:trPr>
          <w:trHeight w:val="280"/>
        </w:trPr>
        <w:tc>
          <w:tcPr>
            <w:tcW w:w="966" w:type="dxa"/>
            <w:tcBorders>
              <w:top w:val="nil"/>
              <w:left w:val="nil"/>
              <w:bottom w:val="nil"/>
              <w:right w:val="nil"/>
            </w:tcBorders>
          </w:tcPr>
          <w:p w14:paraId="6564996E" w14:textId="77777777" w:rsidR="00B92C63" w:rsidRPr="008B39A0" w:rsidRDefault="00B92C63">
            <w:pPr>
              <w:autoSpaceDE w:val="0"/>
              <w:autoSpaceDN w:val="0"/>
              <w:adjustRightInd w:val="0"/>
            </w:pPr>
            <w:r w:rsidRPr="008B39A0">
              <w:t xml:space="preserve"> </w:t>
            </w:r>
          </w:p>
        </w:tc>
        <w:tc>
          <w:tcPr>
            <w:tcW w:w="2575" w:type="dxa"/>
            <w:tcBorders>
              <w:top w:val="nil"/>
              <w:left w:val="nil"/>
              <w:bottom w:val="nil"/>
              <w:right w:val="nil"/>
            </w:tcBorders>
          </w:tcPr>
          <w:p w14:paraId="5F5EF5D0" w14:textId="77777777" w:rsidR="00B92C63" w:rsidRPr="008B39A0" w:rsidRDefault="00B92C63">
            <w:pPr>
              <w:autoSpaceDE w:val="0"/>
              <w:autoSpaceDN w:val="0"/>
              <w:adjustRightInd w:val="0"/>
            </w:pPr>
            <w:r w:rsidRPr="008B39A0">
              <w:t xml:space="preserve">Title: </w:t>
            </w:r>
          </w:p>
        </w:tc>
        <w:tc>
          <w:tcPr>
            <w:tcW w:w="6459" w:type="dxa"/>
            <w:tcBorders>
              <w:top w:val="nil"/>
              <w:left w:val="nil"/>
              <w:bottom w:val="nil"/>
              <w:right w:val="nil"/>
            </w:tcBorders>
          </w:tcPr>
          <w:p w14:paraId="59091922" w14:textId="77777777" w:rsidR="00B92C63" w:rsidRPr="008B39A0" w:rsidRDefault="00B92C63">
            <w:pPr>
              <w:autoSpaceDE w:val="0"/>
              <w:autoSpaceDN w:val="0"/>
              <w:adjustRightInd w:val="0"/>
            </w:pPr>
            <w:r w:rsidRPr="008B39A0">
              <w:t xml:space="preserve">BO42592: </w:t>
            </w:r>
            <w:proofErr w:type="spellStart"/>
            <w:r w:rsidRPr="008B39A0">
              <w:t>Atezolizumab</w:t>
            </w:r>
            <w:proofErr w:type="spellEnd"/>
            <w:r w:rsidRPr="008B39A0">
              <w:t xml:space="preserve"> plus chemotherapy with or without </w:t>
            </w:r>
            <w:proofErr w:type="spellStart"/>
            <w:r w:rsidRPr="008B39A0">
              <w:t>tiragolumab</w:t>
            </w:r>
            <w:proofErr w:type="spellEnd"/>
            <w:r w:rsidRPr="008B39A0">
              <w:t xml:space="preserve"> in 1L NSCLC </w:t>
            </w:r>
          </w:p>
        </w:tc>
      </w:tr>
      <w:tr w:rsidR="008B39A0" w:rsidRPr="008B39A0" w14:paraId="79B990E3" w14:textId="77777777" w:rsidTr="00B92C63">
        <w:trPr>
          <w:trHeight w:val="280"/>
        </w:trPr>
        <w:tc>
          <w:tcPr>
            <w:tcW w:w="966" w:type="dxa"/>
            <w:tcBorders>
              <w:top w:val="nil"/>
              <w:left w:val="nil"/>
              <w:bottom w:val="nil"/>
              <w:right w:val="nil"/>
            </w:tcBorders>
          </w:tcPr>
          <w:p w14:paraId="62410769" w14:textId="77777777" w:rsidR="00B92C63" w:rsidRPr="008B39A0" w:rsidRDefault="00B92C63">
            <w:pPr>
              <w:autoSpaceDE w:val="0"/>
              <w:autoSpaceDN w:val="0"/>
              <w:adjustRightInd w:val="0"/>
            </w:pPr>
            <w:r w:rsidRPr="008B39A0">
              <w:t xml:space="preserve"> </w:t>
            </w:r>
          </w:p>
        </w:tc>
        <w:tc>
          <w:tcPr>
            <w:tcW w:w="2575" w:type="dxa"/>
            <w:tcBorders>
              <w:top w:val="nil"/>
              <w:left w:val="nil"/>
              <w:bottom w:val="nil"/>
              <w:right w:val="nil"/>
            </w:tcBorders>
          </w:tcPr>
          <w:p w14:paraId="73C6264D" w14:textId="77777777" w:rsidR="00B92C63" w:rsidRPr="008B39A0" w:rsidRDefault="00B92C63">
            <w:pPr>
              <w:autoSpaceDE w:val="0"/>
              <w:autoSpaceDN w:val="0"/>
              <w:adjustRightInd w:val="0"/>
            </w:pPr>
            <w:r w:rsidRPr="008B39A0">
              <w:t xml:space="preserve">Principal Investigator: </w:t>
            </w:r>
          </w:p>
        </w:tc>
        <w:tc>
          <w:tcPr>
            <w:tcW w:w="6459" w:type="dxa"/>
            <w:tcBorders>
              <w:top w:val="nil"/>
              <w:left w:val="nil"/>
              <w:bottom w:val="nil"/>
              <w:right w:val="nil"/>
            </w:tcBorders>
          </w:tcPr>
          <w:p w14:paraId="13B84C0A" w14:textId="77777777" w:rsidR="00B92C63" w:rsidRPr="008B39A0" w:rsidRDefault="00B92C63">
            <w:pPr>
              <w:autoSpaceDE w:val="0"/>
              <w:autoSpaceDN w:val="0"/>
              <w:adjustRightInd w:val="0"/>
            </w:pPr>
            <w:r w:rsidRPr="008B39A0">
              <w:t xml:space="preserve">Dr Jonathan Davis </w:t>
            </w:r>
          </w:p>
        </w:tc>
      </w:tr>
      <w:tr w:rsidR="008B39A0" w:rsidRPr="008B39A0" w14:paraId="5EF85950" w14:textId="77777777" w:rsidTr="00B92C63">
        <w:trPr>
          <w:trHeight w:val="280"/>
        </w:trPr>
        <w:tc>
          <w:tcPr>
            <w:tcW w:w="966" w:type="dxa"/>
            <w:tcBorders>
              <w:top w:val="nil"/>
              <w:left w:val="nil"/>
              <w:bottom w:val="nil"/>
              <w:right w:val="nil"/>
            </w:tcBorders>
          </w:tcPr>
          <w:p w14:paraId="4CB1DECA" w14:textId="77777777" w:rsidR="00B92C63" w:rsidRPr="008B39A0" w:rsidRDefault="00B92C63">
            <w:pPr>
              <w:autoSpaceDE w:val="0"/>
              <w:autoSpaceDN w:val="0"/>
              <w:adjustRightInd w:val="0"/>
            </w:pPr>
            <w:r w:rsidRPr="008B39A0">
              <w:t xml:space="preserve"> </w:t>
            </w:r>
          </w:p>
        </w:tc>
        <w:tc>
          <w:tcPr>
            <w:tcW w:w="2575" w:type="dxa"/>
            <w:tcBorders>
              <w:top w:val="nil"/>
              <w:left w:val="nil"/>
              <w:bottom w:val="nil"/>
              <w:right w:val="nil"/>
            </w:tcBorders>
          </w:tcPr>
          <w:p w14:paraId="5EBCC585" w14:textId="77777777" w:rsidR="00B92C63" w:rsidRPr="008B39A0" w:rsidRDefault="00B92C63">
            <w:pPr>
              <w:autoSpaceDE w:val="0"/>
              <w:autoSpaceDN w:val="0"/>
              <w:adjustRightInd w:val="0"/>
            </w:pPr>
            <w:r w:rsidRPr="008B39A0">
              <w:t xml:space="preserve">Sponsor: </w:t>
            </w:r>
          </w:p>
        </w:tc>
        <w:tc>
          <w:tcPr>
            <w:tcW w:w="6459" w:type="dxa"/>
            <w:tcBorders>
              <w:top w:val="nil"/>
              <w:left w:val="nil"/>
              <w:bottom w:val="nil"/>
              <w:right w:val="nil"/>
            </w:tcBorders>
          </w:tcPr>
          <w:p w14:paraId="0AF26CDD" w14:textId="77777777" w:rsidR="00B92C63" w:rsidRPr="008B39A0" w:rsidRDefault="00B92C63">
            <w:pPr>
              <w:autoSpaceDE w:val="0"/>
              <w:autoSpaceDN w:val="0"/>
              <w:adjustRightInd w:val="0"/>
            </w:pPr>
            <w:r w:rsidRPr="008B39A0">
              <w:t xml:space="preserve">Roche Products (New Zealand) Limited </w:t>
            </w:r>
          </w:p>
        </w:tc>
      </w:tr>
      <w:tr w:rsidR="008B39A0" w:rsidRPr="008B39A0" w14:paraId="78872DD9" w14:textId="77777777" w:rsidTr="00B92C63">
        <w:trPr>
          <w:trHeight w:val="280"/>
        </w:trPr>
        <w:tc>
          <w:tcPr>
            <w:tcW w:w="966" w:type="dxa"/>
            <w:tcBorders>
              <w:top w:val="nil"/>
              <w:left w:val="nil"/>
              <w:bottom w:val="nil"/>
              <w:right w:val="nil"/>
            </w:tcBorders>
          </w:tcPr>
          <w:p w14:paraId="711DDE86" w14:textId="77777777" w:rsidR="00B92C63" w:rsidRPr="008B39A0" w:rsidRDefault="00B92C63">
            <w:pPr>
              <w:autoSpaceDE w:val="0"/>
              <w:autoSpaceDN w:val="0"/>
              <w:adjustRightInd w:val="0"/>
            </w:pPr>
            <w:r w:rsidRPr="008B39A0">
              <w:t xml:space="preserve"> </w:t>
            </w:r>
          </w:p>
        </w:tc>
        <w:tc>
          <w:tcPr>
            <w:tcW w:w="2575" w:type="dxa"/>
            <w:tcBorders>
              <w:top w:val="nil"/>
              <w:left w:val="nil"/>
              <w:bottom w:val="nil"/>
              <w:right w:val="nil"/>
            </w:tcBorders>
          </w:tcPr>
          <w:p w14:paraId="21EE9EB6" w14:textId="77777777" w:rsidR="00B92C63" w:rsidRPr="008B39A0" w:rsidRDefault="00B92C63">
            <w:pPr>
              <w:autoSpaceDE w:val="0"/>
              <w:autoSpaceDN w:val="0"/>
              <w:adjustRightInd w:val="0"/>
            </w:pPr>
            <w:r w:rsidRPr="008B39A0">
              <w:t xml:space="preserve">Clock Start Date: </w:t>
            </w:r>
          </w:p>
        </w:tc>
        <w:tc>
          <w:tcPr>
            <w:tcW w:w="6459" w:type="dxa"/>
            <w:tcBorders>
              <w:top w:val="nil"/>
              <w:left w:val="nil"/>
              <w:bottom w:val="nil"/>
              <w:right w:val="nil"/>
            </w:tcBorders>
          </w:tcPr>
          <w:p w14:paraId="5A4B7279" w14:textId="77777777" w:rsidR="00B92C63" w:rsidRPr="008B39A0" w:rsidRDefault="00B92C63">
            <w:pPr>
              <w:autoSpaceDE w:val="0"/>
              <w:autoSpaceDN w:val="0"/>
              <w:adjustRightInd w:val="0"/>
            </w:pPr>
            <w:r w:rsidRPr="008B39A0">
              <w:t xml:space="preserve">10 September 2020 </w:t>
            </w:r>
          </w:p>
        </w:tc>
      </w:tr>
    </w:tbl>
    <w:p w14:paraId="384E0FAA" w14:textId="77777777" w:rsidR="00B72465" w:rsidRPr="008B39A0" w:rsidRDefault="00907BA9">
      <w:pPr>
        <w:autoSpaceDE w:val="0"/>
        <w:autoSpaceDN w:val="0"/>
        <w:adjustRightInd w:val="0"/>
      </w:pPr>
      <w:r w:rsidRPr="008B39A0">
        <w:t xml:space="preserve"> </w:t>
      </w:r>
    </w:p>
    <w:p w14:paraId="25BBCCAB" w14:textId="46E44E46" w:rsidR="0075102F" w:rsidRPr="00D324AA" w:rsidRDefault="00962A9A" w:rsidP="0075102F">
      <w:pPr>
        <w:autoSpaceDE w:val="0"/>
        <w:autoSpaceDN w:val="0"/>
        <w:adjustRightInd w:val="0"/>
        <w:rPr>
          <w:sz w:val="20"/>
          <w:lang w:val="en-NZ"/>
        </w:rPr>
      </w:pPr>
      <w:r w:rsidRPr="008B39A0">
        <w:rPr>
          <w:rFonts w:cs="Arial"/>
          <w:szCs w:val="22"/>
        </w:rPr>
        <w:t>Dr Jonathan Davis</w:t>
      </w:r>
      <w:r w:rsidR="00907BA9" w:rsidRPr="008B39A0">
        <w:rPr>
          <w:rFonts w:cs="Arial"/>
          <w:szCs w:val="22"/>
        </w:rPr>
        <w:t xml:space="preserve"> </w:t>
      </w:r>
      <w:r w:rsidR="008B39A0" w:rsidRPr="008B39A0">
        <w:rPr>
          <w:rFonts w:cs="Arial"/>
          <w:szCs w:val="22"/>
        </w:rPr>
        <w:t>was</w:t>
      </w:r>
      <w:r w:rsidR="0075102F" w:rsidRPr="008B39A0">
        <w:rPr>
          <w:lang w:val="en-NZ"/>
        </w:rPr>
        <w:t xml:space="preserve"> pre</w:t>
      </w:r>
      <w:r w:rsidR="0075102F" w:rsidRPr="00D324AA">
        <w:rPr>
          <w:lang w:val="en-NZ"/>
        </w:rPr>
        <w:t>sent via videoconference for discussion of this application.</w:t>
      </w:r>
    </w:p>
    <w:p w14:paraId="30A782C8" w14:textId="77777777" w:rsidR="0075102F" w:rsidRPr="00D324AA" w:rsidRDefault="0075102F" w:rsidP="0075102F">
      <w:pPr>
        <w:rPr>
          <w:u w:val="single"/>
          <w:lang w:val="en-NZ"/>
        </w:rPr>
      </w:pPr>
    </w:p>
    <w:p w14:paraId="2550F126" w14:textId="77777777" w:rsidR="0075102F" w:rsidRPr="00D324AA" w:rsidRDefault="0075102F" w:rsidP="0075102F">
      <w:pPr>
        <w:rPr>
          <w:u w:val="single"/>
          <w:lang w:val="en-NZ"/>
        </w:rPr>
      </w:pPr>
      <w:r w:rsidRPr="00D324AA">
        <w:rPr>
          <w:u w:val="single"/>
          <w:lang w:val="en-NZ"/>
        </w:rPr>
        <w:t>Potential conflicts of interest</w:t>
      </w:r>
    </w:p>
    <w:p w14:paraId="2D400504" w14:textId="77777777" w:rsidR="0075102F" w:rsidRPr="00D324AA" w:rsidRDefault="0075102F" w:rsidP="0075102F">
      <w:pPr>
        <w:rPr>
          <w:b/>
          <w:lang w:val="en-NZ"/>
        </w:rPr>
      </w:pPr>
    </w:p>
    <w:p w14:paraId="0C0D2580" w14:textId="77777777" w:rsidR="0075102F" w:rsidRPr="00D324AA" w:rsidRDefault="0075102F" w:rsidP="0075102F">
      <w:pPr>
        <w:rPr>
          <w:lang w:val="en-NZ"/>
        </w:rPr>
      </w:pPr>
      <w:r w:rsidRPr="00D324AA">
        <w:rPr>
          <w:lang w:val="en-NZ"/>
        </w:rPr>
        <w:t>The Chair asked members to declare any potential conflicts of interest related to this application.</w:t>
      </w:r>
    </w:p>
    <w:p w14:paraId="6F645811" w14:textId="77777777" w:rsidR="0075102F" w:rsidRPr="00D324AA" w:rsidRDefault="0075102F" w:rsidP="0075102F">
      <w:pPr>
        <w:rPr>
          <w:lang w:val="en-NZ"/>
        </w:rPr>
      </w:pPr>
    </w:p>
    <w:p w14:paraId="779389B2" w14:textId="77777777" w:rsidR="0075102F" w:rsidRPr="00D324AA" w:rsidRDefault="0075102F" w:rsidP="0075102F">
      <w:pPr>
        <w:rPr>
          <w:lang w:val="en-NZ"/>
        </w:rPr>
      </w:pPr>
      <w:r w:rsidRPr="00D324AA">
        <w:rPr>
          <w:lang w:val="en-NZ"/>
        </w:rPr>
        <w:t>No potential conflicts of interest related to this application were declared by any member.</w:t>
      </w:r>
    </w:p>
    <w:p w14:paraId="1443B5FF" w14:textId="77777777" w:rsidR="0075102F" w:rsidRPr="00D324AA" w:rsidRDefault="0075102F" w:rsidP="0075102F">
      <w:pPr>
        <w:rPr>
          <w:lang w:val="en-NZ"/>
        </w:rPr>
      </w:pPr>
    </w:p>
    <w:p w14:paraId="04A9BE13" w14:textId="77777777" w:rsidR="0075102F" w:rsidRPr="00D324AA" w:rsidRDefault="0075102F" w:rsidP="0075102F">
      <w:pPr>
        <w:rPr>
          <w:u w:val="single"/>
          <w:lang w:val="en-NZ"/>
        </w:rPr>
      </w:pPr>
      <w:r w:rsidRPr="00D324AA">
        <w:rPr>
          <w:u w:val="single"/>
          <w:lang w:val="en-NZ"/>
        </w:rPr>
        <w:t>Summary of Study</w:t>
      </w:r>
    </w:p>
    <w:p w14:paraId="7EED887C" w14:textId="77777777" w:rsidR="0075102F" w:rsidRPr="00D324AA" w:rsidRDefault="0075102F" w:rsidP="0075102F">
      <w:pPr>
        <w:rPr>
          <w:u w:val="single"/>
          <w:lang w:val="en-NZ"/>
        </w:rPr>
      </w:pPr>
    </w:p>
    <w:p w14:paraId="063C4C1E" w14:textId="2F7CDC69" w:rsidR="00FC2758" w:rsidRPr="00FC2758" w:rsidRDefault="00FC2758" w:rsidP="00FC2758">
      <w:pPr>
        <w:numPr>
          <w:ilvl w:val="0"/>
          <w:numId w:val="6"/>
        </w:numPr>
        <w:contextualSpacing/>
        <w:rPr>
          <w:lang w:val="en-NZ"/>
        </w:rPr>
      </w:pPr>
      <w:r w:rsidRPr="00FC2758">
        <w:rPr>
          <w:lang w:val="en-NZ"/>
        </w:rPr>
        <w:t xml:space="preserve">This is a randomized, Phase II, global, </w:t>
      </w:r>
      <w:proofErr w:type="spellStart"/>
      <w:r w:rsidRPr="00FC2758">
        <w:rPr>
          <w:lang w:val="en-NZ"/>
        </w:rPr>
        <w:t>multicenter</w:t>
      </w:r>
      <w:proofErr w:type="spellEnd"/>
      <w:r w:rsidRPr="00FC2758">
        <w:rPr>
          <w:lang w:val="en-NZ"/>
        </w:rPr>
        <w:t xml:space="preserve">, double-blind study designed to evaluate the efficacy and safety of </w:t>
      </w:r>
      <w:proofErr w:type="spellStart"/>
      <w:r w:rsidRPr="00FC2758">
        <w:rPr>
          <w:lang w:val="en-NZ"/>
        </w:rPr>
        <w:t>tiragolumab</w:t>
      </w:r>
      <w:proofErr w:type="spellEnd"/>
      <w:r w:rsidRPr="00FC2758">
        <w:rPr>
          <w:lang w:val="en-NZ"/>
        </w:rPr>
        <w:t xml:space="preserve"> in combination with </w:t>
      </w:r>
      <w:proofErr w:type="spellStart"/>
      <w:r w:rsidRPr="00FC2758">
        <w:rPr>
          <w:lang w:val="en-NZ"/>
        </w:rPr>
        <w:t>atezolizumab</w:t>
      </w:r>
      <w:proofErr w:type="spellEnd"/>
      <w:r w:rsidRPr="00FC2758">
        <w:rPr>
          <w:lang w:val="en-NZ"/>
        </w:rPr>
        <w:t xml:space="preserve"> plus pemetrexed and carboplatin/cisplatin</w:t>
      </w:r>
      <w:r>
        <w:rPr>
          <w:lang w:val="en-NZ"/>
        </w:rPr>
        <w:t xml:space="preserve"> (the international standard of care)</w:t>
      </w:r>
      <w:r w:rsidRPr="00FC2758">
        <w:rPr>
          <w:lang w:val="en-NZ"/>
        </w:rPr>
        <w:t xml:space="preserve"> compared with placebo in combination with pembrolizumab plus pemetrexed and carboplatin/cisplatin in patients with previously untreated, locally advanced unresectable or metastatic non-squamous NSCLC.</w:t>
      </w:r>
      <w:r>
        <w:rPr>
          <w:lang w:val="en-NZ"/>
        </w:rPr>
        <w:t xml:space="preserve"> </w:t>
      </w:r>
      <w:r w:rsidRPr="00FC2758">
        <w:rPr>
          <w:lang w:val="en-NZ"/>
        </w:rPr>
        <w:t xml:space="preserve">The selection of carboplatin or cisplatin is per investigator’s choice. </w:t>
      </w:r>
    </w:p>
    <w:p w14:paraId="1BF20246" w14:textId="0C9CBC19" w:rsidR="00FC2758" w:rsidRPr="00FC2758" w:rsidRDefault="00FC2758" w:rsidP="00FC2758">
      <w:pPr>
        <w:numPr>
          <w:ilvl w:val="0"/>
          <w:numId w:val="6"/>
        </w:numPr>
        <w:contextualSpacing/>
        <w:rPr>
          <w:lang w:val="en-NZ"/>
        </w:rPr>
      </w:pPr>
      <w:r>
        <w:rPr>
          <w:lang w:val="en-NZ"/>
        </w:rPr>
        <w:t>P</w:t>
      </w:r>
      <w:r w:rsidRPr="00FC2758">
        <w:rPr>
          <w:lang w:val="en-NZ"/>
        </w:rPr>
        <w:t xml:space="preserve">atients will be randomized 1:1 </w:t>
      </w:r>
      <w:r>
        <w:rPr>
          <w:lang w:val="en-NZ"/>
        </w:rPr>
        <w:t xml:space="preserve">between the two treatment arms, and treatment </w:t>
      </w:r>
      <w:r w:rsidRPr="00FC2758">
        <w:rPr>
          <w:lang w:val="en-NZ"/>
        </w:rPr>
        <w:t>will be administered on a 21-day cycle for 4 cycles.</w:t>
      </w:r>
    </w:p>
    <w:p w14:paraId="59BA3DF7" w14:textId="5093E09E" w:rsidR="00FC2758" w:rsidRPr="00FC2758" w:rsidRDefault="00FC2758" w:rsidP="00FC2758">
      <w:pPr>
        <w:numPr>
          <w:ilvl w:val="0"/>
          <w:numId w:val="6"/>
        </w:numPr>
        <w:contextualSpacing/>
        <w:rPr>
          <w:lang w:val="en-NZ"/>
        </w:rPr>
      </w:pPr>
      <w:r w:rsidRPr="00FC2758">
        <w:rPr>
          <w:lang w:val="en-NZ"/>
        </w:rPr>
        <w:t xml:space="preserve">Following the induction phase, patients </w:t>
      </w:r>
      <w:r>
        <w:rPr>
          <w:lang w:val="en-NZ"/>
        </w:rPr>
        <w:t xml:space="preserve">on both arms </w:t>
      </w:r>
      <w:r w:rsidRPr="00FC2758">
        <w:rPr>
          <w:lang w:val="en-NZ"/>
        </w:rPr>
        <w:t>will continue maintenance therapy</w:t>
      </w:r>
      <w:r>
        <w:rPr>
          <w:lang w:val="en-NZ"/>
        </w:rPr>
        <w:t>.</w:t>
      </w:r>
    </w:p>
    <w:p w14:paraId="7D44B0ED" w14:textId="58E81973" w:rsidR="00FC2758" w:rsidRPr="00D324AA" w:rsidRDefault="00FC2758" w:rsidP="00FC2758">
      <w:pPr>
        <w:numPr>
          <w:ilvl w:val="0"/>
          <w:numId w:val="6"/>
        </w:numPr>
        <w:contextualSpacing/>
        <w:rPr>
          <w:lang w:val="en-NZ"/>
        </w:rPr>
      </w:pPr>
      <w:r w:rsidRPr="00FC2758">
        <w:rPr>
          <w:lang w:val="en-NZ"/>
        </w:rPr>
        <w:t xml:space="preserve">Serum and tissue </w:t>
      </w:r>
      <w:proofErr w:type="spellStart"/>
      <w:r w:rsidRPr="00FC2758">
        <w:rPr>
          <w:lang w:val="en-NZ"/>
        </w:rPr>
        <w:t>tissue</w:t>
      </w:r>
      <w:proofErr w:type="spellEnd"/>
      <w:r w:rsidRPr="00FC2758">
        <w:rPr>
          <w:lang w:val="en-NZ"/>
        </w:rPr>
        <w:t xml:space="preserve"> will be collected to monitor pharmacokinetics, anti-drug antibodies and for exploratory biomarker assessments.</w:t>
      </w:r>
    </w:p>
    <w:p w14:paraId="69CC448B" w14:textId="77777777" w:rsidR="0075102F" w:rsidRPr="00D324AA" w:rsidRDefault="0075102F" w:rsidP="0075102F">
      <w:pPr>
        <w:autoSpaceDE w:val="0"/>
        <w:autoSpaceDN w:val="0"/>
        <w:adjustRightInd w:val="0"/>
        <w:rPr>
          <w:lang w:val="en-NZ"/>
        </w:rPr>
      </w:pPr>
    </w:p>
    <w:p w14:paraId="5C6E7DD5" w14:textId="77777777" w:rsidR="0075102F" w:rsidRPr="00D324AA" w:rsidRDefault="0075102F" w:rsidP="0075102F">
      <w:pPr>
        <w:rPr>
          <w:u w:val="single"/>
          <w:lang w:val="en-NZ"/>
        </w:rPr>
      </w:pPr>
      <w:r w:rsidRPr="00D324AA">
        <w:rPr>
          <w:u w:val="single"/>
          <w:lang w:val="en-NZ"/>
        </w:rPr>
        <w:t xml:space="preserve">Summary of resolved ethical issues </w:t>
      </w:r>
    </w:p>
    <w:p w14:paraId="15DE3F74" w14:textId="77777777" w:rsidR="0075102F" w:rsidRPr="00D324AA" w:rsidRDefault="0075102F" w:rsidP="0075102F">
      <w:pPr>
        <w:rPr>
          <w:u w:val="single"/>
          <w:lang w:val="en-NZ"/>
        </w:rPr>
      </w:pPr>
    </w:p>
    <w:p w14:paraId="0A350E46" w14:textId="77777777" w:rsidR="0075102F" w:rsidRPr="00D324AA" w:rsidRDefault="0075102F" w:rsidP="0075102F">
      <w:pPr>
        <w:rPr>
          <w:lang w:val="en-NZ"/>
        </w:rPr>
      </w:pPr>
      <w:r w:rsidRPr="00D324AA">
        <w:rPr>
          <w:lang w:val="en-NZ"/>
        </w:rPr>
        <w:t>The main ethical issues considered by the Committee and addressed by the Researcher are as follows.</w:t>
      </w:r>
    </w:p>
    <w:p w14:paraId="307151B2" w14:textId="77777777" w:rsidR="0075102F" w:rsidRPr="00D324AA" w:rsidRDefault="0075102F" w:rsidP="0075102F">
      <w:pPr>
        <w:rPr>
          <w:lang w:val="en-NZ"/>
        </w:rPr>
      </w:pPr>
    </w:p>
    <w:p w14:paraId="76D21148" w14:textId="1E9BA243" w:rsidR="0075102F" w:rsidRPr="00FC2758" w:rsidRDefault="00907BA9" w:rsidP="00FC2758">
      <w:pPr>
        <w:numPr>
          <w:ilvl w:val="0"/>
          <w:numId w:val="6"/>
        </w:numPr>
        <w:spacing w:before="80" w:after="80"/>
        <w:contextualSpacing/>
        <w:rPr>
          <w:lang w:val="en-NZ"/>
        </w:rPr>
      </w:pPr>
      <w:r>
        <w:rPr>
          <w:lang w:val="en-NZ"/>
        </w:rPr>
        <w:t xml:space="preserve">It was clarified that 10 participants </w:t>
      </w:r>
      <w:r w:rsidR="00FC2758">
        <w:rPr>
          <w:lang w:val="en-NZ"/>
        </w:rPr>
        <w:t>are intended to</w:t>
      </w:r>
      <w:r>
        <w:rPr>
          <w:lang w:val="en-NZ"/>
        </w:rPr>
        <w:t xml:space="preserve"> be recruited in New Zealand. Those participants will be relatively healthy</w:t>
      </w:r>
      <w:r w:rsidR="00FC2758">
        <w:rPr>
          <w:lang w:val="en-NZ"/>
        </w:rPr>
        <w:t>.</w:t>
      </w:r>
    </w:p>
    <w:p w14:paraId="73EDFB54" w14:textId="77777777" w:rsidR="0075102F" w:rsidRPr="00D324AA" w:rsidRDefault="0075102F" w:rsidP="0075102F">
      <w:pPr>
        <w:spacing w:before="80" w:after="80"/>
        <w:rPr>
          <w:lang w:val="en-NZ"/>
        </w:rPr>
      </w:pPr>
    </w:p>
    <w:p w14:paraId="6F51AF6B" w14:textId="2D6FB97A" w:rsidR="0075102F" w:rsidRPr="00FC2758" w:rsidRDefault="0075102F" w:rsidP="00FC2758">
      <w:pPr>
        <w:rPr>
          <w:u w:val="single"/>
          <w:lang w:val="en-NZ"/>
        </w:rPr>
      </w:pPr>
      <w:r w:rsidRPr="00D324AA">
        <w:rPr>
          <w:u w:val="single"/>
          <w:lang w:val="en-NZ"/>
        </w:rPr>
        <w:t>Summary of outstanding ethical issues</w:t>
      </w:r>
      <w:r w:rsidRPr="00D324AA">
        <w:rPr>
          <w:szCs w:val="22"/>
          <w:lang w:val="en-NZ"/>
        </w:rPr>
        <w:br/>
      </w:r>
    </w:p>
    <w:p w14:paraId="2BC38FC9" w14:textId="77777777" w:rsidR="0075102F" w:rsidRPr="00D324AA" w:rsidRDefault="0075102F" w:rsidP="0075102F">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086FEBDD" w14:textId="77777777" w:rsidR="0075102F" w:rsidRPr="00D324AA" w:rsidRDefault="0075102F" w:rsidP="0075102F">
      <w:pPr>
        <w:spacing w:before="80" w:after="80"/>
        <w:rPr>
          <w:rFonts w:cs="Arial"/>
          <w:szCs w:val="22"/>
          <w:lang w:val="en-NZ"/>
        </w:rPr>
      </w:pPr>
    </w:p>
    <w:p w14:paraId="106DD3C6" w14:textId="77777777" w:rsidR="00FC2758" w:rsidRPr="00FC2758" w:rsidRDefault="00907BA9" w:rsidP="0075102F">
      <w:pPr>
        <w:numPr>
          <w:ilvl w:val="0"/>
          <w:numId w:val="6"/>
        </w:numPr>
        <w:spacing w:before="80" w:after="80"/>
        <w:contextualSpacing/>
      </w:pPr>
      <w:r>
        <w:rPr>
          <w:rFonts w:cs="Arial"/>
          <w:szCs w:val="22"/>
          <w:lang w:val="en-NZ"/>
        </w:rPr>
        <w:t>Main PIS</w:t>
      </w:r>
      <w:r w:rsidR="00FC2758">
        <w:rPr>
          <w:rFonts w:cs="Arial"/>
          <w:szCs w:val="22"/>
          <w:lang w:val="en-NZ"/>
        </w:rPr>
        <w:t>:</w:t>
      </w:r>
      <w:r>
        <w:rPr>
          <w:rFonts w:cs="Arial"/>
          <w:szCs w:val="22"/>
          <w:lang w:val="en-NZ"/>
        </w:rPr>
        <w:t xml:space="preserve"> </w:t>
      </w:r>
    </w:p>
    <w:p w14:paraId="48B82898" w14:textId="76A7466B" w:rsidR="0075102F" w:rsidRPr="00D324AA" w:rsidRDefault="00FC2758" w:rsidP="00FC2758">
      <w:pPr>
        <w:numPr>
          <w:ilvl w:val="1"/>
          <w:numId w:val="6"/>
        </w:numPr>
        <w:spacing w:before="80" w:after="80"/>
        <w:contextualSpacing/>
      </w:pPr>
      <w:r>
        <w:rPr>
          <w:rFonts w:cs="Arial"/>
          <w:szCs w:val="22"/>
          <w:lang w:val="en-NZ"/>
        </w:rPr>
        <w:t>P</w:t>
      </w:r>
      <w:r w:rsidR="00907BA9">
        <w:rPr>
          <w:rFonts w:cs="Arial"/>
          <w:szCs w:val="22"/>
          <w:lang w:val="en-NZ"/>
        </w:rPr>
        <w:t xml:space="preserve">age 3: please amend to state that these drugs have not been approved by </w:t>
      </w:r>
      <w:proofErr w:type="spellStart"/>
      <w:r w:rsidR="00907BA9">
        <w:rPr>
          <w:rFonts w:cs="Arial"/>
          <w:szCs w:val="22"/>
          <w:lang w:val="en-NZ"/>
        </w:rPr>
        <w:t>MedSafe</w:t>
      </w:r>
      <w:proofErr w:type="spellEnd"/>
      <w:r w:rsidR="00907BA9">
        <w:rPr>
          <w:rFonts w:cs="Arial"/>
          <w:szCs w:val="22"/>
          <w:lang w:val="en-NZ"/>
        </w:rPr>
        <w:t>.</w:t>
      </w:r>
    </w:p>
    <w:p w14:paraId="5BFA289B" w14:textId="730A9E2F" w:rsidR="0075102F" w:rsidRDefault="00FC2758" w:rsidP="00FC2758">
      <w:pPr>
        <w:numPr>
          <w:ilvl w:val="1"/>
          <w:numId w:val="6"/>
        </w:numPr>
        <w:spacing w:before="80" w:after="80"/>
        <w:contextualSpacing/>
      </w:pPr>
      <w:r>
        <w:t>P</w:t>
      </w:r>
      <w:r w:rsidR="00907BA9">
        <w:t>lease add a table of procedures and visits.</w:t>
      </w:r>
    </w:p>
    <w:p w14:paraId="67D6F7F3" w14:textId="6A033FF7" w:rsidR="00907BA9" w:rsidRDefault="00907BA9" w:rsidP="00907BA9">
      <w:pPr>
        <w:numPr>
          <w:ilvl w:val="1"/>
          <w:numId w:val="6"/>
        </w:numPr>
        <w:spacing w:before="80" w:after="80"/>
        <w:contextualSpacing/>
      </w:pPr>
      <w:r>
        <w:t>Consent form: the potential use of the data is very broad. Please make any non-optional sharing of information more specific, and add an optional clause for sharing of information beyond the purposes of this study.</w:t>
      </w:r>
    </w:p>
    <w:p w14:paraId="4C1A8FD5" w14:textId="73472D46" w:rsidR="00907BA9" w:rsidRDefault="00907BA9" w:rsidP="00907BA9">
      <w:pPr>
        <w:numPr>
          <w:ilvl w:val="0"/>
          <w:numId w:val="6"/>
        </w:numPr>
        <w:spacing w:before="80" w:after="80"/>
        <w:contextualSpacing/>
      </w:pPr>
      <w:r>
        <w:t>Optional biopsy PIS: please add a cultural statement about sending samples overseas.</w:t>
      </w:r>
    </w:p>
    <w:p w14:paraId="0CA0D18A" w14:textId="4EBD2D63" w:rsidR="00907BA9" w:rsidRDefault="00907BA9" w:rsidP="00907BA9">
      <w:pPr>
        <w:numPr>
          <w:ilvl w:val="0"/>
          <w:numId w:val="6"/>
        </w:numPr>
        <w:spacing w:before="80" w:after="80"/>
        <w:contextualSpacing/>
      </w:pPr>
      <w:r>
        <w:t>Stool samples PIS: please clarify whether only one or a number of stool samples will be needed, and how often.</w:t>
      </w:r>
    </w:p>
    <w:p w14:paraId="5C33B78E" w14:textId="77777777" w:rsidR="00FC2758" w:rsidRDefault="00907BA9" w:rsidP="00907BA9">
      <w:pPr>
        <w:numPr>
          <w:ilvl w:val="0"/>
          <w:numId w:val="6"/>
        </w:numPr>
        <w:spacing w:before="80" w:after="80"/>
        <w:contextualSpacing/>
      </w:pPr>
      <w:r>
        <w:lastRenderedPageBreak/>
        <w:t>Pregnancy follow-up PIS</w:t>
      </w:r>
      <w:r w:rsidR="00FC2758">
        <w:t>:</w:t>
      </w:r>
      <w:r>
        <w:t xml:space="preserve"> </w:t>
      </w:r>
    </w:p>
    <w:p w14:paraId="20C089A1" w14:textId="77777777" w:rsidR="00FC2758" w:rsidRDefault="00907BA9" w:rsidP="00FC2758">
      <w:pPr>
        <w:numPr>
          <w:ilvl w:val="1"/>
          <w:numId w:val="6"/>
        </w:numPr>
        <w:spacing w:before="80" w:after="80"/>
        <w:contextualSpacing/>
      </w:pPr>
      <w:r>
        <w:t xml:space="preserve">page 2: please </w:t>
      </w:r>
      <w:r w:rsidR="00FC2758">
        <w:t>amend, for clarity, the first section under the heading “what does this research involve?”</w:t>
      </w:r>
      <w:r>
        <w:t xml:space="preserve"> </w:t>
      </w:r>
    </w:p>
    <w:p w14:paraId="53F17FE3" w14:textId="24B9E327" w:rsidR="00907BA9" w:rsidRPr="00D324AA" w:rsidRDefault="00907BA9" w:rsidP="00FC2758">
      <w:pPr>
        <w:numPr>
          <w:ilvl w:val="1"/>
          <w:numId w:val="6"/>
        </w:numPr>
        <w:spacing w:before="80" w:after="80"/>
        <w:contextualSpacing/>
      </w:pPr>
      <w:r>
        <w:t xml:space="preserve">Please </w:t>
      </w:r>
      <w:r w:rsidR="00FC2758">
        <w:t>remove the references to mother (or replace with ‘parents’)</w:t>
      </w:r>
      <w:r>
        <w:t xml:space="preserve"> </w:t>
      </w:r>
      <w:r w:rsidR="00FC2758">
        <w:t>on the consent form.</w:t>
      </w:r>
    </w:p>
    <w:p w14:paraId="26F4B6E6" w14:textId="77777777" w:rsidR="0075102F" w:rsidRPr="00D324AA" w:rsidRDefault="0075102F" w:rsidP="0075102F">
      <w:pPr>
        <w:spacing w:before="80" w:after="80"/>
      </w:pPr>
    </w:p>
    <w:p w14:paraId="1519614F" w14:textId="77777777" w:rsidR="0075102F" w:rsidRPr="00D324AA" w:rsidRDefault="0075102F" w:rsidP="0075102F">
      <w:pPr>
        <w:rPr>
          <w:u w:val="single"/>
          <w:lang w:val="en-NZ"/>
        </w:rPr>
      </w:pPr>
      <w:r w:rsidRPr="00D324AA">
        <w:rPr>
          <w:u w:val="single"/>
          <w:lang w:val="en-NZ"/>
        </w:rPr>
        <w:t xml:space="preserve">Decision </w:t>
      </w:r>
    </w:p>
    <w:p w14:paraId="09B6DFAE" w14:textId="77777777" w:rsidR="0075102F" w:rsidRPr="00D324AA" w:rsidRDefault="0075102F" w:rsidP="0075102F">
      <w:pPr>
        <w:rPr>
          <w:lang w:val="en-NZ"/>
        </w:rPr>
      </w:pPr>
    </w:p>
    <w:p w14:paraId="47AFD0BB" w14:textId="77777777" w:rsidR="0075102F" w:rsidRPr="00FC2758" w:rsidRDefault="0075102F" w:rsidP="0075102F">
      <w:pPr>
        <w:rPr>
          <w:lang w:val="en-NZ"/>
        </w:rPr>
      </w:pPr>
      <w:r w:rsidRPr="00D324AA">
        <w:rPr>
          <w:lang w:val="en-NZ"/>
        </w:rPr>
        <w:t xml:space="preserve">This </w:t>
      </w:r>
      <w:r w:rsidRPr="00FC2758">
        <w:rPr>
          <w:lang w:val="en-NZ"/>
        </w:rPr>
        <w:t xml:space="preserve">application was </w:t>
      </w:r>
      <w:r w:rsidRPr="00FC2758">
        <w:rPr>
          <w:i/>
          <w:lang w:val="en-NZ"/>
        </w:rPr>
        <w:t>approved</w:t>
      </w:r>
      <w:r w:rsidRPr="00FC2758">
        <w:rPr>
          <w:lang w:val="en-NZ"/>
        </w:rPr>
        <w:t xml:space="preserve"> by </w:t>
      </w:r>
      <w:r w:rsidRPr="00FC2758">
        <w:rPr>
          <w:rFonts w:cs="Arial"/>
          <w:szCs w:val="22"/>
          <w:lang w:val="en-NZ"/>
        </w:rPr>
        <w:t>consensus</w:t>
      </w:r>
      <w:r w:rsidRPr="00FC2758">
        <w:rPr>
          <w:lang w:val="en-NZ"/>
        </w:rPr>
        <w:t xml:space="preserve">, </w:t>
      </w:r>
      <w:r w:rsidRPr="00FC2758">
        <w:rPr>
          <w:rFonts w:cs="Arial"/>
          <w:szCs w:val="22"/>
          <w:lang w:val="en-NZ"/>
        </w:rPr>
        <w:t>subject to the following non-standard conditions:</w:t>
      </w:r>
    </w:p>
    <w:p w14:paraId="3EE76A74" w14:textId="77777777" w:rsidR="0075102F" w:rsidRPr="00FC2758" w:rsidRDefault="0075102F" w:rsidP="0075102F">
      <w:pPr>
        <w:rPr>
          <w:lang w:val="en-NZ"/>
        </w:rPr>
      </w:pPr>
    </w:p>
    <w:p w14:paraId="44431F19" w14:textId="77777777" w:rsidR="0075102F" w:rsidRPr="00FC2758" w:rsidRDefault="0075102F" w:rsidP="0075102F">
      <w:pPr>
        <w:numPr>
          <w:ilvl w:val="0"/>
          <w:numId w:val="5"/>
        </w:numPr>
        <w:contextualSpacing/>
        <w:rPr>
          <w:rFonts w:cs="Arial"/>
          <w:szCs w:val="22"/>
          <w:lang w:val="en-NZ"/>
        </w:rPr>
      </w:pPr>
      <w:r w:rsidRPr="00FC2758">
        <w:rPr>
          <w:rFonts w:cs="Arial"/>
          <w:szCs w:val="22"/>
          <w:lang w:val="en-NZ"/>
        </w:rPr>
        <w:t>Please update the Participant Information Sheet and Consent Form, taking into account the suggestions made by the Committee.</w:t>
      </w:r>
    </w:p>
    <w:p w14:paraId="7D0D2048" w14:textId="57E74E83" w:rsidR="0075102F" w:rsidRPr="00960BFE" w:rsidRDefault="00907BA9" w:rsidP="0075102F">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92C63" w:rsidRPr="00960BFE" w14:paraId="74F6CB39" w14:textId="77777777" w:rsidTr="00B92C63">
        <w:trPr>
          <w:trHeight w:val="280"/>
        </w:trPr>
        <w:tc>
          <w:tcPr>
            <w:tcW w:w="966" w:type="dxa"/>
            <w:tcBorders>
              <w:top w:val="nil"/>
              <w:left w:val="nil"/>
              <w:bottom w:val="nil"/>
              <w:right w:val="nil"/>
            </w:tcBorders>
          </w:tcPr>
          <w:bookmarkEnd w:id="4"/>
          <w:p w14:paraId="7B9C7153" w14:textId="77777777" w:rsidR="00B92C63" w:rsidRPr="00960BFE" w:rsidRDefault="00B92C63" w:rsidP="00674BE2">
            <w:pPr>
              <w:autoSpaceDE w:val="0"/>
              <w:autoSpaceDN w:val="0"/>
              <w:adjustRightInd w:val="0"/>
            </w:pPr>
            <w:r w:rsidRPr="00960BFE">
              <w:lastRenderedPageBreak/>
              <w:t xml:space="preserve"> </w:t>
            </w:r>
            <w:r>
              <w:rPr>
                <w:b/>
              </w:rPr>
              <w:t>10</w:t>
            </w:r>
            <w:r w:rsidRPr="00960BFE">
              <w:rPr>
                <w:b/>
              </w:rPr>
              <w:t xml:space="preserve"> </w:t>
            </w:r>
            <w:r w:rsidRPr="00960BFE">
              <w:t xml:space="preserve"> </w:t>
            </w:r>
          </w:p>
        </w:tc>
        <w:tc>
          <w:tcPr>
            <w:tcW w:w="2575" w:type="dxa"/>
            <w:tcBorders>
              <w:top w:val="nil"/>
              <w:left w:val="nil"/>
              <w:bottom w:val="nil"/>
              <w:right w:val="nil"/>
            </w:tcBorders>
          </w:tcPr>
          <w:p w14:paraId="3BB47111" w14:textId="77777777" w:rsidR="00B92C63" w:rsidRPr="00960BFE" w:rsidRDefault="00B92C63" w:rsidP="00674BE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4627305" w14:textId="77777777" w:rsidR="00B92C63" w:rsidRPr="00960BFE" w:rsidRDefault="00B92C63" w:rsidP="00674BE2">
            <w:pPr>
              <w:autoSpaceDE w:val="0"/>
              <w:autoSpaceDN w:val="0"/>
              <w:adjustRightInd w:val="0"/>
            </w:pPr>
            <w:r w:rsidRPr="00960BFE">
              <w:rPr>
                <w:b/>
              </w:rPr>
              <w:t>20/CEN/205</w:t>
            </w:r>
            <w:r w:rsidRPr="00960BFE">
              <w:t xml:space="preserve"> </w:t>
            </w:r>
          </w:p>
        </w:tc>
      </w:tr>
      <w:tr w:rsidR="00B92C63" w:rsidRPr="00960BFE" w14:paraId="3ADF5167" w14:textId="77777777" w:rsidTr="00B92C63">
        <w:trPr>
          <w:trHeight w:val="280"/>
        </w:trPr>
        <w:tc>
          <w:tcPr>
            <w:tcW w:w="966" w:type="dxa"/>
            <w:tcBorders>
              <w:top w:val="nil"/>
              <w:left w:val="nil"/>
              <w:bottom w:val="nil"/>
              <w:right w:val="nil"/>
            </w:tcBorders>
          </w:tcPr>
          <w:p w14:paraId="6A06CF03"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22409AAE" w14:textId="77777777" w:rsidR="00B92C63" w:rsidRPr="00960BFE" w:rsidRDefault="00B92C63" w:rsidP="00674BE2">
            <w:pPr>
              <w:autoSpaceDE w:val="0"/>
              <w:autoSpaceDN w:val="0"/>
              <w:adjustRightInd w:val="0"/>
            </w:pPr>
            <w:r w:rsidRPr="00960BFE">
              <w:t xml:space="preserve">Title: </w:t>
            </w:r>
          </w:p>
        </w:tc>
        <w:tc>
          <w:tcPr>
            <w:tcW w:w="6459" w:type="dxa"/>
            <w:tcBorders>
              <w:top w:val="nil"/>
              <w:left w:val="nil"/>
              <w:bottom w:val="nil"/>
              <w:right w:val="nil"/>
            </w:tcBorders>
          </w:tcPr>
          <w:p w14:paraId="237AD0F7" w14:textId="77777777" w:rsidR="00B92C63" w:rsidRPr="00960BFE" w:rsidRDefault="00B92C63" w:rsidP="00674BE2">
            <w:pPr>
              <w:autoSpaceDE w:val="0"/>
              <w:autoSpaceDN w:val="0"/>
              <w:adjustRightInd w:val="0"/>
            </w:pPr>
            <w:r w:rsidRPr="00960BFE">
              <w:t xml:space="preserve">Progesterone loading as a strategy for treating Post-Partum Depression. </w:t>
            </w:r>
          </w:p>
        </w:tc>
      </w:tr>
      <w:tr w:rsidR="00B92C63" w:rsidRPr="00960BFE" w14:paraId="2442B476" w14:textId="77777777" w:rsidTr="00B92C63">
        <w:trPr>
          <w:trHeight w:val="280"/>
        </w:trPr>
        <w:tc>
          <w:tcPr>
            <w:tcW w:w="966" w:type="dxa"/>
            <w:tcBorders>
              <w:top w:val="nil"/>
              <w:left w:val="nil"/>
              <w:bottom w:val="nil"/>
              <w:right w:val="nil"/>
            </w:tcBorders>
          </w:tcPr>
          <w:p w14:paraId="17F783A4"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0D81D8BD" w14:textId="77777777" w:rsidR="00B92C63" w:rsidRPr="00960BFE" w:rsidRDefault="00B92C63" w:rsidP="00674BE2">
            <w:pPr>
              <w:autoSpaceDE w:val="0"/>
              <w:autoSpaceDN w:val="0"/>
              <w:adjustRightInd w:val="0"/>
            </w:pPr>
            <w:r w:rsidRPr="00960BFE">
              <w:t xml:space="preserve">Principal Investigator: </w:t>
            </w:r>
          </w:p>
        </w:tc>
        <w:tc>
          <w:tcPr>
            <w:tcW w:w="6459" w:type="dxa"/>
            <w:tcBorders>
              <w:top w:val="nil"/>
              <w:left w:val="nil"/>
              <w:bottom w:val="nil"/>
              <w:right w:val="nil"/>
            </w:tcBorders>
          </w:tcPr>
          <w:p w14:paraId="496479F1" w14:textId="77777777" w:rsidR="00B92C63" w:rsidRPr="00960BFE" w:rsidRDefault="00B92C63" w:rsidP="00674BE2">
            <w:pPr>
              <w:autoSpaceDE w:val="0"/>
              <w:autoSpaceDN w:val="0"/>
              <w:adjustRightInd w:val="0"/>
            </w:pPr>
            <w:r w:rsidRPr="00960BFE">
              <w:t xml:space="preserve">Health Research South Yoram Barak </w:t>
            </w:r>
          </w:p>
        </w:tc>
      </w:tr>
      <w:tr w:rsidR="00B92C63" w:rsidRPr="00960BFE" w14:paraId="2E11D6C1" w14:textId="77777777" w:rsidTr="00B92C63">
        <w:trPr>
          <w:trHeight w:val="280"/>
        </w:trPr>
        <w:tc>
          <w:tcPr>
            <w:tcW w:w="966" w:type="dxa"/>
            <w:tcBorders>
              <w:top w:val="nil"/>
              <w:left w:val="nil"/>
              <w:bottom w:val="nil"/>
              <w:right w:val="nil"/>
            </w:tcBorders>
          </w:tcPr>
          <w:p w14:paraId="5291437A"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29D67EEE" w14:textId="77777777" w:rsidR="00B92C63" w:rsidRPr="00960BFE" w:rsidRDefault="00B92C63" w:rsidP="00674BE2">
            <w:pPr>
              <w:autoSpaceDE w:val="0"/>
              <w:autoSpaceDN w:val="0"/>
              <w:adjustRightInd w:val="0"/>
            </w:pPr>
            <w:r w:rsidRPr="00960BFE">
              <w:t xml:space="preserve">Sponsor: </w:t>
            </w:r>
          </w:p>
        </w:tc>
        <w:tc>
          <w:tcPr>
            <w:tcW w:w="6459" w:type="dxa"/>
            <w:tcBorders>
              <w:top w:val="nil"/>
              <w:left w:val="nil"/>
              <w:bottom w:val="nil"/>
              <w:right w:val="nil"/>
            </w:tcBorders>
          </w:tcPr>
          <w:p w14:paraId="24D0419C" w14:textId="77777777" w:rsidR="00B92C63" w:rsidRPr="00960BFE" w:rsidRDefault="00B92C63" w:rsidP="00674BE2">
            <w:pPr>
              <w:autoSpaceDE w:val="0"/>
              <w:autoSpaceDN w:val="0"/>
              <w:adjustRightInd w:val="0"/>
            </w:pPr>
            <w:r w:rsidRPr="00960BFE">
              <w:t xml:space="preserve">Otago University School of Medicine </w:t>
            </w:r>
          </w:p>
        </w:tc>
      </w:tr>
      <w:tr w:rsidR="00B92C63" w:rsidRPr="00960BFE" w14:paraId="7D687351" w14:textId="77777777" w:rsidTr="00B92C63">
        <w:trPr>
          <w:trHeight w:val="280"/>
        </w:trPr>
        <w:tc>
          <w:tcPr>
            <w:tcW w:w="966" w:type="dxa"/>
            <w:tcBorders>
              <w:top w:val="nil"/>
              <w:left w:val="nil"/>
              <w:bottom w:val="nil"/>
              <w:right w:val="nil"/>
            </w:tcBorders>
          </w:tcPr>
          <w:p w14:paraId="7CC4C103" w14:textId="77777777" w:rsidR="00B92C63" w:rsidRPr="00960BFE" w:rsidRDefault="00B92C63" w:rsidP="00674BE2">
            <w:pPr>
              <w:autoSpaceDE w:val="0"/>
              <w:autoSpaceDN w:val="0"/>
              <w:adjustRightInd w:val="0"/>
            </w:pPr>
            <w:r w:rsidRPr="00960BFE">
              <w:t xml:space="preserve"> </w:t>
            </w:r>
          </w:p>
        </w:tc>
        <w:tc>
          <w:tcPr>
            <w:tcW w:w="2575" w:type="dxa"/>
            <w:tcBorders>
              <w:top w:val="nil"/>
              <w:left w:val="nil"/>
              <w:bottom w:val="nil"/>
              <w:right w:val="nil"/>
            </w:tcBorders>
          </w:tcPr>
          <w:p w14:paraId="232D7F96" w14:textId="77777777" w:rsidR="00B92C63" w:rsidRPr="00960BFE" w:rsidRDefault="00B92C63" w:rsidP="00674BE2">
            <w:pPr>
              <w:autoSpaceDE w:val="0"/>
              <w:autoSpaceDN w:val="0"/>
              <w:adjustRightInd w:val="0"/>
            </w:pPr>
            <w:r w:rsidRPr="00960BFE">
              <w:t xml:space="preserve">Clock Start Date: </w:t>
            </w:r>
          </w:p>
        </w:tc>
        <w:tc>
          <w:tcPr>
            <w:tcW w:w="6459" w:type="dxa"/>
            <w:tcBorders>
              <w:top w:val="nil"/>
              <w:left w:val="nil"/>
              <w:bottom w:val="nil"/>
              <w:right w:val="nil"/>
            </w:tcBorders>
          </w:tcPr>
          <w:p w14:paraId="23845BC2" w14:textId="77777777" w:rsidR="00B92C63" w:rsidRPr="00960BFE" w:rsidRDefault="00B92C63" w:rsidP="00674BE2">
            <w:pPr>
              <w:autoSpaceDE w:val="0"/>
              <w:autoSpaceDN w:val="0"/>
              <w:adjustRightInd w:val="0"/>
            </w:pPr>
            <w:r w:rsidRPr="00960BFE">
              <w:t xml:space="preserve">11 September 2020 </w:t>
            </w:r>
          </w:p>
        </w:tc>
      </w:tr>
    </w:tbl>
    <w:p w14:paraId="3122C7D9" w14:textId="77777777" w:rsidR="0075102F" w:rsidRPr="00960BFE" w:rsidRDefault="0075102F" w:rsidP="0075102F">
      <w:pPr>
        <w:autoSpaceDE w:val="0"/>
        <w:autoSpaceDN w:val="0"/>
        <w:adjustRightInd w:val="0"/>
      </w:pPr>
      <w:r w:rsidRPr="00960BFE">
        <w:t xml:space="preserve"> </w:t>
      </w:r>
    </w:p>
    <w:p w14:paraId="1E59ADA5" w14:textId="4798DC0E" w:rsidR="0075102F" w:rsidRPr="00D324AA" w:rsidRDefault="008130CF" w:rsidP="0075102F">
      <w:pPr>
        <w:autoSpaceDE w:val="0"/>
        <w:autoSpaceDN w:val="0"/>
        <w:adjustRightInd w:val="0"/>
        <w:rPr>
          <w:sz w:val="20"/>
          <w:lang w:val="en-NZ"/>
        </w:rPr>
      </w:pPr>
      <w:r>
        <w:t>A/Pro</w:t>
      </w:r>
      <w:r w:rsidRPr="00907BA9">
        <w:rPr>
          <w:rFonts w:cs="Arial"/>
          <w:szCs w:val="22"/>
        </w:rPr>
        <w:t xml:space="preserve"> </w:t>
      </w:r>
      <w:r w:rsidR="00962A9A" w:rsidRPr="00907BA9">
        <w:rPr>
          <w:rFonts w:cs="Arial"/>
          <w:szCs w:val="22"/>
        </w:rPr>
        <w:t>Yoram Barak</w:t>
      </w:r>
      <w:r>
        <w:rPr>
          <w:rFonts w:cs="Arial"/>
          <w:szCs w:val="22"/>
        </w:rPr>
        <w:t xml:space="preserve"> and Dr Paul Glue</w:t>
      </w:r>
      <w:r w:rsidR="00962A9A" w:rsidRPr="00962A9A">
        <w:rPr>
          <w:rFonts w:cs="Arial"/>
          <w:color w:val="33CCCC"/>
          <w:szCs w:val="22"/>
        </w:rPr>
        <w:t xml:space="preserve"> </w:t>
      </w:r>
      <w:r w:rsidR="0075102F" w:rsidRPr="00D324AA">
        <w:rPr>
          <w:lang w:val="en-NZ"/>
        </w:rPr>
        <w:t>w</w:t>
      </w:r>
      <w:r>
        <w:rPr>
          <w:lang w:val="en-NZ"/>
        </w:rPr>
        <w:t>ere</w:t>
      </w:r>
      <w:r w:rsidR="0075102F" w:rsidRPr="00D324AA">
        <w:rPr>
          <w:lang w:val="en-NZ"/>
        </w:rPr>
        <w:t xml:space="preserve"> present via videoconference for discussion of this application.</w:t>
      </w:r>
    </w:p>
    <w:p w14:paraId="7167564D" w14:textId="77777777" w:rsidR="0075102F" w:rsidRPr="00D324AA" w:rsidRDefault="0075102F" w:rsidP="0075102F">
      <w:pPr>
        <w:rPr>
          <w:u w:val="single"/>
          <w:lang w:val="en-NZ"/>
        </w:rPr>
      </w:pPr>
    </w:p>
    <w:p w14:paraId="2466AD21" w14:textId="77777777" w:rsidR="0075102F" w:rsidRPr="00D324AA" w:rsidRDefault="0075102F" w:rsidP="0075102F">
      <w:pPr>
        <w:rPr>
          <w:u w:val="single"/>
          <w:lang w:val="en-NZ"/>
        </w:rPr>
      </w:pPr>
      <w:r w:rsidRPr="00D324AA">
        <w:rPr>
          <w:u w:val="single"/>
          <w:lang w:val="en-NZ"/>
        </w:rPr>
        <w:t>Potential conflicts of interest</w:t>
      </w:r>
    </w:p>
    <w:p w14:paraId="120C86DC" w14:textId="77777777" w:rsidR="0075102F" w:rsidRPr="00D324AA" w:rsidRDefault="0075102F" w:rsidP="0075102F">
      <w:pPr>
        <w:rPr>
          <w:b/>
          <w:lang w:val="en-NZ"/>
        </w:rPr>
      </w:pPr>
    </w:p>
    <w:p w14:paraId="059E5E6C" w14:textId="77777777" w:rsidR="0075102F" w:rsidRPr="00D324AA" w:rsidRDefault="0075102F" w:rsidP="0075102F">
      <w:pPr>
        <w:rPr>
          <w:lang w:val="en-NZ"/>
        </w:rPr>
      </w:pPr>
      <w:r w:rsidRPr="00D324AA">
        <w:rPr>
          <w:lang w:val="en-NZ"/>
        </w:rPr>
        <w:t>The Chair asked members to declare any potential conflicts of interest related to this application.</w:t>
      </w:r>
    </w:p>
    <w:p w14:paraId="27990710" w14:textId="77777777" w:rsidR="0075102F" w:rsidRPr="00D324AA" w:rsidRDefault="0075102F" w:rsidP="0075102F">
      <w:pPr>
        <w:rPr>
          <w:lang w:val="en-NZ"/>
        </w:rPr>
      </w:pPr>
    </w:p>
    <w:p w14:paraId="34B0C2A3" w14:textId="77777777" w:rsidR="0075102F" w:rsidRPr="00D324AA" w:rsidRDefault="0075102F" w:rsidP="0075102F">
      <w:pPr>
        <w:rPr>
          <w:lang w:val="en-NZ"/>
        </w:rPr>
      </w:pPr>
      <w:r w:rsidRPr="00D324AA">
        <w:rPr>
          <w:lang w:val="en-NZ"/>
        </w:rPr>
        <w:t>No potential conflicts of interest related to this application were declared by any member.</w:t>
      </w:r>
    </w:p>
    <w:p w14:paraId="382B128E" w14:textId="77777777" w:rsidR="0075102F" w:rsidRPr="00D324AA" w:rsidRDefault="0075102F" w:rsidP="0075102F">
      <w:pPr>
        <w:rPr>
          <w:lang w:val="en-NZ"/>
        </w:rPr>
      </w:pPr>
    </w:p>
    <w:p w14:paraId="6773922C" w14:textId="77777777" w:rsidR="0075102F" w:rsidRPr="00D324AA" w:rsidRDefault="0075102F" w:rsidP="0075102F">
      <w:pPr>
        <w:rPr>
          <w:u w:val="single"/>
          <w:lang w:val="en-NZ"/>
        </w:rPr>
      </w:pPr>
      <w:r w:rsidRPr="00D324AA">
        <w:rPr>
          <w:u w:val="single"/>
          <w:lang w:val="en-NZ"/>
        </w:rPr>
        <w:t>Summary of Study</w:t>
      </w:r>
    </w:p>
    <w:p w14:paraId="57BB91DA" w14:textId="77777777" w:rsidR="0075102F" w:rsidRPr="00D324AA" w:rsidRDefault="0075102F" w:rsidP="0075102F">
      <w:pPr>
        <w:rPr>
          <w:u w:val="single"/>
          <w:lang w:val="en-NZ"/>
        </w:rPr>
      </w:pPr>
    </w:p>
    <w:p w14:paraId="5F62A1C2" w14:textId="16BF9574" w:rsidR="008130CF" w:rsidRPr="008130CF" w:rsidRDefault="008130CF" w:rsidP="00907BA9">
      <w:pPr>
        <w:numPr>
          <w:ilvl w:val="0"/>
          <w:numId w:val="16"/>
        </w:numPr>
        <w:contextualSpacing/>
        <w:rPr>
          <w:lang w:val="en-NZ"/>
        </w:rPr>
      </w:pPr>
      <w:r>
        <w:t xml:space="preserve">This study will assess whether orally dosed progesterone will increase concentrations of allopregnanolone in the central nervous system, which should relieve symptoms of Postpartum depression (PPD). </w:t>
      </w:r>
    </w:p>
    <w:p w14:paraId="6DDB5F1B" w14:textId="1F27E37E" w:rsidR="008130CF" w:rsidRPr="008130CF" w:rsidRDefault="008130CF" w:rsidP="008130CF">
      <w:pPr>
        <w:numPr>
          <w:ilvl w:val="0"/>
          <w:numId w:val="16"/>
        </w:numPr>
        <w:contextualSpacing/>
        <w:rPr>
          <w:lang w:val="en-NZ"/>
        </w:rPr>
      </w:pPr>
      <w:r>
        <w:t xml:space="preserve">The study design is a multiple rising dose study to measure plasma allopregnanolone concentrations after multiple doses of extended release progesterone tablets. </w:t>
      </w:r>
      <w:r>
        <w:rPr>
          <w:lang w:val="en-NZ"/>
        </w:rPr>
        <w:t>24 healthy volunteers will be recruited and will receive the intervention over two days.</w:t>
      </w:r>
    </w:p>
    <w:p w14:paraId="4ED543CE" w14:textId="6BE0818F" w:rsidR="008130CF" w:rsidRPr="008130CF" w:rsidRDefault="008130CF" w:rsidP="00907BA9">
      <w:pPr>
        <w:numPr>
          <w:ilvl w:val="0"/>
          <w:numId w:val="16"/>
        </w:numPr>
        <w:contextualSpacing/>
        <w:rPr>
          <w:lang w:val="en-NZ"/>
        </w:rPr>
      </w:pPr>
      <w:r>
        <w:t>The study objectives are 1) To measure plasma allopregnanolone concentrations after 3 days dosing with ascending doses of extended release progesterone tablets. 2) To assess the safety and tolerability of extended release progesterone tablets in healthy volunteers.</w:t>
      </w:r>
    </w:p>
    <w:p w14:paraId="42209A56" w14:textId="77777777" w:rsidR="0075102F" w:rsidRPr="008130CF" w:rsidRDefault="0075102F" w:rsidP="008130CF">
      <w:pPr>
        <w:ind w:left="360"/>
        <w:contextualSpacing/>
        <w:rPr>
          <w:lang w:val="en-NZ"/>
        </w:rPr>
      </w:pPr>
    </w:p>
    <w:p w14:paraId="77CDA171" w14:textId="77777777" w:rsidR="0075102F" w:rsidRPr="00D324AA" w:rsidRDefault="0075102F" w:rsidP="0075102F">
      <w:pPr>
        <w:rPr>
          <w:u w:val="single"/>
          <w:lang w:val="en-NZ"/>
        </w:rPr>
      </w:pPr>
      <w:r w:rsidRPr="00D324AA">
        <w:rPr>
          <w:u w:val="single"/>
          <w:lang w:val="en-NZ"/>
        </w:rPr>
        <w:t xml:space="preserve">Summary of resolved ethical issues </w:t>
      </w:r>
    </w:p>
    <w:p w14:paraId="26B761D7" w14:textId="77777777" w:rsidR="0075102F" w:rsidRPr="00D324AA" w:rsidRDefault="0075102F" w:rsidP="0075102F">
      <w:pPr>
        <w:rPr>
          <w:u w:val="single"/>
          <w:lang w:val="en-NZ"/>
        </w:rPr>
      </w:pPr>
    </w:p>
    <w:p w14:paraId="64313D42" w14:textId="77777777" w:rsidR="0075102F" w:rsidRPr="00D324AA" w:rsidRDefault="0075102F" w:rsidP="0075102F">
      <w:pPr>
        <w:rPr>
          <w:lang w:val="en-NZ"/>
        </w:rPr>
      </w:pPr>
      <w:r w:rsidRPr="00D324AA">
        <w:rPr>
          <w:lang w:val="en-NZ"/>
        </w:rPr>
        <w:t>The main ethical issues considered by the Committee and addressed by the Researcher are as follows.</w:t>
      </w:r>
    </w:p>
    <w:p w14:paraId="50080A1B" w14:textId="77777777" w:rsidR="0075102F" w:rsidRPr="00D324AA" w:rsidRDefault="0075102F" w:rsidP="0075102F">
      <w:pPr>
        <w:rPr>
          <w:lang w:val="en-NZ"/>
        </w:rPr>
      </w:pPr>
    </w:p>
    <w:p w14:paraId="5F7894AF" w14:textId="5ED6A0CE" w:rsidR="0075102F" w:rsidRPr="00D324AA" w:rsidRDefault="0075102F" w:rsidP="00907BA9">
      <w:pPr>
        <w:numPr>
          <w:ilvl w:val="0"/>
          <w:numId w:val="16"/>
        </w:numPr>
        <w:spacing w:before="80" w:after="80"/>
        <w:contextualSpacing/>
        <w:rPr>
          <w:lang w:val="en-NZ"/>
        </w:rPr>
      </w:pPr>
      <w:r w:rsidRPr="00D324AA">
        <w:rPr>
          <w:lang w:val="en-NZ"/>
        </w:rPr>
        <w:t xml:space="preserve">The Committee </w:t>
      </w:r>
      <w:r w:rsidR="00907BA9">
        <w:rPr>
          <w:lang w:val="en-NZ"/>
        </w:rPr>
        <w:t xml:space="preserve">asked why only participants over the age of 60 are being included. The Researchers explained that </w:t>
      </w:r>
      <w:r w:rsidR="008130CF">
        <w:rPr>
          <w:lang w:val="en-NZ"/>
        </w:rPr>
        <w:t xml:space="preserve">post-menopausal women are being recruited so as to avoid fluctuations in progesterone and or </w:t>
      </w:r>
      <w:r w:rsidR="008130CF">
        <w:t xml:space="preserve">allopregnanolone levels. </w:t>
      </w:r>
    </w:p>
    <w:p w14:paraId="2FECE67A" w14:textId="1DF17FB6" w:rsidR="0075102F" w:rsidRDefault="00907BA9" w:rsidP="00907BA9">
      <w:pPr>
        <w:numPr>
          <w:ilvl w:val="0"/>
          <w:numId w:val="16"/>
        </w:numPr>
        <w:spacing w:before="80" w:after="80"/>
        <w:contextualSpacing/>
        <w:rPr>
          <w:lang w:val="en-NZ"/>
        </w:rPr>
      </w:pPr>
      <w:r>
        <w:rPr>
          <w:lang w:val="en-NZ"/>
        </w:rPr>
        <w:t xml:space="preserve">The Committee asked about the </w:t>
      </w:r>
      <w:r w:rsidR="008130CF">
        <w:rPr>
          <w:lang w:val="en-NZ"/>
        </w:rPr>
        <w:t>purpose</w:t>
      </w:r>
      <w:r>
        <w:rPr>
          <w:lang w:val="en-NZ"/>
        </w:rPr>
        <w:t xml:space="preserve"> of the form </w:t>
      </w:r>
      <w:r w:rsidR="008130CF">
        <w:rPr>
          <w:lang w:val="en-NZ"/>
        </w:rPr>
        <w:t>FDA3005B.</w:t>
      </w:r>
      <w:r>
        <w:rPr>
          <w:lang w:val="en-NZ"/>
        </w:rPr>
        <w:t xml:space="preserve"> The Researchers explained that this form is for reporting </w:t>
      </w:r>
      <w:r w:rsidR="008130CF">
        <w:rPr>
          <w:lang w:val="en-NZ"/>
        </w:rPr>
        <w:t xml:space="preserve">adverse events or </w:t>
      </w:r>
      <w:r>
        <w:rPr>
          <w:lang w:val="en-NZ"/>
        </w:rPr>
        <w:t>side effects</w:t>
      </w:r>
      <w:r w:rsidR="008130CF">
        <w:rPr>
          <w:lang w:val="en-NZ"/>
        </w:rPr>
        <w:t>. However, for the purpose of the study a regular case record form would be used.</w:t>
      </w:r>
    </w:p>
    <w:p w14:paraId="251511CD" w14:textId="167221F9" w:rsidR="00907BA9" w:rsidRDefault="00907BA9" w:rsidP="00907BA9">
      <w:pPr>
        <w:numPr>
          <w:ilvl w:val="0"/>
          <w:numId w:val="16"/>
        </w:numPr>
        <w:spacing w:before="80" w:after="80"/>
        <w:contextualSpacing/>
        <w:rPr>
          <w:lang w:val="en-NZ"/>
        </w:rPr>
      </w:pPr>
      <w:r>
        <w:rPr>
          <w:lang w:val="en-NZ"/>
        </w:rPr>
        <w:t xml:space="preserve">P.4.2: </w:t>
      </w:r>
      <w:proofErr w:type="gramStart"/>
      <w:r>
        <w:rPr>
          <w:lang w:val="en-NZ"/>
        </w:rPr>
        <w:t>the</w:t>
      </w:r>
      <w:proofErr w:type="gramEnd"/>
      <w:r>
        <w:rPr>
          <w:lang w:val="en-NZ"/>
        </w:rPr>
        <w:t xml:space="preserve"> Committee noted that </w:t>
      </w:r>
      <w:proofErr w:type="spellStart"/>
      <w:r>
        <w:rPr>
          <w:lang w:val="en-NZ"/>
        </w:rPr>
        <w:t>whakama</w:t>
      </w:r>
      <w:proofErr w:type="spellEnd"/>
      <w:r>
        <w:rPr>
          <w:lang w:val="en-NZ"/>
        </w:rPr>
        <w:t xml:space="preserve"> as well as taking blood samples are</w:t>
      </w:r>
      <w:r w:rsidR="008130CF">
        <w:rPr>
          <w:lang w:val="en-NZ"/>
        </w:rPr>
        <w:t xml:space="preserve"> cultural</w:t>
      </w:r>
      <w:r>
        <w:rPr>
          <w:lang w:val="en-NZ"/>
        </w:rPr>
        <w:t xml:space="preserve"> issues for Māori in this study.</w:t>
      </w:r>
    </w:p>
    <w:p w14:paraId="76E12EA3" w14:textId="13496825" w:rsidR="00907BA9" w:rsidRDefault="00907BA9" w:rsidP="00907BA9">
      <w:pPr>
        <w:numPr>
          <w:ilvl w:val="0"/>
          <w:numId w:val="16"/>
        </w:numPr>
        <w:spacing w:before="80" w:after="80"/>
        <w:contextualSpacing/>
        <w:rPr>
          <w:lang w:val="en-NZ"/>
        </w:rPr>
      </w:pPr>
      <w:r>
        <w:rPr>
          <w:lang w:val="en-NZ"/>
        </w:rPr>
        <w:t>It was clarified that Māori consultation is being sought as part of locality review.</w:t>
      </w:r>
    </w:p>
    <w:p w14:paraId="022D0739" w14:textId="7013528B" w:rsidR="00907BA9" w:rsidRDefault="00907BA9" w:rsidP="00907BA9">
      <w:pPr>
        <w:numPr>
          <w:ilvl w:val="0"/>
          <w:numId w:val="16"/>
        </w:numPr>
        <w:spacing w:before="80" w:after="80"/>
        <w:contextualSpacing/>
        <w:rPr>
          <w:lang w:val="en-NZ"/>
        </w:rPr>
      </w:pPr>
      <w:r>
        <w:rPr>
          <w:lang w:val="en-NZ"/>
        </w:rPr>
        <w:t>The Committee asked if compensation will be provided for participants’ time or travel issues. The researchers explained that no compensation is being provided.</w:t>
      </w:r>
    </w:p>
    <w:p w14:paraId="3052A418" w14:textId="6CA92A08" w:rsidR="00907BA9" w:rsidRDefault="00907BA9" w:rsidP="00907BA9">
      <w:pPr>
        <w:numPr>
          <w:ilvl w:val="0"/>
          <w:numId w:val="16"/>
        </w:numPr>
        <w:spacing w:before="80" w:after="80"/>
        <w:contextualSpacing/>
        <w:rPr>
          <w:lang w:val="en-NZ"/>
        </w:rPr>
      </w:pPr>
      <w:r>
        <w:rPr>
          <w:lang w:val="en-NZ"/>
        </w:rPr>
        <w:t>The Committee asked how participants will be recruited onto the study. The Researchers stated that public meetings on postpartum depression will be held, in which the study will be mentioned</w:t>
      </w:r>
      <w:r w:rsidR="008130CF">
        <w:rPr>
          <w:lang w:val="en-NZ"/>
        </w:rPr>
        <w:t xml:space="preserve"> and people interested in the study could then get in touch for further information</w:t>
      </w:r>
      <w:r>
        <w:rPr>
          <w:lang w:val="en-NZ"/>
        </w:rPr>
        <w:t xml:space="preserve">. In </w:t>
      </w:r>
      <w:proofErr w:type="gramStart"/>
      <w:r>
        <w:rPr>
          <w:lang w:val="en-NZ"/>
        </w:rPr>
        <w:t>addition</w:t>
      </w:r>
      <w:proofErr w:type="gramEnd"/>
      <w:r w:rsidR="008130CF">
        <w:rPr>
          <w:lang w:val="en-NZ"/>
        </w:rPr>
        <w:t xml:space="preserve"> </w:t>
      </w:r>
      <w:r>
        <w:rPr>
          <w:lang w:val="en-NZ"/>
        </w:rPr>
        <w:t>advertisements may be made, which would be submitted as an amendment.</w:t>
      </w:r>
    </w:p>
    <w:p w14:paraId="30BE6D6E" w14:textId="547CDA94" w:rsidR="008130CF" w:rsidRDefault="008130CF" w:rsidP="00907BA9">
      <w:pPr>
        <w:numPr>
          <w:ilvl w:val="0"/>
          <w:numId w:val="16"/>
        </w:numPr>
        <w:spacing w:before="80" w:after="80"/>
        <w:contextualSpacing/>
        <w:rPr>
          <w:lang w:val="en-NZ"/>
        </w:rPr>
      </w:pPr>
      <w:r>
        <w:rPr>
          <w:lang w:val="en-NZ"/>
        </w:rPr>
        <w:t>With reference to question P.4.1. of the application form, the Committee queried whether being Māori increases the likelihood of experiencing post-partum depression. The Researchers clarified that the data from studies in the USA shows evidence of greater rates of post-partum depression for those of low socioeconomic status and ethnic minorities.</w:t>
      </w:r>
    </w:p>
    <w:p w14:paraId="2A005D22" w14:textId="77777777" w:rsidR="008130CF" w:rsidRDefault="008130CF" w:rsidP="008130CF">
      <w:pPr>
        <w:numPr>
          <w:ilvl w:val="0"/>
          <w:numId w:val="16"/>
        </w:numPr>
        <w:spacing w:before="80" w:after="80"/>
        <w:contextualSpacing/>
        <w:rPr>
          <w:lang w:val="en-NZ"/>
        </w:rPr>
      </w:pPr>
      <w:r>
        <w:rPr>
          <w:lang w:val="en-NZ"/>
        </w:rPr>
        <w:lastRenderedPageBreak/>
        <w:t xml:space="preserve">The Committee asked how the study results would be published so as to avoid any risk of stigmatisation for Māori. The Researchers stated that if a relationship is found between ethnicity and outcomes, this would not be assumed to be caused by ethnicity itself, but may be due to (for example) socioeconomic outcomes. </w:t>
      </w:r>
    </w:p>
    <w:p w14:paraId="2E529530" w14:textId="77777777" w:rsidR="0075102F" w:rsidRPr="00D324AA" w:rsidRDefault="0075102F" w:rsidP="0075102F">
      <w:pPr>
        <w:spacing w:before="80" w:after="80"/>
        <w:rPr>
          <w:lang w:val="en-NZ"/>
        </w:rPr>
      </w:pPr>
    </w:p>
    <w:p w14:paraId="4E5710A4" w14:textId="089AA59D" w:rsidR="0075102F" w:rsidRPr="008130CF" w:rsidRDefault="0075102F" w:rsidP="008130CF">
      <w:pPr>
        <w:rPr>
          <w:u w:val="single"/>
          <w:lang w:val="en-NZ"/>
        </w:rPr>
      </w:pPr>
      <w:r w:rsidRPr="00D324AA">
        <w:rPr>
          <w:u w:val="single"/>
          <w:lang w:val="en-NZ"/>
        </w:rPr>
        <w:t>Summary of outstanding ethical issues</w:t>
      </w:r>
      <w:r w:rsidRPr="00D324AA">
        <w:rPr>
          <w:szCs w:val="22"/>
          <w:lang w:val="en-NZ"/>
        </w:rPr>
        <w:br/>
      </w:r>
    </w:p>
    <w:p w14:paraId="7D2654A4" w14:textId="77777777" w:rsidR="0075102F" w:rsidRPr="00D324AA" w:rsidRDefault="0075102F" w:rsidP="0075102F">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428A1B74" w14:textId="77777777" w:rsidR="0075102F" w:rsidRPr="00D324AA" w:rsidRDefault="0075102F" w:rsidP="0075102F">
      <w:pPr>
        <w:spacing w:before="80" w:after="80"/>
        <w:rPr>
          <w:rFonts w:cs="Arial"/>
          <w:szCs w:val="22"/>
          <w:lang w:val="en-NZ"/>
        </w:rPr>
      </w:pPr>
    </w:p>
    <w:p w14:paraId="4982258C" w14:textId="1229F22B" w:rsidR="0075102F" w:rsidRDefault="0075102F" w:rsidP="008130CF">
      <w:pPr>
        <w:numPr>
          <w:ilvl w:val="0"/>
          <w:numId w:val="16"/>
        </w:numPr>
        <w:spacing w:before="80" w:after="80"/>
        <w:contextualSpacing/>
      </w:pPr>
      <w:r w:rsidRPr="00D324AA">
        <w:rPr>
          <w:rFonts w:cs="Arial"/>
          <w:szCs w:val="22"/>
          <w:lang w:val="en-NZ"/>
        </w:rPr>
        <w:t>Please</w:t>
      </w:r>
      <w:r w:rsidR="00907BA9">
        <w:rPr>
          <w:rFonts w:cs="Arial"/>
          <w:szCs w:val="22"/>
          <w:lang w:val="en-NZ"/>
        </w:rPr>
        <w:t xml:space="preserve"> add greater detail under the heading “what will my participation involve” (where will they go, what time, will they get food etc).</w:t>
      </w:r>
    </w:p>
    <w:p w14:paraId="066BE142" w14:textId="6A1A5D8B" w:rsidR="00907BA9" w:rsidRDefault="00907BA9" w:rsidP="00907BA9">
      <w:pPr>
        <w:numPr>
          <w:ilvl w:val="0"/>
          <w:numId w:val="16"/>
        </w:numPr>
        <w:spacing w:before="80" w:after="80"/>
        <w:contextualSpacing/>
      </w:pPr>
      <w:r>
        <w:t>Under ‘benefits’, please state first that there are no benefits for the participant in this study.</w:t>
      </w:r>
    </w:p>
    <w:p w14:paraId="10839FCD" w14:textId="232C7B1D" w:rsidR="00907BA9" w:rsidRDefault="008130CF" w:rsidP="00907BA9">
      <w:pPr>
        <w:numPr>
          <w:ilvl w:val="0"/>
          <w:numId w:val="16"/>
        </w:numPr>
        <w:spacing w:before="80" w:after="80"/>
        <w:contextualSpacing/>
      </w:pPr>
      <w:r>
        <w:t>Please update the ACC clause, using the HDEC template for guidance.</w:t>
      </w:r>
    </w:p>
    <w:p w14:paraId="37FFFA64" w14:textId="74EFD7C4" w:rsidR="00907BA9" w:rsidRDefault="00907BA9" w:rsidP="00907BA9">
      <w:pPr>
        <w:numPr>
          <w:ilvl w:val="0"/>
          <w:numId w:val="16"/>
        </w:numPr>
        <w:spacing w:before="80" w:after="80"/>
        <w:contextualSpacing/>
      </w:pPr>
      <w:r>
        <w:t>Under ‘what are my rights’, please add the right to access and correct participant data.</w:t>
      </w:r>
    </w:p>
    <w:p w14:paraId="3035766F" w14:textId="6B0199EC" w:rsidR="00907BA9" w:rsidRDefault="00907BA9" w:rsidP="00907BA9">
      <w:pPr>
        <w:numPr>
          <w:ilvl w:val="1"/>
          <w:numId w:val="16"/>
        </w:numPr>
        <w:spacing w:before="80" w:after="80"/>
        <w:contextualSpacing/>
      </w:pPr>
      <w:r>
        <w:t>Please clarify the statement that participants will be informed of the study results – refer to the HDEC template for standard wording.</w:t>
      </w:r>
    </w:p>
    <w:p w14:paraId="377AD1E5" w14:textId="5A39C909" w:rsidR="008130CF" w:rsidRDefault="008130CF" w:rsidP="00907BA9">
      <w:pPr>
        <w:numPr>
          <w:ilvl w:val="1"/>
          <w:numId w:val="16"/>
        </w:numPr>
        <w:spacing w:before="80" w:after="80"/>
        <w:contextualSpacing/>
      </w:pPr>
      <w:r>
        <w:t>Please move the sentence about informing participants of the study outcomes to a later section in the PIS.</w:t>
      </w:r>
    </w:p>
    <w:p w14:paraId="02812E50" w14:textId="0CB090A1" w:rsidR="008130CF" w:rsidRDefault="008130CF" w:rsidP="00907BA9">
      <w:pPr>
        <w:numPr>
          <w:ilvl w:val="0"/>
          <w:numId w:val="16"/>
        </w:numPr>
        <w:spacing w:before="80" w:after="80"/>
        <w:contextualSpacing/>
      </w:pPr>
      <w:r>
        <w:t>Please add a paragraph about cultural issues that may arise in the study, especially for Māori. Refer to the HDEC template for guidance.</w:t>
      </w:r>
    </w:p>
    <w:p w14:paraId="04CE2F0E" w14:textId="21FBF522" w:rsidR="00907BA9" w:rsidRPr="00D324AA" w:rsidRDefault="008130CF" w:rsidP="00907BA9">
      <w:pPr>
        <w:numPr>
          <w:ilvl w:val="0"/>
          <w:numId w:val="16"/>
        </w:numPr>
        <w:spacing w:before="80" w:after="80"/>
        <w:contextualSpacing/>
      </w:pPr>
      <w:r>
        <w:t xml:space="preserve">Page 2: please convert to simple language the information about </w:t>
      </w:r>
      <w:r w:rsidR="00907BA9">
        <w:t>perinatal hormones</w:t>
      </w:r>
      <w:r>
        <w:t xml:space="preserve"> etc</w:t>
      </w:r>
      <w:r w:rsidR="00907BA9">
        <w:t>.</w:t>
      </w:r>
    </w:p>
    <w:p w14:paraId="20E74C72" w14:textId="77777777" w:rsidR="0075102F" w:rsidRPr="00D324AA" w:rsidRDefault="0075102F" w:rsidP="0075102F">
      <w:pPr>
        <w:spacing w:before="80" w:after="80"/>
      </w:pPr>
    </w:p>
    <w:p w14:paraId="646C6A0F" w14:textId="77777777" w:rsidR="0075102F" w:rsidRPr="00D324AA" w:rsidRDefault="0075102F" w:rsidP="0075102F">
      <w:pPr>
        <w:rPr>
          <w:u w:val="single"/>
          <w:lang w:val="en-NZ"/>
        </w:rPr>
      </w:pPr>
      <w:r w:rsidRPr="00D324AA">
        <w:rPr>
          <w:u w:val="single"/>
          <w:lang w:val="en-NZ"/>
        </w:rPr>
        <w:t xml:space="preserve">Decision </w:t>
      </w:r>
    </w:p>
    <w:p w14:paraId="39EAF1C2" w14:textId="77777777" w:rsidR="0075102F" w:rsidRPr="00D324AA" w:rsidRDefault="0075102F" w:rsidP="0075102F">
      <w:pPr>
        <w:rPr>
          <w:lang w:val="en-NZ"/>
        </w:rPr>
      </w:pPr>
    </w:p>
    <w:p w14:paraId="05496504" w14:textId="77777777" w:rsidR="0075102F" w:rsidRPr="00D324AA" w:rsidRDefault="0075102F" w:rsidP="0075102F">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BB4ED25" w14:textId="77777777" w:rsidR="0075102F" w:rsidRPr="008130CF" w:rsidRDefault="0075102F" w:rsidP="0075102F">
      <w:pPr>
        <w:rPr>
          <w:lang w:val="en-NZ"/>
        </w:rPr>
      </w:pPr>
    </w:p>
    <w:p w14:paraId="235DFB62" w14:textId="77777777" w:rsidR="0075102F" w:rsidRPr="008130CF" w:rsidRDefault="0075102F" w:rsidP="0075102F">
      <w:pPr>
        <w:numPr>
          <w:ilvl w:val="0"/>
          <w:numId w:val="4"/>
        </w:numPr>
        <w:contextualSpacing/>
        <w:rPr>
          <w:rFonts w:cs="Arial"/>
          <w:szCs w:val="22"/>
          <w:lang w:val="en-NZ"/>
        </w:rPr>
      </w:pPr>
      <w:r w:rsidRPr="008130CF">
        <w:rPr>
          <w:rFonts w:cs="Arial"/>
          <w:szCs w:val="22"/>
          <w:lang w:val="en-NZ"/>
        </w:rPr>
        <w:t>Please update the Participant Information Sheet and Consent Form, taking into account the suggestions made by the Committee.</w:t>
      </w:r>
    </w:p>
    <w:p w14:paraId="6781B391" w14:textId="77777777" w:rsidR="0075102F" w:rsidRPr="008130CF" w:rsidRDefault="0075102F" w:rsidP="0075102F">
      <w:pPr>
        <w:rPr>
          <w:lang w:val="en-NZ"/>
        </w:rPr>
      </w:pPr>
    </w:p>
    <w:p w14:paraId="75D2C120" w14:textId="1191D245" w:rsidR="0075102F" w:rsidRPr="008130CF" w:rsidRDefault="0075102F" w:rsidP="008130CF">
      <w:pPr>
        <w:rPr>
          <w:rFonts w:cs="Arial"/>
          <w:color w:val="33CCCC"/>
          <w:szCs w:val="22"/>
          <w:lang w:val="en-NZ"/>
        </w:rPr>
      </w:pPr>
      <w:r w:rsidRPr="008130CF">
        <w:rPr>
          <w:lang w:val="en-NZ"/>
        </w:rPr>
        <w:t xml:space="preserve">After receipt of the information requested by the Committee, a final decision on the application will be made by </w:t>
      </w:r>
      <w:r w:rsidR="008130CF" w:rsidRPr="008130CF">
        <w:rPr>
          <w:rFonts w:cs="Arial"/>
          <w:szCs w:val="22"/>
          <w:lang w:val="en-NZ"/>
        </w:rPr>
        <w:t>Mrs Sandy Gill and Dr Patries Herst</w:t>
      </w:r>
      <w:r w:rsidRPr="008130CF">
        <w:rPr>
          <w:lang w:val="en-NZ"/>
        </w:rPr>
        <w:t>.</w:t>
      </w:r>
    </w:p>
    <w:p w14:paraId="4BCA113E" w14:textId="77777777" w:rsidR="00B72465" w:rsidRPr="00960BFE" w:rsidRDefault="00907BA9">
      <w:pPr>
        <w:autoSpaceDE w:val="0"/>
        <w:autoSpaceDN w:val="0"/>
        <w:adjustRightInd w:val="0"/>
      </w:pPr>
      <w:r w:rsidRPr="00960BFE">
        <w:br w:type="page"/>
      </w:r>
      <w:bookmarkStart w:id="5" w:name="_Hlk52205499"/>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92C63" w:rsidRPr="00960BFE" w14:paraId="2B1CD606" w14:textId="77777777" w:rsidTr="00B92C63">
        <w:trPr>
          <w:trHeight w:val="280"/>
        </w:trPr>
        <w:tc>
          <w:tcPr>
            <w:tcW w:w="966" w:type="dxa"/>
            <w:tcBorders>
              <w:top w:val="nil"/>
              <w:left w:val="nil"/>
              <w:bottom w:val="nil"/>
              <w:right w:val="nil"/>
            </w:tcBorders>
          </w:tcPr>
          <w:p w14:paraId="22045CAE" w14:textId="77777777" w:rsidR="00B92C63" w:rsidRPr="00960BFE" w:rsidRDefault="00B92C63">
            <w:pPr>
              <w:autoSpaceDE w:val="0"/>
              <w:autoSpaceDN w:val="0"/>
              <w:adjustRightInd w:val="0"/>
            </w:pPr>
            <w:r w:rsidRPr="00960BFE">
              <w:lastRenderedPageBreak/>
              <w:t xml:space="preserve"> </w:t>
            </w:r>
            <w:r w:rsidRPr="00960BFE">
              <w:rPr>
                <w:b/>
              </w:rPr>
              <w:t>1</w:t>
            </w:r>
            <w:r>
              <w:rPr>
                <w:b/>
              </w:rPr>
              <w:t>1</w:t>
            </w:r>
            <w:r w:rsidRPr="00960BFE">
              <w:rPr>
                <w:b/>
              </w:rPr>
              <w:t xml:space="preserve"> </w:t>
            </w:r>
            <w:r w:rsidRPr="00960BFE">
              <w:t xml:space="preserve"> </w:t>
            </w:r>
          </w:p>
        </w:tc>
        <w:tc>
          <w:tcPr>
            <w:tcW w:w="2575" w:type="dxa"/>
            <w:tcBorders>
              <w:top w:val="nil"/>
              <w:left w:val="nil"/>
              <w:bottom w:val="nil"/>
              <w:right w:val="nil"/>
            </w:tcBorders>
          </w:tcPr>
          <w:p w14:paraId="1C643AEE" w14:textId="77777777" w:rsidR="00B92C63" w:rsidRPr="00960BFE" w:rsidRDefault="00B92C6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C358D62" w14:textId="77777777" w:rsidR="00B92C63" w:rsidRPr="00960BFE" w:rsidRDefault="00B92C63">
            <w:pPr>
              <w:autoSpaceDE w:val="0"/>
              <w:autoSpaceDN w:val="0"/>
              <w:adjustRightInd w:val="0"/>
            </w:pPr>
            <w:r w:rsidRPr="00960BFE">
              <w:rPr>
                <w:b/>
              </w:rPr>
              <w:t>20/CEN/211</w:t>
            </w:r>
            <w:r w:rsidRPr="00960BFE">
              <w:t xml:space="preserve"> </w:t>
            </w:r>
          </w:p>
        </w:tc>
      </w:tr>
      <w:tr w:rsidR="00B92C63" w:rsidRPr="00960BFE" w14:paraId="0C4B77BA" w14:textId="77777777" w:rsidTr="00B92C63">
        <w:trPr>
          <w:trHeight w:val="280"/>
        </w:trPr>
        <w:tc>
          <w:tcPr>
            <w:tcW w:w="966" w:type="dxa"/>
            <w:tcBorders>
              <w:top w:val="nil"/>
              <w:left w:val="nil"/>
              <w:bottom w:val="nil"/>
              <w:right w:val="nil"/>
            </w:tcBorders>
          </w:tcPr>
          <w:p w14:paraId="1D962F58" w14:textId="77777777" w:rsidR="00B92C63" w:rsidRPr="00960BFE" w:rsidRDefault="00B92C63">
            <w:pPr>
              <w:autoSpaceDE w:val="0"/>
              <w:autoSpaceDN w:val="0"/>
              <w:adjustRightInd w:val="0"/>
            </w:pPr>
            <w:r w:rsidRPr="00960BFE">
              <w:t xml:space="preserve"> </w:t>
            </w:r>
          </w:p>
        </w:tc>
        <w:tc>
          <w:tcPr>
            <w:tcW w:w="2575" w:type="dxa"/>
            <w:tcBorders>
              <w:top w:val="nil"/>
              <w:left w:val="nil"/>
              <w:bottom w:val="nil"/>
              <w:right w:val="nil"/>
            </w:tcBorders>
          </w:tcPr>
          <w:p w14:paraId="25A30AFA" w14:textId="77777777" w:rsidR="00B92C63" w:rsidRPr="00960BFE" w:rsidRDefault="00B92C63">
            <w:pPr>
              <w:autoSpaceDE w:val="0"/>
              <w:autoSpaceDN w:val="0"/>
              <w:adjustRightInd w:val="0"/>
            </w:pPr>
            <w:r w:rsidRPr="00960BFE">
              <w:t xml:space="preserve">Title: </w:t>
            </w:r>
          </w:p>
        </w:tc>
        <w:tc>
          <w:tcPr>
            <w:tcW w:w="6459" w:type="dxa"/>
            <w:tcBorders>
              <w:top w:val="nil"/>
              <w:left w:val="nil"/>
              <w:bottom w:val="nil"/>
              <w:right w:val="nil"/>
            </w:tcBorders>
          </w:tcPr>
          <w:p w14:paraId="7AE8E1A6" w14:textId="77777777" w:rsidR="00B92C63" w:rsidRPr="00960BFE" w:rsidRDefault="00B92C63">
            <w:pPr>
              <w:autoSpaceDE w:val="0"/>
              <w:autoSpaceDN w:val="0"/>
              <w:adjustRightInd w:val="0"/>
            </w:pPr>
            <w:r w:rsidRPr="00960BFE">
              <w:t xml:space="preserve">Comparison of two iron polymaltose tablets. </w:t>
            </w:r>
          </w:p>
        </w:tc>
      </w:tr>
      <w:tr w:rsidR="00B92C63" w:rsidRPr="00960BFE" w14:paraId="463CE25A" w14:textId="77777777" w:rsidTr="00B92C63">
        <w:trPr>
          <w:trHeight w:val="280"/>
        </w:trPr>
        <w:tc>
          <w:tcPr>
            <w:tcW w:w="966" w:type="dxa"/>
            <w:tcBorders>
              <w:top w:val="nil"/>
              <w:left w:val="nil"/>
              <w:bottom w:val="nil"/>
              <w:right w:val="nil"/>
            </w:tcBorders>
          </w:tcPr>
          <w:p w14:paraId="6288F375" w14:textId="77777777" w:rsidR="00B92C63" w:rsidRPr="00960BFE" w:rsidRDefault="00B92C63">
            <w:pPr>
              <w:autoSpaceDE w:val="0"/>
              <w:autoSpaceDN w:val="0"/>
              <w:adjustRightInd w:val="0"/>
            </w:pPr>
            <w:r w:rsidRPr="00960BFE">
              <w:t xml:space="preserve"> </w:t>
            </w:r>
          </w:p>
        </w:tc>
        <w:tc>
          <w:tcPr>
            <w:tcW w:w="2575" w:type="dxa"/>
            <w:tcBorders>
              <w:top w:val="nil"/>
              <w:left w:val="nil"/>
              <w:bottom w:val="nil"/>
              <w:right w:val="nil"/>
            </w:tcBorders>
          </w:tcPr>
          <w:p w14:paraId="3AF0C2BF" w14:textId="77777777" w:rsidR="00B92C63" w:rsidRPr="00960BFE" w:rsidRDefault="00B92C63">
            <w:pPr>
              <w:autoSpaceDE w:val="0"/>
              <w:autoSpaceDN w:val="0"/>
              <w:adjustRightInd w:val="0"/>
            </w:pPr>
            <w:r w:rsidRPr="00960BFE">
              <w:t xml:space="preserve">Principal Investigator: </w:t>
            </w:r>
          </w:p>
        </w:tc>
        <w:tc>
          <w:tcPr>
            <w:tcW w:w="6459" w:type="dxa"/>
            <w:tcBorders>
              <w:top w:val="nil"/>
              <w:left w:val="nil"/>
              <w:bottom w:val="nil"/>
              <w:right w:val="nil"/>
            </w:tcBorders>
          </w:tcPr>
          <w:p w14:paraId="416BDACD" w14:textId="77777777" w:rsidR="00B92C63" w:rsidRPr="00960BFE" w:rsidRDefault="00B92C63">
            <w:pPr>
              <w:autoSpaceDE w:val="0"/>
              <w:autoSpaceDN w:val="0"/>
              <w:adjustRightInd w:val="0"/>
            </w:pPr>
            <w:r w:rsidRPr="00960BFE">
              <w:t xml:space="preserve">Dr </w:t>
            </w:r>
            <w:proofErr w:type="spellStart"/>
            <w:r w:rsidRPr="00960BFE">
              <w:t>Noelyn</w:t>
            </w:r>
            <w:proofErr w:type="spellEnd"/>
            <w:r w:rsidRPr="00960BFE">
              <w:t xml:space="preserve"> Hung </w:t>
            </w:r>
          </w:p>
        </w:tc>
      </w:tr>
      <w:tr w:rsidR="00B92C63" w:rsidRPr="00960BFE" w14:paraId="28C470FC" w14:textId="77777777" w:rsidTr="00B92C63">
        <w:trPr>
          <w:trHeight w:val="280"/>
        </w:trPr>
        <w:tc>
          <w:tcPr>
            <w:tcW w:w="966" w:type="dxa"/>
            <w:tcBorders>
              <w:top w:val="nil"/>
              <w:left w:val="nil"/>
              <w:bottom w:val="nil"/>
              <w:right w:val="nil"/>
            </w:tcBorders>
          </w:tcPr>
          <w:p w14:paraId="12C37F0F" w14:textId="77777777" w:rsidR="00B92C63" w:rsidRPr="00960BFE" w:rsidRDefault="00B92C63">
            <w:pPr>
              <w:autoSpaceDE w:val="0"/>
              <w:autoSpaceDN w:val="0"/>
              <w:adjustRightInd w:val="0"/>
            </w:pPr>
            <w:r w:rsidRPr="00960BFE">
              <w:t xml:space="preserve"> </w:t>
            </w:r>
          </w:p>
        </w:tc>
        <w:tc>
          <w:tcPr>
            <w:tcW w:w="2575" w:type="dxa"/>
            <w:tcBorders>
              <w:top w:val="nil"/>
              <w:left w:val="nil"/>
              <w:bottom w:val="nil"/>
              <w:right w:val="nil"/>
            </w:tcBorders>
          </w:tcPr>
          <w:p w14:paraId="70EE29A1" w14:textId="77777777" w:rsidR="00B92C63" w:rsidRPr="00960BFE" w:rsidRDefault="00B92C63">
            <w:pPr>
              <w:autoSpaceDE w:val="0"/>
              <w:autoSpaceDN w:val="0"/>
              <w:adjustRightInd w:val="0"/>
            </w:pPr>
            <w:r w:rsidRPr="00960BFE">
              <w:t xml:space="preserve">Sponsor: </w:t>
            </w:r>
          </w:p>
        </w:tc>
        <w:tc>
          <w:tcPr>
            <w:tcW w:w="6459" w:type="dxa"/>
            <w:tcBorders>
              <w:top w:val="nil"/>
              <w:left w:val="nil"/>
              <w:bottom w:val="nil"/>
              <w:right w:val="nil"/>
            </w:tcBorders>
          </w:tcPr>
          <w:p w14:paraId="7BBFF4C1" w14:textId="77777777" w:rsidR="00B92C63" w:rsidRPr="00960BFE" w:rsidRDefault="00B92C63">
            <w:pPr>
              <w:autoSpaceDE w:val="0"/>
              <w:autoSpaceDN w:val="0"/>
              <w:adjustRightInd w:val="0"/>
            </w:pPr>
            <w:r w:rsidRPr="00960BFE">
              <w:t xml:space="preserve">Neo Health (OTC) Pty Ltd </w:t>
            </w:r>
          </w:p>
        </w:tc>
      </w:tr>
      <w:tr w:rsidR="00B92C63" w:rsidRPr="00960BFE" w14:paraId="132F48AB" w14:textId="77777777" w:rsidTr="00B92C63">
        <w:trPr>
          <w:trHeight w:val="280"/>
        </w:trPr>
        <w:tc>
          <w:tcPr>
            <w:tcW w:w="966" w:type="dxa"/>
            <w:tcBorders>
              <w:top w:val="nil"/>
              <w:left w:val="nil"/>
              <w:bottom w:val="nil"/>
              <w:right w:val="nil"/>
            </w:tcBorders>
          </w:tcPr>
          <w:p w14:paraId="1DB51681" w14:textId="77777777" w:rsidR="00B92C63" w:rsidRPr="00960BFE" w:rsidRDefault="00B92C63">
            <w:pPr>
              <w:autoSpaceDE w:val="0"/>
              <w:autoSpaceDN w:val="0"/>
              <w:adjustRightInd w:val="0"/>
            </w:pPr>
            <w:r w:rsidRPr="00960BFE">
              <w:t xml:space="preserve"> </w:t>
            </w:r>
          </w:p>
        </w:tc>
        <w:tc>
          <w:tcPr>
            <w:tcW w:w="2575" w:type="dxa"/>
            <w:tcBorders>
              <w:top w:val="nil"/>
              <w:left w:val="nil"/>
              <w:bottom w:val="nil"/>
              <w:right w:val="nil"/>
            </w:tcBorders>
          </w:tcPr>
          <w:p w14:paraId="472D1BFE" w14:textId="77777777" w:rsidR="00B92C63" w:rsidRPr="00960BFE" w:rsidRDefault="00B92C63">
            <w:pPr>
              <w:autoSpaceDE w:val="0"/>
              <w:autoSpaceDN w:val="0"/>
              <w:adjustRightInd w:val="0"/>
            </w:pPr>
            <w:r w:rsidRPr="00960BFE">
              <w:t xml:space="preserve">Clock Start Date: </w:t>
            </w:r>
          </w:p>
        </w:tc>
        <w:tc>
          <w:tcPr>
            <w:tcW w:w="6459" w:type="dxa"/>
            <w:tcBorders>
              <w:top w:val="nil"/>
              <w:left w:val="nil"/>
              <w:bottom w:val="nil"/>
              <w:right w:val="nil"/>
            </w:tcBorders>
          </w:tcPr>
          <w:p w14:paraId="2897C3E7" w14:textId="77777777" w:rsidR="00B92C63" w:rsidRPr="00960BFE" w:rsidRDefault="00B92C63">
            <w:pPr>
              <w:autoSpaceDE w:val="0"/>
              <w:autoSpaceDN w:val="0"/>
              <w:adjustRightInd w:val="0"/>
            </w:pPr>
            <w:r w:rsidRPr="00960BFE">
              <w:t xml:space="preserve">10 September 2020 </w:t>
            </w:r>
          </w:p>
        </w:tc>
      </w:tr>
    </w:tbl>
    <w:p w14:paraId="6DDDDDE5" w14:textId="77777777" w:rsidR="00B72465" w:rsidRPr="00960BFE" w:rsidRDefault="00907BA9">
      <w:pPr>
        <w:autoSpaceDE w:val="0"/>
        <w:autoSpaceDN w:val="0"/>
        <w:adjustRightInd w:val="0"/>
      </w:pPr>
      <w:r w:rsidRPr="00960BFE">
        <w:t xml:space="preserve"> </w:t>
      </w:r>
    </w:p>
    <w:p w14:paraId="73969E5D" w14:textId="05AC85FE" w:rsidR="0075102F" w:rsidRPr="00D324AA" w:rsidRDefault="009130D9" w:rsidP="0075102F">
      <w:pPr>
        <w:autoSpaceDE w:val="0"/>
        <w:autoSpaceDN w:val="0"/>
        <w:adjustRightInd w:val="0"/>
        <w:rPr>
          <w:sz w:val="20"/>
          <w:lang w:val="en-NZ"/>
        </w:rPr>
      </w:pPr>
      <w:r w:rsidRPr="00960BFE">
        <w:t xml:space="preserve">Dr </w:t>
      </w:r>
      <w:proofErr w:type="spellStart"/>
      <w:r w:rsidRPr="00960BFE">
        <w:t>Noelyn</w:t>
      </w:r>
      <w:proofErr w:type="spellEnd"/>
      <w:r w:rsidRPr="00960BFE">
        <w:t xml:space="preserve"> Hung </w:t>
      </w:r>
      <w:r>
        <w:t xml:space="preserve">and Linda </w:t>
      </w:r>
      <w:r w:rsidR="00907BA9">
        <w:t>Holland</w:t>
      </w:r>
      <w:r>
        <w:t xml:space="preserve"> </w:t>
      </w:r>
      <w:r>
        <w:rPr>
          <w:lang w:val="en-NZ"/>
        </w:rPr>
        <w:t>were</w:t>
      </w:r>
      <w:r w:rsidR="0075102F" w:rsidRPr="00D324AA">
        <w:rPr>
          <w:lang w:val="en-NZ"/>
        </w:rPr>
        <w:t xml:space="preserve"> present via videoconference for discussion of this application.</w:t>
      </w:r>
    </w:p>
    <w:p w14:paraId="74463F82" w14:textId="77777777" w:rsidR="0075102F" w:rsidRPr="00D324AA" w:rsidRDefault="0075102F" w:rsidP="0075102F">
      <w:pPr>
        <w:rPr>
          <w:u w:val="single"/>
          <w:lang w:val="en-NZ"/>
        </w:rPr>
      </w:pPr>
    </w:p>
    <w:p w14:paraId="45FF4374" w14:textId="77777777" w:rsidR="0075102F" w:rsidRPr="00D324AA" w:rsidRDefault="0075102F" w:rsidP="0075102F">
      <w:pPr>
        <w:rPr>
          <w:u w:val="single"/>
          <w:lang w:val="en-NZ"/>
        </w:rPr>
      </w:pPr>
      <w:r w:rsidRPr="00D324AA">
        <w:rPr>
          <w:u w:val="single"/>
          <w:lang w:val="en-NZ"/>
        </w:rPr>
        <w:t>Potential conflicts of interest</w:t>
      </w:r>
    </w:p>
    <w:p w14:paraId="6CCBA243" w14:textId="77777777" w:rsidR="0075102F" w:rsidRPr="00D324AA" w:rsidRDefault="0075102F" w:rsidP="0075102F">
      <w:pPr>
        <w:rPr>
          <w:b/>
          <w:lang w:val="en-NZ"/>
        </w:rPr>
      </w:pPr>
    </w:p>
    <w:p w14:paraId="5B1CDE79" w14:textId="77777777" w:rsidR="0075102F" w:rsidRPr="00D324AA" w:rsidRDefault="0075102F" w:rsidP="0075102F">
      <w:pPr>
        <w:rPr>
          <w:lang w:val="en-NZ"/>
        </w:rPr>
      </w:pPr>
      <w:r w:rsidRPr="00D324AA">
        <w:rPr>
          <w:lang w:val="en-NZ"/>
        </w:rPr>
        <w:t>The Chair asked members to declare any potential conflicts of interest related to this application.</w:t>
      </w:r>
    </w:p>
    <w:p w14:paraId="7D8FA4CA" w14:textId="77777777" w:rsidR="0075102F" w:rsidRPr="00D324AA" w:rsidRDefault="0075102F" w:rsidP="0075102F">
      <w:pPr>
        <w:rPr>
          <w:lang w:val="en-NZ"/>
        </w:rPr>
      </w:pPr>
    </w:p>
    <w:p w14:paraId="0AB1DB9D" w14:textId="77777777" w:rsidR="0075102F" w:rsidRPr="00D324AA" w:rsidRDefault="0075102F" w:rsidP="0075102F">
      <w:pPr>
        <w:rPr>
          <w:lang w:val="en-NZ"/>
        </w:rPr>
      </w:pPr>
      <w:r w:rsidRPr="00D324AA">
        <w:rPr>
          <w:lang w:val="en-NZ"/>
        </w:rPr>
        <w:t>No potential conflicts of interest related to this application were declared by any member.</w:t>
      </w:r>
    </w:p>
    <w:p w14:paraId="09CE29F5" w14:textId="77777777" w:rsidR="0075102F" w:rsidRPr="00D324AA" w:rsidRDefault="0075102F" w:rsidP="0075102F">
      <w:pPr>
        <w:rPr>
          <w:lang w:val="en-NZ"/>
        </w:rPr>
      </w:pPr>
    </w:p>
    <w:p w14:paraId="452C5BC5" w14:textId="77777777" w:rsidR="0075102F" w:rsidRPr="00D324AA" w:rsidRDefault="0075102F" w:rsidP="0075102F">
      <w:pPr>
        <w:rPr>
          <w:u w:val="single"/>
          <w:lang w:val="en-NZ"/>
        </w:rPr>
      </w:pPr>
      <w:r w:rsidRPr="00D324AA">
        <w:rPr>
          <w:u w:val="single"/>
          <w:lang w:val="en-NZ"/>
        </w:rPr>
        <w:t>Summary of Study</w:t>
      </w:r>
    </w:p>
    <w:p w14:paraId="51C95E25" w14:textId="77777777" w:rsidR="0075102F" w:rsidRPr="00D324AA" w:rsidRDefault="0075102F" w:rsidP="0075102F">
      <w:pPr>
        <w:rPr>
          <w:u w:val="single"/>
          <w:lang w:val="en-NZ"/>
        </w:rPr>
      </w:pPr>
    </w:p>
    <w:p w14:paraId="33C8C56A" w14:textId="200D5DC4" w:rsidR="00FC2758" w:rsidRPr="00FC2758" w:rsidRDefault="00FC2758" w:rsidP="00FC2758">
      <w:pPr>
        <w:numPr>
          <w:ilvl w:val="0"/>
          <w:numId w:val="15"/>
        </w:numPr>
        <w:contextualSpacing/>
        <w:rPr>
          <w:lang w:val="en-NZ"/>
        </w:rPr>
      </w:pPr>
      <w:r w:rsidRPr="00FC2758">
        <w:rPr>
          <w:lang w:val="en-NZ"/>
        </w:rPr>
        <w:t>This study will compare the rate and extent of absorption of the study drug when taken orally in a fasted state. Males only are used in this study due to iron level fluctuations in women particularly around menstruation.</w:t>
      </w:r>
    </w:p>
    <w:p w14:paraId="16B3FEEE" w14:textId="43A01C7A" w:rsidR="00FC2758" w:rsidRPr="00FC2758" w:rsidRDefault="00FC2758" w:rsidP="00FC2758">
      <w:pPr>
        <w:numPr>
          <w:ilvl w:val="0"/>
          <w:numId w:val="15"/>
        </w:numPr>
        <w:contextualSpacing/>
        <w:rPr>
          <w:lang w:val="en-NZ"/>
        </w:rPr>
      </w:pPr>
      <w:r w:rsidRPr="00FC2758">
        <w:rPr>
          <w:lang w:val="en-NZ"/>
        </w:rPr>
        <w:t>The duration of the study is approximately 5 weeks, including up to 3 weeks for screening and 10 days on study (two periods of 2-day dosing/sampling and a 1-week washout period).</w:t>
      </w:r>
    </w:p>
    <w:p w14:paraId="1247A776" w14:textId="77777777" w:rsidR="00FC2758" w:rsidRPr="00FC2758" w:rsidRDefault="00FC2758" w:rsidP="00FC2758">
      <w:pPr>
        <w:numPr>
          <w:ilvl w:val="0"/>
          <w:numId w:val="15"/>
        </w:numPr>
        <w:contextualSpacing/>
        <w:rPr>
          <w:lang w:val="en-NZ"/>
        </w:rPr>
      </w:pPr>
      <w:r w:rsidRPr="00FC2758">
        <w:rPr>
          <w:lang w:val="en-NZ"/>
        </w:rPr>
        <w:t>For a period of 4 days prior to and until 36 hours after dosing in each study period, subject’s food intake will be controlled with a diet low in iron and fat.</w:t>
      </w:r>
    </w:p>
    <w:p w14:paraId="61F019C7" w14:textId="77777777" w:rsidR="00FC2758" w:rsidRPr="00FC2758" w:rsidRDefault="00FC2758" w:rsidP="00FC2758">
      <w:pPr>
        <w:numPr>
          <w:ilvl w:val="0"/>
          <w:numId w:val="15"/>
        </w:numPr>
        <w:contextualSpacing/>
        <w:rPr>
          <w:lang w:val="en-NZ"/>
        </w:rPr>
      </w:pPr>
      <w:r w:rsidRPr="00FC2758">
        <w:rPr>
          <w:lang w:val="en-NZ"/>
        </w:rPr>
        <w:t>All meals will be reviewed for nutritional balance (using appropriate levels of protein, fat and carbohydrate) and will be provided to subjects to consume at home and at the Clinical Site during the confinement periods. Because we are measuring iron in serum after an iron tablet is taken, diet control is required to stabilise levels before dosing.</w:t>
      </w:r>
    </w:p>
    <w:p w14:paraId="2379A8D2" w14:textId="77777777" w:rsidR="00FC2758" w:rsidRPr="00FC2758" w:rsidRDefault="00FC2758" w:rsidP="00FC2758">
      <w:pPr>
        <w:numPr>
          <w:ilvl w:val="0"/>
          <w:numId w:val="15"/>
        </w:numPr>
        <w:contextualSpacing/>
        <w:rPr>
          <w:lang w:val="en-NZ"/>
        </w:rPr>
      </w:pPr>
      <w:r w:rsidRPr="00FC2758">
        <w:rPr>
          <w:lang w:val="en-NZ"/>
        </w:rPr>
        <w:t>Subjects will be housed at the Zenith Clinical Site for 12 hours prior to dosing until 24 hours after dosing in each study period.  The blood sample at 36 hours will be collected by venepuncture at Zenith Technology.</w:t>
      </w:r>
    </w:p>
    <w:p w14:paraId="0DF942CC" w14:textId="77777777" w:rsidR="00FC2758" w:rsidRPr="00FC2758" w:rsidRDefault="00FC2758" w:rsidP="00FC2758">
      <w:pPr>
        <w:numPr>
          <w:ilvl w:val="0"/>
          <w:numId w:val="15"/>
        </w:numPr>
        <w:contextualSpacing/>
        <w:rPr>
          <w:lang w:val="en-NZ"/>
        </w:rPr>
      </w:pPr>
      <w:r w:rsidRPr="00FC2758">
        <w:rPr>
          <w:lang w:val="en-NZ"/>
        </w:rPr>
        <w:t>Following an overnight fast of at least 10 hours, each subject will receive a single dose of either formulation. Subjects will receive one formulation in one period and the other formulation in one period. There will be at least 1 week washout (7 days) between each dosing period.</w:t>
      </w:r>
    </w:p>
    <w:p w14:paraId="25486F7B" w14:textId="77777777" w:rsidR="00FC2758" w:rsidRPr="00FC2758" w:rsidRDefault="00FC2758" w:rsidP="00FC2758">
      <w:pPr>
        <w:numPr>
          <w:ilvl w:val="0"/>
          <w:numId w:val="15"/>
        </w:numPr>
        <w:contextualSpacing/>
        <w:rPr>
          <w:lang w:val="en-NZ"/>
        </w:rPr>
      </w:pPr>
      <w:r w:rsidRPr="00FC2758">
        <w:rPr>
          <w:lang w:val="en-NZ"/>
        </w:rPr>
        <w:t>Blood samples will be collected at baseline (prior to dosing at -2.</w:t>
      </w:r>
      <w:proofErr w:type="gramStart"/>
      <w:r w:rsidRPr="00FC2758">
        <w:rPr>
          <w:lang w:val="en-NZ"/>
        </w:rPr>
        <w:t>0,-</w:t>
      </w:r>
      <w:proofErr w:type="gramEnd"/>
      <w:r w:rsidRPr="00FC2758">
        <w:rPr>
          <w:lang w:val="en-NZ"/>
        </w:rPr>
        <w:t>0.5 and 0 hours) and at specified times up to 36 hours after dosing. Serum will be assayed for total iron by using a Colorimetric method. The single-dose safety and tolerability of the formulations will also be assessed.</w:t>
      </w:r>
    </w:p>
    <w:p w14:paraId="4C2F723E" w14:textId="5BE99453" w:rsidR="0075102F" w:rsidRDefault="00FC2758" w:rsidP="00FC2758">
      <w:pPr>
        <w:numPr>
          <w:ilvl w:val="0"/>
          <w:numId w:val="15"/>
        </w:numPr>
        <w:contextualSpacing/>
        <w:rPr>
          <w:lang w:val="en-NZ"/>
        </w:rPr>
      </w:pPr>
      <w:r w:rsidRPr="00FC2758">
        <w:rPr>
          <w:lang w:val="en-NZ"/>
        </w:rPr>
        <w:t>To assure the good health of subjects, pre-study physical examinations, ECG and clinical laboratory tests will be performed.  Post-study laboratory tests, vital signs and safety assessments will also be carried out and subjects will be monitored for AE’s throughout the study.</w:t>
      </w:r>
    </w:p>
    <w:p w14:paraId="787F0E13" w14:textId="6A2A374C" w:rsidR="00FC2758" w:rsidRDefault="00FC2758" w:rsidP="00FC2758">
      <w:pPr>
        <w:ind w:left="720"/>
        <w:contextualSpacing/>
        <w:rPr>
          <w:lang w:val="en-NZ"/>
        </w:rPr>
      </w:pPr>
    </w:p>
    <w:p w14:paraId="70983C58" w14:textId="6E8883DC" w:rsidR="00FC2758" w:rsidRDefault="00FC2758" w:rsidP="00FC2758">
      <w:pPr>
        <w:contextualSpacing/>
        <w:rPr>
          <w:lang w:val="en-NZ"/>
        </w:rPr>
      </w:pPr>
      <w:r>
        <w:rPr>
          <w:lang w:val="en-NZ"/>
        </w:rPr>
        <w:t>The Committee congratulated the researchers on a well put-together application.</w:t>
      </w:r>
    </w:p>
    <w:p w14:paraId="25DE6806" w14:textId="77777777" w:rsidR="00FC2758" w:rsidRPr="00FC2758" w:rsidRDefault="00FC2758" w:rsidP="00FC2758">
      <w:pPr>
        <w:ind w:left="720"/>
        <w:contextualSpacing/>
        <w:rPr>
          <w:lang w:val="en-NZ"/>
        </w:rPr>
      </w:pPr>
    </w:p>
    <w:p w14:paraId="533E8C6A" w14:textId="77777777" w:rsidR="0075102F" w:rsidRPr="00D324AA" w:rsidRDefault="0075102F" w:rsidP="0075102F">
      <w:pPr>
        <w:rPr>
          <w:u w:val="single"/>
          <w:lang w:val="en-NZ"/>
        </w:rPr>
      </w:pPr>
      <w:r w:rsidRPr="00D324AA">
        <w:rPr>
          <w:u w:val="single"/>
          <w:lang w:val="en-NZ"/>
        </w:rPr>
        <w:t xml:space="preserve">Decision </w:t>
      </w:r>
    </w:p>
    <w:p w14:paraId="219D9AD2" w14:textId="77777777" w:rsidR="0075102F" w:rsidRPr="00D324AA" w:rsidRDefault="0075102F" w:rsidP="0075102F">
      <w:pPr>
        <w:rPr>
          <w:lang w:val="en-NZ"/>
        </w:rPr>
      </w:pPr>
    </w:p>
    <w:p w14:paraId="36493BBD" w14:textId="77777777" w:rsidR="0075102F" w:rsidRPr="00D324AA" w:rsidRDefault="0075102F" w:rsidP="0075102F">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32858625" w14:textId="77777777" w:rsidR="0075102F" w:rsidRPr="00FC2758" w:rsidRDefault="0075102F" w:rsidP="0075102F">
      <w:pPr>
        <w:rPr>
          <w:lang w:val="en-NZ"/>
        </w:rPr>
      </w:pPr>
    </w:p>
    <w:p w14:paraId="64A54188" w14:textId="4D68F1B5" w:rsidR="0075102F" w:rsidRPr="00FC2758" w:rsidRDefault="0075102F" w:rsidP="0075102F">
      <w:pPr>
        <w:numPr>
          <w:ilvl w:val="0"/>
          <w:numId w:val="5"/>
        </w:numPr>
        <w:contextualSpacing/>
        <w:rPr>
          <w:rFonts w:cs="Arial"/>
          <w:szCs w:val="22"/>
          <w:lang w:val="en-NZ"/>
        </w:rPr>
      </w:pPr>
      <w:r w:rsidRPr="00FC2758">
        <w:rPr>
          <w:rFonts w:cs="Arial"/>
          <w:szCs w:val="22"/>
          <w:lang w:val="en-NZ"/>
        </w:rPr>
        <w:t xml:space="preserve">Please update the Participant Information Sheet and Consent Form, </w:t>
      </w:r>
      <w:r w:rsidR="00FC2758" w:rsidRPr="00FC2758">
        <w:rPr>
          <w:rFonts w:cs="Arial"/>
          <w:szCs w:val="22"/>
          <w:lang w:val="en-NZ"/>
        </w:rPr>
        <w:t>correcting the spelling of ‘necessary’</w:t>
      </w:r>
      <w:r w:rsidRPr="00FC2758">
        <w:rPr>
          <w:rFonts w:cs="Arial"/>
          <w:szCs w:val="22"/>
          <w:lang w:val="en-NZ"/>
        </w:rPr>
        <w:t>.</w:t>
      </w:r>
    </w:p>
    <w:bookmarkEnd w:id="5"/>
    <w:p w14:paraId="545A1FDB" w14:textId="6BB5FFAD" w:rsidR="00B72465" w:rsidRPr="009C51DB" w:rsidRDefault="00907BA9">
      <w:pPr>
        <w:autoSpaceDE w:val="0"/>
        <w:autoSpaceDN w:val="0"/>
        <w:adjustRightInd w:val="0"/>
        <w:rPr>
          <w:rFonts w:cs="Arial"/>
          <w:szCs w:val="22"/>
          <w:lang w:eastAsia="en-GB"/>
        </w:rPr>
      </w:pPr>
      <w:r w:rsidRPr="009C51DB">
        <w:rPr>
          <w:rFonts w:cs="Arial"/>
          <w:szCs w:val="22"/>
          <w:lang w:eastAsia="en-GB"/>
        </w:rPr>
        <w:br w:type="page"/>
      </w:r>
    </w:p>
    <w:p w14:paraId="2084F405" w14:textId="77777777" w:rsidR="00E24E77" w:rsidRDefault="00E24E77" w:rsidP="00E24E77">
      <w:pPr>
        <w:pStyle w:val="Heading2"/>
        <w:pBdr>
          <w:bottom w:val="single" w:sz="12" w:space="1" w:color="auto"/>
        </w:pBdr>
      </w:pPr>
      <w:r>
        <w:lastRenderedPageBreak/>
        <w:t>General business</w:t>
      </w:r>
    </w:p>
    <w:p w14:paraId="27922707" w14:textId="77777777" w:rsidR="00E24E77" w:rsidRDefault="00E24E77" w:rsidP="00E24E77"/>
    <w:p w14:paraId="2CF00EC3" w14:textId="223C5897" w:rsidR="00DC62A5" w:rsidRPr="00184D6C" w:rsidRDefault="00E24E77" w:rsidP="00F12B9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3CC92B6B" w14:textId="77777777" w:rsidR="00E24E77" w:rsidRDefault="00E24E77" w:rsidP="005D4E8F"/>
    <w:p w14:paraId="0C937BCB"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1100DF02"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540EF822" w14:textId="77777777" w:rsidTr="001A422A">
        <w:tc>
          <w:tcPr>
            <w:tcW w:w="2160" w:type="dxa"/>
            <w:tcBorders>
              <w:top w:val="single" w:sz="4" w:space="0" w:color="auto"/>
            </w:tcBorders>
            <w:shd w:val="clear" w:color="auto" w:fill="F3F3F3"/>
          </w:tcPr>
          <w:p w14:paraId="69781568"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3EDA3423" w14:textId="6EB3AD97" w:rsidR="008444A3" w:rsidRPr="00D12113" w:rsidRDefault="008130CF" w:rsidP="001A422A">
            <w:pPr>
              <w:spacing w:before="80" w:after="80"/>
              <w:rPr>
                <w:rFonts w:cs="Arial"/>
                <w:color w:val="FF3399"/>
                <w:sz w:val="20"/>
                <w:lang w:val="en-NZ"/>
              </w:rPr>
            </w:pPr>
            <w:r w:rsidRPr="008130CF">
              <w:rPr>
                <w:rFonts w:cs="Arial"/>
                <w:sz w:val="20"/>
                <w:lang w:val="en-NZ"/>
              </w:rPr>
              <w:t>22 September 2020</w:t>
            </w:r>
          </w:p>
        </w:tc>
      </w:tr>
      <w:tr w:rsidR="008444A3" w:rsidRPr="00E24E77" w14:paraId="3E3A9E69" w14:textId="77777777" w:rsidTr="001A422A">
        <w:tc>
          <w:tcPr>
            <w:tcW w:w="2160" w:type="dxa"/>
            <w:tcBorders>
              <w:bottom w:val="single" w:sz="4" w:space="0" w:color="auto"/>
            </w:tcBorders>
            <w:shd w:val="clear" w:color="auto" w:fill="F3F3F3"/>
          </w:tcPr>
          <w:p w14:paraId="5D520CE3"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2FC546D1" w14:textId="19BDB3A7" w:rsidR="008444A3" w:rsidRPr="00D12113" w:rsidRDefault="008130CF" w:rsidP="001A422A">
            <w:pPr>
              <w:spacing w:before="80" w:after="80"/>
              <w:rPr>
                <w:rFonts w:cs="Arial"/>
                <w:color w:val="FF3399"/>
                <w:sz w:val="20"/>
                <w:lang w:val="en-NZ"/>
              </w:rPr>
            </w:pPr>
            <w:r>
              <w:rPr>
                <w:rFonts w:cs="Arial"/>
                <w:sz w:val="20"/>
                <w:lang w:val="en-NZ"/>
              </w:rPr>
              <w:t>Videoconference</w:t>
            </w:r>
          </w:p>
        </w:tc>
      </w:tr>
    </w:tbl>
    <w:p w14:paraId="177DDC98" w14:textId="4850C0D3" w:rsidR="008444A3" w:rsidRPr="00F346D4" w:rsidRDefault="008444A3" w:rsidP="008130CF">
      <w:pPr>
        <w:rPr>
          <w:color w:val="00CCFF"/>
        </w:rPr>
      </w:pPr>
    </w:p>
    <w:p w14:paraId="528473A8" w14:textId="77777777" w:rsidR="00E24E77" w:rsidRDefault="00E24E77" w:rsidP="00E24E77"/>
    <w:p w14:paraId="3E55D5F7"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7DFE27B7" w14:textId="77777777" w:rsidR="00770A9F" w:rsidRPr="00946B92" w:rsidRDefault="00770A9F" w:rsidP="00770A9F">
      <w:pPr>
        <w:rPr>
          <w:b/>
          <w:szCs w:val="22"/>
          <w:u w:val="single"/>
        </w:rPr>
      </w:pPr>
    </w:p>
    <w:p w14:paraId="1A468028" w14:textId="44871F54"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1DAF4EEF" w14:textId="77777777" w:rsidR="00770A9F" w:rsidRPr="00946B92" w:rsidRDefault="00770A9F" w:rsidP="008444A3">
      <w:pPr>
        <w:ind w:left="465"/>
        <w:rPr>
          <w:szCs w:val="22"/>
        </w:rPr>
      </w:pPr>
    </w:p>
    <w:p w14:paraId="235AC80D" w14:textId="77777777" w:rsidR="00770A9F" w:rsidRDefault="00770A9F" w:rsidP="00E24E77"/>
    <w:p w14:paraId="6CB95E15" w14:textId="46FC5DD6" w:rsidR="00C06097" w:rsidRPr="00121262" w:rsidRDefault="00E24E77" w:rsidP="00770A9F">
      <w:r>
        <w:t xml:space="preserve">The meeting closed at </w:t>
      </w:r>
      <w:r w:rsidR="008130CF" w:rsidRPr="0075102F">
        <w:rPr>
          <w:rFonts w:cs="Arial"/>
          <w:sz w:val="20"/>
          <w:lang w:val="en-NZ" w:eastAsia="en-GB"/>
        </w:rPr>
        <w:t>5:30pm</w:t>
      </w:r>
      <w:r>
        <w:t>.</w:t>
      </w:r>
    </w:p>
    <w:sectPr w:rsidR="00C06097" w:rsidRPr="00121262" w:rsidSect="00E21CA0">
      <w:type w:val="continuous"/>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796A20" w14:textId="77777777" w:rsidR="00B61775" w:rsidRDefault="00B61775">
      <w:r>
        <w:separator/>
      </w:r>
    </w:p>
  </w:endnote>
  <w:endnote w:type="continuationSeparator" w:id="0">
    <w:p w14:paraId="103A98D5" w14:textId="77777777" w:rsidR="00B61775" w:rsidRDefault="00B61775">
      <w:r>
        <w:continuationSeparator/>
      </w:r>
    </w:p>
  </w:endnote>
  <w:endnote w:type="continuationNotice" w:id="1">
    <w:p w14:paraId="55D221E2" w14:textId="77777777" w:rsidR="00B61775" w:rsidRDefault="00B617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BFA08" w14:textId="77777777" w:rsidR="00674BE2" w:rsidRDefault="00674BE2"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6B3FF56" w14:textId="77777777" w:rsidR="00674BE2" w:rsidRDefault="00674BE2"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674BE2" w:rsidRPr="00977E7F" w14:paraId="3F5BE150" w14:textId="77777777" w:rsidTr="0081053D">
      <w:trPr>
        <w:trHeight w:val="282"/>
      </w:trPr>
      <w:tc>
        <w:tcPr>
          <w:tcW w:w="8623" w:type="dxa"/>
        </w:tcPr>
        <w:p w14:paraId="21AE2218" w14:textId="77777777" w:rsidR="00674BE2" w:rsidRPr="00977E7F" w:rsidRDefault="00674BE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22 September 2020</w:t>
          </w:r>
        </w:p>
      </w:tc>
      <w:tc>
        <w:tcPr>
          <w:tcW w:w="1638" w:type="dxa"/>
        </w:tcPr>
        <w:p w14:paraId="305EC943" w14:textId="4CDFC785" w:rsidR="00674BE2" w:rsidRPr="00977E7F" w:rsidRDefault="00674BE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516E1">
            <w:rPr>
              <w:rStyle w:val="PageNumber"/>
              <w:rFonts w:cs="Arial"/>
              <w:noProof/>
              <w:sz w:val="16"/>
              <w:szCs w:val="16"/>
            </w:rPr>
            <w:t>27</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516E1">
            <w:rPr>
              <w:rStyle w:val="PageNumber"/>
              <w:rFonts w:cs="Arial"/>
              <w:noProof/>
              <w:sz w:val="16"/>
              <w:szCs w:val="16"/>
            </w:rPr>
            <w:t>27</w:t>
          </w:r>
          <w:r w:rsidRPr="002A365B">
            <w:rPr>
              <w:rStyle w:val="PageNumber"/>
              <w:rFonts w:cs="Arial"/>
              <w:sz w:val="16"/>
              <w:szCs w:val="16"/>
            </w:rPr>
            <w:fldChar w:fldCharType="end"/>
          </w:r>
        </w:p>
      </w:tc>
    </w:tr>
  </w:tbl>
  <w:p w14:paraId="42DF88F6" w14:textId="77777777" w:rsidR="00674BE2" w:rsidRPr="00BF6505" w:rsidRDefault="00674BE2"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674BE2" w:rsidRPr="00977E7F" w14:paraId="58ED1722" w14:textId="77777777" w:rsidTr="0081053D">
      <w:trPr>
        <w:trHeight w:val="283"/>
      </w:trPr>
      <w:tc>
        <w:tcPr>
          <w:tcW w:w="8585" w:type="dxa"/>
        </w:tcPr>
        <w:p w14:paraId="787AF994" w14:textId="77777777" w:rsidR="00674BE2" w:rsidRPr="00977E7F" w:rsidRDefault="00674BE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22 September 2020</w:t>
          </w:r>
        </w:p>
      </w:tc>
      <w:tc>
        <w:tcPr>
          <w:tcW w:w="1631" w:type="dxa"/>
        </w:tcPr>
        <w:p w14:paraId="20C5A239" w14:textId="43DB3978" w:rsidR="00674BE2" w:rsidRPr="00977E7F" w:rsidRDefault="00674BE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516E1">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516E1">
            <w:rPr>
              <w:rStyle w:val="PageNumber"/>
              <w:rFonts w:cs="Arial"/>
              <w:noProof/>
              <w:sz w:val="16"/>
              <w:szCs w:val="16"/>
            </w:rPr>
            <w:t>27</w:t>
          </w:r>
          <w:r w:rsidRPr="002A365B">
            <w:rPr>
              <w:rStyle w:val="PageNumber"/>
              <w:rFonts w:cs="Arial"/>
              <w:sz w:val="16"/>
              <w:szCs w:val="16"/>
            </w:rPr>
            <w:fldChar w:fldCharType="end"/>
          </w:r>
        </w:p>
      </w:tc>
    </w:tr>
  </w:tbl>
  <w:p w14:paraId="1A9D568F" w14:textId="77777777" w:rsidR="00674BE2" w:rsidRPr="00C91F3F" w:rsidRDefault="00674BE2"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D3FC79" w14:textId="77777777" w:rsidR="00B61775" w:rsidRDefault="00B61775">
      <w:r>
        <w:separator/>
      </w:r>
    </w:p>
  </w:footnote>
  <w:footnote w:type="continuationSeparator" w:id="0">
    <w:p w14:paraId="1F9CE5D2" w14:textId="77777777" w:rsidR="00B61775" w:rsidRDefault="00B61775">
      <w:r>
        <w:continuationSeparator/>
      </w:r>
    </w:p>
  </w:footnote>
  <w:footnote w:type="continuationNotice" w:id="1">
    <w:p w14:paraId="09FE7C4C" w14:textId="77777777" w:rsidR="00B61775" w:rsidRDefault="00B617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D984A" w14:textId="77777777" w:rsidR="00B61775" w:rsidRDefault="00B617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68"/>
      <w:gridCol w:w="7932"/>
    </w:tblGrid>
    <w:tr w:rsidR="00674BE2" w14:paraId="7E032B69" w14:textId="77777777" w:rsidTr="00987913">
      <w:trPr>
        <w:trHeight w:val="1079"/>
      </w:trPr>
      <w:tc>
        <w:tcPr>
          <w:tcW w:w="1914" w:type="dxa"/>
          <w:tcBorders>
            <w:bottom w:val="single" w:sz="4" w:space="0" w:color="auto"/>
          </w:tcBorders>
        </w:tcPr>
        <w:p w14:paraId="5FC1D435" w14:textId="3DF116B2" w:rsidR="00674BE2" w:rsidRPr="00987913" w:rsidRDefault="00FB1573" w:rsidP="00987913">
          <w:pPr>
            <w:pStyle w:val="Heading1"/>
          </w:pPr>
          <w:r>
            <w:rPr>
              <w:noProof/>
            </w:rPr>
            <w:drawing>
              <wp:inline distT="0" distB="0" distL="0" distR="0" wp14:anchorId="47342EE7" wp14:editId="18233074">
                <wp:extent cx="1068070" cy="715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715010"/>
                        </a:xfrm>
                        <a:prstGeom prst="rect">
                          <a:avLst/>
                        </a:prstGeom>
                        <a:noFill/>
                        <a:ln>
                          <a:noFill/>
                        </a:ln>
                      </pic:spPr>
                    </pic:pic>
                  </a:graphicData>
                </a:graphic>
              </wp:inline>
            </w:drawing>
          </w:r>
          <w:r w:rsidR="00674BE2">
            <w:rPr>
              <w:noProof/>
              <w:lang w:eastAsia="en-NZ"/>
            </w:rPr>
            <w:drawing>
              <wp:inline distT="0" distB="0" distL="0" distR="0" wp14:anchorId="47342EE7" wp14:editId="403B4C76">
                <wp:extent cx="1073150" cy="7156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29F6D982" w14:textId="77777777" w:rsidR="00674BE2" w:rsidRPr="00987913" w:rsidRDefault="00674BE2" w:rsidP="00987913">
          <w:pPr>
            <w:pStyle w:val="Heading1"/>
          </w:pPr>
          <w:r>
            <w:tab/>
            <w:t>Minutes</w:t>
          </w:r>
        </w:p>
      </w:tc>
    </w:tr>
  </w:tbl>
  <w:p w14:paraId="5AA55D85" w14:textId="77777777" w:rsidR="00674BE2" w:rsidRDefault="00674BE2"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D125A"/>
    <w:multiLevelType w:val="hybridMultilevel"/>
    <w:tmpl w:val="E83E5ACA"/>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CEC59DD"/>
    <w:multiLevelType w:val="hybridMultilevel"/>
    <w:tmpl w:val="73F6127E"/>
    <w:lvl w:ilvl="0" w:tplc="8C80B45E">
      <w:start w:val="1"/>
      <w:numFmt w:val="decimal"/>
      <w:lvlText w:val="%1."/>
      <w:lvlJc w:val="left"/>
      <w:pPr>
        <w:ind w:left="720" w:hanging="360"/>
      </w:pPr>
      <w:rPr>
        <w:rFonts w:cs="Times New Roman" w:hint="default"/>
        <w:color w:val="auto"/>
      </w:rPr>
    </w:lvl>
    <w:lvl w:ilvl="1" w:tplc="3D7C42A2">
      <w:start w:val="1"/>
      <w:numFmt w:val="bullet"/>
      <w:lvlText w:val="­"/>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DDB4D3E"/>
    <w:multiLevelType w:val="hybridMultilevel"/>
    <w:tmpl w:val="1E9A4A60"/>
    <w:lvl w:ilvl="0" w:tplc="8C80B45E">
      <w:start w:val="1"/>
      <w:numFmt w:val="decimal"/>
      <w:lvlText w:val="%1."/>
      <w:lvlJc w:val="left"/>
      <w:pPr>
        <w:ind w:left="720" w:hanging="360"/>
      </w:pPr>
      <w:rPr>
        <w:rFonts w:cs="Times New Roman" w:hint="default"/>
        <w:color w:val="auto"/>
      </w:rPr>
    </w:lvl>
    <w:lvl w:ilvl="1" w:tplc="B8DEC526">
      <w:start w:val="1"/>
      <w:numFmt w:val="bullet"/>
      <w:lvlText w:val="o"/>
      <w:lvlJc w:val="left"/>
      <w:pPr>
        <w:ind w:left="1440" w:hanging="360"/>
      </w:pPr>
      <w:rPr>
        <w:rFonts w:ascii="Courier New" w:hAnsi="Courier New"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05522C7"/>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8587239"/>
    <w:multiLevelType w:val="hybridMultilevel"/>
    <w:tmpl w:val="8FA07262"/>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D6B1021"/>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E8D05F3"/>
    <w:multiLevelType w:val="hybridMultilevel"/>
    <w:tmpl w:val="348EBAE6"/>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14F5643"/>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57A36FC"/>
    <w:multiLevelType w:val="hybridMultilevel"/>
    <w:tmpl w:val="7032C698"/>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391E65E5"/>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3A7563C3"/>
    <w:multiLevelType w:val="hybridMultilevel"/>
    <w:tmpl w:val="B8AAF37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3EE21207"/>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4" w15:restartNumberingAfterBreak="0">
    <w:nsid w:val="4D96285D"/>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54255942"/>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6B69688B"/>
    <w:multiLevelType w:val="hybridMultilevel"/>
    <w:tmpl w:val="CC0CA81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6B9861D5"/>
    <w:multiLevelType w:val="hybridMultilevel"/>
    <w:tmpl w:val="0A3CE9E6"/>
    <w:lvl w:ilvl="0" w:tplc="8C80B45E">
      <w:start w:val="1"/>
      <w:numFmt w:val="decimal"/>
      <w:lvlText w:val="%1."/>
      <w:lvlJc w:val="left"/>
      <w:pPr>
        <w:ind w:left="720" w:hanging="360"/>
      </w:pPr>
      <w:rPr>
        <w:rFonts w:cs="Times New Roman" w:hint="default"/>
        <w:color w:val="auto"/>
      </w:rPr>
    </w:lvl>
    <w:lvl w:ilvl="1" w:tplc="3D7C42A2">
      <w:start w:val="1"/>
      <w:numFmt w:val="bullet"/>
      <w:lvlText w:val="­"/>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6FAC7466"/>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7A8E77E4"/>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7"/>
  </w:num>
  <w:num w:numId="4">
    <w:abstractNumId w:val="20"/>
  </w:num>
  <w:num w:numId="5">
    <w:abstractNumId w:val="16"/>
  </w:num>
  <w:num w:numId="6">
    <w:abstractNumId w:val="3"/>
  </w:num>
  <w:num w:numId="7">
    <w:abstractNumId w:val="15"/>
  </w:num>
  <w:num w:numId="8">
    <w:abstractNumId w:val="0"/>
  </w:num>
  <w:num w:numId="9">
    <w:abstractNumId w:val="5"/>
  </w:num>
  <w:num w:numId="10">
    <w:abstractNumId w:val="21"/>
  </w:num>
  <w:num w:numId="11">
    <w:abstractNumId w:val="4"/>
  </w:num>
  <w:num w:numId="12">
    <w:abstractNumId w:val="12"/>
  </w:num>
  <w:num w:numId="13">
    <w:abstractNumId w:val="11"/>
  </w:num>
  <w:num w:numId="14">
    <w:abstractNumId w:val="18"/>
  </w:num>
  <w:num w:numId="15">
    <w:abstractNumId w:val="8"/>
  </w:num>
  <w:num w:numId="16">
    <w:abstractNumId w:val="14"/>
  </w:num>
  <w:num w:numId="17">
    <w:abstractNumId w:val="1"/>
  </w:num>
  <w:num w:numId="18">
    <w:abstractNumId w:val="10"/>
  </w:num>
  <w:num w:numId="19">
    <w:abstractNumId w:val="2"/>
  </w:num>
  <w:num w:numId="20">
    <w:abstractNumId w:val="19"/>
  </w:num>
  <w:num w:numId="21">
    <w:abstractNumId w:val="9"/>
  </w:num>
  <w:num w:numId="22">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FC"/>
    <w:rsid w:val="00011269"/>
    <w:rsid w:val="00024BE1"/>
    <w:rsid w:val="00030E73"/>
    <w:rsid w:val="000569B3"/>
    <w:rsid w:val="00064773"/>
    <w:rsid w:val="000732A9"/>
    <w:rsid w:val="00082758"/>
    <w:rsid w:val="000B1011"/>
    <w:rsid w:val="000B2F36"/>
    <w:rsid w:val="000D6DD2"/>
    <w:rsid w:val="000F2F24"/>
    <w:rsid w:val="0011026E"/>
    <w:rsid w:val="00121262"/>
    <w:rsid w:val="001260F1"/>
    <w:rsid w:val="00142A63"/>
    <w:rsid w:val="00184D6C"/>
    <w:rsid w:val="001853FE"/>
    <w:rsid w:val="0018623C"/>
    <w:rsid w:val="001A3A93"/>
    <w:rsid w:val="001A422A"/>
    <w:rsid w:val="001B6362"/>
    <w:rsid w:val="001E29B4"/>
    <w:rsid w:val="001F3A91"/>
    <w:rsid w:val="00204AC4"/>
    <w:rsid w:val="002070A8"/>
    <w:rsid w:val="00243A5D"/>
    <w:rsid w:val="0025574F"/>
    <w:rsid w:val="00276B34"/>
    <w:rsid w:val="00285CB4"/>
    <w:rsid w:val="00297585"/>
    <w:rsid w:val="002A365B"/>
    <w:rsid w:val="002E6364"/>
    <w:rsid w:val="00351DED"/>
    <w:rsid w:val="00375C2D"/>
    <w:rsid w:val="00381DF9"/>
    <w:rsid w:val="003847DF"/>
    <w:rsid w:val="003A5713"/>
    <w:rsid w:val="003A5D1E"/>
    <w:rsid w:val="003E3E13"/>
    <w:rsid w:val="00404347"/>
    <w:rsid w:val="00415ABA"/>
    <w:rsid w:val="00435DD0"/>
    <w:rsid w:val="00436F07"/>
    <w:rsid w:val="00443615"/>
    <w:rsid w:val="00457752"/>
    <w:rsid w:val="0047482A"/>
    <w:rsid w:val="004B1081"/>
    <w:rsid w:val="004B7466"/>
    <w:rsid w:val="004B7DE9"/>
    <w:rsid w:val="004C24F7"/>
    <w:rsid w:val="004D7651"/>
    <w:rsid w:val="004E37FE"/>
    <w:rsid w:val="004E4133"/>
    <w:rsid w:val="004F5E1D"/>
    <w:rsid w:val="00501A66"/>
    <w:rsid w:val="00522B40"/>
    <w:rsid w:val="005516E1"/>
    <w:rsid w:val="005866BA"/>
    <w:rsid w:val="00586BD9"/>
    <w:rsid w:val="0059252F"/>
    <w:rsid w:val="00593C77"/>
    <w:rsid w:val="00595113"/>
    <w:rsid w:val="005D3F05"/>
    <w:rsid w:val="005D4E8F"/>
    <w:rsid w:val="005D669D"/>
    <w:rsid w:val="006055E1"/>
    <w:rsid w:val="00632C2B"/>
    <w:rsid w:val="00666481"/>
    <w:rsid w:val="00674BE2"/>
    <w:rsid w:val="00680B7B"/>
    <w:rsid w:val="006A496D"/>
    <w:rsid w:val="006B1823"/>
    <w:rsid w:val="006C4833"/>
    <w:rsid w:val="006D4840"/>
    <w:rsid w:val="006E4569"/>
    <w:rsid w:val="0072793E"/>
    <w:rsid w:val="007433D6"/>
    <w:rsid w:val="007457C8"/>
    <w:rsid w:val="0075102F"/>
    <w:rsid w:val="00753E2C"/>
    <w:rsid w:val="00770A9F"/>
    <w:rsid w:val="00795EDD"/>
    <w:rsid w:val="007A6B47"/>
    <w:rsid w:val="007B603F"/>
    <w:rsid w:val="007D5756"/>
    <w:rsid w:val="007D632B"/>
    <w:rsid w:val="007F56D5"/>
    <w:rsid w:val="0080327B"/>
    <w:rsid w:val="0081053D"/>
    <w:rsid w:val="008130CF"/>
    <w:rsid w:val="00826455"/>
    <w:rsid w:val="00841276"/>
    <w:rsid w:val="008444A3"/>
    <w:rsid w:val="008869BB"/>
    <w:rsid w:val="0088735C"/>
    <w:rsid w:val="00894BEA"/>
    <w:rsid w:val="008A1002"/>
    <w:rsid w:val="008B39A0"/>
    <w:rsid w:val="008D61B5"/>
    <w:rsid w:val="008E112A"/>
    <w:rsid w:val="008E26A8"/>
    <w:rsid w:val="008F7153"/>
    <w:rsid w:val="00907BA9"/>
    <w:rsid w:val="00911213"/>
    <w:rsid w:val="009130D9"/>
    <w:rsid w:val="00932E8C"/>
    <w:rsid w:val="00946B50"/>
    <w:rsid w:val="00946B92"/>
    <w:rsid w:val="009513F0"/>
    <w:rsid w:val="00960BFE"/>
    <w:rsid w:val="00962A9A"/>
    <w:rsid w:val="00965308"/>
    <w:rsid w:val="009706C6"/>
    <w:rsid w:val="00975A5D"/>
    <w:rsid w:val="00977E7F"/>
    <w:rsid w:val="0098032A"/>
    <w:rsid w:val="00987913"/>
    <w:rsid w:val="00987A4A"/>
    <w:rsid w:val="009C51DB"/>
    <w:rsid w:val="009E6C99"/>
    <w:rsid w:val="00A025C0"/>
    <w:rsid w:val="00A51639"/>
    <w:rsid w:val="00A723C2"/>
    <w:rsid w:val="00A84630"/>
    <w:rsid w:val="00A84D31"/>
    <w:rsid w:val="00A863CC"/>
    <w:rsid w:val="00A92ADA"/>
    <w:rsid w:val="00A9572D"/>
    <w:rsid w:val="00AA79BD"/>
    <w:rsid w:val="00AB51B7"/>
    <w:rsid w:val="00AC2651"/>
    <w:rsid w:val="00AC7D76"/>
    <w:rsid w:val="00B13B86"/>
    <w:rsid w:val="00B50A97"/>
    <w:rsid w:val="00B61775"/>
    <w:rsid w:val="00B72465"/>
    <w:rsid w:val="00B73414"/>
    <w:rsid w:val="00B92C63"/>
    <w:rsid w:val="00B92E04"/>
    <w:rsid w:val="00BD0129"/>
    <w:rsid w:val="00BE5262"/>
    <w:rsid w:val="00BF0FB3"/>
    <w:rsid w:val="00BF6505"/>
    <w:rsid w:val="00C06097"/>
    <w:rsid w:val="00C0708F"/>
    <w:rsid w:val="00C33B1E"/>
    <w:rsid w:val="00C54E16"/>
    <w:rsid w:val="00C91F3F"/>
    <w:rsid w:val="00CF4308"/>
    <w:rsid w:val="00D03031"/>
    <w:rsid w:val="00D11BE7"/>
    <w:rsid w:val="00D12113"/>
    <w:rsid w:val="00D154FC"/>
    <w:rsid w:val="00D324AA"/>
    <w:rsid w:val="00D3417F"/>
    <w:rsid w:val="00D37B67"/>
    <w:rsid w:val="00D41692"/>
    <w:rsid w:val="00D62F79"/>
    <w:rsid w:val="00D80C93"/>
    <w:rsid w:val="00DB032B"/>
    <w:rsid w:val="00DC35A3"/>
    <w:rsid w:val="00DC62A5"/>
    <w:rsid w:val="00DD02FF"/>
    <w:rsid w:val="00DD1BA0"/>
    <w:rsid w:val="00E07948"/>
    <w:rsid w:val="00E20390"/>
    <w:rsid w:val="00E21CA0"/>
    <w:rsid w:val="00E24E77"/>
    <w:rsid w:val="00E528A1"/>
    <w:rsid w:val="00E70418"/>
    <w:rsid w:val="00E739D2"/>
    <w:rsid w:val="00E758A7"/>
    <w:rsid w:val="00E7725C"/>
    <w:rsid w:val="00EA6A1B"/>
    <w:rsid w:val="00EC068C"/>
    <w:rsid w:val="00EF7DAE"/>
    <w:rsid w:val="00F048D8"/>
    <w:rsid w:val="00F12B97"/>
    <w:rsid w:val="00F346D4"/>
    <w:rsid w:val="00F50CE9"/>
    <w:rsid w:val="00F9451C"/>
    <w:rsid w:val="00F945B4"/>
    <w:rsid w:val="00FA7539"/>
    <w:rsid w:val="00FB1573"/>
    <w:rsid w:val="00FC2758"/>
    <w:rsid w:val="00FD1CC0"/>
    <w:rsid w:val="00FD2B1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3EFF507"/>
  <w14:defaultImageDpi w14:val="0"/>
  <w15:docId w15:val="{EB86C090-268D-4641-AAE1-EBA84A7C0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Default Paragraph Font" w:uiPriority="1"/>
    <w:lsdException w:name="Subtitle" w:qFormat="1"/>
    <w:lsdException w:name="Strong" w:qFormat="1"/>
    <w:lsdException w:name="Emphasis" w:qFormat="1"/>
    <w:lsdException w:name="Document Map" w:uiPriority="99"/>
    <w:lsdException w:name="HTML Preformatted" w:semiHidden="1" w:unhideWhenUsed="1"/>
    <w:lsdException w:name="HTML Vari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994139">
      <w:bodyDiv w:val="1"/>
      <w:marLeft w:val="0"/>
      <w:marRight w:val="0"/>
      <w:marTop w:val="0"/>
      <w:marBottom w:val="0"/>
      <w:divBdr>
        <w:top w:val="none" w:sz="0" w:space="0" w:color="auto"/>
        <w:left w:val="none" w:sz="0" w:space="0" w:color="auto"/>
        <w:bottom w:val="none" w:sz="0" w:space="0" w:color="auto"/>
        <w:right w:val="none" w:sz="0" w:space="0" w:color="auto"/>
      </w:divBdr>
    </w:div>
    <w:div w:id="157948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92E0F6470919B42A0B34E6DA8B697AE" ma:contentTypeVersion="13" ma:contentTypeDescription="Create a new document." ma:contentTypeScope="" ma:versionID="43476097709e046a909ce16469295fd3">
  <xsd:schema xmlns:xsd="http://www.w3.org/2001/XMLSchema" xmlns:xs="http://www.w3.org/2001/XMLSchema" xmlns:p="http://schemas.microsoft.com/office/2006/metadata/properties" xmlns:ns3="6c5d71cc-3b20-4322-b1ab-e01b77c62dde" xmlns:ns4="0934195a-702b-471c-b06a-3bc8260b1ab0" targetNamespace="http://schemas.microsoft.com/office/2006/metadata/properties" ma:root="true" ma:fieldsID="3b86609e0199fe10a3945ac02474034b" ns3:_="" ns4:_="">
    <xsd:import namespace="6c5d71cc-3b20-4322-b1ab-e01b77c62dde"/>
    <xsd:import namespace="0934195a-702b-471c-b06a-3bc8260b1ab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d71cc-3b20-4322-b1ab-e01b77c62d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34195a-702b-471c-b06a-3bc8260b1ab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C1E378-14BC-4A43-B8CB-D754E3BCCEFF}">
  <ds:schemaRefs>
    <ds:schemaRef ds:uri="http://schemas.microsoft.com/sharepoint/v3/contenttype/forms"/>
  </ds:schemaRefs>
</ds:datastoreItem>
</file>

<file path=customXml/itemProps2.xml><?xml version="1.0" encoding="utf-8"?>
<ds:datastoreItem xmlns:ds="http://schemas.openxmlformats.org/officeDocument/2006/customXml" ds:itemID="{204EBAC4-5500-46E8-A11B-CFBF7DA923B1}">
  <ds:schemaRefs>
    <ds:schemaRef ds:uri="6c5d71cc-3b20-4322-b1ab-e01b77c62dd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0934195a-702b-471c-b06a-3bc8260b1ab0"/>
    <ds:schemaRef ds:uri="http://www.w3.org/XML/1998/namespace"/>
    <ds:schemaRef ds:uri="http://purl.org/dc/dcmitype/"/>
  </ds:schemaRefs>
</ds:datastoreItem>
</file>

<file path=customXml/itemProps3.xml><?xml version="1.0" encoding="utf-8"?>
<ds:datastoreItem xmlns:ds="http://schemas.openxmlformats.org/officeDocument/2006/customXml" ds:itemID="{0D7B306C-44E1-4D73-80E8-B02E4B9A65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d71cc-3b20-4322-b1ab-e01b77c62dde"/>
    <ds:schemaRef ds:uri="0934195a-702b-471c-b06a-3bc8260b1a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7951</Words>
  <Characters>42932</Characters>
  <Application>Microsoft Office Word</Application>
  <DocSecurity>4</DocSecurity>
  <Lines>357</Lines>
  <Paragraphs>101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2021-01-14T20:00:00Z</dcterms:created>
  <dcterms:modified xsi:type="dcterms:W3CDTF">2021-01-14T20:00:00Z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0x010100292E0F6470919B42A0B34E6DA8B697AE</vt:lpwstr>
  </property>
</Properties>
</file>