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A9DE0" w14:textId="77777777" w:rsidR="00E24E77" w:rsidRPr="00522B40" w:rsidRDefault="00E24E77" w:rsidP="00E24E77">
      <w:pPr>
        <w:rPr>
          <w:sz w:val="20"/>
        </w:rPr>
      </w:pPr>
    </w:p>
    <w:p w14:paraId="58577723"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40A2B095" w14:textId="77777777" w:rsidTr="008F6D9D">
        <w:tc>
          <w:tcPr>
            <w:tcW w:w="2268" w:type="dxa"/>
            <w:tcBorders>
              <w:top w:val="single" w:sz="4" w:space="0" w:color="auto"/>
            </w:tcBorders>
          </w:tcPr>
          <w:p w14:paraId="2E824E9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580E88CB" w14:textId="6E59EC12" w:rsidR="00E24E77" w:rsidRPr="00522B40" w:rsidRDefault="001275B2" w:rsidP="00E24E77">
            <w:pPr>
              <w:spacing w:before="80" w:after="80"/>
              <w:rPr>
                <w:rFonts w:cs="Arial"/>
                <w:color w:val="FF00FF"/>
                <w:sz w:val="20"/>
                <w:lang w:val="en-NZ"/>
              </w:rPr>
            </w:pPr>
            <w:r>
              <w:rPr>
                <w:rFonts w:cs="Arial"/>
                <w:sz w:val="20"/>
                <w:lang w:val="en-NZ"/>
              </w:rPr>
              <w:t>Central</w:t>
            </w:r>
            <w:r w:rsidR="00A22109">
              <w:rPr>
                <w:rFonts w:cs="Arial"/>
                <w:sz w:val="20"/>
                <w:lang w:val="en-NZ"/>
              </w:rPr>
              <w:t xml:space="preserve"> Health and Disability Ethics Committee</w:t>
            </w:r>
          </w:p>
        </w:tc>
      </w:tr>
      <w:tr w:rsidR="00E24E77" w:rsidRPr="00522B40" w14:paraId="4F8657A4" w14:textId="77777777" w:rsidTr="008F6D9D">
        <w:tc>
          <w:tcPr>
            <w:tcW w:w="2268" w:type="dxa"/>
          </w:tcPr>
          <w:p w14:paraId="3C5D1FFE"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5BA12146" w14:textId="19FAAB07" w:rsidR="00E24E77" w:rsidRPr="00522B40" w:rsidRDefault="001275B2" w:rsidP="00E24E77">
            <w:pPr>
              <w:spacing w:before="80" w:after="80"/>
              <w:rPr>
                <w:rFonts w:cs="Arial"/>
                <w:color w:val="FF00FF"/>
                <w:sz w:val="20"/>
                <w:lang w:val="en-NZ"/>
              </w:rPr>
            </w:pPr>
            <w:r w:rsidRPr="001275B2">
              <w:rPr>
                <w:rFonts w:cs="Arial"/>
                <w:sz w:val="20"/>
                <w:lang w:val="en-NZ"/>
              </w:rPr>
              <w:t>22 November 2022</w:t>
            </w:r>
          </w:p>
        </w:tc>
      </w:tr>
      <w:tr w:rsidR="00E24E77" w:rsidRPr="00522B40" w14:paraId="1AEBE23A" w14:textId="77777777" w:rsidTr="008F6D9D">
        <w:tc>
          <w:tcPr>
            <w:tcW w:w="2268" w:type="dxa"/>
            <w:tcBorders>
              <w:bottom w:val="single" w:sz="4" w:space="0" w:color="auto"/>
            </w:tcBorders>
          </w:tcPr>
          <w:p w14:paraId="6FDD06EA"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0D5F4522" w14:textId="77777777" w:rsidR="00E24E77" w:rsidRPr="00522B40" w:rsidRDefault="00CB691D" w:rsidP="00E24E77">
            <w:pPr>
              <w:spacing w:before="80" w:after="80"/>
              <w:rPr>
                <w:rFonts w:cs="Arial"/>
                <w:color w:val="FF00FF"/>
                <w:sz w:val="20"/>
                <w:lang w:val="en-NZ"/>
              </w:rPr>
            </w:pPr>
            <w:r w:rsidRPr="00CB691D">
              <w:rPr>
                <w:rFonts w:cs="Arial"/>
                <w:sz w:val="20"/>
                <w:lang w:val="en-NZ"/>
              </w:rPr>
              <w:t>965 0758 9841</w:t>
            </w:r>
          </w:p>
        </w:tc>
      </w:tr>
    </w:tbl>
    <w:p w14:paraId="66527960" w14:textId="7659682F" w:rsidR="00E24E77" w:rsidRPr="006D18A0" w:rsidRDefault="00E24E77" w:rsidP="00E24E77">
      <w:pPr>
        <w:spacing w:before="80" w:after="80"/>
        <w:rPr>
          <w:rFonts w:cs="Arial"/>
          <w:color w:val="FF0000"/>
          <w:sz w:val="20"/>
          <w:lang w:val="en-NZ"/>
        </w:rPr>
      </w:pPr>
    </w:p>
    <w:p w14:paraId="7B7D20BF" w14:textId="77777777" w:rsidR="007F56D5" w:rsidRPr="00522B40" w:rsidRDefault="007F56D5"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45"/>
        <w:gridCol w:w="1586"/>
        <w:gridCol w:w="3796"/>
        <w:gridCol w:w="1330"/>
        <w:gridCol w:w="1453"/>
      </w:tblGrid>
      <w:tr w:rsidR="000058E0" w:rsidRPr="000058E0" w14:paraId="44392D5C" w14:textId="77777777" w:rsidTr="000058E0">
        <w:tc>
          <w:tcPr>
            <w:tcW w:w="482" w:type="pct"/>
            <w:shd w:val="clear" w:color="auto" w:fill="D3D3D3"/>
            <w:hideMark/>
          </w:tcPr>
          <w:p w14:paraId="0DAFACA5" w14:textId="77777777" w:rsidR="000058E0" w:rsidRPr="000058E0" w:rsidRDefault="000058E0" w:rsidP="000058E0">
            <w:pPr>
              <w:spacing w:after="240"/>
              <w:rPr>
                <w:rFonts w:cs="Arial"/>
                <w:b/>
                <w:bCs/>
                <w:color w:val="000000"/>
                <w:sz w:val="18"/>
                <w:szCs w:val="18"/>
                <w:lang w:val="en-NZ" w:eastAsia="en-NZ"/>
              </w:rPr>
            </w:pPr>
            <w:r w:rsidRPr="000058E0">
              <w:rPr>
                <w:rFonts w:cs="Arial"/>
                <w:b/>
                <w:bCs/>
                <w:color w:val="000000"/>
                <w:sz w:val="18"/>
                <w:szCs w:val="18"/>
                <w:lang w:val="en-NZ" w:eastAsia="en-NZ"/>
              </w:rPr>
              <w:t>Time</w:t>
            </w:r>
          </w:p>
        </w:tc>
        <w:tc>
          <w:tcPr>
            <w:tcW w:w="783" w:type="pct"/>
            <w:shd w:val="clear" w:color="auto" w:fill="D3D3D3"/>
            <w:hideMark/>
          </w:tcPr>
          <w:p w14:paraId="277EEEF7" w14:textId="77777777" w:rsidR="000058E0" w:rsidRPr="000058E0" w:rsidRDefault="000058E0" w:rsidP="000058E0">
            <w:pPr>
              <w:spacing w:after="240"/>
              <w:rPr>
                <w:rFonts w:cs="Arial"/>
                <w:b/>
                <w:bCs/>
                <w:color w:val="000000"/>
                <w:sz w:val="18"/>
                <w:szCs w:val="18"/>
                <w:lang w:val="en-NZ" w:eastAsia="en-NZ"/>
              </w:rPr>
            </w:pPr>
            <w:r w:rsidRPr="000058E0">
              <w:rPr>
                <w:rFonts w:cs="Arial"/>
                <w:b/>
                <w:bCs/>
                <w:color w:val="000000"/>
                <w:sz w:val="18"/>
                <w:szCs w:val="18"/>
                <w:lang w:val="en-NZ" w:eastAsia="en-NZ"/>
              </w:rPr>
              <w:t>Review Reference</w:t>
            </w:r>
          </w:p>
        </w:tc>
        <w:tc>
          <w:tcPr>
            <w:tcW w:w="2142" w:type="pct"/>
            <w:shd w:val="clear" w:color="auto" w:fill="D3D3D3"/>
            <w:hideMark/>
          </w:tcPr>
          <w:p w14:paraId="4BA235F9" w14:textId="77777777" w:rsidR="000058E0" w:rsidRPr="000058E0" w:rsidRDefault="000058E0" w:rsidP="000058E0">
            <w:pPr>
              <w:spacing w:after="240"/>
              <w:rPr>
                <w:rFonts w:cs="Arial"/>
                <w:b/>
                <w:bCs/>
                <w:color w:val="000000"/>
                <w:sz w:val="18"/>
                <w:szCs w:val="18"/>
                <w:lang w:val="en-NZ" w:eastAsia="en-NZ"/>
              </w:rPr>
            </w:pPr>
            <w:r w:rsidRPr="000058E0">
              <w:rPr>
                <w:rFonts w:cs="Arial"/>
                <w:b/>
                <w:bCs/>
                <w:color w:val="000000"/>
                <w:sz w:val="18"/>
                <w:szCs w:val="18"/>
                <w:lang w:val="en-NZ" w:eastAsia="en-NZ"/>
              </w:rPr>
              <w:t>Project Title</w:t>
            </w:r>
          </w:p>
        </w:tc>
        <w:tc>
          <w:tcPr>
            <w:tcW w:w="762" w:type="pct"/>
            <w:shd w:val="clear" w:color="auto" w:fill="D3D3D3"/>
            <w:hideMark/>
          </w:tcPr>
          <w:p w14:paraId="28FD6CCC" w14:textId="77777777" w:rsidR="000058E0" w:rsidRPr="000058E0" w:rsidRDefault="000058E0" w:rsidP="000058E0">
            <w:pPr>
              <w:spacing w:after="240"/>
              <w:rPr>
                <w:rFonts w:cs="Arial"/>
                <w:b/>
                <w:bCs/>
                <w:color w:val="000000"/>
                <w:sz w:val="18"/>
                <w:szCs w:val="18"/>
                <w:lang w:val="en-NZ" w:eastAsia="en-NZ"/>
              </w:rPr>
            </w:pPr>
            <w:r w:rsidRPr="000058E0">
              <w:rPr>
                <w:rFonts w:cs="Arial"/>
                <w:b/>
                <w:bCs/>
                <w:color w:val="000000"/>
                <w:sz w:val="18"/>
                <w:szCs w:val="18"/>
                <w:lang w:val="en-NZ" w:eastAsia="en-NZ"/>
              </w:rPr>
              <w:t>Coordinating Investigator</w:t>
            </w:r>
          </w:p>
        </w:tc>
        <w:tc>
          <w:tcPr>
            <w:tcW w:w="830" w:type="pct"/>
            <w:shd w:val="clear" w:color="auto" w:fill="D3D3D3"/>
            <w:hideMark/>
          </w:tcPr>
          <w:p w14:paraId="1D4391B2" w14:textId="77777777" w:rsidR="000058E0" w:rsidRPr="000058E0" w:rsidRDefault="000058E0" w:rsidP="000058E0">
            <w:pPr>
              <w:spacing w:after="240"/>
              <w:rPr>
                <w:rFonts w:cs="Arial"/>
                <w:b/>
                <w:bCs/>
                <w:color w:val="000000"/>
                <w:sz w:val="18"/>
                <w:szCs w:val="18"/>
                <w:lang w:val="en-NZ" w:eastAsia="en-NZ"/>
              </w:rPr>
            </w:pPr>
            <w:r w:rsidRPr="000058E0">
              <w:rPr>
                <w:rFonts w:cs="Arial"/>
                <w:b/>
                <w:bCs/>
                <w:color w:val="000000"/>
                <w:sz w:val="18"/>
                <w:szCs w:val="18"/>
                <w:lang w:val="en-NZ" w:eastAsia="en-NZ"/>
              </w:rPr>
              <w:t>Lead Reviewers</w:t>
            </w:r>
          </w:p>
        </w:tc>
      </w:tr>
      <w:tr w:rsidR="000058E0" w:rsidRPr="000058E0" w14:paraId="70A1532D"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8DF823"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12.00-12.30pm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754F20"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13824</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69547E"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Home Blood Pressure Monitor for Optimising Cardiac Medications Study</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DB45C1"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Tze Vun Liew</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0FF11B"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Mrs Helen Walker and Mrs Patricia Mitchell</w:t>
            </w:r>
          </w:p>
        </w:tc>
      </w:tr>
      <w:tr w:rsidR="000058E0" w:rsidRPr="000058E0" w14:paraId="537ED886"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00D24A"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12.30-1.00pm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906548"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13309</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8A5380"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BURST -AF</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B20EE5"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Matthew Daly</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F24646"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Ms Sandy Gill and Dr Patries Herst</w:t>
            </w:r>
          </w:p>
        </w:tc>
      </w:tr>
      <w:tr w:rsidR="000058E0" w:rsidRPr="000058E0" w14:paraId="5C2A43AE"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457880"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1.00-1.30pm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2CAEF3"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13799</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408210"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KEYVIBE-010 - Adjuvant MK-7684A vs Pembrolizumab for High-risk Melanoma</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CA54DD"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Richard North</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266CD8"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Ms Jessie Lenagh-Glue and Mx Albany Lucas</w:t>
            </w:r>
          </w:p>
        </w:tc>
      </w:tr>
      <w:tr w:rsidR="000058E0" w:rsidRPr="000058E0" w14:paraId="03E886BA"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73404D"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1.30-2.00pm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76BEDC"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13665</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84E58D"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VXA-NVV-202: A Study Investigating Bivalent GI.1/ GII.4 Oral Vaccine in Healthy Adults</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670DB7"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Doctor Paul Hamilton</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8607DC"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Cordelia Thomas and Ms Julie Jones</w:t>
            </w:r>
          </w:p>
        </w:tc>
      </w:tr>
      <w:tr w:rsidR="000058E0" w:rsidRPr="000058E0" w14:paraId="73FC20B0"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A852E2B" w14:textId="77777777" w:rsidR="000058E0" w:rsidRPr="000058E0" w:rsidRDefault="000058E0" w:rsidP="000058E0">
            <w:pPr>
              <w:spacing w:after="240"/>
              <w:rPr>
                <w:rFonts w:cs="Arial"/>
                <w:color w:val="000000"/>
                <w:sz w:val="18"/>
                <w:szCs w:val="18"/>
                <w:lang w:val="en-NZ" w:eastAsia="en-NZ"/>
              </w:rPr>
            </w:pP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48DB9F" w14:textId="77777777" w:rsidR="000058E0" w:rsidRPr="000058E0" w:rsidRDefault="000058E0" w:rsidP="000058E0">
            <w:pPr>
              <w:spacing w:after="240"/>
              <w:rPr>
                <w:rFonts w:cs="Arial"/>
                <w:sz w:val="18"/>
                <w:szCs w:val="18"/>
                <w:lang w:val="en-NZ" w:eastAsia="en-NZ"/>
              </w:rPr>
            </w:pP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1E3EDA"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Break (20)</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5DEDBE" w14:textId="77777777" w:rsidR="000058E0" w:rsidRPr="000058E0" w:rsidRDefault="000058E0" w:rsidP="000058E0">
            <w:pPr>
              <w:spacing w:after="240"/>
              <w:rPr>
                <w:rFonts w:cs="Arial"/>
                <w:color w:val="000000"/>
                <w:sz w:val="18"/>
                <w:szCs w:val="18"/>
                <w:lang w:val="en-NZ" w:eastAsia="en-NZ"/>
              </w:rPr>
            </w:pP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763C83" w14:textId="77777777" w:rsidR="000058E0" w:rsidRPr="000058E0" w:rsidRDefault="000058E0" w:rsidP="000058E0">
            <w:pPr>
              <w:spacing w:after="240"/>
              <w:rPr>
                <w:rFonts w:cs="Arial"/>
                <w:sz w:val="18"/>
                <w:szCs w:val="18"/>
                <w:lang w:val="en-NZ" w:eastAsia="en-NZ"/>
              </w:rPr>
            </w:pPr>
          </w:p>
        </w:tc>
      </w:tr>
      <w:tr w:rsidR="000058E0" w:rsidRPr="000058E0" w14:paraId="335E2981"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7EFB7F"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2.20-2.50pm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82FED7"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13700</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7777CB"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A Phase 3, 24-Week, Randomized, Efficacy and Safety Study with Open-label Extension of BLU-5937 in Adult Participants with Refractory or Unexplained Chronic Cough</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3B599F"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Michael Epton</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EA0F6A"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Ms Sandy Gill and Mrs Patricia Mitchell</w:t>
            </w:r>
          </w:p>
        </w:tc>
      </w:tr>
      <w:tr w:rsidR="000058E0" w:rsidRPr="000058E0" w14:paraId="3B686BE4"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6B0517"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2.50-3.20pm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AF2B48"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12307</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1C4086"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PNOC022</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E42693"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Karen Tsui</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A8C3B2"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Mrs Helen Walker and Ms Julie Jones</w:t>
            </w:r>
          </w:p>
        </w:tc>
      </w:tr>
      <w:tr w:rsidR="000058E0" w:rsidRPr="000058E0" w14:paraId="7492177F"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FFD6B5"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3.20-3.50pm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4DC9F2C"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13039</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D2FE0E"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Early Detection of KC using AI: Prospective Clinical Validation</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6912DD"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Rasha Altaie</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056F78"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Ms Jessie Lenagh-Glue and Mx Albany Lucas</w:t>
            </w:r>
          </w:p>
        </w:tc>
      </w:tr>
      <w:tr w:rsidR="000058E0" w:rsidRPr="000058E0" w14:paraId="1C4C882E"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9C593A" w14:textId="77777777" w:rsidR="000058E0" w:rsidRPr="000058E0" w:rsidRDefault="000058E0" w:rsidP="000058E0">
            <w:pPr>
              <w:spacing w:after="240"/>
              <w:rPr>
                <w:rFonts w:cs="Arial"/>
                <w:color w:val="000000"/>
                <w:sz w:val="18"/>
                <w:szCs w:val="18"/>
                <w:lang w:val="en-NZ" w:eastAsia="en-NZ"/>
              </w:rPr>
            </w:pP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17C3BD" w14:textId="77777777" w:rsidR="000058E0" w:rsidRPr="000058E0" w:rsidRDefault="000058E0" w:rsidP="000058E0">
            <w:pPr>
              <w:spacing w:after="240"/>
              <w:rPr>
                <w:rFonts w:cs="Arial"/>
                <w:sz w:val="18"/>
                <w:szCs w:val="18"/>
                <w:lang w:val="en-NZ" w:eastAsia="en-NZ"/>
              </w:rPr>
            </w:pP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BCEFF1"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Break (10)</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4DD8EC" w14:textId="77777777" w:rsidR="000058E0" w:rsidRPr="000058E0" w:rsidRDefault="000058E0" w:rsidP="000058E0">
            <w:pPr>
              <w:spacing w:after="240"/>
              <w:rPr>
                <w:rFonts w:cs="Arial"/>
                <w:color w:val="000000"/>
                <w:sz w:val="18"/>
                <w:szCs w:val="18"/>
                <w:lang w:val="en-NZ" w:eastAsia="en-NZ"/>
              </w:rPr>
            </w:pP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E87D6E9" w14:textId="77777777" w:rsidR="000058E0" w:rsidRPr="000058E0" w:rsidRDefault="000058E0" w:rsidP="000058E0">
            <w:pPr>
              <w:spacing w:after="240"/>
              <w:rPr>
                <w:rFonts w:cs="Arial"/>
                <w:sz w:val="18"/>
                <w:szCs w:val="18"/>
                <w:lang w:val="en-NZ" w:eastAsia="en-NZ"/>
              </w:rPr>
            </w:pPr>
          </w:p>
        </w:tc>
      </w:tr>
      <w:tr w:rsidR="000058E0" w:rsidRPr="000058E0" w14:paraId="3DE59D98"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1116E4"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4.00-4.30pm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A7FBED"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13676</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787770"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PB115-SAD-101: A study to evaluate PRX-115 in participants with elevated uric acid levels</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8AA9FA"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Alex Cole</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A7AEB1"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Cordelia Thomas and Dr Patries Herst</w:t>
            </w:r>
          </w:p>
        </w:tc>
      </w:tr>
      <w:tr w:rsidR="000058E0" w:rsidRPr="000058E0" w14:paraId="6CB3C295"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DBB7EC"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lastRenderedPageBreak/>
              <w:t>4.30-5.00pm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42B9B33"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13788</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EDAB6D"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VLS-01-201: A Study to Assess VLS-01 in Participants with Major Depressive Disorder</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D63B68"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Cameron Lacey</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B1D136"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Mrs Helen Walker and Mx Albany Lucas</w:t>
            </w:r>
          </w:p>
        </w:tc>
      </w:tr>
      <w:tr w:rsidR="000058E0" w:rsidRPr="000058E0" w14:paraId="4C931AE2" w14:textId="77777777" w:rsidTr="000058E0">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3CB049"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5.00-5.30pm</w:t>
            </w:r>
          </w:p>
        </w:tc>
        <w:tc>
          <w:tcPr>
            <w:tcW w:w="78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43B88F"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2022 FULL 13791</w:t>
            </w:r>
          </w:p>
        </w:tc>
        <w:tc>
          <w:tcPr>
            <w:tcW w:w="214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70C3034"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CM001001: A Study to Evaluate ABCI in Healthy Participants and Participants with Cystic Fibrosis</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A1DDE1"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Dr Cory Sellwood</w:t>
            </w:r>
          </w:p>
        </w:tc>
        <w:tc>
          <w:tcPr>
            <w:tcW w:w="83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C9FA45" w14:textId="77777777" w:rsidR="000058E0" w:rsidRPr="000058E0" w:rsidRDefault="000058E0" w:rsidP="000058E0">
            <w:pPr>
              <w:spacing w:after="240"/>
              <w:rPr>
                <w:rFonts w:cs="Arial"/>
                <w:color w:val="000000"/>
                <w:sz w:val="18"/>
                <w:szCs w:val="18"/>
                <w:lang w:val="en-NZ" w:eastAsia="en-NZ"/>
              </w:rPr>
            </w:pPr>
            <w:r w:rsidRPr="000058E0">
              <w:rPr>
                <w:rFonts w:cs="Arial"/>
                <w:color w:val="000000"/>
                <w:sz w:val="18"/>
                <w:szCs w:val="18"/>
                <w:lang w:val="en-NZ" w:eastAsia="en-NZ"/>
              </w:rPr>
              <w:t>Ms Jessie Lenagh-Glue and Ms Julie Jones</w:t>
            </w:r>
          </w:p>
        </w:tc>
      </w:tr>
    </w:tbl>
    <w:p w14:paraId="0A5E2B49" w14:textId="427B2692" w:rsidR="00E24E77" w:rsidRDefault="000058E0" w:rsidP="00E24E77">
      <w:pPr>
        <w:spacing w:before="80" w:after="80"/>
        <w:rPr>
          <w:rFonts w:cs="Arial"/>
          <w:sz w:val="24"/>
          <w:szCs w:val="24"/>
          <w:lang w:val="en-NZ"/>
        </w:rPr>
      </w:pPr>
      <w:r w:rsidRPr="000058E0">
        <w:rPr>
          <w:rFonts w:ascii="Verdana" w:hAnsi="Verdana"/>
          <w:color w:val="000000"/>
          <w:sz w:val="18"/>
          <w:szCs w:val="18"/>
          <w:shd w:val="clear" w:color="auto" w:fill="FFFFFF"/>
          <w:lang w:val="en-NZ" w:eastAsia="en-NZ"/>
        </w:rPr>
        <w:t> </w:t>
      </w:r>
    </w:p>
    <w:p w14:paraId="1D4A2F50" w14:textId="77777777" w:rsidR="000058E0" w:rsidRDefault="000058E0" w:rsidP="000058E0">
      <w:pPr>
        <w:pStyle w:val="NoSpacing"/>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4114A" w:rsidRPr="00E20390" w14:paraId="2202EFBC" w14:textId="77777777" w:rsidTr="00861AA9">
        <w:trPr>
          <w:trHeight w:val="240"/>
        </w:trPr>
        <w:tc>
          <w:tcPr>
            <w:tcW w:w="2700" w:type="dxa"/>
            <w:shd w:val="pct12" w:color="auto" w:fill="FFFFFF"/>
            <w:vAlign w:val="center"/>
          </w:tcPr>
          <w:p w14:paraId="6CF38FC1" w14:textId="77777777" w:rsidR="00E4114A" w:rsidRPr="00E20390" w:rsidRDefault="00E4114A" w:rsidP="00861AA9">
            <w:pPr>
              <w:autoSpaceDE w:val="0"/>
              <w:autoSpaceDN w:val="0"/>
              <w:adjustRightInd w:val="0"/>
              <w:rPr>
                <w:sz w:val="16"/>
                <w:szCs w:val="16"/>
              </w:rPr>
            </w:pPr>
            <w:bookmarkStart w:id="0" w:name="_Hlk118192453"/>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6DECD2F" w14:textId="77777777" w:rsidR="00E4114A" w:rsidRPr="00E20390" w:rsidRDefault="00E4114A" w:rsidP="00861AA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C725778" w14:textId="77777777" w:rsidR="00E4114A" w:rsidRPr="00E20390" w:rsidRDefault="00E4114A" w:rsidP="00861AA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99276CE" w14:textId="77777777" w:rsidR="00E4114A" w:rsidRPr="00E20390" w:rsidRDefault="00E4114A" w:rsidP="00861AA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2E47901" w14:textId="77777777" w:rsidR="00E4114A" w:rsidRPr="00E20390" w:rsidRDefault="00E4114A" w:rsidP="00861AA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4114A" w:rsidRPr="00E20390" w14:paraId="20706F0D" w14:textId="77777777" w:rsidTr="00861AA9">
        <w:trPr>
          <w:trHeight w:val="280"/>
        </w:trPr>
        <w:tc>
          <w:tcPr>
            <w:tcW w:w="2700" w:type="dxa"/>
          </w:tcPr>
          <w:p w14:paraId="65B3C700" w14:textId="77777777" w:rsidR="00E4114A" w:rsidRPr="00E20390" w:rsidRDefault="00E4114A" w:rsidP="00861AA9">
            <w:pPr>
              <w:autoSpaceDE w:val="0"/>
              <w:autoSpaceDN w:val="0"/>
              <w:adjustRightInd w:val="0"/>
              <w:rPr>
                <w:sz w:val="16"/>
                <w:szCs w:val="16"/>
              </w:rPr>
            </w:pPr>
            <w:r w:rsidRPr="00E20390">
              <w:rPr>
                <w:sz w:val="16"/>
                <w:szCs w:val="16"/>
              </w:rPr>
              <w:t xml:space="preserve">Mrs Helen Walker </w:t>
            </w:r>
          </w:p>
        </w:tc>
        <w:tc>
          <w:tcPr>
            <w:tcW w:w="2600" w:type="dxa"/>
          </w:tcPr>
          <w:p w14:paraId="3CE644AF" w14:textId="77777777" w:rsidR="00E4114A" w:rsidRPr="00E20390" w:rsidRDefault="00E4114A" w:rsidP="00861AA9">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r>
              <w:rPr>
                <w:sz w:val="16"/>
                <w:szCs w:val="16"/>
              </w:rPr>
              <w:t>(Chair)</w:t>
            </w:r>
          </w:p>
        </w:tc>
        <w:tc>
          <w:tcPr>
            <w:tcW w:w="1300" w:type="dxa"/>
          </w:tcPr>
          <w:p w14:paraId="68E5C6D0" w14:textId="77777777" w:rsidR="00E4114A" w:rsidRPr="00E20390" w:rsidRDefault="00E4114A" w:rsidP="00861AA9">
            <w:pPr>
              <w:autoSpaceDE w:val="0"/>
              <w:autoSpaceDN w:val="0"/>
              <w:adjustRightInd w:val="0"/>
              <w:rPr>
                <w:sz w:val="16"/>
                <w:szCs w:val="16"/>
              </w:rPr>
            </w:pPr>
            <w:r w:rsidRPr="00E20390">
              <w:rPr>
                <w:sz w:val="16"/>
                <w:szCs w:val="16"/>
              </w:rPr>
              <w:t xml:space="preserve">22/05/2018 </w:t>
            </w:r>
          </w:p>
        </w:tc>
        <w:tc>
          <w:tcPr>
            <w:tcW w:w="1200" w:type="dxa"/>
          </w:tcPr>
          <w:p w14:paraId="52090037" w14:textId="77777777" w:rsidR="00E4114A" w:rsidRPr="00E20390" w:rsidRDefault="00E4114A" w:rsidP="00861AA9">
            <w:pPr>
              <w:autoSpaceDE w:val="0"/>
              <w:autoSpaceDN w:val="0"/>
              <w:adjustRightInd w:val="0"/>
              <w:rPr>
                <w:sz w:val="16"/>
                <w:szCs w:val="16"/>
              </w:rPr>
            </w:pPr>
            <w:r w:rsidRPr="00E20390">
              <w:rPr>
                <w:sz w:val="16"/>
                <w:szCs w:val="16"/>
              </w:rPr>
              <w:t xml:space="preserve">22/05/2020 </w:t>
            </w:r>
          </w:p>
        </w:tc>
        <w:tc>
          <w:tcPr>
            <w:tcW w:w="1200" w:type="dxa"/>
          </w:tcPr>
          <w:p w14:paraId="3E5A11FA" w14:textId="77777777" w:rsidR="00E4114A" w:rsidRPr="00E20390" w:rsidRDefault="00E4114A" w:rsidP="00861AA9">
            <w:pPr>
              <w:autoSpaceDE w:val="0"/>
              <w:autoSpaceDN w:val="0"/>
              <w:adjustRightInd w:val="0"/>
              <w:rPr>
                <w:sz w:val="16"/>
                <w:szCs w:val="16"/>
              </w:rPr>
            </w:pPr>
            <w:r w:rsidRPr="00E20390">
              <w:rPr>
                <w:sz w:val="16"/>
                <w:szCs w:val="16"/>
              </w:rPr>
              <w:t xml:space="preserve">Present </w:t>
            </w:r>
          </w:p>
        </w:tc>
      </w:tr>
      <w:tr w:rsidR="00E4114A" w:rsidRPr="00E20390" w14:paraId="70E73FA1" w14:textId="77777777" w:rsidTr="00861AA9">
        <w:trPr>
          <w:trHeight w:val="280"/>
        </w:trPr>
        <w:tc>
          <w:tcPr>
            <w:tcW w:w="2700" w:type="dxa"/>
          </w:tcPr>
          <w:p w14:paraId="1461074A" w14:textId="77777777" w:rsidR="00E4114A" w:rsidRPr="00E20390" w:rsidRDefault="00E4114A" w:rsidP="00861AA9">
            <w:pPr>
              <w:autoSpaceDE w:val="0"/>
              <w:autoSpaceDN w:val="0"/>
              <w:adjustRightInd w:val="0"/>
              <w:rPr>
                <w:sz w:val="16"/>
                <w:szCs w:val="16"/>
              </w:rPr>
            </w:pPr>
            <w:r w:rsidRPr="00E20390">
              <w:rPr>
                <w:sz w:val="16"/>
                <w:szCs w:val="16"/>
              </w:rPr>
              <w:t xml:space="preserve">Mrs Sandy Gill </w:t>
            </w:r>
          </w:p>
        </w:tc>
        <w:tc>
          <w:tcPr>
            <w:tcW w:w="2600" w:type="dxa"/>
          </w:tcPr>
          <w:p w14:paraId="696152E2" w14:textId="77777777" w:rsidR="00E4114A" w:rsidRPr="00E20390" w:rsidRDefault="00E4114A" w:rsidP="00861AA9">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p>
        </w:tc>
        <w:tc>
          <w:tcPr>
            <w:tcW w:w="1300" w:type="dxa"/>
          </w:tcPr>
          <w:p w14:paraId="55B5A05C" w14:textId="77777777" w:rsidR="00E4114A" w:rsidRPr="00E20390" w:rsidRDefault="00E4114A" w:rsidP="00861AA9">
            <w:pPr>
              <w:autoSpaceDE w:val="0"/>
              <w:autoSpaceDN w:val="0"/>
              <w:adjustRightInd w:val="0"/>
              <w:rPr>
                <w:sz w:val="16"/>
                <w:szCs w:val="16"/>
              </w:rPr>
            </w:pPr>
            <w:r w:rsidRPr="00E20390">
              <w:rPr>
                <w:sz w:val="16"/>
                <w:szCs w:val="16"/>
              </w:rPr>
              <w:t xml:space="preserve">22/05/2020 </w:t>
            </w:r>
          </w:p>
        </w:tc>
        <w:tc>
          <w:tcPr>
            <w:tcW w:w="1200" w:type="dxa"/>
          </w:tcPr>
          <w:p w14:paraId="33D5D7B8" w14:textId="77777777" w:rsidR="00E4114A" w:rsidRPr="00E20390" w:rsidRDefault="00E4114A" w:rsidP="00861AA9">
            <w:pPr>
              <w:autoSpaceDE w:val="0"/>
              <w:autoSpaceDN w:val="0"/>
              <w:adjustRightInd w:val="0"/>
              <w:rPr>
                <w:sz w:val="16"/>
                <w:szCs w:val="16"/>
              </w:rPr>
            </w:pPr>
            <w:r w:rsidRPr="00E20390">
              <w:rPr>
                <w:sz w:val="16"/>
                <w:szCs w:val="16"/>
              </w:rPr>
              <w:t xml:space="preserve">22/05/2023 </w:t>
            </w:r>
          </w:p>
        </w:tc>
        <w:tc>
          <w:tcPr>
            <w:tcW w:w="1200" w:type="dxa"/>
          </w:tcPr>
          <w:p w14:paraId="2DC16FB5" w14:textId="77777777" w:rsidR="00E4114A" w:rsidRPr="00E20390" w:rsidRDefault="00E4114A" w:rsidP="00861AA9">
            <w:pPr>
              <w:autoSpaceDE w:val="0"/>
              <w:autoSpaceDN w:val="0"/>
              <w:adjustRightInd w:val="0"/>
              <w:rPr>
                <w:sz w:val="16"/>
                <w:szCs w:val="16"/>
              </w:rPr>
            </w:pPr>
            <w:r w:rsidRPr="00E20390">
              <w:rPr>
                <w:sz w:val="16"/>
                <w:szCs w:val="16"/>
              </w:rPr>
              <w:t xml:space="preserve">Present </w:t>
            </w:r>
          </w:p>
        </w:tc>
      </w:tr>
      <w:tr w:rsidR="00E4114A" w:rsidRPr="00E20390" w14:paraId="68845003" w14:textId="77777777" w:rsidTr="00861AA9">
        <w:trPr>
          <w:trHeight w:val="280"/>
        </w:trPr>
        <w:tc>
          <w:tcPr>
            <w:tcW w:w="2700" w:type="dxa"/>
          </w:tcPr>
          <w:p w14:paraId="7280EB43" w14:textId="77777777" w:rsidR="00E4114A" w:rsidRPr="00E20390" w:rsidRDefault="00E4114A" w:rsidP="00861AA9">
            <w:pPr>
              <w:autoSpaceDE w:val="0"/>
              <w:autoSpaceDN w:val="0"/>
              <w:adjustRightInd w:val="0"/>
              <w:rPr>
                <w:sz w:val="16"/>
                <w:szCs w:val="16"/>
              </w:rPr>
            </w:pPr>
            <w:r w:rsidRPr="00E20390">
              <w:rPr>
                <w:sz w:val="16"/>
                <w:szCs w:val="16"/>
              </w:rPr>
              <w:t xml:space="preserve">Dr Patries Herst </w:t>
            </w:r>
          </w:p>
        </w:tc>
        <w:tc>
          <w:tcPr>
            <w:tcW w:w="2600" w:type="dxa"/>
          </w:tcPr>
          <w:p w14:paraId="56CE5935" w14:textId="77777777" w:rsidR="00E4114A" w:rsidRPr="00E20390" w:rsidRDefault="00E4114A" w:rsidP="00861AA9">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45412770" w14:textId="77777777" w:rsidR="00E4114A" w:rsidRPr="00E20390" w:rsidRDefault="00E4114A" w:rsidP="00861AA9">
            <w:pPr>
              <w:autoSpaceDE w:val="0"/>
              <w:autoSpaceDN w:val="0"/>
              <w:adjustRightInd w:val="0"/>
              <w:rPr>
                <w:sz w:val="16"/>
                <w:szCs w:val="16"/>
              </w:rPr>
            </w:pPr>
            <w:r w:rsidRPr="00E20390">
              <w:rPr>
                <w:sz w:val="16"/>
                <w:szCs w:val="16"/>
              </w:rPr>
              <w:t xml:space="preserve">22/05/2020 </w:t>
            </w:r>
          </w:p>
        </w:tc>
        <w:tc>
          <w:tcPr>
            <w:tcW w:w="1200" w:type="dxa"/>
          </w:tcPr>
          <w:p w14:paraId="6F92BDB7" w14:textId="77777777" w:rsidR="00E4114A" w:rsidRPr="00E20390" w:rsidRDefault="00E4114A" w:rsidP="00861AA9">
            <w:pPr>
              <w:autoSpaceDE w:val="0"/>
              <w:autoSpaceDN w:val="0"/>
              <w:adjustRightInd w:val="0"/>
              <w:rPr>
                <w:sz w:val="16"/>
                <w:szCs w:val="16"/>
              </w:rPr>
            </w:pPr>
            <w:r w:rsidRPr="00E20390">
              <w:rPr>
                <w:sz w:val="16"/>
                <w:szCs w:val="16"/>
              </w:rPr>
              <w:t xml:space="preserve">22/05/2023 </w:t>
            </w:r>
          </w:p>
        </w:tc>
        <w:tc>
          <w:tcPr>
            <w:tcW w:w="1200" w:type="dxa"/>
          </w:tcPr>
          <w:p w14:paraId="6B850100" w14:textId="77777777" w:rsidR="00E4114A" w:rsidRPr="00E20390" w:rsidRDefault="00E4114A" w:rsidP="00861AA9">
            <w:pPr>
              <w:autoSpaceDE w:val="0"/>
              <w:autoSpaceDN w:val="0"/>
              <w:adjustRightInd w:val="0"/>
              <w:rPr>
                <w:sz w:val="16"/>
                <w:szCs w:val="16"/>
              </w:rPr>
            </w:pPr>
            <w:r w:rsidRPr="00E20390">
              <w:rPr>
                <w:sz w:val="16"/>
                <w:szCs w:val="16"/>
              </w:rPr>
              <w:t xml:space="preserve">Present </w:t>
            </w:r>
          </w:p>
        </w:tc>
      </w:tr>
      <w:tr w:rsidR="00E4114A" w:rsidRPr="00E20390" w14:paraId="72A08A0B" w14:textId="77777777" w:rsidTr="00861AA9">
        <w:trPr>
          <w:trHeight w:val="280"/>
        </w:trPr>
        <w:tc>
          <w:tcPr>
            <w:tcW w:w="2700" w:type="dxa"/>
          </w:tcPr>
          <w:p w14:paraId="36FE7C66" w14:textId="77777777" w:rsidR="00E4114A" w:rsidRPr="00E20390" w:rsidRDefault="00E4114A" w:rsidP="00861AA9">
            <w:pPr>
              <w:autoSpaceDE w:val="0"/>
              <w:autoSpaceDN w:val="0"/>
              <w:adjustRightInd w:val="0"/>
              <w:rPr>
                <w:sz w:val="16"/>
                <w:szCs w:val="16"/>
              </w:rPr>
            </w:pPr>
            <w:r w:rsidRPr="00E20390">
              <w:rPr>
                <w:sz w:val="16"/>
                <w:szCs w:val="16"/>
              </w:rPr>
              <w:t xml:space="preserve">Dr Cordelia Thomas </w:t>
            </w:r>
          </w:p>
        </w:tc>
        <w:tc>
          <w:tcPr>
            <w:tcW w:w="2600" w:type="dxa"/>
          </w:tcPr>
          <w:p w14:paraId="5BF731D1" w14:textId="77777777" w:rsidR="00E4114A" w:rsidRPr="00E20390" w:rsidRDefault="00E4114A" w:rsidP="00861AA9">
            <w:pPr>
              <w:autoSpaceDE w:val="0"/>
              <w:autoSpaceDN w:val="0"/>
              <w:adjustRightInd w:val="0"/>
              <w:rPr>
                <w:sz w:val="16"/>
                <w:szCs w:val="16"/>
              </w:rPr>
            </w:pPr>
            <w:r w:rsidRPr="00E20390">
              <w:rPr>
                <w:sz w:val="16"/>
                <w:szCs w:val="16"/>
              </w:rPr>
              <w:t xml:space="preserve">Lay (the </w:t>
            </w:r>
            <w:r>
              <w:rPr>
                <w:sz w:val="16"/>
                <w:szCs w:val="16"/>
              </w:rPr>
              <w:t>L</w:t>
            </w:r>
            <w:r w:rsidRPr="00E20390">
              <w:rPr>
                <w:sz w:val="16"/>
                <w:szCs w:val="16"/>
              </w:rPr>
              <w:t xml:space="preserve">aw) </w:t>
            </w:r>
          </w:p>
        </w:tc>
        <w:tc>
          <w:tcPr>
            <w:tcW w:w="1300" w:type="dxa"/>
          </w:tcPr>
          <w:p w14:paraId="353EF3D2" w14:textId="77777777" w:rsidR="00E4114A" w:rsidRPr="00E20390" w:rsidRDefault="00E4114A" w:rsidP="00861AA9">
            <w:pPr>
              <w:autoSpaceDE w:val="0"/>
              <w:autoSpaceDN w:val="0"/>
              <w:adjustRightInd w:val="0"/>
              <w:rPr>
                <w:sz w:val="16"/>
                <w:szCs w:val="16"/>
              </w:rPr>
            </w:pPr>
            <w:r w:rsidRPr="00E20390">
              <w:rPr>
                <w:sz w:val="16"/>
                <w:szCs w:val="16"/>
              </w:rPr>
              <w:t xml:space="preserve">20/05/2017 </w:t>
            </w:r>
          </w:p>
        </w:tc>
        <w:tc>
          <w:tcPr>
            <w:tcW w:w="1200" w:type="dxa"/>
          </w:tcPr>
          <w:p w14:paraId="4B1C9169" w14:textId="77777777" w:rsidR="00E4114A" w:rsidRPr="00E20390" w:rsidRDefault="00E4114A" w:rsidP="00861AA9">
            <w:pPr>
              <w:autoSpaceDE w:val="0"/>
              <w:autoSpaceDN w:val="0"/>
              <w:adjustRightInd w:val="0"/>
              <w:rPr>
                <w:sz w:val="16"/>
                <w:szCs w:val="16"/>
              </w:rPr>
            </w:pPr>
            <w:r w:rsidRPr="00E20390">
              <w:rPr>
                <w:sz w:val="16"/>
                <w:szCs w:val="16"/>
              </w:rPr>
              <w:t xml:space="preserve">20/05/2020 </w:t>
            </w:r>
          </w:p>
        </w:tc>
        <w:tc>
          <w:tcPr>
            <w:tcW w:w="1200" w:type="dxa"/>
          </w:tcPr>
          <w:p w14:paraId="220345FC" w14:textId="77777777" w:rsidR="00E4114A" w:rsidRPr="00E20390" w:rsidRDefault="00E4114A" w:rsidP="00861AA9">
            <w:pPr>
              <w:autoSpaceDE w:val="0"/>
              <w:autoSpaceDN w:val="0"/>
              <w:adjustRightInd w:val="0"/>
              <w:rPr>
                <w:sz w:val="16"/>
                <w:szCs w:val="16"/>
              </w:rPr>
            </w:pPr>
            <w:r w:rsidRPr="00E20390">
              <w:rPr>
                <w:sz w:val="16"/>
                <w:szCs w:val="16"/>
              </w:rPr>
              <w:t xml:space="preserve">Present </w:t>
            </w:r>
          </w:p>
        </w:tc>
      </w:tr>
      <w:tr w:rsidR="00E4114A" w:rsidRPr="00E20390" w14:paraId="40F44C5F" w14:textId="77777777" w:rsidTr="00861AA9">
        <w:trPr>
          <w:trHeight w:val="280"/>
        </w:trPr>
        <w:tc>
          <w:tcPr>
            <w:tcW w:w="2700" w:type="dxa"/>
          </w:tcPr>
          <w:p w14:paraId="13DCBC5D" w14:textId="77777777" w:rsidR="00E4114A" w:rsidRPr="00E20390" w:rsidRDefault="00E4114A" w:rsidP="00861AA9">
            <w:pPr>
              <w:autoSpaceDE w:val="0"/>
              <w:autoSpaceDN w:val="0"/>
              <w:adjustRightInd w:val="0"/>
              <w:rPr>
                <w:sz w:val="16"/>
                <w:szCs w:val="16"/>
              </w:rPr>
            </w:pPr>
            <w:r>
              <w:rPr>
                <w:sz w:val="16"/>
                <w:szCs w:val="16"/>
              </w:rPr>
              <w:t>Ms Patricia Mitchell</w:t>
            </w:r>
            <w:r w:rsidRPr="00E20390">
              <w:rPr>
                <w:sz w:val="16"/>
                <w:szCs w:val="16"/>
              </w:rPr>
              <w:t xml:space="preserve"> </w:t>
            </w:r>
          </w:p>
        </w:tc>
        <w:tc>
          <w:tcPr>
            <w:tcW w:w="2600" w:type="dxa"/>
          </w:tcPr>
          <w:p w14:paraId="1632F2B6" w14:textId="77777777" w:rsidR="00E4114A" w:rsidRPr="00E20390" w:rsidRDefault="00E4114A" w:rsidP="00861AA9">
            <w:pPr>
              <w:autoSpaceDE w:val="0"/>
              <w:autoSpaceDN w:val="0"/>
              <w:adjustRightInd w:val="0"/>
              <w:rPr>
                <w:sz w:val="16"/>
                <w:szCs w:val="16"/>
              </w:rPr>
            </w:pPr>
            <w:r w:rsidRPr="00E20390">
              <w:rPr>
                <w:sz w:val="16"/>
                <w:szCs w:val="16"/>
              </w:rPr>
              <w:t>Non-lay (</w:t>
            </w:r>
            <w:r>
              <w:rPr>
                <w:sz w:val="16"/>
                <w:szCs w:val="16"/>
              </w:rPr>
              <w:t>H</w:t>
            </w:r>
            <w:r w:rsidRPr="00E20390">
              <w:rPr>
                <w:sz w:val="16"/>
                <w:szCs w:val="16"/>
              </w:rPr>
              <w:t>ealth/</w:t>
            </w:r>
            <w:r>
              <w:rPr>
                <w:sz w:val="16"/>
                <w:szCs w:val="16"/>
              </w:rPr>
              <w:t>D</w:t>
            </w:r>
            <w:r w:rsidRPr="00E20390">
              <w:rPr>
                <w:sz w:val="16"/>
                <w:szCs w:val="16"/>
              </w:rPr>
              <w:t xml:space="preserve">isability service provision) </w:t>
            </w:r>
          </w:p>
        </w:tc>
        <w:tc>
          <w:tcPr>
            <w:tcW w:w="1300" w:type="dxa"/>
          </w:tcPr>
          <w:p w14:paraId="3B95E910" w14:textId="77777777" w:rsidR="00E4114A" w:rsidRPr="00E20390" w:rsidRDefault="00E4114A" w:rsidP="00861AA9">
            <w:pPr>
              <w:autoSpaceDE w:val="0"/>
              <w:autoSpaceDN w:val="0"/>
              <w:adjustRightInd w:val="0"/>
              <w:rPr>
                <w:sz w:val="16"/>
                <w:szCs w:val="16"/>
              </w:rPr>
            </w:pPr>
            <w:r>
              <w:rPr>
                <w:sz w:val="16"/>
                <w:szCs w:val="16"/>
              </w:rPr>
              <w:t>08/07/2022</w:t>
            </w:r>
          </w:p>
        </w:tc>
        <w:tc>
          <w:tcPr>
            <w:tcW w:w="1200" w:type="dxa"/>
          </w:tcPr>
          <w:p w14:paraId="011AE674" w14:textId="77777777" w:rsidR="00E4114A" w:rsidRPr="00E20390" w:rsidRDefault="00E4114A" w:rsidP="00861AA9">
            <w:pPr>
              <w:autoSpaceDE w:val="0"/>
              <w:autoSpaceDN w:val="0"/>
              <w:adjustRightInd w:val="0"/>
              <w:rPr>
                <w:sz w:val="16"/>
                <w:szCs w:val="16"/>
              </w:rPr>
            </w:pPr>
            <w:r>
              <w:rPr>
                <w:sz w:val="16"/>
                <w:szCs w:val="16"/>
              </w:rPr>
              <w:t>08/07/2025</w:t>
            </w:r>
          </w:p>
        </w:tc>
        <w:tc>
          <w:tcPr>
            <w:tcW w:w="1200" w:type="dxa"/>
          </w:tcPr>
          <w:p w14:paraId="0007A93D" w14:textId="77777777" w:rsidR="00E4114A" w:rsidRPr="00E20390" w:rsidRDefault="00E4114A" w:rsidP="00861AA9">
            <w:pPr>
              <w:autoSpaceDE w:val="0"/>
              <w:autoSpaceDN w:val="0"/>
              <w:adjustRightInd w:val="0"/>
              <w:rPr>
                <w:sz w:val="16"/>
                <w:szCs w:val="16"/>
              </w:rPr>
            </w:pPr>
            <w:r w:rsidRPr="00E20390">
              <w:rPr>
                <w:sz w:val="16"/>
                <w:szCs w:val="16"/>
              </w:rPr>
              <w:t xml:space="preserve">Present </w:t>
            </w:r>
          </w:p>
        </w:tc>
      </w:tr>
      <w:tr w:rsidR="00E4114A" w:rsidRPr="00E20390" w14:paraId="03FCD67A" w14:textId="77777777" w:rsidTr="00861AA9">
        <w:trPr>
          <w:trHeight w:val="280"/>
        </w:trPr>
        <w:tc>
          <w:tcPr>
            <w:tcW w:w="2700" w:type="dxa"/>
          </w:tcPr>
          <w:p w14:paraId="7722BB39" w14:textId="77777777" w:rsidR="00E4114A" w:rsidRPr="00E20390" w:rsidRDefault="00E4114A" w:rsidP="00861AA9">
            <w:pPr>
              <w:autoSpaceDE w:val="0"/>
              <w:autoSpaceDN w:val="0"/>
              <w:adjustRightInd w:val="0"/>
              <w:rPr>
                <w:sz w:val="16"/>
                <w:szCs w:val="16"/>
              </w:rPr>
            </w:pPr>
            <w:r w:rsidRPr="00E20390">
              <w:rPr>
                <w:sz w:val="16"/>
                <w:szCs w:val="16"/>
              </w:rPr>
              <w:t xml:space="preserve">Ms Julie Jones </w:t>
            </w:r>
          </w:p>
        </w:tc>
        <w:tc>
          <w:tcPr>
            <w:tcW w:w="2600" w:type="dxa"/>
          </w:tcPr>
          <w:p w14:paraId="0A75842E" w14:textId="77777777" w:rsidR="00E4114A" w:rsidRPr="00E20390" w:rsidRDefault="00E4114A" w:rsidP="00861AA9">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595C7F99" w14:textId="77777777" w:rsidR="00E4114A" w:rsidRPr="00E20390" w:rsidRDefault="00E4114A" w:rsidP="00861AA9">
            <w:pPr>
              <w:autoSpaceDE w:val="0"/>
              <w:autoSpaceDN w:val="0"/>
              <w:adjustRightInd w:val="0"/>
              <w:rPr>
                <w:sz w:val="16"/>
                <w:szCs w:val="16"/>
              </w:rPr>
            </w:pPr>
            <w:r w:rsidRPr="00E20390">
              <w:rPr>
                <w:sz w:val="16"/>
                <w:szCs w:val="16"/>
              </w:rPr>
              <w:t xml:space="preserve">22/05/2020 </w:t>
            </w:r>
          </w:p>
        </w:tc>
        <w:tc>
          <w:tcPr>
            <w:tcW w:w="1200" w:type="dxa"/>
          </w:tcPr>
          <w:p w14:paraId="4C97F4D6" w14:textId="77777777" w:rsidR="00E4114A" w:rsidRPr="00E20390" w:rsidRDefault="00E4114A" w:rsidP="00861AA9">
            <w:pPr>
              <w:autoSpaceDE w:val="0"/>
              <w:autoSpaceDN w:val="0"/>
              <w:adjustRightInd w:val="0"/>
              <w:rPr>
                <w:sz w:val="16"/>
                <w:szCs w:val="16"/>
              </w:rPr>
            </w:pPr>
            <w:r w:rsidRPr="00E20390">
              <w:rPr>
                <w:sz w:val="16"/>
                <w:szCs w:val="16"/>
              </w:rPr>
              <w:t xml:space="preserve">22/05/2022 </w:t>
            </w:r>
          </w:p>
        </w:tc>
        <w:tc>
          <w:tcPr>
            <w:tcW w:w="1200" w:type="dxa"/>
          </w:tcPr>
          <w:p w14:paraId="7C9890ED" w14:textId="77777777" w:rsidR="00E4114A" w:rsidRPr="00E20390" w:rsidRDefault="00E4114A" w:rsidP="00861AA9">
            <w:pPr>
              <w:autoSpaceDE w:val="0"/>
              <w:autoSpaceDN w:val="0"/>
              <w:adjustRightInd w:val="0"/>
              <w:rPr>
                <w:sz w:val="16"/>
                <w:szCs w:val="16"/>
              </w:rPr>
            </w:pPr>
            <w:r w:rsidRPr="00E20390">
              <w:rPr>
                <w:sz w:val="16"/>
                <w:szCs w:val="16"/>
              </w:rPr>
              <w:t xml:space="preserve">Present </w:t>
            </w:r>
          </w:p>
        </w:tc>
      </w:tr>
      <w:tr w:rsidR="00E4114A" w:rsidRPr="00E20390" w14:paraId="155D183F" w14:textId="77777777" w:rsidTr="00861AA9">
        <w:trPr>
          <w:trHeight w:val="280"/>
        </w:trPr>
        <w:tc>
          <w:tcPr>
            <w:tcW w:w="2700" w:type="dxa"/>
          </w:tcPr>
          <w:p w14:paraId="15BCBBE6" w14:textId="77777777" w:rsidR="00E4114A" w:rsidRPr="00E20390" w:rsidRDefault="00E4114A" w:rsidP="00861AA9">
            <w:pPr>
              <w:autoSpaceDE w:val="0"/>
              <w:autoSpaceDN w:val="0"/>
              <w:adjustRightInd w:val="0"/>
              <w:rPr>
                <w:sz w:val="16"/>
                <w:szCs w:val="16"/>
              </w:rPr>
            </w:pPr>
            <w:r>
              <w:rPr>
                <w:sz w:val="16"/>
                <w:szCs w:val="16"/>
              </w:rPr>
              <w:t>Mx Albany Lucas</w:t>
            </w:r>
          </w:p>
        </w:tc>
        <w:tc>
          <w:tcPr>
            <w:tcW w:w="2600" w:type="dxa"/>
          </w:tcPr>
          <w:p w14:paraId="0481152A" w14:textId="77777777" w:rsidR="00E4114A" w:rsidRPr="00E20390" w:rsidRDefault="00E4114A" w:rsidP="00861AA9">
            <w:pPr>
              <w:autoSpaceDE w:val="0"/>
              <w:autoSpaceDN w:val="0"/>
              <w:adjustRightInd w:val="0"/>
              <w:rPr>
                <w:sz w:val="16"/>
                <w:szCs w:val="16"/>
              </w:rPr>
            </w:pPr>
            <w:r>
              <w:rPr>
                <w:sz w:val="16"/>
                <w:szCs w:val="16"/>
              </w:rPr>
              <w:t>Non-lay (Observational studies)</w:t>
            </w:r>
          </w:p>
        </w:tc>
        <w:tc>
          <w:tcPr>
            <w:tcW w:w="1300" w:type="dxa"/>
          </w:tcPr>
          <w:p w14:paraId="67159EFB" w14:textId="77777777" w:rsidR="00E4114A" w:rsidRPr="00E20390" w:rsidRDefault="00E4114A" w:rsidP="00861AA9">
            <w:pPr>
              <w:autoSpaceDE w:val="0"/>
              <w:autoSpaceDN w:val="0"/>
              <w:adjustRightInd w:val="0"/>
              <w:rPr>
                <w:sz w:val="16"/>
                <w:szCs w:val="16"/>
              </w:rPr>
            </w:pPr>
            <w:r>
              <w:rPr>
                <w:sz w:val="16"/>
                <w:szCs w:val="16"/>
              </w:rPr>
              <w:t>22/12/2021</w:t>
            </w:r>
          </w:p>
        </w:tc>
        <w:tc>
          <w:tcPr>
            <w:tcW w:w="1200" w:type="dxa"/>
          </w:tcPr>
          <w:p w14:paraId="43810243" w14:textId="77777777" w:rsidR="00E4114A" w:rsidRPr="00E20390" w:rsidRDefault="00E4114A" w:rsidP="00861AA9">
            <w:pPr>
              <w:autoSpaceDE w:val="0"/>
              <w:autoSpaceDN w:val="0"/>
              <w:adjustRightInd w:val="0"/>
              <w:rPr>
                <w:sz w:val="16"/>
                <w:szCs w:val="16"/>
              </w:rPr>
            </w:pPr>
            <w:r>
              <w:rPr>
                <w:sz w:val="16"/>
                <w:szCs w:val="16"/>
              </w:rPr>
              <w:t>22/12/2024</w:t>
            </w:r>
          </w:p>
        </w:tc>
        <w:tc>
          <w:tcPr>
            <w:tcW w:w="1200" w:type="dxa"/>
          </w:tcPr>
          <w:p w14:paraId="4740A094" w14:textId="77777777" w:rsidR="00E4114A" w:rsidRPr="00E20390" w:rsidRDefault="00E4114A" w:rsidP="00861AA9">
            <w:pPr>
              <w:autoSpaceDE w:val="0"/>
              <w:autoSpaceDN w:val="0"/>
              <w:adjustRightInd w:val="0"/>
              <w:rPr>
                <w:sz w:val="16"/>
                <w:szCs w:val="16"/>
              </w:rPr>
            </w:pPr>
            <w:r>
              <w:rPr>
                <w:sz w:val="16"/>
                <w:szCs w:val="16"/>
              </w:rPr>
              <w:t>Present</w:t>
            </w:r>
          </w:p>
        </w:tc>
      </w:tr>
      <w:tr w:rsidR="00E4114A" w:rsidRPr="00E20390" w14:paraId="7A02F6B7" w14:textId="77777777" w:rsidTr="00861AA9">
        <w:trPr>
          <w:trHeight w:val="280"/>
        </w:trPr>
        <w:tc>
          <w:tcPr>
            <w:tcW w:w="2700" w:type="dxa"/>
          </w:tcPr>
          <w:p w14:paraId="2F77F17E" w14:textId="77777777" w:rsidR="00E4114A" w:rsidRPr="00E20390" w:rsidRDefault="00E4114A" w:rsidP="00861AA9">
            <w:pPr>
              <w:autoSpaceDE w:val="0"/>
              <w:autoSpaceDN w:val="0"/>
              <w:adjustRightInd w:val="0"/>
              <w:rPr>
                <w:sz w:val="16"/>
                <w:szCs w:val="16"/>
              </w:rPr>
            </w:pPr>
            <w:r>
              <w:rPr>
                <w:sz w:val="16"/>
                <w:szCs w:val="16"/>
              </w:rPr>
              <w:t>Ms Jessie Lenagh-Glue</w:t>
            </w:r>
          </w:p>
        </w:tc>
        <w:tc>
          <w:tcPr>
            <w:tcW w:w="2600" w:type="dxa"/>
          </w:tcPr>
          <w:p w14:paraId="277848FD" w14:textId="77777777" w:rsidR="00E4114A" w:rsidRPr="00E20390" w:rsidRDefault="00E4114A" w:rsidP="00861AA9">
            <w:pPr>
              <w:autoSpaceDE w:val="0"/>
              <w:autoSpaceDN w:val="0"/>
              <w:adjustRightInd w:val="0"/>
              <w:rPr>
                <w:sz w:val="16"/>
                <w:szCs w:val="16"/>
              </w:rPr>
            </w:pPr>
            <w:r>
              <w:rPr>
                <w:sz w:val="16"/>
                <w:szCs w:val="16"/>
              </w:rPr>
              <w:t>Lay (Ethical/Moral reasoning)</w:t>
            </w:r>
          </w:p>
        </w:tc>
        <w:tc>
          <w:tcPr>
            <w:tcW w:w="1300" w:type="dxa"/>
          </w:tcPr>
          <w:p w14:paraId="4C94E00F" w14:textId="77777777" w:rsidR="00E4114A" w:rsidRPr="00E20390" w:rsidRDefault="00E4114A" w:rsidP="00861AA9">
            <w:pPr>
              <w:autoSpaceDE w:val="0"/>
              <w:autoSpaceDN w:val="0"/>
              <w:adjustRightInd w:val="0"/>
              <w:rPr>
                <w:sz w:val="16"/>
                <w:szCs w:val="16"/>
              </w:rPr>
            </w:pPr>
            <w:r>
              <w:rPr>
                <w:sz w:val="16"/>
                <w:szCs w:val="16"/>
              </w:rPr>
              <w:t>22/12/2021</w:t>
            </w:r>
          </w:p>
        </w:tc>
        <w:tc>
          <w:tcPr>
            <w:tcW w:w="1200" w:type="dxa"/>
          </w:tcPr>
          <w:p w14:paraId="06648A9A" w14:textId="77777777" w:rsidR="00E4114A" w:rsidRPr="00E20390" w:rsidRDefault="00E4114A" w:rsidP="00861AA9">
            <w:pPr>
              <w:autoSpaceDE w:val="0"/>
              <w:autoSpaceDN w:val="0"/>
              <w:adjustRightInd w:val="0"/>
              <w:rPr>
                <w:sz w:val="16"/>
                <w:szCs w:val="16"/>
              </w:rPr>
            </w:pPr>
            <w:r>
              <w:rPr>
                <w:sz w:val="16"/>
                <w:szCs w:val="16"/>
              </w:rPr>
              <w:t>22/12/2024</w:t>
            </w:r>
          </w:p>
        </w:tc>
        <w:tc>
          <w:tcPr>
            <w:tcW w:w="1200" w:type="dxa"/>
          </w:tcPr>
          <w:p w14:paraId="5A25DFAE" w14:textId="77777777" w:rsidR="00E4114A" w:rsidRPr="00E20390" w:rsidRDefault="00E4114A" w:rsidP="00861AA9">
            <w:pPr>
              <w:autoSpaceDE w:val="0"/>
              <w:autoSpaceDN w:val="0"/>
              <w:adjustRightInd w:val="0"/>
              <w:rPr>
                <w:sz w:val="16"/>
                <w:szCs w:val="16"/>
              </w:rPr>
            </w:pPr>
            <w:r>
              <w:rPr>
                <w:sz w:val="16"/>
                <w:szCs w:val="16"/>
              </w:rPr>
              <w:t>Present</w:t>
            </w:r>
          </w:p>
        </w:tc>
      </w:tr>
      <w:bookmarkEnd w:id="0"/>
    </w:tbl>
    <w:p w14:paraId="6A1F855E" w14:textId="1ED99C34" w:rsidR="00451CD6" w:rsidRPr="0054344C" w:rsidRDefault="00E24E77" w:rsidP="00451CD6">
      <w:pPr>
        <w:pStyle w:val="Heading2"/>
      </w:pPr>
      <w:r>
        <w:br w:type="page"/>
      </w:r>
      <w:r w:rsidR="00451CD6" w:rsidRPr="0054344C">
        <w:lastRenderedPageBreak/>
        <w:t>Welcome</w:t>
      </w:r>
    </w:p>
    <w:p w14:paraId="564C5F8F" w14:textId="77777777" w:rsidR="00451CD6" w:rsidRPr="008F6D9D" w:rsidRDefault="00451CD6" w:rsidP="00451CD6">
      <w:r>
        <w:t xml:space="preserve"> </w:t>
      </w:r>
    </w:p>
    <w:p w14:paraId="4AFAC6D1" w14:textId="50FF89E1" w:rsidR="00451CD6" w:rsidRPr="00204AC4" w:rsidRDefault="00451CD6" w:rsidP="00451CD6">
      <w:pPr>
        <w:spacing w:before="80" w:after="80"/>
        <w:rPr>
          <w:rFonts w:cs="Arial"/>
          <w:color w:val="33CCCC"/>
          <w:szCs w:val="22"/>
          <w:lang w:val="en-NZ"/>
        </w:rPr>
      </w:pPr>
      <w:r w:rsidRPr="00204AC4">
        <w:rPr>
          <w:rFonts w:cs="Arial"/>
          <w:szCs w:val="22"/>
          <w:lang w:val="en-NZ"/>
        </w:rPr>
        <w:t xml:space="preserve">The Chair opened the </w:t>
      </w:r>
      <w:r w:rsidRPr="00794CE4">
        <w:rPr>
          <w:rFonts w:cs="Arial"/>
          <w:szCs w:val="22"/>
          <w:lang w:val="en-NZ"/>
        </w:rPr>
        <w:t xml:space="preserve">meeting at </w:t>
      </w:r>
      <w:r w:rsidR="00794CE4" w:rsidRPr="00794CE4">
        <w:rPr>
          <w:rFonts w:cs="Arial"/>
          <w:szCs w:val="22"/>
          <w:lang w:val="en-NZ"/>
        </w:rPr>
        <w:t>11.30am</w:t>
      </w:r>
      <w:r w:rsidRPr="00794CE4">
        <w:rPr>
          <w:rFonts w:cs="Arial"/>
          <w:szCs w:val="22"/>
          <w:lang w:val="en-NZ"/>
        </w:rPr>
        <w:t xml:space="preserve"> and welcomed </w:t>
      </w:r>
      <w:r w:rsidRPr="00204AC4">
        <w:rPr>
          <w:rFonts w:cs="Arial"/>
          <w:szCs w:val="22"/>
          <w:lang w:val="en-NZ"/>
        </w:rPr>
        <w:t>Committee members</w:t>
      </w:r>
      <w:r w:rsidR="001275B2">
        <w:rPr>
          <w:rFonts w:cs="Arial"/>
          <w:szCs w:val="22"/>
          <w:lang w:val="en-NZ"/>
        </w:rPr>
        <w:t>.</w:t>
      </w:r>
    </w:p>
    <w:p w14:paraId="11AA1FE9" w14:textId="77777777" w:rsidR="00451CD6" w:rsidRDefault="00451CD6" w:rsidP="00451CD6">
      <w:pPr>
        <w:rPr>
          <w:lang w:val="en-NZ"/>
        </w:rPr>
      </w:pPr>
    </w:p>
    <w:p w14:paraId="4696FB45" w14:textId="77777777" w:rsidR="00451CD6" w:rsidRDefault="00451CD6" w:rsidP="00451CD6">
      <w:pPr>
        <w:rPr>
          <w:lang w:val="en-NZ"/>
        </w:rPr>
      </w:pPr>
    </w:p>
    <w:p w14:paraId="293266CD" w14:textId="77777777" w:rsidR="00451CD6" w:rsidRDefault="00451CD6" w:rsidP="00451CD6">
      <w:pPr>
        <w:rPr>
          <w:lang w:val="en-NZ"/>
        </w:rPr>
      </w:pPr>
      <w:r>
        <w:rPr>
          <w:lang w:val="en-NZ"/>
        </w:rPr>
        <w:t xml:space="preserve">The Chair noted that the meeting was quorate. </w:t>
      </w:r>
    </w:p>
    <w:p w14:paraId="0D9E8D0F" w14:textId="77777777" w:rsidR="00451CD6" w:rsidRDefault="00451CD6" w:rsidP="00451CD6">
      <w:pPr>
        <w:rPr>
          <w:lang w:val="en-NZ"/>
        </w:rPr>
      </w:pPr>
    </w:p>
    <w:p w14:paraId="16962FF9" w14:textId="77777777" w:rsidR="00451CD6" w:rsidRDefault="00451CD6" w:rsidP="00451CD6">
      <w:pPr>
        <w:rPr>
          <w:lang w:val="en-NZ"/>
        </w:rPr>
      </w:pPr>
      <w:r>
        <w:rPr>
          <w:lang w:val="en-NZ"/>
        </w:rPr>
        <w:t>The Committee noted and agreed the agenda for the meeting.</w:t>
      </w:r>
    </w:p>
    <w:p w14:paraId="1ABB2DCA" w14:textId="77777777" w:rsidR="00451CD6" w:rsidRDefault="00451CD6" w:rsidP="00451CD6">
      <w:pPr>
        <w:rPr>
          <w:lang w:val="en-NZ"/>
        </w:rPr>
      </w:pPr>
    </w:p>
    <w:p w14:paraId="19D8590E" w14:textId="77777777" w:rsidR="00451CD6" w:rsidRPr="00CE6AA6" w:rsidRDefault="00451CD6" w:rsidP="00451CD6">
      <w:pPr>
        <w:pStyle w:val="Heading2"/>
      </w:pPr>
      <w:r w:rsidRPr="00CE6AA6">
        <w:t>Confirmation of previous minutes</w:t>
      </w:r>
    </w:p>
    <w:p w14:paraId="1BDD2A2E" w14:textId="77777777" w:rsidR="00451CD6" w:rsidRDefault="00451CD6" w:rsidP="00451CD6">
      <w:pPr>
        <w:rPr>
          <w:lang w:val="en-NZ"/>
        </w:rPr>
      </w:pPr>
    </w:p>
    <w:p w14:paraId="0EA7F41D" w14:textId="40D6C0A4" w:rsidR="00451CD6" w:rsidRDefault="00451CD6" w:rsidP="00451CD6">
      <w:pPr>
        <w:rPr>
          <w:lang w:val="en-NZ"/>
        </w:rPr>
      </w:pPr>
      <w:r>
        <w:rPr>
          <w:lang w:val="en-NZ"/>
        </w:rPr>
        <w:t xml:space="preserve">The minutes of the </w:t>
      </w:r>
      <w:r w:rsidRPr="006319B0">
        <w:rPr>
          <w:lang w:val="en-NZ"/>
        </w:rPr>
        <w:t xml:space="preserve">meeting of </w:t>
      </w:r>
      <w:r w:rsidR="006319B0" w:rsidRPr="006319B0">
        <w:rPr>
          <w:rFonts w:cs="Arial"/>
          <w:szCs w:val="22"/>
          <w:lang w:val="en-NZ"/>
        </w:rPr>
        <w:t>25 October 2022</w:t>
      </w:r>
      <w:r w:rsidRPr="006319B0">
        <w:rPr>
          <w:lang w:val="en-NZ"/>
        </w:rPr>
        <w:t xml:space="preserve"> were confirmed</w:t>
      </w:r>
      <w:r>
        <w:rPr>
          <w:lang w:val="en-NZ"/>
        </w:rPr>
        <w:t>.</w:t>
      </w:r>
    </w:p>
    <w:p w14:paraId="5C4CC85C" w14:textId="77777777" w:rsidR="00E24E77" w:rsidRDefault="00E24E77" w:rsidP="00A22109">
      <w:pPr>
        <w:pStyle w:val="NoSpacing"/>
        <w:rPr>
          <w:lang w:val="en-NZ"/>
        </w:rPr>
      </w:pPr>
    </w:p>
    <w:p w14:paraId="08AF6ABC" w14:textId="77777777" w:rsidR="00D324AA" w:rsidRDefault="00D324AA" w:rsidP="00D324AA">
      <w:pPr>
        <w:rPr>
          <w:lang w:val="en-NZ"/>
        </w:rPr>
      </w:pPr>
    </w:p>
    <w:p w14:paraId="4C9E64B2" w14:textId="77777777" w:rsidR="00D324AA" w:rsidRDefault="00D324AA" w:rsidP="00D324AA">
      <w:pPr>
        <w:rPr>
          <w:color w:val="FF0000"/>
          <w:lang w:val="en-NZ"/>
        </w:rPr>
      </w:pPr>
    </w:p>
    <w:p w14:paraId="7389D58E" w14:textId="77777777" w:rsidR="00D324AA" w:rsidRDefault="00D324AA" w:rsidP="00E24E77">
      <w:pPr>
        <w:rPr>
          <w:lang w:val="en-NZ"/>
        </w:rPr>
      </w:pPr>
    </w:p>
    <w:p w14:paraId="09D2A113" w14:textId="77777777" w:rsidR="00D324AA" w:rsidRPr="00540FF2" w:rsidRDefault="00D324AA" w:rsidP="00540FF2">
      <w:pPr>
        <w:rPr>
          <w:lang w:val="en-NZ"/>
        </w:rPr>
      </w:pPr>
    </w:p>
    <w:p w14:paraId="707A0C5F" w14:textId="77777777" w:rsidR="00E24E77" w:rsidRDefault="00E24E77" w:rsidP="00E24E77">
      <w:pPr>
        <w:rPr>
          <w:lang w:val="en-NZ"/>
        </w:rPr>
      </w:pPr>
    </w:p>
    <w:p w14:paraId="15399ABD" w14:textId="77777777" w:rsidR="00E24E77" w:rsidRPr="00DC35A3" w:rsidRDefault="00E24E77" w:rsidP="00E24E77">
      <w:pPr>
        <w:rPr>
          <w:lang w:val="en-NZ"/>
        </w:rPr>
      </w:pPr>
    </w:p>
    <w:p w14:paraId="5DF212CF" w14:textId="77777777" w:rsidR="00E24E77" w:rsidRPr="00DA5F0B" w:rsidRDefault="00540FF2" w:rsidP="00B37D44">
      <w:pPr>
        <w:pStyle w:val="Heading2"/>
      </w:pPr>
      <w:r>
        <w:br w:type="page"/>
      </w:r>
      <w:r w:rsidR="00E24E77" w:rsidRPr="00DA5F0B">
        <w:lastRenderedPageBreak/>
        <w:t xml:space="preserve">New applications </w:t>
      </w:r>
    </w:p>
    <w:p w14:paraId="2AC87A59" w14:textId="77777777" w:rsidR="00E24E77" w:rsidRPr="0018623C" w:rsidRDefault="00E24E77" w:rsidP="00E24E77"/>
    <w:p w14:paraId="680A786E" w14:textId="77777777" w:rsidR="00A22109" w:rsidRDefault="00A22109"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22109" w:rsidRPr="00960BFE" w14:paraId="691DCA85" w14:textId="77777777" w:rsidTr="00B348EC">
        <w:trPr>
          <w:trHeight w:val="280"/>
        </w:trPr>
        <w:tc>
          <w:tcPr>
            <w:tcW w:w="966" w:type="dxa"/>
            <w:tcBorders>
              <w:top w:val="nil"/>
              <w:left w:val="nil"/>
              <w:bottom w:val="nil"/>
              <w:right w:val="nil"/>
            </w:tcBorders>
          </w:tcPr>
          <w:p w14:paraId="74BAF477" w14:textId="77777777" w:rsidR="00A22109" w:rsidRPr="00960BFE" w:rsidRDefault="00A22109" w:rsidP="00B348EC">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434177A2" w14:textId="77777777" w:rsidR="00A22109" w:rsidRPr="00960BFE" w:rsidRDefault="00A22109" w:rsidP="00B348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976C2D" w14:textId="2C18CC36" w:rsidR="00A22109" w:rsidRPr="002B62FF" w:rsidRDefault="00D70603" w:rsidP="00B348EC">
            <w:pPr>
              <w:autoSpaceDE w:val="0"/>
              <w:autoSpaceDN w:val="0"/>
              <w:adjustRightInd w:val="0"/>
              <w:rPr>
                <w:b/>
                <w:bCs/>
              </w:rPr>
            </w:pPr>
            <w:r w:rsidRPr="00D70603">
              <w:rPr>
                <w:b/>
                <w:bCs/>
              </w:rPr>
              <w:t>2022 FULL 13824</w:t>
            </w:r>
          </w:p>
        </w:tc>
      </w:tr>
      <w:tr w:rsidR="00A22109" w:rsidRPr="00960BFE" w14:paraId="39015349" w14:textId="77777777" w:rsidTr="00B348EC">
        <w:trPr>
          <w:trHeight w:val="280"/>
        </w:trPr>
        <w:tc>
          <w:tcPr>
            <w:tcW w:w="966" w:type="dxa"/>
            <w:tcBorders>
              <w:top w:val="nil"/>
              <w:left w:val="nil"/>
              <w:bottom w:val="nil"/>
              <w:right w:val="nil"/>
            </w:tcBorders>
          </w:tcPr>
          <w:p w14:paraId="36EF37CB"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123C3AAB" w14:textId="77777777" w:rsidR="00A22109" w:rsidRPr="00960BFE" w:rsidRDefault="00A22109" w:rsidP="00B348EC">
            <w:pPr>
              <w:autoSpaceDE w:val="0"/>
              <w:autoSpaceDN w:val="0"/>
              <w:adjustRightInd w:val="0"/>
            </w:pPr>
            <w:r w:rsidRPr="00960BFE">
              <w:t xml:space="preserve">Title: </w:t>
            </w:r>
          </w:p>
        </w:tc>
        <w:tc>
          <w:tcPr>
            <w:tcW w:w="6459" w:type="dxa"/>
            <w:tcBorders>
              <w:top w:val="nil"/>
              <w:left w:val="nil"/>
              <w:bottom w:val="nil"/>
              <w:right w:val="nil"/>
            </w:tcBorders>
          </w:tcPr>
          <w:p w14:paraId="2BA37662" w14:textId="639D10BC" w:rsidR="00A22109" w:rsidRPr="00960BFE" w:rsidRDefault="00D70603" w:rsidP="00B348EC">
            <w:pPr>
              <w:autoSpaceDE w:val="0"/>
              <w:autoSpaceDN w:val="0"/>
              <w:adjustRightInd w:val="0"/>
            </w:pPr>
            <w:r w:rsidRPr="00D70603">
              <w:t>Use of home blood pressure monitors for remote optimisation of cardiac medications (Home MED Study)</w:t>
            </w:r>
          </w:p>
        </w:tc>
      </w:tr>
      <w:tr w:rsidR="00A22109" w:rsidRPr="00960BFE" w14:paraId="02B601B3" w14:textId="77777777" w:rsidTr="00B348EC">
        <w:trPr>
          <w:trHeight w:val="280"/>
        </w:trPr>
        <w:tc>
          <w:tcPr>
            <w:tcW w:w="966" w:type="dxa"/>
            <w:tcBorders>
              <w:top w:val="nil"/>
              <w:left w:val="nil"/>
              <w:bottom w:val="nil"/>
              <w:right w:val="nil"/>
            </w:tcBorders>
          </w:tcPr>
          <w:p w14:paraId="02E4EE84"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239EED03" w14:textId="77777777" w:rsidR="00A22109" w:rsidRPr="00960BFE" w:rsidRDefault="00A22109" w:rsidP="00B348EC">
            <w:pPr>
              <w:autoSpaceDE w:val="0"/>
              <w:autoSpaceDN w:val="0"/>
              <w:adjustRightInd w:val="0"/>
            </w:pPr>
            <w:r w:rsidRPr="00960BFE">
              <w:t xml:space="preserve">Principal Investigator: </w:t>
            </w:r>
          </w:p>
        </w:tc>
        <w:tc>
          <w:tcPr>
            <w:tcW w:w="6459" w:type="dxa"/>
            <w:tcBorders>
              <w:top w:val="nil"/>
              <w:left w:val="nil"/>
              <w:bottom w:val="nil"/>
              <w:right w:val="nil"/>
            </w:tcBorders>
          </w:tcPr>
          <w:p w14:paraId="22F74244" w14:textId="4CB5695D" w:rsidR="00A22109" w:rsidRPr="00960BFE" w:rsidRDefault="00F34A27" w:rsidP="00B348EC">
            <w:r w:rsidRPr="00F34A27">
              <w:t>Dr Tze Vun Liew</w:t>
            </w:r>
          </w:p>
        </w:tc>
      </w:tr>
      <w:tr w:rsidR="00A22109" w:rsidRPr="00960BFE" w14:paraId="79347173" w14:textId="77777777" w:rsidTr="00B348EC">
        <w:trPr>
          <w:trHeight w:val="280"/>
        </w:trPr>
        <w:tc>
          <w:tcPr>
            <w:tcW w:w="966" w:type="dxa"/>
            <w:tcBorders>
              <w:top w:val="nil"/>
              <w:left w:val="nil"/>
              <w:bottom w:val="nil"/>
              <w:right w:val="nil"/>
            </w:tcBorders>
          </w:tcPr>
          <w:p w14:paraId="1B6BDF16"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145A052C" w14:textId="77777777" w:rsidR="00A22109" w:rsidRPr="00960BFE" w:rsidRDefault="00A22109" w:rsidP="00B348EC">
            <w:pPr>
              <w:autoSpaceDE w:val="0"/>
              <w:autoSpaceDN w:val="0"/>
              <w:adjustRightInd w:val="0"/>
            </w:pPr>
            <w:r w:rsidRPr="00960BFE">
              <w:t xml:space="preserve">Sponsor: </w:t>
            </w:r>
          </w:p>
        </w:tc>
        <w:tc>
          <w:tcPr>
            <w:tcW w:w="6459" w:type="dxa"/>
            <w:tcBorders>
              <w:top w:val="nil"/>
              <w:left w:val="nil"/>
              <w:bottom w:val="nil"/>
              <w:right w:val="nil"/>
            </w:tcBorders>
          </w:tcPr>
          <w:p w14:paraId="5C85199D" w14:textId="531B912B" w:rsidR="00A22109" w:rsidRPr="00960BFE" w:rsidRDefault="00F34A27" w:rsidP="00B348EC">
            <w:pPr>
              <w:autoSpaceDE w:val="0"/>
              <w:autoSpaceDN w:val="0"/>
              <w:adjustRightInd w:val="0"/>
            </w:pPr>
            <w:r>
              <w:t>Waikato Medical Research Foundation</w:t>
            </w:r>
          </w:p>
        </w:tc>
      </w:tr>
      <w:tr w:rsidR="00A22109" w:rsidRPr="00960BFE" w14:paraId="42CD5190" w14:textId="77777777" w:rsidTr="00B348EC">
        <w:trPr>
          <w:trHeight w:val="280"/>
        </w:trPr>
        <w:tc>
          <w:tcPr>
            <w:tcW w:w="966" w:type="dxa"/>
            <w:tcBorders>
              <w:top w:val="nil"/>
              <w:left w:val="nil"/>
              <w:bottom w:val="nil"/>
              <w:right w:val="nil"/>
            </w:tcBorders>
          </w:tcPr>
          <w:p w14:paraId="6BF14BAD"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22F11247" w14:textId="77777777" w:rsidR="00A22109" w:rsidRPr="00960BFE" w:rsidRDefault="00A22109" w:rsidP="00B348EC">
            <w:pPr>
              <w:autoSpaceDE w:val="0"/>
              <w:autoSpaceDN w:val="0"/>
              <w:adjustRightInd w:val="0"/>
            </w:pPr>
            <w:r w:rsidRPr="00960BFE">
              <w:t xml:space="preserve">Clock Start Date: </w:t>
            </w:r>
          </w:p>
        </w:tc>
        <w:tc>
          <w:tcPr>
            <w:tcW w:w="6459" w:type="dxa"/>
            <w:tcBorders>
              <w:top w:val="nil"/>
              <w:left w:val="nil"/>
              <w:bottom w:val="nil"/>
              <w:right w:val="nil"/>
            </w:tcBorders>
          </w:tcPr>
          <w:p w14:paraId="1556ECF6" w14:textId="29B6B4CD" w:rsidR="00A22109" w:rsidRPr="00960BFE" w:rsidRDefault="002613EB" w:rsidP="00B348EC">
            <w:pPr>
              <w:autoSpaceDE w:val="0"/>
              <w:autoSpaceDN w:val="0"/>
              <w:adjustRightInd w:val="0"/>
            </w:pPr>
            <w:r>
              <w:t>10 November 2022</w:t>
            </w:r>
          </w:p>
        </w:tc>
      </w:tr>
    </w:tbl>
    <w:p w14:paraId="59BEE3FE" w14:textId="77777777" w:rsidR="00A22109" w:rsidRPr="00795EDD" w:rsidRDefault="00A22109" w:rsidP="00A22109"/>
    <w:p w14:paraId="793C36C1" w14:textId="77777777" w:rsidR="00397AB0" w:rsidRPr="00D324AA" w:rsidRDefault="00397AB0" w:rsidP="00B63477">
      <w:pPr>
        <w:autoSpaceDE w:val="0"/>
        <w:autoSpaceDN w:val="0"/>
        <w:adjustRightInd w:val="0"/>
        <w:spacing w:after="240"/>
        <w:rPr>
          <w:sz w:val="20"/>
          <w:lang w:val="en-NZ"/>
        </w:rPr>
      </w:pPr>
      <w:r w:rsidRPr="00F34A27">
        <w:t>Dr Tze Vun Liew</w:t>
      </w:r>
      <w:r w:rsidRPr="419B1965">
        <w:rPr>
          <w:lang w:val="en-NZ"/>
        </w:rPr>
        <w:t xml:space="preserve"> was present via videoconference for discussion of this application.</w:t>
      </w:r>
    </w:p>
    <w:p w14:paraId="160D7783" w14:textId="77777777" w:rsidR="00397AB0" w:rsidRPr="00D324AA" w:rsidRDefault="00397AB0" w:rsidP="00B63477">
      <w:pPr>
        <w:rPr>
          <w:u w:val="single"/>
          <w:lang w:val="en-NZ"/>
        </w:rPr>
      </w:pPr>
    </w:p>
    <w:p w14:paraId="1DAE9790" w14:textId="77777777" w:rsidR="00397AB0" w:rsidRPr="0054344C" w:rsidRDefault="00397AB0" w:rsidP="00B63477">
      <w:pPr>
        <w:pStyle w:val="Headingbold"/>
      </w:pPr>
      <w:r w:rsidRPr="0054344C">
        <w:t>Potential conflicts of interest</w:t>
      </w:r>
    </w:p>
    <w:p w14:paraId="4DF920EA" w14:textId="77777777" w:rsidR="00397AB0" w:rsidRPr="00D324AA" w:rsidRDefault="00397AB0" w:rsidP="00B63477">
      <w:pPr>
        <w:rPr>
          <w:b/>
          <w:lang w:val="en-NZ"/>
        </w:rPr>
      </w:pPr>
    </w:p>
    <w:p w14:paraId="69709449" w14:textId="77777777" w:rsidR="00397AB0" w:rsidRPr="00D324AA" w:rsidRDefault="00397AB0" w:rsidP="00B63477">
      <w:pPr>
        <w:rPr>
          <w:lang w:val="en-NZ"/>
        </w:rPr>
      </w:pPr>
      <w:r w:rsidRPr="00D324AA">
        <w:rPr>
          <w:lang w:val="en-NZ"/>
        </w:rPr>
        <w:t>The Chair asked members to declare any potential conflicts of interest related to this application.</w:t>
      </w:r>
    </w:p>
    <w:p w14:paraId="1EF5A836" w14:textId="77777777" w:rsidR="00397AB0" w:rsidRPr="00D324AA" w:rsidRDefault="00397AB0" w:rsidP="00B63477">
      <w:pPr>
        <w:rPr>
          <w:lang w:val="en-NZ"/>
        </w:rPr>
      </w:pPr>
    </w:p>
    <w:p w14:paraId="5142E47A" w14:textId="77777777" w:rsidR="00397AB0" w:rsidRPr="00D324AA" w:rsidRDefault="00397AB0" w:rsidP="00B63477">
      <w:pPr>
        <w:rPr>
          <w:lang w:val="en-NZ"/>
        </w:rPr>
      </w:pPr>
      <w:r w:rsidRPr="00D324AA">
        <w:rPr>
          <w:lang w:val="en-NZ"/>
        </w:rPr>
        <w:t>No potential conflicts of interest related to this application were declared by any member.</w:t>
      </w:r>
    </w:p>
    <w:p w14:paraId="0E43F364" w14:textId="77777777" w:rsidR="00397AB0" w:rsidRDefault="00397AB0" w:rsidP="00B63477">
      <w:pPr>
        <w:rPr>
          <w:lang w:val="en-NZ"/>
        </w:rPr>
      </w:pPr>
    </w:p>
    <w:p w14:paraId="5FDCF95A" w14:textId="77777777" w:rsidR="00397AB0" w:rsidRDefault="00397AB0" w:rsidP="00B63477">
      <w:pPr>
        <w:rPr>
          <w:lang w:val="en-NZ"/>
        </w:rPr>
      </w:pPr>
    </w:p>
    <w:p w14:paraId="3B56CA1C" w14:textId="77777777" w:rsidR="00397AB0" w:rsidRPr="0054344C" w:rsidRDefault="00397AB0" w:rsidP="00B63477">
      <w:pPr>
        <w:pStyle w:val="Headingbold"/>
      </w:pPr>
      <w:r w:rsidRPr="0054344C">
        <w:t xml:space="preserve">Summary of resolved ethical issues </w:t>
      </w:r>
    </w:p>
    <w:p w14:paraId="0B947AE7" w14:textId="77777777" w:rsidR="00397AB0" w:rsidRPr="00D324AA" w:rsidRDefault="00397AB0" w:rsidP="00B63477">
      <w:pPr>
        <w:rPr>
          <w:u w:val="single"/>
          <w:lang w:val="en-NZ"/>
        </w:rPr>
      </w:pPr>
    </w:p>
    <w:p w14:paraId="5A3BA484" w14:textId="77777777" w:rsidR="00397AB0" w:rsidRPr="00D324AA" w:rsidRDefault="00397AB0" w:rsidP="00B63477">
      <w:pPr>
        <w:rPr>
          <w:lang w:val="en-NZ"/>
        </w:rPr>
      </w:pPr>
      <w:r w:rsidRPr="00D324AA">
        <w:rPr>
          <w:lang w:val="en-NZ"/>
        </w:rPr>
        <w:t>The main ethical issues considered by the Committee and addressed by the Researcher are as follows.</w:t>
      </w:r>
    </w:p>
    <w:p w14:paraId="3D23496D" w14:textId="77777777" w:rsidR="00397AB0" w:rsidRPr="00D324AA" w:rsidRDefault="00397AB0" w:rsidP="00B63477">
      <w:pPr>
        <w:rPr>
          <w:lang w:val="en-NZ"/>
        </w:rPr>
      </w:pPr>
    </w:p>
    <w:p w14:paraId="0DC49C8A" w14:textId="77777777" w:rsidR="00397AB0" w:rsidRPr="00D324AA" w:rsidRDefault="00397AB0" w:rsidP="00397AB0">
      <w:pPr>
        <w:pStyle w:val="ListParagraph"/>
        <w:rPr>
          <w:rFonts w:eastAsia="Arial" w:cs="Arial"/>
          <w:szCs w:val="21"/>
        </w:rPr>
      </w:pPr>
      <w:r w:rsidRPr="419B1965">
        <w:rPr>
          <w:rFonts w:eastAsia="Arial" w:cs="Arial"/>
          <w:szCs w:val="21"/>
        </w:rPr>
        <w:t xml:space="preserve">The Committee clarified that the data will be stored in the Cardiology Clinical Trails server which will be a password access only and with two factor authentication. The Researcher estimated that the data will be stored for </w:t>
      </w:r>
      <w:r>
        <w:rPr>
          <w:rFonts w:eastAsia="Arial" w:cs="Arial"/>
          <w:szCs w:val="21"/>
        </w:rPr>
        <w:t xml:space="preserve">a minimum of </w:t>
      </w:r>
      <w:r w:rsidRPr="419B1965">
        <w:rPr>
          <w:rFonts w:eastAsia="Arial" w:cs="Arial"/>
          <w:szCs w:val="21"/>
        </w:rPr>
        <w:t>10 years.</w:t>
      </w:r>
    </w:p>
    <w:p w14:paraId="4AB6079D" w14:textId="77777777" w:rsidR="00397AB0" w:rsidRPr="00D324AA" w:rsidRDefault="00397AB0" w:rsidP="00397AB0">
      <w:pPr>
        <w:pStyle w:val="ListParagraph"/>
        <w:rPr>
          <w:rFonts w:eastAsia="Arial" w:cs="Arial"/>
          <w:szCs w:val="21"/>
        </w:rPr>
      </w:pPr>
      <w:r w:rsidRPr="419B1965">
        <w:rPr>
          <w:rFonts w:eastAsia="Arial" w:cs="Arial"/>
          <w:szCs w:val="21"/>
        </w:rPr>
        <w:t>The Committee clarified that it is unlikely that the database from this study will be used for another trial.</w:t>
      </w:r>
    </w:p>
    <w:p w14:paraId="444EF5B1" w14:textId="77777777" w:rsidR="00397AB0" w:rsidRDefault="00397AB0" w:rsidP="00397AB0">
      <w:pPr>
        <w:pStyle w:val="ListParagraph"/>
        <w:rPr>
          <w:rFonts w:eastAsia="Arial" w:cs="Arial"/>
          <w:szCs w:val="21"/>
        </w:rPr>
      </w:pPr>
      <w:r w:rsidRPr="419B1965">
        <w:rPr>
          <w:rFonts w:eastAsia="Arial" w:cs="Arial"/>
          <w:szCs w:val="21"/>
        </w:rPr>
        <w:t xml:space="preserve">The Committee queried whether the participants would be informed about what happens after the </w:t>
      </w:r>
      <w:r>
        <w:rPr>
          <w:rFonts w:eastAsia="Arial" w:cs="Arial"/>
          <w:szCs w:val="21"/>
        </w:rPr>
        <w:t>study</w:t>
      </w:r>
      <w:r w:rsidRPr="419B1965">
        <w:rPr>
          <w:rFonts w:eastAsia="Arial" w:cs="Arial"/>
          <w:szCs w:val="21"/>
        </w:rPr>
        <w:t xml:space="preserve"> and if there will be a follow up in 6 months’ time to check if the titration </w:t>
      </w:r>
      <w:r>
        <w:rPr>
          <w:rFonts w:eastAsia="Arial" w:cs="Arial"/>
          <w:szCs w:val="21"/>
        </w:rPr>
        <w:t xml:space="preserve">of their prescribed medication </w:t>
      </w:r>
      <w:r w:rsidRPr="419B1965">
        <w:rPr>
          <w:rFonts w:eastAsia="Arial" w:cs="Arial"/>
          <w:szCs w:val="21"/>
        </w:rPr>
        <w:t>is still accurate. The Researcher replied that once they are discharged from the</w:t>
      </w:r>
      <w:r>
        <w:rPr>
          <w:rFonts w:eastAsia="Arial" w:cs="Arial"/>
          <w:szCs w:val="21"/>
        </w:rPr>
        <w:t xml:space="preserve"> study</w:t>
      </w:r>
      <w:r w:rsidRPr="419B1965">
        <w:rPr>
          <w:rFonts w:eastAsia="Arial" w:cs="Arial"/>
          <w:szCs w:val="21"/>
        </w:rPr>
        <w:t>, they are discharged back to their general practitioner</w:t>
      </w:r>
      <w:r>
        <w:rPr>
          <w:rFonts w:eastAsia="Arial" w:cs="Arial"/>
          <w:szCs w:val="21"/>
        </w:rPr>
        <w:t xml:space="preserve"> (GP)</w:t>
      </w:r>
      <w:r w:rsidRPr="419B1965">
        <w:rPr>
          <w:rFonts w:eastAsia="Arial" w:cs="Arial"/>
          <w:szCs w:val="21"/>
        </w:rPr>
        <w:t>. The Researcher added that the public hospital is not funded to keep monitoring patients permanently</w:t>
      </w:r>
      <w:r>
        <w:rPr>
          <w:rFonts w:eastAsia="Arial" w:cs="Arial"/>
          <w:szCs w:val="21"/>
        </w:rPr>
        <w:t xml:space="preserve"> and acknowledged the issues with lack of GP access but no ability for the study specialists to address this at this time</w:t>
      </w:r>
      <w:r w:rsidRPr="419B1965">
        <w:rPr>
          <w:rFonts w:eastAsia="Arial" w:cs="Arial"/>
          <w:szCs w:val="21"/>
        </w:rPr>
        <w:t xml:space="preserve">. </w:t>
      </w:r>
    </w:p>
    <w:p w14:paraId="2434511B" w14:textId="77777777" w:rsidR="00397AB0" w:rsidRDefault="00397AB0" w:rsidP="00397AB0">
      <w:pPr>
        <w:pStyle w:val="ListParagraph"/>
        <w:rPr>
          <w:rFonts w:eastAsia="Arial" w:cs="Arial"/>
          <w:szCs w:val="21"/>
        </w:rPr>
      </w:pPr>
      <w:r>
        <w:rPr>
          <w:rFonts w:eastAsia="Arial" w:cs="Arial"/>
          <w:szCs w:val="21"/>
        </w:rPr>
        <w:t>The Committee clarified that Te Whatu Ora Waikato does not send digital blood test orders and that these would be provided physically to participants. This would be done according to standard of care.</w:t>
      </w:r>
    </w:p>
    <w:p w14:paraId="06184F6E" w14:textId="77777777" w:rsidR="00397AB0" w:rsidRPr="006C09ED" w:rsidRDefault="00397AB0" w:rsidP="00B63477">
      <w:pPr>
        <w:rPr>
          <w:rFonts w:eastAsia="Arial" w:cs="Arial"/>
          <w:b/>
          <w:bCs/>
          <w:szCs w:val="21"/>
        </w:rPr>
      </w:pPr>
    </w:p>
    <w:p w14:paraId="6DABE189" w14:textId="77777777" w:rsidR="00397AB0" w:rsidRPr="00D324AA" w:rsidRDefault="00397AB0" w:rsidP="00B63477">
      <w:pPr>
        <w:spacing w:before="80" w:after="80"/>
        <w:rPr>
          <w:rFonts w:eastAsia="Arial" w:cs="Arial"/>
          <w:szCs w:val="21"/>
          <w:lang w:val="en-NZ"/>
        </w:rPr>
      </w:pPr>
      <w:r w:rsidRPr="419B1965">
        <w:rPr>
          <w:rFonts w:eastAsia="Arial" w:cs="Arial"/>
          <w:b/>
          <w:bCs/>
          <w:szCs w:val="21"/>
          <w:lang w:val="en-NZ"/>
        </w:rPr>
        <w:t>Summary of outstanding ethical issues</w:t>
      </w:r>
      <w:r w:rsidRPr="419B1965">
        <w:rPr>
          <w:rFonts w:eastAsia="Arial" w:cs="Arial"/>
          <w:szCs w:val="21"/>
          <w:lang w:val="en-NZ"/>
        </w:rPr>
        <w:t xml:space="preserve"> </w:t>
      </w:r>
    </w:p>
    <w:p w14:paraId="75F835E9" w14:textId="77777777" w:rsidR="00397AB0" w:rsidRPr="00D324AA" w:rsidRDefault="00397AB0" w:rsidP="00B63477">
      <w:pPr>
        <w:spacing w:before="80" w:after="80"/>
        <w:rPr>
          <w:rFonts w:eastAsia="Arial" w:cs="Arial"/>
          <w:szCs w:val="21"/>
          <w:lang w:val="en-NZ"/>
        </w:rPr>
      </w:pPr>
    </w:p>
    <w:p w14:paraId="4E391046" w14:textId="77777777" w:rsidR="00397AB0" w:rsidRPr="00D324AA" w:rsidRDefault="00397AB0" w:rsidP="00B63477">
      <w:pPr>
        <w:spacing w:before="80" w:after="80"/>
        <w:rPr>
          <w:rFonts w:eastAsia="Arial" w:cs="Arial"/>
          <w:szCs w:val="21"/>
          <w:lang w:val="en-NZ"/>
        </w:rPr>
      </w:pPr>
      <w:r w:rsidRPr="419B1965">
        <w:rPr>
          <w:rFonts w:eastAsia="Arial" w:cs="Arial"/>
          <w:szCs w:val="21"/>
          <w:lang w:val="en-NZ"/>
        </w:rPr>
        <w:t>The main ethical issues considered by the Committee, and which require addressing by the Researcher are as follows</w:t>
      </w:r>
      <w:r w:rsidRPr="419B1965">
        <w:rPr>
          <w:rFonts w:eastAsia="Arial" w:cs="Arial"/>
          <w:szCs w:val="21"/>
        </w:rPr>
        <w:t>.</w:t>
      </w:r>
    </w:p>
    <w:p w14:paraId="7E32252B" w14:textId="77777777" w:rsidR="00397AB0" w:rsidRPr="00D324AA" w:rsidRDefault="00397AB0" w:rsidP="00B63477">
      <w:pPr>
        <w:spacing w:before="80" w:after="80"/>
        <w:rPr>
          <w:rFonts w:eastAsia="Arial" w:cs="Arial"/>
          <w:szCs w:val="21"/>
          <w:lang w:val="en-NZ"/>
        </w:rPr>
      </w:pPr>
    </w:p>
    <w:p w14:paraId="64C8D75C" w14:textId="77777777" w:rsidR="00397AB0" w:rsidRDefault="00397AB0" w:rsidP="00397AB0">
      <w:pPr>
        <w:pStyle w:val="ListParagraph"/>
        <w:rPr>
          <w:rFonts w:eastAsia="Arial" w:cs="Arial"/>
          <w:szCs w:val="21"/>
        </w:rPr>
      </w:pPr>
      <w:r w:rsidRPr="419B1965">
        <w:rPr>
          <w:rFonts w:eastAsia="Arial" w:cs="Arial"/>
          <w:szCs w:val="21"/>
        </w:rPr>
        <w:t xml:space="preserve">The Committee suggested for the Waikato Medical Research Foundation to be identified as the sponsor in the data management plan (DMP). </w:t>
      </w:r>
    </w:p>
    <w:p w14:paraId="07FABE44" w14:textId="77777777" w:rsidR="00397AB0" w:rsidRPr="00D324AA" w:rsidRDefault="00397AB0" w:rsidP="00397AB0">
      <w:pPr>
        <w:pStyle w:val="ListParagraph"/>
        <w:rPr>
          <w:rFonts w:eastAsia="Arial" w:cs="Arial"/>
          <w:szCs w:val="21"/>
        </w:rPr>
      </w:pPr>
      <w:r w:rsidRPr="419B1965">
        <w:rPr>
          <w:rFonts w:eastAsia="Arial" w:cs="Arial"/>
          <w:szCs w:val="21"/>
        </w:rPr>
        <w:t xml:space="preserve">The Committee noted there are sections of the DMP that need to be </w:t>
      </w:r>
      <w:r>
        <w:rPr>
          <w:rFonts w:eastAsia="Arial" w:cs="Arial"/>
          <w:szCs w:val="21"/>
        </w:rPr>
        <w:t>finalised</w:t>
      </w:r>
      <w:r w:rsidRPr="419B1965">
        <w:rPr>
          <w:rFonts w:eastAsia="Arial" w:cs="Arial"/>
          <w:szCs w:val="21"/>
        </w:rPr>
        <w:t xml:space="preserve">, </w:t>
      </w:r>
      <w:r>
        <w:rPr>
          <w:rFonts w:eastAsia="Arial" w:cs="Arial"/>
          <w:szCs w:val="21"/>
        </w:rPr>
        <w:t>such as the site names</w:t>
      </w:r>
      <w:r w:rsidRPr="419B1965">
        <w:rPr>
          <w:rFonts w:eastAsia="Arial" w:cs="Arial"/>
          <w:szCs w:val="21"/>
        </w:rPr>
        <w:t xml:space="preserve">. </w:t>
      </w:r>
    </w:p>
    <w:p w14:paraId="3961E203" w14:textId="77777777" w:rsidR="00397AB0" w:rsidRPr="00D324AA" w:rsidRDefault="00397AB0" w:rsidP="00397AB0">
      <w:pPr>
        <w:pStyle w:val="ListParagraph"/>
        <w:rPr>
          <w:rFonts w:eastAsia="Arial" w:cs="Arial"/>
          <w:szCs w:val="21"/>
        </w:rPr>
      </w:pPr>
      <w:r w:rsidRPr="419B1965">
        <w:rPr>
          <w:rFonts w:eastAsia="Arial" w:cs="Arial"/>
          <w:szCs w:val="21"/>
        </w:rPr>
        <w:t>The Committee queried whether there is a risk of participants not being able to use the monitors correctly. The Researcher replied that there</w:t>
      </w:r>
      <w:r>
        <w:rPr>
          <w:rFonts w:eastAsia="Arial" w:cs="Arial"/>
          <w:szCs w:val="21"/>
        </w:rPr>
        <w:t xml:space="preserve"> will be</w:t>
      </w:r>
      <w:r w:rsidRPr="419B1965">
        <w:rPr>
          <w:rFonts w:eastAsia="Arial" w:cs="Arial"/>
          <w:szCs w:val="21"/>
        </w:rPr>
        <w:t xml:space="preserve"> a nurse that visits patients and </w:t>
      </w:r>
      <w:r w:rsidRPr="419B1965">
        <w:rPr>
          <w:rFonts w:eastAsia="Arial" w:cs="Arial"/>
          <w:szCs w:val="21"/>
        </w:rPr>
        <w:lastRenderedPageBreak/>
        <w:t xml:space="preserve">helps them use the monitor if required. The Committee requested this </w:t>
      </w:r>
      <w:r>
        <w:rPr>
          <w:rFonts w:eastAsia="Arial" w:cs="Arial"/>
          <w:szCs w:val="21"/>
        </w:rPr>
        <w:t>be</w:t>
      </w:r>
      <w:r w:rsidRPr="419B1965">
        <w:rPr>
          <w:rFonts w:eastAsia="Arial" w:cs="Arial"/>
          <w:szCs w:val="21"/>
        </w:rPr>
        <w:t xml:space="preserve"> included in the participant information</w:t>
      </w:r>
      <w:r>
        <w:rPr>
          <w:rFonts w:eastAsia="Arial" w:cs="Arial"/>
          <w:szCs w:val="21"/>
        </w:rPr>
        <w:t xml:space="preserve"> sheet</w:t>
      </w:r>
      <w:r w:rsidRPr="419B1965">
        <w:rPr>
          <w:rFonts w:eastAsia="Arial" w:cs="Arial"/>
          <w:szCs w:val="21"/>
        </w:rPr>
        <w:t xml:space="preserve">. </w:t>
      </w:r>
    </w:p>
    <w:p w14:paraId="7B28667A" w14:textId="77777777" w:rsidR="00397AB0" w:rsidRDefault="00397AB0" w:rsidP="00B63477">
      <w:pPr>
        <w:rPr>
          <w:rFonts w:eastAsia="Arial" w:cs="Arial"/>
          <w:szCs w:val="21"/>
        </w:rPr>
      </w:pPr>
    </w:p>
    <w:p w14:paraId="57F04AE8" w14:textId="77777777" w:rsidR="00397AB0" w:rsidRDefault="00397AB0" w:rsidP="00B63477">
      <w:pPr>
        <w:rPr>
          <w:rFonts w:eastAsia="Arial" w:cs="Arial"/>
          <w:szCs w:val="21"/>
        </w:rPr>
      </w:pPr>
      <w:r w:rsidRPr="00750833">
        <w:rPr>
          <w:rFonts w:eastAsia="Arial" w:cs="Arial"/>
          <w:szCs w:val="21"/>
        </w:rPr>
        <w:t xml:space="preserve">The Committee requested the following changes to the Participant Information Sheet and Consent Form (PIS/CF): </w:t>
      </w:r>
    </w:p>
    <w:p w14:paraId="38769866" w14:textId="77777777" w:rsidR="00397AB0" w:rsidRPr="00750833" w:rsidRDefault="00397AB0" w:rsidP="00B63477">
      <w:pPr>
        <w:rPr>
          <w:rFonts w:eastAsia="Arial" w:cs="Arial"/>
          <w:szCs w:val="21"/>
        </w:rPr>
      </w:pPr>
    </w:p>
    <w:p w14:paraId="38C14D08" w14:textId="77777777" w:rsidR="00397AB0" w:rsidRDefault="00397AB0" w:rsidP="00397AB0">
      <w:pPr>
        <w:pStyle w:val="ListParagraph"/>
        <w:rPr>
          <w:rFonts w:eastAsia="Arial" w:cs="Arial"/>
          <w:szCs w:val="21"/>
        </w:rPr>
      </w:pPr>
      <w:r>
        <w:rPr>
          <w:rFonts w:eastAsia="Arial" w:cs="Arial"/>
          <w:szCs w:val="21"/>
        </w:rPr>
        <w:t>Please ensure that there is clarity of the terms used to describe study nurses/heart nurses and other nursing staff and please clarify between these and regular clinical staff for the avoidance of confusion and improved consistency.</w:t>
      </w:r>
    </w:p>
    <w:p w14:paraId="6AB50CC9" w14:textId="77777777" w:rsidR="00397AB0" w:rsidRDefault="00397AB0" w:rsidP="00397AB0">
      <w:pPr>
        <w:pStyle w:val="ListParagraph"/>
        <w:rPr>
          <w:rFonts w:eastAsia="Arial" w:cs="Arial"/>
          <w:szCs w:val="21"/>
        </w:rPr>
      </w:pPr>
      <w:r>
        <w:rPr>
          <w:rFonts w:eastAsia="Arial" w:cs="Arial"/>
          <w:szCs w:val="21"/>
        </w:rPr>
        <w:t>Please ensure that the Prezzy card Koha is specifically noted in the PIS.</w:t>
      </w:r>
    </w:p>
    <w:p w14:paraId="3EB875E7" w14:textId="77777777" w:rsidR="00397AB0" w:rsidRDefault="00397AB0" w:rsidP="00397AB0">
      <w:pPr>
        <w:pStyle w:val="ListParagraph"/>
        <w:rPr>
          <w:rFonts w:eastAsia="Arial" w:cs="Arial"/>
          <w:szCs w:val="21"/>
        </w:rPr>
      </w:pPr>
      <w:r>
        <w:rPr>
          <w:rFonts w:eastAsia="Arial" w:cs="Arial"/>
          <w:szCs w:val="21"/>
        </w:rPr>
        <w:t>Please move the section concerning signing the consent form and sending it back to the end of the form to improve the flow of the forms.</w:t>
      </w:r>
    </w:p>
    <w:p w14:paraId="458FF490" w14:textId="77777777" w:rsidR="00397AB0" w:rsidRPr="00407063" w:rsidRDefault="00397AB0" w:rsidP="00397AB0">
      <w:pPr>
        <w:pStyle w:val="ListParagraph"/>
        <w:rPr>
          <w:rFonts w:eastAsia="Arial" w:cs="Arial"/>
          <w:szCs w:val="21"/>
        </w:rPr>
      </w:pPr>
      <w:r w:rsidRPr="00750833">
        <w:rPr>
          <w:rFonts w:eastAsia="Arial" w:cs="Arial"/>
          <w:szCs w:val="21"/>
        </w:rPr>
        <w:t>There is no reference to the aim of the study that was mentioned in the application form about reducing the expense and inconvenience of traveling to appointments and this intervention being home</w:t>
      </w:r>
      <w:r>
        <w:rPr>
          <w:rFonts w:eastAsia="Arial" w:cs="Arial"/>
          <w:szCs w:val="21"/>
        </w:rPr>
        <w:t xml:space="preserve"> </w:t>
      </w:r>
      <w:r w:rsidRPr="00750833">
        <w:rPr>
          <w:rFonts w:eastAsia="Arial" w:cs="Arial"/>
          <w:szCs w:val="21"/>
        </w:rPr>
        <w:t>based. The Committee suggested clarifying the benefit of the study to include this and outlining the aim more for participants.</w:t>
      </w:r>
      <w:r>
        <w:rPr>
          <w:rFonts w:eastAsia="Arial" w:cs="Arial"/>
          <w:szCs w:val="21"/>
        </w:rPr>
        <w:t xml:space="preserve"> These benefits should also be listed in the “benefits of the study” section. </w:t>
      </w:r>
    </w:p>
    <w:p w14:paraId="3EA60364" w14:textId="77777777" w:rsidR="00397AB0" w:rsidRPr="00D324AA" w:rsidRDefault="00397AB0" w:rsidP="00397AB0">
      <w:pPr>
        <w:pStyle w:val="ListParagraph"/>
        <w:rPr>
          <w:rFonts w:eastAsia="Arial" w:cs="Arial"/>
          <w:szCs w:val="21"/>
        </w:rPr>
      </w:pPr>
      <w:r w:rsidRPr="419B1965">
        <w:rPr>
          <w:rFonts w:eastAsia="Arial" w:cs="Arial"/>
          <w:szCs w:val="21"/>
        </w:rPr>
        <w:t>Please outline where</w:t>
      </w:r>
      <w:r>
        <w:rPr>
          <w:rFonts w:eastAsia="Arial" w:cs="Arial"/>
          <w:szCs w:val="21"/>
        </w:rPr>
        <w:t xml:space="preserve"> and for how long</w:t>
      </w:r>
      <w:r w:rsidRPr="419B1965">
        <w:rPr>
          <w:rFonts w:eastAsia="Arial" w:cs="Arial"/>
          <w:szCs w:val="21"/>
        </w:rPr>
        <w:t xml:space="preserve"> data will be stored and who will have access to it</w:t>
      </w:r>
      <w:r>
        <w:rPr>
          <w:rFonts w:eastAsia="Arial" w:cs="Arial"/>
          <w:szCs w:val="21"/>
        </w:rPr>
        <w:t xml:space="preserve"> and in what form the data will be stored</w:t>
      </w:r>
      <w:r w:rsidRPr="419B1965">
        <w:rPr>
          <w:rFonts w:eastAsia="Arial" w:cs="Arial"/>
          <w:szCs w:val="21"/>
        </w:rPr>
        <w:t>.</w:t>
      </w:r>
    </w:p>
    <w:p w14:paraId="01DCED52" w14:textId="77777777" w:rsidR="00397AB0" w:rsidRPr="00D324AA" w:rsidRDefault="00397AB0" w:rsidP="00397AB0">
      <w:pPr>
        <w:pStyle w:val="ListParagraph"/>
        <w:rPr>
          <w:rFonts w:eastAsia="Arial" w:cs="Arial"/>
          <w:szCs w:val="21"/>
        </w:rPr>
      </w:pPr>
      <w:r w:rsidRPr="419B1965">
        <w:rPr>
          <w:rFonts w:eastAsia="Arial" w:cs="Arial"/>
          <w:szCs w:val="21"/>
        </w:rPr>
        <w:t>Please outline what is expected of the participants in usage of the monitor.</w:t>
      </w:r>
    </w:p>
    <w:p w14:paraId="13891C0A" w14:textId="77777777" w:rsidR="00397AB0" w:rsidRDefault="00397AB0" w:rsidP="00397AB0">
      <w:pPr>
        <w:pStyle w:val="ListParagraph"/>
        <w:rPr>
          <w:rFonts w:eastAsia="Arial" w:cs="Arial"/>
          <w:szCs w:val="21"/>
        </w:rPr>
      </w:pPr>
      <w:r w:rsidRPr="419B1965">
        <w:rPr>
          <w:rFonts w:eastAsia="Arial" w:cs="Arial"/>
          <w:szCs w:val="21"/>
        </w:rPr>
        <w:t>Please review</w:t>
      </w:r>
      <w:r>
        <w:rPr>
          <w:rFonts w:eastAsia="Arial" w:cs="Arial"/>
          <w:szCs w:val="21"/>
        </w:rPr>
        <w:t xml:space="preserve"> for</w:t>
      </w:r>
      <w:r w:rsidRPr="419B1965">
        <w:rPr>
          <w:rFonts w:eastAsia="Arial" w:cs="Arial"/>
          <w:szCs w:val="21"/>
        </w:rPr>
        <w:t xml:space="preserve"> consistency </w:t>
      </w:r>
      <w:r>
        <w:rPr>
          <w:rFonts w:eastAsia="Arial" w:cs="Arial"/>
          <w:szCs w:val="21"/>
        </w:rPr>
        <w:t>when using terminology</w:t>
      </w:r>
      <w:r w:rsidRPr="419B1965">
        <w:rPr>
          <w:rFonts w:eastAsia="Arial" w:cs="Arial"/>
          <w:szCs w:val="21"/>
        </w:rPr>
        <w:t xml:space="preserve">, i.e., just using ‘monitor’, instead of using both ‘monitor’ and ‘machine’. </w:t>
      </w:r>
    </w:p>
    <w:p w14:paraId="0E05566C" w14:textId="77777777" w:rsidR="00397AB0" w:rsidRPr="00D324AA" w:rsidRDefault="00397AB0" w:rsidP="00397AB0">
      <w:pPr>
        <w:pStyle w:val="ListParagraph"/>
        <w:rPr>
          <w:rFonts w:eastAsia="Arial" w:cs="Arial"/>
          <w:szCs w:val="21"/>
        </w:rPr>
      </w:pPr>
      <w:r>
        <w:rPr>
          <w:rFonts w:eastAsia="Arial" w:cs="Arial"/>
          <w:szCs w:val="21"/>
        </w:rPr>
        <w:t xml:space="preserve">Please utilize the cultural support statement as provided in the </w:t>
      </w:r>
      <w:hyperlink r:id="rId7" w:history="1">
        <w:r w:rsidRPr="00407063">
          <w:rPr>
            <w:rStyle w:val="Hyperlink"/>
            <w:rFonts w:eastAsia="Arial" w:cs="Arial"/>
            <w:szCs w:val="21"/>
          </w:rPr>
          <w:t>HDEC PIS template</w:t>
        </w:r>
      </w:hyperlink>
      <w:r>
        <w:rPr>
          <w:rFonts w:eastAsia="Arial" w:cs="Arial"/>
          <w:szCs w:val="21"/>
        </w:rPr>
        <w:t xml:space="preserve">. </w:t>
      </w:r>
    </w:p>
    <w:p w14:paraId="7DD12CD8" w14:textId="77777777" w:rsidR="00397AB0" w:rsidRPr="00D324AA" w:rsidRDefault="00397AB0" w:rsidP="00397AB0">
      <w:pPr>
        <w:pStyle w:val="ListParagraph"/>
        <w:rPr>
          <w:rFonts w:eastAsia="Arial" w:cs="Arial"/>
          <w:szCs w:val="21"/>
        </w:rPr>
      </w:pPr>
      <w:r w:rsidRPr="419B1965">
        <w:rPr>
          <w:rFonts w:eastAsia="Arial" w:cs="Arial"/>
          <w:szCs w:val="21"/>
        </w:rPr>
        <w:t xml:space="preserve">Please move the statement “If you are happy to take part in the study, please sign and send back the closed consent form” and include it at the end of the form instead. </w:t>
      </w:r>
    </w:p>
    <w:p w14:paraId="5CB262D6" w14:textId="77777777" w:rsidR="00397AB0" w:rsidRDefault="00397AB0" w:rsidP="00397AB0">
      <w:pPr>
        <w:pStyle w:val="ListParagraph"/>
        <w:rPr>
          <w:rFonts w:eastAsia="Arial" w:cs="Arial"/>
          <w:szCs w:val="21"/>
        </w:rPr>
      </w:pPr>
      <w:r w:rsidRPr="419B1965">
        <w:rPr>
          <w:rFonts w:eastAsia="Arial" w:cs="Arial"/>
          <w:szCs w:val="21"/>
        </w:rPr>
        <w:t xml:space="preserve">Please change the wording from “if you are happy to </w:t>
      </w:r>
      <w:r>
        <w:rPr>
          <w:rFonts w:eastAsia="Arial" w:cs="Arial"/>
          <w:szCs w:val="21"/>
        </w:rPr>
        <w:t>participate</w:t>
      </w:r>
      <w:r w:rsidRPr="419B1965">
        <w:rPr>
          <w:rFonts w:eastAsia="Arial" w:cs="Arial"/>
          <w:szCs w:val="21"/>
        </w:rPr>
        <w:t>” to “if you want to</w:t>
      </w:r>
      <w:r>
        <w:rPr>
          <w:rFonts w:eastAsia="Arial" w:cs="Arial"/>
          <w:szCs w:val="21"/>
        </w:rPr>
        <w:t xml:space="preserve">/decide to </w:t>
      </w:r>
      <w:r w:rsidRPr="419B1965">
        <w:rPr>
          <w:rFonts w:eastAsia="Arial" w:cs="Arial"/>
          <w:szCs w:val="21"/>
        </w:rPr>
        <w:t>participate”.</w:t>
      </w:r>
    </w:p>
    <w:p w14:paraId="42869C0F" w14:textId="77777777" w:rsidR="00397AB0" w:rsidRDefault="00397AB0" w:rsidP="00397AB0">
      <w:pPr>
        <w:pStyle w:val="ListParagraph"/>
        <w:rPr>
          <w:rFonts w:eastAsia="Arial" w:cs="Arial"/>
          <w:szCs w:val="21"/>
        </w:rPr>
      </w:pPr>
      <w:r>
        <w:rPr>
          <w:rFonts w:eastAsia="Arial" w:cs="Arial"/>
          <w:szCs w:val="21"/>
        </w:rPr>
        <w:t>Please ensure that the language around “usual doctor” is consistent and where applicable change this to the GP for clarity.</w:t>
      </w:r>
    </w:p>
    <w:p w14:paraId="411DD001" w14:textId="77777777" w:rsidR="00397AB0" w:rsidRPr="00407063" w:rsidRDefault="00397AB0" w:rsidP="00397AB0">
      <w:pPr>
        <w:pStyle w:val="ListParagraph"/>
        <w:rPr>
          <w:rFonts w:eastAsia="Arial" w:cs="Arial"/>
          <w:szCs w:val="21"/>
        </w:rPr>
      </w:pPr>
      <w:r w:rsidRPr="00407063">
        <w:rPr>
          <w:rFonts w:eastAsia="Arial" w:cs="Arial"/>
          <w:szCs w:val="21"/>
        </w:rPr>
        <w:t xml:space="preserve">Please amend the statement on page 4 … “your usual doctor will be informed if there are unexpected result” to include “with your consent” as participants need to consent </w:t>
      </w:r>
      <w:bookmarkStart w:id="1" w:name="_Int_oimUrsHf"/>
      <w:r>
        <w:rPr>
          <w:rFonts w:eastAsia="Arial" w:cs="Arial"/>
          <w:szCs w:val="21"/>
        </w:rPr>
        <w:t>to information being shared with their GP</w:t>
      </w:r>
      <w:r w:rsidRPr="00407063">
        <w:rPr>
          <w:rFonts w:eastAsia="Arial" w:cs="Arial"/>
          <w:szCs w:val="21"/>
        </w:rPr>
        <w:t xml:space="preserve">. </w:t>
      </w:r>
      <w:bookmarkEnd w:id="1"/>
    </w:p>
    <w:p w14:paraId="2FC18710" w14:textId="77777777" w:rsidR="00397AB0" w:rsidRPr="00D324AA" w:rsidRDefault="00397AB0" w:rsidP="00397AB0">
      <w:pPr>
        <w:pStyle w:val="ListParagraph"/>
        <w:rPr>
          <w:rFonts w:eastAsia="Arial" w:cs="Arial"/>
          <w:szCs w:val="21"/>
        </w:rPr>
      </w:pPr>
      <w:r w:rsidRPr="419B1965">
        <w:rPr>
          <w:rFonts w:eastAsia="Arial" w:cs="Arial"/>
          <w:szCs w:val="21"/>
        </w:rPr>
        <w:t>Please clarify how long participants will have the monitors for, and what would happen if they were damaged.</w:t>
      </w:r>
    </w:p>
    <w:p w14:paraId="2E673C57" w14:textId="77777777" w:rsidR="00397AB0" w:rsidRDefault="00397AB0" w:rsidP="00397AB0">
      <w:pPr>
        <w:pStyle w:val="ListParagraph"/>
        <w:rPr>
          <w:rFonts w:eastAsia="Arial" w:cs="Arial"/>
          <w:szCs w:val="21"/>
        </w:rPr>
      </w:pPr>
      <w:r w:rsidRPr="419B1965">
        <w:rPr>
          <w:rFonts w:eastAsia="Arial" w:cs="Arial"/>
          <w:szCs w:val="21"/>
        </w:rPr>
        <w:t xml:space="preserve">Please mention that at a particular stage after the trial, participants will need to </w:t>
      </w:r>
      <w:bookmarkStart w:id="2" w:name="_Int_t1xO8Du6"/>
      <w:r w:rsidRPr="419B1965">
        <w:rPr>
          <w:rFonts w:eastAsia="Arial" w:cs="Arial"/>
          <w:szCs w:val="21"/>
        </w:rPr>
        <w:t>see</w:t>
      </w:r>
      <w:bookmarkEnd w:id="2"/>
      <w:r w:rsidRPr="419B1965">
        <w:rPr>
          <w:rFonts w:eastAsia="Arial" w:cs="Arial"/>
          <w:szCs w:val="21"/>
        </w:rPr>
        <w:t xml:space="preserve"> their GP for a blood pressure check-up. </w:t>
      </w:r>
    </w:p>
    <w:p w14:paraId="4982B30A" w14:textId="77777777" w:rsidR="00397AB0" w:rsidRPr="00D324AA" w:rsidRDefault="00397AB0" w:rsidP="00397AB0">
      <w:pPr>
        <w:pStyle w:val="ListParagraph"/>
        <w:rPr>
          <w:rFonts w:eastAsia="Arial" w:cs="Arial"/>
          <w:szCs w:val="21"/>
        </w:rPr>
      </w:pPr>
      <w:r>
        <w:rPr>
          <w:rFonts w:eastAsia="Arial" w:cs="Arial"/>
          <w:szCs w:val="21"/>
        </w:rPr>
        <w:t xml:space="preserve">Please underline all headings in all sections, specifically the data section. </w:t>
      </w:r>
    </w:p>
    <w:p w14:paraId="361B73E1" w14:textId="77777777" w:rsidR="00397AB0" w:rsidRPr="00D324AA" w:rsidRDefault="00397AB0" w:rsidP="00B63477">
      <w:pPr>
        <w:spacing w:before="80" w:after="80"/>
      </w:pPr>
    </w:p>
    <w:p w14:paraId="56395222" w14:textId="77777777" w:rsidR="00397AB0" w:rsidRPr="0054344C" w:rsidRDefault="00397AB0" w:rsidP="00B63477">
      <w:pPr>
        <w:rPr>
          <w:b/>
          <w:bCs/>
          <w:lang w:val="en-NZ"/>
        </w:rPr>
      </w:pPr>
      <w:r w:rsidRPr="0054344C">
        <w:rPr>
          <w:b/>
          <w:bCs/>
          <w:lang w:val="en-NZ"/>
        </w:rPr>
        <w:t xml:space="preserve">Decision </w:t>
      </w:r>
    </w:p>
    <w:p w14:paraId="7010C28F" w14:textId="77777777" w:rsidR="00397AB0" w:rsidRPr="00D324AA" w:rsidRDefault="00397AB0" w:rsidP="00B63477">
      <w:pPr>
        <w:rPr>
          <w:lang w:val="en-NZ"/>
        </w:rPr>
      </w:pPr>
    </w:p>
    <w:p w14:paraId="4E04CA7B" w14:textId="77777777" w:rsidR="00397AB0" w:rsidRPr="00D324AA" w:rsidRDefault="00397AB0" w:rsidP="00B6347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8D8A521" w14:textId="77777777" w:rsidR="00397AB0" w:rsidRPr="00D324AA" w:rsidRDefault="00397AB0" w:rsidP="00B63477">
      <w:pPr>
        <w:rPr>
          <w:lang w:val="en-NZ"/>
        </w:rPr>
      </w:pPr>
    </w:p>
    <w:p w14:paraId="1A43B1AA" w14:textId="5CE42E58" w:rsidR="00397AB0" w:rsidRDefault="00397AB0" w:rsidP="00397AB0">
      <w:pPr>
        <w:pStyle w:val="ListParagraph"/>
      </w:pPr>
      <w:r>
        <w:t>Please address all outstanding ethical issues, providing the information requested by the Committee.</w:t>
      </w:r>
    </w:p>
    <w:p w14:paraId="38D2BC49" w14:textId="3A173AD5" w:rsidR="00BF376D" w:rsidRPr="006D0A33" w:rsidRDefault="00BF376D" w:rsidP="00BF376D">
      <w:pPr>
        <w:pStyle w:val="ListParagraph"/>
      </w:pPr>
      <w:r w:rsidRPr="003F6DA7">
        <w:t xml:space="preserve">Please </w:t>
      </w:r>
      <w:r>
        <w:t>update the data management plan, taking into account the suggestions made by the Committee.</w:t>
      </w:r>
      <w:r w:rsidRPr="003F6DA7">
        <w:t xml:space="preserve"> </w:t>
      </w:r>
      <w:r w:rsidRPr="003F6DA7">
        <w:rPr>
          <w:i/>
        </w:rPr>
        <w:t>(National Ethical Standards for Health and Disability Research and Quality Improvement, para 12.15</w:t>
      </w:r>
      <w:r>
        <w:rPr>
          <w:i/>
        </w:rPr>
        <w:t>a</w:t>
      </w:r>
      <w:r w:rsidRPr="003F6DA7">
        <w:rPr>
          <w:i/>
        </w:rPr>
        <w:t xml:space="preserve">).  </w:t>
      </w:r>
    </w:p>
    <w:p w14:paraId="320395F5" w14:textId="77777777" w:rsidR="00397AB0" w:rsidRPr="006D0A33" w:rsidRDefault="00397AB0" w:rsidP="00397AB0">
      <w:pPr>
        <w:pStyle w:val="ListParagraph"/>
      </w:pPr>
      <w:r>
        <w:lastRenderedPageBreak/>
        <w:t xml:space="preserve">Please update the participant information sheet and consent form, </w:t>
      </w:r>
      <w:bookmarkStart w:id="3" w:name="_Int_qvgauNr2"/>
      <w:r>
        <w:t>considering</w:t>
      </w:r>
      <w:bookmarkEnd w:id="3"/>
      <w:r>
        <w:t xml:space="preserve"> feedback provided by the Committee. </w:t>
      </w:r>
      <w:r w:rsidRPr="419B1965">
        <w:rPr>
          <w:i/>
          <w:iCs/>
        </w:rPr>
        <w:t>(National Ethical Standards for Health and Disability Research and Quality Improvement, para 7.15 – 7.17).</w:t>
      </w:r>
    </w:p>
    <w:p w14:paraId="4E9CB19E" w14:textId="77777777" w:rsidR="00397AB0" w:rsidRPr="00D324AA" w:rsidRDefault="00397AB0" w:rsidP="00B63477">
      <w:pPr>
        <w:rPr>
          <w:color w:val="FF0000"/>
          <w:lang w:val="en-NZ"/>
        </w:rPr>
      </w:pPr>
    </w:p>
    <w:p w14:paraId="6C56DD87" w14:textId="77777777" w:rsidR="00397AB0" w:rsidRDefault="00397AB0" w:rsidP="00B63477">
      <w:pPr>
        <w:rPr>
          <w:lang w:val="en-NZ"/>
        </w:rPr>
      </w:pPr>
      <w:r w:rsidRPr="419B1965">
        <w:rPr>
          <w:lang w:val="en-NZ"/>
        </w:rPr>
        <w:t xml:space="preserve">After receipt of the information requested by the Committee, a final decision on the application will be made by </w:t>
      </w:r>
      <w:r w:rsidRPr="00FF4AA5">
        <w:rPr>
          <w:lang w:val="en-NZ"/>
        </w:rPr>
        <w:t>Mrs Helen Walker and Mrs Patricia Mitchell</w:t>
      </w:r>
      <w:r>
        <w:rPr>
          <w:lang w:val="en-NZ"/>
        </w:rPr>
        <w:t>.</w:t>
      </w:r>
    </w:p>
    <w:p w14:paraId="5B7D69CB" w14:textId="77777777" w:rsidR="00397AB0" w:rsidRDefault="00397AB0" w:rsidP="00B6347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7AB0" w:rsidRPr="00960BFE" w14:paraId="44380606" w14:textId="77777777" w:rsidTr="00B63477">
        <w:trPr>
          <w:trHeight w:val="280"/>
        </w:trPr>
        <w:tc>
          <w:tcPr>
            <w:tcW w:w="966" w:type="dxa"/>
            <w:tcBorders>
              <w:top w:val="nil"/>
              <w:left w:val="nil"/>
              <w:bottom w:val="nil"/>
              <w:right w:val="nil"/>
            </w:tcBorders>
          </w:tcPr>
          <w:p w14:paraId="7550845C" w14:textId="77777777" w:rsidR="00397AB0" w:rsidRPr="00960BFE" w:rsidRDefault="00397AB0" w:rsidP="00397AB0">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2CF2A1AD" w14:textId="77777777" w:rsidR="00397AB0" w:rsidRPr="00960BFE" w:rsidRDefault="00397AB0" w:rsidP="00397AB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31452F" w14:textId="77777777" w:rsidR="00397AB0" w:rsidRPr="002B62FF" w:rsidRDefault="00397AB0" w:rsidP="00397AB0">
            <w:pPr>
              <w:autoSpaceDE w:val="0"/>
              <w:autoSpaceDN w:val="0"/>
              <w:adjustRightInd w:val="0"/>
              <w:rPr>
                <w:b/>
                <w:bCs/>
              </w:rPr>
            </w:pPr>
            <w:r w:rsidRPr="00745643">
              <w:rPr>
                <w:b/>
                <w:bCs/>
              </w:rPr>
              <w:t>2022 FULL 13309</w:t>
            </w:r>
          </w:p>
        </w:tc>
      </w:tr>
      <w:tr w:rsidR="00397AB0" w:rsidRPr="00960BFE" w14:paraId="0FE2B97B" w14:textId="77777777" w:rsidTr="00B63477">
        <w:trPr>
          <w:trHeight w:val="280"/>
        </w:trPr>
        <w:tc>
          <w:tcPr>
            <w:tcW w:w="966" w:type="dxa"/>
            <w:tcBorders>
              <w:top w:val="nil"/>
              <w:left w:val="nil"/>
              <w:bottom w:val="nil"/>
              <w:right w:val="nil"/>
            </w:tcBorders>
          </w:tcPr>
          <w:p w14:paraId="344BE807" w14:textId="77777777" w:rsidR="00397AB0" w:rsidRPr="00960BFE" w:rsidRDefault="00397AB0" w:rsidP="00397AB0">
            <w:pPr>
              <w:autoSpaceDE w:val="0"/>
              <w:autoSpaceDN w:val="0"/>
              <w:adjustRightInd w:val="0"/>
            </w:pPr>
            <w:r w:rsidRPr="00960BFE">
              <w:t xml:space="preserve"> </w:t>
            </w:r>
          </w:p>
        </w:tc>
        <w:tc>
          <w:tcPr>
            <w:tcW w:w="2575" w:type="dxa"/>
            <w:tcBorders>
              <w:top w:val="nil"/>
              <w:left w:val="nil"/>
              <w:bottom w:val="nil"/>
              <w:right w:val="nil"/>
            </w:tcBorders>
          </w:tcPr>
          <w:p w14:paraId="5F1111D5" w14:textId="77777777" w:rsidR="00397AB0" w:rsidRPr="00960BFE" w:rsidRDefault="00397AB0" w:rsidP="00397AB0">
            <w:pPr>
              <w:autoSpaceDE w:val="0"/>
              <w:autoSpaceDN w:val="0"/>
              <w:adjustRightInd w:val="0"/>
            </w:pPr>
            <w:r w:rsidRPr="00960BFE">
              <w:t xml:space="preserve">Title: </w:t>
            </w:r>
          </w:p>
        </w:tc>
        <w:tc>
          <w:tcPr>
            <w:tcW w:w="6459" w:type="dxa"/>
            <w:tcBorders>
              <w:top w:val="nil"/>
              <w:left w:val="nil"/>
              <w:bottom w:val="nil"/>
              <w:right w:val="nil"/>
            </w:tcBorders>
          </w:tcPr>
          <w:p w14:paraId="2CE6088C" w14:textId="77777777" w:rsidR="00397AB0" w:rsidRPr="00960BFE" w:rsidRDefault="00397AB0" w:rsidP="00397AB0">
            <w:pPr>
              <w:autoSpaceDE w:val="0"/>
              <w:autoSpaceDN w:val="0"/>
              <w:adjustRightInd w:val="0"/>
            </w:pPr>
            <w:r w:rsidRPr="00B3117E">
              <w:t>Argá Medtech Coherent Sine Burst (CSE) Electroporation System Pilot Study in Patients with Atrial Fibrillation</w:t>
            </w:r>
          </w:p>
        </w:tc>
      </w:tr>
      <w:tr w:rsidR="00397AB0" w:rsidRPr="00960BFE" w14:paraId="6D38350A" w14:textId="77777777" w:rsidTr="00B63477">
        <w:trPr>
          <w:trHeight w:val="280"/>
        </w:trPr>
        <w:tc>
          <w:tcPr>
            <w:tcW w:w="966" w:type="dxa"/>
            <w:tcBorders>
              <w:top w:val="nil"/>
              <w:left w:val="nil"/>
              <w:bottom w:val="nil"/>
              <w:right w:val="nil"/>
            </w:tcBorders>
          </w:tcPr>
          <w:p w14:paraId="07F25644" w14:textId="77777777" w:rsidR="00397AB0" w:rsidRPr="00960BFE" w:rsidRDefault="00397AB0" w:rsidP="00397AB0">
            <w:pPr>
              <w:autoSpaceDE w:val="0"/>
              <w:autoSpaceDN w:val="0"/>
              <w:adjustRightInd w:val="0"/>
            </w:pPr>
            <w:r w:rsidRPr="00960BFE">
              <w:t xml:space="preserve"> </w:t>
            </w:r>
          </w:p>
        </w:tc>
        <w:tc>
          <w:tcPr>
            <w:tcW w:w="2575" w:type="dxa"/>
            <w:tcBorders>
              <w:top w:val="nil"/>
              <w:left w:val="nil"/>
              <w:bottom w:val="nil"/>
              <w:right w:val="nil"/>
            </w:tcBorders>
          </w:tcPr>
          <w:p w14:paraId="76E4131E" w14:textId="77777777" w:rsidR="00397AB0" w:rsidRPr="00960BFE" w:rsidRDefault="00397AB0" w:rsidP="00397AB0">
            <w:pPr>
              <w:autoSpaceDE w:val="0"/>
              <w:autoSpaceDN w:val="0"/>
              <w:adjustRightInd w:val="0"/>
            </w:pPr>
            <w:r w:rsidRPr="00960BFE">
              <w:t xml:space="preserve">Principal Investigator: </w:t>
            </w:r>
          </w:p>
        </w:tc>
        <w:tc>
          <w:tcPr>
            <w:tcW w:w="6459" w:type="dxa"/>
            <w:tcBorders>
              <w:top w:val="nil"/>
              <w:left w:val="nil"/>
              <w:bottom w:val="nil"/>
              <w:right w:val="nil"/>
            </w:tcBorders>
          </w:tcPr>
          <w:p w14:paraId="26BE4A61" w14:textId="77777777" w:rsidR="00397AB0" w:rsidRPr="00960BFE" w:rsidRDefault="00397AB0" w:rsidP="00397AB0">
            <w:r>
              <w:t>Dr Matthew Daly</w:t>
            </w:r>
          </w:p>
        </w:tc>
      </w:tr>
      <w:tr w:rsidR="00397AB0" w:rsidRPr="00960BFE" w14:paraId="711BB70F" w14:textId="77777777" w:rsidTr="00B63477">
        <w:trPr>
          <w:trHeight w:val="280"/>
        </w:trPr>
        <w:tc>
          <w:tcPr>
            <w:tcW w:w="966" w:type="dxa"/>
            <w:tcBorders>
              <w:top w:val="nil"/>
              <w:left w:val="nil"/>
              <w:bottom w:val="nil"/>
              <w:right w:val="nil"/>
            </w:tcBorders>
          </w:tcPr>
          <w:p w14:paraId="2057BD9E" w14:textId="77777777" w:rsidR="00397AB0" w:rsidRPr="00960BFE" w:rsidRDefault="00397AB0" w:rsidP="00397AB0">
            <w:pPr>
              <w:autoSpaceDE w:val="0"/>
              <w:autoSpaceDN w:val="0"/>
              <w:adjustRightInd w:val="0"/>
            </w:pPr>
            <w:r w:rsidRPr="00960BFE">
              <w:t xml:space="preserve"> </w:t>
            </w:r>
          </w:p>
        </w:tc>
        <w:tc>
          <w:tcPr>
            <w:tcW w:w="2575" w:type="dxa"/>
            <w:tcBorders>
              <w:top w:val="nil"/>
              <w:left w:val="nil"/>
              <w:bottom w:val="nil"/>
              <w:right w:val="nil"/>
            </w:tcBorders>
          </w:tcPr>
          <w:p w14:paraId="611208F9" w14:textId="77777777" w:rsidR="00397AB0" w:rsidRPr="00960BFE" w:rsidRDefault="00397AB0" w:rsidP="00397AB0">
            <w:pPr>
              <w:autoSpaceDE w:val="0"/>
              <w:autoSpaceDN w:val="0"/>
              <w:adjustRightInd w:val="0"/>
            </w:pPr>
            <w:r w:rsidRPr="00960BFE">
              <w:t xml:space="preserve">Sponsor: </w:t>
            </w:r>
          </w:p>
        </w:tc>
        <w:tc>
          <w:tcPr>
            <w:tcW w:w="6459" w:type="dxa"/>
            <w:tcBorders>
              <w:top w:val="nil"/>
              <w:left w:val="nil"/>
              <w:bottom w:val="nil"/>
              <w:right w:val="nil"/>
            </w:tcBorders>
          </w:tcPr>
          <w:p w14:paraId="0BEF299A" w14:textId="77777777" w:rsidR="00397AB0" w:rsidRPr="00960BFE" w:rsidRDefault="00397AB0" w:rsidP="00397AB0">
            <w:pPr>
              <w:autoSpaceDE w:val="0"/>
              <w:autoSpaceDN w:val="0"/>
              <w:adjustRightInd w:val="0"/>
            </w:pPr>
            <w:r>
              <w:t>Arga Medtech SA</w:t>
            </w:r>
          </w:p>
        </w:tc>
      </w:tr>
      <w:tr w:rsidR="00397AB0" w:rsidRPr="00960BFE" w14:paraId="2B02FD6B" w14:textId="77777777" w:rsidTr="00B63477">
        <w:trPr>
          <w:trHeight w:val="280"/>
        </w:trPr>
        <w:tc>
          <w:tcPr>
            <w:tcW w:w="966" w:type="dxa"/>
            <w:tcBorders>
              <w:top w:val="nil"/>
              <w:left w:val="nil"/>
              <w:bottom w:val="nil"/>
              <w:right w:val="nil"/>
            </w:tcBorders>
          </w:tcPr>
          <w:p w14:paraId="4F4AAA8B" w14:textId="77777777" w:rsidR="00397AB0" w:rsidRPr="00960BFE" w:rsidRDefault="00397AB0" w:rsidP="00397AB0">
            <w:pPr>
              <w:autoSpaceDE w:val="0"/>
              <w:autoSpaceDN w:val="0"/>
              <w:adjustRightInd w:val="0"/>
            </w:pPr>
            <w:r w:rsidRPr="00960BFE">
              <w:t xml:space="preserve"> </w:t>
            </w:r>
          </w:p>
        </w:tc>
        <w:tc>
          <w:tcPr>
            <w:tcW w:w="2575" w:type="dxa"/>
            <w:tcBorders>
              <w:top w:val="nil"/>
              <w:left w:val="nil"/>
              <w:bottom w:val="nil"/>
              <w:right w:val="nil"/>
            </w:tcBorders>
          </w:tcPr>
          <w:p w14:paraId="7E7D6624" w14:textId="77777777" w:rsidR="00397AB0" w:rsidRPr="00960BFE" w:rsidRDefault="00397AB0" w:rsidP="00397AB0">
            <w:pPr>
              <w:autoSpaceDE w:val="0"/>
              <w:autoSpaceDN w:val="0"/>
              <w:adjustRightInd w:val="0"/>
            </w:pPr>
            <w:r w:rsidRPr="00960BFE">
              <w:t xml:space="preserve">Clock Start Date: </w:t>
            </w:r>
          </w:p>
        </w:tc>
        <w:tc>
          <w:tcPr>
            <w:tcW w:w="6459" w:type="dxa"/>
            <w:tcBorders>
              <w:top w:val="nil"/>
              <w:left w:val="nil"/>
              <w:bottom w:val="nil"/>
              <w:right w:val="nil"/>
            </w:tcBorders>
          </w:tcPr>
          <w:p w14:paraId="2BC47681" w14:textId="77777777" w:rsidR="00397AB0" w:rsidRPr="00960BFE" w:rsidRDefault="00397AB0" w:rsidP="00397AB0">
            <w:pPr>
              <w:autoSpaceDE w:val="0"/>
              <w:autoSpaceDN w:val="0"/>
              <w:adjustRightInd w:val="0"/>
            </w:pPr>
            <w:r>
              <w:t>22nd November 2022</w:t>
            </w:r>
          </w:p>
        </w:tc>
      </w:tr>
    </w:tbl>
    <w:p w14:paraId="2CC0C172" w14:textId="77777777" w:rsidR="00397AB0" w:rsidRPr="00795EDD" w:rsidRDefault="00397AB0" w:rsidP="00B63477"/>
    <w:p w14:paraId="79CA0881" w14:textId="77777777" w:rsidR="00397AB0" w:rsidRPr="00D324AA" w:rsidRDefault="00397AB0" w:rsidP="00B63477">
      <w:pPr>
        <w:autoSpaceDE w:val="0"/>
        <w:autoSpaceDN w:val="0"/>
        <w:adjustRightInd w:val="0"/>
        <w:rPr>
          <w:sz w:val="20"/>
          <w:lang w:val="en-NZ"/>
        </w:rPr>
      </w:pPr>
      <w:r>
        <w:rPr>
          <w:rFonts w:cs="Arial"/>
          <w:szCs w:val="22"/>
          <w:lang w:val="en-NZ"/>
        </w:rPr>
        <w:t xml:space="preserve">Dr Matthew Daly </w:t>
      </w:r>
      <w:r w:rsidRPr="00D324AA">
        <w:rPr>
          <w:lang w:val="en-NZ"/>
        </w:rPr>
        <w:t>was present via videoconference for discussion of this application.</w:t>
      </w:r>
    </w:p>
    <w:p w14:paraId="56B531C0" w14:textId="77777777" w:rsidR="00397AB0" w:rsidRPr="00D324AA" w:rsidRDefault="00397AB0" w:rsidP="00B63477">
      <w:pPr>
        <w:rPr>
          <w:u w:val="single"/>
          <w:lang w:val="en-NZ"/>
        </w:rPr>
      </w:pPr>
    </w:p>
    <w:p w14:paraId="00427A61" w14:textId="77777777" w:rsidR="00397AB0" w:rsidRPr="0054344C" w:rsidRDefault="00397AB0" w:rsidP="00B63477">
      <w:pPr>
        <w:pStyle w:val="Headingbold"/>
      </w:pPr>
      <w:r w:rsidRPr="0054344C">
        <w:t>Potential conflicts of interest</w:t>
      </w:r>
    </w:p>
    <w:p w14:paraId="115D96BC" w14:textId="77777777" w:rsidR="00397AB0" w:rsidRPr="00D324AA" w:rsidRDefault="00397AB0" w:rsidP="00B63477">
      <w:pPr>
        <w:rPr>
          <w:b/>
          <w:lang w:val="en-NZ"/>
        </w:rPr>
      </w:pPr>
    </w:p>
    <w:p w14:paraId="4E6C6651" w14:textId="77777777" w:rsidR="00397AB0" w:rsidRPr="00D324AA" w:rsidRDefault="00397AB0" w:rsidP="00B63477">
      <w:pPr>
        <w:rPr>
          <w:lang w:val="en-NZ"/>
        </w:rPr>
      </w:pPr>
      <w:r w:rsidRPr="00D324AA">
        <w:rPr>
          <w:lang w:val="en-NZ"/>
        </w:rPr>
        <w:t>The Chair asked members to declare any potential conflicts of interest related to this application.</w:t>
      </w:r>
    </w:p>
    <w:p w14:paraId="2F9E063A" w14:textId="77777777" w:rsidR="00397AB0" w:rsidRPr="00D324AA" w:rsidRDefault="00397AB0" w:rsidP="00B63477">
      <w:pPr>
        <w:rPr>
          <w:lang w:val="en-NZ"/>
        </w:rPr>
      </w:pPr>
    </w:p>
    <w:p w14:paraId="5C61B217" w14:textId="77777777" w:rsidR="00397AB0" w:rsidRPr="00D324AA" w:rsidRDefault="00397AB0" w:rsidP="00B63477">
      <w:pPr>
        <w:rPr>
          <w:lang w:val="en-NZ"/>
        </w:rPr>
      </w:pPr>
      <w:r w:rsidRPr="00D324AA">
        <w:rPr>
          <w:lang w:val="en-NZ"/>
        </w:rPr>
        <w:t>No potential conflicts of interest related to this application were declared by any member.</w:t>
      </w:r>
    </w:p>
    <w:p w14:paraId="2AFA0016" w14:textId="77777777" w:rsidR="00397AB0" w:rsidRPr="00D324AA" w:rsidRDefault="00397AB0" w:rsidP="00B63477">
      <w:pPr>
        <w:rPr>
          <w:lang w:val="en-NZ"/>
        </w:rPr>
      </w:pPr>
    </w:p>
    <w:p w14:paraId="53E21CC4" w14:textId="77777777" w:rsidR="00397AB0" w:rsidRDefault="00397AB0" w:rsidP="00B63477">
      <w:pPr>
        <w:pStyle w:val="Headingbold"/>
      </w:pPr>
    </w:p>
    <w:p w14:paraId="24765DB4" w14:textId="77777777" w:rsidR="00397AB0" w:rsidRPr="0054344C" w:rsidRDefault="00397AB0" w:rsidP="00B63477">
      <w:pPr>
        <w:pStyle w:val="Headingbold"/>
      </w:pPr>
      <w:r w:rsidRPr="0054344C">
        <w:t xml:space="preserve">Summary of resolved ethical issues </w:t>
      </w:r>
    </w:p>
    <w:p w14:paraId="6BF57557" w14:textId="77777777" w:rsidR="00397AB0" w:rsidRPr="00D324AA" w:rsidRDefault="00397AB0" w:rsidP="00B63477">
      <w:pPr>
        <w:rPr>
          <w:u w:val="single"/>
          <w:lang w:val="en-NZ"/>
        </w:rPr>
      </w:pPr>
    </w:p>
    <w:p w14:paraId="42A3783A" w14:textId="77777777" w:rsidR="00397AB0" w:rsidRPr="00D324AA" w:rsidRDefault="00397AB0" w:rsidP="00B63477">
      <w:pPr>
        <w:rPr>
          <w:lang w:val="en-NZ"/>
        </w:rPr>
      </w:pPr>
      <w:r w:rsidRPr="00D324AA">
        <w:rPr>
          <w:lang w:val="en-NZ"/>
        </w:rPr>
        <w:t>The main ethical issues considered by the Committee and addressed by the Researcher are as follows.</w:t>
      </w:r>
    </w:p>
    <w:p w14:paraId="14481906" w14:textId="77777777" w:rsidR="00397AB0" w:rsidRPr="00D324AA" w:rsidRDefault="00397AB0" w:rsidP="00B63477">
      <w:pPr>
        <w:rPr>
          <w:lang w:val="en-NZ"/>
        </w:rPr>
      </w:pPr>
    </w:p>
    <w:p w14:paraId="2CF4A764" w14:textId="77777777" w:rsidR="00397AB0" w:rsidRDefault="00397AB0" w:rsidP="00397AB0">
      <w:pPr>
        <w:pStyle w:val="ListParagraph"/>
        <w:numPr>
          <w:ilvl w:val="0"/>
          <w:numId w:val="30"/>
        </w:numPr>
        <w:contextualSpacing/>
      </w:pPr>
      <w:r w:rsidRPr="419B1965">
        <w:t xml:space="preserve">The Committee queried about what the chances of the tissue behind the heart getting damaged. The </w:t>
      </w:r>
      <w:r>
        <w:t>R</w:t>
      </w:r>
      <w:r w:rsidRPr="419B1965">
        <w:t>esearcher</w:t>
      </w:r>
      <w:r>
        <w:t xml:space="preserve"> voiced</w:t>
      </w:r>
      <w:r w:rsidRPr="419B1965">
        <w:t xml:space="preserve"> </w:t>
      </w:r>
      <w:r>
        <w:t xml:space="preserve">that </w:t>
      </w:r>
      <w:r w:rsidRPr="419B1965">
        <w:t>the goal of the treatment is to deliver</w:t>
      </w:r>
      <w:r>
        <w:t xml:space="preserve"> a</w:t>
      </w:r>
      <w:r w:rsidRPr="419B1965">
        <w:t xml:space="preserve"> lesion that is the full thickness of the </w:t>
      </w:r>
      <w:r>
        <w:t>atrium</w:t>
      </w:r>
      <w:r w:rsidRPr="419B1965">
        <w:t>. The Researcher added that the limiting factor of ablation is that there is usually something directly behind the left atrium when doing treatment, like the oesophagus and nerves. This device respects tissue boundaries and does not cross the pericardium.</w:t>
      </w:r>
    </w:p>
    <w:p w14:paraId="40C6613F" w14:textId="77777777" w:rsidR="00397AB0" w:rsidRPr="00D324AA" w:rsidRDefault="00397AB0" w:rsidP="00B63477">
      <w:pPr>
        <w:spacing w:before="80" w:after="80"/>
        <w:rPr>
          <w:lang w:val="en-NZ"/>
        </w:rPr>
      </w:pPr>
    </w:p>
    <w:p w14:paraId="158D9763" w14:textId="77777777" w:rsidR="00397AB0" w:rsidRPr="0054344C" w:rsidRDefault="00397AB0" w:rsidP="00B63477">
      <w:pPr>
        <w:pStyle w:val="Headingbold"/>
      </w:pPr>
      <w:r w:rsidRPr="0054344C">
        <w:t>Summary of outstanding ethical issues</w:t>
      </w:r>
    </w:p>
    <w:p w14:paraId="73F58136" w14:textId="77777777" w:rsidR="00397AB0" w:rsidRPr="00D324AA" w:rsidRDefault="00397AB0" w:rsidP="00B63477">
      <w:pPr>
        <w:rPr>
          <w:lang w:val="en-NZ"/>
        </w:rPr>
      </w:pPr>
    </w:p>
    <w:p w14:paraId="2C6AE310" w14:textId="77777777" w:rsidR="00397AB0" w:rsidRDefault="00397AB0" w:rsidP="00B63477">
      <w:r w:rsidRPr="419B1965">
        <w:t>The main ethical issues considered by the Committee, and which require addressing by the Researcher are as follows</w:t>
      </w:r>
      <w:r w:rsidRPr="00DD199E">
        <w:rPr>
          <w:rFonts w:cs="Arial"/>
        </w:rPr>
        <w:t>.</w:t>
      </w:r>
    </w:p>
    <w:p w14:paraId="1B95ACC3" w14:textId="77777777" w:rsidR="00397AB0" w:rsidRDefault="00397AB0" w:rsidP="00B63477"/>
    <w:p w14:paraId="58118769" w14:textId="77777777" w:rsidR="00397AB0" w:rsidRPr="00317E76" w:rsidRDefault="00397AB0" w:rsidP="00397AB0">
      <w:pPr>
        <w:pStyle w:val="ListParagraph"/>
        <w:numPr>
          <w:ilvl w:val="0"/>
          <w:numId w:val="30"/>
        </w:numPr>
        <w:spacing w:line="276" w:lineRule="auto"/>
        <w:contextualSpacing/>
      </w:pPr>
      <w:r w:rsidRPr="00317E76">
        <w:t>The Committee suggest</w:t>
      </w:r>
      <w:r>
        <w:t>ed</w:t>
      </w:r>
      <w:r w:rsidRPr="00317E76">
        <w:t xml:space="preserve"> considering </w:t>
      </w:r>
      <w:r>
        <w:t xml:space="preserve">potential </w:t>
      </w:r>
      <w:r w:rsidRPr="00317E76">
        <w:t>whakam</w:t>
      </w:r>
      <w:r>
        <w:t>ā as</w:t>
      </w:r>
      <w:r w:rsidRPr="00317E76">
        <w:t xml:space="preserve"> participants can feel embarrassed when they get to a point of ablation that they are not able to do</w:t>
      </w:r>
      <w:r>
        <w:t xml:space="preserve"> the things they were able to before</w:t>
      </w:r>
      <w:r w:rsidRPr="00317E76">
        <w:t>, which can be debilitating.</w:t>
      </w:r>
      <w:r>
        <w:t xml:space="preserve"> </w:t>
      </w:r>
    </w:p>
    <w:p w14:paraId="3384A76E" w14:textId="77777777" w:rsidR="00397AB0" w:rsidRPr="00D324AA" w:rsidRDefault="00397AB0" w:rsidP="00397AB0">
      <w:pPr>
        <w:pStyle w:val="ListParagraph"/>
        <w:numPr>
          <w:ilvl w:val="0"/>
          <w:numId w:val="30"/>
        </w:numPr>
      </w:pPr>
      <w:r w:rsidRPr="419B1965">
        <w:t>The Committee</w:t>
      </w:r>
      <w:r>
        <w:t xml:space="preserve"> </w:t>
      </w:r>
      <w:r w:rsidRPr="419B1965">
        <w:t>suggest</w:t>
      </w:r>
      <w:r>
        <w:t>ed more thoroughly</w:t>
      </w:r>
      <w:r w:rsidRPr="419B1965">
        <w:t xml:space="preserve"> referencing</w:t>
      </w:r>
      <w:r>
        <w:t xml:space="preserve"> and acknowledging the importance of</w:t>
      </w:r>
      <w:r w:rsidRPr="419B1965">
        <w:t xml:space="preserve"> Data Sovereignty for Māori</w:t>
      </w:r>
      <w:r>
        <w:t xml:space="preserve"> and the importance of data as a taonga</w:t>
      </w:r>
      <w:r w:rsidRPr="419B1965">
        <w:t>.</w:t>
      </w:r>
    </w:p>
    <w:p w14:paraId="0317EA1A" w14:textId="38832C1B" w:rsidR="00397AB0" w:rsidRDefault="00397AB0" w:rsidP="00397AB0">
      <w:pPr>
        <w:pStyle w:val="ListParagraph"/>
        <w:numPr>
          <w:ilvl w:val="0"/>
          <w:numId w:val="30"/>
        </w:numPr>
      </w:pPr>
      <w:r>
        <w:t xml:space="preserve">The </w:t>
      </w:r>
      <w:r w:rsidRPr="00317E76">
        <w:t>Committee strongly suggest</w:t>
      </w:r>
      <w:r>
        <w:t>ed</w:t>
      </w:r>
      <w:r w:rsidRPr="00317E76">
        <w:t xml:space="preserve"> registering the devi</w:t>
      </w:r>
      <w:r>
        <w:t>c</w:t>
      </w:r>
      <w:r w:rsidRPr="00317E76">
        <w:t xml:space="preserve">e </w:t>
      </w:r>
      <w:r>
        <w:t>with</w:t>
      </w:r>
      <w:r w:rsidRPr="00317E76">
        <w:t xml:space="preserve"> </w:t>
      </w:r>
      <w:r>
        <w:t xml:space="preserve">Medsafe in the WAND registry. The </w:t>
      </w:r>
      <w:r w:rsidR="0016561C">
        <w:t>R</w:t>
      </w:r>
      <w:r>
        <w:t>esearcher noted that the registration was taking some time but could be investigated further.</w:t>
      </w:r>
    </w:p>
    <w:p w14:paraId="477C9155" w14:textId="77777777" w:rsidR="00397AB0" w:rsidRDefault="00397AB0" w:rsidP="00397AB0">
      <w:pPr>
        <w:pStyle w:val="ListParagraph"/>
        <w:numPr>
          <w:ilvl w:val="0"/>
          <w:numId w:val="30"/>
        </w:numPr>
      </w:pPr>
      <w:r>
        <w:t xml:space="preserve">The Committee requested an independent peer review be provided, utilizing the </w:t>
      </w:r>
      <w:hyperlink r:id="rId8" w:history="1">
        <w:r w:rsidRPr="000B1C1C">
          <w:rPr>
            <w:rStyle w:val="Hyperlink"/>
          </w:rPr>
          <w:t>HDEC template</w:t>
        </w:r>
      </w:hyperlink>
      <w:r>
        <w:t>.</w:t>
      </w:r>
    </w:p>
    <w:p w14:paraId="10E031F7" w14:textId="77777777" w:rsidR="00397AB0" w:rsidRDefault="00397AB0" w:rsidP="00B63477">
      <w:pPr>
        <w:rPr>
          <w:rFonts w:cs="Arial"/>
        </w:rPr>
      </w:pPr>
    </w:p>
    <w:p w14:paraId="03E9912C" w14:textId="77777777" w:rsidR="00397AB0" w:rsidRDefault="00397AB0" w:rsidP="00B63477">
      <w:pPr>
        <w:rPr>
          <w:rFonts w:cs="Arial"/>
        </w:rPr>
      </w:pPr>
      <w:r w:rsidRPr="006C09ED">
        <w:rPr>
          <w:rFonts w:cs="Arial"/>
        </w:rPr>
        <w:t xml:space="preserve">The Committee requested the following changes to the Participant Information Sheet and Consent Form (PIS/CF): </w:t>
      </w:r>
    </w:p>
    <w:p w14:paraId="3273008E" w14:textId="77777777" w:rsidR="00397AB0" w:rsidRDefault="00397AB0" w:rsidP="00B63477"/>
    <w:p w14:paraId="00E90A93" w14:textId="77777777" w:rsidR="00397AB0" w:rsidRDefault="00397AB0" w:rsidP="00397AB0">
      <w:pPr>
        <w:pStyle w:val="ListParagraph"/>
        <w:numPr>
          <w:ilvl w:val="0"/>
          <w:numId w:val="30"/>
        </w:numPr>
      </w:pPr>
      <w:r>
        <w:t xml:space="preserve">Please provide a lay title. </w:t>
      </w:r>
    </w:p>
    <w:p w14:paraId="07476BB8" w14:textId="77777777" w:rsidR="00397AB0" w:rsidRDefault="00397AB0" w:rsidP="00397AB0">
      <w:pPr>
        <w:pStyle w:val="ListParagraph"/>
        <w:numPr>
          <w:ilvl w:val="0"/>
          <w:numId w:val="30"/>
        </w:numPr>
      </w:pPr>
      <w:r>
        <w:t>Please include a paragraph of past experimentation using this device as well as some inclusion of how it has been used as cancer treatment.</w:t>
      </w:r>
    </w:p>
    <w:p w14:paraId="59FC1BCE" w14:textId="77777777" w:rsidR="00397AB0" w:rsidRDefault="00397AB0" w:rsidP="00397AB0">
      <w:pPr>
        <w:pStyle w:val="ListParagraph"/>
        <w:numPr>
          <w:ilvl w:val="0"/>
          <w:numId w:val="30"/>
        </w:numPr>
      </w:pPr>
      <w:r>
        <w:t>Please include the number out of 100 patients will experience adverse effects/complication rates beside the percentage rates.</w:t>
      </w:r>
    </w:p>
    <w:p w14:paraId="37C38863" w14:textId="77777777" w:rsidR="00397AB0" w:rsidRDefault="00397AB0" w:rsidP="00397AB0">
      <w:pPr>
        <w:pStyle w:val="ListParagraph"/>
        <w:numPr>
          <w:ilvl w:val="0"/>
          <w:numId w:val="30"/>
        </w:numPr>
      </w:pPr>
      <w:r w:rsidRPr="419B1965">
        <w:lastRenderedPageBreak/>
        <w:t xml:space="preserve">Please include information about how ablation surgery is done and a diagram that shows how a normal heart works in comparison to how a heart with arrhythmias works. </w:t>
      </w:r>
    </w:p>
    <w:p w14:paraId="63541854" w14:textId="77777777" w:rsidR="00397AB0" w:rsidRDefault="00397AB0" w:rsidP="00397AB0">
      <w:pPr>
        <w:pStyle w:val="ListParagraph"/>
        <w:numPr>
          <w:ilvl w:val="0"/>
          <w:numId w:val="30"/>
        </w:numPr>
      </w:pPr>
      <w:r w:rsidRPr="419B1965">
        <w:t>Please amend ‘Māori health support’ to ‘Māori cultural support</w:t>
      </w:r>
      <w:bookmarkStart w:id="4" w:name="_Int_5189QJq2"/>
      <w:r w:rsidRPr="419B1965">
        <w:t>.’</w:t>
      </w:r>
      <w:bookmarkEnd w:id="4"/>
    </w:p>
    <w:p w14:paraId="2C362A9B" w14:textId="77777777" w:rsidR="00397AB0" w:rsidRDefault="00397AB0" w:rsidP="00397AB0">
      <w:pPr>
        <w:pStyle w:val="ListParagraph"/>
        <w:numPr>
          <w:ilvl w:val="0"/>
          <w:numId w:val="30"/>
        </w:numPr>
      </w:pPr>
      <w:r w:rsidRPr="00DD199E">
        <w:t xml:space="preserve">Please ensure, </w:t>
      </w:r>
      <w:r>
        <w:t>that the statement</w:t>
      </w:r>
      <w:r w:rsidRPr="00DD199E">
        <w:t xml:space="preserve"> about contacting </w:t>
      </w:r>
      <w:r>
        <w:t>general practitioner (GP)</w:t>
      </w:r>
      <w:r w:rsidRPr="00DD199E">
        <w:t xml:space="preserve"> </w:t>
      </w:r>
      <w:r>
        <w:t xml:space="preserve">is amended to include the phrase </w:t>
      </w:r>
      <w:r w:rsidRPr="00DD199E">
        <w:t>“with your consent”</w:t>
      </w:r>
      <w:r>
        <w:t>.</w:t>
      </w:r>
    </w:p>
    <w:p w14:paraId="350D38DA" w14:textId="77777777" w:rsidR="00397AB0" w:rsidRPr="00D324AA" w:rsidRDefault="00397AB0" w:rsidP="00397AB0">
      <w:pPr>
        <w:pStyle w:val="ListParagraph"/>
        <w:numPr>
          <w:ilvl w:val="0"/>
          <w:numId w:val="30"/>
        </w:numPr>
      </w:pPr>
      <w:r w:rsidRPr="419B1965">
        <w:t>Please amend duplication of paragraphs under the heading “what my participation involves</w:t>
      </w:r>
      <w:bookmarkStart w:id="5" w:name="_Int_HLTHnztZ"/>
      <w:r w:rsidRPr="419B1965">
        <w:t>.”</w:t>
      </w:r>
      <w:bookmarkEnd w:id="5"/>
    </w:p>
    <w:p w14:paraId="574AD40B" w14:textId="77777777" w:rsidR="00397AB0" w:rsidRPr="00D324AA" w:rsidRDefault="00397AB0" w:rsidP="00397AB0">
      <w:pPr>
        <w:pStyle w:val="ListParagraph"/>
        <w:numPr>
          <w:ilvl w:val="0"/>
          <w:numId w:val="30"/>
        </w:numPr>
      </w:pPr>
      <w:r>
        <w:t>Please</w:t>
      </w:r>
      <w:r w:rsidRPr="419B1965">
        <w:t xml:space="preserve"> amend for grammar and spelling errors.</w:t>
      </w:r>
    </w:p>
    <w:p w14:paraId="6CB58375" w14:textId="77777777" w:rsidR="00397AB0" w:rsidRPr="00D324AA" w:rsidRDefault="00397AB0" w:rsidP="00397AB0">
      <w:pPr>
        <w:pStyle w:val="ListParagraph"/>
        <w:numPr>
          <w:ilvl w:val="0"/>
          <w:numId w:val="30"/>
        </w:numPr>
      </w:pPr>
      <w:r w:rsidRPr="419B1965">
        <w:t xml:space="preserve">Please amend spelling of </w:t>
      </w:r>
      <w:r>
        <w:t>“</w:t>
      </w:r>
      <w:r w:rsidRPr="419B1965">
        <w:t>ablation</w:t>
      </w:r>
      <w:r>
        <w:t>”</w:t>
      </w:r>
      <w:r w:rsidRPr="419B1965">
        <w:t xml:space="preserve"> in the first paragraph, under the heading ‘</w:t>
      </w:r>
      <w:r>
        <w:t>D</w:t>
      </w:r>
      <w:r w:rsidRPr="419B1965">
        <w:t>ischarge’.</w:t>
      </w:r>
    </w:p>
    <w:p w14:paraId="0A811B10" w14:textId="77777777" w:rsidR="00397AB0" w:rsidRPr="00D324AA" w:rsidRDefault="00397AB0" w:rsidP="00397AB0">
      <w:pPr>
        <w:pStyle w:val="ListParagraph"/>
        <w:numPr>
          <w:ilvl w:val="0"/>
          <w:numId w:val="30"/>
        </w:numPr>
      </w:pPr>
      <w:r w:rsidRPr="419B1965">
        <w:t>Please clarify what would be the steps taken if something abnormal occurred during the trail</w:t>
      </w:r>
      <w:r>
        <w:t xml:space="preserve"> specifically where there is reference to anything found whilst the participant is under sedation</w:t>
      </w:r>
      <w:r w:rsidRPr="419B1965">
        <w:t>.</w:t>
      </w:r>
    </w:p>
    <w:p w14:paraId="15F7FC86" w14:textId="77777777" w:rsidR="00397AB0" w:rsidRDefault="00397AB0" w:rsidP="00397AB0">
      <w:pPr>
        <w:pStyle w:val="ListParagraph"/>
        <w:numPr>
          <w:ilvl w:val="0"/>
          <w:numId w:val="30"/>
        </w:numPr>
      </w:pPr>
      <w:r w:rsidRPr="419B1965">
        <w:t xml:space="preserve">Please review and amend on page 5, clarify which doctor patients will be visiting on day seven. </w:t>
      </w:r>
    </w:p>
    <w:p w14:paraId="659F4DA2" w14:textId="77777777" w:rsidR="00397AB0" w:rsidRPr="00D324AA" w:rsidRDefault="00397AB0" w:rsidP="00397AB0">
      <w:pPr>
        <w:pStyle w:val="ListParagraph"/>
        <w:numPr>
          <w:ilvl w:val="0"/>
          <w:numId w:val="30"/>
        </w:numPr>
      </w:pPr>
      <w:r w:rsidRPr="419B1965">
        <w:t xml:space="preserve">Please also clarify </w:t>
      </w:r>
      <w:r>
        <w:t>on page 5</w:t>
      </w:r>
      <w:r w:rsidRPr="419B1965">
        <w:t xml:space="preserve"> what the </w:t>
      </w:r>
      <w:r>
        <w:t>‘</w:t>
      </w:r>
      <w:r w:rsidRPr="419B1965">
        <w:t>phrenetic nerve</w:t>
      </w:r>
      <w:r>
        <w:t>’</w:t>
      </w:r>
      <w:r w:rsidRPr="419B1965">
        <w:t xml:space="preserve"> is.</w:t>
      </w:r>
    </w:p>
    <w:p w14:paraId="2B723F75" w14:textId="77777777" w:rsidR="00397AB0" w:rsidRDefault="00397AB0" w:rsidP="00397AB0">
      <w:pPr>
        <w:pStyle w:val="ListParagraph"/>
        <w:numPr>
          <w:ilvl w:val="0"/>
          <w:numId w:val="30"/>
        </w:numPr>
      </w:pPr>
      <w:r w:rsidRPr="419B1965">
        <w:t xml:space="preserve">Please amend grammar under the heading </w:t>
      </w:r>
      <w:r>
        <w:t>“Medications”.</w:t>
      </w:r>
    </w:p>
    <w:p w14:paraId="58F92BCB" w14:textId="77777777" w:rsidR="00397AB0" w:rsidRDefault="00397AB0" w:rsidP="00397AB0">
      <w:pPr>
        <w:pStyle w:val="ListParagraph"/>
        <w:numPr>
          <w:ilvl w:val="0"/>
          <w:numId w:val="30"/>
        </w:numPr>
      </w:pPr>
      <w:r w:rsidRPr="0020792E">
        <w:t>Please clarify who will be present during the procedure</w:t>
      </w:r>
      <w:r>
        <w:t xml:space="preserve"> on behalf of the sponsor if required and what these people will be doing</w:t>
      </w:r>
      <w:r w:rsidRPr="0020792E">
        <w:t xml:space="preserve">. </w:t>
      </w:r>
    </w:p>
    <w:p w14:paraId="6A11DEBD" w14:textId="77777777" w:rsidR="00397AB0" w:rsidRDefault="00397AB0" w:rsidP="00397AB0">
      <w:pPr>
        <w:pStyle w:val="ListParagraph"/>
        <w:numPr>
          <w:ilvl w:val="0"/>
          <w:numId w:val="30"/>
        </w:numPr>
      </w:pPr>
      <w:r w:rsidRPr="0020792E">
        <w:t xml:space="preserve">Please ensure the consent form includes </w:t>
      </w:r>
      <w:r>
        <w:t>consent for sponsor representative being there for the procedure.</w:t>
      </w:r>
    </w:p>
    <w:p w14:paraId="4A9AEA40" w14:textId="77777777" w:rsidR="00397AB0" w:rsidRPr="00D324AA" w:rsidRDefault="00397AB0" w:rsidP="00397AB0">
      <w:pPr>
        <w:pStyle w:val="ListParagraph"/>
        <w:numPr>
          <w:ilvl w:val="0"/>
          <w:numId w:val="30"/>
        </w:numPr>
      </w:pPr>
      <w:r>
        <w:t>Please clarify the exact process of the physical exam or if the participant will be required to remove clothing. Please also state whether the participant may have a support person present for this.</w:t>
      </w:r>
    </w:p>
    <w:p w14:paraId="3419812D" w14:textId="77777777" w:rsidR="00397AB0" w:rsidRPr="00D324AA" w:rsidRDefault="00397AB0" w:rsidP="00B63477">
      <w:pPr>
        <w:spacing w:before="80" w:after="80"/>
        <w:rPr>
          <w:lang w:val="en-NZ"/>
        </w:rPr>
      </w:pPr>
    </w:p>
    <w:p w14:paraId="517D72B7" w14:textId="77777777" w:rsidR="00397AB0" w:rsidRPr="00D324AA" w:rsidRDefault="00397AB0" w:rsidP="00B63477">
      <w:pPr>
        <w:spacing w:before="80" w:after="80"/>
      </w:pPr>
    </w:p>
    <w:p w14:paraId="54A6A860" w14:textId="77777777" w:rsidR="00397AB0" w:rsidRPr="0054344C" w:rsidRDefault="00397AB0" w:rsidP="00B63477">
      <w:pPr>
        <w:rPr>
          <w:b/>
          <w:bCs/>
          <w:lang w:val="en-NZ"/>
        </w:rPr>
      </w:pPr>
      <w:r w:rsidRPr="0054344C">
        <w:rPr>
          <w:b/>
          <w:bCs/>
          <w:lang w:val="en-NZ"/>
        </w:rPr>
        <w:t xml:space="preserve">Decision </w:t>
      </w:r>
    </w:p>
    <w:p w14:paraId="1896592C" w14:textId="77777777" w:rsidR="00397AB0" w:rsidRPr="00D324AA" w:rsidRDefault="00397AB0" w:rsidP="00B63477">
      <w:pPr>
        <w:rPr>
          <w:lang w:val="en-NZ"/>
        </w:rPr>
      </w:pPr>
    </w:p>
    <w:p w14:paraId="5AE7AED8" w14:textId="77777777" w:rsidR="00397AB0" w:rsidRPr="00D324AA" w:rsidRDefault="00397AB0" w:rsidP="00B63477">
      <w:pPr>
        <w:rPr>
          <w:lang w:val="en-NZ"/>
        </w:rPr>
      </w:pPr>
    </w:p>
    <w:p w14:paraId="052B87B6" w14:textId="77777777" w:rsidR="00397AB0" w:rsidRPr="00D324AA" w:rsidRDefault="00397AB0" w:rsidP="00B6347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2021287" w14:textId="77777777" w:rsidR="00397AB0" w:rsidRPr="00D324AA" w:rsidRDefault="00397AB0" w:rsidP="00B63477">
      <w:pPr>
        <w:rPr>
          <w:lang w:val="en-NZ"/>
        </w:rPr>
      </w:pPr>
    </w:p>
    <w:p w14:paraId="548DB4D6" w14:textId="79FDA177" w:rsidR="00397AB0" w:rsidRDefault="00397AB0" w:rsidP="00B63477">
      <w:pPr>
        <w:pStyle w:val="ListParagraph"/>
      </w:pPr>
      <w:r>
        <w:t>Please address all outstanding ethical issues, providing the information requested by the Committee.</w:t>
      </w:r>
    </w:p>
    <w:p w14:paraId="122857D5" w14:textId="116D89B8" w:rsidR="0016561C" w:rsidRPr="006D0A33" w:rsidRDefault="0016561C" w:rsidP="0016561C">
      <w:pPr>
        <w:pStyle w:val="ListParagraph"/>
      </w:pPr>
      <w:r w:rsidRPr="003F6DA7">
        <w:t>Please supply an independent peer review for the current version of the study protocol. (</w:t>
      </w:r>
      <w:r w:rsidRPr="0016561C">
        <w:rPr>
          <w:i/>
          <w:iCs/>
        </w:rPr>
        <w:t>National Ethical Standards for Health and Disability Research and Quality Improvement, para 9.26</w:t>
      </w:r>
      <w:r w:rsidRPr="003F6DA7">
        <w:t xml:space="preserve">).  </w:t>
      </w:r>
    </w:p>
    <w:p w14:paraId="5B5F4FE1" w14:textId="77777777" w:rsidR="00397AB0" w:rsidRPr="006D0A33" w:rsidRDefault="00397AB0" w:rsidP="00B63477">
      <w:pPr>
        <w:pStyle w:val="ListParagraph"/>
      </w:pPr>
      <w:r>
        <w:t xml:space="preserve">Please update the participant information sheet and consent form, taking into account feedback provided by the Committee. </w:t>
      </w:r>
      <w:r w:rsidRPr="419B1965">
        <w:rPr>
          <w:i/>
          <w:iCs/>
        </w:rPr>
        <w:t>(National Ethical Standards for Health and Disability Research and Quality Improvement, para 7.15 – 7.17).</w:t>
      </w:r>
    </w:p>
    <w:p w14:paraId="72885848" w14:textId="77777777" w:rsidR="00397AB0" w:rsidRPr="00D324AA" w:rsidRDefault="00397AB0" w:rsidP="00B63477">
      <w:pPr>
        <w:rPr>
          <w:color w:val="FF0000"/>
          <w:lang w:val="en-NZ"/>
        </w:rPr>
      </w:pPr>
    </w:p>
    <w:p w14:paraId="73AFB16C" w14:textId="77777777" w:rsidR="00397AB0" w:rsidRPr="00D324AA" w:rsidRDefault="00397AB0" w:rsidP="00397AB0">
      <w:pPr>
        <w:rPr>
          <w:lang w:val="en-NZ"/>
        </w:rPr>
      </w:pPr>
      <w:r w:rsidRPr="00D324AA">
        <w:rPr>
          <w:lang w:val="en-NZ"/>
        </w:rPr>
        <w:t xml:space="preserve">After receipt of the information requested by the Committee, a final decision on the application will be made by </w:t>
      </w:r>
      <w:r w:rsidRPr="00444EF6">
        <w:rPr>
          <w:lang w:val="en-NZ"/>
        </w:rPr>
        <w:t>Ms Sandy Gill and Dr Patries Herst</w:t>
      </w:r>
      <w:r w:rsidRPr="00D324AA">
        <w:rPr>
          <w:lang w:val="en-NZ"/>
        </w:rPr>
        <w:t>.</w:t>
      </w:r>
    </w:p>
    <w:p w14:paraId="725CB4A0" w14:textId="77777777" w:rsidR="00397AB0" w:rsidRDefault="00397AB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7AB0" w:rsidRPr="00960BFE" w14:paraId="01997E9A" w14:textId="77777777" w:rsidTr="00B63477">
        <w:trPr>
          <w:trHeight w:val="280"/>
        </w:trPr>
        <w:tc>
          <w:tcPr>
            <w:tcW w:w="966" w:type="dxa"/>
            <w:tcBorders>
              <w:top w:val="nil"/>
              <w:left w:val="nil"/>
              <w:bottom w:val="nil"/>
              <w:right w:val="nil"/>
            </w:tcBorders>
          </w:tcPr>
          <w:p w14:paraId="3DDCC499" w14:textId="77777777" w:rsidR="00397AB0" w:rsidRPr="00397AB0" w:rsidRDefault="00397AB0" w:rsidP="00B63477">
            <w:pPr>
              <w:autoSpaceDE w:val="0"/>
              <w:autoSpaceDN w:val="0"/>
              <w:adjustRightInd w:val="0"/>
              <w:rPr>
                <w:rFonts w:cs="Arial"/>
                <w:szCs w:val="21"/>
              </w:rPr>
            </w:pPr>
            <w:r w:rsidRPr="00397AB0">
              <w:rPr>
                <w:rFonts w:cs="Arial"/>
                <w:b/>
                <w:szCs w:val="21"/>
              </w:rPr>
              <w:lastRenderedPageBreak/>
              <w:t xml:space="preserve">3 </w:t>
            </w:r>
            <w:r w:rsidRPr="00397AB0">
              <w:rPr>
                <w:rFonts w:cs="Arial"/>
                <w:szCs w:val="21"/>
              </w:rPr>
              <w:t xml:space="preserve"> </w:t>
            </w:r>
          </w:p>
        </w:tc>
        <w:tc>
          <w:tcPr>
            <w:tcW w:w="2575" w:type="dxa"/>
            <w:tcBorders>
              <w:top w:val="nil"/>
              <w:left w:val="nil"/>
              <w:bottom w:val="nil"/>
              <w:right w:val="nil"/>
            </w:tcBorders>
          </w:tcPr>
          <w:p w14:paraId="596F066F" w14:textId="77777777" w:rsidR="00397AB0" w:rsidRPr="00397AB0" w:rsidRDefault="00397AB0" w:rsidP="00B63477">
            <w:pPr>
              <w:autoSpaceDE w:val="0"/>
              <w:autoSpaceDN w:val="0"/>
              <w:adjustRightInd w:val="0"/>
              <w:rPr>
                <w:rFonts w:cs="Arial"/>
                <w:szCs w:val="21"/>
              </w:rPr>
            </w:pPr>
            <w:r w:rsidRPr="00397AB0">
              <w:rPr>
                <w:rFonts w:cs="Arial"/>
                <w:b/>
                <w:szCs w:val="21"/>
              </w:rPr>
              <w:t xml:space="preserve">Ethics ref: </w:t>
            </w:r>
            <w:r w:rsidRPr="00397AB0">
              <w:rPr>
                <w:rFonts w:cs="Arial"/>
                <w:szCs w:val="21"/>
              </w:rPr>
              <w:t xml:space="preserve"> </w:t>
            </w:r>
          </w:p>
        </w:tc>
        <w:tc>
          <w:tcPr>
            <w:tcW w:w="6459" w:type="dxa"/>
            <w:tcBorders>
              <w:top w:val="nil"/>
              <w:left w:val="nil"/>
              <w:bottom w:val="nil"/>
              <w:right w:val="nil"/>
            </w:tcBorders>
          </w:tcPr>
          <w:p w14:paraId="1356BCE6" w14:textId="77777777" w:rsidR="00397AB0" w:rsidRPr="00397AB0" w:rsidRDefault="00397AB0" w:rsidP="00B63477">
            <w:pPr>
              <w:autoSpaceDE w:val="0"/>
              <w:autoSpaceDN w:val="0"/>
              <w:adjustRightInd w:val="0"/>
              <w:rPr>
                <w:rFonts w:cs="Arial"/>
                <w:b/>
                <w:bCs/>
                <w:szCs w:val="21"/>
              </w:rPr>
            </w:pPr>
            <w:r w:rsidRPr="00397AB0">
              <w:rPr>
                <w:rFonts w:cs="Arial"/>
                <w:b/>
                <w:bCs/>
                <w:szCs w:val="21"/>
              </w:rPr>
              <w:t>2022 FULL 13799</w:t>
            </w:r>
          </w:p>
        </w:tc>
      </w:tr>
      <w:tr w:rsidR="00397AB0" w:rsidRPr="00960BFE" w14:paraId="46C636EE" w14:textId="77777777" w:rsidTr="00B63477">
        <w:trPr>
          <w:trHeight w:val="280"/>
        </w:trPr>
        <w:tc>
          <w:tcPr>
            <w:tcW w:w="966" w:type="dxa"/>
            <w:tcBorders>
              <w:top w:val="nil"/>
              <w:left w:val="nil"/>
              <w:bottom w:val="nil"/>
              <w:right w:val="nil"/>
            </w:tcBorders>
          </w:tcPr>
          <w:p w14:paraId="789A9283" w14:textId="77777777" w:rsidR="00397AB0" w:rsidRPr="00397AB0" w:rsidRDefault="00397AB0" w:rsidP="00B63477">
            <w:pPr>
              <w:autoSpaceDE w:val="0"/>
              <w:autoSpaceDN w:val="0"/>
              <w:adjustRightInd w:val="0"/>
              <w:rPr>
                <w:rFonts w:cs="Arial"/>
                <w:szCs w:val="21"/>
              </w:rPr>
            </w:pPr>
            <w:r w:rsidRPr="00397AB0">
              <w:rPr>
                <w:rFonts w:cs="Arial"/>
                <w:szCs w:val="21"/>
              </w:rPr>
              <w:t xml:space="preserve"> </w:t>
            </w:r>
          </w:p>
        </w:tc>
        <w:tc>
          <w:tcPr>
            <w:tcW w:w="2575" w:type="dxa"/>
            <w:tcBorders>
              <w:top w:val="nil"/>
              <w:left w:val="nil"/>
              <w:bottom w:val="nil"/>
              <w:right w:val="nil"/>
            </w:tcBorders>
          </w:tcPr>
          <w:p w14:paraId="5CF3B11D" w14:textId="77777777" w:rsidR="00397AB0" w:rsidRPr="00397AB0" w:rsidRDefault="00397AB0" w:rsidP="00B63477">
            <w:pPr>
              <w:autoSpaceDE w:val="0"/>
              <w:autoSpaceDN w:val="0"/>
              <w:adjustRightInd w:val="0"/>
              <w:rPr>
                <w:rFonts w:cs="Arial"/>
                <w:szCs w:val="21"/>
              </w:rPr>
            </w:pPr>
            <w:r w:rsidRPr="00397AB0">
              <w:rPr>
                <w:rFonts w:cs="Arial"/>
                <w:szCs w:val="21"/>
              </w:rPr>
              <w:t xml:space="preserve">Title: </w:t>
            </w:r>
          </w:p>
        </w:tc>
        <w:tc>
          <w:tcPr>
            <w:tcW w:w="6459" w:type="dxa"/>
            <w:tcBorders>
              <w:top w:val="nil"/>
              <w:left w:val="nil"/>
              <w:bottom w:val="nil"/>
              <w:right w:val="nil"/>
            </w:tcBorders>
          </w:tcPr>
          <w:p w14:paraId="0BDE7EC7" w14:textId="77777777" w:rsidR="00397AB0" w:rsidRPr="00397AB0" w:rsidRDefault="00397AB0" w:rsidP="00B63477">
            <w:pPr>
              <w:pStyle w:val="paragraph"/>
              <w:spacing w:before="0" w:beforeAutospacing="0" w:after="0" w:afterAutospacing="0"/>
              <w:textAlignment w:val="baseline"/>
              <w:rPr>
                <w:rFonts w:ascii="Arial" w:hAnsi="Arial" w:cs="Arial"/>
                <w:sz w:val="21"/>
                <w:szCs w:val="21"/>
              </w:rPr>
            </w:pPr>
            <w:r w:rsidRPr="00397AB0">
              <w:rPr>
                <w:rStyle w:val="normaltextrun"/>
                <w:rFonts w:ascii="Arial" w:hAnsi="Arial" w:cs="Arial"/>
                <w:sz w:val="21"/>
                <w:szCs w:val="21"/>
                <w:lang w:val="en-GB"/>
              </w:rPr>
              <w:t>KEYVIBE-010 - Phase 3, Randomized, Double-blind, Active-Comparator-Controlled Clinical Study of Adjuvant MK-7684A</w:t>
            </w:r>
            <w:r w:rsidRPr="00397AB0">
              <w:rPr>
                <w:rStyle w:val="eop"/>
                <w:rFonts w:ascii="Arial" w:hAnsi="Arial" w:cs="Arial"/>
                <w:sz w:val="21"/>
                <w:szCs w:val="21"/>
              </w:rPr>
              <w:t> </w:t>
            </w:r>
          </w:p>
          <w:p w14:paraId="71B25894" w14:textId="77777777" w:rsidR="00397AB0" w:rsidRPr="00397AB0" w:rsidRDefault="00397AB0" w:rsidP="00B63477">
            <w:pPr>
              <w:pStyle w:val="paragraph"/>
              <w:spacing w:before="0" w:beforeAutospacing="0" w:after="0" w:afterAutospacing="0"/>
              <w:textAlignment w:val="baseline"/>
              <w:rPr>
                <w:rFonts w:ascii="Arial" w:hAnsi="Arial" w:cs="Arial"/>
                <w:sz w:val="21"/>
                <w:szCs w:val="21"/>
              </w:rPr>
            </w:pPr>
            <w:r w:rsidRPr="00397AB0">
              <w:rPr>
                <w:rStyle w:val="normaltextrun"/>
                <w:rFonts w:ascii="Arial" w:hAnsi="Arial" w:cs="Arial"/>
                <w:sz w:val="21"/>
                <w:szCs w:val="21"/>
                <w:lang w:val="en-GB"/>
              </w:rPr>
              <w:t>(Vibostolimab with Pembrolizumab) Versus Adjuvant Pembrolizumab in Participants with High-risk Stage II-IV Melanoma</w:t>
            </w:r>
            <w:r w:rsidRPr="00397AB0">
              <w:rPr>
                <w:rStyle w:val="eop"/>
                <w:rFonts w:ascii="Arial" w:hAnsi="Arial" w:cs="Arial"/>
                <w:sz w:val="21"/>
                <w:szCs w:val="21"/>
              </w:rPr>
              <w:t> </w:t>
            </w:r>
          </w:p>
          <w:p w14:paraId="61FD201F" w14:textId="77777777" w:rsidR="00397AB0" w:rsidRPr="00397AB0" w:rsidRDefault="00397AB0" w:rsidP="00B63477">
            <w:pPr>
              <w:autoSpaceDE w:val="0"/>
              <w:autoSpaceDN w:val="0"/>
              <w:adjustRightInd w:val="0"/>
              <w:rPr>
                <w:rFonts w:cs="Arial"/>
                <w:szCs w:val="21"/>
              </w:rPr>
            </w:pPr>
          </w:p>
        </w:tc>
      </w:tr>
      <w:tr w:rsidR="00397AB0" w:rsidRPr="00960BFE" w14:paraId="3AA2B044" w14:textId="77777777" w:rsidTr="00B63477">
        <w:trPr>
          <w:trHeight w:val="280"/>
        </w:trPr>
        <w:tc>
          <w:tcPr>
            <w:tcW w:w="966" w:type="dxa"/>
            <w:tcBorders>
              <w:top w:val="nil"/>
              <w:left w:val="nil"/>
              <w:bottom w:val="nil"/>
              <w:right w:val="nil"/>
            </w:tcBorders>
          </w:tcPr>
          <w:p w14:paraId="3D3610FE" w14:textId="77777777" w:rsidR="00397AB0" w:rsidRPr="00397AB0" w:rsidRDefault="00397AB0" w:rsidP="00B63477">
            <w:pPr>
              <w:autoSpaceDE w:val="0"/>
              <w:autoSpaceDN w:val="0"/>
              <w:adjustRightInd w:val="0"/>
              <w:rPr>
                <w:rFonts w:cs="Arial"/>
                <w:szCs w:val="21"/>
              </w:rPr>
            </w:pPr>
            <w:r w:rsidRPr="00397AB0">
              <w:rPr>
                <w:rFonts w:cs="Arial"/>
                <w:szCs w:val="21"/>
              </w:rPr>
              <w:t xml:space="preserve"> </w:t>
            </w:r>
          </w:p>
        </w:tc>
        <w:tc>
          <w:tcPr>
            <w:tcW w:w="2575" w:type="dxa"/>
            <w:tcBorders>
              <w:top w:val="nil"/>
              <w:left w:val="nil"/>
              <w:bottom w:val="nil"/>
              <w:right w:val="nil"/>
            </w:tcBorders>
          </w:tcPr>
          <w:p w14:paraId="5E36B384" w14:textId="77777777" w:rsidR="00397AB0" w:rsidRPr="00397AB0" w:rsidRDefault="00397AB0" w:rsidP="00B63477">
            <w:pPr>
              <w:autoSpaceDE w:val="0"/>
              <w:autoSpaceDN w:val="0"/>
              <w:adjustRightInd w:val="0"/>
              <w:rPr>
                <w:rFonts w:cs="Arial"/>
                <w:szCs w:val="21"/>
              </w:rPr>
            </w:pPr>
            <w:r w:rsidRPr="00397AB0">
              <w:rPr>
                <w:rFonts w:cs="Arial"/>
                <w:szCs w:val="21"/>
              </w:rPr>
              <w:t xml:space="preserve">Principal Investigator: </w:t>
            </w:r>
          </w:p>
        </w:tc>
        <w:tc>
          <w:tcPr>
            <w:tcW w:w="6459" w:type="dxa"/>
            <w:tcBorders>
              <w:top w:val="nil"/>
              <w:left w:val="nil"/>
              <w:bottom w:val="nil"/>
              <w:right w:val="nil"/>
            </w:tcBorders>
          </w:tcPr>
          <w:p w14:paraId="7391C796" w14:textId="77777777" w:rsidR="00397AB0" w:rsidRPr="00397AB0" w:rsidRDefault="00397AB0" w:rsidP="00B63477">
            <w:pPr>
              <w:rPr>
                <w:rFonts w:cs="Arial"/>
                <w:szCs w:val="21"/>
              </w:rPr>
            </w:pPr>
            <w:r w:rsidRPr="00397AB0">
              <w:rPr>
                <w:rFonts w:cs="Arial"/>
                <w:color w:val="333333"/>
                <w:szCs w:val="21"/>
              </w:rPr>
              <w:t>Dr Richard North</w:t>
            </w:r>
          </w:p>
        </w:tc>
      </w:tr>
      <w:tr w:rsidR="00397AB0" w:rsidRPr="00960BFE" w14:paraId="579E07B0" w14:textId="77777777" w:rsidTr="00B63477">
        <w:trPr>
          <w:trHeight w:val="280"/>
        </w:trPr>
        <w:tc>
          <w:tcPr>
            <w:tcW w:w="966" w:type="dxa"/>
            <w:tcBorders>
              <w:top w:val="nil"/>
              <w:left w:val="nil"/>
              <w:bottom w:val="nil"/>
              <w:right w:val="nil"/>
            </w:tcBorders>
          </w:tcPr>
          <w:p w14:paraId="0E50F467" w14:textId="77777777" w:rsidR="00397AB0" w:rsidRPr="00397AB0" w:rsidRDefault="00397AB0" w:rsidP="00B63477">
            <w:pPr>
              <w:autoSpaceDE w:val="0"/>
              <w:autoSpaceDN w:val="0"/>
              <w:adjustRightInd w:val="0"/>
              <w:rPr>
                <w:rFonts w:cs="Arial"/>
                <w:szCs w:val="21"/>
              </w:rPr>
            </w:pPr>
            <w:r w:rsidRPr="00397AB0">
              <w:rPr>
                <w:rFonts w:cs="Arial"/>
                <w:szCs w:val="21"/>
              </w:rPr>
              <w:t xml:space="preserve"> </w:t>
            </w:r>
          </w:p>
        </w:tc>
        <w:tc>
          <w:tcPr>
            <w:tcW w:w="2575" w:type="dxa"/>
            <w:tcBorders>
              <w:top w:val="nil"/>
              <w:left w:val="nil"/>
              <w:bottom w:val="nil"/>
              <w:right w:val="nil"/>
            </w:tcBorders>
          </w:tcPr>
          <w:p w14:paraId="52BCC2C6" w14:textId="77777777" w:rsidR="00397AB0" w:rsidRPr="00397AB0" w:rsidRDefault="00397AB0" w:rsidP="00B63477">
            <w:pPr>
              <w:autoSpaceDE w:val="0"/>
              <w:autoSpaceDN w:val="0"/>
              <w:adjustRightInd w:val="0"/>
              <w:rPr>
                <w:rFonts w:cs="Arial"/>
                <w:szCs w:val="21"/>
              </w:rPr>
            </w:pPr>
            <w:r w:rsidRPr="00397AB0">
              <w:rPr>
                <w:rFonts w:cs="Arial"/>
                <w:szCs w:val="21"/>
              </w:rPr>
              <w:t xml:space="preserve">Sponsor: </w:t>
            </w:r>
          </w:p>
        </w:tc>
        <w:tc>
          <w:tcPr>
            <w:tcW w:w="6459" w:type="dxa"/>
            <w:tcBorders>
              <w:top w:val="nil"/>
              <w:left w:val="nil"/>
              <w:bottom w:val="nil"/>
              <w:right w:val="nil"/>
            </w:tcBorders>
          </w:tcPr>
          <w:p w14:paraId="2E88F7FA" w14:textId="77777777" w:rsidR="00397AB0" w:rsidRPr="00397AB0" w:rsidRDefault="00397AB0" w:rsidP="00B63477">
            <w:pPr>
              <w:autoSpaceDE w:val="0"/>
              <w:autoSpaceDN w:val="0"/>
              <w:adjustRightInd w:val="0"/>
              <w:rPr>
                <w:rFonts w:cs="Arial"/>
                <w:szCs w:val="21"/>
              </w:rPr>
            </w:pPr>
            <w:r w:rsidRPr="00397AB0">
              <w:rPr>
                <w:rStyle w:val="normaltextrun"/>
                <w:rFonts w:cs="Arial"/>
                <w:color w:val="000000"/>
                <w:szCs w:val="21"/>
                <w:shd w:val="clear" w:color="auto" w:fill="FFFFFF"/>
              </w:rPr>
              <w:t>Merck Sharp &amp; Dohme (New Zealand) Limited</w:t>
            </w:r>
            <w:r w:rsidRPr="00397AB0">
              <w:rPr>
                <w:rStyle w:val="eop"/>
                <w:rFonts w:cs="Arial"/>
                <w:color w:val="000000"/>
                <w:szCs w:val="21"/>
                <w:shd w:val="clear" w:color="auto" w:fill="FFFFFF"/>
              </w:rPr>
              <w:t> </w:t>
            </w:r>
          </w:p>
        </w:tc>
      </w:tr>
      <w:tr w:rsidR="00397AB0" w:rsidRPr="00960BFE" w14:paraId="01603C31" w14:textId="77777777" w:rsidTr="00397AB0">
        <w:trPr>
          <w:trHeight w:val="80"/>
        </w:trPr>
        <w:tc>
          <w:tcPr>
            <w:tcW w:w="966" w:type="dxa"/>
            <w:tcBorders>
              <w:top w:val="nil"/>
              <w:left w:val="nil"/>
              <w:bottom w:val="nil"/>
              <w:right w:val="nil"/>
            </w:tcBorders>
          </w:tcPr>
          <w:p w14:paraId="6499CAEB" w14:textId="77777777" w:rsidR="00397AB0" w:rsidRPr="00397AB0" w:rsidRDefault="00397AB0" w:rsidP="00B63477">
            <w:pPr>
              <w:autoSpaceDE w:val="0"/>
              <w:autoSpaceDN w:val="0"/>
              <w:adjustRightInd w:val="0"/>
              <w:rPr>
                <w:rFonts w:cs="Arial"/>
                <w:szCs w:val="21"/>
              </w:rPr>
            </w:pPr>
            <w:r w:rsidRPr="00397AB0">
              <w:rPr>
                <w:rFonts w:cs="Arial"/>
                <w:szCs w:val="21"/>
              </w:rPr>
              <w:t xml:space="preserve"> </w:t>
            </w:r>
          </w:p>
        </w:tc>
        <w:tc>
          <w:tcPr>
            <w:tcW w:w="2575" w:type="dxa"/>
            <w:tcBorders>
              <w:top w:val="nil"/>
              <w:left w:val="nil"/>
              <w:bottom w:val="nil"/>
              <w:right w:val="nil"/>
            </w:tcBorders>
          </w:tcPr>
          <w:p w14:paraId="7B0A8D5B" w14:textId="77777777" w:rsidR="00397AB0" w:rsidRPr="00397AB0" w:rsidRDefault="00397AB0" w:rsidP="00B63477">
            <w:pPr>
              <w:autoSpaceDE w:val="0"/>
              <w:autoSpaceDN w:val="0"/>
              <w:adjustRightInd w:val="0"/>
              <w:rPr>
                <w:rFonts w:cs="Arial"/>
                <w:szCs w:val="21"/>
              </w:rPr>
            </w:pPr>
            <w:r w:rsidRPr="00397AB0">
              <w:rPr>
                <w:rFonts w:cs="Arial"/>
                <w:szCs w:val="21"/>
              </w:rPr>
              <w:t xml:space="preserve">Clock Start Date: </w:t>
            </w:r>
          </w:p>
        </w:tc>
        <w:tc>
          <w:tcPr>
            <w:tcW w:w="6459" w:type="dxa"/>
            <w:tcBorders>
              <w:top w:val="nil"/>
              <w:left w:val="nil"/>
              <w:bottom w:val="nil"/>
              <w:right w:val="nil"/>
            </w:tcBorders>
          </w:tcPr>
          <w:p w14:paraId="5EDDE327" w14:textId="77777777" w:rsidR="00397AB0" w:rsidRPr="00397AB0" w:rsidRDefault="00397AB0" w:rsidP="00B63477">
            <w:pPr>
              <w:autoSpaceDE w:val="0"/>
              <w:autoSpaceDN w:val="0"/>
              <w:adjustRightInd w:val="0"/>
              <w:rPr>
                <w:rFonts w:cs="Arial"/>
                <w:szCs w:val="21"/>
              </w:rPr>
            </w:pPr>
            <w:r w:rsidRPr="00397AB0">
              <w:rPr>
                <w:rStyle w:val="normaltextrun"/>
                <w:rFonts w:cs="Arial"/>
                <w:color w:val="000000"/>
                <w:szCs w:val="21"/>
                <w:shd w:val="clear" w:color="auto" w:fill="FFFFFF"/>
              </w:rPr>
              <w:t>10 November 2022</w:t>
            </w:r>
            <w:r w:rsidRPr="00397AB0">
              <w:rPr>
                <w:rStyle w:val="eop"/>
                <w:rFonts w:cs="Arial"/>
                <w:color w:val="000000"/>
                <w:szCs w:val="21"/>
                <w:shd w:val="clear" w:color="auto" w:fill="FFFFFF"/>
              </w:rPr>
              <w:t> </w:t>
            </w:r>
          </w:p>
        </w:tc>
      </w:tr>
    </w:tbl>
    <w:p w14:paraId="63F1E24A" w14:textId="77777777" w:rsidR="00397AB0" w:rsidRPr="00795EDD" w:rsidRDefault="00397AB0" w:rsidP="00397AB0"/>
    <w:p w14:paraId="51831D74" w14:textId="1BE7ED16" w:rsidR="00397AB0" w:rsidRPr="00D324AA" w:rsidRDefault="00397AB0" w:rsidP="00397AB0">
      <w:pPr>
        <w:rPr>
          <w:sz w:val="20"/>
          <w:lang w:val="en-NZ"/>
        </w:rPr>
      </w:pPr>
      <w:r>
        <w:t xml:space="preserve">Dr Richard North and Charlie Stratman </w:t>
      </w:r>
      <w:r w:rsidRPr="00D324AA">
        <w:rPr>
          <w:lang w:val="en-NZ"/>
        </w:rPr>
        <w:t>w</w:t>
      </w:r>
      <w:r>
        <w:rPr>
          <w:lang w:val="en-NZ"/>
        </w:rPr>
        <w:t>ere</w:t>
      </w:r>
      <w:r w:rsidRPr="00D324AA">
        <w:rPr>
          <w:lang w:val="en-NZ"/>
        </w:rPr>
        <w:t xml:space="preserve"> present via videoconference for discussion of this application.</w:t>
      </w:r>
    </w:p>
    <w:p w14:paraId="2E0DD803" w14:textId="77777777" w:rsidR="00397AB0" w:rsidRPr="00D324AA" w:rsidRDefault="00397AB0" w:rsidP="00397AB0">
      <w:pPr>
        <w:rPr>
          <w:u w:val="single"/>
          <w:lang w:val="en-NZ"/>
        </w:rPr>
      </w:pPr>
    </w:p>
    <w:p w14:paraId="6424C201" w14:textId="77777777" w:rsidR="00397AB0" w:rsidRPr="0054344C" w:rsidRDefault="00397AB0" w:rsidP="00397AB0">
      <w:pPr>
        <w:pStyle w:val="Headingbold"/>
      </w:pPr>
      <w:r w:rsidRPr="0054344C">
        <w:t>Potential conflicts of interest</w:t>
      </w:r>
    </w:p>
    <w:p w14:paraId="7133952C" w14:textId="77777777" w:rsidR="00397AB0" w:rsidRPr="00D324AA" w:rsidRDefault="00397AB0" w:rsidP="00397AB0">
      <w:pPr>
        <w:rPr>
          <w:b/>
          <w:lang w:val="en-NZ"/>
        </w:rPr>
      </w:pPr>
    </w:p>
    <w:p w14:paraId="62EEC001" w14:textId="77777777" w:rsidR="00397AB0" w:rsidRPr="00D324AA" w:rsidRDefault="00397AB0" w:rsidP="00397AB0">
      <w:pPr>
        <w:rPr>
          <w:lang w:val="en-NZ"/>
        </w:rPr>
      </w:pPr>
      <w:r w:rsidRPr="00D324AA">
        <w:rPr>
          <w:lang w:val="en-NZ"/>
        </w:rPr>
        <w:t>The Chair asked members to declare any potential conflicts of interest related to this application.</w:t>
      </w:r>
    </w:p>
    <w:p w14:paraId="7C48CC7D" w14:textId="77777777" w:rsidR="00397AB0" w:rsidRPr="00D324AA" w:rsidRDefault="00397AB0" w:rsidP="00397AB0">
      <w:pPr>
        <w:rPr>
          <w:lang w:val="en-NZ"/>
        </w:rPr>
      </w:pPr>
    </w:p>
    <w:p w14:paraId="0FD9C75B" w14:textId="77777777" w:rsidR="00397AB0" w:rsidRPr="00D324AA" w:rsidRDefault="00397AB0" w:rsidP="00397AB0">
      <w:pPr>
        <w:rPr>
          <w:lang w:val="en-NZ"/>
        </w:rPr>
      </w:pPr>
      <w:r w:rsidRPr="00D324AA">
        <w:rPr>
          <w:lang w:val="en-NZ"/>
        </w:rPr>
        <w:t>No potential conflicts of interest related to this application were declared by any member.</w:t>
      </w:r>
    </w:p>
    <w:p w14:paraId="30C1AFEC" w14:textId="77777777" w:rsidR="00397AB0" w:rsidRPr="00D324AA" w:rsidRDefault="00397AB0" w:rsidP="00397AB0">
      <w:pPr>
        <w:rPr>
          <w:lang w:val="en-NZ"/>
        </w:rPr>
      </w:pPr>
    </w:p>
    <w:p w14:paraId="1186BD9D" w14:textId="77777777" w:rsidR="00397AB0" w:rsidRPr="00D324AA" w:rsidRDefault="00397AB0" w:rsidP="00397AB0">
      <w:pPr>
        <w:autoSpaceDE w:val="0"/>
        <w:autoSpaceDN w:val="0"/>
        <w:adjustRightInd w:val="0"/>
        <w:rPr>
          <w:lang w:val="en-NZ"/>
        </w:rPr>
      </w:pPr>
    </w:p>
    <w:p w14:paraId="7924F172" w14:textId="77777777" w:rsidR="00397AB0" w:rsidRPr="0054344C" w:rsidRDefault="00397AB0" w:rsidP="00397AB0">
      <w:pPr>
        <w:pStyle w:val="Headingbold"/>
      </w:pPr>
      <w:r w:rsidRPr="0054344C">
        <w:t xml:space="preserve">Summary of resolved ethical issues </w:t>
      </w:r>
    </w:p>
    <w:p w14:paraId="194F9236" w14:textId="77777777" w:rsidR="00397AB0" w:rsidRPr="00D324AA" w:rsidRDefault="00397AB0" w:rsidP="00397AB0">
      <w:pPr>
        <w:rPr>
          <w:u w:val="single"/>
          <w:lang w:val="en-NZ"/>
        </w:rPr>
      </w:pPr>
    </w:p>
    <w:p w14:paraId="1CA8D565" w14:textId="77777777" w:rsidR="00397AB0" w:rsidRPr="00D324AA" w:rsidRDefault="00397AB0" w:rsidP="00397AB0">
      <w:pPr>
        <w:rPr>
          <w:lang w:val="en-NZ"/>
        </w:rPr>
      </w:pPr>
      <w:r w:rsidRPr="00D324AA">
        <w:rPr>
          <w:lang w:val="en-NZ"/>
        </w:rPr>
        <w:t>The main ethical issues considered by the Committee and addressed by the Researcher are as follows.</w:t>
      </w:r>
    </w:p>
    <w:p w14:paraId="140F4AE0" w14:textId="77777777" w:rsidR="00397AB0" w:rsidRPr="00D324AA" w:rsidRDefault="00397AB0" w:rsidP="00397AB0">
      <w:pPr>
        <w:rPr>
          <w:lang w:val="en-NZ"/>
        </w:rPr>
      </w:pPr>
    </w:p>
    <w:p w14:paraId="29B83C48" w14:textId="77777777" w:rsidR="00397AB0" w:rsidRDefault="00397AB0" w:rsidP="00397AB0">
      <w:pPr>
        <w:pStyle w:val="ListParagraph"/>
        <w:numPr>
          <w:ilvl w:val="0"/>
          <w:numId w:val="7"/>
        </w:numPr>
      </w:pPr>
      <w:r>
        <w:t xml:space="preserve">The Committee queried the recruitment process and how coercion is avoided. The </w:t>
      </w:r>
      <w:r>
        <w:br/>
        <w:t xml:space="preserve">Researchers explained that potential participants will have the opportunity to discuss the study with the research nurse following a cool-down period after the initial study recommendation from their oncologist. </w:t>
      </w:r>
    </w:p>
    <w:p w14:paraId="1BED65E2" w14:textId="77777777" w:rsidR="00397AB0" w:rsidRDefault="00397AB0" w:rsidP="00397AB0">
      <w:pPr>
        <w:pStyle w:val="ListParagraph"/>
        <w:numPr>
          <w:ilvl w:val="0"/>
          <w:numId w:val="7"/>
        </w:numPr>
      </w:pPr>
      <w:r>
        <w:t xml:space="preserve">The Committee queried the circumstances under which samples can be returned to participants. The Researchers responded that while in most cases the Sponsor can arrange the return of tissues there may be circumstances where this is not possible. These limitations are made clear to participants. </w:t>
      </w:r>
    </w:p>
    <w:p w14:paraId="7D6A4CC4" w14:textId="77777777" w:rsidR="00397AB0" w:rsidRDefault="00397AB0" w:rsidP="00397AB0">
      <w:pPr>
        <w:pStyle w:val="ListParagraph"/>
        <w:numPr>
          <w:ilvl w:val="0"/>
          <w:numId w:val="7"/>
        </w:numPr>
      </w:pPr>
      <w:r>
        <w:t xml:space="preserve">The Committee confirmed that the participants withdrawing from the study are prompted to withdraw their consent for future unspecified research as the consent for these is separate. </w:t>
      </w:r>
    </w:p>
    <w:p w14:paraId="720FE7D9" w14:textId="77777777" w:rsidR="00397AB0" w:rsidRPr="00D324AA" w:rsidRDefault="00397AB0" w:rsidP="00397AB0">
      <w:pPr>
        <w:pStyle w:val="ListParagraph"/>
        <w:numPr>
          <w:ilvl w:val="0"/>
          <w:numId w:val="0"/>
        </w:numPr>
        <w:ind w:left="360"/>
      </w:pPr>
    </w:p>
    <w:p w14:paraId="673E585B" w14:textId="77777777" w:rsidR="00397AB0" w:rsidRPr="0054344C" w:rsidRDefault="00397AB0" w:rsidP="00397AB0">
      <w:pPr>
        <w:pStyle w:val="Headingbold"/>
      </w:pPr>
      <w:r w:rsidRPr="0054344C">
        <w:t>Summary of outstanding ethical issues</w:t>
      </w:r>
    </w:p>
    <w:p w14:paraId="5DD083E2" w14:textId="77777777" w:rsidR="00397AB0" w:rsidRPr="00D324AA" w:rsidRDefault="00397AB0" w:rsidP="00397AB0">
      <w:pPr>
        <w:rPr>
          <w:lang w:val="en-NZ"/>
        </w:rPr>
      </w:pPr>
    </w:p>
    <w:p w14:paraId="2360535D" w14:textId="77777777" w:rsidR="00397AB0" w:rsidRPr="00D324AA" w:rsidRDefault="00397AB0" w:rsidP="00397AB0">
      <w:pPr>
        <w:rPr>
          <w:rFonts w:cs="Arial"/>
          <w:szCs w:val="22"/>
        </w:rPr>
      </w:pPr>
      <w:r w:rsidRPr="00D324AA">
        <w:rPr>
          <w:lang w:val="en-NZ"/>
        </w:rPr>
        <w:t>The main ethical issues considered by the</w:t>
      </w:r>
      <w:r>
        <w:rPr>
          <w:lang w:val="en-NZ"/>
        </w:rPr>
        <w:t xml:space="preserve"> </w:t>
      </w:r>
      <w:r w:rsidRPr="00D324AA">
        <w:rPr>
          <w:szCs w:val="22"/>
          <w:lang w:val="en-NZ"/>
        </w:rPr>
        <w:t>Committee, and which require addressing by the Researcher are as follows</w:t>
      </w:r>
      <w:r w:rsidRPr="00D324AA">
        <w:rPr>
          <w:rFonts w:cs="Arial"/>
          <w:szCs w:val="22"/>
        </w:rPr>
        <w:t>.</w:t>
      </w:r>
    </w:p>
    <w:p w14:paraId="416ADD98" w14:textId="77777777" w:rsidR="00397AB0" w:rsidRPr="00D324AA" w:rsidRDefault="00397AB0" w:rsidP="00397AB0">
      <w:pPr>
        <w:autoSpaceDE w:val="0"/>
        <w:autoSpaceDN w:val="0"/>
        <w:adjustRightInd w:val="0"/>
        <w:rPr>
          <w:szCs w:val="22"/>
          <w:lang w:val="en-NZ"/>
        </w:rPr>
      </w:pPr>
    </w:p>
    <w:p w14:paraId="3BC3DCA5" w14:textId="7A746B14" w:rsidR="00397AB0" w:rsidRDefault="00397AB0" w:rsidP="00397AB0">
      <w:pPr>
        <w:pStyle w:val="ListParagraph"/>
        <w:ind w:left="357" w:hanging="357"/>
      </w:pPr>
      <w:r>
        <w:t>The Committee requested the following changes to the study protocol:</w:t>
      </w:r>
    </w:p>
    <w:p w14:paraId="63F48A45" w14:textId="77777777" w:rsidR="00397AB0" w:rsidRDefault="00397AB0" w:rsidP="00397AB0">
      <w:pPr>
        <w:pStyle w:val="ListParagraph"/>
        <w:numPr>
          <w:ilvl w:val="1"/>
          <w:numId w:val="32"/>
        </w:numPr>
      </w:pPr>
      <w:r>
        <w:t>Please update the eResearch Technology Inc.</w:t>
      </w:r>
      <w:r w:rsidRPr="00627E18">
        <w:t xml:space="preserve"> privacy statement</w:t>
      </w:r>
      <w:r>
        <w:t xml:space="preserve"> to reflect the level of information that is being shared with the Sponsor. Current level of detail cannot be approved by the Committee. </w:t>
      </w:r>
    </w:p>
    <w:p w14:paraId="37695B39" w14:textId="77777777" w:rsidR="00397AB0" w:rsidRPr="00D324AA" w:rsidRDefault="00397AB0" w:rsidP="00397AB0">
      <w:pPr>
        <w:pStyle w:val="ListParagraph"/>
        <w:numPr>
          <w:ilvl w:val="1"/>
          <w:numId w:val="32"/>
        </w:numPr>
        <w:rPr>
          <w:rFonts w:cs="Arial"/>
          <w:color w:val="FF0000"/>
        </w:rPr>
      </w:pPr>
      <w:r>
        <w:t>Please update to include an end date for the study as currently the participant follow-up is indefinite.</w:t>
      </w:r>
      <w:r w:rsidRPr="00D324AA">
        <w:br/>
      </w:r>
    </w:p>
    <w:p w14:paraId="5FDD7199" w14:textId="77777777" w:rsidR="00397AB0" w:rsidRDefault="00397AB0" w:rsidP="00397A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D5BD6E5" w14:textId="77777777" w:rsidR="00397AB0" w:rsidRDefault="00397AB0" w:rsidP="00397AB0">
      <w:pPr>
        <w:pStyle w:val="ListParagraph"/>
        <w:ind w:left="357" w:hanging="357"/>
      </w:pPr>
      <w:r>
        <w:t>Please use only the third option for the M</w:t>
      </w:r>
      <w:r>
        <w:rPr>
          <w:lang w:val="mi-NZ"/>
        </w:rPr>
        <w:t>ā</w:t>
      </w:r>
      <w:r>
        <w:t>ori cultural statement, amending appropriately for those sites where a karakia can or cannot take place.</w:t>
      </w:r>
    </w:p>
    <w:p w14:paraId="574FE0A3" w14:textId="77777777" w:rsidR="00397AB0" w:rsidRDefault="00397AB0" w:rsidP="00397AB0">
      <w:pPr>
        <w:pStyle w:val="ListParagraph"/>
        <w:ind w:left="357" w:hanging="357"/>
      </w:pPr>
      <w:r>
        <w:lastRenderedPageBreak/>
        <w:t xml:space="preserve">Please ensure that the study documentation provided, including the potential side-effects, is complete.  </w:t>
      </w:r>
    </w:p>
    <w:p w14:paraId="2E69B810" w14:textId="77777777" w:rsidR="00397AB0" w:rsidRDefault="00397AB0" w:rsidP="00397AB0">
      <w:pPr>
        <w:pStyle w:val="ListParagraph"/>
        <w:ind w:left="357" w:hanging="357"/>
      </w:pPr>
      <w:r>
        <w:t>Please update language to be gender neutral where possible (e.g., “if you are able to become pregnant”).</w:t>
      </w:r>
    </w:p>
    <w:p w14:paraId="28C71867" w14:textId="77777777" w:rsidR="00397AB0" w:rsidRDefault="00397AB0" w:rsidP="00397AB0">
      <w:pPr>
        <w:pStyle w:val="ListParagraph"/>
        <w:ind w:left="357" w:hanging="357"/>
      </w:pPr>
      <w:r>
        <w:t xml:space="preserve">Please update interpreter statement from “will be provided” to “we will do our best to provide one”. </w:t>
      </w:r>
    </w:p>
    <w:p w14:paraId="78FFF20B" w14:textId="77777777" w:rsidR="00397AB0" w:rsidRDefault="00397AB0" w:rsidP="00397AB0">
      <w:pPr>
        <w:pStyle w:val="ListParagraph"/>
        <w:ind w:left="357" w:hanging="357"/>
      </w:pPr>
      <w:r>
        <w:t xml:space="preserve">Please elaborate what the physical examination involves and if items of clothing are removed. </w:t>
      </w:r>
    </w:p>
    <w:p w14:paraId="202B4BF7" w14:textId="77777777" w:rsidR="00397AB0" w:rsidRDefault="00397AB0" w:rsidP="00397AB0">
      <w:pPr>
        <w:pStyle w:val="ListParagraph"/>
        <w:ind w:left="357" w:hanging="357"/>
      </w:pPr>
      <w:r>
        <w:t>Please remove “you will not lose any benefits if you leave the trial” as the benefit from the tria</w:t>
      </w:r>
      <w:r w:rsidRPr="008A2FF5">
        <w:t xml:space="preserve">l is the access to the treatment which will no longer be available once a participant has left the trial. </w:t>
      </w:r>
    </w:p>
    <w:p w14:paraId="380E1899" w14:textId="77777777" w:rsidR="00397AB0" w:rsidRPr="008A2FF5" w:rsidRDefault="00397AB0" w:rsidP="00397AB0">
      <w:pPr>
        <w:pStyle w:val="ListParagraph"/>
        <w:ind w:left="357" w:hanging="357"/>
      </w:pPr>
      <w:r>
        <w:t xml:space="preserve">Please remove the in the case if injury section as this is not applicable to this study. </w:t>
      </w:r>
    </w:p>
    <w:p w14:paraId="0FD28592" w14:textId="77777777" w:rsidR="00397AB0" w:rsidRDefault="00397AB0" w:rsidP="00397AB0">
      <w:pPr>
        <w:pStyle w:val="ListParagraph"/>
        <w:ind w:left="357" w:hanging="357"/>
      </w:pPr>
      <w:r>
        <w:t>Please remove “most” from “most new treatments require clinical trial” as all new treatments require trial.</w:t>
      </w:r>
    </w:p>
    <w:p w14:paraId="1A5AD94E" w14:textId="5D96277A" w:rsidR="00397AB0" w:rsidRDefault="00397AB0" w:rsidP="00397AB0">
      <w:pPr>
        <w:pStyle w:val="ListParagraph"/>
        <w:ind w:left="357" w:hanging="357"/>
      </w:pPr>
      <w:r>
        <w:t>Please remove “it takes many people all around the world to advan</w:t>
      </w:r>
      <w:r w:rsidRPr="008A2FF5">
        <w:t>ce medical science” as</w:t>
      </w:r>
      <w:r>
        <w:t xml:space="preserve"> it </w:t>
      </w:r>
      <w:r w:rsidR="008D5DC7">
        <w:t>could be</w:t>
      </w:r>
      <w:r>
        <w:t xml:space="preserve"> considered coercive.</w:t>
      </w:r>
    </w:p>
    <w:p w14:paraId="2A4F3FB5" w14:textId="77777777" w:rsidR="00397AB0" w:rsidRDefault="00397AB0" w:rsidP="00397AB0">
      <w:pPr>
        <w:pStyle w:val="ListParagraph"/>
        <w:ind w:left="357" w:hanging="357"/>
      </w:pPr>
      <w:r>
        <w:t xml:space="preserve">Please outline what photographs will be taken as well as how they will be treated and stored to ensure they are unidentifiable. </w:t>
      </w:r>
    </w:p>
    <w:p w14:paraId="3D4BC956" w14:textId="77777777" w:rsidR="00397AB0" w:rsidRPr="00D324AA" w:rsidRDefault="00397AB0" w:rsidP="00397AB0">
      <w:pPr>
        <w:pStyle w:val="ListParagraph"/>
        <w:ind w:left="357" w:hanging="357"/>
      </w:pPr>
      <w:r>
        <w:t xml:space="preserve">Please add that any device provided for the duration of the study will need to be returned. </w:t>
      </w:r>
    </w:p>
    <w:p w14:paraId="1F77C621" w14:textId="77777777" w:rsidR="00397AB0" w:rsidRPr="00D324AA" w:rsidRDefault="00397AB0" w:rsidP="00397AB0">
      <w:pPr>
        <w:spacing w:before="80" w:after="80"/>
      </w:pPr>
    </w:p>
    <w:p w14:paraId="50F8AA51" w14:textId="77777777" w:rsidR="00397AB0" w:rsidRPr="0054344C" w:rsidRDefault="00397AB0" w:rsidP="00397AB0">
      <w:pPr>
        <w:rPr>
          <w:b/>
          <w:bCs/>
          <w:lang w:val="en-NZ"/>
        </w:rPr>
      </w:pPr>
      <w:r w:rsidRPr="0054344C">
        <w:rPr>
          <w:b/>
          <w:bCs/>
          <w:lang w:val="en-NZ"/>
        </w:rPr>
        <w:t xml:space="preserve">Decision </w:t>
      </w:r>
    </w:p>
    <w:p w14:paraId="6EAAC675" w14:textId="77777777" w:rsidR="00397AB0" w:rsidRPr="00D324AA" w:rsidRDefault="00397AB0" w:rsidP="00397AB0">
      <w:pPr>
        <w:rPr>
          <w:lang w:val="en-NZ"/>
        </w:rPr>
      </w:pPr>
    </w:p>
    <w:p w14:paraId="288C58F6" w14:textId="77777777" w:rsidR="00397AB0" w:rsidRPr="00D324AA" w:rsidRDefault="00397AB0" w:rsidP="00397AB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B3DA2EB" w14:textId="77777777" w:rsidR="00397AB0" w:rsidRPr="00D324AA" w:rsidRDefault="00397AB0" w:rsidP="00397AB0">
      <w:pPr>
        <w:rPr>
          <w:lang w:val="en-NZ"/>
        </w:rPr>
      </w:pPr>
    </w:p>
    <w:p w14:paraId="769FEB22" w14:textId="756A7DE7" w:rsidR="00397AB0" w:rsidRDefault="00397AB0" w:rsidP="00397AB0">
      <w:pPr>
        <w:pStyle w:val="ListParagraph"/>
        <w:ind w:left="357" w:hanging="357"/>
      </w:pPr>
      <w:r w:rsidRPr="006D0A33">
        <w:t>Please address all outstanding ethical issues, providing the information requested by the Committee.</w:t>
      </w:r>
    </w:p>
    <w:p w14:paraId="116CED59" w14:textId="345CD5C3" w:rsidR="00A7289B" w:rsidRPr="006D0A33" w:rsidRDefault="00A7289B" w:rsidP="00A7289B">
      <w:pPr>
        <w:pStyle w:val="ListParagraph"/>
        <w:ind w:left="357" w:hanging="357"/>
      </w:pPr>
      <w:r w:rsidRPr="006D0A33">
        <w:t xml:space="preserve">Please update the study protocol, taking into account the feedback provided by the Committee. </w:t>
      </w:r>
      <w:r w:rsidRPr="00C856E5">
        <w:t>(</w:t>
      </w:r>
      <w:r w:rsidRPr="00A7289B">
        <w:rPr>
          <w:i/>
          <w:iCs/>
        </w:rPr>
        <w:t>National Ethical Standards for Health and Disability Research and Quality Improvement, para 9.7</w:t>
      </w:r>
      <w:r w:rsidRPr="00C856E5">
        <w:t>).</w:t>
      </w:r>
      <w:r w:rsidRPr="006D0A33">
        <w:t xml:space="preserve">  </w:t>
      </w:r>
    </w:p>
    <w:p w14:paraId="700C686A" w14:textId="77777777" w:rsidR="00397AB0" w:rsidRPr="006D0A33" w:rsidRDefault="00397AB0" w:rsidP="00397AB0">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9479365" w14:textId="77777777" w:rsidR="00397AB0" w:rsidRPr="00D324AA" w:rsidRDefault="00397AB0" w:rsidP="00397AB0">
      <w:pPr>
        <w:rPr>
          <w:color w:val="FF0000"/>
          <w:lang w:val="en-NZ"/>
        </w:rPr>
      </w:pPr>
    </w:p>
    <w:p w14:paraId="49EE822D" w14:textId="167FCAB1" w:rsidR="00397AB0" w:rsidRPr="00D324AA" w:rsidRDefault="00397AB0" w:rsidP="00397AB0">
      <w:pPr>
        <w:rPr>
          <w:lang w:val="en-NZ"/>
        </w:rPr>
      </w:pPr>
      <w:r w:rsidRPr="00D324AA">
        <w:rPr>
          <w:lang w:val="en-NZ"/>
        </w:rPr>
        <w:t xml:space="preserve">After receipt of the information requested by the </w:t>
      </w:r>
      <w:r w:rsidRPr="00397AB0">
        <w:rPr>
          <w:lang w:val="en-NZ"/>
        </w:rPr>
        <w:t xml:space="preserve">Committee, a final decision on the application will be made by </w:t>
      </w:r>
      <w:r w:rsidRPr="00397AB0">
        <w:rPr>
          <w:rFonts w:cs="Arial"/>
          <w:szCs w:val="22"/>
          <w:lang w:val="en-NZ"/>
        </w:rPr>
        <w:t>Ms Jessie Lenagh-Glue and Mx Albany Lucas.</w:t>
      </w:r>
    </w:p>
    <w:p w14:paraId="0252C97B" w14:textId="77777777" w:rsidR="001463C8" w:rsidRDefault="001463C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7AB0" w:rsidRPr="00960BFE" w14:paraId="3BE5A6AB" w14:textId="77777777" w:rsidTr="00B63477">
        <w:trPr>
          <w:trHeight w:val="280"/>
        </w:trPr>
        <w:tc>
          <w:tcPr>
            <w:tcW w:w="966" w:type="dxa"/>
            <w:tcBorders>
              <w:top w:val="nil"/>
              <w:left w:val="nil"/>
              <w:bottom w:val="nil"/>
              <w:right w:val="nil"/>
            </w:tcBorders>
          </w:tcPr>
          <w:p w14:paraId="370C7486" w14:textId="77777777" w:rsidR="00397AB0" w:rsidRPr="00960BFE" w:rsidRDefault="00397AB0" w:rsidP="00B63477">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73DF075A" w14:textId="77777777" w:rsidR="00397AB0" w:rsidRPr="00960BFE" w:rsidRDefault="00397AB0" w:rsidP="00B6347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29FD42" w14:textId="77777777" w:rsidR="00397AB0" w:rsidRPr="002B62FF" w:rsidRDefault="00397AB0" w:rsidP="00B63477">
            <w:pPr>
              <w:autoSpaceDE w:val="0"/>
              <w:autoSpaceDN w:val="0"/>
              <w:adjustRightInd w:val="0"/>
              <w:rPr>
                <w:b/>
                <w:bCs/>
              </w:rPr>
            </w:pPr>
            <w:r w:rsidRPr="001305BD">
              <w:rPr>
                <w:b/>
                <w:bCs/>
              </w:rPr>
              <w:t>2022 FULL 13</w:t>
            </w:r>
            <w:r>
              <w:rPr>
                <w:b/>
                <w:bCs/>
              </w:rPr>
              <w:t>665</w:t>
            </w:r>
          </w:p>
        </w:tc>
      </w:tr>
      <w:tr w:rsidR="00397AB0" w:rsidRPr="001667DA" w14:paraId="3A50C776" w14:textId="77777777" w:rsidTr="00B63477">
        <w:trPr>
          <w:trHeight w:val="280"/>
        </w:trPr>
        <w:tc>
          <w:tcPr>
            <w:tcW w:w="966" w:type="dxa"/>
            <w:tcBorders>
              <w:top w:val="nil"/>
              <w:left w:val="nil"/>
              <w:bottom w:val="nil"/>
              <w:right w:val="nil"/>
            </w:tcBorders>
          </w:tcPr>
          <w:p w14:paraId="7437B1DA" w14:textId="77777777" w:rsidR="00397AB0" w:rsidRPr="001667DA" w:rsidRDefault="00397AB0" w:rsidP="00B63477">
            <w:pPr>
              <w:autoSpaceDE w:val="0"/>
              <w:autoSpaceDN w:val="0"/>
              <w:adjustRightInd w:val="0"/>
              <w:rPr>
                <w:rFonts w:cs="Arial"/>
                <w:szCs w:val="21"/>
              </w:rPr>
            </w:pPr>
            <w:r w:rsidRPr="001667DA">
              <w:rPr>
                <w:rFonts w:cs="Arial"/>
                <w:szCs w:val="21"/>
              </w:rPr>
              <w:t xml:space="preserve"> </w:t>
            </w:r>
          </w:p>
        </w:tc>
        <w:tc>
          <w:tcPr>
            <w:tcW w:w="2575" w:type="dxa"/>
            <w:tcBorders>
              <w:top w:val="nil"/>
              <w:left w:val="nil"/>
              <w:bottom w:val="nil"/>
              <w:right w:val="nil"/>
            </w:tcBorders>
          </w:tcPr>
          <w:p w14:paraId="17AF0031" w14:textId="77777777" w:rsidR="00397AB0" w:rsidRPr="001667DA" w:rsidRDefault="00397AB0" w:rsidP="00B63477">
            <w:pPr>
              <w:autoSpaceDE w:val="0"/>
              <w:autoSpaceDN w:val="0"/>
              <w:adjustRightInd w:val="0"/>
              <w:rPr>
                <w:rFonts w:cs="Arial"/>
                <w:szCs w:val="21"/>
              </w:rPr>
            </w:pPr>
            <w:r w:rsidRPr="001667DA">
              <w:rPr>
                <w:rFonts w:cs="Arial"/>
                <w:szCs w:val="21"/>
              </w:rPr>
              <w:t xml:space="preserve">Title: </w:t>
            </w:r>
          </w:p>
        </w:tc>
        <w:tc>
          <w:tcPr>
            <w:tcW w:w="6459" w:type="dxa"/>
            <w:tcBorders>
              <w:top w:val="nil"/>
              <w:left w:val="nil"/>
              <w:bottom w:val="nil"/>
              <w:right w:val="nil"/>
            </w:tcBorders>
          </w:tcPr>
          <w:p w14:paraId="2FA7255A" w14:textId="77777777" w:rsidR="00397AB0" w:rsidRPr="001667DA" w:rsidRDefault="00397AB0" w:rsidP="00B63477">
            <w:pPr>
              <w:autoSpaceDE w:val="0"/>
              <w:autoSpaceDN w:val="0"/>
              <w:adjustRightInd w:val="0"/>
              <w:rPr>
                <w:rFonts w:cs="Arial"/>
                <w:szCs w:val="21"/>
              </w:rPr>
            </w:pPr>
            <w:r w:rsidRPr="001667DA">
              <w:rPr>
                <w:rStyle w:val="normaltextrun"/>
                <w:rFonts w:cs="Arial"/>
                <w:color w:val="000000"/>
                <w:szCs w:val="21"/>
                <w:shd w:val="clear" w:color="auto" w:fill="FFFFFF"/>
              </w:rPr>
              <w:t>A phase 2, multicenter, randomized, double-blind, placebo-controlled, single dose, dose-ranging study to determine the safety and immunogenicity of bivalent GI.1 and GII.4 vaccine administered orally to healthy volunteers aged ≥ 18 years and ≤ 80 years old.</w:t>
            </w:r>
            <w:r w:rsidRPr="001667DA">
              <w:rPr>
                <w:rStyle w:val="eop"/>
                <w:rFonts w:cs="Arial"/>
                <w:color w:val="000000"/>
                <w:szCs w:val="21"/>
                <w:shd w:val="clear" w:color="auto" w:fill="FFFFFF"/>
              </w:rPr>
              <w:t> </w:t>
            </w:r>
          </w:p>
        </w:tc>
      </w:tr>
      <w:tr w:rsidR="00397AB0" w:rsidRPr="001667DA" w14:paraId="438E7D2D" w14:textId="77777777" w:rsidTr="00B63477">
        <w:trPr>
          <w:trHeight w:val="280"/>
        </w:trPr>
        <w:tc>
          <w:tcPr>
            <w:tcW w:w="966" w:type="dxa"/>
            <w:tcBorders>
              <w:top w:val="nil"/>
              <w:left w:val="nil"/>
              <w:bottom w:val="nil"/>
              <w:right w:val="nil"/>
            </w:tcBorders>
          </w:tcPr>
          <w:p w14:paraId="4800C492" w14:textId="77777777" w:rsidR="00397AB0" w:rsidRPr="001667DA" w:rsidRDefault="00397AB0" w:rsidP="00B63477">
            <w:pPr>
              <w:autoSpaceDE w:val="0"/>
              <w:autoSpaceDN w:val="0"/>
              <w:adjustRightInd w:val="0"/>
              <w:rPr>
                <w:rFonts w:cs="Arial"/>
                <w:szCs w:val="21"/>
              </w:rPr>
            </w:pPr>
            <w:r w:rsidRPr="001667DA">
              <w:rPr>
                <w:rFonts w:cs="Arial"/>
                <w:szCs w:val="21"/>
              </w:rPr>
              <w:t xml:space="preserve"> </w:t>
            </w:r>
          </w:p>
        </w:tc>
        <w:tc>
          <w:tcPr>
            <w:tcW w:w="2575" w:type="dxa"/>
            <w:tcBorders>
              <w:top w:val="nil"/>
              <w:left w:val="nil"/>
              <w:bottom w:val="nil"/>
              <w:right w:val="nil"/>
            </w:tcBorders>
          </w:tcPr>
          <w:p w14:paraId="6081F28C" w14:textId="77777777" w:rsidR="00397AB0" w:rsidRPr="001667DA" w:rsidRDefault="00397AB0" w:rsidP="00B63477">
            <w:pPr>
              <w:autoSpaceDE w:val="0"/>
              <w:autoSpaceDN w:val="0"/>
              <w:adjustRightInd w:val="0"/>
              <w:rPr>
                <w:rFonts w:cs="Arial"/>
                <w:szCs w:val="21"/>
              </w:rPr>
            </w:pPr>
            <w:r w:rsidRPr="001667DA">
              <w:rPr>
                <w:rFonts w:cs="Arial"/>
                <w:szCs w:val="21"/>
              </w:rPr>
              <w:t xml:space="preserve">Principal Investigator: </w:t>
            </w:r>
          </w:p>
        </w:tc>
        <w:tc>
          <w:tcPr>
            <w:tcW w:w="6459" w:type="dxa"/>
            <w:tcBorders>
              <w:top w:val="nil"/>
              <w:left w:val="nil"/>
              <w:bottom w:val="nil"/>
              <w:right w:val="nil"/>
            </w:tcBorders>
          </w:tcPr>
          <w:p w14:paraId="7442D912" w14:textId="77777777" w:rsidR="00397AB0" w:rsidRPr="001667DA" w:rsidRDefault="00397AB0" w:rsidP="00B63477">
            <w:pPr>
              <w:rPr>
                <w:rFonts w:cs="Arial"/>
                <w:szCs w:val="21"/>
              </w:rPr>
            </w:pPr>
            <w:r w:rsidRPr="001667DA">
              <w:rPr>
                <w:rFonts w:cs="Arial"/>
                <w:bCs/>
                <w:color w:val="333333"/>
                <w:szCs w:val="21"/>
              </w:rPr>
              <w:t>Dr Paul Hamilton</w:t>
            </w:r>
          </w:p>
        </w:tc>
      </w:tr>
      <w:tr w:rsidR="00397AB0" w:rsidRPr="001667DA" w14:paraId="27109432" w14:textId="77777777" w:rsidTr="00B63477">
        <w:trPr>
          <w:trHeight w:val="280"/>
        </w:trPr>
        <w:tc>
          <w:tcPr>
            <w:tcW w:w="966" w:type="dxa"/>
            <w:tcBorders>
              <w:top w:val="nil"/>
              <w:left w:val="nil"/>
              <w:bottom w:val="nil"/>
              <w:right w:val="nil"/>
            </w:tcBorders>
          </w:tcPr>
          <w:p w14:paraId="4C650814" w14:textId="77777777" w:rsidR="00397AB0" w:rsidRPr="001667DA" w:rsidRDefault="00397AB0" w:rsidP="00B63477">
            <w:pPr>
              <w:autoSpaceDE w:val="0"/>
              <w:autoSpaceDN w:val="0"/>
              <w:adjustRightInd w:val="0"/>
              <w:rPr>
                <w:rFonts w:cs="Arial"/>
                <w:szCs w:val="21"/>
              </w:rPr>
            </w:pPr>
            <w:r w:rsidRPr="001667DA">
              <w:rPr>
                <w:rFonts w:cs="Arial"/>
                <w:szCs w:val="21"/>
              </w:rPr>
              <w:t xml:space="preserve"> </w:t>
            </w:r>
          </w:p>
        </w:tc>
        <w:tc>
          <w:tcPr>
            <w:tcW w:w="2575" w:type="dxa"/>
            <w:tcBorders>
              <w:top w:val="nil"/>
              <w:left w:val="nil"/>
              <w:bottom w:val="nil"/>
              <w:right w:val="nil"/>
            </w:tcBorders>
          </w:tcPr>
          <w:p w14:paraId="5AF3D436" w14:textId="77777777" w:rsidR="00397AB0" w:rsidRPr="001667DA" w:rsidRDefault="00397AB0" w:rsidP="00B63477">
            <w:pPr>
              <w:autoSpaceDE w:val="0"/>
              <w:autoSpaceDN w:val="0"/>
              <w:adjustRightInd w:val="0"/>
              <w:rPr>
                <w:rFonts w:cs="Arial"/>
                <w:szCs w:val="21"/>
              </w:rPr>
            </w:pPr>
            <w:r w:rsidRPr="001667DA">
              <w:rPr>
                <w:rFonts w:cs="Arial"/>
                <w:szCs w:val="21"/>
              </w:rPr>
              <w:t xml:space="preserve">Sponsor: </w:t>
            </w:r>
          </w:p>
        </w:tc>
        <w:tc>
          <w:tcPr>
            <w:tcW w:w="6459" w:type="dxa"/>
            <w:tcBorders>
              <w:top w:val="nil"/>
              <w:left w:val="nil"/>
              <w:bottom w:val="nil"/>
              <w:right w:val="nil"/>
            </w:tcBorders>
          </w:tcPr>
          <w:p w14:paraId="5720F980" w14:textId="77777777" w:rsidR="00397AB0" w:rsidRPr="001667DA" w:rsidRDefault="00397AB0" w:rsidP="00B63477">
            <w:pPr>
              <w:autoSpaceDE w:val="0"/>
              <w:autoSpaceDN w:val="0"/>
              <w:adjustRightInd w:val="0"/>
              <w:rPr>
                <w:rFonts w:cs="Arial"/>
                <w:szCs w:val="21"/>
              </w:rPr>
            </w:pPr>
            <w:r w:rsidRPr="001667DA">
              <w:rPr>
                <w:rStyle w:val="normaltextrun"/>
                <w:rFonts w:cs="Arial"/>
                <w:color w:val="000000"/>
                <w:szCs w:val="21"/>
                <w:bdr w:val="none" w:sz="0" w:space="0" w:color="auto" w:frame="1"/>
              </w:rPr>
              <w:t>Novotech (New Zealand) Limited</w:t>
            </w:r>
          </w:p>
        </w:tc>
      </w:tr>
      <w:tr w:rsidR="00397AB0" w:rsidRPr="001667DA" w14:paraId="0B393B46" w14:textId="77777777" w:rsidTr="00B63477">
        <w:trPr>
          <w:trHeight w:val="280"/>
        </w:trPr>
        <w:tc>
          <w:tcPr>
            <w:tcW w:w="966" w:type="dxa"/>
            <w:tcBorders>
              <w:top w:val="nil"/>
              <w:left w:val="nil"/>
              <w:bottom w:val="nil"/>
              <w:right w:val="nil"/>
            </w:tcBorders>
          </w:tcPr>
          <w:p w14:paraId="4211FCD5" w14:textId="77777777" w:rsidR="00397AB0" w:rsidRPr="001667DA" w:rsidRDefault="00397AB0" w:rsidP="00B63477">
            <w:pPr>
              <w:autoSpaceDE w:val="0"/>
              <w:autoSpaceDN w:val="0"/>
              <w:adjustRightInd w:val="0"/>
              <w:rPr>
                <w:rFonts w:cs="Arial"/>
                <w:szCs w:val="21"/>
              </w:rPr>
            </w:pPr>
            <w:r w:rsidRPr="001667DA">
              <w:rPr>
                <w:rFonts w:cs="Arial"/>
                <w:szCs w:val="21"/>
              </w:rPr>
              <w:t xml:space="preserve"> </w:t>
            </w:r>
          </w:p>
        </w:tc>
        <w:tc>
          <w:tcPr>
            <w:tcW w:w="2575" w:type="dxa"/>
            <w:tcBorders>
              <w:top w:val="nil"/>
              <w:left w:val="nil"/>
              <w:bottom w:val="nil"/>
              <w:right w:val="nil"/>
            </w:tcBorders>
          </w:tcPr>
          <w:p w14:paraId="471D59D6" w14:textId="77777777" w:rsidR="00397AB0" w:rsidRPr="001667DA" w:rsidRDefault="00397AB0" w:rsidP="00B63477">
            <w:pPr>
              <w:autoSpaceDE w:val="0"/>
              <w:autoSpaceDN w:val="0"/>
              <w:adjustRightInd w:val="0"/>
              <w:rPr>
                <w:rFonts w:cs="Arial"/>
                <w:szCs w:val="21"/>
              </w:rPr>
            </w:pPr>
            <w:r w:rsidRPr="001667DA">
              <w:rPr>
                <w:rFonts w:cs="Arial"/>
                <w:szCs w:val="21"/>
              </w:rPr>
              <w:t xml:space="preserve">Clock Start Date: </w:t>
            </w:r>
          </w:p>
        </w:tc>
        <w:tc>
          <w:tcPr>
            <w:tcW w:w="6459" w:type="dxa"/>
            <w:tcBorders>
              <w:top w:val="nil"/>
              <w:left w:val="nil"/>
              <w:bottom w:val="nil"/>
              <w:right w:val="nil"/>
            </w:tcBorders>
          </w:tcPr>
          <w:p w14:paraId="4C0C3425" w14:textId="77777777" w:rsidR="00397AB0" w:rsidRPr="001667DA" w:rsidRDefault="00397AB0" w:rsidP="00B63477">
            <w:pPr>
              <w:autoSpaceDE w:val="0"/>
              <w:autoSpaceDN w:val="0"/>
              <w:adjustRightInd w:val="0"/>
              <w:rPr>
                <w:rFonts w:cs="Arial"/>
                <w:szCs w:val="21"/>
              </w:rPr>
            </w:pPr>
            <w:r w:rsidRPr="001667DA">
              <w:rPr>
                <w:rFonts w:cs="Arial"/>
                <w:szCs w:val="21"/>
              </w:rPr>
              <w:t>10 November 2022</w:t>
            </w:r>
          </w:p>
        </w:tc>
      </w:tr>
    </w:tbl>
    <w:p w14:paraId="2DA39903" w14:textId="77777777" w:rsidR="00397AB0" w:rsidRPr="001667DA" w:rsidRDefault="00397AB0" w:rsidP="00397AB0">
      <w:pPr>
        <w:rPr>
          <w:rFonts w:cs="Arial"/>
          <w:szCs w:val="21"/>
        </w:rPr>
      </w:pPr>
    </w:p>
    <w:p w14:paraId="7831E4D9" w14:textId="74AA9D28" w:rsidR="00397AB0" w:rsidRPr="001667DA" w:rsidRDefault="00397AB0" w:rsidP="00397AB0">
      <w:pPr>
        <w:rPr>
          <w:rFonts w:cs="Arial"/>
          <w:szCs w:val="21"/>
          <w:lang w:val="en-NZ"/>
        </w:rPr>
      </w:pPr>
      <w:r w:rsidRPr="001667DA">
        <w:rPr>
          <w:rFonts w:cs="Arial"/>
          <w:szCs w:val="21"/>
          <w:lang w:val="en-NZ"/>
        </w:rPr>
        <w:t xml:space="preserve">Courtney Rowse, </w:t>
      </w:r>
      <w:r w:rsidR="001667DA" w:rsidRPr="001667DA">
        <w:rPr>
          <w:rFonts w:cs="Arial"/>
          <w:szCs w:val="21"/>
          <w:lang w:val="en-NZ"/>
        </w:rPr>
        <w:t xml:space="preserve">Dr </w:t>
      </w:r>
      <w:r w:rsidRPr="001667DA">
        <w:rPr>
          <w:rFonts w:cs="Arial"/>
          <w:szCs w:val="21"/>
          <w:lang w:val="en-NZ"/>
        </w:rPr>
        <w:t xml:space="preserve">Paul Hamilton, Julia O’Sullivan, and </w:t>
      </w:r>
      <w:r w:rsidR="001667DA" w:rsidRPr="001667DA">
        <w:rPr>
          <w:rFonts w:cs="Arial"/>
          <w:szCs w:val="21"/>
          <w:lang w:val="en-NZ"/>
        </w:rPr>
        <w:t xml:space="preserve">Dr </w:t>
      </w:r>
      <w:r w:rsidRPr="001667DA">
        <w:rPr>
          <w:rFonts w:cs="Arial"/>
          <w:szCs w:val="21"/>
          <w:lang w:val="en-NZ"/>
        </w:rPr>
        <w:t>Jane Kerr were present via videoconference for discussion of this application.</w:t>
      </w:r>
    </w:p>
    <w:p w14:paraId="2D255417" w14:textId="77777777" w:rsidR="00397AB0" w:rsidRPr="00D324AA" w:rsidRDefault="00397AB0" w:rsidP="00397AB0">
      <w:pPr>
        <w:rPr>
          <w:u w:val="single"/>
          <w:lang w:val="en-NZ"/>
        </w:rPr>
      </w:pPr>
    </w:p>
    <w:p w14:paraId="0C17C88E" w14:textId="77777777" w:rsidR="00397AB0" w:rsidRPr="0054344C" w:rsidRDefault="00397AB0" w:rsidP="00397AB0">
      <w:pPr>
        <w:pStyle w:val="Headingbold"/>
      </w:pPr>
      <w:r w:rsidRPr="0054344C">
        <w:t>Potential conflicts of interest</w:t>
      </w:r>
    </w:p>
    <w:p w14:paraId="0775AD08" w14:textId="77777777" w:rsidR="00397AB0" w:rsidRPr="00D324AA" w:rsidRDefault="00397AB0" w:rsidP="00397AB0">
      <w:pPr>
        <w:rPr>
          <w:b/>
          <w:lang w:val="en-NZ"/>
        </w:rPr>
      </w:pPr>
    </w:p>
    <w:p w14:paraId="487BBD49" w14:textId="77777777" w:rsidR="00397AB0" w:rsidRPr="00D324AA" w:rsidRDefault="00397AB0" w:rsidP="00397AB0">
      <w:pPr>
        <w:rPr>
          <w:lang w:val="en-NZ"/>
        </w:rPr>
      </w:pPr>
      <w:r w:rsidRPr="00D324AA">
        <w:rPr>
          <w:lang w:val="en-NZ"/>
        </w:rPr>
        <w:t>The Chair asked members to declare any potential conflicts of interest related to this application.</w:t>
      </w:r>
    </w:p>
    <w:p w14:paraId="4E1967E5" w14:textId="77777777" w:rsidR="00397AB0" w:rsidRPr="00D324AA" w:rsidRDefault="00397AB0" w:rsidP="00397AB0">
      <w:pPr>
        <w:rPr>
          <w:lang w:val="en-NZ"/>
        </w:rPr>
      </w:pPr>
    </w:p>
    <w:p w14:paraId="3FB395E2" w14:textId="77777777" w:rsidR="00397AB0" w:rsidRPr="00D324AA" w:rsidRDefault="00397AB0" w:rsidP="00397AB0">
      <w:pPr>
        <w:rPr>
          <w:lang w:val="en-NZ"/>
        </w:rPr>
      </w:pPr>
      <w:r w:rsidRPr="00D324AA">
        <w:rPr>
          <w:lang w:val="en-NZ"/>
        </w:rPr>
        <w:t>No potential conflicts of interest related to this application were declared by any member.</w:t>
      </w:r>
    </w:p>
    <w:p w14:paraId="6789C2D6" w14:textId="77777777" w:rsidR="00397AB0" w:rsidRPr="00D324AA" w:rsidRDefault="00397AB0" w:rsidP="00397AB0">
      <w:pPr>
        <w:rPr>
          <w:lang w:val="en-NZ"/>
        </w:rPr>
      </w:pPr>
    </w:p>
    <w:p w14:paraId="2B046D60" w14:textId="77777777" w:rsidR="00397AB0" w:rsidRPr="00D324AA" w:rsidRDefault="00397AB0" w:rsidP="00397AB0">
      <w:pPr>
        <w:autoSpaceDE w:val="0"/>
        <w:autoSpaceDN w:val="0"/>
        <w:adjustRightInd w:val="0"/>
        <w:rPr>
          <w:lang w:val="en-NZ"/>
        </w:rPr>
      </w:pPr>
    </w:p>
    <w:p w14:paraId="63E4C959" w14:textId="77777777" w:rsidR="00397AB0" w:rsidRPr="0054344C" w:rsidRDefault="00397AB0" w:rsidP="00397AB0">
      <w:pPr>
        <w:pStyle w:val="Headingbold"/>
      </w:pPr>
      <w:r w:rsidRPr="0054344C">
        <w:t xml:space="preserve">Summary of resolved ethical issues </w:t>
      </w:r>
    </w:p>
    <w:p w14:paraId="5B0D547D" w14:textId="77777777" w:rsidR="00397AB0" w:rsidRPr="00D324AA" w:rsidRDefault="00397AB0" w:rsidP="00397AB0">
      <w:pPr>
        <w:rPr>
          <w:u w:val="single"/>
          <w:lang w:val="en-NZ"/>
        </w:rPr>
      </w:pPr>
    </w:p>
    <w:p w14:paraId="296F349A" w14:textId="77777777" w:rsidR="00397AB0" w:rsidRPr="00D324AA" w:rsidRDefault="00397AB0" w:rsidP="00397AB0">
      <w:pPr>
        <w:rPr>
          <w:lang w:val="en-NZ"/>
        </w:rPr>
      </w:pPr>
      <w:r w:rsidRPr="00D324AA">
        <w:rPr>
          <w:lang w:val="en-NZ"/>
        </w:rPr>
        <w:t>The main ethical issues considered by the Committee and addressed by the Researcher are as follows.</w:t>
      </w:r>
    </w:p>
    <w:p w14:paraId="2A41AEB8" w14:textId="77777777" w:rsidR="00397AB0" w:rsidRPr="00D324AA" w:rsidRDefault="00397AB0" w:rsidP="00397AB0">
      <w:pPr>
        <w:rPr>
          <w:lang w:val="en-NZ"/>
        </w:rPr>
      </w:pPr>
    </w:p>
    <w:p w14:paraId="34D89A38" w14:textId="08C5FEDE" w:rsidR="00397AB0" w:rsidRPr="00147DD5" w:rsidRDefault="00397AB0" w:rsidP="001667DA">
      <w:pPr>
        <w:pStyle w:val="ListParagraph"/>
        <w:numPr>
          <w:ilvl w:val="0"/>
          <w:numId w:val="34"/>
        </w:numPr>
      </w:pPr>
      <w:r w:rsidRPr="00147DD5">
        <w:t xml:space="preserve">The </w:t>
      </w:r>
      <w:r>
        <w:t>C</w:t>
      </w:r>
      <w:r w:rsidRPr="00147DD5">
        <w:t xml:space="preserve">ommittee clarified that there is sufficient evidence to support </w:t>
      </w:r>
      <w:r w:rsidR="008D5DC7">
        <w:t xml:space="preserve">not having a </w:t>
      </w:r>
      <w:r w:rsidRPr="00147DD5">
        <w:t xml:space="preserve">sentinel dose in </w:t>
      </w:r>
      <w:r>
        <w:t>the second</w:t>
      </w:r>
      <w:r w:rsidRPr="00147DD5">
        <w:t xml:space="preserve"> phase of research</w:t>
      </w:r>
      <w:r>
        <w:t xml:space="preserve"> that this study is a part of</w:t>
      </w:r>
      <w:r w:rsidRPr="00147DD5">
        <w:t>.</w:t>
      </w:r>
    </w:p>
    <w:p w14:paraId="74A113DB" w14:textId="77777777" w:rsidR="00397AB0" w:rsidRPr="00E95A73" w:rsidRDefault="00397AB0" w:rsidP="00397AB0">
      <w:pPr>
        <w:pStyle w:val="ListParagraph"/>
        <w:numPr>
          <w:ilvl w:val="0"/>
          <w:numId w:val="7"/>
        </w:numPr>
      </w:pPr>
      <w:r>
        <w:t xml:space="preserve">The Committee confirmed with the Researchers that the insurance limit is appropriate for the risk of the study. </w:t>
      </w:r>
    </w:p>
    <w:p w14:paraId="6283BDA1" w14:textId="77777777" w:rsidR="00397AB0" w:rsidRDefault="00397AB0" w:rsidP="00397AB0">
      <w:pPr>
        <w:pStyle w:val="ListParagraph"/>
        <w:numPr>
          <w:ilvl w:val="0"/>
          <w:numId w:val="7"/>
        </w:numPr>
      </w:pPr>
      <w:r w:rsidRPr="00633B6F">
        <w:t xml:space="preserve">The </w:t>
      </w:r>
      <w:r>
        <w:t>C</w:t>
      </w:r>
      <w:r w:rsidRPr="00633B6F">
        <w:t xml:space="preserve">ommittee clarified that participants will be made aware of the capsule sizes and how many </w:t>
      </w:r>
      <w:r>
        <w:t>tablets</w:t>
      </w:r>
      <w:r w:rsidRPr="00633B6F">
        <w:t xml:space="preserve"> they will be tak</w:t>
      </w:r>
      <w:r>
        <w:t>ing</w:t>
      </w:r>
      <w:r w:rsidRPr="00633B6F">
        <w:t xml:space="preserve">. The </w:t>
      </w:r>
      <w:r>
        <w:t>R</w:t>
      </w:r>
      <w:r w:rsidRPr="00633B6F">
        <w:t xml:space="preserve">esearchers </w:t>
      </w:r>
      <w:r>
        <w:t xml:space="preserve">further </w:t>
      </w:r>
      <w:r w:rsidRPr="00633B6F">
        <w:t xml:space="preserve">explained that participants will have a swallowing assessment prior to study commencement. </w:t>
      </w:r>
    </w:p>
    <w:p w14:paraId="730EBA1A" w14:textId="77777777" w:rsidR="00397AB0" w:rsidRPr="00D324AA" w:rsidRDefault="00397AB0" w:rsidP="00397AB0">
      <w:pPr>
        <w:pStyle w:val="ListParagraph"/>
        <w:numPr>
          <w:ilvl w:val="0"/>
          <w:numId w:val="7"/>
        </w:numPr>
      </w:pPr>
      <w:r w:rsidRPr="003D1F6B">
        <w:t xml:space="preserve">The </w:t>
      </w:r>
      <w:r>
        <w:t>C</w:t>
      </w:r>
      <w:r w:rsidRPr="003D1F6B">
        <w:t xml:space="preserve">ommittee </w:t>
      </w:r>
      <w:r>
        <w:t xml:space="preserve">queried </w:t>
      </w:r>
      <w:r w:rsidRPr="003D1F6B">
        <w:t xml:space="preserve">how the pills are administered. The </w:t>
      </w:r>
      <w:r>
        <w:t>R</w:t>
      </w:r>
      <w:r w:rsidRPr="003D1F6B">
        <w:t>esearche</w:t>
      </w:r>
      <w:r>
        <w:t>r</w:t>
      </w:r>
      <w:r w:rsidRPr="003D1F6B">
        <w:t>s explained that these are administer</w:t>
      </w:r>
      <w:r>
        <w:t>ed</w:t>
      </w:r>
      <w:r w:rsidRPr="003D1F6B">
        <w:t xml:space="preserve"> by the medical team</w:t>
      </w:r>
      <w:r>
        <w:t>.</w:t>
      </w:r>
    </w:p>
    <w:p w14:paraId="170677E0" w14:textId="77777777" w:rsidR="00397AB0" w:rsidRPr="0054344C" w:rsidRDefault="00397AB0" w:rsidP="00397AB0">
      <w:pPr>
        <w:pStyle w:val="Headingbold"/>
      </w:pPr>
      <w:r w:rsidRPr="0054344C">
        <w:t>Summary of outstanding ethical issues</w:t>
      </w:r>
    </w:p>
    <w:p w14:paraId="230B0662" w14:textId="77777777" w:rsidR="00397AB0" w:rsidRPr="009C16A7" w:rsidRDefault="00397AB0" w:rsidP="00397AB0"/>
    <w:p w14:paraId="2A0ECCCC" w14:textId="1990E9E6" w:rsidR="00397AB0" w:rsidRPr="00D324AA" w:rsidRDefault="00397AB0" w:rsidP="00397A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4D3682F" w14:textId="5D7B5B38" w:rsidR="00397AB0" w:rsidRDefault="00397AB0" w:rsidP="00397AB0">
      <w:pPr>
        <w:pStyle w:val="ListParagraph"/>
        <w:ind w:left="357" w:hanging="357"/>
      </w:pPr>
    </w:p>
    <w:p w14:paraId="0D507DC9" w14:textId="77777777" w:rsidR="00397AB0" w:rsidRDefault="00397AB0" w:rsidP="00397AB0">
      <w:pPr>
        <w:pStyle w:val="ListParagraph"/>
        <w:ind w:left="357" w:hanging="357"/>
      </w:pPr>
      <w:r>
        <w:t>Please further define norovirus and its effects as soon as introduced (i.e., “a virus that causes nauseas and diarrhoea”).</w:t>
      </w:r>
    </w:p>
    <w:p w14:paraId="63F65006" w14:textId="77777777" w:rsidR="00397AB0" w:rsidRPr="00E849A0" w:rsidRDefault="00397AB0" w:rsidP="00397AB0">
      <w:pPr>
        <w:pStyle w:val="ListParagraph"/>
        <w:ind w:left="357" w:hanging="357"/>
      </w:pPr>
      <w:r>
        <w:t xml:space="preserve">Please standardise use of eliciting / causing for increased clarity. </w:t>
      </w:r>
    </w:p>
    <w:p w14:paraId="7B68E55F" w14:textId="77777777" w:rsidR="00397AB0" w:rsidRDefault="00397AB0" w:rsidP="00397AB0">
      <w:pPr>
        <w:pStyle w:val="ListParagraph"/>
        <w:ind w:left="357" w:hanging="357"/>
      </w:pPr>
      <w:r>
        <w:t xml:space="preserve">Please standardise and clarify the units of time, where possible using years and months. </w:t>
      </w:r>
    </w:p>
    <w:p w14:paraId="02345CA2" w14:textId="77777777" w:rsidR="00397AB0" w:rsidRDefault="00397AB0" w:rsidP="00397AB0">
      <w:pPr>
        <w:pStyle w:val="ListParagraph"/>
        <w:ind w:left="357" w:hanging="357"/>
      </w:pPr>
      <w:r w:rsidRPr="00671C5D">
        <w:t xml:space="preserve">Please </w:t>
      </w:r>
      <w:r>
        <w:t>update the study termination section to be in line with legal limitations as the Sponsor is not able to terminate the study any time for any reason; specifically not for commercial reasons</w:t>
      </w:r>
      <w:r w:rsidRPr="00671C5D">
        <w:t xml:space="preserve">. </w:t>
      </w:r>
    </w:p>
    <w:p w14:paraId="2DD274B7" w14:textId="77777777" w:rsidR="00397AB0" w:rsidRPr="00671C5D" w:rsidRDefault="00397AB0" w:rsidP="00397AB0">
      <w:pPr>
        <w:pStyle w:val="ListParagraph"/>
        <w:ind w:left="357" w:hanging="357"/>
      </w:pPr>
      <w:r>
        <w:t>Please amend page 4 to state that it is a type of anti-body that “fights off infection” in place of “of”.</w:t>
      </w:r>
    </w:p>
    <w:p w14:paraId="7DD45D5B" w14:textId="77777777" w:rsidR="00397AB0" w:rsidRPr="00F31AF2" w:rsidRDefault="00397AB0" w:rsidP="00397AB0">
      <w:pPr>
        <w:pStyle w:val="ListParagraph"/>
        <w:ind w:left="357" w:hanging="357"/>
      </w:pPr>
      <w:r w:rsidRPr="00F31AF2">
        <w:t xml:space="preserve">Please update the wording for medication restriction regarding the maximal duration of the abstention from anti-biotics and the </w:t>
      </w:r>
      <w:r>
        <w:t xml:space="preserve">resulting </w:t>
      </w:r>
      <w:r w:rsidRPr="00F31AF2">
        <w:t>process</w:t>
      </w:r>
      <w:r>
        <w:t xml:space="preserve"> </w:t>
      </w:r>
      <w:r w:rsidRPr="00F31AF2">
        <w:t xml:space="preserve">if </w:t>
      </w:r>
      <w:r>
        <w:t>this</w:t>
      </w:r>
      <w:r w:rsidRPr="00F31AF2">
        <w:t xml:space="preserve"> cannot be maintained. </w:t>
      </w:r>
    </w:p>
    <w:p w14:paraId="570E6AD6" w14:textId="77777777" w:rsidR="00397AB0" w:rsidRPr="006E041C" w:rsidRDefault="00397AB0" w:rsidP="00397AB0">
      <w:pPr>
        <w:pStyle w:val="ListParagraph"/>
        <w:ind w:left="357" w:hanging="357"/>
      </w:pPr>
      <w:r>
        <w:t xml:space="preserve">Please standardise the usage of “usual doctor” and “general practitioner” for clarity. </w:t>
      </w:r>
    </w:p>
    <w:p w14:paraId="5F257A78" w14:textId="77777777" w:rsidR="00397AB0" w:rsidRPr="00940119" w:rsidRDefault="00397AB0" w:rsidP="00397AB0">
      <w:pPr>
        <w:pStyle w:val="ListParagraph"/>
        <w:ind w:left="357" w:hanging="357"/>
      </w:pPr>
      <w:r>
        <w:lastRenderedPageBreak/>
        <w:t>Please update the wording regarding future use of participant data to reflect that only the information collected as part of the sub study will be accessible for further research.</w:t>
      </w:r>
    </w:p>
    <w:p w14:paraId="3BD8288F" w14:textId="77777777" w:rsidR="00397AB0" w:rsidRPr="00DD31C8" w:rsidRDefault="00397AB0" w:rsidP="00397AB0">
      <w:pPr>
        <w:pStyle w:val="ListParagraph"/>
        <w:ind w:left="357" w:hanging="357"/>
      </w:pPr>
      <w:r w:rsidRPr="00DD31C8">
        <w:t>Please add</w:t>
      </w:r>
      <w:r>
        <w:t xml:space="preserve"> </w:t>
      </w:r>
      <w:r w:rsidRPr="00DD31C8">
        <w:t xml:space="preserve">that participants have a right to access and correct information about themselves. </w:t>
      </w:r>
    </w:p>
    <w:p w14:paraId="6E98BD0E" w14:textId="77777777" w:rsidR="00397AB0" w:rsidRPr="00D344DE" w:rsidRDefault="00397AB0" w:rsidP="00397AB0">
      <w:pPr>
        <w:pStyle w:val="ListParagraph"/>
        <w:ind w:left="357" w:hanging="357"/>
      </w:pPr>
      <w:r w:rsidRPr="00D344DE">
        <w:t>Please clarify that the study samples will be destroyed</w:t>
      </w:r>
      <w:r>
        <w:t xml:space="preserve"> following the study</w:t>
      </w:r>
      <w:r w:rsidRPr="00D344DE">
        <w:t xml:space="preserve"> if the participant does not consent to future research. </w:t>
      </w:r>
    </w:p>
    <w:p w14:paraId="7499AA62" w14:textId="77777777" w:rsidR="00397AB0" w:rsidRDefault="00397AB0" w:rsidP="00397AB0">
      <w:pPr>
        <w:pStyle w:val="ListParagraph"/>
        <w:ind w:left="357" w:hanging="357"/>
      </w:pPr>
      <w:r w:rsidRPr="000D653C">
        <w:t>Please add that</w:t>
      </w:r>
      <w:r>
        <w:t xml:space="preserve"> information collected </w:t>
      </w:r>
      <w:r w:rsidRPr="000D653C">
        <w:t>will be sent overseas</w:t>
      </w:r>
      <w:r>
        <w:t>.</w:t>
      </w:r>
    </w:p>
    <w:p w14:paraId="462A6BCF" w14:textId="77777777" w:rsidR="00397AB0" w:rsidRDefault="00397AB0" w:rsidP="00397AB0">
      <w:pPr>
        <w:pStyle w:val="ListParagraph"/>
        <w:ind w:left="357" w:hanging="357"/>
      </w:pPr>
      <w:r w:rsidRPr="004574DC">
        <w:t>Please clarify and standardise the</w:t>
      </w:r>
      <w:r>
        <w:t xml:space="preserve"> total</w:t>
      </w:r>
      <w:r w:rsidRPr="004574DC">
        <w:t xml:space="preserve"> number of participants across the documents. </w:t>
      </w:r>
    </w:p>
    <w:p w14:paraId="6476C7ED" w14:textId="77777777" w:rsidR="00397AB0" w:rsidRDefault="00397AB0" w:rsidP="00397AB0">
      <w:pPr>
        <w:pStyle w:val="ListParagraph"/>
        <w:ind w:left="357" w:hanging="357"/>
      </w:pPr>
      <w:r>
        <w:t>Please use wording in addition to percentages (i.e., 1 in 100 people).</w:t>
      </w:r>
    </w:p>
    <w:p w14:paraId="3BE0C63C" w14:textId="77777777" w:rsidR="00397AB0" w:rsidRPr="00D324AA" w:rsidRDefault="00397AB0" w:rsidP="00397AB0">
      <w:pPr>
        <w:pStyle w:val="ListParagraph"/>
        <w:ind w:left="357" w:hanging="357"/>
      </w:pPr>
      <w:r>
        <w:t>Please update wording to be gender natural where possible (i.e., “people who can become pregnant”).</w:t>
      </w:r>
    </w:p>
    <w:p w14:paraId="3921BE4B" w14:textId="77777777" w:rsidR="00397AB0" w:rsidRPr="00D324AA" w:rsidRDefault="00397AB0" w:rsidP="00397AB0">
      <w:pPr>
        <w:spacing w:before="80" w:after="80"/>
      </w:pPr>
    </w:p>
    <w:p w14:paraId="5E8E1C8F" w14:textId="77777777" w:rsidR="00397AB0" w:rsidRPr="0054344C" w:rsidRDefault="00397AB0" w:rsidP="00397AB0">
      <w:pPr>
        <w:rPr>
          <w:b/>
          <w:bCs/>
          <w:lang w:val="en-NZ"/>
        </w:rPr>
      </w:pPr>
      <w:r w:rsidRPr="0054344C">
        <w:rPr>
          <w:b/>
          <w:bCs/>
          <w:lang w:val="en-NZ"/>
        </w:rPr>
        <w:t xml:space="preserve">Decision </w:t>
      </w:r>
    </w:p>
    <w:p w14:paraId="0CEA8793" w14:textId="77777777" w:rsidR="00397AB0" w:rsidRPr="00D324AA" w:rsidRDefault="00397AB0" w:rsidP="00397AB0">
      <w:pPr>
        <w:rPr>
          <w:lang w:val="en-NZ"/>
        </w:rPr>
      </w:pPr>
    </w:p>
    <w:p w14:paraId="1C5FBBEA" w14:textId="77777777" w:rsidR="00397AB0" w:rsidRPr="00D324AA" w:rsidRDefault="00397AB0" w:rsidP="00397AB0">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FB8CB9D" w14:textId="77777777" w:rsidR="00397AB0" w:rsidRPr="00D324AA" w:rsidRDefault="00397AB0" w:rsidP="00397AB0">
      <w:pPr>
        <w:rPr>
          <w:color w:val="FF0000"/>
          <w:lang w:val="en-NZ"/>
        </w:rPr>
      </w:pPr>
    </w:p>
    <w:p w14:paraId="24713607" w14:textId="77777777" w:rsidR="00397AB0" w:rsidRPr="009C16A7" w:rsidRDefault="00397AB0" w:rsidP="00397AB0">
      <w:pPr>
        <w:numPr>
          <w:ilvl w:val="0"/>
          <w:numId w:val="5"/>
        </w:numPr>
        <w:spacing w:before="80" w:after="80"/>
        <w:ind w:left="714" w:hanging="357"/>
        <w:rPr>
          <w:rFonts w:cs="Arial"/>
          <w:szCs w:val="22"/>
          <w:lang w:val="en-NZ"/>
        </w:rPr>
      </w:pPr>
      <w:r w:rsidRPr="009C16A7">
        <w:rPr>
          <w:rFonts w:cs="Arial"/>
          <w:szCs w:val="22"/>
          <w:lang w:val="en-NZ"/>
        </w:rPr>
        <w:t xml:space="preserve">please update the Participant Information Sheet and Consent Form, taking into account the feedback provided by the Committee. </w:t>
      </w:r>
      <w:r w:rsidRPr="009C16A7">
        <w:rPr>
          <w:i/>
          <w:iCs/>
        </w:rPr>
        <w:t>(National Ethical Standards for Health and Disability Research and Quality Improvement, para 7.15 – 7.17).</w:t>
      </w:r>
    </w:p>
    <w:p w14:paraId="643FC758" w14:textId="77777777" w:rsidR="00A11D1C" w:rsidRPr="00D324AA" w:rsidRDefault="00A11D1C" w:rsidP="00A11D1C">
      <w:pPr>
        <w:rPr>
          <w:color w:val="FF0000"/>
          <w:lang w:val="en-NZ"/>
        </w:rPr>
      </w:pPr>
    </w:p>
    <w:p w14:paraId="152ED2C5" w14:textId="77777777" w:rsidR="000048F5" w:rsidRDefault="000048F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7AB0" w:rsidRPr="00960BFE" w14:paraId="3AE1F750" w14:textId="77777777" w:rsidTr="00B63477">
        <w:trPr>
          <w:trHeight w:val="280"/>
        </w:trPr>
        <w:tc>
          <w:tcPr>
            <w:tcW w:w="966" w:type="dxa"/>
            <w:tcBorders>
              <w:top w:val="nil"/>
              <w:left w:val="nil"/>
              <w:bottom w:val="nil"/>
              <w:right w:val="nil"/>
            </w:tcBorders>
          </w:tcPr>
          <w:p w14:paraId="53D97650" w14:textId="77777777" w:rsidR="00397AB0" w:rsidRPr="00960BFE" w:rsidRDefault="00397AB0" w:rsidP="00B63477">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589CC130" w14:textId="77777777" w:rsidR="00397AB0" w:rsidRPr="00960BFE" w:rsidRDefault="00397AB0" w:rsidP="00B6347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AC3E62" w14:textId="77777777" w:rsidR="00397AB0" w:rsidRPr="002B62FF" w:rsidRDefault="00397AB0" w:rsidP="00B63477">
            <w:pPr>
              <w:autoSpaceDE w:val="0"/>
              <w:autoSpaceDN w:val="0"/>
              <w:adjustRightInd w:val="0"/>
              <w:rPr>
                <w:b/>
                <w:bCs/>
              </w:rPr>
            </w:pPr>
            <w:r w:rsidRPr="000048F5">
              <w:rPr>
                <w:b/>
                <w:bCs/>
              </w:rPr>
              <w:t>2022 FULL 13700</w:t>
            </w:r>
          </w:p>
        </w:tc>
      </w:tr>
      <w:tr w:rsidR="00397AB0" w:rsidRPr="00960BFE" w14:paraId="032ED490" w14:textId="77777777" w:rsidTr="00B63477">
        <w:trPr>
          <w:trHeight w:val="280"/>
        </w:trPr>
        <w:tc>
          <w:tcPr>
            <w:tcW w:w="966" w:type="dxa"/>
            <w:tcBorders>
              <w:top w:val="nil"/>
              <w:left w:val="nil"/>
              <w:bottom w:val="nil"/>
              <w:right w:val="nil"/>
            </w:tcBorders>
          </w:tcPr>
          <w:p w14:paraId="09D99D5F"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7C76E8CD" w14:textId="77777777" w:rsidR="00397AB0" w:rsidRPr="00960BFE" w:rsidRDefault="00397AB0" w:rsidP="00B63477">
            <w:pPr>
              <w:autoSpaceDE w:val="0"/>
              <w:autoSpaceDN w:val="0"/>
              <w:adjustRightInd w:val="0"/>
            </w:pPr>
            <w:r w:rsidRPr="00960BFE">
              <w:t xml:space="preserve">Title: </w:t>
            </w:r>
          </w:p>
        </w:tc>
        <w:tc>
          <w:tcPr>
            <w:tcW w:w="6459" w:type="dxa"/>
            <w:tcBorders>
              <w:top w:val="nil"/>
              <w:left w:val="nil"/>
              <w:bottom w:val="nil"/>
              <w:right w:val="nil"/>
            </w:tcBorders>
          </w:tcPr>
          <w:p w14:paraId="78CDEF83" w14:textId="77777777" w:rsidR="00397AB0" w:rsidRDefault="00397AB0" w:rsidP="00B63477">
            <w:pPr>
              <w:autoSpaceDE w:val="0"/>
              <w:autoSpaceDN w:val="0"/>
              <w:adjustRightInd w:val="0"/>
            </w:pPr>
            <w:r>
              <w:t>A Phase 3, 24-Week, Randomized, Double-Blind, Placebo-Controlled, Parallel-Arm Efficacy and Safety Study with Open-label</w:t>
            </w:r>
          </w:p>
          <w:p w14:paraId="0F6A7C4A" w14:textId="77777777" w:rsidR="00397AB0" w:rsidRPr="00960BFE" w:rsidRDefault="00397AB0" w:rsidP="00B63477">
            <w:pPr>
              <w:autoSpaceDE w:val="0"/>
              <w:autoSpaceDN w:val="0"/>
              <w:adjustRightInd w:val="0"/>
            </w:pPr>
            <w:r>
              <w:t>Extension of BLU-5937 in Adult Participants with Refractory Chronic Cough Including Unexplained Chronic Cough (CALM-2).</w:t>
            </w:r>
          </w:p>
        </w:tc>
      </w:tr>
      <w:tr w:rsidR="00397AB0" w:rsidRPr="00960BFE" w14:paraId="0FAE9B40" w14:textId="77777777" w:rsidTr="00B63477">
        <w:trPr>
          <w:trHeight w:val="280"/>
        </w:trPr>
        <w:tc>
          <w:tcPr>
            <w:tcW w:w="966" w:type="dxa"/>
            <w:tcBorders>
              <w:top w:val="nil"/>
              <w:left w:val="nil"/>
              <w:bottom w:val="nil"/>
              <w:right w:val="nil"/>
            </w:tcBorders>
          </w:tcPr>
          <w:p w14:paraId="369D5C33"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4DE6D9BC" w14:textId="77777777" w:rsidR="00397AB0" w:rsidRPr="00960BFE" w:rsidRDefault="00397AB0" w:rsidP="00B63477">
            <w:pPr>
              <w:autoSpaceDE w:val="0"/>
              <w:autoSpaceDN w:val="0"/>
              <w:adjustRightInd w:val="0"/>
            </w:pPr>
            <w:r w:rsidRPr="00960BFE">
              <w:t xml:space="preserve">Principal Investigator: </w:t>
            </w:r>
          </w:p>
        </w:tc>
        <w:tc>
          <w:tcPr>
            <w:tcW w:w="6459" w:type="dxa"/>
            <w:tcBorders>
              <w:top w:val="nil"/>
              <w:left w:val="nil"/>
              <w:bottom w:val="nil"/>
              <w:right w:val="nil"/>
            </w:tcBorders>
          </w:tcPr>
          <w:p w14:paraId="2C3BDD89" w14:textId="77777777" w:rsidR="00397AB0" w:rsidRPr="00960BFE" w:rsidRDefault="00397AB0" w:rsidP="00B63477">
            <w:r>
              <w:t>Dr Michael Epton</w:t>
            </w:r>
          </w:p>
        </w:tc>
      </w:tr>
      <w:tr w:rsidR="00397AB0" w:rsidRPr="00960BFE" w14:paraId="2745E56A" w14:textId="77777777" w:rsidTr="00B63477">
        <w:trPr>
          <w:trHeight w:val="280"/>
        </w:trPr>
        <w:tc>
          <w:tcPr>
            <w:tcW w:w="966" w:type="dxa"/>
            <w:tcBorders>
              <w:top w:val="nil"/>
              <w:left w:val="nil"/>
              <w:bottom w:val="nil"/>
              <w:right w:val="nil"/>
            </w:tcBorders>
          </w:tcPr>
          <w:p w14:paraId="3886AEDB"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21EEE1C6" w14:textId="77777777" w:rsidR="00397AB0" w:rsidRPr="00960BFE" w:rsidRDefault="00397AB0" w:rsidP="00B63477">
            <w:pPr>
              <w:autoSpaceDE w:val="0"/>
              <w:autoSpaceDN w:val="0"/>
              <w:adjustRightInd w:val="0"/>
            </w:pPr>
            <w:r w:rsidRPr="00960BFE">
              <w:t xml:space="preserve">Sponsor: </w:t>
            </w:r>
          </w:p>
        </w:tc>
        <w:tc>
          <w:tcPr>
            <w:tcW w:w="6459" w:type="dxa"/>
            <w:tcBorders>
              <w:top w:val="nil"/>
              <w:left w:val="nil"/>
              <w:bottom w:val="nil"/>
              <w:right w:val="nil"/>
            </w:tcBorders>
          </w:tcPr>
          <w:p w14:paraId="64583714" w14:textId="77777777" w:rsidR="00397AB0" w:rsidRPr="00960BFE" w:rsidRDefault="00397AB0" w:rsidP="00B63477">
            <w:pPr>
              <w:autoSpaceDE w:val="0"/>
              <w:autoSpaceDN w:val="0"/>
              <w:adjustRightInd w:val="0"/>
            </w:pPr>
            <w:r w:rsidRPr="009B27AF">
              <w:t>IQVIA RDS Pty Limited</w:t>
            </w:r>
          </w:p>
        </w:tc>
      </w:tr>
      <w:tr w:rsidR="00397AB0" w:rsidRPr="00960BFE" w14:paraId="5CAFABFB" w14:textId="77777777" w:rsidTr="00B63477">
        <w:trPr>
          <w:trHeight w:val="280"/>
        </w:trPr>
        <w:tc>
          <w:tcPr>
            <w:tcW w:w="966" w:type="dxa"/>
            <w:tcBorders>
              <w:top w:val="nil"/>
              <w:left w:val="nil"/>
              <w:bottom w:val="nil"/>
              <w:right w:val="nil"/>
            </w:tcBorders>
          </w:tcPr>
          <w:p w14:paraId="3F7EE39B"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01EE91D2" w14:textId="77777777" w:rsidR="00397AB0" w:rsidRPr="00960BFE" w:rsidRDefault="00397AB0" w:rsidP="00B63477">
            <w:pPr>
              <w:autoSpaceDE w:val="0"/>
              <w:autoSpaceDN w:val="0"/>
              <w:adjustRightInd w:val="0"/>
            </w:pPr>
            <w:r w:rsidRPr="00960BFE">
              <w:t xml:space="preserve">Clock Start Date: </w:t>
            </w:r>
          </w:p>
        </w:tc>
        <w:tc>
          <w:tcPr>
            <w:tcW w:w="6459" w:type="dxa"/>
            <w:tcBorders>
              <w:top w:val="nil"/>
              <w:left w:val="nil"/>
              <w:bottom w:val="nil"/>
              <w:right w:val="nil"/>
            </w:tcBorders>
          </w:tcPr>
          <w:p w14:paraId="385CD6F8" w14:textId="77777777" w:rsidR="00397AB0" w:rsidRPr="00960BFE" w:rsidRDefault="00397AB0" w:rsidP="00B63477">
            <w:pPr>
              <w:autoSpaceDE w:val="0"/>
              <w:autoSpaceDN w:val="0"/>
              <w:adjustRightInd w:val="0"/>
            </w:pPr>
            <w:r>
              <w:t>10 November 2022</w:t>
            </w:r>
          </w:p>
        </w:tc>
      </w:tr>
    </w:tbl>
    <w:p w14:paraId="5A659C64" w14:textId="77777777" w:rsidR="00397AB0" w:rsidRPr="00795EDD" w:rsidRDefault="00397AB0" w:rsidP="00397AB0"/>
    <w:p w14:paraId="072D8ADD" w14:textId="24A8FC56" w:rsidR="00397AB0" w:rsidRPr="00D324AA" w:rsidRDefault="00397AB0" w:rsidP="00397AB0">
      <w:pPr>
        <w:autoSpaceDE w:val="0"/>
        <w:autoSpaceDN w:val="0"/>
        <w:adjustRightInd w:val="0"/>
        <w:rPr>
          <w:sz w:val="20"/>
          <w:lang w:val="en-NZ"/>
        </w:rPr>
      </w:pPr>
      <w:r>
        <w:rPr>
          <w:rFonts w:cs="Arial"/>
          <w:szCs w:val="22"/>
          <w:lang w:val="en-NZ"/>
        </w:rPr>
        <w:t xml:space="preserve">Dr </w:t>
      </w:r>
      <w:r w:rsidRPr="00F65019">
        <w:rPr>
          <w:rFonts w:cs="Arial"/>
          <w:szCs w:val="22"/>
          <w:lang w:val="en-NZ"/>
        </w:rPr>
        <w:t>Michael Epton</w:t>
      </w:r>
      <w:r w:rsidRPr="00F65019">
        <w:rPr>
          <w:lang w:val="en-NZ"/>
        </w:rPr>
        <w:t xml:space="preserve"> </w:t>
      </w:r>
      <w:r w:rsidRPr="00397AB0">
        <w:rPr>
          <w:lang w:val="en-NZ"/>
        </w:rPr>
        <w:t>and Malina Storer w</w:t>
      </w:r>
      <w:r w:rsidR="00B813D8">
        <w:rPr>
          <w:lang w:val="en-NZ"/>
        </w:rPr>
        <w:t>ere</w:t>
      </w:r>
      <w:r w:rsidRPr="00397AB0">
        <w:rPr>
          <w:lang w:val="en-NZ"/>
        </w:rPr>
        <w:t xml:space="preserve"> </w:t>
      </w:r>
      <w:r w:rsidRPr="00F65019">
        <w:rPr>
          <w:lang w:val="en-NZ"/>
        </w:rPr>
        <w:t xml:space="preserve">present </w:t>
      </w:r>
      <w:r w:rsidRPr="00D324AA">
        <w:rPr>
          <w:lang w:val="en-NZ"/>
        </w:rPr>
        <w:t>via videoconference for discussion of this application.</w:t>
      </w:r>
    </w:p>
    <w:p w14:paraId="7934EE4A" w14:textId="77777777" w:rsidR="00397AB0" w:rsidRPr="00D324AA" w:rsidRDefault="00397AB0" w:rsidP="00397AB0">
      <w:pPr>
        <w:rPr>
          <w:u w:val="single"/>
          <w:lang w:val="en-NZ"/>
        </w:rPr>
      </w:pPr>
    </w:p>
    <w:p w14:paraId="7EA67AF3" w14:textId="77777777" w:rsidR="00397AB0" w:rsidRPr="0054344C" w:rsidRDefault="00397AB0" w:rsidP="00397AB0">
      <w:pPr>
        <w:pStyle w:val="Headingbold"/>
      </w:pPr>
      <w:r w:rsidRPr="0054344C">
        <w:t>Potential conflicts of interest</w:t>
      </w:r>
    </w:p>
    <w:p w14:paraId="53C7B609" w14:textId="77777777" w:rsidR="00397AB0" w:rsidRPr="00D324AA" w:rsidRDefault="00397AB0" w:rsidP="00397AB0">
      <w:pPr>
        <w:rPr>
          <w:b/>
          <w:lang w:val="en-NZ"/>
        </w:rPr>
      </w:pPr>
    </w:p>
    <w:p w14:paraId="2F9F578E" w14:textId="77777777" w:rsidR="00397AB0" w:rsidRPr="00D324AA" w:rsidRDefault="00397AB0" w:rsidP="00397AB0">
      <w:pPr>
        <w:rPr>
          <w:lang w:val="en-NZ"/>
        </w:rPr>
      </w:pPr>
      <w:r w:rsidRPr="00D324AA">
        <w:rPr>
          <w:lang w:val="en-NZ"/>
        </w:rPr>
        <w:t>The Chair asked members to declare any potential conflicts of interest related to this application.</w:t>
      </w:r>
    </w:p>
    <w:p w14:paraId="0EEEA5BA" w14:textId="77777777" w:rsidR="00397AB0" w:rsidRPr="00D324AA" w:rsidRDefault="00397AB0" w:rsidP="00397AB0">
      <w:pPr>
        <w:rPr>
          <w:lang w:val="en-NZ"/>
        </w:rPr>
      </w:pPr>
    </w:p>
    <w:p w14:paraId="74587A74" w14:textId="77777777" w:rsidR="00397AB0" w:rsidRPr="00D324AA" w:rsidRDefault="00397AB0" w:rsidP="00397AB0">
      <w:pPr>
        <w:rPr>
          <w:lang w:val="en-NZ"/>
        </w:rPr>
      </w:pPr>
      <w:r w:rsidRPr="00D324AA">
        <w:rPr>
          <w:lang w:val="en-NZ"/>
        </w:rPr>
        <w:t>No potential conflicts of interest related to this application were declared by any member.</w:t>
      </w:r>
    </w:p>
    <w:p w14:paraId="015EA297" w14:textId="77777777" w:rsidR="00397AB0" w:rsidRPr="00D324AA" w:rsidRDefault="00397AB0" w:rsidP="00397AB0">
      <w:pPr>
        <w:rPr>
          <w:lang w:val="en-NZ"/>
        </w:rPr>
      </w:pPr>
    </w:p>
    <w:p w14:paraId="26902471" w14:textId="77777777" w:rsidR="00397AB0" w:rsidRPr="00D324AA" w:rsidRDefault="00397AB0" w:rsidP="00397AB0">
      <w:pPr>
        <w:autoSpaceDE w:val="0"/>
        <w:autoSpaceDN w:val="0"/>
        <w:adjustRightInd w:val="0"/>
        <w:rPr>
          <w:lang w:val="en-NZ"/>
        </w:rPr>
      </w:pPr>
    </w:p>
    <w:p w14:paraId="02D2D5A1" w14:textId="77777777" w:rsidR="00397AB0" w:rsidRPr="0054344C" w:rsidRDefault="00397AB0" w:rsidP="00397AB0">
      <w:pPr>
        <w:pStyle w:val="Headingbold"/>
      </w:pPr>
      <w:r w:rsidRPr="0054344C">
        <w:t xml:space="preserve">Summary of resolved ethical issues </w:t>
      </w:r>
    </w:p>
    <w:p w14:paraId="6D5A208B" w14:textId="77777777" w:rsidR="00397AB0" w:rsidRPr="00D324AA" w:rsidRDefault="00397AB0" w:rsidP="00397AB0">
      <w:pPr>
        <w:rPr>
          <w:u w:val="single"/>
          <w:lang w:val="en-NZ"/>
        </w:rPr>
      </w:pPr>
    </w:p>
    <w:p w14:paraId="359F6CA6" w14:textId="77777777" w:rsidR="00397AB0" w:rsidRPr="00D324AA" w:rsidRDefault="00397AB0" w:rsidP="00397AB0">
      <w:pPr>
        <w:rPr>
          <w:lang w:val="en-NZ"/>
        </w:rPr>
      </w:pPr>
      <w:r w:rsidRPr="00D324AA">
        <w:rPr>
          <w:lang w:val="en-NZ"/>
        </w:rPr>
        <w:t>The main ethical issues considered by the Committee and addressed by the Researcher are as follows.</w:t>
      </w:r>
    </w:p>
    <w:p w14:paraId="4017DDB8" w14:textId="77777777" w:rsidR="00397AB0" w:rsidRPr="00D324AA" w:rsidRDefault="00397AB0" w:rsidP="00397AB0">
      <w:pPr>
        <w:rPr>
          <w:lang w:val="en-NZ"/>
        </w:rPr>
      </w:pPr>
    </w:p>
    <w:p w14:paraId="6EA1A545" w14:textId="77777777" w:rsidR="00397AB0" w:rsidRPr="00EB1026" w:rsidRDefault="00397AB0" w:rsidP="00E30D82">
      <w:pPr>
        <w:pStyle w:val="ListParagraph"/>
        <w:numPr>
          <w:ilvl w:val="0"/>
          <w:numId w:val="35"/>
        </w:numPr>
      </w:pPr>
      <w:r w:rsidRPr="00D324AA">
        <w:t xml:space="preserve">The Committee </w:t>
      </w:r>
      <w:r>
        <w:t>clarified with the Researchers that their insurance expires before the study is due to complete. Researchers identified that renewal is annual.</w:t>
      </w:r>
    </w:p>
    <w:p w14:paraId="4A4E4891" w14:textId="77777777" w:rsidR="00397AB0" w:rsidRDefault="00397AB0" w:rsidP="00397AB0">
      <w:pPr>
        <w:pStyle w:val="ListParagraph"/>
      </w:pPr>
      <w:r>
        <w:t>The Committee clarified that participant mental health support referral would be managed on a case-by-case basis with the sponsor’s financial support and</w:t>
      </w:r>
      <w:r w:rsidRPr="00134A57">
        <w:t xml:space="preserve"> </w:t>
      </w:r>
      <w:r>
        <w:t xml:space="preserve">that mental health support for participants will be provided immediately if needed based on answers from the quality-of-life questionnaire. </w:t>
      </w:r>
    </w:p>
    <w:p w14:paraId="3842D04C" w14:textId="77777777" w:rsidR="00397AB0" w:rsidRDefault="00397AB0" w:rsidP="00397AB0">
      <w:pPr>
        <w:pStyle w:val="ListParagraph"/>
      </w:pPr>
      <w:r>
        <w:t>The Committee clarified that both size pills will be provided for both the study drug and the placebo pill. This randomisation is to ensure double blinded protocol is followed.</w:t>
      </w:r>
    </w:p>
    <w:p w14:paraId="763DC37B" w14:textId="77777777" w:rsidR="00397AB0" w:rsidRDefault="00397AB0" w:rsidP="00397AB0">
      <w:pPr>
        <w:pStyle w:val="ListParagraph"/>
      </w:pPr>
      <w:r>
        <w:t>The Committee clarified how many sites would be included in the trial and where these sites would be located.</w:t>
      </w:r>
    </w:p>
    <w:p w14:paraId="3A8137A6" w14:textId="77777777" w:rsidR="00397AB0" w:rsidRPr="00D324AA" w:rsidRDefault="00397AB0" w:rsidP="00397AB0">
      <w:pPr>
        <w:spacing w:before="80" w:after="80"/>
        <w:rPr>
          <w:lang w:val="en-NZ"/>
        </w:rPr>
      </w:pPr>
    </w:p>
    <w:p w14:paraId="0A40BFCA" w14:textId="77777777" w:rsidR="00397AB0" w:rsidRPr="0054344C" w:rsidRDefault="00397AB0" w:rsidP="00397AB0">
      <w:pPr>
        <w:pStyle w:val="Headingbold"/>
      </w:pPr>
      <w:r w:rsidRPr="0054344C">
        <w:t>Summary of outstanding ethical issues</w:t>
      </w:r>
    </w:p>
    <w:p w14:paraId="710A4BBF" w14:textId="77777777" w:rsidR="00397AB0" w:rsidRPr="00D324AA" w:rsidRDefault="00397AB0" w:rsidP="00397AB0">
      <w:pPr>
        <w:rPr>
          <w:lang w:val="en-NZ"/>
        </w:rPr>
      </w:pPr>
    </w:p>
    <w:p w14:paraId="3308D466" w14:textId="77777777" w:rsidR="00397AB0" w:rsidRPr="00D324AA" w:rsidRDefault="00397AB0" w:rsidP="00397AB0">
      <w:pPr>
        <w:rPr>
          <w:rFonts w:cs="Arial"/>
          <w:szCs w:val="22"/>
        </w:rPr>
      </w:pPr>
      <w:r w:rsidRPr="00D324AA">
        <w:rPr>
          <w:lang w:val="en-NZ"/>
        </w:rPr>
        <w:t xml:space="preserve">The main ethical issues considered by the </w:t>
      </w:r>
      <w:r w:rsidRPr="00D324AA">
        <w:rPr>
          <w:szCs w:val="22"/>
          <w:lang w:val="en-NZ"/>
        </w:rPr>
        <w:t>Committee</w:t>
      </w:r>
      <w:r>
        <w:rPr>
          <w:szCs w:val="22"/>
          <w:lang w:val="en-NZ"/>
        </w:rPr>
        <w:t>,</w:t>
      </w:r>
      <w:r w:rsidRPr="00D324AA">
        <w:rPr>
          <w:szCs w:val="22"/>
          <w:lang w:val="en-NZ"/>
        </w:rPr>
        <w:t xml:space="preserve"> and</w:t>
      </w:r>
      <w:r>
        <w:rPr>
          <w:szCs w:val="22"/>
          <w:lang w:val="en-NZ"/>
        </w:rPr>
        <w:t xml:space="preserve"> which require addressing by the Researcher</w:t>
      </w:r>
      <w:r w:rsidRPr="00D324AA">
        <w:rPr>
          <w:szCs w:val="22"/>
          <w:lang w:val="en-NZ"/>
        </w:rPr>
        <w:t xml:space="preserve"> are as follows</w:t>
      </w:r>
      <w:r w:rsidRPr="00D324AA">
        <w:rPr>
          <w:rFonts w:cs="Arial"/>
          <w:szCs w:val="22"/>
        </w:rPr>
        <w:t>.</w:t>
      </w:r>
    </w:p>
    <w:p w14:paraId="74C92A30" w14:textId="77777777" w:rsidR="00397AB0" w:rsidRDefault="00397AB0" w:rsidP="00397AB0">
      <w:pPr>
        <w:autoSpaceDE w:val="0"/>
        <w:autoSpaceDN w:val="0"/>
        <w:adjustRightInd w:val="0"/>
        <w:rPr>
          <w:szCs w:val="22"/>
          <w:lang w:val="en-NZ"/>
        </w:rPr>
      </w:pPr>
    </w:p>
    <w:p w14:paraId="64646B2C" w14:textId="77777777" w:rsidR="00397AB0" w:rsidRPr="007C33B7" w:rsidRDefault="00397AB0" w:rsidP="00397AB0">
      <w:pPr>
        <w:pStyle w:val="ListParagraph"/>
        <w:rPr>
          <w:rFonts w:cs="Arial"/>
          <w:color w:val="FF0000"/>
        </w:rPr>
      </w:pPr>
      <w:r w:rsidRPr="00D324AA">
        <w:t xml:space="preserve">The Committee </w:t>
      </w:r>
      <w:r>
        <w:t>requested reasoning for exclusion of people living with Hepatitis B, Hepatitis C and HIV.</w:t>
      </w:r>
    </w:p>
    <w:p w14:paraId="7B705B03" w14:textId="77777777" w:rsidR="00397AB0" w:rsidRPr="000A0131" w:rsidRDefault="00397AB0" w:rsidP="00397AB0">
      <w:pPr>
        <w:pStyle w:val="ListParagraph"/>
        <w:rPr>
          <w:rFonts w:cs="Arial"/>
          <w:color w:val="FF0000"/>
        </w:rPr>
      </w:pPr>
      <w:r>
        <w:t xml:space="preserve">The Committee suggested adding whakamā (embarrassment, shame) as a cultural issue for future applications. </w:t>
      </w:r>
    </w:p>
    <w:p w14:paraId="20606EBD" w14:textId="77777777" w:rsidR="00397AB0" w:rsidRPr="00134A57" w:rsidRDefault="00397AB0" w:rsidP="00397AB0">
      <w:pPr>
        <w:pStyle w:val="ListParagraph"/>
        <w:rPr>
          <w:rFonts w:cs="Arial"/>
          <w:color w:val="FF0000"/>
        </w:rPr>
      </w:pPr>
      <w:r>
        <w:t>The Committee requested reasoning for exclusion of information relating to changes in the eye as potential issues were outlined in animal studies. Please cite relevant studies and gain clarity from the sponsor about the risks related to this. The Committee requested clarification as well as to how any issues that developed with the eyes may be supported and responded to.</w:t>
      </w:r>
      <w:r w:rsidRPr="00D324AA">
        <w:br/>
      </w:r>
    </w:p>
    <w:p w14:paraId="2E850AD3" w14:textId="77777777" w:rsidR="00397AB0" w:rsidRPr="00D324AA" w:rsidRDefault="00397AB0" w:rsidP="00397A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0FD030A" w14:textId="77777777" w:rsidR="00397AB0" w:rsidRPr="00D324AA" w:rsidRDefault="00397AB0" w:rsidP="00397AB0">
      <w:pPr>
        <w:spacing w:before="80" w:after="80"/>
        <w:rPr>
          <w:rFonts w:cs="Arial"/>
          <w:szCs w:val="22"/>
          <w:lang w:val="en-NZ"/>
        </w:rPr>
      </w:pPr>
    </w:p>
    <w:p w14:paraId="27F83BBD" w14:textId="3BBD6655" w:rsidR="00E30D82" w:rsidRDefault="00E30D82" w:rsidP="00E30D82">
      <w:pPr>
        <w:ind w:left="360" w:hanging="360"/>
      </w:pPr>
      <w:r>
        <w:lastRenderedPageBreak/>
        <w:t>Main PIS/CF</w:t>
      </w:r>
    </w:p>
    <w:p w14:paraId="456A6DED" w14:textId="6D63C7E3" w:rsidR="00397AB0" w:rsidRDefault="00397AB0" w:rsidP="00397AB0">
      <w:pPr>
        <w:pStyle w:val="ListParagraph"/>
      </w:pPr>
      <w:r w:rsidRPr="00D324AA">
        <w:t>Please</w:t>
      </w:r>
      <w:r>
        <w:t xml:space="preserve"> provide the investigators contact details.</w:t>
      </w:r>
    </w:p>
    <w:p w14:paraId="1F07E807" w14:textId="77777777" w:rsidR="00397AB0" w:rsidRDefault="00397AB0" w:rsidP="00397AB0">
      <w:pPr>
        <w:pStyle w:val="ListParagraph"/>
      </w:pPr>
      <w:r>
        <w:t>Please provide a safety plan in relation to mental health support for participants if emotional distress is identified and how this will be followed up and the timeline for this, especially given the high burden currently placed on the mental healthcare system in Aotearoa.</w:t>
      </w:r>
    </w:p>
    <w:p w14:paraId="0D5D2099" w14:textId="77777777" w:rsidR="00397AB0" w:rsidRDefault="00397AB0" w:rsidP="00397AB0">
      <w:pPr>
        <w:pStyle w:val="ListParagraph"/>
      </w:pPr>
      <w:r>
        <w:t>Please provide cultural support contacts to participants and note that mention of “Māori health support” should be amended to “Māori cultural support”.</w:t>
      </w:r>
    </w:p>
    <w:p w14:paraId="48B84F12" w14:textId="77777777" w:rsidR="00397AB0" w:rsidRDefault="00397AB0" w:rsidP="00397AB0">
      <w:pPr>
        <w:pStyle w:val="ListParagraph"/>
      </w:pPr>
      <w:r>
        <w:t xml:space="preserve">Please remove the paragraph about the importance of individuals contributing in clinical research as it could read as coercive to participants.  </w:t>
      </w:r>
    </w:p>
    <w:p w14:paraId="61BE35EF" w14:textId="77777777" w:rsidR="00397AB0" w:rsidRDefault="00397AB0" w:rsidP="00397AB0">
      <w:pPr>
        <w:pStyle w:val="ListParagraph"/>
      </w:pPr>
      <w:r>
        <w:t>Please amend the comments relating to patient payment of further medication as a result of side effects or symptoms from the research as this is incorrect.</w:t>
      </w:r>
    </w:p>
    <w:p w14:paraId="59280E34" w14:textId="77777777" w:rsidR="00397AB0" w:rsidRDefault="00397AB0" w:rsidP="00397AB0">
      <w:pPr>
        <w:pStyle w:val="ListParagraph"/>
      </w:pPr>
      <w:r>
        <w:t>Please remove tick-boxes where it is relating to general practitioner notification as this is not an optional part of the study.</w:t>
      </w:r>
    </w:p>
    <w:p w14:paraId="70B5CECF" w14:textId="77777777" w:rsidR="00397AB0" w:rsidRDefault="00397AB0" w:rsidP="00397AB0">
      <w:pPr>
        <w:pStyle w:val="ListParagraph"/>
      </w:pPr>
      <w:r>
        <w:t>Please clarify what RCC refers to.</w:t>
      </w:r>
    </w:p>
    <w:p w14:paraId="09CBC6F3" w14:textId="77777777" w:rsidR="00397AB0" w:rsidRDefault="00397AB0" w:rsidP="00397AB0">
      <w:pPr>
        <w:pStyle w:val="ListParagraph"/>
      </w:pPr>
      <w:r>
        <w:t>Please amend statement following “Can I stop receiving the study drug” to match title question as currently the response appears to be related to leaving the study.</w:t>
      </w:r>
    </w:p>
    <w:p w14:paraId="699C138B" w14:textId="77777777" w:rsidR="00397AB0" w:rsidRDefault="00397AB0" w:rsidP="00397AB0">
      <w:pPr>
        <w:pStyle w:val="ListParagraph"/>
      </w:pPr>
      <w:r>
        <w:t>Please amend contradicting answers relating to data usage if participants withdraw from the study.</w:t>
      </w:r>
    </w:p>
    <w:p w14:paraId="23A6AF56" w14:textId="77777777" w:rsidR="00397AB0" w:rsidRPr="002F1095" w:rsidRDefault="00397AB0" w:rsidP="00397AB0">
      <w:pPr>
        <w:pStyle w:val="ListParagraph"/>
        <w:rPr>
          <w:rFonts w:cs="Arial"/>
          <w:color w:val="FF0000"/>
        </w:rPr>
      </w:pPr>
      <w:r>
        <w:t xml:space="preserve">Please amend the sentence stating “ownership rights” as it appears to be an incorrectly placed title. </w:t>
      </w:r>
    </w:p>
    <w:p w14:paraId="4CA1490A" w14:textId="77777777" w:rsidR="00397AB0" w:rsidRDefault="00397AB0" w:rsidP="00397AB0">
      <w:pPr>
        <w:pStyle w:val="ListParagraph"/>
      </w:pPr>
      <w:r>
        <w:t>Please add a statement addressing that participant will need to sign a new consent form for participation in future unspecified research.</w:t>
      </w:r>
    </w:p>
    <w:p w14:paraId="627BD375" w14:textId="77777777" w:rsidR="00397AB0" w:rsidRPr="003F6DA7" w:rsidRDefault="00397AB0" w:rsidP="00397AB0">
      <w:pPr>
        <w:pStyle w:val="ListParagraph"/>
      </w:pPr>
      <w:r w:rsidRPr="003F6DA7">
        <w:t xml:space="preserve">Please review for typos and repeated information throughout. </w:t>
      </w:r>
    </w:p>
    <w:p w14:paraId="436C0CA4" w14:textId="77777777" w:rsidR="00397AB0" w:rsidRDefault="00397AB0" w:rsidP="00397AB0">
      <w:pPr>
        <w:pStyle w:val="ListParagraph"/>
        <w:numPr>
          <w:ilvl w:val="0"/>
          <w:numId w:val="0"/>
        </w:numPr>
        <w:ind w:left="360"/>
      </w:pPr>
    </w:p>
    <w:p w14:paraId="2D500E29" w14:textId="32D1BBCA" w:rsidR="00397AB0" w:rsidRDefault="00397AB0" w:rsidP="00397AB0">
      <w:pPr>
        <w:spacing w:before="80" w:after="80"/>
        <w:rPr>
          <w:rFonts w:cs="Arial"/>
          <w:szCs w:val="22"/>
          <w:lang w:val="en-NZ"/>
        </w:rPr>
      </w:pPr>
      <w:r>
        <w:rPr>
          <w:rFonts w:cs="Arial"/>
          <w:szCs w:val="22"/>
          <w:lang w:val="en-NZ"/>
        </w:rPr>
        <w:t>Future Unspecified Research (FUR</w:t>
      </w:r>
      <w:r w:rsidR="00E30D82">
        <w:rPr>
          <w:rFonts w:cs="Arial"/>
          <w:szCs w:val="22"/>
          <w:lang w:val="en-NZ"/>
        </w:rPr>
        <w:t>) PIS/CF:</w:t>
      </w:r>
      <w:r w:rsidRPr="00D324AA">
        <w:rPr>
          <w:rFonts w:cs="Arial"/>
          <w:szCs w:val="22"/>
          <w:lang w:val="en-NZ"/>
        </w:rPr>
        <w:t xml:space="preserve"> </w:t>
      </w:r>
    </w:p>
    <w:p w14:paraId="733BF33D" w14:textId="77777777" w:rsidR="00397AB0" w:rsidRDefault="00397AB0" w:rsidP="00397AB0">
      <w:pPr>
        <w:pStyle w:val="ListParagraph"/>
      </w:pPr>
      <w:r>
        <w:t>Please include a Māori cultural statement.</w:t>
      </w:r>
    </w:p>
    <w:p w14:paraId="5DEF5BC7" w14:textId="77777777" w:rsidR="00397AB0" w:rsidRDefault="00397AB0" w:rsidP="00397AB0">
      <w:pPr>
        <w:pStyle w:val="ListParagraph"/>
      </w:pPr>
      <w:r>
        <w:t>Please amend mention of the purpose of “this research project” where referring to FUR as this is unspecified and this should be noted instead as “any future unspecified research” instead.</w:t>
      </w:r>
    </w:p>
    <w:p w14:paraId="42A0BB6F" w14:textId="77777777" w:rsidR="00397AB0" w:rsidRDefault="00397AB0" w:rsidP="00397AB0">
      <w:pPr>
        <w:pStyle w:val="ListParagraph"/>
      </w:pPr>
      <w:r>
        <w:t>Please review for formatting issues to improve readability.</w:t>
      </w:r>
    </w:p>
    <w:p w14:paraId="2B435882" w14:textId="77777777" w:rsidR="00397AB0" w:rsidRPr="00EA62B6" w:rsidRDefault="00397AB0" w:rsidP="00397AB0">
      <w:pPr>
        <w:pStyle w:val="ListParagraph"/>
      </w:pPr>
      <w:r>
        <w:t>Please remove the statement concerning personal data where the “data protection law” is mentioned as this is not true for Aotearoa. This should be amended with reference to the Privacy Act</w:t>
      </w:r>
    </w:p>
    <w:p w14:paraId="51A73C22" w14:textId="77777777" w:rsidR="00397AB0" w:rsidRPr="00D324AA" w:rsidRDefault="00397AB0" w:rsidP="00397AB0">
      <w:pPr>
        <w:spacing w:before="80" w:after="80"/>
      </w:pPr>
    </w:p>
    <w:p w14:paraId="17BAB414" w14:textId="77777777" w:rsidR="00397AB0" w:rsidRPr="0054344C" w:rsidRDefault="00397AB0" w:rsidP="00397AB0">
      <w:pPr>
        <w:rPr>
          <w:b/>
          <w:bCs/>
          <w:lang w:val="en-NZ"/>
        </w:rPr>
      </w:pPr>
      <w:r w:rsidRPr="0054344C">
        <w:rPr>
          <w:b/>
          <w:bCs/>
          <w:lang w:val="en-NZ"/>
        </w:rPr>
        <w:t xml:space="preserve">Decision </w:t>
      </w:r>
    </w:p>
    <w:p w14:paraId="709B20EE" w14:textId="77777777" w:rsidR="00397AB0" w:rsidRPr="00D324AA" w:rsidRDefault="00397AB0" w:rsidP="00397AB0">
      <w:pPr>
        <w:rPr>
          <w:lang w:val="en-NZ"/>
        </w:rPr>
      </w:pPr>
    </w:p>
    <w:p w14:paraId="0A4B371C" w14:textId="77777777" w:rsidR="00397AB0" w:rsidRPr="00D324AA" w:rsidRDefault="00397AB0" w:rsidP="00397AB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28DEF56" w14:textId="77777777" w:rsidR="00397AB0" w:rsidRPr="00D324AA" w:rsidRDefault="00397AB0" w:rsidP="00397AB0">
      <w:pPr>
        <w:rPr>
          <w:lang w:val="en-NZ"/>
        </w:rPr>
      </w:pPr>
    </w:p>
    <w:p w14:paraId="1A2378A2" w14:textId="77777777" w:rsidR="00397AB0" w:rsidRPr="006D0A33" w:rsidRDefault="00397AB0" w:rsidP="00397AB0">
      <w:pPr>
        <w:pStyle w:val="ListParagraph"/>
      </w:pPr>
      <w:r w:rsidRPr="006D0A33">
        <w:t>Please address all outstanding ethical issues, providing the information requested by the Committee.</w:t>
      </w:r>
    </w:p>
    <w:p w14:paraId="5DD78FC8" w14:textId="77777777" w:rsidR="00397AB0" w:rsidRPr="006D0A33" w:rsidRDefault="00397AB0" w:rsidP="00397AB0">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1B3CD97" w14:textId="77777777" w:rsidR="00397AB0" w:rsidRPr="006D0A33" w:rsidRDefault="00397AB0" w:rsidP="00397AB0">
      <w:pPr>
        <w:pStyle w:val="ListParagraph"/>
      </w:pPr>
      <w:r w:rsidRPr="006D0A33">
        <w:t xml:space="preserve">Please update the study protocol, taking into account the feedback provided by the Committee. </w:t>
      </w:r>
      <w:r w:rsidRPr="00C856E5">
        <w:t>(</w:t>
      </w:r>
      <w:r w:rsidRPr="000B77C8">
        <w:rPr>
          <w:i/>
          <w:iCs/>
        </w:rPr>
        <w:t>National Ethical Standards for Health and Disability Research and Quality Improvement, para 9.7</w:t>
      </w:r>
      <w:r w:rsidRPr="00C856E5">
        <w:t>).</w:t>
      </w:r>
      <w:r w:rsidRPr="006D0A33">
        <w:t xml:space="preserve">  </w:t>
      </w:r>
    </w:p>
    <w:p w14:paraId="59E2DCD7" w14:textId="77777777" w:rsidR="00397AB0" w:rsidRPr="00D324AA" w:rsidRDefault="00397AB0" w:rsidP="00397AB0">
      <w:pPr>
        <w:rPr>
          <w:color w:val="FF0000"/>
          <w:lang w:val="en-NZ"/>
        </w:rPr>
      </w:pPr>
    </w:p>
    <w:p w14:paraId="6F3F0CC7" w14:textId="6CB19F16" w:rsidR="00397AB0" w:rsidRPr="00D324AA" w:rsidRDefault="00397AB0" w:rsidP="00397AB0">
      <w:pPr>
        <w:rPr>
          <w:lang w:val="en-NZ"/>
        </w:rPr>
      </w:pPr>
      <w:r w:rsidRPr="00D324AA">
        <w:rPr>
          <w:lang w:val="en-NZ"/>
        </w:rPr>
        <w:lastRenderedPageBreak/>
        <w:t xml:space="preserve">After receipt </w:t>
      </w:r>
      <w:r w:rsidRPr="00E338DF">
        <w:rPr>
          <w:sz w:val="22"/>
          <w:szCs w:val="22"/>
          <w:lang w:val="en-NZ"/>
        </w:rPr>
        <w:t xml:space="preserve">of the information requested by the Committee, a final decision on the application will be made by </w:t>
      </w:r>
      <w:r w:rsidRPr="00E338DF">
        <w:rPr>
          <w:rFonts w:cs="Arial"/>
          <w:color w:val="000000"/>
          <w:sz w:val="22"/>
          <w:szCs w:val="22"/>
          <w:lang w:val="en-NZ" w:eastAsia="en-NZ"/>
        </w:rPr>
        <w:t>Ms Sandy Gill</w:t>
      </w:r>
      <w:r w:rsidR="008D5DC7">
        <w:rPr>
          <w:rFonts w:cs="Arial"/>
          <w:color w:val="000000"/>
          <w:sz w:val="22"/>
          <w:szCs w:val="22"/>
          <w:lang w:val="en-NZ" w:eastAsia="en-NZ"/>
        </w:rPr>
        <w:t xml:space="preserve"> and</w:t>
      </w:r>
      <w:r w:rsidRPr="00E338DF">
        <w:rPr>
          <w:rFonts w:cs="Arial"/>
          <w:color w:val="000000"/>
          <w:sz w:val="22"/>
          <w:szCs w:val="22"/>
          <w:lang w:val="en-NZ" w:eastAsia="en-NZ"/>
        </w:rPr>
        <w:t xml:space="preserve"> Mrs Patricia Mitchell</w:t>
      </w:r>
      <w:r w:rsidR="008D5DC7">
        <w:rPr>
          <w:rFonts w:cs="Arial"/>
          <w:color w:val="000000"/>
          <w:sz w:val="22"/>
          <w:szCs w:val="22"/>
          <w:lang w:val="en-NZ" w:eastAsia="en-NZ"/>
        </w:rPr>
        <w:t>.</w:t>
      </w:r>
      <w:r w:rsidRPr="00E338DF">
        <w:rPr>
          <w:rFonts w:cs="Arial"/>
          <w:color w:val="000000"/>
          <w:sz w:val="22"/>
          <w:szCs w:val="22"/>
          <w:lang w:val="en-NZ" w:eastAsia="en-NZ"/>
        </w:rPr>
        <w:t xml:space="preserve"> </w:t>
      </w:r>
    </w:p>
    <w:p w14:paraId="60DA24FA" w14:textId="77777777" w:rsidR="00397AB0" w:rsidRDefault="00397AB0" w:rsidP="00397AB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7AB0" w:rsidRPr="00960BFE" w14:paraId="28BE8598" w14:textId="77777777" w:rsidTr="00B63477">
        <w:trPr>
          <w:trHeight w:val="280"/>
        </w:trPr>
        <w:tc>
          <w:tcPr>
            <w:tcW w:w="966" w:type="dxa"/>
            <w:tcBorders>
              <w:top w:val="nil"/>
              <w:left w:val="nil"/>
              <w:bottom w:val="nil"/>
              <w:right w:val="nil"/>
            </w:tcBorders>
          </w:tcPr>
          <w:p w14:paraId="2BC9803C" w14:textId="77777777" w:rsidR="00397AB0" w:rsidRPr="00960BFE" w:rsidRDefault="00397AB0" w:rsidP="00B63477">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6C494979" w14:textId="77777777" w:rsidR="00397AB0" w:rsidRPr="00960BFE" w:rsidRDefault="00397AB0" w:rsidP="00B6347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2949254" w14:textId="77777777" w:rsidR="00397AB0" w:rsidRPr="002B62FF" w:rsidRDefault="00397AB0" w:rsidP="00B63477">
            <w:pPr>
              <w:autoSpaceDE w:val="0"/>
              <w:autoSpaceDN w:val="0"/>
              <w:adjustRightInd w:val="0"/>
              <w:rPr>
                <w:b/>
                <w:bCs/>
              </w:rPr>
            </w:pPr>
            <w:r w:rsidRPr="00AC63A2">
              <w:rPr>
                <w:b/>
                <w:bCs/>
              </w:rPr>
              <w:t>2022 FULL 12307</w:t>
            </w:r>
          </w:p>
        </w:tc>
      </w:tr>
      <w:tr w:rsidR="00397AB0" w:rsidRPr="00960BFE" w14:paraId="2853434B" w14:textId="77777777" w:rsidTr="00B63477">
        <w:trPr>
          <w:trHeight w:val="280"/>
        </w:trPr>
        <w:tc>
          <w:tcPr>
            <w:tcW w:w="966" w:type="dxa"/>
            <w:tcBorders>
              <w:top w:val="nil"/>
              <w:left w:val="nil"/>
              <w:bottom w:val="nil"/>
              <w:right w:val="nil"/>
            </w:tcBorders>
          </w:tcPr>
          <w:p w14:paraId="3017F355"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21DED8ED" w14:textId="77777777" w:rsidR="00397AB0" w:rsidRPr="00960BFE" w:rsidRDefault="00397AB0" w:rsidP="00B63477">
            <w:pPr>
              <w:autoSpaceDE w:val="0"/>
              <w:autoSpaceDN w:val="0"/>
              <w:adjustRightInd w:val="0"/>
            </w:pPr>
            <w:r w:rsidRPr="00960BFE">
              <w:t xml:space="preserve">Title: </w:t>
            </w:r>
          </w:p>
        </w:tc>
        <w:tc>
          <w:tcPr>
            <w:tcW w:w="6459" w:type="dxa"/>
            <w:tcBorders>
              <w:top w:val="nil"/>
              <w:left w:val="nil"/>
              <w:bottom w:val="nil"/>
              <w:right w:val="nil"/>
            </w:tcBorders>
          </w:tcPr>
          <w:p w14:paraId="7D34B5CA" w14:textId="77777777" w:rsidR="00397AB0" w:rsidRDefault="00397AB0" w:rsidP="00B63477">
            <w:pPr>
              <w:autoSpaceDE w:val="0"/>
              <w:autoSpaceDN w:val="0"/>
              <w:adjustRightInd w:val="0"/>
            </w:pPr>
            <w:r>
              <w:t>PNOC022: A Combination Therapy Trial using an Adaptive Platform Design for Children and Young Adults with Diffuse Midline</w:t>
            </w:r>
          </w:p>
          <w:p w14:paraId="6A2F0157" w14:textId="77777777" w:rsidR="00397AB0" w:rsidRPr="00960BFE" w:rsidRDefault="00397AB0" w:rsidP="00B63477">
            <w:pPr>
              <w:autoSpaceDE w:val="0"/>
              <w:autoSpaceDN w:val="0"/>
              <w:adjustRightInd w:val="0"/>
            </w:pPr>
            <w:r>
              <w:t>Gliomas (DMGs) including Diffuse Intrinsic Pontine Gliomas (DIPGs) at Initial Diagnosis, Post-Radiation Therapy and at Time of Progression</w:t>
            </w:r>
          </w:p>
        </w:tc>
      </w:tr>
      <w:tr w:rsidR="00397AB0" w:rsidRPr="00960BFE" w14:paraId="7E59C1C9" w14:textId="77777777" w:rsidTr="00B63477">
        <w:trPr>
          <w:trHeight w:val="280"/>
        </w:trPr>
        <w:tc>
          <w:tcPr>
            <w:tcW w:w="966" w:type="dxa"/>
            <w:tcBorders>
              <w:top w:val="nil"/>
              <w:left w:val="nil"/>
              <w:bottom w:val="nil"/>
              <w:right w:val="nil"/>
            </w:tcBorders>
          </w:tcPr>
          <w:p w14:paraId="1D49622D"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2348083B" w14:textId="77777777" w:rsidR="00397AB0" w:rsidRPr="00960BFE" w:rsidRDefault="00397AB0" w:rsidP="00B63477">
            <w:pPr>
              <w:autoSpaceDE w:val="0"/>
              <w:autoSpaceDN w:val="0"/>
              <w:adjustRightInd w:val="0"/>
            </w:pPr>
            <w:r w:rsidRPr="00960BFE">
              <w:t xml:space="preserve">Principal Investigator: </w:t>
            </w:r>
          </w:p>
        </w:tc>
        <w:tc>
          <w:tcPr>
            <w:tcW w:w="6459" w:type="dxa"/>
            <w:tcBorders>
              <w:top w:val="nil"/>
              <w:left w:val="nil"/>
              <w:bottom w:val="nil"/>
              <w:right w:val="nil"/>
            </w:tcBorders>
          </w:tcPr>
          <w:p w14:paraId="1D707589" w14:textId="77777777" w:rsidR="00397AB0" w:rsidRPr="00960BFE" w:rsidRDefault="00397AB0" w:rsidP="00B63477">
            <w:r>
              <w:t>Dr Karen Tsui</w:t>
            </w:r>
          </w:p>
        </w:tc>
      </w:tr>
      <w:tr w:rsidR="00397AB0" w:rsidRPr="00960BFE" w14:paraId="5C329870" w14:textId="77777777" w:rsidTr="00B63477">
        <w:trPr>
          <w:trHeight w:val="280"/>
        </w:trPr>
        <w:tc>
          <w:tcPr>
            <w:tcW w:w="966" w:type="dxa"/>
            <w:tcBorders>
              <w:top w:val="nil"/>
              <w:left w:val="nil"/>
              <w:bottom w:val="nil"/>
              <w:right w:val="nil"/>
            </w:tcBorders>
          </w:tcPr>
          <w:p w14:paraId="546C44FD"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589F793F" w14:textId="77777777" w:rsidR="00397AB0" w:rsidRPr="00960BFE" w:rsidRDefault="00397AB0" w:rsidP="00B63477">
            <w:pPr>
              <w:autoSpaceDE w:val="0"/>
              <w:autoSpaceDN w:val="0"/>
              <w:adjustRightInd w:val="0"/>
            </w:pPr>
            <w:r w:rsidRPr="00960BFE">
              <w:t xml:space="preserve">Sponsor: </w:t>
            </w:r>
          </w:p>
        </w:tc>
        <w:tc>
          <w:tcPr>
            <w:tcW w:w="6459" w:type="dxa"/>
            <w:tcBorders>
              <w:top w:val="nil"/>
              <w:left w:val="nil"/>
              <w:bottom w:val="nil"/>
              <w:right w:val="nil"/>
            </w:tcBorders>
          </w:tcPr>
          <w:p w14:paraId="78FB4FD5" w14:textId="77777777" w:rsidR="00397AB0" w:rsidRPr="00960BFE" w:rsidRDefault="00397AB0" w:rsidP="00B63477">
            <w:pPr>
              <w:autoSpaceDE w:val="0"/>
              <w:autoSpaceDN w:val="0"/>
              <w:adjustRightInd w:val="0"/>
            </w:pPr>
            <w:r w:rsidRPr="001C301D">
              <w:t>Australia and New Zealand Children's Haematology/Oncology Group (ANZCHOG)</w:t>
            </w:r>
          </w:p>
        </w:tc>
      </w:tr>
      <w:tr w:rsidR="00397AB0" w:rsidRPr="00960BFE" w14:paraId="3C5D0D4A" w14:textId="77777777" w:rsidTr="00B63477">
        <w:trPr>
          <w:trHeight w:val="280"/>
        </w:trPr>
        <w:tc>
          <w:tcPr>
            <w:tcW w:w="966" w:type="dxa"/>
            <w:tcBorders>
              <w:top w:val="nil"/>
              <w:left w:val="nil"/>
              <w:bottom w:val="nil"/>
              <w:right w:val="nil"/>
            </w:tcBorders>
          </w:tcPr>
          <w:p w14:paraId="1C0ED67C" w14:textId="77777777" w:rsidR="00397AB0" w:rsidRPr="00960BFE" w:rsidRDefault="00397AB0" w:rsidP="00B63477">
            <w:pPr>
              <w:autoSpaceDE w:val="0"/>
              <w:autoSpaceDN w:val="0"/>
              <w:adjustRightInd w:val="0"/>
            </w:pPr>
            <w:r w:rsidRPr="00960BFE">
              <w:t xml:space="preserve"> </w:t>
            </w:r>
          </w:p>
        </w:tc>
        <w:tc>
          <w:tcPr>
            <w:tcW w:w="2575" w:type="dxa"/>
            <w:tcBorders>
              <w:top w:val="nil"/>
              <w:left w:val="nil"/>
              <w:bottom w:val="nil"/>
              <w:right w:val="nil"/>
            </w:tcBorders>
          </w:tcPr>
          <w:p w14:paraId="004705B4" w14:textId="77777777" w:rsidR="00397AB0" w:rsidRPr="00960BFE" w:rsidRDefault="00397AB0" w:rsidP="00B63477">
            <w:pPr>
              <w:autoSpaceDE w:val="0"/>
              <w:autoSpaceDN w:val="0"/>
              <w:adjustRightInd w:val="0"/>
            </w:pPr>
            <w:r w:rsidRPr="00960BFE">
              <w:t xml:space="preserve">Clock Start Date: </w:t>
            </w:r>
          </w:p>
        </w:tc>
        <w:tc>
          <w:tcPr>
            <w:tcW w:w="6459" w:type="dxa"/>
            <w:tcBorders>
              <w:top w:val="nil"/>
              <w:left w:val="nil"/>
              <w:bottom w:val="nil"/>
              <w:right w:val="nil"/>
            </w:tcBorders>
          </w:tcPr>
          <w:p w14:paraId="3FB275C6" w14:textId="77777777" w:rsidR="00397AB0" w:rsidRPr="00960BFE" w:rsidRDefault="00397AB0" w:rsidP="00B63477">
            <w:pPr>
              <w:autoSpaceDE w:val="0"/>
              <w:autoSpaceDN w:val="0"/>
              <w:adjustRightInd w:val="0"/>
            </w:pPr>
            <w:r>
              <w:t>10 November 2022</w:t>
            </w:r>
          </w:p>
        </w:tc>
      </w:tr>
    </w:tbl>
    <w:p w14:paraId="58D3A85F" w14:textId="77777777" w:rsidR="00397AB0" w:rsidRPr="00795EDD" w:rsidRDefault="00397AB0" w:rsidP="00397AB0"/>
    <w:p w14:paraId="4AEF3235" w14:textId="4E112061" w:rsidR="00397AB0" w:rsidRPr="00D324AA" w:rsidRDefault="00397AB0" w:rsidP="00397AB0">
      <w:pPr>
        <w:autoSpaceDE w:val="0"/>
        <w:autoSpaceDN w:val="0"/>
        <w:adjustRightInd w:val="0"/>
        <w:rPr>
          <w:sz w:val="20"/>
          <w:lang w:val="en-NZ"/>
        </w:rPr>
      </w:pPr>
      <w:r>
        <w:rPr>
          <w:rFonts w:cs="Arial"/>
          <w:szCs w:val="22"/>
          <w:lang w:val="en-NZ"/>
        </w:rPr>
        <w:t xml:space="preserve">Dr </w:t>
      </w:r>
      <w:r w:rsidRPr="00942027">
        <w:rPr>
          <w:rFonts w:cs="Arial"/>
          <w:szCs w:val="22"/>
          <w:lang w:val="en-NZ"/>
        </w:rPr>
        <w:t xml:space="preserve">Karen Tsui and Sonia </w:t>
      </w:r>
      <w:r>
        <w:rPr>
          <w:rFonts w:cs="Arial"/>
          <w:szCs w:val="22"/>
          <w:lang w:val="en-NZ"/>
        </w:rPr>
        <w:t xml:space="preserve">Alix </w:t>
      </w:r>
      <w:r w:rsidRPr="00D324AA">
        <w:rPr>
          <w:lang w:val="en-NZ"/>
        </w:rPr>
        <w:t>w</w:t>
      </w:r>
      <w:r w:rsidR="00B813D8">
        <w:rPr>
          <w:lang w:val="en-NZ"/>
        </w:rPr>
        <w:t>ere</w:t>
      </w:r>
      <w:r w:rsidRPr="00D324AA">
        <w:rPr>
          <w:lang w:val="en-NZ"/>
        </w:rPr>
        <w:t xml:space="preserve"> present via videoconference for discussion of this application.</w:t>
      </w:r>
    </w:p>
    <w:p w14:paraId="5565F218" w14:textId="77777777" w:rsidR="00397AB0" w:rsidRPr="00D324AA" w:rsidRDefault="00397AB0" w:rsidP="00397AB0">
      <w:pPr>
        <w:rPr>
          <w:u w:val="single"/>
          <w:lang w:val="en-NZ"/>
        </w:rPr>
      </w:pPr>
    </w:p>
    <w:p w14:paraId="43057090" w14:textId="77777777" w:rsidR="00397AB0" w:rsidRPr="0054344C" w:rsidRDefault="00397AB0" w:rsidP="00397AB0">
      <w:pPr>
        <w:pStyle w:val="Headingbold"/>
      </w:pPr>
      <w:r w:rsidRPr="0054344C">
        <w:t>Potential conflicts of interest</w:t>
      </w:r>
    </w:p>
    <w:p w14:paraId="42BC2917" w14:textId="77777777" w:rsidR="00397AB0" w:rsidRPr="00D324AA" w:rsidRDefault="00397AB0" w:rsidP="00397AB0">
      <w:pPr>
        <w:rPr>
          <w:b/>
          <w:lang w:val="en-NZ"/>
        </w:rPr>
      </w:pPr>
    </w:p>
    <w:p w14:paraId="47813CF5" w14:textId="77777777" w:rsidR="00397AB0" w:rsidRPr="00D324AA" w:rsidRDefault="00397AB0" w:rsidP="00397AB0">
      <w:pPr>
        <w:rPr>
          <w:lang w:val="en-NZ"/>
        </w:rPr>
      </w:pPr>
      <w:r w:rsidRPr="00D324AA">
        <w:rPr>
          <w:lang w:val="en-NZ"/>
        </w:rPr>
        <w:t>The Chair asked members to declare any potential conflicts of interest related to this application.</w:t>
      </w:r>
    </w:p>
    <w:p w14:paraId="440C6888" w14:textId="77777777" w:rsidR="00397AB0" w:rsidRPr="00D324AA" w:rsidRDefault="00397AB0" w:rsidP="00397AB0">
      <w:pPr>
        <w:rPr>
          <w:lang w:val="en-NZ"/>
        </w:rPr>
      </w:pPr>
    </w:p>
    <w:p w14:paraId="2B1307F8" w14:textId="77777777" w:rsidR="00397AB0" w:rsidRPr="00D324AA" w:rsidRDefault="00397AB0" w:rsidP="00397AB0">
      <w:pPr>
        <w:rPr>
          <w:lang w:val="en-NZ"/>
        </w:rPr>
      </w:pPr>
      <w:r w:rsidRPr="00D324AA">
        <w:rPr>
          <w:lang w:val="en-NZ"/>
        </w:rPr>
        <w:t>No potential conflicts of interest related to this application were declared by any member.</w:t>
      </w:r>
    </w:p>
    <w:p w14:paraId="1425716A" w14:textId="77777777" w:rsidR="00397AB0" w:rsidRPr="00D324AA" w:rsidRDefault="00397AB0" w:rsidP="00397AB0">
      <w:pPr>
        <w:rPr>
          <w:lang w:val="en-NZ"/>
        </w:rPr>
      </w:pPr>
    </w:p>
    <w:p w14:paraId="7B7CAB72" w14:textId="77777777" w:rsidR="00397AB0" w:rsidRPr="00D324AA" w:rsidRDefault="00397AB0" w:rsidP="00397AB0">
      <w:pPr>
        <w:autoSpaceDE w:val="0"/>
        <w:autoSpaceDN w:val="0"/>
        <w:adjustRightInd w:val="0"/>
        <w:rPr>
          <w:lang w:val="en-NZ"/>
        </w:rPr>
      </w:pPr>
    </w:p>
    <w:p w14:paraId="78CA409A" w14:textId="77777777" w:rsidR="00397AB0" w:rsidRPr="0054344C" w:rsidRDefault="00397AB0" w:rsidP="00397AB0">
      <w:pPr>
        <w:pStyle w:val="Headingbold"/>
      </w:pPr>
      <w:r w:rsidRPr="0054344C">
        <w:t xml:space="preserve">Summary of resolved ethical issues </w:t>
      </w:r>
    </w:p>
    <w:p w14:paraId="021D4E75" w14:textId="77777777" w:rsidR="00397AB0" w:rsidRPr="00D324AA" w:rsidRDefault="00397AB0" w:rsidP="00397AB0">
      <w:pPr>
        <w:rPr>
          <w:u w:val="single"/>
          <w:lang w:val="en-NZ"/>
        </w:rPr>
      </w:pPr>
    </w:p>
    <w:p w14:paraId="39579162" w14:textId="77777777" w:rsidR="00397AB0" w:rsidRPr="00D324AA" w:rsidRDefault="00397AB0" w:rsidP="00397AB0">
      <w:pPr>
        <w:rPr>
          <w:lang w:val="en-NZ"/>
        </w:rPr>
      </w:pPr>
      <w:r w:rsidRPr="00D324AA">
        <w:rPr>
          <w:lang w:val="en-NZ"/>
        </w:rPr>
        <w:t>The main ethical issues considered by the Committee and addressed by the Researcher are as follows.</w:t>
      </w:r>
    </w:p>
    <w:p w14:paraId="6F711CE4" w14:textId="77777777" w:rsidR="00397AB0" w:rsidRPr="00D324AA" w:rsidRDefault="00397AB0" w:rsidP="00397AB0">
      <w:pPr>
        <w:rPr>
          <w:lang w:val="en-NZ"/>
        </w:rPr>
      </w:pPr>
    </w:p>
    <w:p w14:paraId="616E41D3" w14:textId="77777777" w:rsidR="00397AB0" w:rsidRPr="00D324AA" w:rsidRDefault="00397AB0" w:rsidP="00B813D8">
      <w:pPr>
        <w:pStyle w:val="ListParagraph"/>
        <w:numPr>
          <w:ilvl w:val="0"/>
          <w:numId w:val="36"/>
        </w:numPr>
      </w:pPr>
      <w:r w:rsidRPr="00D324AA">
        <w:t xml:space="preserve">The Committee </w:t>
      </w:r>
      <w:r>
        <w:t>clarified that participants would primarily be under 16 as diagnosis often occurs in paediatrics, however, if there are older individuals who may benefit from the study, they can be accepted up to the age of 39.</w:t>
      </w:r>
    </w:p>
    <w:p w14:paraId="5DE0242D" w14:textId="77777777" w:rsidR="00397AB0" w:rsidRDefault="00397AB0" w:rsidP="00397AB0">
      <w:pPr>
        <w:numPr>
          <w:ilvl w:val="0"/>
          <w:numId w:val="3"/>
        </w:numPr>
        <w:spacing w:before="80" w:after="80"/>
        <w:contextualSpacing/>
        <w:rPr>
          <w:lang w:val="en-NZ"/>
        </w:rPr>
      </w:pPr>
      <w:r>
        <w:rPr>
          <w:lang w:val="en-NZ"/>
        </w:rPr>
        <w:t>The Committee clarified that a separate pre-screening form was used due to extensive pre-screening testing. The Researcher confirmed that this is carried out to allow a quick induction into the study as time constraints are valid for participants.</w:t>
      </w:r>
    </w:p>
    <w:p w14:paraId="7AD8BB18" w14:textId="582D67D8" w:rsidR="00397AB0" w:rsidRDefault="00397AB0" w:rsidP="00397AB0">
      <w:pPr>
        <w:numPr>
          <w:ilvl w:val="0"/>
          <w:numId w:val="3"/>
        </w:numPr>
        <w:spacing w:before="80" w:after="80"/>
        <w:contextualSpacing/>
        <w:rPr>
          <w:lang w:val="en-NZ"/>
        </w:rPr>
      </w:pPr>
      <w:r>
        <w:rPr>
          <w:lang w:val="en-NZ"/>
        </w:rPr>
        <w:t>The Committee clarified that future sites and study drugs would be identified to the Committee through amendments as they became apparent.</w:t>
      </w:r>
    </w:p>
    <w:p w14:paraId="678E855F" w14:textId="77777777" w:rsidR="00397AB0" w:rsidRDefault="00397AB0" w:rsidP="00397AB0">
      <w:pPr>
        <w:numPr>
          <w:ilvl w:val="0"/>
          <w:numId w:val="3"/>
        </w:numPr>
        <w:spacing w:before="80" w:after="80"/>
        <w:contextualSpacing/>
        <w:rPr>
          <w:lang w:val="en-NZ"/>
        </w:rPr>
      </w:pPr>
      <w:r>
        <w:rPr>
          <w:lang w:val="en-NZ"/>
        </w:rPr>
        <w:t>The Committee clarified that in the unlikely event of the need for reconsent for those aged 16 and over the regular consent form would be used.</w:t>
      </w:r>
    </w:p>
    <w:p w14:paraId="619F7EE0" w14:textId="77777777" w:rsidR="00397AB0" w:rsidRPr="00D324AA" w:rsidRDefault="00397AB0" w:rsidP="00397AB0">
      <w:pPr>
        <w:spacing w:before="80" w:after="80"/>
        <w:rPr>
          <w:lang w:val="en-NZ"/>
        </w:rPr>
      </w:pPr>
    </w:p>
    <w:p w14:paraId="3ED350C2" w14:textId="77777777" w:rsidR="00397AB0" w:rsidRPr="0054344C" w:rsidRDefault="00397AB0" w:rsidP="00397AB0">
      <w:pPr>
        <w:pStyle w:val="Headingbold"/>
      </w:pPr>
      <w:r w:rsidRPr="0054344C">
        <w:t>Summary of outstanding ethical issues</w:t>
      </w:r>
    </w:p>
    <w:p w14:paraId="4BCE0635" w14:textId="77777777" w:rsidR="00397AB0" w:rsidRPr="00D324AA" w:rsidRDefault="00397AB0" w:rsidP="00397AB0">
      <w:pPr>
        <w:rPr>
          <w:lang w:val="en-NZ"/>
        </w:rPr>
      </w:pPr>
    </w:p>
    <w:p w14:paraId="39D0F007" w14:textId="77777777" w:rsidR="00397AB0" w:rsidRPr="00D324AA" w:rsidRDefault="00397AB0" w:rsidP="00397AB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F950F0B" w14:textId="77777777" w:rsidR="00397AB0" w:rsidRPr="00D324AA" w:rsidRDefault="00397AB0" w:rsidP="00397AB0">
      <w:pPr>
        <w:autoSpaceDE w:val="0"/>
        <w:autoSpaceDN w:val="0"/>
        <w:adjustRightInd w:val="0"/>
        <w:rPr>
          <w:szCs w:val="22"/>
          <w:lang w:val="en-NZ"/>
        </w:rPr>
      </w:pPr>
    </w:p>
    <w:p w14:paraId="346ECBF3" w14:textId="77777777" w:rsidR="00397AB0" w:rsidRDefault="00397AB0" w:rsidP="00397AB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992F089" w14:textId="77777777" w:rsidR="00397AB0" w:rsidRPr="00D324AA" w:rsidRDefault="00397AB0" w:rsidP="00397AB0">
      <w:pPr>
        <w:spacing w:before="80" w:after="80"/>
        <w:rPr>
          <w:rFonts w:cs="Arial"/>
          <w:szCs w:val="22"/>
          <w:lang w:val="en-NZ"/>
        </w:rPr>
      </w:pPr>
    </w:p>
    <w:p w14:paraId="352287A5" w14:textId="77777777" w:rsidR="00397AB0" w:rsidRPr="00D324AA" w:rsidRDefault="00397AB0" w:rsidP="00397AB0">
      <w:pPr>
        <w:pStyle w:val="ListParagraph"/>
      </w:pPr>
      <w:r w:rsidRPr="00D324AA">
        <w:t>Please</w:t>
      </w:r>
      <w:r>
        <w:t xml:space="preserve"> provide lay title.</w:t>
      </w:r>
    </w:p>
    <w:p w14:paraId="08BA908C" w14:textId="77777777" w:rsidR="00397AB0" w:rsidRDefault="00397AB0" w:rsidP="00397AB0">
      <w:pPr>
        <w:pStyle w:val="ListParagraph"/>
      </w:pPr>
      <w:r>
        <w:t>Please clarify use of different numbered groups in relation to individual participation. The Committee suggested the following statement, “Groups 1,3 and 5 may be added later if new drugs become available.”</w:t>
      </w:r>
    </w:p>
    <w:p w14:paraId="784808E6" w14:textId="77777777" w:rsidR="00397AB0" w:rsidRDefault="00397AB0" w:rsidP="00397AB0">
      <w:pPr>
        <w:pStyle w:val="ListParagraph"/>
      </w:pPr>
      <w:r>
        <w:t>Please clarify the differences between ‘groups’ and ‘cohorts’. The Committee recommended a diagram to indicate their different positions within the study.</w:t>
      </w:r>
    </w:p>
    <w:p w14:paraId="7E8A48AD" w14:textId="77777777" w:rsidR="00397AB0" w:rsidRDefault="00397AB0" w:rsidP="00397AB0">
      <w:pPr>
        <w:pStyle w:val="ListParagraph"/>
      </w:pPr>
      <w:r>
        <w:t xml:space="preserve">Please contextualise “reidentification” comment. The Committee suggested the following state: “If you have concerns about your privacy during or after the study, please contact us.” </w:t>
      </w:r>
    </w:p>
    <w:p w14:paraId="1A130F0F" w14:textId="7530FC89" w:rsidR="00397AB0" w:rsidRDefault="00397AB0" w:rsidP="00397AB0">
      <w:pPr>
        <w:pStyle w:val="ListParagraph"/>
      </w:pPr>
      <w:r>
        <w:lastRenderedPageBreak/>
        <w:t xml:space="preserve">Please change the comment “All research done in New Zealand is reviewed by the ethics Committee…’ as </w:t>
      </w:r>
      <w:r w:rsidR="008D5DC7">
        <w:t>not all health research is reviewed by an ethics committee</w:t>
      </w:r>
      <w:r>
        <w:t xml:space="preserve">. The Committee suggested utilizing the phrasing as in the </w:t>
      </w:r>
      <w:hyperlink r:id="rId9" w:history="1">
        <w:r w:rsidRPr="00CE7D62">
          <w:rPr>
            <w:rStyle w:val="Hyperlink"/>
          </w:rPr>
          <w:t>PIS template</w:t>
        </w:r>
      </w:hyperlink>
      <w:r>
        <w:t>.</w:t>
      </w:r>
    </w:p>
    <w:p w14:paraId="68356FD0" w14:textId="77777777" w:rsidR="00397AB0" w:rsidRDefault="00397AB0" w:rsidP="00397AB0">
      <w:pPr>
        <w:pStyle w:val="ListParagraph"/>
      </w:pPr>
      <w:r>
        <w:t xml:space="preserve">Please insert the consenting statements and other key information needed with the signatures on consenting information. The Committee recommended using the </w:t>
      </w:r>
      <w:hyperlink r:id="rId10" w:history="1">
        <w:r w:rsidRPr="00CE7D62">
          <w:rPr>
            <w:rStyle w:val="Hyperlink"/>
          </w:rPr>
          <w:t>HDEC PIS template</w:t>
        </w:r>
      </w:hyperlink>
      <w:r>
        <w:t xml:space="preserve"> to identify key information needed.</w:t>
      </w:r>
    </w:p>
    <w:p w14:paraId="650F75B2" w14:textId="77777777" w:rsidR="00397AB0" w:rsidRDefault="00397AB0" w:rsidP="00397AB0">
      <w:pPr>
        <w:pStyle w:val="ListParagraph"/>
      </w:pPr>
      <w:r>
        <w:t>Please delete crossed out text in relation to genetic testing.</w:t>
      </w:r>
    </w:p>
    <w:p w14:paraId="1D232687" w14:textId="77777777" w:rsidR="00397AB0" w:rsidRPr="00D324AA" w:rsidRDefault="00397AB0" w:rsidP="00397AB0">
      <w:pPr>
        <w:pStyle w:val="ListParagraph"/>
      </w:pPr>
      <w:r w:rsidRPr="003F6DA7">
        <w:t xml:space="preserve">Please review </w:t>
      </w:r>
      <w:r>
        <w:t>to</w:t>
      </w:r>
      <w:r w:rsidRPr="003F6DA7">
        <w:t xml:space="preserve"> make the </w:t>
      </w:r>
      <w:r>
        <w:t>text</w:t>
      </w:r>
      <w:r w:rsidRPr="003F6DA7">
        <w:t xml:space="preserve"> more lay-friendly. </w:t>
      </w:r>
    </w:p>
    <w:p w14:paraId="6889BBFE" w14:textId="77777777" w:rsidR="00397AB0" w:rsidRPr="00D324AA" w:rsidRDefault="00397AB0" w:rsidP="00397AB0">
      <w:pPr>
        <w:spacing w:before="80" w:after="80"/>
      </w:pPr>
    </w:p>
    <w:p w14:paraId="06FDECE6" w14:textId="77777777" w:rsidR="00397AB0" w:rsidRPr="0054344C" w:rsidRDefault="00397AB0" w:rsidP="00397AB0">
      <w:pPr>
        <w:rPr>
          <w:b/>
          <w:bCs/>
          <w:lang w:val="en-NZ"/>
        </w:rPr>
      </w:pPr>
      <w:r w:rsidRPr="0054344C">
        <w:rPr>
          <w:b/>
          <w:bCs/>
          <w:lang w:val="en-NZ"/>
        </w:rPr>
        <w:t xml:space="preserve">Decision </w:t>
      </w:r>
    </w:p>
    <w:p w14:paraId="5675DD10" w14:textId="77777777" w:rsidR="00397AB0" w:rsidRPr="00D324AA" w:rsidRDefault="00397AB0" w:rsidP="00397AB0">
      <w:pPr>
        <w:rPr>
          <w:lang w:val="en-NZ"/>
        </w:rPr>
      </w:pPr>
    </w:p>
    <w:p w14:paraId="02AEA0C8" w14:textId="77777777" w:rsidR="00397AB0" w:rsidRPr="00D324AA" w:rsidRDefault="00397AB0" w:rsidP="00397AB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05AD6B3" w14:textId="77777777" w:rsidR="00397AB0" w:rsidRPr="00D324AA" w:rsidRDefault="00397AB0" w:rsidP="00397AB0">
      <w:pPr>
        <w:rPr>
          <w:lang w:val="en-NZ"/>
        </w:rPr>
      </w:pPr>
    </w:p>
    <w:p w14:paraId="59FA5726" w14:textId="77777777" w:rsidR="00397AB0" w:rsidRPr="006D0A33" w:rsidRDefault="00397AB0" w:rsidP="00397AB0">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3EE3687" w14:textId="77777777" w:rsidR="00397AB0" w:rsidRPr="00D324AA" w:rsidRDefault="00397AB0" w:rsidP="00397AB0">
      <w:pPr>
        <w:rPr>
          <w:color w:val="FF0000"/>
          <w:lang w:val="en-NZ"/>
        </w:rPr>
      </w:pPr>
    </w:p>
    <w:p w14:paraId="14AEBE33" w14:textId="77777777" w:rsidR="00397AB0" w:rsidRPr="00D324AA" w:rsidRDefault="00397AB0" w:rsidP="00397AB0">
      <w:pPr>
        <w:rPr>
          <w:color w:val="FF0000"/>
          <w:lang w:val="en-NZ"/>
        </w:rPr>
      </w:pPr>
      <w:r w:rsidRPr="00D324AA">
        <w:rPr>
          <w:lang w:val="en-NZ"/>
        </w:rPr>
        <w:t xml:space="preserve">After receipt of the information requested by the Committee, a final decision on the application will be made </w:t>
      </w:r>
      <w:r w:rsidRPr="0085544D">
        <w:rPr>
          <w:lang w:val="en-NZ"/>
        </w:rPr>
        <w:t xml:space="preserve">by </w:t>
      </w:r>
      <w:r w:rsidRPr="0085544D">
        <w:rPr>
          <w:rFonts w:cs="Arial"/>
          <w:szCs w:val="22"/>
          <w:lang w:val="en-NZ"/>
        </w:rPr>
        <w:t>Mrs Helen Walker and Ms Julie Jones</w:t>
      </w:r>
    </w:p>
    <w:p w14:paraId="046AFEA8" w14:textId="77777777" w:rsidR="00A11D1C" w:rsidRPr="00D324AA" w:rsidRDefault="00A11D1C" w:rsidP="00A11D1C">
      <w:pPr>
        <w:rPr>
          <w:color w:val="FF0000"/>
          <w:lang w:val="en-NZ"/>
        </w:rPr>
      </w:pPr>
    </w:p>
    <w:p w14:paraId="04EA75E5" w14:textId="6CBE7440" w:rsidR="00D524E2" w:rsidRDefault="00D524E2"/>
    <w:p w14:paraId="563D7F10" w14:textId="77777777" w:rsidR="00D73D57" w:rsidRDefault="00D73D5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11D1C" w:rsidRPr="00960BFE" w14:paraId="31AECF50" w14:textId="77777777" w:rsidTr="00861AA9">
        <w:trPr>
          <w:trHeight w:val="280"/>
        </w:trPr>
        <w:tc>
          <w:tcPr>
            <w:tcW w:w="966" w:type="dxa"/>
            <w:tcBorders>
              <w:top w:val="nil"/>
              <w:left w:val="nil"/>
              <w:bottom w:val="nil"/>
              <w:right w:val="nil"/>
            </w:tcBorders>
          </w:tcPr>
          <w:p w14:paraId="070F2BCB" w14:textId="617EBDA0" w:rsidR="00A11D1C" w:rsidRPr="00960BFE" w:rsidRDefault="00D524E2" w:rsidP="00861AA9">
            <w:pPr>
              <w:autoSpaceDE w:val="0"/>
              <w:autoSpaceDN w:val="0"/>
              <w:adjustRightInd w:val="0"/>
            </w:pPr>
            <w:r>
              <w:rPr>
                <w:b/>
              </w:rPr>
              <w:lastRenderedPageBreak/>
              <w:t>7</w:t>
            </w:r>
            <w:r w:rsidR="00A11D1C" w:rsidRPr="00960BFE">
              <w:rPr>
                <w:b/>
              </w:rPr>
              <w:t xml:space="preserve"> </w:t>
            </w:r>
            <w:r w:rsidR="00A11D1C" w:rsidRPr="00960BFE">
              <w:t xml:space="preserve"> </w:t>
            </w:r>
          </w:p>
        </w:tc>
        <w:tc>
          <w:tcPr>
            <w:tcW w:w="2575" w:type="dxa"/>
            <w:tcBorders>
              <w:top w:val="nil"/>
              <w:left w:val="nil"/>
              <w:bottom w:val="nil"/>
              <w:right w:val="nil"/>
            </w:tcBorders>
          </w:tcPr>
          <w:p w14:paraId="6C0FC08B" w14:textId="77777777" w:rsidR="00A11D1C" w:rsidRPr="00960BFE" w:rsidRDefault="00A11D1C" w:rsidP="00861AA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5A7E5F" w14:textId="0FD3CFA2" w:rsidR="00A11D1C" w:rsidRPr="002B62FF" w:rsidRDefault="00D524E2" w:rsidP="00861AA9">
            <w:pPr>
              <w:autoSpaceDE w:val="0"/>
              <w:autoSpaceDN w:val="0"/>
              <w:adjustRightInd w:val="0"/>
              <w:rPr>
                <w:b/>
                <w:bCs/>
              </w:rPr>
            </w:pPr>
            <w:r w:rsidRPr="00D524E2">
              <w:rPr>
                <w:b/>
                <w:bCs/>
              </w:rPr>
              <w:t>2022 FULL 13039</w:t>
            </w:r>
          </w:p>
        </w:tc>
      </w:tr>
      <w:tr w:rsidR="00A11D1C" w:rsidRPr="00960BFE" w14:paraId="31AC07F8" w14:textId="77777777" w:rsidTr="00861AA9">
        <w:trPr>
          <w:trHeight w:val="280"/>
        </w:trPr>
        <w:tc>
          <w:tcPr>
            <w:tcW w:w="966" w:type="dxa"/>
            <w:tcBorders>
              <w:top w:val="nil"/>
              <w:left w:val="nil"/>
              <w:bottom w:val="nil"/>
              <w:right w:val="nil"/>
            </w:tcBorders>
          </w:tcPr>
          <w:p w14:paraId="1A5410DF"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26180890" w14:textId="77777777" w:rsidR="00A11D1C" w:rsidRPr="00960BFE" w:rsidRDefault="00A11D1C" w:rsidP="00861AA9">
            <w:pPr>
              <w:autoSpaceDE w:val="0"/>
              <w:autoSpaceDN w:val="0"/>
              <w:adjustRightInd w:val="0"/>
            </w:pPr>
            <w:r w:rsidRPr="00960BFE">
              <w:t xml:space="preserve">Title: </w:t>
            </w:r>
          </w:p>
        </w:tc>
        <w:tc>
          <w:tcPr>
            <w:tcW w:w="6459" w:type="dxa"/>
            <w:tcBorders>
              <w:top w:val="nil"/>
              <w:left w:val="nil"/>
              <w:bottom w:val="nil"/>
              <w:right w:val="nil"/>
            </w:tcBorders>
          </w:tcPr>
          <w:p w14:paraId="030D5615" w14:textId="498E423C" w:rsidR="00A11D1C" w:rsidRPr="00960BFE" w:rsidRDefault="00D524E2" w:rsidP="00861AA9">
            <w:pPr>
              <w:autoSpaceDE w:val="0"/>
              <w:autoSpaceDN w:val="0"/>
              <w:adjustRightInd w:val="0"/>
            </w:pPr>
            <w:r w:rsidRPr="00D524E2">
              <w:t xml:space="preserve">Early Detection of Keratoconus (KC) using Artificial Intelligence (AI): Prospective Clinical Validation of the AI Model </w:t>
            </w:r>
          </w:p>
        </w:tc>
      </w:tr>
      <w:tr w:rsidR="00A11D1C" w:rsidRPr="00960BFE" w14:paraId="678614A3" w14:textId="77777777" w:rsidTr="00861AA9">
        <w:trPr>
          <w:trHeight w:val="280"/>
        </w:trPr>
        <w:tc>
          <w:tcPr>
            <w:tcW w:w="966" w:type="dxa"/>
            <w:tcBorders>
              <w:top w:val="nil"/>
              <w:left w:val="nil"/>
              <w:bottom w:val="nil"/>
              <w:right w:val="nil"/>
            </w:tcBorders>
          </w:tcPr>
          <w:p w14:paraId="2FBA929C"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2397292A" w14:textId="77777777" w:rsidR="00A11D1C" w:rsidRPr="00960BFE" w:rsidRDefault="00A11D1C" w:rsidP="00861AA9">
            <w:pPr>
              <w:autoSpaceDE w:val="0"/>
              <w:autoSpaceDN w:val="0"/>
              <w:adjustRightInd w:val="0"/>
            </w:pPr>
            <w:r w:rsidRPr="00960BFE">
              <w:t xml:space="preserve">Principal Investigator: </w:t>
            </w:r>
          </w:p>
        </w:tc>
        <w:tc>
          <w:tcPr>
            <w:tcW w:w="6459" w:type="dxa"/>
            <w:tcBorders>
              <w:top w:val="nil"/>
              <w:left w:val="nil"/>
              <w:bottom w:val="nil"/>
              <w:right w:val="nil"/>
            </w:tcBorders>
          </w:tcPr>
          <w:p w14:paraId="7912F676" w14:textId="51F13B98" w:rsidR="00A11D1C" w:rsidRPr="00960BFE" w:rsidRDefault="002A7B3C" w:rsidP="00861AA9">
            <w:r w:rsidRPr="002A7B3C">
              <w:t>Dr Rasha Altaie</w:t>
            </w:r>
          </w:p>
        </w:tc>
      </w:tr>
      <w:tr w:rsidR="00A11D1C" w:rsidRPr="00960BFE" w14:paraId="0CBC30AA" w14:textId="77777777" w:rsidTr="00861AA9">
        <w:trPr>
          <w:trHeight w:val="280"/>
        </w:trPr>
        <w:tc>
          <w:tcPr>
            <w:tcW w:w="966" w:type="dxa"/>
            <w:tcBorders>
              <w:top w:val="nil"/>
              <w:left w:val="nil"/>
              <w:bottom w:val="nil"/>
              <w:right w:val="nil"/>
            </w:tcBorders>
          </w:tcPr>
          <w:p w14:paraId="1DD29027"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31F0E0F7" w14:textId="77777777" w:rsidR="00A11D1C" w:rsidRPr="00960BFE" w:rsidRDefault="00A11D1C" w:rsidP="00861AA9">
            <w:pPr>
              <w:autoSpaceDE w:val="0"/>
              <w:autoSpaceDN w:val="0"/>
              <w:adjustRightInd w:val="0"/>
            </w:pPr>
            <w:r w:rsidRPr="00960BFE">
              <w:t xml:space="preserve">Sponsor: </w:t>
            </w:r>
          </w:p>
        </w:tc>
        <w:tc>
          <w:tcPr>
            <w:tcW w:w="6459" w:type="dxa"/>
            <w:tcBorders>
              <w:top w:val="nil"/>
              <w:left w:val="nil"/>
              <w:bottom w:val="nil"/>
              <w:right w:val="nil"/>
            </w:tcBorders>
          </w:tcPr>
          <w:p w14:paraId="00F3316F" w14:textId="3EB509B6" w:rsidR="00A11D1C" w:rsidRPr="00960BFE" w:rsidRDefault="00A11D1C" w:rsidP="00861AA9">
            <w:pPr>
              <w:autoSpaceDE w:val="0"/>
              <w:autoSpaceDN w:val="0"/>
              <w:adjustRightInd w:val="0"/>
            </w:pPr>
          </w:p>
        </w:tc>
      </w:tr>
      <w:tr w:rsidR="00A11D1C" w:rsidRPr="00960BFE" w14:paraId="19815495" w14:textId="77777777" w:rsidTr="00861AA9">
        <w:trPr>
          <w:trHeight w:val="280"/>
        </w:trPr>
        <w:tc>
          <w:tcPr>
            <w:tcW w:w="966" w:type="dxa"/>
            <w:tcBorders>
              <w:top w:val="nil"/>
              <w:left w:val="nil"/>
              <w:bottom w:val="nil"/>
              <w:right w:val="nil"/>
            </w:tcBorders>
          </w:tcPr>
          <w:p w14:paraId="2AA3AC39"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6412CA1A" w14:textId="77777777" w:rsidR="00A11D1C" w:rsidRPr="00960BFE" w:rsidRDefault="00A11D1C" w:rsidP="00861AA9">
            <w:pPr>
              <w:autoSpaceDE w:val="0"/>
              <w:autoSpaceDN w:val="0"/>
              <w:adjustRightInd w:val="0"/>
            </w:pPr>
            <w:r w:rsidRPr="00960BFE">
              <w:t xml:space="preserve">Clock Start Date: </w:t>
            </w:r>
          </w:p>
        </w:tc>
        <w:tc>
          <w:tcPr>
            <w:tcW w:w="6459" w:type="dxa"/>
            <w:tcBorders>
              <w:top w:val="nil"/>
              <w:left w:val="nil"/>
              <w:bottom w:val="nil"/>
              <w:right w:val="nil"/>
            </w:tcBorders>
          </w:tcPr>
          <w:p w14:paraId="3FE04344" w14:textId="77777777" w:rsidR="00A11D1C" w:rsidRPr="00960BFE" w:rsidRDefault="00A11D1C" w:rsidP="00861AA9">
            <w:pPr>
              <w:autoSpaceDE w:val="0"/>
              <w:autoSpaceDN w:val="0"/>
              <w:adjustRightInd w:val="0"/>
            </w:pPr>
            <w:r>
              <w:t>10 November 2022</w:t>
            </w:r>
          </w:p>
        </w:tc>
      </w:tr>
    </w:tbl>
    <w:p w14:paraId="1196998B" w14:textId="77777777" w:rsidR="00A11D1C" w:rsidRPr="00795EDD" w:rsidRDefault="00A11D1C" w:rsidP="00A11D1C"/>
    <w:p w14:paraId="598D32ED" w14:textId="25520B54" w:rsidR="00A11D1C" w:rsidRPr="00D324AA" w:rsidRDefault="00B85D0A" w:rsidP="00A11D1C">
      <w:pPr>
        <w:autoSpaceDE w:val="0"/>
        <w:autoSpaceDN w:val="0"/>
        <w:adjustRightInd w:val="0"/>
        <w:rPr>
          <w:sz w:val="20"/>
          <w:lang w:val="en-NZ"/>
        </w:rPr>
      </w:pPr>
      <w:r w:rsidRPr="00B85D0A">
        <w:rPr>
          <w:rFonts w:cs="Arial"/>
          <w:szCs w:val="22"/>
          <w:lang w:val="en-NZ"/>
        </w:rPr>
        <w:t xml:space="preserve">Dr Rasha Altaie and Nicola Jackson </w:t>
      </w:r>
      <w:r w:rsidR="00A11D1C" w:rsidRPr="00D324AA">
        <w:rPr>
          <w:lang w:val="en-NZ"/>
        </w:rPr>
        <w:t>w</w:t>
      </w:r>
      <w:r>
        <w:rPr>
          <w:lang w:val="en-NZ"/>
        </w:rPr>
        <w:t>ere</w:t>
      </w:r>
      <w:r w:rsidR="00A11D1C" w:rsidRPr="00D324AA">
        <w:rPr>
          <w:lang w:val="en-NZ"/>
        </w:rPr>
        <w:t xml:space="preserve"> present via videoconference for discussion of this application.</w:t>
      </w:r>
    </w:p>
    <w:p w14:paraId="18E7883D" w14:textId="77777777" w:rsidR="00A11D1C" w:rsidRPr="00D324AA" w:rsidRDefault="00A11D1C" w:rsidP="00A11D1C">
      <w:pPr>
        <w:rPr>
          <w:u w:val="single"/>
          <w:lang w:val="en-NZ"/>
        </w:rPr>
      </w:pPr>
    </w:p>
    <w:p w14:paraId="05625359" w14:textId="77777777" w:rsidR="00A11D1C" w:rsidRPr="0054344C" w:rsidRDefault="00A11D1C" w:rsidP="00A11D1C">
      <w:pPr>
        <w:pStyle w:val="Headingbold"/>
      </w:pPr>
      <w:r w:rsidRPr="0054344C">
        <w:t>Potential conflicts of interest</w:t>
      </w:r>
    </w:p>
    <w:p w14:paraId="28241FE0" w14:textId="77777777" w:rsidR="00A11D1C" w:rsidRPr="00D324AA" w:rsidRDefault="00A11D1C" w:rsidP="00A11D1C">
      <w:pPr>
        <w:rPr>
          <w:b/>
          <w:lang w:val="en-NZ"/>
        </w:rPr>
      </w:pPr>
    </w:p>
    <w:p w14:paraId="0CE7A41A" w14:textId="77777777" w:rsidR="00A11D1C" w:rsidRPr="00D324AA" w:rsidRDefault="00A11D1C" w:rsidP="00A11D1C">
      <w:pPr>
        <w:rPr>
          <w:lang w:val="en-NZ"/>
        </w:rPr>
      </w:pPr>
      <w:r w:rsidRPr="00D324AA">
        <w:rPr>
          <w:lang w:val="en-NZ"/>
        </w:rPr>
        <w:t>The Chair asked members to declare any potential conflicts of interest related to this application.</w:t>
      </w:r>
    </w:p>
    <w:p w14:paraId="2D8F371D" w14:textId="77777777" w:rsidR="00A11D1C" w:rsidRPr="00D324AA" w:rsidRDefault="00A11D1C" w:rsidP="00A11D1C">
      <w:pPr>
        <w:rPr>
          <w:lang w:val="en-NZ"/>
        </w:rPr>
      </w:pPr>
    </w:p>
    <w:p w14:paraId="3CF3202B" w14:textId="55B02B0D" w:rsidR="00A11D1C" w:rsidRPr="00D324AA" w:rsidRDefault="00A11D1C" w:rsidP="00A11D1C">
      <w:pPr>
        <w:rPr>
          <w:lang w:val="en-NZ"/>
        </w:rPr>
      </w:pPr>
      <w:r w:rsidRPr="00D324AA">
        <w:rPr>
          <w:lang w:val="en-NZ"/>
        </w:rPr>
        <w:t>No potential conflicts of interest related to this application were declared by any member.</w:t>
      </w:r>
    </w:p>
    <w:p w14:paraId="5625F832" w14:textId="77777777" w:rsidR="00A11D1C" w:rsidRPr="00D324AA" w:rsidRDefault="00A11D1C" w:rsidP="00A11D1C">
      <w:pPr>
        <w:autoSpaceDE w:val="0"/>
        <w:autoSpaceDN w:val="0"/>
        <w:adjustRightInd w:val="0"/>
        <w:rPr>
          <w:lang w:val="en-NZ"/>
        </w:rPr>
      </w:pPr>
    </w:p>
    <w:p w14:paraId="09AF898F" w14:textId="77777777" w:rsidR="00A11D1C" w:rsidRPr="0054344C" w:rsidRDefault="00A11D1C" w:rsidP="00A11D1C">
      <w:pPr>
        <w:pStyle w:val="Headingbold"/>
      </w:pPr>
      <w:r w:rsidRPr="0054344C">
        <w:t xml:space="preserve">Summary of resolved ethical issues </w:t>
      </w:r>
    </w:p>
    <w:p w14:paraId="2E3CDBF0" w14:textId="77777777" w:rsidR="00A11D1C" w:rsidRPr="00D324AA" w:rsidRDefault="00A11D1C" w:rsidP="00A11D1C">
      <w:pPr>
        <w:rPr>
          <w:u w:val="single"/>
          <w:lang w:val="en-NZ"/>
        </w:rPr>
      </w:pPr>
    </w:p>
    <w:p w14:paraId="6FCE475F" w14:textId="77777777" w:rsidR="00A11D1C" w:rsidRPr="00D324AA" w:rsidRDefault="00A11D1C" w:rsidP="00A11D1C">
      <w:pPr>
        <w:rPr>
          <w:lang w:val="en-NZ"/>
        </w:rPr>
      </w:pPr>
      <w:r w:rsidRPr="00D324AA">
        <w:rPr>
          <w:lang w:val="en-NZ"/>
        </w:rPr>
        <w:t>The main ethical issues considered by the Committee and addressed by the Researcher are as follows.</w:t>
      </w:r>
    </w:p>
    <w:p w14:paraId="579508C3" w14:textId="77777777" w:rsidR="00A11D1C" w:rsidRPr="00D324AA" w:rsidRDefault="00A11D1C" w:rsidP="00A11D1C">
      <w:pPr>
        <w:rPr>
          <w:lang w:val="en-NZ"/>
        </w:rPr>
      </w:pPr>
    </w:p>
    <w:p w14:paraId="0B7E076C" w14:textId="57896A69" w:rsidR="00A11D1C" w:rsidRDefault="00A11D1C" w:rsidP="002A7B3C">
      <w:pPr>
        <w:pStyle w:val="ListParagraph"/>
        <w:numPr>
          <w:ilvl w:val="0"/>
          <w:numId w:val="23"/>
        </w:numPr>
      </w:pPr>
      <w:r w:rsidRPr="00D324AA">
        <w:t xml:space="preserve">The Committee </w:t>
      </w:r>
      <w:r w:rsidR="00B85D0A">
        <w:t xml:space="preserve">clarified that should students be found to have Keratoconus (KC) that they would be forwarded through the public system to receive further care. The Committee queried the waitlists for this condition and how priorities would be managed due to the severity of disease. </w:t>
      </w:r>
    </w:p>
    <w:p w14:paraId="2AC15703" w14:textId="77777777" w:rsidR="0055089C" w:rsidRDefault="00B85D0A" w:rsidP="0055089C">
      <w:pPr>
        <w:pStyle w:val="ListParagraph"/>
        <w:numPr>
          <w:ilvl w:val="0"/>
          <w:numId w:val="23"/>
        </w:numPr>
      </w:pPr>
      <w:r>
        <w:t>The Committee noted that there would be a large inclusion of Māori and Pasifika peoples in the stud</w:t>
      </w:r>
      <w:r w:rsidR="0055089C">
        <w:t xml:space="preserve">y and noted that currently there were no Māori or Pasifika research team members but that there was intent to find someone to fit this role, resource dependent. </w:t>
      </w:r>
    </w:p>
    <w:p w14:paraId="7976552F" w14:textId="581A8FD2" w:rsidR="0055089C" w:rsidRDefault="0055089C" w:rsidP="0055089C">
      <w:pPr>
        <w:pStyle w:val="ListParagraph"/>
        <w:numPr>
          <w:ilvl w:val="0"/>
          <w:numId w:val="23"/>
        </w:numPr>
      </w:pPr>
      <w:r>
        <w:t>The Committee clarified that there would be no funding available for interpreters.</w:t>
      </w:r>
    </w:p>
    <w:p w14:paraId="30480EAA" w14:textId="35BAB559" w:rsidR="00F4386F" w:rsidRDefault="00F4386F" w:rsidP="00F4386F">
      <w:pPr>
        <w:pStyle w:val="ListParagraph"/>
        <w:numPr>
          <w:ilvl w:val="0"/>
          <w:numId w:val="23"/>
        </w:numPr>
      </w:pPr>
      <w:r>
        <w:t>The Committee noted that the study would initially be carried out in high schools but that the hope was that in the future this could be expanded to primary and intermediate schools. The study was beginning in high schools as the highest rate of incidence of KC is in the high school age group.</w:t>
      </w:r>
    </w:p>
    <w:p w14:paraId="0B4F293B" w14:textId="2070B019" w:rsidR="00667399" w:rsidRPr="00D324AA" w:rsidRDefault="00F4386F" w:rsidP="002702CC">
      <w:pPr>
        <w:pStyle w:val="ListParagraph"/>
        <w:numPr>
          <w:ilvl w:val="0"/>
          <w:numId w:val="23"/>
        </w:numPr>
      </w:pPr>
      <w:r>
        <w:t xml:space="preserve">The Committee noted that </w:t>
      </w:r>
      <w:r w:rsidR="00667399">
        <w:t xml:space="preserve">the submission was incorrectly filled out for the section pertaining to one or more of the participants requiring decision-making support as children under the age of 16 cannot consent. </w:t>
      </w:r>
    </w:p>
    <w:p w14:paraId="066526E8" w14:textId="77777777" w:rsidR="00A11D1C" w:rsidRPr="00D324AA" w:rsidRDefault="00A11D1C" w:rsidP="00A11D1C">
      <w:pPr>
        <w:spacing w:before="80" w:after="80"/>
        <w:rPr>
          <w:lang w:val="en-NZ"/>
        </w:rPr>
      </w:pPr>
    </w:p>
    <w:p w14:paraId="7192538B" w14:textId="77777777" w:rsidR="00A11D1C" w:rsidRPr="0054344C" w:rsidRDefault="00A11D1C" w:rsidP="00A11D1C">
      <w:pPr>
        <w:pStyle w:val="Headingbold"/>
      </w:pPr>
      <w:r w:rsidRPr="0054344C">
        <w:t>Summary of outstanding ethical issues</w:t>
      </w:r>
    </w:p>
    <w:p w14:paraId="159BDD5B" w14:textId="77777777" w:rsidR="00A11D1C" w:rsidRPr="00D324AA" w:rsidRDefault="00A11D1C" w:rsidP="00A11D1C">
      <w:pPr>
        <w:rPr>
          <w:lang w:val="en-NZ"/>
        </w:rPr>
      </w:pPr>
    </w:p>
    <w:p w14:paraId="1787A83B" w14:textId="77777777" w:rsidR="00A11D1C" w:rsidRPr="00D324AA" w:rsidRDefault="00A11D1C" w:rsidP="00A11D1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A4D8D70" w14:textId="77777777" w:rsidR="00A11D1C" w:rsidRPr="00D324AA" w:rsidRDefault="00A11D1C" w:rsidP="00A11D1C">
      <w:pPr>
        <w:autoSpaceDE w:val="0"/>
        <w:autoSpaceDN w:val="0"/>
        <w:adjustRightInd w:val="0"/>
        <w:rPr>
          <w:szCs w:val="22"/>
          <w:lang w:val="en-NZ"/>
        </w:rPr>
      </w:pPr>
    </w:p>
    <w:p w14:paraId="2D34CF48" w14:textId="75B0DD89" w:rsidR="00807B94" w:rsidRPr="00807B94" w:rsidRDefault="00A11D1C" w:rsidP="00A11D1C">
      <w:pPr>
        <w:pStyle w:val="ListParagraph"/>
        <w:rPr>
          <w:rFonts w:cs="Arial"/>
          <w:color w:val="FF0000"/>
        </w:rPr>
      </w:pPr>
      <w:r w:rsidRPr="00D324AA">
        <w:t xml:space="preserve">The Committee </w:t>
      </w:r>
      <w:r w:rsidR="0055089C">
        <w:t xml:space="preserve">noted that there was currently no opportunity for the participants to meet with the </w:t>
      </w:r>
      <w:r w:rsidR="00B813D8">
        <w:t>R</w:t>
      </w:r>
      <w:r w:rsidR="0055089C">
        <w:t>esearcher unless the Whānau requested it. The Committee suggested having the schools send out a notice in the school newsletter about the study team attending for the purpose of giving and encouraging opportunities for participating families to meet and discuss the research with the research team.</w:t>
      </w:r>
    </w:p>
    <w:p w14:paraId="4E952100" w14:textId="0D4EBD20" w:rsidR="00F4386F" w:rsidRPr="00F4386F" w:rsidRDefault="0055089C" w:rsidP="00A11D1C">
      <w:pPr>
        <w:pStyle w:val="ListParagraph"/>
        <w:rPr>
          <w:rFonts w:cs="Arial"/>
          <w:color w:val="FF0000"/>
        </w:rPr>
      </w:pPr>
      <w:r>
        <w:t xml:space="preserve">The Committee suggested that when presenting findings back to participating families that it would be a good idea to hold </w:t>
      </w:r>
      <w:r w:rsidR="00667399">
        <w:t xml:space="preserve">a </w:t>
      </w:r>
      <w:r>
        <w:t xml:space="preserve">fono or hui with food and </w:t>
      </w:r>
      <w:r w:rsidR="00667399">
        <w:t xml:space="preserve">in </w:t>
      </w:r>
      <w:r>
        <w:t>culturally appropriate spaces for communities to hold onto this information.</w:t>
      </w:r>
    </w:p>
    <w:p w14:paraId="71DA206B" w14:textId="77777777" w:rsidR="00F4386F" w:rsidRPr="00F4386F" w:rsidRDefault="00F4386F" w:rsidP="00A11D1C">
      <w:pPr>
        <w:pStyle w:val="ListParagraph"/>
        <w:rPr>
          <w:rFonts w:cs="Arial"/>
          <w:color w:val="FF0000"/>
        </w:rPr>
      </w:pPr>
      <w:r>
        <w:t xml:space="preserve">The Committee requested the removal of topics of education and other subjects that may result in feelings of stigmatisation where speaking on the importance of the study in </w:t>
      </w:r>
      <w:r>
        <w:lastRenderedPageBreak/>
        <w:t xml:space="preserve">preventing this disease. The Committee suggested review by Pasifika or Māori staff to aid in this. </w:t>
      </w:r>
    </w:p>
    <w:p w14:paraId="747C13F6" w14:textId="02803A5A" w:rsidR="003D799C" w:rsidRPr="003D799C" w:rsidRDefault="00667399" w:rsidP="00A11D1C">
      <w:pPr>
        <w:pStyle w:val="ListParagraph"/>
        <w:rPr>
          <w:rFonts w:cs="Arial"/>
          <w:color w:val="FF0000"/>
        </w:rPr>
      </w:pPr>
      <w:r>
        <w:t xml:space="preserve">The Committee </w:t>
      </w:r>
      <w:r w:rsidR="003D799C">
        <w:t>noted that the younger age group</w:t>
      </w:r>
      <w:r w:rsidR="00CE502D">
        <w:t xml:space="preserve"> participant information sheet</w:t>
      </w:r>
      <w:r w:rsidR="003D799C">
        <w:t xml:space="preserve"> </w:t>
      </w:r>
      <w:r w:rsidR="00CE502D">
        <w:t>(</w:t>
      </w:r>
      <w:r w:rsidR="003D799C">
        <w:t>PIS</w:t>
      </w:r>
      <w:r w:rsidR="00CE502D">
        <w:t>)</w:t>
      </w:r>
      <w:r w:rsidR="003D799C">
        <w:t xml:space="preserve"> that will no longer be used will need to be removed. </w:t>
      </w:r>
    </w:p>
    <w:p w14:paraId="30F736D4" w14:textId="20A5B1E1" w:rsidR="002702CC" w:rsidRPr="002702CC" w:rsidRDefault="003D799C" w:rsidP="002702CC">
      <w:pPr>
        <w:pStyle w:val="ListParagraph"/>
        <w:rPr>
          <w:rFonts w:cs="Arial"/>
          <w:color w:val="FF0000"/>
        </w:rPr>
      </w:pPr>
      <w:r>
        <w:t>The Committee</w:t>
      </w:r>
      <w:r w:rsidR="002702CC">
        <w:t xml:space="preserve"> requested a</w:t>
      </w:r>
      <w:r w:rsidR="00CE502D">
        <w:t>n</w:t>
      </w:r>
      <w:r w:rsidR="002702CC">
        <w:t xml:space="preserve"> </w:t>
      </w:r>
      <w:r w:rsidR="00CE502D">
        <w:t xml:space="preserve">information sheet </w:t>
      </w:r>
      <w:r w:rsidR="002702CC">
        <w:t xml:space="preserve">suitable for 12–15-year-olds be provided with more detail than what is currently in the document provided.  </w:t>
      </w:r>
    </w:p>
    <w:p w14:paraId="1C37EFC2" w14:textId="694FF847" w:rsidR="00A11D1C" w:rsidRPr="002702CC" w:rsidRDefault="002702CC" w:rsidP="002702CC">
      <w:pPr>
        <w:pStyle w:val="ListParagraph"/>
        <w:rPr>
          <w:rFonts w:cs="Arial"/>
          <w:color w:val="FF0000"/>
        </w:rPr>
      </w:pPr>
      <w:r>
        <w:t xml:space="preserve">The Committee requested that the adult consent form be utilised for the 16+ year olds as well. </w:t>
      </w:r>
      <w:r w:rsidR="00A11D1C" w:rsidRPr="00D324AA">
        <w:br/>
      </w:r>
    </w:p>
    <w:p w14:paraId="28F5B8CC" w14:textId="77777777" w:rsidR="00A11D1C" w:rsidRPr="00D324AA" w:rsidRDefault="00A11D1C" w:rsidP="00A11D1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5BF4359" w14:textId="77777777" w:rsidR="00A11D1C" w:rsidRPr="00D324AA" w:rsidRDefault="00A11D1C" w:rsidP="00A11D1C">
      <w:pPr>
        <w:spacing w:before="80" w:after="80"/>
        <w:rPr>
          <w:rFonts w:cs="Arial"/>
          <w:szCs w:val="22"/>
          <w:lang w:val="en-NZ"/>
        </w:rPr>
      </w:pPr>
    </w:p>
    <w:p w14:paraId="15EEDF77" w14:textId="1F68262D" w:rsidR="00667399" w:rsidRDefault="00667399" w:rsidP="00A11D1C">
      <w:pPr>
        <w:pStyle w:val="ListParagraph"/>
      </w:pPr>
      <w:r>
        <w:t xml:space="preserve">Please review language to ensure that it is clear that the child is participating, not the parent or guardian. Please ensure that it is clear that </w:t>
      </w:r>
      <w:r w:rsidR="008D5DC7">
        <w:t>16-to</w:t>
      </w:r>
      <w:r w:rsidR="003D799C">
        <w:t xml:space="preserve"> 18-year-olds</w:t>
      </w:r>
      <w:r>
        <w:t xml:space="preserve"> will need to consent for themselves. </w:t>
      </w:r>
    </w:p>
    <w:p w14:paraId="58F762A5" w14:textId="26FE79DA" w:rsidR="00667399" w:rsidRDefault="00667399" w:rsidP="00A11D1C">
      <w:pPr>
        <w:pStyle w:val="ListParagraph"/>
      </w:pPr>
      <w:r>
        <w:t>Please specify that parents can come along to the testing and how the parents would know when to attend the assessment.</w:t>
      </w:r>
    </w:p>
    <w:p w14:paraId="0B95697B" w14:textId="44F82F18" w:rsidR="00667399" w:rsidRDefault="00667399" w:rsidP="00A11D1C">
      <w:pPr>
        <w:pStyle w:val="ListParagraph"/>
      </w:pPr>
      <w:r>
        <w:t xml:space="preserve">Please explain how the Artificial Intelligence will be incorporated into the study. </w:t>
      </w:r>
    </w:p>
    <w:p w14:paraId="6AB9D832" w14:textId="39CF285E" w:rsidR="003D799C" w:rsidRDefault="003D799C" w:rsidP="003D799C">
      <w:pPr>
        <w:pStyle w:val="ListParagraph"/>
      </w:pPr>
      <w:r>
        <w:t xml:space="preserve">Please explain in detail what will happen after the initial assessment has occurred. </w:t>
      </w:r>
    </w:p>
    <w:p w14:paraId="5B4C6A6D" w14:textId="1BBE5A04" w:rsidR="003D799C" w:rsidRDefault="003D799C" w:rsidP="003D799C">
      <w:pPr>
        <w:pStyle w:val="ListParagraph"/>
      </w:pPr>
      <w:r>
        <w:t xml:space="preserve">Please note that people will need to be reconsented once the young person turns 16. This will need to be provided as another form as their data will continue to be used after the </w:t>
      </w:r>
      <w:r w:rsidR="002702CC">
        <w:t>point,</w:t>
      </w:r>
      <w:r>
        <w:t xml:space="preserve"> they can give their own consent. </w:t>
      </w:r>
    </w:p>
    <w:p w14:paraId="0B328F0E" w14:textId="43D3898B" w:rsidR="003D799C" w:rsidRDefault="002702CC" w:rsidP="003D799C">
      <w:pPr>
        <w:pStyle w:val="ListParagraph"/>
      </w:pPr>
      <w:r>
        <w:t xml:space="preserve">Please remove mention of REDCAP and replace with “a database”. </w:t>
      </w:r>
    </w:p>
    <w:p w14:paraId="25506780" w14:textId="3BF49BDA" w:rsidR="002702CC" w:rsidRDefault="002702CC" w:rsidP="003D799C">
      <w:pPr>
        <w:pStyle w:val="ListParagraph"/>
      </w:pPr>
      <w:r>
        <w:t xml:space="preserve">Please remove ISO, HIPAA auditing and cybersecurity compliance information to avoid confusion. </w:t>
      </w:r>
    </w:p>
    <w:p w14:paraId="320BCECA" w14:textId="26B643DF" w:rsidR="002702CC" w:rsidRPr="00D324AA" w:rsidRDefault="002702CC" w:rsidP="003D799C">
      <w:pPr>
        <w:pStyle w:val="ListParagraph"/>
      </w:pPr>
      <w:r>
        <w:t xml:space="preserve">Please amend the contact for </w:t>
      </w:r>
      <w:r w:rsidRPr="002702CC">
        <w:t>Māori health support to be “Māori cultural support”</w:t>
      </w:r>
      <w:r>
        <w:t xml:space="preserve">. </w:t>
      </w:r>
    </w:p>
    <w:p w14:paraId="5AEBA577" w14:textId="77777777" w:rsidR="00A11D1C" w:rsidRPr="00D324AA" w:rsidRDefault="00A11D1C" w:rsidP="00A11D1C">
      <w:pPr>
        <w:spacing w:before="80" w:after="80"/>
      </w:pPr>
    </w:p>
    <w:p w14:paraId="151D9C43" w14:textId="5BB6F61A" w:rsidR="00A11D1C" w:rsidRPr="00AE44D4" w:rsidRDefault="00A11D1C" w:rsidP="00A11D1C">
      <w:pPr>
        <w:rPr>
          <w:b/>
          <w:bCs/>
          <w:lang w:val="en-NZ"/>
        </w:rPr>
      </w:pPr>
      <w:r w:rsidRPr="0054344C">
        <w:rPr>
          <w:b/>
          <w:bCs/>
          <w:lang w:val="en-NZ"/>
        </w:rPr>
        <w:t xml:space="preserve">Decision </w:t>
      </w:r>
    </w:p>
    <w:p w14:paraId="2C007C40" w14:textId="77777777" w:rsidR="00A11D1C" w:rsidRPr="00D324AA" w:rsidRDefault="00A11D1C" w:rsidP="00A11D1C">
      <w:pPr>
        <w:rPr>
          <w:color w:val="FF0000"/>
          <w:lang w:val="en-NZ"/>
        </w:rPr>
      </w:pPr>
    </w:p>
    <w:p w14:paraId="195CD3A8" w14:textId="77777777" w:rsidR="00A11D1C" w:rsidRPr="00D324AA" w:rsidRDefault="00A11D1C" w:rsidP="00A11D1C">
      <w:pPr>
        <w:rPr>
          <w:lang w:val="en-NZ"/>
        </w:rPr>
      </w:pPr>
    </w:p>
    <w:p w14:paraId="193085B6" w14:textId="77777777" w:rsidR="00A11D1C" w:rsidRPr="00D324AA" w:rsidRDefault="00A11D1C" w:rsidP="00A11D1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5865B00" w14:textId="77777777" w:rsidR="00A11D1C" w:rsidRPr="00D324AA" w:rsidRDefault="00A11D1C" w:rsidP="00A11D1C">
      <w:pPr>
        <w:rPr>
          <w:lang w:val="en-NZ"/>
        </w:rPr>
      </w:pPr>
    </w:p>
    <w:p w14:paraId="3E5DFE92" w14:textId="77777777" w:rsidR="00A11D1C" w:rsidRPr="006D0A33" w:rsidRDefault="00A11D1C" w:rsidP="00A11D1C">
      <w:pPr>
        <w:pStyle w:val="ListParagraph"/>
      </w:pPr>
      <w:r w:rsidRPr="006D0A33">
        <w:t>Please address all outstanding ethical issues, providing the information requested by the Committee.</w:t>
      </w:r>
    </w:p>
    <w:p w14:paraId="36FBEC59" w14:textId="77777777" w:rsidR="00A11D1C" w:rsidRPr="006D0A33" w:rsidRDefault="00A11D1C" w:rsidP="00A11D1C">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9A6ECD8" w14:textId="77777777" w:rsidR="00A11D1C" w:rsidRPr="006D0A33" w:rsidRDefault="00A11D1C" w:rsidP="00A11D1C">
      <w:pPr>
        <w:pStyle w:val="ListParagraph"/>
      </w:pPr>
      <w:r w:rsidRPr="006D0A33">
        <w:t xml:space="preserve">Please update the study protocol, taking into account the feedback provided by the Committee. </w:t>
      </w:r>
      <w:r w:rsidRPr="00C856E5">
        <w:t>(</w:t>
      </w:r>
      <w:r w:rsidRPr="004F6355">
        <w:rPr>
          <w:i/>
          <w:iCs/>
        </w:rPr>
        <w:t>National Ethical Standards for Health and Disability Research and Quality Improvement, para 9.7</w:t>
      </w:r>
      <w:r w:rsidRPr="00C856E5">
        <w:t>).</w:t>
      </w:r>
      <w:r w:rsidRPr="006D0A33">
        <w:t xml:space="preserve">  </w:t>
      </w:r>
    </w:p>
    <w:p w14:paraId="13D9047F" w14:textId="77777777" w:rsidR="00A11D1C" w:rsidRPr="00D324AA" w:rsidRDefault="00A11D1C" w:rsidP="00A11D1C">
      <w:pPr>
        <w:rPr>
          <w:color w:val="FF0000"/>
          <w:lang w:val="en-NZ"/>
        </w:rPr>
      </w:pPr>
    </w:p>
    <w:p w14:paraId="078E3084" w14:textId="2E5C9F1F" w:rsidR="00A11D1C" w:rsidRPr="00D324AA" w:rsidRDefault="00A11D1C" w:rsidP="00A11D1C">
      <w:pPr>
        <w:rPr>
          <w:lang w:val="en-NZ"/>
        </w:rPr>
      </w:pPr>
      <w:r w:rsidRPr="00D324AA">
        <w:rPr>
          <w:lang w:val="en-NZ"/>
        </w:rPr>
        <w:t xml:space="preserve">After receipt of the information requested by the Committee, a final decision on the application will be made by </w:t>
      </w:r>
      <w:r w:rsidR="00AE44D4">
        <w:rPr>
          <w:lang w:val="en-NZ"/>
        </w:rPr>
        <w:t xml:space="preserve">Ms Jessie Lenagh-Glue, Mx Albany </w:t>
      </w:r>
      <w:r w:rsidR="00E71BCD">
        <w:rPr>
          <w:lang w:val="en-NZ"/>
        </w:rPr>
        <w:t>Lucas, and Dr Patries Herst</w:t>
      </w:r>
      <w:r w:rsidRPr="00D324AA">
        <w:rPr>
          <w:lang w:val="en-NZ"/>
        </w:rPr>
        <w:t>.</w:t>
      </w:r>
    </w:p>
    <w:p w14:paraId="74E7EA27" w14:textId="77777777" w:rsidR="00A11D1C" w:rsidRPr="00D324AA" w:rsidRDefault="00A11D1C" w:rsidP="00A11D1C">
      <w:pPr>
        <w:rPr>
          <w:color w:val="FF0000"/>
          <w:lang w:val="en-NZ"/>
        </w:rPr>
      </w:pPr>
    </w:p>
    <w:p w14:paraId="70F1C2D4" w14:textId="77777777" w:rsidR="002A7B3C" w:rsidRDefault="002A7B3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11D1C" w:rsidRPr="00960BFE" w14:paraId="7C3A3B8B" w14:textId="77777777" w:rsidTr="00861AA9">
        <w:trPr>
          <w:trHeight w:val="280"/>
        </w:trPr>
        <w:tc>
          <w:tcPr>
            <w:tcW w:w="966" w:type="dxa"/>
            <w:tcBorders>
              <w:top w:val="nil"/>
              <w:left w:val="nil"/>
              <w:bottom w:val="nil"/>
              <w:right w:val="nil"/>
            </w:tcBorders>
          </w:tcPr>
          <w:p w14:paraId="53BCEFC2" w14:textId="034F6AF6" w:rsidR="00A11D1C" w:rsidRPr="00960BFE" w:rsidRDefault="002A7B3C" w:rsidP="00861AA9">
            <w:pPr>
              <w:autoSpaceDE w:val="0"/>
              <w:autoSpaceDN w:val="0"/>
              <w:adjustRightInd w:val="0"/>
            </w:pPr>
            <w:r>
              <w:rPr>
                <w:b/>
              </w:rPr>
              <w:lastRenderedPageBreak/>
              <w:t>8</w:t>
            </w:r>
            <w:r w:rsidR="00A11D1C" w:rsidRPr="00960BFE">
              <w:rPr>
                <w:b/>
              </w:rPr>
              <w:t xml:space="preserve"> </w:t>
            </w:r>
            <w:r w:rsidR="00A11D1C" w:rsidRPr="00960BFE">
              <w:t xml:space="preserve"> </w:t>
            </w:r>
          </w:p>
        </w:tc>
        <w:tc>
          <w:tcPr>
            <w:tcW w:w="2575" w:type="dxa"/>
            <w:tcBorders>
              <w:top w:val="nil"/>
              <w:left w:val="nil"/>
              <w:bottom w:val="nil"/>
              <w:right w:val="nil"/>
            </w:tcBorders>
          </w:tcPr>
          <w:p w14:paraId="1246B91A" w14:textId="77777777" w:rsidR="00A11D1C" w:rsidRPr="00960BFE" w:rsidRDefault="00A11D1C" w:rsidP="00861AA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37C2D5" w14:textId="392D6D10" w:rsidR="00A11D1C" w:rsidRPr="002B62FF" w:rsidRDefault="00AA1566" w:rsidP="00861AA9">
            <w:pPr>
              <w:autoSpaceDE w:val="0"/>
              <w:autoSpaceDN w:val="0"/>
              <w:adjustRightInd w:val="0"/>
              <w:rPr>
                <w:b/>
                <w:bCs/>
              </w:rPr>
            </w:pPr>
            <w:r w:rsidRPr="00AA1566">
              <w:rPr>
                <w:b/>
                <w:bCs/>
              </w:rPr>
              <w:t>2022 FULL 13676</w:t>
            </w:r>
          </w:p>
        </w:tc>
      </w:tr>
      <w:tr w:rsidR="00A11D1C" w:rsidRPr="00960BFE" w14:paraId="67CEA439" w14:textId="77777777" w:rsidTr="00861AA9">
        <w:trPr>
          <w:trHeight w:val="280"/>
        </w:trPr>
        <w:tc>
          <w:tcPr>
            <w:tcW w:w="966" w:type="dxa"/>
            <w:tcBorders>
              <w:top w:val="nil"/>
              <w:left w:val="nil"/>
              <w:bottom w:val="nil"/>
              <w:right w:val="nil"/>
            </w:tcBorders>
          </w:tcPr>
          <w:p w14:paraId="610B3F5A"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078A4347" w14:textId="77777777" w:rsidR="00A11D1C" w:rsidRPr="00960BFE" w:rsidRDefault="00A11D1C" w:rsidP="00861AA9">
            <w:pPr>
              <w:autoSpaceDE w:val="0"/>
              <w:autoSpaceDN w:val="0"/>
              <w:adjustRightInd w:val="0"/>
            </w:pPr>
            <w:r w:rsidRPr="00960BFE">
              <w:t xml:space="preserve">Title: </w:t>
            </w:r>
          </w:p>
        </w:tc>
        <w:tc>
          <w:tcPr>
            <w:tcW w:w="6459" w:type="dxa"/>
            <w:tcBorders>
              <w:top w:val="nil"/>
              <w:left w:val="nil"/>
              <w:bottom w:val="nil"/>
              <w:right w:val="nil"/>
            </w:tcBorders>
          </w:tcPr>
          <w:p w14:paraId="5E43BDA1" w14:textId="5337C91D" w:rsidR="00A11D1C" w:rsidRPr="00960BFE" w:rsidRDefault="00937490" w:rsidP="00937490">
            <w:pPr>
              <w:autoSpaceDE w:val="0"/>
              <w:autoSpaceDN w:val="0"/>
              <w:adjustRightInd w:val="0"/>
            </w:pPr>
            <w:r>
              <w:t>A DOUBLE-BLIND, PLACEBO-CONTROLLED, SINGLE ASCENDING DOSE STUDY TO EVALUATE THE SAFETY, TOLERABILITY, PHARMACOKINETICS AND PHARMACODYNAMICS PROPERTIES OF PRX 115 IN ADULT VOLUNTEERS WITH ELEVATED URIC ACID LEVELS</w:t>
            </w:r>
          </w:p>
        </w:tc>
      </w:tr>
      <w:tr w:rsidR="00A11D1C" w:rsidRPr="00960BFE" w14:paraId="47CB6A93" w14:textId="77777777" w:rsidTr="00861AA9">
        <w:trPr>
          <w:trHeight w:val="280"/>
        </w:trPr>
        <w:tc>
          <w:tcPr>
            <w:tcW w:w="966" w:type="dxa"/>
            <w:tcBorders>
              <w:top w:val="nil"/>
              <w:left w:val="nil"/>
              <w:bottom w:val="nil"/>
              <w:right w:val="nil"/>
            </w:tcBorders>
          </w:tcPr>
          <w:p w14:paraId="7D7F1DA2"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10A0C485" w14:textId="77777777" w:rsidR="00A11D1C" w:rsidRPr="00960BFE" w:rsidRDefault="00A11D1C" w:rsidP="00861AA9">
            <w:pPr>
              <w:autoSpaceDE w:val="0"/>
              <w:autoSpaceDN w:val="0"/>
              <w:adjustRightInd w:val="0"/>
            </w:pPr>
            <w:r w:rsidRPr="00960BFE">
              <w:t xml:space="preserve">Principal Investigator: </w:t>
            </w:r>
          </w:p>
        </w:tc>
        <w:tc>
          <w:tcPr>
            <w:tcW w:w="6459" w:type="dxa"/>
            <w:tcBorders>
              <w:top w:val="nil"/>
              <w:left w:val="nil"/>
              <w:bottom w:val="nil"/>
              <w:right w:val="nil"/>
            </w:tcBorders>
          </w:tcPr>
          <w:p w14:paraId="029FCEC1" w14:textId="513DFC43" w:rsidR="00A11D1C" w:rsidRPr="00960BFE" w:rsidRDefault="00AA1566" w:rsidP="00861AA9">
            <w:r>
              <w:t>Dr Alex</w:t>
            </w:r>
            <w:r w:rsidR="00B57240">
              <w:t>andra</w:t>
            </w:r>
            <w:r>
              <w:t xml:space="preserve"> Cole</w:t>
            </w:r>
          </w:p>
        </w:tc>
      </w:tr>
      <w:tr w:rsidR="00A11D1C" w:rsidRPr="00960BFE" w14:paraId="3034612B" w14:textId="77777777" w:rsidTr="00861AA9">
        <w:trPr>
          <w:trHeight w:val="280"/>
        </w:trPr>
        <w:tc>
          <w:tcPr>
            <w:tcW w:w="966" w:type="dxa"/>
            <w:tcBorders>
              <w:top w:val="nil"/>
              <w:left w:val="nil"/>
              <w:bottom w:val="nil"/>
              <w:right w:val="nil"/>
            </w:tcBorders>
          </w:tcPr>
          <w:p w14:paraId="61C4668A"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469EA482" w14:textId="77777777" w:rsidR="00A11D1C" w:rsidRPr="00960BFE" w:rsidRDefault="00A11D1C" w:rsidP="00861AA9">
            <w:pPr>
              <w:autoSpaceDE w:val="0"/>
              <w:autoSpaceDN w:val="0"/>
              <w:adjustRightInd w:val="0"/>
            </w:pPr>
            <w:r w:rsidRPr="00960BFE">
              <w:t xml:space="preserve">Sponsor: </w:t>
            </w:r>
          </w:p>
        </w:tc>
        <w:tc>
          <w:tcPr>
            <w:tcW w:w="6459" w:type="dxa"/>
            <w:tcBorders>
              <w:top w:val="nil"/>
              <w:left w:val="nil"/>
              <w:bottom w:val="nil"/>
              <w:right w:val="nil"/>
            </w:tcBorders>
          </w:tcPr>
          <w:p w14:paraId="4F19EA0A" w14:textId="318E79A7" w:rsidR="00A11D1C" w:rsidRPr="00960BFE" w:rsidRDefault="00DE5F1D" w:rsidP="00861AA9">
            <w:pPr>
              <w:autoSpaceDE w:val="0"/>
              <w:autoSpaceDN w:val="0"/>
              <w:adjustRightInd w:val="0"/>
            </w:pPr>
            <w:r w:rsidRPr="004770C5">
              <w:t>Novotech (New Zealand) Limited</w:t>
            </w:r>
          </w:p>
        </w:tc>
      </w:tr>
      <w:tr w:rsidR="00A11D1C" w:rsidRPr="00960BFE" w14:paraId="07409B88" w14:textId="77777777" w:rsidTr="00861AA9">
        <w:trPr>
          <w:trHeight w:val="280"/>
        </w:trPr>
        <w:tc>
          <w:tcPr>
            <w:tcW w:w="966" w:type="dxa"/>
            <w:tcBorders>
              <w:top w:val="nil"/>
              <w:left w:val="nil"/>
              <w:bottom w:val="nil"/>
              <w:right w:val="nil"/>
            </w:tcBorders>
          </w:tcPr>
          <w:p w14:paraId="648078CC"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2FA72392" w14:textId="77777777" w:rsidR="00A11D1C" w:rsidRPr="00960BFE" w:rsidRDefault="00A11D1C" w:rsidP="00861AA9">
            <w:pPr>
              <w:autoSpaceDE w:val="0"/>
              <w:autoSpaceDN w:val="0"/>
              <w:adjustRightInd w:val="0"/>
            </w:pPr>
            <w:r w:rsidRPr="00960BFE">
              <w:t xml:space="preserve">Clock Start Date: </w:t>
            </w:r>
          </w:p>
        </w:tc>
        <w:tc>
          <w:tcPr>
            <w:tcW w:w="6459" w:type="dxa"/>
            <w:tcBorders>
              <w:top w:val="nil"/>
              <w:left w:val="nil"/>
              <w:bottom w:val="nil"/>
              <w:right w:val="nil"/>
            </w:tcBorders>
          </w:tcPr>
          <w:p w14:paraId="3A0C5C60" w14:textId="77777777" w:rsidR="00A11D1C" w:rsidRPr="00960BFE" w:rsidRDefault="00A11D1C" w:rsidP="00861AA9">
            <w:pPr>
              <w:autoSpaceDE w:val="0"/>
              <w:autoSpaceDN w:val="0"/>
              <w:adjustRightInd w:val="0"/>
            </w:pPr>
            <w:r>
              <w:t>10 November 2022</w:t>
            </w:r>
          </w:p>
        </w:tc>
      </w:tr>
    </w:tbl>
    <w:p w14:paraId="549B5CEA" w14:textId="77777777" w:rsidR="00A11D1C" w:rsidRPr="00795EDD" w:rsidRDefault="00A11D1C" w:rsidP="00A11D1C"/>
    <w:p w14:paraId="674852CC" w14:textId="23123EA5" w:rsidR="00A11D1C" w:rsidRPr="00D324AA" w:rsidRDefault="00D91A23" w:rsidP="00A11D1C">
      <w:pPr>
        <w:autoSpaceDE w:val="0"/>
        <w:autoSpaceDN w:val="0"/>
        <w:adjustRightInd w:val="0"/>
        <w:rPr>
          <w:sz w:val="20"/>
          <w:lang w:val="en-NZ"/>
        </w:rPr>
      </w:pPr>
      <w:r w:rsidRPr="00D91A23">
        <w:rPr>
          <w:rFonts w:cs="Arial"/>
          <w:szCs w:val="22"/>
          <w:lang w:val="en-NZ"/>
        </w:rPr>
        <w:t>Dr Alex</w:t>
      </w:r>
      <w:r w:rsidR="00B57240">
        <w:rPr>
          <w:rFonts w:cs="Arial"/>
          <w:szCs w:val="22"/>
          <w:lang w:val="en-NZ"/>
        </w:rPr>
        <w:t>andra</w:t>
      </w:r>
      <w:r w:rsidRPr="00D91A23">
        <w:rPr>
          <w:rFonts w:cs="Arial"/>
          <w:szCs w:val="22"/>
          <w:lang w:val="en-NZ"/>
        </w:rPr>
        <w:t xml:space="preserve"> Cole, Holly Thirwall and Courtney Rowse</w:t>
      </w:r>
      <w:r w:rsidR="00A11D1C" w:rsidRPr="00D91A23">
        <w:rPr>
          <w:lang w:val="en-NZ"/>
        </w:rPr>
        <w:t xml:space="preserve"> </w:t>
      </w:r>
      <w:r w:rsidR="00A11D1C" w:rsidRPr="00D324AA">
        <w:rPr>
          <w:lang w:val="en-NZ"/>
        </w:rPr>
        <w:t>w</w:t>
      </w:r>
      <w:r>
        <w:rPr>
          <w:lang w:val="en-NZ"/>
        </w:rPr>
        <w:t>ere</w:t>
      </w:r>
      <w:r w:rsidR="00A11D1C" w:rsidRPr="00D324AA">
        <w:rPr>
          <w:lang w:val="en-NZ"/>
        </w:rPr>
        <w:t xml:space="preserve"> present via videoconference for discussion of this application.</w:t>
      </w:r>
    </w:p>
    <w:p w14:paraId="5C9D5B7C" w14:textId="77777777" w:rsidR="00A11D1C" w:rsidRPr="00D324AA" w:rsidRDefault="00A11D1C" w:rsidP="00A11D1C">
      <w:pPr>
        <w:rPr>
          <w:u w:val="single"/>
          <w:lang w:val="en-NZ"/>
        </w:rPr>
      </w:pPr>
    </w:p>
    <w:p w14:paraId="1BCB9C29" w14:textId="77777777" w:rsidR="00A11D1C" w:rsidRPr="0054344C" w:rsidRDefault="00A11D1C" w:rsidP="00A11D1C">
      <w:pPr>
        <w:pStyle w:val="Headingbold"/>
      </w:pPr>
      <w:r w:rsidRPr="0054344C">
        <w:t>Potential conflicts of interest</w:t>
      </w:r>
    </w:p>
    <w:p w14:paraId="6D328AE3" w14:textId="77777777" w:rsidR="00A11D1C" w:rsidRPr="00D324AA" w:rsidRDefault="00A11D1C" w:rsidP="00A11D1C">
      <w:pPr>
        <w:rPr>
          <w:b/>
          <w:lang w:val="en-NZ"/>
        </w:rPr>
      </w:pPr>
    </w:p>
    <w:p w14:paraId="470716EF" w14:textId="77777777" w:rsidR="00A11D1C" w:rsidRPr="00D324AA" w:rsidRDefault="00A11D1C" w:rsidP="00A11D1C">
      <w:pPr>
        <w:rPr>
          <w:lang w:val="en-NZ"/>
        </w:rPr>
      </w:pPr>
      <w:r w:rsidRPr="00D324AA">
        <w:rPr>
          <w:lang w:val="en-NZ"/>
        </w:rPr>
        <w:t>The Chair asked members to declare any potential conflicts of interest related to this application.</w:t>
      </w:r>
    </w:p>
    <w:p w14:paraId="76079B06" w14:textId="77777777" w:rsidR="00A11D1C" w:rsidRPr="00D324AA" w:rsidRDefault="00A11D1C" w:rsidP="00A11D1C">
      <w:pPr>
        <w:rPr>
          <w:lang w:val="en-NZ"/>
        </w:rPr>
      </w:pPr>
    </w:p>
    <w:p w14:paraId="1CD32AF8" w14:textId="77777777" w:rsidR="00A11D1C" w:rsidRPr="00D324AA" w:rsidRDefault="00A11D1C" w:rsidP="00A11D1C">
      <w:pPr>
        <w:rPr>
          <w:lang w:val="en-NZ"/>
        </w:rPr>
      </w:pPr>
      <w:r w:rsidRPr="00D324AA">
        <w:rPr>
          <w:lang w:val="en-NZ"/>
        </w:rPr>
        <w:t>No potential conflicts of interest related to this application were declared by any member.</w:t>
      </w:r>
    </w:p>
    <w:p w14:paraId="1E1129C1" w14:textId="77777777" w:rsidR="00A11D1C" w:rsidRPr="00D324AA" w:rsidRDefault="00A11D1C" w:rsidP="00A11D1C">
      <w:pPr>
        <w:autoSpaceDE w:val="0"/>
        <w:autoSpaceDN w:val="0"/>
        <w:adjustRightInd w:val="0"/>
        <w:rPr>
          <w:lang w:val="en-NZ"/>
        </w:rPr>
      </w:pPr>
    </w:p>
    <w:p w14:paraId="137B96E0" w14:textId="77777777" w:rsidR="00A11D1C" w:rsidRPr="0054344C" w:rsidRDefault="00A11D1C" w:rsidP="00A11D1C">
      <w:pPr>
        <w:pStyle w:val="Headingbold"/>
      </w:pPr>
      <w:r w:rsidRPr="0054344C">
        <w:t xml:space="preserve">Summary of resolved ethical issues </w:t>
      </w:r>
    </w:p>
    <w:p w14:paraId="0757C6FA" w14:textId="77777777" w:rsidR="00A11D1C" w:rsidRPr="00D324AA" w:rsidRDefault="00A11D1C" w:rsidP="00A11D1C">
      <w:pPr>
        <w:rPr>
          <w:u w:val="single"/>
          <w:lang w:val="en-NZ"/>
        </w:rPr>
      </w:pPr>
    </w:p>
    <w:p w14:paraId="4D790FC1" w14:textId="77777777" w:rsidR="00A11D1C" w:rsidRPr="00D324AA" w:rsidRDefault="00A11D1C" w:rsidP="00A11D1C">
      <w:pPr>
        <w:rPr>
          <w:lang w:val="en-NZ"/>
        </w:rPr>
      </w:pPr>
      <w:r w:rsidRPr="00D324AA">
        <w:rPr>
          <w:lang w:val="en-NZ"/>
        </w:rPr>
        <w:t>The main ethical issues considered by the Committee and addressed by the Researcher are as follows.</w:t>
      </w:r>
    </w:p>
    <w:p w14:paraId="385E3C06" w14:textId="77777777" w:rsidR="00A11D1C" w:rsidRPr="00D324AA" w:rsidRDefault="00A11D1C" w:rsidP="00A11D1C">
      <w:pPr>
        <w:rPr>
          <w:lang w:val="en-NZ"/>
        </w:rPr>
      </w:pPr>
    </w:p>
    <w:p w14:paraId="132E5DF9" w14:textId="6FE21D28" w:rsidR="00A11D1C" w:rsidRPr="00D91A23" w:rsidRDefault="00A11D1C" w:rsidP="00D91A23">
      <w:pPr>
        <w:pStyle w:val="ListParagraph"/>
        <w:numPr>
          <w:ilvl w:val="0"/>
          <w:numId w:val="24"/>
        </w:numPr>
      </w:pPr>
      <w:r w:rsidRPr="00D324AA">
        <w:t xml:space="preserve">The Committee </w:t>
      </w:r>
      <w:r w:rsidR="00FF044D">
        <w:t>clarified</w:t>
      </w:r>
      <w:r w:rsidR="00B57240">
        <w:t xml:space="preserve"> with the Researcher</w:t>
      </w:r>
      <w:r w:rsidR="00FF044D">
        <w:t xml:space="preserve"> that the reimbursement values appeared different between sites due to processes for recruitment and were equal across sites but factored slightly differently due to process.</w:t>
      </w:r>
    </w:p>
    <w:p w14:paraId="74D7D0AD" w14:textId="77777777" w:rsidR="00A11D1C" w:rsidRPr="00D324AA" w:rsidRDefault="00A11D1C" w:rsidP="00A11D1C">
      <w:pPr>
        <w:spacing w:before="80" w:after="80"/>
        <w:rPr>
          <w:lang w:val="en-NZ"/>
        </w:rPr>
      </w:pPr>
    </w:p>
    <w:p w14:paraId="210F4F34" w14:textId="29C25700" w:rsidR="00A11D1C" w:rsidRPr="00FF044D" w:rsidRDefault="00A11D1C" w:rsidP="00FF044D">
      <w:pPr>
        <w:pStyle w:val="Headingbold"/>
      </w:pPr>
      <w:r w:rsidRPr="0054344C">
        <w:t>Summary of outstanding ethical issues</w:t>
      </w:r>
      <w:r w:rsidRPr="00D324AA">
        <w:br/>
      </w:r>
    </w:p>
    <w:p w14:paraId="635E4F43" w14:textId="77777777" w:rsidR="00A11D1C" w:rsidRPr="00D324AA" w:rsidRDefault="00A11D1C" w:rsidP="00A11D1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413A138" w14:textId="77777777" w:rsidR="00A11D1C" w:rsidRPr="00D324AA" w:rsidRDefault="00A11D1C" w:rsidP="00A11D1C">
      <w:pPr>
        <w:spacing w:before="80" w:after="80"/>
        <w:rPr>
          <w:rFonts w:cs="Arial"/>
          <w:szCs w:val="22"/>
          <w:lang w:val="en-NZ"/>
        </w:rPr>
      </w:pPr>
    </w:p>
    <w:p w14:paraId="3EF80BEC" w14:textId="110C3F09" w:rsidR="00FF044D" w:rsidRPr="00D324AA" w:rsidRDefault="00A11D1C" w:rsidP="00FF044D">
      <w:pPr>
        <w:pStyle w:val="ListParagraph"/>
      </w:pPr>
      <w:r w:rsidRPr="00D324AA">
        <w:t>Please</w:t>
      </w:r>
      <w:r w:rsidR="00FF044D">
        <w:t xml:space="preserve"> include in brackets the number of people who may be affected by a side effect out of 100 people or 1000 people rather than just the percentage.</w:t>
      </w:r>
    </w:p>
    <w:p w14:paraId="1A00A358" w14:textId="2CA0C1D1" w:rsidR="00A11D1C" w:rsidRDefault="00FF044D" w:rsidP="00A11D1C">
      <w:pPr>
        <w:pStyle w:val="ListParagraph"/>
      </w:pPr>
      <w:r>
        <w:t>Please remove reference to hypouricemia.</w:t>
      </w:r>
    </w:p>
    <w:p w14:paraId="2E3840E6" w14:textId="66EA80D1" w:rsidR="00FF044D" w:rsidRDefault="00FF044D" w:rsidP="00A11D1C">
      <w:pPr>
        <w:pStyle w:val="ListParagraph"/>
      </w:pPr>
      <w:r>
        <w:t>Please amend mention of “chaperone” on page 8 to “support person”.</w:t>
      </w:r>
    </w:p>
    <w:p w14:paraId="4D5CB581" w14:textId="4A77DE7E" w:rsidR="00FF044D" w:rsidRPr="00D324AA" w:rsidRDefault="00FF044D" w:rsidP="00A11D1C">
      <w:pPr>
        <w:pStyle w:val="ListParagraph"/>
      </w:pPr>
      <w:r>
        <w:t xml:space="preserve">Please </w:t>
      </w:r>
      <w:r w:rsidR="00D91A23">
        <w:t>clarify the use of “administrative reasons” under reason for termination of the study.</w:t>
      </w:r>
    </w:p>
    <w:p w14:paraId="25871ABF" w14:textId="77777777" w:rsidR="00A11D1C" w:rsidRPr="00D324AA" w:rsidRDefault="00A11D1C" w:rsidP="00A11D1C">
      <w:pPr>
        <w:spacing w:before="80" w:after="80"/>
      </w:pPr>
    </w:p>
    <w:p w14:paraId="4B19D891" w14:textId="77777777" w:rsidR="00A11D1C" w:rsidRPr="0054344C" w:rsidRDefault="00A11D1C" w:rsidP="00A11D1C">
      <w:pPr>
        <w:rPr>
          <w:b/>
          <w:bCs/>
          <w:lang w:val="en-NZ"/>
        </w:rPr>
      </w:pPr>
      <w:r w:rsidRPr="0054344C">
        <w:rPr>
          <w:b/>
          <w:bCs/>
          <w:lang w:val="en-NZ"/>
        </w:rPr>
        <w:t xml:space="preserve">Decision </w:t>
      </w:r>
    </w:p>
    <w:p w14:paraId="399621F2" w14:textId="77777777" w:rsidR="00A11D1C" w:rsidRPr="00D324AA" w:rsidRDefault="00A11D1C" w:rsidP="00A11D1C">
      <w:pPr>
        <w:rPr>
          <w:lang w:val="en-NZ"/>
        </w:rPr>
      </w:pPr>
    </w:p>
    <w:p w14:paraId="4FA110A3" w14:textId="77777777" w:rsidR="00A11D1C" w:rsidRPr="00D324AA" w:rsidRDefault="00A11D1C" w:rsidP="00A11D1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7108213E" w14:textId="77777777" w:rsidR="00A11D1C" w:rsidRPr="00D324AA" w:rsidRDefault="00A11D1C" w:rsidP="00A11D1C">
      <w:pPr>
        <w:rPr>
          <w:color w:val="FF0000"/>
          <w:lang w:val="en-NZ"/>
        </w:rPr>
      </w:pPr>
    </w:p>
    <w:p w14:paraId="1D0E3E26" w14:textId="77777777" w:rsidR="00A11D1C" w:rsidRPr="00D91A23" w:rsidRDefault="00A11D1C" w:rsidP="00A11D1C">
      <w:pPr>
        <w:numPr>
          <w:ilvl w:val="0"/>
          <w:numId w:val="5"/>
        </w:numPr>
        <w:spacing w:before="80" w:after="80"/>
        <w:ind w:left="714" w:hanging="357"/>
        <w:rPr>
          <w:rFonts w:cs="Arial"/>
          <w:szCs w:val="22"/>
          <w:lang w:val="en-NZ"/>
        </w:rPr>
      </w:pPr>
      <w:r w:rsidRPr="00D91A23">
        <w:rPr>
          <w:rFonts w:cs="Arial"/>
          <w:szCs w:val="22"/>
          <w:lang w:val="en-NZ"/>
        </w:rPr>
        <w:t xml:space="preserve">please update the Participant Information Sheet and Consent Form, taking into account the feedback provided by the Committee. </w:t>
      </w:r>
      <w:r w:rsidRPr="00D91A23">
        <w:rPr>
          <w:i/>
          <w:iCs/>
        </w:rPr>
        <w:t>(National Ethical Standards for Health and Disability Research and Quality Improvement, para 7.15 – 7.17).</w:t>
      </w:r>
    </w:p>
    <w:p w14:paraId="40E5436D" w14:textId="77777777" w:rsidR="000E3164" w:rsidRDefault="000E316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11D1C" w:rsidRPr="00960BFE" w14:paraId="654D30D6" w14:textId="77777777" w:rsidTr="00861AA9">
        <w:trPr>
          <w:trHeight w:val="280"/>
        </w:trPr>
        <w:tc>
          <w:tcPr>
            <w:tcW w:w="966" w:type="dxa"/>
            <w:tcBorders>
              <w:top w:val="nil"/>
              <w:left w:val="nil"/>
              <w:bottom w:val="nil"/>
              <w:right w:val="nil"/>
            </w:tcBorders>
          </w:tcPr>
          <w:p w14:paraId="452B1F04" w14:textId="7F60A5E2" w:rsidR="00A11D1C" w:rsidRPr="00960BFE" w:rsidRDefault="000E3164" w:rsidP="00861AA9">
            <w:pPr>
              <w:autoSpaceDE w:val="0"/>
              <w:autoSpaceDN w:val="0"/>
              <w:adjustRightInd w:val="0"/>
            </w:pPr>
            <w:r>
              <w:rPr>
                <w:b/>
              </w:rPr>
              <w:lastRenderedPageBreak/>
              <w:t>9</w:t>
            </w:r>
            <w:r w:rsidR="00A11D1C" w:rsidRPr="00960BFE">
              <w:rPr>
                <w:b/>
              </w:rPr>
              <w:t xml:space="preserve"> </w:t>
            </w:r>
            <w:r w:rsidR="00A11D1C" w:rsidRPr="00960BFE">
              <w:t xml:space="preserve"> </w:t>
            </w:r>
          </w:p>
        </w:tc>
        <w:tc>
          <w:tcPr>
            <w:tcW w:w="2575" w:type="dxa"/>
            <w:tcBorders>
              <w:top w:val="nil"/>
              <w:left w:val="nil"/>
              <w:bottom w:val="nil"/>
              <w:right w:val="nil"/>
            </w:tcBorders>
          </w:tcPr>
          <w:p w14:paraId="2251B4DF" w14:textId="77777777" w:rsidR="00A11D1C" w:rsidRPr="00960BFE" w:rsidRDefault="00A11D1C" w:rsidP="00861AA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948F60" w14:textId="07381FDD" w:rsidR="00A11D1C" w:rsidRPr="002B62FF" w:rsidRDefault="000E3164" w:rsidP="00861AA9">
            <w:pPr>
              <w:autoSpaceDE w:val="0"/>
              <w:autoSpaceDN w:val="0"/>
              <w:adjustRightInd w:val="0"/>
              <w:rPr>
                <w:b/>
                <w:bCs/>
              </w:rPr>
            </w:pPr>
            <w:r w:rsidRPr="000E3164">
              <w:rPr>
                <w:b/>
                <w:bCs/>
              </w:rPr>
              <w:t>2022 FULL 13788</w:t>
            </w:r>
          </w:p>
        </w:tc>
      </w:tr>
      <w:tr w:rsidR="00A11D1C" w:rsidRPr="00960BFE" w14:paraId="405782B6" w14:textId="77777777" w:rsidTr="00861AA9">
        <w:trPr>
          <w:trHeight w:val="280"/>
        </w:trPr>
        <w:tc>
          <w:tcPr>
            <w:tcW w:w="966" w:type="dxa"/>
            <w:tcBorders>
              <w:top w:val="nil"/>
              <w:left w:val="nil"/>
              <w:bottom w:val="nil"/>
              <w:right w:val="nil"/>
            </w:tcBorders>
          </w:tcPr>
          <w:p w14:paraId="5D576F36"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7E5252EA" w14:textId="77777777" w:rsidR="00A11D1C" w:rsidRPr="00960BFE" w:rsidRDefault="00A11D1C" w:rsidP="00861AA9">
            <w:pPr>
              <w:autoSpaceDE w:val="0"/>
              <w:autoSpaceDN w:val="0"/>
              <w:adjustRightInd w:val="0"/>
            </w:pPr>
            <w:r w:rsidRPr="00960BFE">
              <w:t xml:space="preserve">Title: </w:t>
            </w:r>
          </w:p>
        </w:tc>
        <w:tc>
          <w:tcPr>
            <w:tcW w:w="6459" w:type="dxa"/>
            <w:tcBorders>
              <w:top w:val="nil"/>
              <w:left w:val="nil"/>
              <w:bottom w:val="nil"/>
              <w:right w:val="nil"/>
            </w:tcBorders>
          </w:tcPr>
          <w:p w14:paraId="043D76CA" w14:textId="77777777" w:rsidR="0007733E" w:rsidRDefault="0007733E" w:rsidP="0007733E">
            <w:pPr>
              <w:autoSpaceDE w:val="0"/>
              <w:autoSpaceDN w:val="0"/>
              <w:adjustRightInd w:val="0"/>
            </w:pPr>
            <w:r>
              <w:t>A Phase 2a Proof-of-Principle Study of the Acute Antidepressant Effects of Two Intravenous Doses of VLS-01-IV in Participants with</w:t>
            </w:r>
          </w:p>
          <w:p w14:paraId="3743D537" w14:textId="1B9A2956" w:rsidR="00A11D1C" w:rsidRPr="00960BFE" w:rsidRDefault="0007733E" w:rsidP="0007733E">
            <w:pPr>
              <w:autoSpaceDE w:val="0"/>
              <w:autoSpaceDN w:val="0"/>
              <w:adjustRightInd w:val="0"/>
            </w:pPr>
            <w:r>
              <w:t>Major Depressive Disorder</w:t>
            </w:r>
          </w:p>
        </w:tc>
      </w:tr>
      <w:tr w:rsidR="00A11D1C" w:rsidRPr="00960BFE" w14:paraId="778C5CB8" w14:textId="77777777" w:rsidTr="00861AA9">
        <w:trPr>
          <w:trHeight w:val="280"/>
        </w:trPr>
        <w:tc>
          <w:tcPr>
            <w:tcW w:w="966" w:type="dxa"/>
            <w:tcBorders>
              <w:top w:val="nil"/>
              <w:left w:val="nil"/>
              <w:bottom w:val="nil"/>
              <w:right w:val="nil"/>
            </w:tcBorders>
          </w:tcPr>
          <w:p w14:paraId="783E50E3"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09B20D54" w14:textId="77777777" w:rsidR="00A11D1C" w:rsidRPr="00960BFE" w:rsidRDefault="00A11D1C" w:rsidP="00861AA9">
            <w:pPr>
              <w:autoSpaceDE w:val="0"/>
              <w:autoSpaceDN w:val="0"/>
              <w:adjustRightInd w:val="0"/>
            </w:pPr>
            <w:r w:rsidRPr="00960BFE">
              <w:t xml:space="preserve">Principal Investigator: </w:t>
            </w:r>
          </w:p>
        </w:tc>
        <w:tc>
          <w:tcPr>
            <w:tcW w:w="6459" w:type="dxa"/>
            <w:tcBorders>
              <w:top w:val="nil"/>
              <w:left w:val="nil"/>
              <w:bottom w:val="nil"/>
              <w:right w:val="nil"/>
            </w:tcBorders>
          </w:tcPr>
          <w:p w14:paraId="0EB6028C" w14:textId="23F4E97D" w:rsidR="00A11D1C" w:rsidRPr="00960BFE" w:rsidRDefault="000E3164" w:rsidP="00861AA9">
            <w:r>
              <w:t>Dr Cameron Lacey</w:t>
            </w:r>
          </w:p>
        </w:tc>
      </w:tr>
      <w:tr w:rsidR="00A11D1C" w:rsidRPr="00960BFE" w14:paraId="68941A9A" w14:textId="77777777" w:rsidTr="00861AA9">
        <w:trPr>
          <w:trHeight w:val="280"/>
        </w:trPr>
        <w:tc>
          <w:tcPr>
            <w:tcW w:w="966" w:type="dxa"/>
            <w:tcBorders>
              <w:top w:val="nil"/>
              <w:left w:val="nil"/>
              <w:bottom w:val="nil"/>
              <w:right w:val="nil"/>
            </w:tcBorders>
          </w:tcPr>
          <w:p w14:paraId="5ECDF0F5"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1DA1D96C" w14:textId="77777777" w:rsidR="00A11D1C" w:rsidRPr="00960BFE" w:rsidRDefault="00A11D1C" w:rsidP="00861AA9">
            <w:pPr>
              <w:autoSpaceDE w:val="0"/>
              <w:autoSpaceDN w:val="0"/>
              <w:adjustRightInd w:val="0"/>
            </w:pPr>
            <w:r w:rsidRPr="00960BFE">
              <w:t xml:space="preserve">Sponsor: </w:t>
            </w:r>
          </w:p>
        </w:tc>
        <w:tc>
          <w:tcPr>
            <w:tcW w:w="6459" w:type="dxa"/>
            <w:tcBorders>
              <w:top w:val="nil"/>
              <w:left w:val="nil"/>
              <w:bottom w:val="nil"/>
              <w:right w:val="nil"/>
            </w:tcBorders>
          </w:tcPr>
          <w:p w14:paraId="651EC5B8" w14:textId="428422E3" w:rsidR="00A11D1C" w:rsidRPr="00960BFE" w:rsidRDefault="000E3164" w:rsidP="00861AA9">
            <w:pPr>
              <w:autoSpaceDE w:val="0"/>
              <w:autoSpaceDN w:val="0"/>
              <w:adjustRightInd w:val="0"/>
            </w:pPr>
            <w:r w:rsidRPr="000E3164">
              <w:t>Novotech (New Zealand) Limited</w:t>
            </w:r>
          </w:p>
        </w:tc>
      </w:tr>
      <w:tr w:rsidR="00A11D1C" w:rsidRPr="00960BFE" w14:paraId="001C9001" w14:textId="77777777" w:rsidTr="00861AA9">
        <w:trPr>
          <w:trHeight w:val="280"/>
        </w:trPr>
        <w:tc>
          <w:tcPr>
            <w:tcW w:w="966" w:type="dxa"/>
            <w:tcBorders>
              <w:top w:val="nil"/>
              <w:left w:val="nil"/>
              <w:bottom w:val="nil"/>
              <w:right w:val="nil"/>
            </w:tcBorders>
          </w:tcPr>
          <w:p w14:paraId="14CD8254"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2B0D9813" w14:textId="77777777" w:rsidR="00A11D1C" w:rsidRPr="00960BFE" w:rsidRDefault="00A11D1C" w:rsidP="00861AA9">
            <w:pPr>
              <w:autoSpaceDE w:val="0"/>
              <w:autoSpaceDN w:val="0"/>
              <w:adjustRightInd w:val="0"/>
            </w:pPr>
            <w:r w:rsidRPr="00960BFE">
              <w:t xml:space="preserve">Clock Start Date: </w:t>
            </w:r>
          </w:p>
        </w:tc>
        <w:tc>
          <w:tcPr>
            <w:tcW w:w="6459" w:type="dxa"/>
            <w:tcBorders>
              <w:top w:val="nil"/>
              <w:left w:val="nil"/>
              <w:bottom w:val="nil"/>
              <w:right w:val="nil"/>
            </w:tcBorders>
          </w:tcPr>
          <w:p w14:paraId="438FD649" w14:textId="77777777" w:rsidR="00A11D1C" w:rsidRPr="00960BFE" w:rsidRDefault="00A11D1C" w:rsidP="00861AA9">
            <w:pPr>
              <w:autoSpaceDE w:val="0"/>
              <w:autoSpaceDN w:val="0"/>
              <w:adjustRightInd w:val="0"/>
            </w:pPr>
            <w:r>
              <w:t>10 November 2022</w:t>
            </w:r>
          </w:p>
        </w:tc>
      </w:tr>
    </w:tbl>
    <w:p w14:paraId="62CD35E7" w14:textId="77777777" w:rsidR="00A11D1C" w:rsidRPr="00795EDD" w:rsidRDefault="00A11D1C" w:rsidP="00A11D1C"/>
    <w:p w14:paraId="7599B9F4" w14:textId="62B88CB4" w:rsidR="00A11D1C" w:rsidRPr="0080782D" w:rsidRDefault="0080782D" w:rsidP="00A11D1C">
      <w:pPr>
        <w:autoSpaceDE w:val="0"/>
        <w:autoSpaceDN w:val="0"/>
        <w:adjustRightInd w:val="0"/>
        <w:rPr>
          <w:sz w:val="20"/>
          <w:lang w:val="en-NZ"/>
        </w:rPr>
      </w:pPr>
      <w:r w:rsidRPr="0080782D">
        <w:rPr>
          <w:rFonts w:cs="Arial"/>
          <w:szCs w:val="22"/>
          <w:lang w:val="en-NZ"/>
        </w:rPr>
        <w:t>Dr Cameron Lacey and Courtney Rowse</w:t>
      </w:r>
      <w:r w:rsidR="00A11D1C" w:rsidRPr="0080782D">
        <w:rPr>
          <w:lang w:val="en-NZ"/>
        </w:rPr>
        <w:t xml:space="preserve"> w</w:t>
      </w:r>
      <w:r w:rsidRPr="0080782D">
        <w:rPr>
          <w:lang w:val="en-NZ"/>
        </w:rPr>
        <w:t>ere</w:t>
      </w:r>
      <w:r w:rsidR="00A11D1C" w:rsidRPr="0080782D">
        <w:rPr>
          <w:lang w:val="en-NZ"/>
        </w:rPr>
        <w:t xml:space="preserve"> present via videoconference for discussion of this application.</w:t>
      </w:r>
    </w:p>
    <w:p w14:paraId="257FC878" w14:textId="77777777" w:rsidR="00A11D1C" w:rsidRPr="00D324AA" w:rsidRDefault="00A11D1C" w:rsidP="00A11D1C">
      <w:pPr>
        <w:rPr>
          <w:u w:val="single"/>
          <w:lang w:val="en-NZ"/>
        </w:rPr>
      </w:pPr>
    </w:p>
    <w:p w14:paraId="323A5CC4" w14:textId="77777777" w:rsidR="00A11D1C" w:rsidRPr="0054344C" w:rsidRDefault="00A11D1C" w:rsidP="00A11D1C">
      <w:pPr>
        <w:pStyle w:val="Headingbold"/>
      </w:pPr>
      <w:r w:rsidRPr="0054344C">
        <w:t>Potential conflicts of interest</w:t>
      </w:r>
    </w:p>
    <w:p w14:paraId="04059563" w14:textId="77777777" w:rsidR="00A11D1C" w:rsidRPr="00D324AA" w:rsidRDefault="00A11D1C" w:rsidP="00A11D1C">
      <w:pPr>
        <w:rPr>
          <w:b/>
          <w:lang w:val="en-NZ"/>
        </w:rPr>
      </w:pPr>
    </w:p>
    <w:p w14:paraId="6540A3B2" w14:textId="77777777" w:rsidR="00A11D1C" w:rsidRPr="00D324AA" w:rsidRDefault="00A11D1C" w:rsidP="00A11D1C">
      <w:pPr>
        <w:rPr>
          <w:lang w:val="en-NZ"/>
        </w:rPr>
      </w:pPr>
      <w:r w:rsidRPr="00D324AA">
        <w:rPr>
          <w:lang w:val="en-NZ"/>
        </w:rPr>
        <w:t>The Chair asked members to declare any potential conflicts of interest related to this application.</w:t>
      </w:r>
    </w:p>
    <w:p w14:paraId="1B85A015" w14:textId="77777777" w:rsidR="00A11D1C" w:rsidRPr="0080782D" w:rsidRDefault="00A11D1C" w:rsidP="00A11D1C">
      <w:pPr>
        <w:rPr>
          <w:rFonts w:cs="Arial"/>
          <w:szCs w:val="22"/>
          <w:lang w:val="en-NZ"/>
        </w:rPr>
      </w:pPr>
    </w:p>
    <w:p w14:paraId="6E01E7BE" w14:textId="3AB86FF5" w:rsidR="00A11D1C" w:rsidRPr="0080782D" w:rsidRDefault="0080782D" w:rsidP="00A11D1C">
      <w:pPr>
        <w:rPr>
          <w:rFonts w:cs="Arial"/>
          <w:szCs w:val="22"/>
          <w:lang w:val="en-NZ"/>
        </w:rPr>
      </w:pPr>
      <w:r w:rsidRPr="0080782D">
        <w:rPr>
          <w:rFonts w:cs="Arial"/>
          <w:szCs w:val="22"/>
          <w:lang w:val="en-NZ"/>
        </w:rPr>
        <w:t xml:space="preserve">Ms </w:t>
      </w:r>
      <w:r w:rsidR="00754B33" w:rsidRPr="0080782D">
        <w:rPr>
          <w:rFonts w:cs="Arial"/>
          <w:szCs w:val="22"/>
          <w:lang w:val="en-NZ"/>
        </w:rPr>
        <w:t xml:space="preserve">Jessie Lenagh-Glue </w:t>
      </w:r>
      <w:r w:rsidR="00A11D1C" w:rsidRPr="0080782D">
        <w:rPr>
          <w:rFonts w:cs="Arial"/>
          <w:szCs w:val="22"/>
          <w:lang w:val="en-NZ"/>
        </w:rPr>
        <w:t>member declared a potential conflict of interest and the Committee decided t</w:t>
      </w:r>
      <w:r w:rsidR="00D91A23" w:rsidRPr="0080782D">
        <w:rPr>
          <w:rFonts w:cs="Arial"/>
          <w:szCs w:val="22"/>
          <w:lang w:val="en-NZ"/>
        </w:rPr>
        <w:t>o</w:t>
      </w:r>
      <w:r w:rsidRPr="0080782D">
        <w:rPr>
          <w:rFonts w:cs="Arial"/>
          <w:szCs w:val="22"/>
          <w:lang w:val="en-NZ"/>
        </w:rPr>
        <w:t xml:space="preserve"> excuse them from the discussion. </w:t>
      </w:r>
    </w:p>
    <w:p w14:paraId="5A246712" w14:textId="77777777" w:rsidR="00A11D1C" w:rsidRPr="00D324AA" w:rsidRDefault="00A11D1C" w:rsidP="00A11D1C">
      <w:pPr>
        <w:autoSpaceDE w:val="0"/>
        <w:autoSpaceDN w:val="0"/>
        <w:adjustRightInd w:val="0"/>
        <w:rPr>
          <w:lang w:val="en-NZ"/>
        </w:rPr>
      </w:pPr>
    </w:p>
    <w:p w14:paraId="419311E7" w14:textId="77777777" w:rsidR="00A11D1C" w:rsidRPr="0054344C" w:rsidRDefault="00A11D1C" w:rsidP="00A11D1C">
      <w:pPr>
        <w:pStyle w:val="Headingbold"/>
      </w:pPr>
      <w:r w:rsidRPr="0054344C">
        <w:t xml:space="preserve">Summary of resolved ethical issues </w:t>
      </w:r>
    </w:p>
    <w:p w14:paraId="4222A821" w14:textId="77777777" w:rsidR="00A11D1C" w:rsidRPr="00D324AA" w:rsidRDefault="00A11D1C" w:rsidP="00A11D1C">
      <w:pPr>
        <w:rPr>
          <w:u w:val="single"/>
          <w:lang w:val="en-NZ"/>
        </w:rPr>
      </w:pPr>
    </w:p>
    <w:p w14:paraId="4698D254" w14:textId="77777777" w:rsidR="00A11D1C" w:rsidRPr="00D324AA" w:rsidRDefault="00A11D1C" w:rsidP="00A11D1C">
      <w:pPr>
        <w:rPr>
          <w:lang w:val="en-NZ"/>
        </w:rPr>
      </w:pPr>
      <w:r w:rsidRPr="00D324AA">
        <w:rPr>
          <w:lang w:val="en-NZ"/>
        </w:rPr>
        <w:t>The main ethical issues considered by the Committee and addressed by the Researcher are as follows.</w:t>
      </w:r>
    </w:p>
    <w:p w14:paraId="6FC9C045" w14:textId="77777777" w:rsidR="00A11D1C" w:rsidRPr="00D324AA" w:rsidRDefault="00A11D1C" w:rsidP="00A11D1C">
      <w:pPr>
        <w:rPr>
          <w:lang w:val="en-NZ"/>
        </w:rPr>
      </w:pPr>
    </w:p>
    <w:p w14:paraId="626CBAC2" w14:textId="39E6E5E2" w:rsidR="00A11D1C" w:rsidRPr="002F749D" w:rsidRDefault="00A11D1C" w:rsidP="002F749D">
      <w:pPr>
        <w:pStyle w:val="ListParagraph"/>
        <w:numPr>
          <w:ilvl w:val="0"/>
          <w:numId w:val="25"/>
        </w:numPr>
      </w:pPr>
      <w:r w:rsidRPr="00D324AA">
        <w:t xml:space="preserve">The Committee </w:t>
      </w:r>
      <w:r w:rsidR="00D91A23">
        <w:t>clarified that the future use of information was only for data from this study.</w:t>
      </w:r>
    </w:p>
    <w:p w14:paraId="00459745" w14:textId="77777777" w:rsidR="00A11D1C" w:rsidRPr="00D324AA" w:rsidRDefault="00A11D1C" w:rsidP="00A11D1C">
      <w:pPr>
        <w:spacing w:before="80" w:after="80"/>
        <w:rPr>
          <w:lang w:val="en-NZ"/>
        </w:rPr>
      </w:pPr>
    </w:p>
    <w:p w14:paraId="08C8F009" w14:textId="77777777" w:rsidR="00A11D1C" w:rsidRPr="0054344C" w:rsidRDefault="00A11D1C" w:rsidP="00A11D1C">
      <w:pPr>
        <w:pStyle w:val="Headingbold"/>
      </w:pPr>
      <w:r w:rsidRPr="0054344C">
        <w:t>Summary of outstanding ethical issues</w:t>
      </w:r>
    </w:p>
    <w:p w14:paraId="1FAD4511" w14:textId="77777777" w:rsidR="00A11D1C" w:rsidRPr="00D324AA" w:rsidRDefault="00A11D1C" w:rsidP="00A11D1C">
      <w:pPr>
        <w:rPr>
          <w:lang w:val="en-NZ"/>
        </w:rPr>
      </w:pPr>
    </w:p>
    <w:p w14:paraId="553F5D14" w14:textId="77777777" w:rsidR="00A11D1C" w:rsidRPr="00D324AA" w:rsidRDefault="00A11D1C" w:rsidP="00A11D1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AE2B6E5" w14:textId="77777777" w:rsidR="00A11D1C" w:rsidRPr="00D324AA" w:rsidRDefault="00A11D1C" w:rsidP="00A11D1C">
      <w:pPr>
        <w:autoSpaceDE w:val="0"/>
        <w:autoSpaceDN w:val="0"/>
        <w:adjustRightInd w:val="0"/>
        <w:rPr>
          <w:szCs w:val="22"/>
          <w:lang w:val="en-NZ"/>
        </w:rPr>
      </w:pPr>
    </w:p>
    <w:p w14:paraId="668F63A1" w14:textId="14ACE0EC" w:rsidR="00A11D1C" w:rsidRPr="00D91A23" w:rsidRDefault="00A11D1C" w:rsidP="00A11D1C">
      <w:pPr>
        <w:pStyle w:val="ListParagraph"/>
        <w:rPr>
          <w:rFonts w:cs="Arial"/>
          <w:color w:val="FF0000"/>
        </w:rPr>
      </w:pPr>
      <w:r w:rsidRPr="00D324AA">
        <w:t xml:space="preserve">The Committee </w:t>
      </w:r>
      <w:r w:rsidR="00D91A23">
        <w:t>noted that there was no safety plan or response timeline to the answering</w:t>
      </w:r>
      <w:r w:rsidR="00C105E4">
        <w:t>,</w:t>
      </w:r>
      <w:r w:rsidR="00D91A23">
        <w:t xml:space="preserve"> analyses and follow up from the mental health questionnaires. Please include this in the protocol as well as in the participant information sheets (PISs).</w:t>
      </w:r>
    </w:p>
    <w:p w14:paraId="3EE5D544" w14:textId="77777777" w:rsidR="00D91A23" w:rsidRPr="00D324AA" w:rsidRDefault="00D91A23" w:rsidP="00D91A23">
      <w:pPr>
        <w:pStyle w:val="ListParagraph"/>
        <w:numPr>
          <w:ilvl w:val="0"/>
          <w:numId w:val="0"/>
        </w:numPr>
        <w:ind w:left="360"/>
        <w:rPr>
          <w:rFonts w:cs="Arial"/>
          <w:color w:val="FF0000"/>
        </w:rPr>
      </w:pPr>
    </w:p>
    <w:p w14:paraId="25EDFBD2" w14:textId="77777777" w:rsidR="00A11D1C" w:rsidRPr="00D324AA" w:rsidRDefault="00A11D1C" w:rsidP="00A11D1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5E26315" w14:textId="77777777" w:rsidR="00A11D1C" w:rsidRPr="00D324AA" w:rsidRDefault="00A11D1C" w:rsidP="00A11D1C">
      <w:pPr>
        <w:spacing w:before="80" w:after="80"/>
        <w:rPr>
          <w:rFonts w:cs="Arial"/>
          <w:szCs w:val="22"/>
          <w:lang w:val="en-NZ"/>
        </w:rPr>
      </w:pPr>
    </w:p>
    <w:p w14:paraId="48FFF485" w14:textId="48082CB9" w:rsidR="00A11D1C" w:rsidRDefault="00A11D1C" w:rsidP="00A11D1C">
      <w:pPr>
        <w:pStyle w:val="ListParagraph"/>
      </w:pPr>
      <w:r w:rsidRPr="00D324AA">
        <w:t>Please</w:t>
      </w:r>
      <w:r w:rsidR="00D91A23">
        <w:t xml:space="preserve"> clarify on page 7 the statement pertaining to participation should the participant be on medication.</w:t>
      </w:r>
    </w:p>
    <w:p w14:paraId="7CA87E2F" w14:textId="66939735" w:rsidR="00D91A23" w:rsidRDefault="00D91A23" w:rsidP="00A11D1C">
      <w:pPr>
        <w:pStyle w:val="ListParagraph"/>
      </w:pPr>
      <w:r>
        <w:t>Please add a bullet point in the consent form around consenting to future use of data.</w:t>
      </w:r>
    </w:p>
    <w:p w14:paraId="471CC8DC" w14:textId="7054C202" w:rsidR="00D91A23" w:rsidRPr="00D324AA" w:rsidRDefault="00D91A23" w:rsidP="002F749D">
      <w:pPr>
        <w:pStyle w:val="ListParagraph"/>
      </w:pPr>
      <w:r>
        <w:t xml:space="preserve">Please note that in the section </w:t>
      </w:r>
      <w:r w:rsidR="002F749D">
        <w:t xml:space="preserve">specifying which study samples will be sent overseas to specify that it will only be blood and urine samples sent in this manner. </w:t>
      </w:r>
    </w:p>
    <w:p w14:paraId="2824E7F0" w14:textId="77777777" w:rsidR="00A11D1C" w:rsidRPr="00D324AA" w:rsidRDefault="00A11D1C" w:rsidP="00A11D1C">
      <w:pPr>
        <w:spacing w:before="80" w:after="80"/>
      </w:pPr>
    </w:p>
    <w:p w14:paraId="2AE2A6AC" w14:textId="77777777" w:rsidR="00A11D1C" w:rsidRPr="0054344C" w:rsidRDefault="00A11D1C" w:rsidP="00A11D1C">
      <w:pPr>
        <w:rPr>
          <w:b/>
          <w:bCs/>
          <w:lang w:val="en-NZ"/>
        </w:rPr>
      </w:pPr>
      <w:r w:rsidRPr="0054344C">
        <w:rPr>
          <w:b/>
          <w:bCs/>
          <w:lang w:val="en-NZ"/>
        </w:rPr>
        <w:t xml:space="preserve">Decision </w:t>
      </w:r>
    </w:p>
    <w:p w14:paraId="5420EF12" w14:textId="77777777" w:rsidR="00A11D1C" w:rsidRPr="00D324AA" w:rsidRDefault="00A11D1C" w:rsidP="00A11D1C">
      <w:pPr>
        <w:rPr>
          <w:lang w:val="en-NZ"/>
        </w:rPr>
      </w:pPr>
    </w:p>
    <w:p w14:paraId="0E807689" w14:textId="77777777" w:rsidR="00A11D1C" w:rsidRPr="00D324AA" w:rsidRDefault="00A11D1C" w:rsidP="00A11D1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715015F2" w14:textId="77777777" w:rsidR="00A11D1C" w:rsidRPr="00D324AA" w:rsidRDefault="00A11D1C" w:rsidP="00A11D1C">
      <w:pPr>
        <w:rPr>
          <w:color w:val="FF0000"/>
          <w:lang w:val="en-NZ"/>
        </w:rPr>
      </w:pPr>
    </w:p>
    <w:p w14:paraId="2866DD40" w14:textId="77777777" w:rsidR="00A11D1C" w:rsidRPr="002F749D" w:rsidRDefault="00A11D1C" w:rsidP="00A11D1C">
      <w:pPr>
        <w:pStyle w:val="NSCbullet"/>
        <w:rPr>
          <w:color w:val="auto"/>
        </w:rPr>
      </w:pPr>
      <w:r w:rsidRPr="002F749D">
        <w:rPr>
          <w:color w:val="auto"/>
        </w:rPr>
        <w:t>please address all outstanding ethical issues raised by the Committee</w:t>
      </w:r>
    </w:p>
    <w:p w14:paraId="452913AD" w14:textId="27D158E3" w:rsidR="00A11D1C" w:rsidRPr="0080782D" w:rsidRDefault="00A11D1C" w:rsidP="00A11D1C">
      <w:pPr>
        <w:numPr>
          <w:ilvl w:val="0"/>
          <w:numId w:val="5"/>
        </w:numPr>
        <w:spacing w:before="80" w:after="80"/>
        <w:ind w:left="714" w:hanging="357"/>
        <w:rPr>
          <w:rFonts w:cs="Arial"/>
          <w:szCs w:val="22"/>
          <w:lang w:val="en-NZ"/>
        </w:rPr>
      </w:pPr>
      <w:r w:rsidRPr="002F749D">
        <w:rPr>
          <w:rFonts w:cs="Arial"/>
          <w:szCs w:val="22"/>
          <w:lang w:val="en-NZ"/>
        </w:rPr>
        <w:t xml:space="preserve">please update the Participant Information Sheet and Consent Form, taking into account the feedback provided by the Committee. </w:t>
      </w:r>
      <w:r w:rsidRPr="002F749D">
        <w:rPr>
          <w:i/>
          <w:iCs/>
        </w:rPr>
        <w:t>(National Ethical Standards for Health and Disability Research and Quality Improvement, para 7.15 – 7.17).</w:t>
      </w:r>
    </w:p>
    <w:p w14:paraId="16E3C3E0" w14:textId="77777777" w:rsidR="0020102E" w:rsidRDefault="0020102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11D1C" w:rsidRPr="00960BFE" w14:paraId="0D7D6778" w14:textId="77777777" w:rsidTr="00861AA9">
        <w:trPr>
          <w:trHeight w:val="280"/>
        </w:trPr>
        <w:tc>
          <w:tcPr>
            <w:tcW w:w="966" w:type="dxa"/>
            <w:tcBorders>
              <w:top w:val="nil"/>
              <w:left w:val="nil"/>
              <w:bottom w:val="nil"/>
              <w:right w:val="nil"/>
            </w:tcBorders>
          </w:tcPr>
          <w:p w14:paraId="3BE553F9" w14:textId="3ADE33C1" w:rsidR="00A11D1C" w:rsidRPr="00960BFE" w:rsidRDefault="00A11D1C" w:rsidP="00861AA9">
            <w:pPr>
              <w:autoSpaceDE w:val="0"/>
              <w:autoSpaceDN w:val="0"/>
              <w:adjustRightInd w:val="0"/>
            </w:pPr>
            <w:r w:rsidRPr="00960BFE">
              <w:rPr>
                <w:b/>
              </w:rPr>
              <w:lastRenderedPageBreak/>
              <w:t>1</w:t>
            </w:r>
            <w:r w:rsidR="0020102E">
              <w:rPr>
                <w:b/>
              </w:rPr>
              <w:t>0</w:t>
            </w:r>
            <w:r w:rsidRPr="00960BFE">
              <w:rPr>
                <w:b/>
              </w:rPr>
              <w:t xml:space="preserve"> </w:t>
            </w:r>
            <w:r w:rsidRPr="00960BFE">
              <w:t xml:space="preserve"> </w:t>
            </w:r>
          </w:p>
        </w:tc>
        <w:tc>
          <w:tcPr>
            <w:tcW w:w="2575" w:type="dxa"/>
            <w:tcBorders>
              <w:top w:val="nil"/>
              <w:left w:val="nil"/>
              <w:bottom w:val="nil"/>
              <w:right w:val="nil"/>
            </w:tcBorders>
          </w:tcPr>
          <w:p w14:paraId="67D34920" w14:textId="77777777" w:rsidR="00A11D1C" w:rsidRPr="00960BFE" w:rsidRDefault="00A11D1C" w:rsidP="00861AA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FA95061" w14:textId="5289D693" w:rsidR="00A11D1C" w:rsidRPr="002B62FF" w:rsidRDefault="0020102E" w:rsidP="00861AA9">
            <w:pPr>
              <w:autoSpaceDE w:val="0"/>
              <w:autoSpaceDN w:val="0"/>
              <w:adjustRightInd w:val="0"/>
              <w:rPr>
                <w:b/>
                <w:bCs/>
              </w:rPr>
            </w:pPr>
            <w:r w:rsidRPr="0020102E">
              <w:rPr>
                <w:b/>
                <w:bCs/>
              </w:rPr>
              <w:t>2022 FULL 13791</w:t>
            </w:r>
          </w:p>
        </w:tc>
      </w:tr>
      <w:tr w:rsidR="00A11D1C" w:rsidRPr="00960BFE" w14:paraId="6629E7D4" w14:textId="77777777" w:rsidTr="00861AA9">
        <w:trPr>
          <w:trHeight w:val="280"/>
        </w:trPr>
        <w:tc>
          <w:tcPr>
            <w:tcW w:w="966" w:type="dxa"/>
            <w:tcBorders>
              <w:top w:val="nil"/>
              <w:left w:val="nil"/>
              <w:bottom w:val="nil"/>
              <w:right w:val="nil"/>
            </w:tcBorders>
          </w:tcPr>
          <w:p w14:paraId="1EF70BFC"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06938E87" w14:textId="77777777" w:rsidR="00A11D1C" w:rsidRPr="00960BFE" w:rsidRDefault="00A11D1C" w:rsidP="00861AA9">
            <w:pPr>
              <w:autoSpaceDE w:val="0"/>
              <w:autoSpaceDN w:val="0"/>
              <w:adjustRightInd w:val="0"/>
            </w:pPr>
            <w:r w:rsidRPr="00960BFE">
              <w:t xml:space="preserve">Title: </w:t>
            </w:r>
          </w:p>
        </w:tc>
        <w:tc>
          <w:tcPr>
            <w:tcW w:w="6459" w:type="dxa"/>
            <w:tcBorders>
              <w:top w:val="nil"/>
              <w:left w:val="nil"/>
              <w:bottom w:val="nil"/>
              <w:right w:val="nil"/>
            </w:tcBorders>
          </w:tcPr>
          <w:p w14:paraId="65CF8B8F" w14:textId="007883EB" w:rsidR="00A11D1C" w:rsidRPr="00960BFE" w:rsidRDefault="00EE79BC" w:rsidP="00EE79BC">
            <w:pPr>
              <w:autoSpaceDE w:val="0"/>
              <w:autoSpaceDN w:val="0"/>
              <w:adjustRightInd w:val="0"/>
            </w:pPr>
            <w:r>
              <w:t>A Randomized, Double-blind, Placebo-controlled, 3 part Study of ABCI: Single-ascending Dose Phase 1a Study in Healthy Volunteers (Part A), a 14- and 28-day Multiple-ascending Dose Phase 1b Study in Healthy Volunteers (Part B), and a 28 day Phase 2a Study in Subjects with Cystic Fibrosis (Part C)</w:t>
            </w:r>
          </w:p>
        </w:tc>
      </w:tr>
      <w:tr w:rsidR="00A11D1C" w:rsidRPr="00960BFE" w14:paraId="70C3A114" w14:textId="77777777" w:rsidTr="00861AA9">
        <w:trPr>
          <w:trHeight w:val="280"/>
        </w:trPr>
        <w:tc>
          <w:tcPr>
            <w:tcW w:w="966" w:type="dxa"/>
            <w:tcBorders>
              <w:top w:val="nil"/>
              <w:left w:val="nil"/>
              <w:bottom w:val="nil"/>
              <w:right w:val="nil"/>
            </w:tcBorders>
          </w:tcPr>
          <w:p w14:paraId="70AFAC05"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1E672D43" w14:textId="77777777" w:rsidR="00A11D1C" w:rsidRPr="00960BFE" w:rsidRDefault="00A11D1C" w:rsidP="00861AA9">
            <w:pPr>
              <w:autoSpaceDE w:val="0"/>
              <w:autoSpaceDN w:val="0"/>
              <w:adjustRightInd w:val="0"/>
            </w:pPr>
            <w:r w:rsidRPr="00960BFE">
              <w:t xml:space="preserve">Principal Investigator: </w:t>
            </w:r>
          </w:p>
        </w:tc>
        <w:tc>
          <w:tcPr>
            <w:tcW w:w="6459" w:type="dxa"/>
            <w:tcBorders>
              <w:top w:val="nil"/>
              <w:left w:val="nil"/>
              <w:bottom w:val="nil"/>
              <w:right w:val="nil"/>
            </w:tcBorders>
          </w:tcPr>
          <w:p w14:paraId="7740171D" w14:textId="6F5F6401" w:rsidR="00A11D1C" w:rsidRPr="00960BFE" w:rsidRDefault="00DE6C4D" w:rsidP="00861AA9">
            <w:r>
              <w:t>Dr Cory Sellwood</w:t>
            </w:r>
          </w:p>
        </w:tc>
      </w:tr>
      <w:tr w:rsidR="00A11D1C" w:rsidRPr="00960BFE" w14:paraId="7DF8A669" w14:textId="77777777" w:rsidTr="00861AA9">
        <w:trPr>
          <w:trHeight w:val="280"/>
        </w:trPr>
        <w:tc>
          <w:tcPr>
            <w:tcW w:w="966" w:type="dxa"/>
            <w:tcBorders>
              <w:top w:val="nil"/>
              <w:left w:val="nil"/>
              <w:bottom w:val="nil"/>
              <w:right w:val="nil"/>
            </w:tcBorders>
          </w:tcPr>
          <w:p w14:paraId="1C076BB0"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63BAF64F" w14:textId="77777777" w:rsidR="00A11D1C" w:rsidRPr="00960BFE" w:rsidRDefault="00A11D1C" w:rsidP="00861AA9">
            <w:pPr>
              <w:autoSpaceDE w:val="0"/>
              <w:autoSpaceDN w:val="0"/>
              <w:adjustRightInd w:val="0"/>
            </w:pPr>
            <w:r w:rsidRPr="00960BFE">
              <w:t xml:space="preserve">Sponsor: </w:t>
            </w:r>
          </w:p>
        </w:tc>
        <w:tc>
          <w:tcPr>
            <w:tcW w:w="6459" w:type="dxa"/>
            <w:tcBorders>
              <w:top w:val="nil"/>
              <w:left w:val="nil"/>
              <w:bottom w:val="nil"/>
              <w:right w:val="nil"/>
            </w:tcBorders>
          </w:tcPr>
          <w:p w14:paraId="16881775" w14:textId="25E0F5FD" w:rsidR="00A11D1C" w:rsidRPr="00960BFE" w:rsidRDefault="0020102E" w:rsidP="00861AA9">
            <w:pPr>
              <w:autoSpaceDE w:val="0"/>
              <w:autoSpaceDN w:val="0"/>
              <w:adjustRightInd w:val="0"/>
            </w:pPr>
            <w:r w:rsidRPr="000E3164">
              <w:t>Novotech (New Zealand) Limited</w:t>
            </w:r>
          </w:p>
        </w:tc>
      </w:tr>
      <w:tr w:rsidR="00A11D1C" w:rsidRPr="00960BFE" w14:paraId="3753DCA1" w14:textId="77777777" w:rsidTr="00861AA9">
        <w:trPr>
          <w:trHeight w:val="280"/>
        </w:trPr>
        <w:tc>
          <w:tcPr>
            <w:tcW w:w="966" w:type="dxa"/>
            <w:tcBorders>
              <w:top w:val="nil"/>
              <w:left w:val="nil"/>
              <w:bottom w:val="nil"/>
              <w:right w:val="nil"/>
            </w:tcBorders>
          </w:tcPr>
          <w:p w14:paraId="47151237" w14:textId="77777777" w:rsidR="00A11D1C" w:rsidRPr="00960BFE" w:rsidRDefault="00A11D1C" w:rsidP="00861AA9">
            <w:pPr>
              <w:autoSpaceDE w:val="0"/>
              <w:autoSpaceDN w:val="0"/>
              <w:adjustRightInd w:val="0"/>
            </w:pPr>
            <w:r w:rsidRPr="00960BFE">
              <w:t xml:space="preserve"> </w:t>
            </w:r>
          </w:p>
        </w:tc>
        <w:tc>
          <w:tcPr>
            <w:tcW w:w="2575" w:type="dxa"/>
            <w:tcBorders>
              <w:top w:val="nil"/>
              <w:left w:val="nil"/>
              <w:bottom w:val="nil"/>
              <w:right w:val="nil"/>
            </w:tcBorders>
          </w:tcPr>
          <w:p w14:paraId="0E689C6E" w14:textId="77777777" w:rsidR="00A11D1C" w:rsidRPr="00960BFE" w:rsidRDefault="00A11D1C" w:rsidP="00861AA9">
            <w:pPr>
              <w:autoSpaceDE w:val="0"/>
              <w:autoSpaceDN w:val="0"/>
              <w:adjustRightInd w:val="0"/>
            </w:pPr>
            <w:r w:rsidRPr="00960BFE">
              <w:t xml:space="preserve">Clock Start Date: </w:t>
            </w:r>
          </w:p>
        </w:tc>
        <w:tc>
          <w:tcPr>
            <w:tcW w:w="6459" w:type="dxa"/>
            <w:tcBorders>
              <w:top w:val="nil"/>
              <w:left w:val="nil"/>
              <w:bottom w:val="nil"/>
              <w:right w:val="nil"/>
            </w:tcBorders>
          </w:tcPr>
          <w:p w14:paraId="5E45D045" w14:textId="77777777" w:rsidR="00A11D1C" w:rsidRPr="00960BFE" w:rsidRDefault="00A11D1C" w:rsidP="00861AA9">
            <w:pPr>
              <w:autoSpaceDE w:val="0"/>
              <w:autoSpaceDN w:val="0"/>
              <w:adjustRightInd w:val="0"/>
            </w:pPr>
            <w:r>
              <w:t>10 November 2022</w:t>
            </w:r>
          </w:p>
        </w:tc>
      </w:tr>
    </w:tbl>
    <w:p w14:paraId="2743E61B" w14:textId="77777777" w:rsidR="00A11D1C" w:rsidRPr="00795EDD" w:rsidRDefault="00A11D1C" w:rsidP="00A11D1C"/>
    <w:p w14:paraId="72DF5693" w14:textId="41BB0F25" w:rsidR="00A11D1C" w:rsidRPr="00D324AA" w:rsidRDefault="00D91A23" w:rsidP="00A11D1C">
      <w:pPr>
        <w:autoSpaceDE w:val="0"/>
        <w:autoSpaceDN w:val="0"/>
        <w:adjustRightInd w:val="0"/>
        <w:rPr>
          <w:sz w:val="20"/>
          <w:lang w:val="en-NZ"/>
        </w:rPr>
      </w:pPr>
      <w:r w:rsidRPr="00D91A23">
        <w:rPr>
          <w:rFonts w:cs="Arial"/>
          <w:szCs w:val="22"/>
          <w:lang w:val="en-NZ"/>
        </w:rPr>
        <w:t>Professor Chris Wynne</w:t>
      </w:r>
      <w:r w:rsidR="002F749D">
        <w:rPr>
          <w:rFonts w:cs="Arial"/>
          <w:szCs w:val="22"/>
          <w:lang w:val="en-NZ"/>
        </w:rPr>
        <w:t xml:space="preserve">, </w:t>
      </w:r>
      <w:r w:rsidR="0080782D">
        <w:rPr>
          <w:rFonts w:cs="Arial"/>
          <w:szCs w:val="22"/>
          <w:lang w:val="en-NZ"/>
        </w:rPr>
        <w:t>J</w:t>
      </w:r>
      <w:r w:rsidR="002F749D">
        <w:rPr>
          <w:rFonts w:cs="Arial"/>
          <w:szCs w:val="22"/>
          <w:lang w:val="en-NZ"/>
        </w:rPr>
        <w:t xml:space="preserve">ulia O’Sullivan </w:t>
      </w:r>
      <w:r w:rsidRPr="00D91A23">
        <w:rPr>
          <w:rFonts w:cs="Arial"/>
          <w:szCs w:val="22"/>
          <w:lang w:val="en-NZ"/>
        </w:rPr>
        <w:t>and</w:t>
      </w:r>
      <w:r w:rsidR="0080782D">
        <w:rPr>
          <w:rFonts w:cs="Arial"/>
          <w:szCs w:val="22"/>
          <w:lang w:val="en-NZ"/>
        </w:rPr>
        <w:t xml:space="preserve"> </w:t>
      </w:r>
      <w:r w:rsidRPr="00D91A23">
        <w:rPr>
          <w:rFonts w:cs="Arial"/>
          <w:szCs w:val="22"/>
          <w:lang w:val="en-NZ"/>
        </w:rPr>
        <w:t>Courtney Rowse were</w:t>
      </w:r>
      <w:r w:rsidR="00A11D1C" w:rsidRPr="00D91A23">
        <w:rPr>
          <w:lang w:val="en-NZ"/>
        </w:rPr>
        <w:t xml:space="preserve"> </w:t>
      </w:r>
      <w:r w:rsidR="00A11D1C" w:rsidRPr="00D324AA">
        <w:rPr>
          <w:lang w:val="en-NZ"/>
        </w:rPr>
        <w:t>present via videoconference for discussion of this application.</w:t>
      </w:r>
    </w:p>
    <w:p w14:paraId="7D092B27" w14:textId="77777777" w:rsidR="00A11D1C" w:rsidRPr="00D324AA" w:rsidRDefault="00A11D1C" w:rsidP="00A11D1C">
      <w:pPr>
        <w:rPr>
          <w:u w:val="single"/>
          <w:lang w:val="en-NZ"/>
        </w:rPr>
      </w:pPr>
    </w:p>
    <w:p w14:paraId="63C96AC8" w14:textId="77777777" w:rsidR="00A11D1C" w:rsidRPr="0054344C" w:rsidRDefault="00A11D1C" w:rsidP="00A11D1C">
      <w:pPr>
        <w:pStyle w:val="Headingbold"/>
      </w:pPr>
      <w:r w:rsidRPr="0054344C">
        <w:t>Potential conflicts of interest</w:t>
      </w:r>
    </w:p>
    <w:p w14:paraId="41125EFC" w14:textId="77777777" w:rsidR="00A11D1C" w:rsidRPr="00D324AA" w:rsidRDefault="00A11D1C" w:rsidP="00A11D1C">
      <w:pPr>
        <w:rPr>
          <w:b/>
          <w:lang w:val="en-NZ"/>
        </w:rPr>
      </w:pPr>
    </w:p>
    <w:p w14:paraId="78D2CBB3" w14:textId="77777777" w:rsidR="00A11D1C" w:rsidRPr="00D324AA" w:rsidRDefault="00A11D1C" w:rsidP="00A11D1C">
      <w:pPr>
        <w:rPr>
          <w:lang w:val="en-NZ"/>
        </w:rPr>
      </w:pPr>
      <w:r w:rsidRPr="00D324AA">
        <w:rPr>
          <w:lang w:val="en-NZ"/>
        </w:rPr>
        <w:t>The Chair asked members to declare any potential conflicts of interest related to this application.</w:t>
      </w:r>
    </w:p>
    <w:p w14:paraId="49DD9048" w14:textId="77777777" w:rsidR="00A11D1C" w:rsidRPr="00D324AA" w:rsidRDefault="00A11D1C" w:rsidP="00A11D1C">
      <w:pPr>
        <w:rPr>
          <w:lang w:val="en-NZ"/>
        </w:rPr>
      </w:pPr>
    </w:p>
    <w:p w14:paraId="53F4F68B" w14:textId="77777777" w:rsidR="00A11D1C" w:rsidRPr="00D324AA" w:rsidRDefault="00A11D1C" w:rsidP="00A11D1C">
      <w:pPr>
        <w:rPr>
          <w:lang w:val="en-NZ"/>
        </w:rPr>
      </w:pPr>
      <w:r w:rsidRPr="00D324AA">
        <w:rPr>
          <w:lang w:val="en-NZ"/>
        </w:rPr>
        <w:t>No potential conflicts of interest related to this application were declared by any member.</w:t>
      </w:r>
    </w:p>
    <w:p w14:paraId="1C7E68CA" w14:textId="77777777" w:rsidR="00A11D1C" w:rsidRPr="00D324AA" w:rsidRDefault="00A11D1C" w:rsidP="00A11D1C">
      <w:pPr>
        <w:rPr>
          <w:lang w:val="en-NZ"/>
        </w:rPr>
      </w:pPr>
    </w:p>
    <w:p w14:paraId="3886E19B" w14:textId="77777777" w:rsidR="00A11D1C" w:rsidRPr="00D324AA" w:rsidRDefault="00A11D1C" w:rsidP="00A11D1C">
      <w:pPr>
        <w:autoSpaceDE w:val="0"/>
        <w:autoSpaceDN w:val="0"/>
        <w:adjustRightInd w:val="0"/>
        <w:rPr>
          <w:lang w:val="en-NZ"/>
        </w:rPr>
      </w:pPr>
    </w:p>
    <w:p w14:paraId="2989C815" w14:textId="77777777" w:rsidR="00A11D1C" w:rsidRPr="0054344C" w:rsidRDefault="00A11D1C" w:rsidP="00A11D1C">
      <w:pPr>
        <w:pStyle w:val="Headingbold"/>
      </w:pPr>
      <w:r w:rsidRPr="0054344C">
        <w:t xml:space="preserve">Summary of resolved ethical issues </w:t>
      </w:r>
    </w:p>
    <w:p w14:paraId="25CDA020" w14:textId="77777777" w:rsidR="00A11D1C" w:rsidRPr="00D324AA" w:rsidRDefault="00A11D1C" w:rsidP="00A11D1C">
      <w:pPr>
        <w:rPr>
          <w:u w:val="single"/>
          <w:lang w:val="en-NZ"/>
        </w:rPr>
      </w:pPr>
    </w:p>
    <w:p w14:paraId="5C84C4F0" w14:textId="77777777" w:rsidR="00A11D1C" w:rsidRPr="00D324AA" w:rsidRDefault="00A11D1C" w:rsidP="00A11D1C">
      <w:pPr>
        <w:rPr>
          <w:lang w:val="en-NZ"/>
        </w:rPr>
      </w:pPr>
      <w:r w:rsidRPr="00D324AA">
        <w:rPr>
          <w:lang w:val="en-NZ"/>
        </w:rPr>
        <w:t>The main ethical issues considered by the Committee and addressed by the Researcher are as follows.</w:t>
      </w:r>
    </w:p>
    <w:p w14:paraId="6C8418CE" w14:textId="77777777" w:rsidR="00A11D1C" w:rsidRPr="00D324AA" w:rsidRDefault="00A11D1C" w:rsidP="00A11D1C">
      <w:pPr>
        <w:rPr>
          <w:lang w:val="en-NZ"/>
        </w:rPr>
      </w:pPr>
    </w:p>
    <w:p w14:paraId="22B88D13" w14:textId="48A10650" w:rsidR="00A11D1C" w:rsidRPr="00D324AA" w:rsidRDefault="00A11D1C" w:rsidP="008E74E1">
      <w:pPr>
        <w:pStyle w:val="ListParagraph"/>
        <w:numPr>
          <w:ilvl w:val="0"/>
          <w:numId w:val="26"/>
        </w:numPr>
      </w:pPr>
      <w:r w:rsidRPr="00D324AA">
        <w:t xml:space="preserve">The Committee </w:t>
      </w:r>
      <w:r w:rsidR="002F749D">
        <w:t xml:space="preserve">clarified the insurance was coverage of $10 million for 72 patients and that the </w:t>
      </w:r>
      <w:r w:rsidR="0080782D">
        <w:t>R</w:t>
      </w:r>
      <w:r w:rsidR="002F749D">
        <w:t>esearcher deemed this reasonable.</w:t>
      </w:r>
    </w:p>
    <w:p w14:paraId="1D08DDA8" w14:textId="054D9E29" w:rsidR="00A11D1C" w:rsidRDefault="00E9385E" w:rsidP="00A11D1C">
      <w:pPr>
        <w:numPr>
          <w:ilvl w:val="0"/>
          <w:numId w:val="3"/>
        </w:numPr>
        <w:spacing w:before="80" w:after="80"/>
        <w:contextualSpacing/>
        <w:rPr>
          <w:lang w:val="en-NZ"/>
        </w:rPr>
      </w:pPr>
      <w:r>
        <w:rPr>
          <w:lang w:val="en-NZ"/>
        </w:rPr>
        <w:t xml:space="preserve">The Committee discussed with the </w:t>
      </w:r>
      <w:r w:rsidR="0080782D">
        <w:rPr>
          <w:lang w:val="en-NZ"/>
        </w:rPr>
        <w:t>R</w:t>
      </w:r>
      <w:r>
        <w:rPr>
          <w:lang w:val="en-NZ"/>
        </w:rPr>
        <w:t>esearcher the purpose of the sponsors and how these bodies were operating relative to each group.</w:t>
      </w:r>
    </w:p>
    <w:p w14:paraId="36B27D6D" w14:textId="1957F4A1" w:rsidR="00E9385E" w:rsidRDefault="00E9385E" w:rsidP="00E9385E">
      <w:pPr>
        <w:numPr>
          <w:ilvl w:val="0"/>
          <w:numId w:val="3"/>
        </w:numPr>
        <w:spacing w:before="80" w:after="80"/>
        <w:contextualSpacing/>
        <w:rPr>
          <w:lang w:val="en-NZ"/>
        </w:rPr>
      </w:pPr>
      <w:r>
        <w:rPr>
          <w:lang w:val="en-NZ"/>
        </w:rPr>
        <w:t xml:space="preserve">The Committee noted that there would be no provision of the study drug after the study and the </w:t>
      </w:r>
      <w:r w:rsidR="0080782D">
        <w:rPr>
          <w:lang w:val="en-NZ"/>
        </w:rPr>
        <w:t>R</w:t>
      </w:r>
      <w:r>
        <w:rPr>
          <w:lang w:val="en-NZ"/>
        </w:rPr>
        <w:t xml:space="preserve">esearcher noted that as this is an early phase study in humans that this was largely for safety review reasons. The Committee clarified that there was no intention from the sponsor to include these participants in future studies at this time. </w:t>
      </w:r>
    </w:p>
    <w:p w14:paraId="2B59625C" w14:textId="18129FBD" w:rsidR="00E9385E" w:rsidRDefault="00C105E4" w:rsidP="00E9385E">
      <w:pPr>
        <w:numPr>
          <w:ilvl w:val="0"/>
          <w:numId w:val="3"/>
        </w:numPr>
        <w:spacing w:before="80" w:after="80"/>
        <w:contextualSpacing/>
        <w:rPr>
          <w:lang w:val="en-NZ"/>
        </w:rPr>
      </w:pPr>
      <w:r>
        <w:rPr>
          <w:lang w:val="en-NZ"/>
        </w:rPr>
        <w:t xml:space="preserve">The Committee clarified that there was a final copy of the insurance document provided. </w:t>
      </w:r>
    </w:p>
    <w:p w14:paraId="1D86D859" w14:textId="427A3736" w:rsidR="00C105E4" w:rsidRPr="00E9385E" w:rsidRDefault="00C105E4" w:rsidP="00E9385E">
      <w:pPr>
        <w:numPr>
          <w:ilvl w:val="0"/>
          <w:numId w:val="3"/>
        </w:numPr>
        <w:spacing w:before="80" w:after="80"/>
        <w:contextualSpacing/>
        <w:rPr>
          <w:lang w:val="en-NZ"/>
        </w:rPr>
      </w:pPr>
      <w:r>
        <w:rPr>
          <w:lang w:val="en-NZ"/>
        </w:rPr>
        <w:t xml:space="preserve">The Committee clarified that there would be no sentinel dosing as forms of the study drug has been given via inhalation before </w:t>
      </w:r>
    </w:p>
    <w:p w14:paraId="782C4201" w14:textId="77777777" w:rsidR="00A11D1C" w:rsidRPr="00D324AA" w:rsidRDefault="00A11D1C" w:rsidP="00A11D1C">
      <w:pPr>
        <w:spacing w:before="80" w:after="80"/>
        <w:rPr>
          <w:lang w:val="en-NZ"/>
        </w:rPr>
      </w:pPr>
    </w:p>
    <w:p w14:paraId="54ED279C" w14:textId="77777777" w:rsidR="00A11D1C" w:rsidRPr="0054344C" w:rsidRDefault="00A11D1C" w:rsidP="00A11D1C">
      <w:pPr>
        <w:pStyle w:val="Headingbold"/>
      </w:pPr>
      <w:r w:rsidRPr="0054344C">
        <w:t>Summary of outstanding ethical issues</w:t>
      </w:r>
    </w:p>
    <w:p w14:paraId="29156045" w14:textId="77777777" w:rsidR="00A11D1C" w:rsidRPr="00D324AA" w:rsidRDefault="00A11D1C" w:rsidP="00A11D1C">
      <w:pPr>
        <w:rPr>
          <w:lang w:val="en-NZ"/>
        </w:rPr>
      </w:pPr>
    </w:p>
    <w:p w14:paraId="341AED51" w14:textId="77777777" w:rsidR="00A11D1C" w:rsidRPr="00D324AA" w:rsidRDefault="00A11D1C" w:rsidP="00A11D1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80F0363" w14:textId="77777777" w:rsidR="00A11D1C" w:rsidRPr="00D324AA" w:rsidRDefault="00A11D1C" w:rsidP="00A11D1C">
      <w:pPr>
        <w:autoSpaceDE w:val="0"/>
        <w:autoSpaceDN w:val="0"/>
        <w:adjustRightInd w:val="0"/>
        <w:rPr>
          <w:szCs w:val="22"/>
          <w:lang w:val="en-NZ"/>
        </w:rPr>
      </w:pPr>
    </w:p>
    <w:p w14:paraId="23870344" w14:textId="6CF3991C" w:rsidR="00E9385E" w:rsidRPr="00E9385E" w:rsidRDefault="00A11D1C" w:rsidP="00E9385E">
      <w:pPr>
        <w:pStyle w:val="ListParagraph"/>
        <w:rPr>
          <w:rFonts w:cs="Arial"/>
          <w:color w:val="FF0000"/>
        </w:rPr>
      </w:pPr>
      <w:r w:rsidRPr="00D324AA">
        <w:t xml:space="preserve">The Committee </w:t>
      </w:r>
      <w:r w:rsidR="002F749D">
        <w:t xml:space="preserve">requested clarity on what the local sponsor was for the participants, please consider changing the wording for the purpose of removing any potential confusion as to what </w:t>
      </w:r>
      <w:r w:rsidR="00E9385E">
        <w:t xml:space="preserve">sponsor is doing what </w:t>
      </w:r>
      <w:r w:rsidR="00B85D0A">
        <w:t>regarding</w:t>
      </w:r>
      <w:r w:rsidR="00E9385E">
        <w:t xml:space="preserve"> localities etc. </w:t>
      </w:r>
    </w:p>
    <w:p w14:paraId="4301A0F7" w14:textId="74EA25FE" w:rsidR="00A11D1C" w:rsidRPr="00B85D0A" w:rsidRDefault="00E9385E" w:rsidP="00B85D0A">
      <w:pPr>
        <w:pStyle w:val="ListParagraph"/>
      </w:pPr>
      <w:r>
        <w:t xml:space="preserve">The Committee requested clarification on the qualifications noted in the questionnaire. </w:t>
      </w:r>
      <w:r w:rsidR="00A11D1C" w:rsidRPr="00D324AA">
        <w:br/>
      </w:r>
    </w:p>
    <w:p w14:paraId="3088FFD2" w14:textId="0D5B677F" w:rsidR="00A11D1C" w:rsidRPr="00D324AA" w:rsidRDefault="00A11D1C" w:rsidP="00A11D1C">
      <w:pPr>
        <w:spacing w:before="80" w:after="80"/>
        <w:rPr>
          <w:rFonts w:cs="Arial"/>
          <w:szCs w:val="22"/>
          <w:lang w:val="en-NZ"/>
        </w:rPr>
      </w:pPr>
      <w:r w:rsidRPr="00D324AA">
        <w:rPr>
          <w:rFonts w:cs="Arial"/>
          <w:szCs w:val="22"/>
          <w:lang w:val="en-NZ"/>
        </w:rPr>
        <w:t xml:space="preserve">The Committee requested the following changes to </w:t>
      </w:r>
      <w:r w:rsidR="0080782D">
        <w:rPr>
          <w:rFonts w:cs="Arial"/>
          <w:szCs w:val="22"/>
          <w:lang w:val="en-NZ"/>
        </w:rPr>
        <w:t xml:space="preserve">the </w:t>
      </w:r>
      <w:r w:rsidRPr="00D324AA">
        <w:rPr>
          <w:rFonts w:cs="Arial"/>
          <w:szCs w:val="22"/>
          <w:lang w:val="en-NZ"/>
        </w:rPr>
        <w:t>Participant Information Sheet</w:t>
      </w:r>
      <w:r w:rsidR="00E9385E">
        <w:rPr>
          <w:rFonts w:cs="Arial"/>
          <w:szCs w:val="22"/>
          <w:lang w:val="en-NZ"/>
        </w:rPr>
        <w:t>s</w:t>
      </w:r>
      <w:r w:rsidRPr="00D324AA">
        <w:rPr>
          <w:rFonts w:cs="Arial"/>
          <w:szCs w:val="22"/>
          <w:lang w:val="en-NZ"/>
        </w:rPr>
        <w:t xml:space="preserve"> and Consent Form</w:t>
      </w:r>
      <w:r w:rsidR="00E9385E">
        <w:rPr>
          <w:rFonts w:cs="Arial"/>
          <w:szCs w:val="22"/>
          <w:lang w:val="en-NZ"/>
        </w:rPr>
        <w:t>s</w:t>
      </w:r>
      <w:r>
        <w:rPr>
          <w:rFonts w:cs="Arial"/>
          <w:szCs w:val="22"/>
          <w:lang w:val="en-NZ"/>
        </w:rPr>
        <w:t xml:space="preserve"> (PIS/CF</w:t>
      </w:r>
      <w:r w:rsidR="0080782D">
        <w:rPr>
          <w:rFonts w:cs="Arial"/>
          <w:szCs w:val="22"/>
          <w:lang w:val="en-NZ"/>
        </w:rPr>
        <w:t>s</w:t>
      </w:r>
      <w:r>
        <w:rPr>
          <w:rFonts w:cs="Arial"/>
          <w:szCs w:val="22"/>
          <w:lang w:val="en-NZ"/>
        </w:rPr>
        <w:t>)</w:t>
      </w:r>
      <w:r w:rsidRPr="00D324AA">
        <w:rPr>
          <w:rFonts w:cs="Arial"/>
          <w:szCs w:val="22"/>
          <w:lang w:val="en-NZ"/>
        </w:rPr>
        <w:t xml:space="preserve">: </w:t>
      </w:r>
    </w:p>
    <w:p w14:paraId="12CAD7D6" w14:textId="50C3445C" w:rsidR="00A11D1C" w:rsidRPr="00D324AA" w:rsidRDefault="0080782D" w:rsidP="00A11D1C">
      <w:pPr>
        <w:spacing w:before="80" w:after="80"/>
        <w:rPr>
          <w:rFonts w:cs="Arial"/>
          <w:szCs w:val="22"/>
          <w:lang w:val="en-NZ"/>
        </w:rPr>
      </w:pPr>
      <w:r>
        <w:rPr>
          <w:rFonts w:cs="Arial"/>
          <w:szCs w:val="22"/>
          <w:lang w:val="en-NZ"/>
        </w:rPr>
        <w:t>All:</w:t>
      </w:r>
    </w:p>
    <w:p w14:paraId="0AC6D73B" w14:textId="71D62EBB" w:rsidR="00A11D1C" w:rsidRPr="00D324AA" w:rsidRDefault="00A11D1C" w:rsidP="00A11D1C">
      <w:pPr>
        <w:pStyle w:val="ListParagraph"/>
      </w:pPr>
      <w:r w:rsidRPr="00D324AA">
        <w:t>Please</w:t>
      </w:r>
      <w:r w:rsidR="00E9385E">
        <w:t xml:space="preserve"> clarify who the main sponsor is of the study and find consistent wording for the supervision or conduct of the study.</w:t>
      </w:r>
    </w:p>
    <w:p w14:paraId="0C2AA8C4" w14:textId="1D7025D4" w:rsidR="00E9385E" w:rsidRDefault="00E9385E" w:rsidP="00A11D1C">
      <w:pPr>
        <w:pStyle w:val="ListParagraph"/>
      </w:pPr>
      <w:r>
        <w:t xml:space="preserve">Please be clear that there will be no provision of the study drug after the study is finished. </w:t>
      </w:r>
    </w:p>
    <w:p w14:paraId="7267E54B" w14:textId="3BD3E7A3" w:rsidR="00C105E4" w:rsidRDefault="00C105E4" w:rsidP="00A11D1C">
      <w:pPr>
        <w:pStyle w:val="ListParagraph"/>
      </w:pPr>
      <w:r>
        <w:lastRenderedPageBreak/>
        <w:t>Where mentioning smoking prior to the start of the study in inclusion/exclusion criteria, please amend the wording to say, “within 6 months prior to screening”.</w:t>
      </w:r>
    </w:p>
    <w:p w14:paraId="4B6A37E6" w14:textId="55C08A17" w:rsidR="00C105E4" w:rsidRDefault="00C105E4" w:rsidP="00A11D1C">
      <w:pPr>
        <w:pStyle w:val="ListParagraph"/>
      </w:pPr>
      <w:r>
        <w:t>Please include the word ‘relationship’ in the sentence currently reading “…this will not affect your with NZCR…”.</w:t>
      </w:r>
    </w:p>
    <w:p w14:paraId="4253EEF9" w14:textId="46F10FA0" w:rsidR="00B85D0A" w:rsidRDefault="00B85D0A" w:rsidP="00B85D0A">
      <w:pPr>
        <w:pStyle w:val="ListParagraph"/>
      </w:pPr>
      <w:r>
        <w:t xml:space="preserve">Please specify that mention of salivation in the possible side effects would refer to excessive salivation. Utilization of a term such as ‘drooling’ may be useful. </w:t>
      </w:r>
    </w:p>
    <w:p w14:paraId="28F14A30" w14:textId="77777777" w:rsidR="0080782D" w:rsidRDefault="0080782D" w:rsidP="0080782D">
      <w:pPr>
        <w:pStyle w:val="ListParagraph"/>
        <w:numPr>
          <w:ilvl w:val="0"/>
          <w:numId w:val="0"/>
        </w:numPr>
        <w:ind w:left="360"/>
      </w:pPr>
    </w:p>
    <w:p w14:paraId="09D24568" w14:textId="77777777" w:rsidR="0080782D" w:rsidRDefault="0080782D" w:rsidP="0080782D">
      <w:pPr>
        <w:spacing w:before="80" w:after="80"/>
        <w:rPr>
          <w:rFonts w:cs="Arial"/>
          <w:szCs w:val="22"/>
          <w:lang w:val="en-NZ"/>
        </w:rPr>
      </w:pPr>
      <w:r>
        <w:rPr>
          <w:rFonts w:cs="Arial"/>
          <w:szCs w:val="22"/>
          <w:lang w:val="en-NZ"/>
        </w:rPr>
        <w:t>Part B PIS/CF</w:t>
      </w:r>
    </w:p>
    <w:p w14:paraId="62BD63C5" w14:textId="77777777" w:rsidR="0080782D" w:rsidRPr="00D324AA" w:rsidRDefault="0080782D" w:rsidP="0080782D">
      <w:pPr>
        <w:spacing w:before="80" w:after="80"/>
        <w:rPr>
          <w:rFonts w:cs="Arial"/>
          <w:szCs w:val="22"/>
          <w:lang w:val="en-NZ"/>
        </w:rPr>
      </w:pPr>
    </w:p>
    <w:p w14:paraId="7802ABBD" w14:textId="55660C41" w:rsidR="0080782D" w:rsidRDefault="0080782D" w:rsidP="0080782D">
      <w:pPr>
        <w:pStyle w:val="ListParagraph"/>
      </w:pPr>
      <w:r>
        <w:t xml:space="preserve">Please remove wording in cohorts G, H, and I to the effect of “this will not affect the care you receive” as these are healthy participants and are not receiving care. </w:t>
      </w:r>
    </w:p>
    <w:p w14:paraId="72317B7D" w14:textId="77777777" w:rsidR="00E9385E" w:rsidRDefault="00E9385E" w:rsidP="00E9385E"/>
    <w:p w14:paraId="193A1E91" w14:textId="37162BF4" w:rsidR="00E9385E" w:rsidRPr="00D324AA" w:rsidRDefault="0080782D" w:rsidP="00E9385E">
      <w:r>
        <w:t>Part C PIS/CF:</w:t>
      </w:r>
    </w:p>
    <w:p w14:paraId="320FF0D4" w14:textId="77777777" w:rsidR="00E9385E" w:rsidRDefault="00E9385E" w:rsidP="00E9385E"/>
    <w:p w14:paraId="59681EB6" w14:textId="56613063" w:rsidR="00C105E4" w:rsidRDefault="00C105E4" w:rsidP="00C105E4">
      <w:pPr>
        <w:pStyle w:val="ListParagraph"/>
      </w:pPr>
      <w:r>
        <w:t xml:space="preserve">Please remove mention of MRI in New Zealand where necessary. </w:t>
      </w:r>
    </w:p>
    <w:p w14:paraId="7E7CC833" w14:textId="74252957" w:rsidR="00C105E4" w:rsidRDefault="00C105E4" w:rsidP="00C105E4">
      <w:pPr>
        <w:pStyle w:val="ListParagraph"/>
      </w:pPr>
      <w:r>
        <w:t xml:space="preserve">Please ensure that the section stating the right to access and correct information is included. </w:t>
      </w:r>
    </w:p>
    <w:p w14:paraId="50AFD4BB" w14:textId="4926B8DD" w:rsidR="00C105E4" w:rsidRDefault="00C105E4" w:rsidP="00C105E4">
      <w:pPr>
        <w:pStyle w:val="ListParagraph"/>
      </w:pPr>
      <w:r>
        <w:t>Please include a detailed safety plan and response timeline to the answering, analyses and follow up from the mental health questionnaires</w:t>
      </w:r>
      <w:r w:rsidR="00977C66">
        <w:t>.</w:t>
      </w:r>
    </w:p>
    <w:p w14:paraId="504A4DF6" w14:textId="447E9C17" w:rsidR="00A11D1C" w:rsidRDefault="00A11D1C" w:rsidP="00C105E4"/>
    <w:p w14:paraId="2E89601F" w14:textId="77777777" w:rsidR="00C105E4" w:rsidRPr="00D324AA" w:rsidRDefault="00C105E4" w:rsidP="00A11D1C">
      <w:pPr>
        <w:spacing w:before="80" w:after="80"/>
      </w:pPr>
    </w:p>
    <w:p w14:paraId="4D9DC45D" w14:textId="77777777" w:rsidR="00A11D1C" w:rsidRPr="0054344C" w:rsidRDefault="00A11D1C" w:rsidP="00A11D1C">
      <w:pPr>
        <w:rPr>
          <w:b/>
          <w:bCs/>
          <w:lang w:val="en-NZ"/>
        </w:rPr>
      </w:pPr>
      <w:r w:rsidRPr="0054344C">
        <w:rPr>
          <w:b/>
          <w:bCs/>
          <w:lang w:val="en-NZ"/>
        </w:rPr>
        <w:t xml:space="preserve">Decision </w:t>
      </w:r>
    </w:p>
    <w:p w14:paraId="3882F023" w14:textId="77777777" w:rsidR="00A11D1C" w:rsidRPr="00D324AA" w:rsidRDefault="00A11D1C" w:rsidP="00A11D1C">
      <w:pPr>
        <w:rPr>
          <w:lang w:val="en-NZ"/>
        </w:rPr>
      </w:pPr>
    </w:p>
    <w:p w14:paraId="12434C14" w14:textId="77777777" w:rsidR="00A11D1C" w:rsidRPr="00D324AA" w:rsidRDefault="00A11D1C" w:rsidP="00A11D1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ACA5B2E" w14:textId="77777777" w:rsidR="00A11D1C" w:rsidRPr="00D324AA" w:rsidRDefault="00A11D1C" w:rsidP="00A11D1C">
      <w:pPr>
        <w:rPr>
          <w:color w:val="FF0000"/>
          <w:lang w:val="en-NZ"/>
        </w:rPr>
      </w:pPr>
    </w:p>
    <w:p w14:paraId="0018CB3B" w14:textId="77777777" w:rsidR="00A11D1C" w:rsidRPr="00B85D0A" w:rsidRDefault="00A11D1C" w:rsidP="00A11D1C">
      <w:pPr>
        <w:pStyle w:val="NSCbullet"/>
        <w:rPr>
          <w:color w:val="auto"/>
        </w:rPr>
      </w:pPr>
      <w:r w:rsidRPr="00B85D0A">
        <w:rPr>
          <w:color w:val="auto"/>
        </w:rPr>
        <w:t>please address all outstanding ethical issues raised by the Committee</w:t>
      </w:r>
    </w:p>
    <w:p w14:paraId="52394FE7" w14:textId="77777777" w:rsidR="00A11D1C" w:rsidRPr="00B85D0A" w:rsidRDefault="00A11D1C" w:rsidP="00A11D1C">
      <w:pPr>
        <w:numPr>
          <w:ilvl w:val="0"/>
          <w:numId w:val="5"/>
        </w:numPr>
        <w:spacing w:before="80" w:after="80"/>
        <w:ind w:left="714" w:hanging="357"/>
        <w:rPr>
          <w:rFonts w:cs="Arial"/>
          <w:szCs w:val="22"/>
          <w:lang w:val="en-NZ"/>
        </w:rPr>
      </w:pPr>
      <w:r w:rsidRPr="00B85D0A">
        <w:rPr>
          <w:rFonts w:cs="Arial"/>
          <w:szCs w:val="22"/>
          <w:lang w:val="en-NZ"/>
        </w:rPr>
        <w:t xml:space="preserve">please update the Participant Information Sheet and Consent Form, taking into account the feedback provided by the Committee. </w:t>
      </w:r>
      <w:r w:rsidRPr="00B85D0A">
        <w:rPr>
          <w:i/>
          <w:iCs/>
        </w:rPr>
        <w:t>(National Ethical Standards for Health and Disability Research and Quality Improvement, para 7.15 – 7.17).</w:t>
      </w:r>
    </w:p>
    <w:p w14:paraId="5838BEB4" w14:textId="77777777" w:rsidR="00A11D1C" w:rsidRPr="00D324AA" w:rsidRDefault="00A11D1C" w:rsidP="00A11D1C">
      <w:pPr>
        <w:rPr>
          <w:rFonts w:cs="Arial"/>
          <w:color w:val="33CCCC"/>
          <w:szCs w:val="22"/>
          <w:lang w:val="en-NZ"/>
        </w:rPr>
      </w:pPr>
    </w:p>
    <w:p w14:paraId="403C797C" w14:textId="29DFF0C1" w:rsidR="00A11D1C" w:rsidRDefault="00A11D1C" w:rsidP="00A11D1C">
      <w:pPr>
        <w:rPr>
          <w:color w:val="4BACC6"/>
          <w:lang w:val="en-NZ"/>
        </w:rPr>
      </w:pPr>
    </w:p>
    <w:p w14:paraId="4FB97860" w14:textId="77777777" w:rsidR="00A11D1C" w:rsidRDefault="00A11D1C" w:rsidP="00CB691D">
      <w:pPr>
        <w:rPr>
          <w:color w:val="4BACC6"/>
          <w:lang w:val="en-NZ"/>
        </w:rPr>
      </w:pPr>
    </w:p>
    <w:p w14:paraId="30A2BF7A" w14:textId="77777777" w:rsidR="00A22109" w:rsidRDefault="00A22109" w:rsidP="00540FF2">
      <w:pPr>
        <w:rPr>
          <w:color w:val="4BACC6"/>
          <w:lang w:val="en-NZ"/>
        </w:rPr>
      </w:pPr>
    </w:p>
    <w:p w14:paraId="6E98725A" w14:textId="77777777" w:rsidR="00263263" w:rsidRPr="00DA5F0B" w:rsidRDefault="007B18B7" w:rsidP="00263263">
      <w:r>
        <w:br w:type="page"/>
      </w:r>
    </w:p>
    <w:p w14:paraId="6967C806" w14:textId="77777777" w:rsidR="00E24E77" w:rsidRPr="00DA5F0B" w:rsidRDefault="00E24E77" w:rsidP="00B37D44">
      <w:pPr>
        <w:pStyle w:val="Heading2"/>
      </w:pPr>
      <w:r w:rsidRPr="00DA5F0B">
        <w:lastRenderedPageBreak/>
        <w:t>General business</w:t>
      </w:r>
    </w:p>
    <w:p w14:paraId="4D718C95" w14:textId="77777777" w:rsidR="00DC62A5" w:rsidRDefault="00DC62A5" w:rsidP="00540FF2"/>
    <w:p w14:paraId="489FC471" w14:textId="77777777" w:rsidR="00E24E77" w:rsidRDefault="00E24E77" w:rsidP="005D4E8F"/>
    <w:p w14:paraId="34400EA6"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187EC9D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8B8E34B" w14:textId="77777777" w:rsidTr="00CE6AA6">
        <w:tc>
          <w:tcPr>
            <w:tcW w:w="2160" w:type="dxa"/>
            <w:tcBorders>
              <w:top w:val="single" w:sz="4" w:space="0" w:color="auto"/>
            </w:tcBorders>
          </w:tcPr>
          <w:p w14:paraId="531277FA"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06918C1D" w14:textId="32C07770" w:rsidR="008444A3" w:rsidRPr="00D12113" w:rsidRDefault="00644C2B" w:rsidP="001A422A">
            <w:pPr>
              <w:spacing w:before="80" w:after="80"/>
              <w:rPr>
                <w:rFonts w:cs="Arial"/>
                <w:color w:val="FF3399"/>
                <w:sz w:val="20"/>
                <w:lang w:val="en-NZ"/>
              </w:rPr>
            </w:pPr>
            <w:r>
              <w:rPr>
                <w:rFonts w:cs="Arial"/>
                <w:sz w:val="20"/>
                <w:lang w:val="en-NZ"/>
              </w:rPr>
              <w:t>24 January 2023</w:t>
            </w:r>
          </w:p>
        </w:tc>
      </w:tr>
      <w:tr w:rsidR="008444A3" w:rsidRPr="00E24E77" w14:paraId="55BD5EE2" w14:textId="77777777" w:rsidTr="00CE6AA6">
        <w:tc>
          <w:tcPr>
            <w:tcW w:w="2160" w:type="dxa"/>
            <w:tcBorders>
              <w:bottom w:val="single" w:sz="4" w:space="0" w:color="auto"/>
            </w:tcBorders>
          </w:tcPr>
          <w:p w14:paraId="07F474EA"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4835DF1E"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5CEDEDE6" w14:textId="77777777" w:rsidR="008444A3" w:rsidRDefault="008444A3" w:rsidP="008444A3">
      <w:pPr>
        <w:ind w:left="105"/>
      </w:pPr>
    </w:p>
    <w:p w14:paraId="0545A920" w14:textId="77777777" w:rsidR="00E24E77" w:rsidRDefault="00E24E77" w:rsidP="00E24E77"/>
    <w:p w14:paraId="5C75F422"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423AF71" w14:textId="1CB2CE8B" w:rsidR="00540FF2" w:rsidRPr="00946B92" w:rsidRDefault="00540FF2" w:rsidP="00540FF2">
      <w:pPr>
        <w:rPr>
          <w:szCs w:val="22"/>
        </w:rPr>
      </w:pPr>
      <w:r w:rsidRPr="00946B92">
        <w:rPr>
          <w:szCs w:val="22"/>
        </w:rPr>
        <w:t>The minutes of the previous meeting were agreed and signed by the Chair and Co-ordinator as a true record.</w:t>
      </w:r>
    </w:p>
    <w:p w14:paraId="580E5BE3" w14:textId="77777777" w:rsidR="00770A9F" w:rsidRPr="00946B92" w:rsidRDefault="00770A9F" w:rsidP="008444A3">
      <w:pPr>
        <w:ind w:left="465"/>
        <w:rPr>
          <w:szCs w:val="22"/>
        </w:rPr>
      </w:pPr>
    </w:p>
    <w:p w14:paraId="39E80B80" w14:textId="77777777" w:rsidR="00770A9F" w:rsidRPr="0054344C" w:rsidRDefault="00770A9F" w:rsidP="00F12B97">
      <w:pPr>
        <w:numPr>
          <w:ilvl w:val="0"/>
          <w:numId w:val="1"/>
        </w:numPr>
        <w:rPr>
          <w:b/>
          <w:szCs w:val="22"/>
        </w:rPr>
      </w:pPr>
      <w:r w:rsidRPr="0054344C">
        <w:rPr>
          <w:b/>
          <w:szCs w:val="22"/>
        </w:rPr>
        <w:t>Matters Arising</w:t>
      </w:r>
    </w:p>
    <w:p w14:paraId="160E06E4" w14:textId="77777777" w:rsidR="00770A9F" w:rsidRPr="00946B92" w:rsidRDefault="00770A9F" w:rsidP="00770A9F">
      <w:pPr>
        <w:rPr>
          <w:b/>
          <w:szCs w:val="22"/>
          <w:u w:val="single"/>
        </w:rPr>
      </w:pPr>
    </w:p>
    <w:p w14:paraId="332B270E" w14:textId="77777777" w:rsidR="00770A9F" w:rsidRPr="0054344C" w:rsidRDefault="00770A9F" w:rsidP="00F12B97">
      <w:pPr>
        <w:numPr>
          <w:ilvl w:val="0"/>
          <w:numId w:val="1"/>
        </w:numPr>
        <w:rPr>
          <w:b/>
          <w:szCs w:val="22"/>
        </w:rPr>
      </w:pPr>
      <w:r w:rsidRPr="0054344C">
        <w:rPr>
          <w:b/>
          <w:szCs w:val="22"/>
        </w:rPr>
        <w:t>Other business</w:t>
      </w:r>
    </w:p>
    <w:p w14:paraId="19860FD7" w14:textId="77777777" w:rsidR="00770A9F" w:rsidRPr="00946B92" w:rsidRDefault="00770A9F" w:rsidP="00770A9F">
      <w:pPr>
        <w:rPr>
          <w:szCs w:val="22"/>
        </w:rPr>
      </w:pPr>
    </w:p>
    <w:p w14:paraId="471A7715" w14:textId="77777777" w:rsidR="00770A9F" w:rsidRPr="0054344C" w:rsidRDefault="00770A9F" w:rsidP="00F12B97">
      <w:pPr>
        <w:numPr>
          <w:ilvl w:val="0"/>
          <w:numId w:val="1"/>
        </w:numPr>
        <w:rPr>
          <w:b/>
          <w:szCs w:val="22"/>
        </w:rPr>
      </w:pPr>
      <w:r w:rsidRPr="0054344C">
        <w:rPr>
          <w:b/>
          <w:szCs w:val="22"/>
        </w:rPr>
        <w:t>Other business for information</w:t>
      </w:r>
    </w:p>
    <w:p w14:paraId="5D574182" w14:textId="77777777" w:rsidR="00540FF2" w:rsidRPr="00540FF2" w:rsidRDefault="00540FF2" w:rsidP="00540FF2">
      <w:pPr>
        <w:ind w:left="465"/>
        <w:rPr>
          <w:b/>
          <w:szCs w:val="22"/>
        </w:rPr>
      </w:pPr>
    </w:p>
    <w:p w14:paraId="7779131B" w14:textId="77777777" w:rsidR="00770A9F" w:rsidRPr="0054344C" w:rsidRDefault="00770A9F" w:rsidP="00F12B97">
      <w:pPr>
        <w:numPr>
          <w:ilvl w:val="0"/>
          <w:numId w:val="1"/>
        </w:numPr>
        <w:rPr>
          <w:b/>
          <w:szCs w:val="22"/>
        </w:rPr>
      </w:pPr>
      <w:r w:rsidRPr="0054344C">
        <w:rPr>
          <w:b/>
          <w:szCs w:val="22"/>
        </w:rPr>
        <w:t>Any other business</w:t>
      </w:r>
    </w:p>
    <w:p w14:paraId="7ADEEED0" w14:textId="77777777" w:rsidR="00770A9F" w:rsidRPr="00946B92" w:rsidRDefault="00770A9F" w:rsidP="00770A9F">
      <w:pPr>
        <w:rPr>
          <w:szCs w:val="22"/>
        </w:rPr>
      </w:pPr>
    </w:p>
    <w:p w14:paraId="557C9314" w14:textId="77777777" w:rsidR="00770A9F" w:rsidRDefault="00770A9F" w:rsidP="00E24E77"/>
    <w:p w14:paraId="2723474D" w14:textId="4840CFD5" w:rsidR="00C06097" w:rsidRPr="00121262" w:rsidRDefault="00E24E77" w:rsidP="00770A9F">
      <w:r>
        <w:t xml:space="preserve">The meeting closed at </w:t>
      </w:r>
      <w:r w:rsidR="00132BF7">
        <w:rPr>
          <w:rFonts w:cs="Arial"/>
          <w:szCs w:val="22"/>
          <w:lang w:val="en-NZ"/>
        </w:rPr>
        <w:t>5.30pm</w:t>
      </w:r>
    </w:p>
    <w:sectPr w:rsidR="00C06097" w:rsidRPr="00121262" w:rsidSect="008F6D9D">
      <w:footerReference w:type="even" r:id="rId11"/>
      <w:footerReference w:type="default" r:id="rId12"/>
      <w:headerReference w:type="firs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25EF3" w14:textId="77777777" w:rsidR="000C6A49" w:rsidRDefault="000C6A49">
      <w:r>
        <w:separator/>
      </w:r>
    </w:p>
  </w:endnote>
  <w:endnote w:type="continuationSeparator" w:id="0">
    <w:p w14:paraId="57A6B36B" w14:textId="77777777" w:rsidR="000C6A49" w:rsidRDefault="000C6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B2EDF"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A1DA7C"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11546145" w14:textId="77777777" w:rsidTr="00D73B66">
      <w:trPr>
        <w:trHeight w:val="282"/>
      </w:trPr>
      <w:tc>
        <w:tcPr>
          <w:tcW w:w="8222" w:type="dxa"/>
        </w:tcPr>
        <w:p w14:paraId="3708C346" w14:textId="0DA57F70"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A4071D" w:rsidRPr="00A4071D">
            <w:rPr>
              <w:rFonts w:cs="Arial"/>
              <w:sz w:val="16"/>
              <w:szCs w:val="16"/>
            </w:rPr>
            <w:t>Central</w:t>
          </w:r>
          <w:r w:rsidR="00A4071D" w:rsidRPr="00A4071D">
            <w:rPr>
              <w:rFonts w:cs="Arial"/>
              <w:sz w:val="16"/>
              <w:szCs w:val="16"/>
              <w:lang w:val="en-NZ"/>
            </w:rPr>
            <w:t xml:space="preserve"> Health and Disability Ethics Committee </w:t>
          </w:r>
          <w:r w:rsidR="00A4071D" w:rsidRPr="00A4071D">
            <w:rPr>
              <w:rFonts w:cs="Arial"/>
              <w:sz w:val="16"/>
              <w:szCs w:val="16"/>
            </w:rPr>
            <w:t>– 22 November 2022</w:t>
          </w:r>
        </w:p>
      </w:tc>
      <w:tc>
        <w:tcPr>
          <w:tcW w:w="1789" w:type="dxa"/>
        </w:tcPr>
        <w:p w14:paraId="66381A43"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6D24613D" w14:textId="592C2C56" w:rsidR="00522B40" w:rsidRPr="00BF6505" w:rsidRDefault="00FB2279"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54B279C0" wp14:editId="3368DE7D">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765DD96C" w14:textId="77777777" w:rsidTr="00D73B66">
      <w:trPr>
        <w:trHeight w:val="283"/>
      </w:trPr>
      <w:tc>
        <w:tcPr>
          <w:tcW w:w="7796" w:type="dxa"/>
        </w:tcPr>
        <w:p w14:paraId="62E4E46A" w14:textId="761ED879"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A4071D" w:rsidRPr="00A4071D">
            <w:rPr>
              <w:rFonts w:cs="Arial"/>
              <w:sz w:val="16"/>
              <w:szCs w:val="16"/>
            </w:rPr>
            <w:t>Central</w:t>
          </w:r>
          <w:r w:rsidR="004B7C11" w:rsidRPr="00A4071D">
            <w:rPr>
              <w:rFonts w:cs="Arial"/>
              <w:sz w:val="16"/>
              <w:szCs w:val="16"/>
              <w:lang w:val="en-NZ"/>
            </w:rPr>
            <w:t xml:space="preserve"> Health and Disability Ethics Committee </w:t>
          </w:r>
          <w:r w:rsidR="004B7C11" w:rsidRPr="00A4071D">
            <w:rPr>
              <w:rFonts w:cs="Arial"/>
              <w:sz w:val="16"/>
              <w:szCs w:val="16"/>
            </w:rPr>
            <w:t xml:space="preserve">– </w:t>
          </w:r>
          <w:r w:rsidR="00A4071D" w:rsidRPr="00A4071D">
            <w:rPr>
              <w:rFonts w:cs="Arial"/>
              <w:sz w:val="16"/>
              <w:szCs w:val="16"/>
            </w:rPr>
            <w:t>22 November</w:t>
          </w:r>
          <w:r w:rsidR="004B7C11" w:rsidRPr="00A4071D">
            <w:rPr>
              <w:rFonts w:cs="Arial"/>
              <w:sz w:val="16"/>
              <w:szCs w:val="16"/>
            </w:rPr>
            <w:t xml:space="preserve"> 202</w:t>
          </w:r>
          <w:r w:rsidR="00BE2A32" w:rsidRPr="00A4071D">
            <w:rPr>
              <w:rFonts w:cs="Arial"/>
              <w:sz w:val="16"/>
              <w:szCs w:val="16"/>
            </w:rPr>
            <w:t>2</w:t>
          </w:r>
        </w:p>
      </w:tc>
      <w:tc>
        <w:tcPr>
          <w:tcW w:w="1886" w:type="dxa"/>
        </w:tcPr>
        <w:p w14:paraId="021B8F87"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096B0AF6" w14:textId="3CA0E9E7" w:rsidR="00BF6505" w:rsidRPr="00C91F3F" w:rsidRDefault="00FB2279"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35152B34" wp14:editId="0EBE7BD2">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1E826" w14:textId="77777777" w:rsidR="000C6A49" w:rsidRDefault="000C6A49">
      <w:r>
        <w:separator/>
      </w:r>
    </w:p>
  </w:footnote>
  <w:footnote w:type="continuationSeparator" w:id="0">
    <w:p w14:paraId="358C8CCB" w14:textId="77777777" w:rsidR="000C6A49" w:rsidRDefault="000C6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62629DA2" w14:textId="77777777" w:rsidTr="008F6D9D">
      <w:trPr>
        <w:trHeight w:val="1079"/>
      </w:trPr>
      <w:tc>
        <w:tcPr>
          <w:tcW w:w="1914" w:type="dxa"/>
          <w:tcBorders>
            <w:bottom w:val="single" w:sz="4" w:space="0" w:color="auto"/>
          </w:tcBorders>
        </w:tcPr>
        <w:p w14:paraId="282F3896" w14:textId="34D7378F" w:rsidR="00522B40" w:rsidRPr="00987913" w:rsidRDefault="00FB2279" w:rsidP="00296E6F">
          <w:pPr>
            <w:pStyle w:val="Heading1"/>
          </w:pPr>
          <w:r>
            <w:rPr>
              <w:noProof/>
            </w:rPr>
            <w:drawing>
              <wp:anchor distT="0" distB="0" distL="114300" distR="114300" simplePos="0" relativeHeight="251656704" behindDoc="0" locked="0" layoutInCell="1" allowOverlap="1" wp14:anchorId="5DF5ADB0" wp14:editId="2D15B541">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369A8EBC" w14:textId="77777777" w:rsidR="00522B40" w:rsidRPr="00296E6F" w:rsidRDefault="0054344C" w:rsidP="00296E6F">
          <w:pPr>
            <w:pStyle w:val="Heading1"/>
          </w:pPr>
          <w:r>
            <w:t xml:space="preserve">                  </w:t>
          </w:r>
          <w:r w:rsidR="00522B40" w:rsidRPr="00296E6F">
            <w:t>Minutes</w:t>
          </w:r>
        </w:p>
      </w:tc>
    </w:tr>
  </w:tbl>
  <w:p w14:paraId="7C4639CC"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83277BC"/>
    <w:multiLevelType w:val="hybridMultilevel"/>
    <w:tmpl w:val="4C3C258C"/>
    <w:lvl w:ilvl="0" w:tplc="B68CA082">
      <w:start w:val="1"/>
      <w:numFmt w:val="decimal"/>
      <w:lvlText w:val="%1."/>
      <w:lvlJc w:val="left"/>
      <w:pPr>
        <w:ind w:left="720" w:hanging="360"/>
      </w:pPr>
    </w:lvl>
    <w:lvl w:ilvl="1" w:tplc="3D2AF6E8">
      <w:start w:val="1"/>
      <w:numFmt w:val="lowerLetter"/>
      <w:lvlText w:val="%2."/>
      <w:lvlJc w:val="left"/>
      <w:pPr>
        <w:ind w:left="1440" w:hanging="360"/>
      </w:pPr>
    </w:lvl>
    <w:lvl w:ilvl="2" w:tplc="C0227FBE">
      <w:start w:val="1"/>
      <w:numFmt w:val="lowerRoman"/>
      <w:lvlText w:val="%3."/>
      <w:lvlJc w:val="right"/>
      <w:pPr>
        <w:ind w:left="2160" w:hanging="180"/>
      </w:pPr>
    </w:lvl>
    <w:lvl w:ilvl="3" w:tplc="1CB470BE">
      <w:start w:val="1"/>
      <w:numFmt w:val="decimal"/>
      <w:lvlText w:val="%4."/>
      <w:lvlJc w:val="left"/>
      <w:pPr>
        <w:ind w:left="2880" w:hanging="360"/>
      </w:pPr>
    </w:lvl>
    <w:lvl w:ilvl="4" w:tplc="CB2CEB0E">
      <w:start w:val="1"/>
      <w:numFmt w:val="lowerLetter"/>
      <w:lvlText w:val="%5."/>
      <w:lvlJc w:val="left"/>
      <w:pPr>
        <w:ind w:left="3600" w:hanging="360"/>
      </w:pPr>
    </w:lvl>
    <w:lvl w:ilvl="5" w:tplc="166C896A">
      <w:start w:val="1"/>
      <w:numFmt w:val="lowerRoman"/>
      <w:lvlText w:val="%6."/>
      <w:lvlJc w:val="right"/>
      <w:pPr>
        <w:ind w:left="4320" w:hanging="180"/>
      </w:pPr>
    </w:lvl>
    <w:lvl w:ilvl="6" w:tplc="0FA6D50A">
      <w:start w:val="1"/>
      <w:numFmt w:val="decimal"/>
      <w:lvlText w:val="%7."/>
      <w:lvlJc w:val="left"/>
      <w:pPr>
        <w:ind w:left="5040" w:hanging="360"/>
      </w:pPr>
    </w:lvl>
    <w:lvl w:ilvl="7" w:tplc="8C9840F4">
      <w:start w:val="1"/>
      <w:numFmt w:val="lowerLetter"/>
      <w:lvlText w:val="%8."/>
      <w:lvlJc w:val="left"/>
      <w:pPr>
        <w:ind w:left="5760" w:hanging="360"/>
      </w:pPr>
    </w:lvl>
    <w:lvl w:ilvl="8" w:tplc="1D1620C0">
      <w:start w:val="1"/>
      <w:numFmt w:val="lowerRoman"/>
      <w:lvlText w:val="%9."/>
      <w:lvlJc w:val="right"/>
      <w:pPr>
        <w:ind w:left="6480" w:hanging="180"/>
      </w:p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774C1E"/>
    <w:multiLevelType w:val="hybridMultilevel"/>
    <w:tmpl w:val="A79A40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E8D05F3"/>
    <w:multiLevelType w:val="hybridMultilevel"/>
    <w:tmpl w:val="39E449AC"/>
    <w:lvl w:ilvl="0" w:tplc="13CCB6B0">
      <w:start w:val="1"/>
      <w:numFmt w:val="decimal"/>
      <w:pStyle w:val="ListParagraph"/>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39076DE3"/>
    <w:multiLevelType w:val="hybridMultilevel"/>
    <w:tmpl w:val="B448A6E6"/>
    <w:lvl w:ilvl="0" w:tplc="FFFFFFFF">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CBA661F"/>
    <w:multiLevelType w:val="hybridMultilevel"/>
    <w:tmpl w:val="AA224A4A"/>
    <w:lvl w:ilvl="0" w:tplc="78385C6A">
      <w:start w:val="1"/>
      <w:numFmt w:val="decimal"/>
      <w:lvlText w:val="%1."/>
      <w:lvlJc w:val="left"/>
      <w:pPr>
        <w:ind w:left="720" w:hanging="360"/>
      </w:pPr>
      <w:rPr>
        <w:rFonts w:hint="default"/>
        <w:b w:val="0"/>
        <w:bCs/>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8" w15:restartNumberingAfterBreak="0">
    <w:nsid w:val="4D0E5D02"/>
    <w:multiLevelType w:val="hybridMultilevel"/>
    <w:tmpl w:val="C5A606B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555850BD"/>
    <w:multiLevelType w:val="hybridMultilevel"/>
    <w:tmpl w:val="1C2AC7BA"/>
    <w:lvl w:ilvl="0" w:tplc="FFFFFFFF">
      <w:start w:val="1"/>
      <w:numFmt w:val="decimal"/>
      <w:lvlText w:val="%1."/>
      <w:lvlJc w:val="left"/>
      <w:pPr>
        <w:ind w:left="360" w:hanging="360"/>
      </w:pPr>
      <w:rPr>
        <w:rFonts w:cs="Times New Roman" w:hint="default"/>
        <w:color w:val="auto"/>
      </w:rPr>
    </w:lvl>
    <w:lvl w:ilvl="1" w:tplc="DEBEDEA4">
      <w:start w:val="1"/>
      <w:numFmt w:val="lowerLetter"/>
      <w:lvlText w:val="%2)"/>
      <w:lvlJc w:val="left"/>
      <w:pPr>
        <w:ind w:left="1080" w:hanging="360"/>
      </w:pPr>
      <w:rPr>
        <w:rFonts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67381A4A"/>
    <w:multiLevelType w:val="hybridMultilevel"/>
    <w:tmpl w:val="8FECBBA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12"/>
  </w:num>
  <w:num w:numId="5">
    <w:abstractNumId w:val="11"/>
  </w:num>
  <w:num w:numId="6">
    <w:abstractNumId w:val="0"/>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3"/>
  </w:num>
  <w:num w:numId="28">
    <w:abstractNumId w:val="10"/>
  </w:num>
  <w:num w:numId="29">
    <w:abstractNumId w:val="1"/>
  </w:num>
  <w:num w:numId="30">
    <w:abstractNumId w:val="8"/>
  </w:num>
  <w:num w:numId="31">
    <w:abstractNumId w:val="9"/>
  </w:num>
  <w:num w:numId="32">
    <w:abstractNumId w:val="5"/>
  </w:num>
  <w:num w:numId="33">
    <w:abstractNumId w:val="6"/>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3F53"/>
    <w:rsid w:val="000048F5"/>
    <w:rsid w:val="000058E0"/>
    <w:rsid w:val="00011269"/>
    <w:rsid w:val="00024BE1"/>
    <w:rsid w:val="000254FC"/>
    <w:rsid w:val="00030E73"/>
    <w:rsid w:val="000569EC"/>
    <w:rsid w:val="00064773"/>
    <w:rsid w:val="000729D1"/>
    <w:rsid w:val="000732A9"/>
    <w:rsid w:val="0007733E"/>
    <w:rsid w:val="00082758"/>
    <w:rsid w:val="000A5FB2"/>
    <w:rsid w:val="000B2F36"/>
    <w:rsid w:val="000B5B21"/>
    <w:rsid w:val="000B77C8"/>
    <w:rsid w:val="000C6A49"/>
    <w:rsid w:val="000D7853"/>
    <w:rsid w:val="000E0A16"/>
    <w:rsid w:val="000E3164"/>
    <w:rsid w:val="000F0AAD"/>
    <w:rsid w:val="000F2F24"/>
    <w:rsid w:val="00103A26"/>
    <w:rsid w:val="0011026E"/>
    <w:rsid w:val="00111D63"/>
    <w:rsid w:val="00121262"/>
    <w:rsid w:val="00121CFE"/>
    <w:rsid w:val="001260F1"/>
    <w:rsid w:val="001275B2"/>
    <w:rsid w:val="00132BF7"/>
    <w:rsid w:val="00142A63"/>
    <w:rsid w:val="001463C8"/>
    <w:rsid w:val="00152653"/>
    <w:rsid w:val="00156036"/>
    <w:rsid w:val="0016561C"/>
    <w:rsid w:val="001667DA"/>
    <w:rsid w:val="00184D6C"/>
    <w:rsid w:val="001853FE"/>
    <w:rsid w:val="0018623C"/>
    <w:rsid w:val="001A3A93"/>
    <w:rsid w:val="001A422A"/>
    <w:rsid w:val="001B6362"/>
    <w:rsid w:val="001C301D"/>
    <w:rsid w:val="001E29B4"/>
    <w:rsid w:val="001E3A0A"/>
    <w:rsid w:val="001E516E"/>
    <w:rsid w:val="001F3A91"/>
    <w:rsid w:val="0020102E"/>
    <w:rsid w:val="00204AC4"/>
    <w:rsid w:val="00204C84"/>
    <w:rsid w:val="002070A8"/>
    <w:rsid w:val="002156C5"/>
    <w:rsid w:val="00220910"/>
    <w:rsid w:val="00224E75"/>
    <w:rsid w:val="00243A5D"/>
    <w:rsid w:val="0025574F"/>
    <w:rsid w:val="002613EB"/>
    <w:rsid w:val="00263263"/>
    <w:rsid w:val="002702CC"/>
    <w:rsid w:val="00276B34"/>
    <w:rsid w:val="00285CB4"/>
    <w:rsid w:val="00296E6F"/>
    <w:rsid w:val="002A365B"/>
    <w:rsid w:val="002A69AC"/>
    <w:rsid w:val="002A7B3C"/>
    <w:rsid w:val="002B1141"/>
    <w:rsid w:val="002B62FF"/>
    <w:rsid w:val="002B776D"/>
    <w:rsid w:val="002F749D"/>
    <w:rsid w:val="00303AC5"/>
    <w:rsid w:val="00326E85"/>
    <w:rsid w:val="00375C2D"/>
    <w:rsid w:val="00381DF9"/>
    <w:rsid w:val="00383275"/>
    <w:rsid w:val="00384B7E"/>
    <w:rsid w:val="00397AB0"/>
    <w:rsid w:val="003A5713"/>
    <w:rsid w:val="003A5D1E"/>
    <w:rsid w:val="003B2ED9"/>
    <w:rsid w:val="003B47A5"/>
    <w:rsid w:val="003C5B3F"/>
    <w:rsid w:val="003D12FB"/>
    <w:rsid w:val="003D799C"/>
    <w:rsid w:val="003E3E13"/>
    <w:rsid w:val="003F578D"/>
    <w:rsid w:val="00404347"/>
    <w:rsid w:val="00415ABA"/>
    <w:rsid w:val="00435DD0"/>
    <w:rsid w:val="00436F07"/>
    <w:rsid w:val="004444E1"/>
    <w:rsid w:val="00451CD6"/>
    <w:rsid w:val="00457752"/>
    <w:rsid w:val="0047482A"/>
    <w:rsid w:val="004770C5"/>
    <w:rsid w:val="004811C6"/>
    <w:rsid w:val="00492BBF"/>
    <w:rsid w:val="004B1081"/>
    <w:rsid w:val="004B7466"/>
    <w:rsid w:val="004B7C11"/>
    <w:rsid w:val="004C22AF"/>
    <w:rsid w:val="004C24F7"/>
    <w:rsid w:val="004D7651"/>
    <w:rsid w:val="004E37FE"/>
    <w:rsid w:val="004E4133"/>
    <w:rsid w:val="004F6355"/>
    <w:rsid w:val="00501A66"/>
    <w:rsid w:val="00511B63"/>
    <w:rsid w:val="00522B40"/>
    <w:rsid w:val="00540FF2"/>
    <w:rsid w:val="0054344C"/>
    <w:rsid w:val="0055089C"/>
    <w:rsid w:val="00551BB9"/>
    <w:rsid w:val="00560933"/>
    <w:rsid w:val="0056609C"/>
    <w:rsid w:val="005866BA"/>
    <w:rsid w:val="00593C77"/>
    <w:rsid w:val="00595113"/>
    <w:rsid w:val="005A33C5"/>
    <w:rsid w:val="005D3F05"/>
    <w:rsid w:val="005D4E8F"/>
    <w:rsid w:val="005D669D"/>
    <w:rsid w:val="005F59BA"/>
    <w:rsid w:val="006012E9"/>
    <w:rsid w:val="00603524"/>
    <w:rsid w:val="006211CE"/>
    <w:rsid w:val="006319B0"/>
    <w:rsid w:val="00632C2B"/>
    <w:rsid w:val="00644C2B"/>
    <w:rsid w:val="0066588E"/>
    <w:rsid w:val="00666481"/>
    <w:rsid w:val="00667399"/>
    <w:rsid w:val="00680B7B"/>
    <w:rsid w:val="00695001"/>
    <w:rsid w:val="006A496D"/>
    <w:rsid w:val="006B1823"/>
    <w:rsid w:val="006B3B84"/>
    <w:rsid w:val="006C4833"/>
    <w:rsid w:val="006D0A33"/>
    <w:rsid w:val="006D18A0"/>
    <w:rsid w:val="006D4840"/>
    <w:rsid w:val="006E1CC6"/>
    <w:rsid w:val="00710790"/>
    <w:rsid w:val="0072793E"/>
    <w:rsid w:val="007433D6"/>
    <w:rsid w:val="00745643"/>
    <w:rsid w:val="007457C8"/>
    <w:rsid w:val="00752EC0"/>
    <w:rsid w:val="00753E2C"/>
    <w:rsid w:val="00754B33"/>
    <w:rsid w:val="00766512"/>
    <w:rsid w:val="00770A9F"/>
    <w:rsid w:val="0078276A"/>
    <w:rsid w:val="00791240"/>
    <w:rsid w:val="00794CE4"/>
    <w:rsid w:val="00795EDD"/>
    <w:rsid w:val="007A6B47"/>
    <w:rsid w:val="007B18B7"/>
    <w:rsid w:val="007B3006"/>
    <w:rsid w:val="007B79E0"/>
    <w:rsid w:val="007D4362"/>
    <w:rsid w:val="007D5756"/>
    <w:rsid w:val="007D7384"/>
    <w:rsid w:val="007F3F9F"/>
    <w:rsid w:val="007F56D5"/>
    <w:rsid w:val="00802219"/>
    <w:rsid w:val="0080327B"/>
    <w:rsid w:val="0080782D"/>
    <w:rsid w:val="00807B94"/>
    <w:rsid w:val="0081053D"/>
    <w:rsid w:val="008146AB"/>
    <w:rsid w:val="00814FC0"/>
    <w:rsid w:val="00826455"/>
    <w:rsid w:val="00841276"/>
    <w:rsid w:val="008444A3"/>
    <w:rsid w:val="008631D6"/>
    <w:rsid w:val="008865B4"/>
    <w:rsid w:val="008869BB"/>
    <w:rsid w:val="0088735C"/>
    <w:rsid w:val="00894BEA"/>
    <w:rsid w:val="008958A3"/>
    <w:rsid w:val="008A527A"/>
    <w:rsid w:val="008B0412"/>
    <w:rsid w:val="008C164B"/>
    <w:rsid w:val="008D5DC7"/>
    <w:rsid w:val="008D61B5"/>
    <w:rsid w:val="008D77B5"/>
    <w:rsid w:val="008E26A8"/>
    <w:rsid w:val="008E74E1"/>
    <w:rsid w:val="008F6D9D"/>
    <w:rsid w:val="008F7153"/>
    <w:rsid w:val="00911213"/>
    <w:rsid w:val="009250D7"/>
    <w:rsid w:val="009256CA"/>
    <w:rsid w:val="009310CB"/>
    <w:rsid w:val="00932E8C"/>
    <w:rsid w:val="00933B04"/>
    <w:rsid w:val="00937490"/>
    <w:rsid w:val="00940F99"/>
    <w:rsid w:val="00946B92"/>
    <w:rsid w:val="009505CB"/>
    <w:rsid w:val="009513F0"/>
    <w:rsid w:val="00960BFE"/>
    <w:rsid w:val="00960C95"/>
    <w:rsid w:val="00965308"/>
    <w:rsid w:val="009706C6"/>
    <w:rsid w:val="009742B0"/>
    <w:rsid w:val="00977C66"/>
    <w:rsid w:val="00977E7F"/>
    <w:rsid w:val="0098032A"/>
    <w:rsid w:val="009804AE"/>
    <w:rsid w:val="00987913"/>
    <w:rsid w:val="00987A4A"/>
    <w:rsid w:val="009A073D"/>
    <w:rsid w:val="009B27AF"/>
    <w:rsid w:val="009C3D58"/>
    <w:rsid w:val="009C51DB"/>
    <w:rsid w:val="009D3785"/>
    <w:rsid w:val="009E6C99"/>
    <w:rsid w:val="009F7E39"/>
    <w:rsid w:val="00A025C0"/>
    <w:rsid w:val="00A11D1C"/>
    <w:rsid w:val="00A22109"/>
    <w:rsid w:val="00A4071D"/>
    <w:rsid w:val="00A51639"/>
    <w:rsid w:val="00A723C2"/>
    <w:rsid w:val="00A7289B"/>
    <w:rsid w:val="00A75CE9"/>
    <w:rsid w:val="00A84630"/>
    <w:rsid w:val="00A863CC"/>
    <w:rsid w:val="00A910F3"/>
    <w:rsid w:val="00A92ADA"/>
    <w:rsid w:val="00A9572D"/>
    <w:rsid w:val="00AA1566"/>
    <w:rsid w:val="00AA79BD"/>
    <w:rsid w:val="00AB51B7"/>
    <w:rsid w:val="00AC5113"/>
    <w:rsid w:val="00AC63A2"/>
    <w:rsid w:val="00AD5238"/>
    <w:rsid w:val="00AE44D4"/>
    <w:rsid w:val="00B061E3"/>
    <w:rsid w:val="00B13B86"/>
    <w:rsid w:val="00B3117E"/>
    <w:rsid w:val="00B348EC"/>
    <w:rsid w:val="00B37D44"/>
    <w:rsid w:val="00B50A97"/>
    <w:rsid w:val="00B57240"/>
    <w:rsid w:val="00B61F40"/>
    <w:rsid w:val="00B73414"/>
    <w:rsid w:val="00B813D8"/>
    <w:rsid w:val="00B84A2E"/>
    <w:rsid w:val="00B85D0A"/>
    <w:rsid w:val="00B85EA5"/>
    <w:rsid w:val="00B86CE5"/>
    <w:rsid w:val="00B92E04"/>
    <w:rsid w:val="00BC222E"/>
    <w:rsid w:val="00BC399D"/>
    <w:rsid w:val="00BC572F"/>
    <w:rsid w:val="00BD0129"/>
    <w:rsid w:val="00BE2A32"/>
    <w:rsid w:val="00BE5262"/>
    <w:rsid w:val="00BF0FB3"/>
    <w:rsid w:val="00BF376D"/>
    <w:rsid w:val="00BF6505"/>
    <w:rsid w:val="00BF71CF"/>
    <w:rsid w:val="00C06097"/>
    <w:rsid w:val="00C0708F"/>
    <w:rsid w:val="00C105E4"/>
    <w:rsid w:val="00C33B1E"/>
    <w:rsid w:val="00C53EE9"/>
    <w:rsid w:val="00C54E16"/>
    <w:rsid w:val="00C856E5"/>
    <w:rsid w:val="00C91F3F"/>
    <w:rsid w:val="00CA2D5F"/>
    <w:rsid w:val="00CA5491"/>
    <w:rsid w:val="00CB691D"/>
    <w:rsid w:val="00CE502D"/>
    <w:rsid w:val="00CE6AA6"/>
    <w:rsid w:val="00CF4308"/>
    <w:rsid w:val="00D03031"/>
    <w:rsid w:val="00D047DA"/>
    <w:rsid w:val="00D1023E"/>
    <w:rsid w:val="00D11BE7"/>
    <w:rsid w:val="00D12113"/>
    <w:rsid w:val="00D154FC"/>
    <w:rsid w:val="00D324AA"/>
    <w:rsid w:val="00D3417F"/>
    <w:rsid w:val="00D37B67"/>
    <w:rsid w:val="00D41692"/>
    <w:rsid w:val="00D46E77"/>
    <w:rsid w:val="00D524E2"/>
    <w:rsid w:val="00D5397B"/>
    <w:rsid w:val="00D62F79"/>
    <w:rsid w:val="00D70603"/>
    <w:rsid w:val="00D73B66"/>
    <w:rsid w:val="00D73D57"/>
    <w:rsid w:val="00D80C93"/>
    <w:rsid w:val="00D91A23"/>
    <w:rsid w:val="00DA5F0B"/>
    <w:rsid w:val="00DB032B"/>
    <w:rsid w:val="00DB6F81"/>
    <w:rsid w:val="00DC2188"/>
    <w:rsid w:val="00DC35A3"/>
    <w:rsid w:val="00DC62A5"/>
    <w:rsid w:val="00DD02FF"/>
    <w:rsid w:val="00DD1BA0"/>
    <w:rsid w:val="00DE5F1D"/>
    <w:rsid w:val="00DE6C4D"/>
    <w:rsid w:val="00E05D01"/>
    <w:rsid w:val="00E07948"/>
    <w:rsid w:val="00E20390"/>
    <w:rsid w:val="00E24E77"/>
    <w:rsid w:val="00E257B1"/>
    <w:rsid w:val="00E30D82"/>
    <w:rsid w:val="00E4114A"/>
    <w:rsid w:val="00E528A1"/>
    <w:rsid w:val="00E5290A"/>
    <w:rsid w:val="00E71BCD"/>
    <w:rsid w:val="00E739D2"/>
    <w:rsid w:val="00E758A7"/>
    <w:rsid w:val="00E7725C"/>
    <w:rsid w:val="00E9385E"/>
    <w:rsid w:val="00EA6A1B"/>
    <w:rsid w:val="00EC068C"/>
    <w:rsid w:val="00EE4C15"/>
    <w:rsid w:val="00EE7477"/>
    <w:rsid w:val="00EE79BC"/>
    <w:rsid w:val="00F03747"/>
    <w:rsid w:val="00F04593"/>
    <w:rsid w:val="00F12B97"/>
    <w:rsid w:val="00F346D4"/>
    <w:rsid w:val="00F34A27"/>
    <w:rsid w:val="00F4386F"/>
    <w:rsid w:val="00F64647"/>
    <w:rsid w:val="00F722FC"/>
    <w:rsid w:val="00F741D9"/>
    <w:rsid w:val="00F9451C"/>
    <w:rsid w:val="00F945B4"/>
    <w:rsid w:val="00FA65C1"/>
    <w:rsid w:val="00FA7539"/>
    <w:rsid w:val="00FB2279"/>
    <w:rsid w:val="00FC0334"/>
    <w:rsid w:val="00FD1CC0"/>
    <w:rsid w:val="00FD2B1E"/>
    <w:rsid w:val="00FD7E4C"/>
    <w:rsid w:val="00FE1A5E"/>
    <w:rsid w:val="00FF044D"/>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610E79"/>
  <w14:defaultImageDpi w14:val="0"/>
  <w15:docId w15:val="{52AF7802-5D28-42B2-A643-11E463F9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paragraph" w:styleId="NoSpacing">
    <w:name w:val="No Spacing"/>
    <w:uiPriority w:val="1"/>
    <w:qFormat/>
    <w:rsid w:val="00A22109"/>
    <w:rPr>
      <w:rFonts w:ascii="Arial" w:hAnsi="Arial"/>
      <w:sz w:val="21"/>
      <w:lang w:val="en-GB" w:eastAsia="en-US"/>
    </w:rPr>
  </w:style>
  <w:style w:type="character" w:styleId="Hyperlink">
    <w:name w:val="Hyperlink"/>
    <w:basedOn w:val="DefaultParagraphFont"/>
    <w:uiPriority w:val="99"/>
    <w:rsid w:val="00397AB0"/>
    <w:rPr>
      <w:color w:val="0000FF" w:themeColor="hyperlink"/>
      <w:u w:val="single"/>
    </w:rPr>
  </w:style>
  <w:style w:type="character" w:customStyle="1" w:styleId="normaltextrun">
    <w:name w:val="normaltextrun"/>
    <w:basedOn w:val="DefaultParagraphFont"/>
    <w:rsid w:val="00397AB0"/>
  </w:style>
  <w:style w:type="character" w:customStyle="1" w:styleId="eop">
    <w:name w:val="eop"/>
    <w:basedOn w:val="DefaultParagraphFont"/>
    <w:rsid w:val="00397AB0"/>
  </w:style>
  <w:style w:type="paragraph" w:customStyle="1" w:styleId="paragraph">
    <w:name w:val="paragraph"/>
    <w:basedOn w:val="Normal"/>
    <w:rsid w:val="00397AB0"/>
    <w:pPr>
      <w:spacing w:before="100" w:beforeAutospacing="1" w:after="100" w:afterAutospacing="1"/>
    </w:pPr>
    <w:rPr>
      <w:rFonts w:ascii="Times New Roman" w:hAnsi="Times New Roman"/>
      <w:sz w:val="24"/>
      <w:szCs w:val="24"/>
      <w:lang w:val="en-NZ" w:eastAsia="en-NZ"/>
    </w:rPr>
  </w:style>
  <w:style w:type="paragraph" w:styleId="Revision">
    <w:name w:val="Revision"/>
    <w:hidden/>
    <w:uiPriority w:val="99"/>
    <w:semiHidden/>
    <w:rsid w:val="008D5DC7"/>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289342">
      <w:bodyDiv w:val="1"/>
      <w:marLeft w:val="0"/>
      <w:marRight w:val="0"/>
      <w:marTop w:val="0"/>
      <w:marBottom w:val="0"/>
      <w:divBdr>
        <w:top w:val="none" w:sz="0" w:space="0" w:color="auto"/>
        <w:left w:val="none" w:sz="0" w:space="0" w:color="auto"/>
        <w:bottom w:val="none" w:sz="0" w:space="0" w:color="auto"/>
        <w:right w:val="none" w:sz="0" w:space="0" w:color="auto"/>
      </w:divBdr>
    </w:div>
    <w:div w:id="1102266948">
      <w:marLeft w:val="0"/>
      <w:marRight w:val="0"/>
      <w:marTop w:val="0"/>
      <w:marBottom w:val="0"/>
      <w:divBdr>
        <w:top w:val="none" w:sz="0" w:space="0" w:color="auto"/>
        <w:left w:val="none" w:sz="0" w:space="0" w:color="auto"/>
        <w:bottom w:val="none" w:sz="0" w:space="0" w:color="auto"/>
        <w:right w:val="none" w:sz="0" w:space="0" w:color="auto"/>
      </w:divBdr>
    </w:div>
    <w:div w:id="1102266949">
      <w:marLeft w:val="0"/>
      <w:marRight w:val="0"/>
      <w:marTop w:val="0"/>
      <w:marBottom w:val="0"/>
      <w:divBdr>
        <w:top w:val="none" w:sz="0" w:space="0" w:color="auto"/>
        <w:left w:val="none" w:sz="0" w:space="0" w:color="auto"/>
        <w:bottom w:val="none" w:sz="0" w:space="0" w:color="auto"/>
        <w:right w:val="none" w:sz="0" w:space="0" w:color="auto"/>
      </w:divBdr>
    </w:div>
    <w:div w:id="1102266950">
      <w:marLeft w:val="0"/>
      <w:marRight w:val="0"/>
      <w:marTop w:val="0"/>
      <w:marBottom w:val="0"/>
      <w:divBdr>
        <w:top w:val="none" w:sz="0" w:space="0" w:color="auto"/>
        <w:left w:val="none" w:sz="0" w:space="0" w:color="auto"/>
        <w:bottom w:val="none" w:sz="0" w:space="0" w:color="auto"/>
        <w:right w:val="none" w:sz="0" w:space="0" w:color="auto"/>
      </w:divBdr>
    </w:div>
    <w:div w:id="1102266951">
      <w:marLeft w:val="0"/>
      <w:marRight w:val="0"/>
      <w:marTop w:val="0"/>
      <w:marBottom w:val="0"/>
      <w:divBdr>
        <w:top w:val="none" w:sz="0" w:space="0" w:color="auto"/>
        <w:left w:val="none" w:sz="0" w:space="0" w:color="auto"/>
        <w:bottom w:val="none" w:sz="0" w:space="0" w:color="auto"/>
        <w:right w:val="none" w:sz="0" w:space="0" w:color="auto"/>
      </w:divBdr>
    </w:div>
    <w:div w:id="1161699324">
      <w:bodyDiv w:val="1"/>
      <w:marLeft w:val="0"/>
      <w:marRight w:val="0"/>
      <w:marTop w:val="0"/>
      <w:marBottom w:val="0"/>
      <w:divBdr>
        <w:top w:val="none" w:sz="0" w:space="0" w:color="auto"/>
        <w:left w:val="none" w:sz="0" w:space="0" w:color="auto"/>
        <w:bottom w:val="none" w:sz="0" w:space="0" w:color="auto"/>
        <w:right w:val="none" w:sz="0" w:space="0" w:color="auto"/>
      </w:divBdr>
    </w:div>
    <w:div w:id="210737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hdec-peer-review-template-june-2021.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thics.health.govt.nz/assets/Uploads/HDEC/templates/participant-information-sheet-consent-form-template-v3.0july2022.doc"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thics.health.govt.nz/assets/Uploads/HDEC/templates/participant-information-sheet-consent-form-template-v3.0july2022.doc" TargetMode="External"/><Relationship Id="rId4" Type="http://schemas.openxmlformats.org/officeDocument/2006/relationships/webSettings" Target="webSettings.xml"/><Relationship Id="rId9" Type="http://schemas.openxmlformats.org/officeDocument/2006/relationships/hyperlink" Target="https://ethics.health.govt.nz/assets/Uploads/HDEC/templates/participant-information-sheet-consent-form-template-v3.0july2022.doc"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24</Pages>
  <Words>6647</Words>
  <Characters>37891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3</cp:revision>
  <cp:lastPrinted>2011-05-20T06:26:00Z</cp:lastPrinted>
  <dcterms:created xsi:type="dcterms:W3CDTF">2022-12-06T00:19:00Z</dcterms:created>
  <dcterms:modified xsi:type="dcterms:W3CDTF">2022-12-06T00:48:00Z</dcterms:modified>
</cp:coreProperties>
</file>