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A7CC2" w14:textId="77777777" w:rsidR="00E24E77" w:rsidRPr="00522B40" w:rsidRDefault="00E24E77" w:rsidP="00E24E77">
      <w:pPr>
        <w:rPr>
          <w:sz w:val="20"/>
        </w:rPr>
      </w:pPr>
    </w:p>
    <w:p w14:paraId="5FD11C48"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B61288E" w14:textId="77777777" w:rsidTr="00D11BE7">
        <w:tc>
          <w:tcPr>
            <w:tcW w:w="2268" w:type="dxa"/>
            <w:tcBorders>
              <w:top w:val="single" w:sz="4" w:space="0" w:color="auto"/>
            </w:tcBorders>
            <w:shd w:val="clear" w:color="auto" w:fill="F3F3F3"/>
          </w:tcPr>
          <w:p w14:paraId="7436CF1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5B3BCDC"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633FAF7F" w14:textId="77777777" w:rsidTr="00D11BE7">
        <w:tc>
          <w:tcPr>
            <w:tcW w:w="2268" w:type="dxa"/>
            <w:shd w:val="clear" w:color="auto" w:fill="F3F3F3"/>
          </w:tcPr>
          <w:p w14:paraId="295D80F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329521C" w14:textId="77777777" w:rsidR="00E24E77" w:rsidRPr="00522B40" w:rsidRDefault="00AB51B7" w:rsidP="00E24E77">
            <w:pPr>
              <w:spacing w:before="80" w:after="80"/>
              <w:rPr>
                <w:rFonts w:cs="Arial"/>
                <w:color w:val="FF00FF"/>
                <w:sz w:val="20"/>
                <w:lang w:val="en-NZ"/>
              </w:rPr>
            </w:pPr>
            <w:r w:rsidRPr="00457752">
              <w:rPr>
                <w:rFonts w:cs="Arial"/>
                <w:sz w:val="20"/>
                <w:lang w:val="en-NZ"/>
              </w:rPr>
              <w:t>23 June 2015</w:t>
            </w:r>
          </w:p>
        </w:tc>
      </w:tr>
      <w:tr w:rsidR="00E24E77" w:rsidRPr="00522B40" w14:paraId="125131BD" w14:textId="77777777" w:rsidTr="00D11BE7">
        <w:tc>
          <w:tcPr>
            <w:tcW w:w="2268" w:type="dxa"/>
            <w:tcBorders>
              <w:bottom w:val="single" w:sz="4" w:space="0" w:color="auto"/>
            </w:tcBorders>
            <w:shd w:val="clear" w:color="auto" w:fill="F3F3F3"/>
          </w:tcPr>
          <w:p w14:paraId="1D3C853D"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5D0476F"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14:paraId="4FEDCCEB"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AE0B29B" w14:textId="77777777" w:rsidTr="00435DD0">
        <w:tc>
          <w:tcPr>
            <w:tcW w:w="1555" w:type="dxa"/>
            <w:tcBorders>
              <w:top w:val="single" w:sz="4" w:space="0" w:color="auto"/>
            </w:tcBorders>
            <w:shd w:val="clear" w:color="auto" w:fill="F2F2F2" w:themeFill="background1" w:themeFillShade="F2"/>
          </w:tcPr>
          <w:p w14:paraId="70DB221E"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1B8D56E" w14:textId="77777777" w:rsidR="006C4833" w:rsidRPr="00826455" w:rsidRDefault="006C4833" w:rsidP="00D7389D">
            <w:pPr>
              <w:spacing w:before="80" w:after="80"/>
              <w:ind w:left="742"/>
              <w:rPr>
                <w:rFonts w:cs="Arial"/>
                <w:b/>
                <w:sz w:val="20"/>
                <w:lang w:val="en-NZ" w:eastAsia="en-GB"/>
              </w:rPr>
            </w:pPr>
            <w:r w:rsidRPr="00826455">
              <w:rPr>
                <w:rFonts w:cs="Arial"/>
                <w:b/>
                <w:sz w:val="20"/>
                <w:lang w:val="en-NZ" w:eastAsia="en-GB"/>
              </w:rPr>
              <w:t>Item of business</w:t>
            </w:r>
          </w:p>
        </w:tc>
      </w:tr>
      <w:tr w:rsidR="006C4833" w14:paraId="69A66A3F" w14:textId="77777777" w:rsidTr="00435DD0">
        <w:tc>
          <w:tcPr>
            <w:tcW w:w="1555" w:type="dxa"/>
            <w:shd w:val="clear" w:color="auto" w:fill="F2F2F2" w:themeFill="background1" w:themeFillShade="F2"/>
          </w:tcPr>
          <w:p w14:paraId="2930AF63" w14:textId="77777777" w:rsidR="006C4833" w:rsidRPr="00283424" w:rsidRDefault="00283424" w:rsidP="00283424">
            <w:pPr>
              <w:spacing w:before="80" w:after="80"/>
              <w:rPr>
                <w:rFonts w:cs="Arial"/>
                <w:sz w:val="20"/>
                <w:lang w:val="en-NZ" w:eastAsia="en-GB"/>
              </w:rPr>
            </w:pPr>
            <w:r w:rsidRPr="00283424">
              <w:rPr>
                <w:rFonts w:cs="Arial"/>
                <w:sz w:val="20"/>
                <w:lang w:val="en-NZ" w:eastAsia="en-GB"/>
              </w:rPr>
              <w:t>12.00pm</w:t>
            </w:r>
          </w:p>
        </w:tc>
        <w:tc>
          <w:tcPr>
            <w:tcW w:w="8221" w:type="dxa"/>
            <w:shd w:val="clear" w:color="auto" w:fill="F2F2F2" w:themeFill="background1" w:themeFillShade="F2"/>
          </w:tcPr>
          <w:p w14:paraId="4BC542F4" w14:textId="77777777" w:rsidR="006C4833" w:rsidRPr="00826455" w:rsidRDefault="006C4833" w:rsidP="00D7389D">
            <w:pPr>
              <w:spacing w:before="80" w:after="80"/>
              <w:ind w:left="742"/>
              <w:rPr>
                <w:rFonts w:cs="Arial"/>
                <w:sz w:val="20"/>
                <w:lang w:val="en-NZ" w:eastAsia="en-GB"/>
              </w:rPr>
            </w:pPr>
            <w:r w:rsidRPr="00826455">
              <w:rPr>
                <w:rFonts w:cs="Arial"/>
                <w:sz w:val="20"/>
                <w:lang w:val="en-NZ" w:eastAsia="en-GB"/>
              </w:rPr>
              <w:t>Welcome</w:t>
            </w:r>
          </w:p>
        </w:tc>
      </w:tr>
      <w:tr w:rsidR="007F56D5" w14:paraId="7842699D" w14:textId="77777777" w:rsidTr="00435DD0">
        <w:tc>
          <w:tcPr>
            <w:tcW w:w="1555" w:type="dxa"/>
            <w:shd w:val="clear" w:color="auto" w:fill="F2F2F2" w:themeFill="background1" w:themeFillShade="F2"/>
          </w:tcPr>
          <w:p w14:paraId="3046EA66" w14:textId="77777777" w:rsidR="007F56D5" w:rsidRPr="00283424" w:rsidRDefault="00283424" w:rsidP="00E24E77">
            <w:pPr>
              <w:spacing w:before="80" w:after="80"/>
              <w:rPr>
                <w:rFonts w:cs="Arial"/>
                <w:sz w:val="20"/>
                <w:lang w:val="en-NZ" w:eastAsia="en-GB"/>
              </w:rPr>
            </w:pPr>
            <w:r w:rsidRPr="00283424">
              <w:rPr>
                <w:rFonts w:cs="Arial"/>
                <w:sz w:val="20"/>
                <w:lang w:val="en-NZ" w:eastAsia="en-GB"/>
              </w:rPr>
              <w:t>12.05pm</w:t>
            </w:r>
          </w:p>
        </w:tc>
        <w:tc>
          <w:tcPr>
            <w:tcW w:w="8221" w:type="dxa"/>
            <w:shd w:val="clear" w:color="auto" w:fill="F2F2F2" w:themeFill="background1" w:themeFillShade="F2"/>
          </w:tcPr>
          <w:p w14:paraId="2B9B1A08" w14:textId="77777777" w:rsidR="007F56D5" w:rsidRPr="00826455" w:rsidRDefault="007F56D5" w:rsidP="00D7389D">
            <w:pPr>
              <w:spacing w:before="80" w:after="80"/>
              <w:ind w:left="742"/>
              <w:rPr>
                <w:rFonts w:cs="Arial"/>
                <w:sz w:val="20"/>
                <w:lang w:val="en-NZ" w:eastAsia="en-GB"/>
              </w:rPr>
            </w:pPr>
            <w:r w:rsidRPr="00826455">
              <w:rPr>
                <w:rFonts w:cs="Arial"/>
                <w:sz w:val="20"/>
                <w:lang w:val="en-NZ" w:eastAsia="en-GB"/>
              </w:rPr>
              <w:t>Confirmation of minutes of meeting of 26 May 2015</w:t>
            </w:r>
          </w:p>
        </w:tc>
      </w:tr>
      <w:tr w:rsidR="007F56D5" w14:paraId="6BDB9426" w14:textId="77777777" w:rsidTr="00435DD0">
        <w:tc>
          <w:tcPr>
            <w:tcW w:w="1555" w:type="dxa"/>
            <w:shd w:val="clear" w:color="auto" w:fill="F2F2F2" w:themeFill="background1" w:themeFillShade="F2"/>
          </w:tcPr>
          <w:p w14:paraId="26DA9B88" w14:textId="77777777" w:rsidR="007F56D5" w:rsidRPr="00283424" w:rsidRDefault="00283424" w:rsidP="00E24E77">
            <w:pPr>
              <w:spacing w:before="80" w:after="80"/>
              <w:rPr>
                <w:rFonts w:cs="Arial"/>
                <w:sz w:val="20"/>
                <w:lang w:val="en-NZ" w:eastAsia="en-GB"/>
              </w:rPr>
            </w:pPr>
            <w:r w:rsidRPr="00283424">
              <w:rPr>
                <w:rFonts w:cs="Arial"/>
                <w:sz w:val="20"/>
                <w:lang w:val="en-NZ" w:eastAsia="en-GB"/>
              </w:rPr>
              <w:t>12.30pm</w:t>
            </w:r>
          </w:p>
        </w:tc>
        <w:tc>
          <w:tcPr>
            <w:tcW w:w="8221" w:type="dxa"/>
            <w:shd w:val="clear" w:color="auto" w:fill="F2F2F2" w:themeFill="background1" w:themeFillShade="F2"/>
          </w:tcPr>
          <w:p w14:paraId="2B8D6EAC" w14:textId="77777777" w:rsidR="007F56D5" w:rsidRPr="00826455" w:rsidRDefault="007F56D5" w:rsidP="00D7389D">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31070F2B" w14:textId="77777777" w:rsidTr="00435DD0">
        <w:tc>
          <w:tcPr>
            <w:tcW w:w="1555" w:type="dxa"/>
            <w:shd w:val="clear" w:color="auto" w:fill="F2F2F2" w:themeFill="background1" w:themeFillShade="F2"/>
          </w:tcPr>
          <w:p w14:paraId="61CF6393" w14:textId="77777777" w:rsidR="00826455" w:rsidRPr="00283424" w:rsidRDefault="00826455" w:rsidP="00E24E77">
            <w:pPr>
              <w:spacing w:before="80" w:after="80"/>
              <w:rPr>
                <w:rFonts w:cs="Arial"/>
                <w:sz w:val="20"/>
                <w:lang w:val="en-NZ" w:eastAsia="en-GB"/>
              </w:rPr>
            </w:pPr>
          </w:p>
        </w:tc>
        <w:tc>
          <w:tcPr>
            <w:tcW w:w="8221" w:type="dxa"/>
            <w:shd w:val="clear" w:color="auto" w:fill="F2F2F2" w:themeFill="background1" w:themeFillShade="F2"/>
          </w:tcPr>
          <w:p w14:paraId="6C2BDC49"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i 15/CEN/74</w:t>
            </w:r>
          </w:p>
          <w:p w14:paraId="69AECD36"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ii 15/CEN/73</w:t>
            </w:r>
          </w:p>
          <w:p w14:paraId="720371A6"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iii 15/CEN/75</w:t>
            </w:r>
          </w:p>
          <w:p w14:paraId="092BCFC4"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iv 15/CEN/76</w:t>
            </w:r>
          </w:p>
          <w:p w14:paraId="70CE3963"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v 15/CEN/77</w:t>
            </w:r>
          </w:p>
          <w:p w14:paraId="327C8B18"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vi 15/CEN/84</w:t>
            </w:r>
          </w:p>
          <w:p w14:paraId="6EF0E292"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vii 15/CEN/82</w:t>
            </w:r>
          </w:p>
          <w:p w14:paraId="2A30E67D" w14:textId="77777777" w:rsidR="00826455" w:rsidRPr="00826455" w:rsidRDefault="00826455" w:rsidP="00D7389D">
            <w:pPr>
              <w:ind w:left="742"/>
              <w:rPr>
                <w:rFonts w:cs="Arial"/>
                <w:sz w:val="20"/>
                <w:lang w:val="en-NZ" w:eastAsia="en-GB"/>
              </w:rPr>
            </w:pPr>
            <w:r w:rsidRPr="00826455">
              <w:rPr>
                <w:rFonts w:cs="Arial"/>
                <w:sz w:val="20"/>
                <w:lang w:val="en-NZ" w:eastAsia="en-GB"/>
              </w:rPr>
              <w:t xml:space="preserve">  viii 15/CEN/83</w:t>
            </w:r>
          </w:p>
        </w:tc>
      </w:tr>
      <w:tr w:rsidR="00826455" w14:paraId="5792F638" w14:textId="77777777" w:rsidTr="00435DD0">
        <w:tc>
          <w:tcPr>
            <w:tcW w:w="1555" w:type="dxa"/>
            <w:shd w:val="clear" w:color="auto" w:fill="F2F2F2" w:themeFill="background1" w:themeFillShade="F2"/>
          </w:tcPr>
          <w:p w14:paraId="76DDC294" w14:textId="77777777" w:rsidR="00826455" w:rsidRPr="00283424" w:rsidRDefault="00283424" w:rsidP="00826455">
            <w:pPr>
              <w:spacing w:before="80" w:after="80"/>
              <w:rPr>
                <w:rFonts w:cs="Arial"/>
                <w:sz w:val="20"/>
                <w:lang w:val="en-NZ" w:eastAsia="en-GB"/>
              </w:rPr>
            </w:pPr>
            <w:r w:rsidRPr="00283424">
              <w:rPr>
                <w:rFonts w:cs="Arial"/>
                <w:sz w:val="20"/>
                <w:lang w:val="en-NZ" w:eastAsia="en-GB"/>
              </w:rPr>
              <w:t>3.50pm</w:t>
            </w:r>
          </w:p>
        </w:tc>
        <w:tc>
          <w:tcPr>
            <w:tcW w:w="8221" w:type="dxa"/>
            <w:shd w:val="clear" w:color="auto" w:fill="F2F2F2" w:themeFill="background1" w:themeFillShade="F2"/>
          </w:tcPr>
          <w:p w14:paraId="347E9F6D" w14:textId="77777777" w:rsidR="00826455" w:rsidRPr="00826455" w:rsidRDefault="00826455" w:rsidP="00D7389D">
            <w:pPr>
              <w:spacing w:before="80" w:after="80"/>
              <w:ind w:left="742"/>
              <w:rPr>
                <w:rFonts w:cs="Arial"/>
                <w:sz w:val="20"/>
                <w:lang w:val="en-NZ" w:eastAsia="en-GB"/>
              </w:rPr>
            </w:pPr>
            <w:r w:rsidRPr="00826455">
              <w:rPr>
                <w:rFonts w:cs="Arial"/>
                <w:sz w:val="20"/>
                <w:lang w:val="en-NZ" w:eastAsia="en-GB"/>
              </w:rPr>
              <w:t>General business:</w:t>
            </w:r>
          </w:p>
          <w:p w14:paraId="1DF83EEE" w14:textId="7DB7205F" w:rsidR="00826455" w:rsidRPr="00D7389D" w:rsidRDefault="00826455" w:rsidP="00D7389D">
            <w:pPr>
              <w:pStyle w:val="ListParagraph"/>
              <w:numPr>
                <w:ilvl w:val="0"/>
                <w:numId w:val="19"/>
              </w:numPr>
              <w:spacing w:before="80" w:after="80"/>
              <w:rPr>
                <w:rFonts w:cs="Arial"/>
                <w:sz w:val="20"/>
                <w:lang w:val="en-NZ" w:eastAsia="en-GB"/>
              </w:rPr>
            </w:pPr>
            <w:r w:rsidRPr="00D7389D">
              <w:rPr>
                <w:rFonts w:cs="Arial"/>
                <w:sz w:val="20"/>
                <w:lang w:val="en-NZ" w:eastAsia="en-GB"/>
              </w:rPr>
              <w:t>Noting section of agenda</w:t>
            </w:r>
          </w:p>
        </w:tc>
      </w:tr>
      <w:tr w:rsidR="00826455" w14:paraId="11ABA0C4" w14:textId="77777777" w:rsidTr="00435DD0">
        <w:tc>
          <w:tcPr>
            <w:tcW w:w="1555" w:type="dxa"/>
            <w:tcBorders>
              <w:bottom w:val="single" w:sz="4" w:space="0" w:color="auto"/>
            </w:tcBorders>
            <w:shd w:val="clear" w:color="auto" w:fill="F2F2F2" w:themeFill="background1" w:themeFillShade="F2"/>
          </w:tcPr>
          <w:p w14:paraId="3BFCA04E" w14:textId="77777777" w:rsidR="00826455" w:rsidRPr="00283424" w:rsidRDefault="00283424" w:rsidP="00826455">
            <w:pPr>
              <w:spacing w:before="80" w:after="80"/>
              <w:rPr>
                <w:rFonts w:cs="Arial"/>
                <w:sz w:val="20"/>
                <w:lang w:val="en-NZ" w:eastAsia="en-GB"/>
              </w:rPr>
            </w:pPr>
            <w:r w:rsidRPr="00283424">
              <w:rPr>
                <w:rFonts w:cs="Arial"/>
                <w:sz w:val="20"/>
                <w:lang w:val="en-NZ" w:eastAsia="en-GB"/>
              </w:rPr>
              <w:t>4.00pm</w:t>
            </w:r>
          </w:p>
        </w:tc>
        <w:tc>
          <w:tcPr>
            <w:tcW w:w="8221" w:type="dxa"/>
            <w:tcBorders>
              <w:bottom w:val="single" w:sz="4" w:space="0" w:color="auto"/>
            </w:tcBorders>
            <w:shd w:val="clear" w:color="auto" w:fill="F2F2F2" w:themeFill="background1" w:themeFillShade="F2"/>
          </w:tcPr>
          <w:p w14:paraId="659EA1A2" w14:textId="77777777" w:rsidR="00826455" w:rsidRPr="00826455" w:rsidRDefault="00826455" w:rsidP="00D7389D">
            <w:pPr>
              <w:spacing w:before="80" w:after="80"/>
              <w:ind w:left="742"/>
              <w:rPr>
                <w:rFonts w:cs="Arial"/>
                <w:sz w:val="20"/>
                <w:lang w:val="en-NZ" w:eastAsia="en-GB"/>
              </w:rPr>
            </w:pPr>
            <w:r w:rsidRPr="00826455">
              <w:rPr>
                <w:rFonts w:cs="Arial"/>
                <w:sz w:val="20"/>
                <w:lang w:val="en-NZ" w:eastAsia="en-GB"/>
              </w:rPr>
              <w:t>Meeting ends</w:t>
            </w:r>
          </w:p>
        </w:tc>
      </w:tr>
    </w:tbl>
    <w:p w14:paraId="00433BAD" w14:textId="77777777" w:rsidR="007F56D5" w:rsidRPr="00522B40" w:rsidRDefault="007F56D5" w:rsidP="00E24E77">
      <w:pPr>
        <w:spacing w:before="80" w:after="80"/>
        <w:rPr>
          <w:rFonts w:cs="Arial"/>
          <w:sz w:val="20"/>
          <w:lang w:val="en-NZ"/>
        </w:rPr>
      </w:pPr>
    </w:p>
    <w:p w14:paraId="2E54FF5D"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64"/>
        <w:gridCol w:w="2460"/>
        <w:gridCol w:w="1532"/>
        <w:gridCol w:w="1515"/>
        <w:gridCol w:w="1227"/>
      </w:tblGrid>
      <w:tr w:rsidR="00D7389D" w:rsidRPr="00E20390" w14:paraId="10592D91" w14:textId="77777777" w:rsidTr="00D7389D">
        <w:trPr>
          <w:trHeight w:val="249"/>
        </w:trPr>
        <w:tc>
          <w:tcPr>
            <w:tcW w:w="2764" w:type="dxa"/>
            <w:shd w:val="pct12" w:color="auto" w:fill="FFFFFF"/>
            <w:vAlign w:val="center"/>
          </w:tcPr>
          <w:p w14:paraId="0DD57060" w14:textId="77777777" w:rsidR="00D7389D" w:rsidRPr="00E20390" w:rsidRDefault="00D7389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460" w:type="dxa"/>
            <w:shd w:val="pct12" w:color="auto" w:fill="FFFFFF"/>
            <w:vAlign w:val="center"/>
          </w:tcPr>
          <w:p w14:paraId="5044CFB7" w14:textId="77777777" w:rsidR="00D7389D" w:rsidRPr="00E20390" w:rsidRDefault="00D7389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532" w:type="dxa"/>
            <w:shd w:val="pct12" w:color="auto" w:fill="FFFFFF"/>
            <w:vAlign w:val="center"/>
          </w:tcPr>
          <w:p w14:paraId="7AE18C33" w14:textId="77777777" w:rsidR="00D7389D" w:rsidRPr="00E20390" w:rsidRDefault="00D7389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515" w:type="dxa"/>
            <w:shd w:val="pct12" w:color="auto" w:fill="FFFFFF"/>
            <w:vAlign w:val="center"/>
          </w:tcPr>
          <w:p w14:paraId="39CC6FDF" w14:textId="77777777" w:rsidR="00D7389D" w:rsidRPr="00E20390" w:rsidRDefault="00D7389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27" w:type="dxa"/>
            <w:shd w:val="pct12" w:color="auto" w:fill="FFFFFF"/>
            <w:vAlign w:val="center"/>
          </w:tcPr>
          <w:p w14:paraId="72EC94DA" w14:textId="77777777" w:rsidR="00D7389D" w:rsidRPr="00E20390" w:rsidRDefault="00D7389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7389D" w:rsidRPr="00E20390" w14:paraId="30881142" w14:textId="77777777" w:rsidTr="00D7389D">
        <w:trPr>
          <w:trHeight w:val="291"/>
        </w:trPr>
        <w:tc>
          <w:tcPr>
            <w:tcW w:w="2764" w:type="dxa"/>
          </w:tcPr>
          <w:p w14:paraId="4835BA90" w14:textId="77777777" w:rsidR="00D7389D" w:rsidRPr="00E20390" w:rsidRDefault="00D7389D">
            <w:pPr>
              <w:autoSpaceDE w:val="0"/>
              <w:autoSpaceDN w:val="0"/>
              <w:adjustRightInd w:val="0"/>
              <w:rPr>
                <w:sz w:val="16"/>
                <w:szCs w:val="16"/>
              </w:rPr>
            </w:pPr>
            <w:r w:rsidRPr="00E20390">
              <w:rPr>
                <w:sz w:val="16"/>
                <w:szCs w:val="16"/>
              </w:rPr>
              <w:t xml:space="preserve">Mrs  Helen Walker </w:t>
            </w:r>
          </w:p>
        </w:tc>
        <w:tc>
          <w:tcPr>
            <w:tcW w:w="2460" w:type="dxa"/>
          </w:tcPr>
          <w:p w14:paraId="50430A91" w14:textId="77777777" w:rsidR="00D7389D" w:rsidRPr="00E20390" w:rsidRDefault="00D7389D">
            <w:pPr>
              <w:autoSpaceDE w:val="0"/>
              <w:autoSpaceDN w:val="0"/>
              <w:adjustRightInd w:val="0"/>
              <w:rPr>
                <w:sz w:val="16"/>
                <w:szCs w:val="16"/>
              </w:rPr>
            </w:pPr>
            <w:r w:rsidRPr="00E20390">
              <w:rPr>
                <w:sz w:val="16"/>
                <w:szCs w:val="16"/>
              </w:rPr>
              <w:t xml:space="preserve">Lay (consumer/community perspectives) </w:t>
            </w:r>
          </w:p>
        </w:tc>
        <w:tc>
          <w:tcPr>
            <w:tcW w:w="1532" w:type="dxa"/>
          </w:tcPr>
          <w:p w14:paraId="36F937DD" w14:textId="77777777" w:rsidR="00D7389D" w:rsidRPr="00E20390" w:rsidRDefault="00D7389D">
            <w:pPr>
              <w:autoSpaceDE w:val="0"/>
              <w:autoSpaceDN w:val="0"/>
              <w:adjustRightInd w:val="0"/>
              <w:rPr>
                <w:sz w:val="16"/>
                <w:szCs w:val="16"/>
              </w:rPr>
            </w:pPr>
            <w:r w:rsidRPr="00E20390">
              <w:rPr>
                <w:sz w:val="16"/>
                <w:szCs w:val="16"/>
              </w:rPr>
              <w:t xml:space="preserve">01/07/2012 </w:t>
            </w:r>
          </w:p>
        </w:tc>
        <w:tc>
          <w:tcPr>
            <w:tcW w:w="1515" w:type="dxa"/>
          </w:tcPr>
          <w:p w14:paraId="11E0F54D" w14:textId="77777777" w:rsidR="00D7389D" w:rsidRPr="00E20390" w:rsidRDefault="00D7389D">
            <w:pPr>
              <w:autoSpaceDE w:val="0"/>
              <w:autoSpaceDN w:val="0"/>
              <w:adjustRightInd w:val="0"/>
              <w:rPr>
                <w:sz w:val="16"/>
                <w:szCs w:val="16"/>
              </w:rPr>
            </w:pPr>
            <w:r w:rsidRPr="00E20390">
              <w:rPr>
                <w:sz w:val="16"/>
                <w:szCs w:val="16"/>
              </w:rPr>
              <w:t xml:space="preserve">01/07/2015 </w:t>
            </w:r>
          </w:p>
        </w:tc>
        <w:tc>
          <w:tcPr>
            <w:tcW w:w="1227" w:type="dxa"/>
          </w:tcPr>
          <w:p w14:paraId="7E2F408B" w14:textId="77777777" w:rsidR="00D7389D" w:rsidRPr="00E20390" w:rsidRDefault="00D7389D">
            <w:pPr>
              <w:autoSpaceDE w:val="0"/>
              <w:autoSpaceDN w:val="0"/>
              <w:adjustRightInd w:val="0"/>
              <w:rPr>
                <w:sz w:val="16"/>
                <w:szCs w:val="16"/>
              </w:rPr>
            </w:pPr>
            <w:r w:rsidRPr="00E20390">
              <w:rPr>
                <w:sz w:val="16"/>
                <w:szCs w:val="16"/>
              </w:rPr>
              <w:t xml:space="preserve">Present </w:t>
            </w:r>
          </w:p>
        </w:tc>
      </w:tr>
      <w:tr w:rsidR="00D7389D" w:rsidRPr="00E20390" w14:paraId="02F820C1" w14:textId="77777777" w:rsidTr="00D7389D">
        <w:trPr>
          <w:trHeight w:val="291"/>
        </w:trPr>
        <w:tc>
          <w:tcPr>
            <w:tcW w:w="2764" w:type="dxa"/>
          </w:tcPr>
          <w:p w14:paraId="6F0AD156" w14:textId="77777777" w:rsidR="00D7389D" w:rsidRPr="00E20390" w:rsidRDefault="00D7389D">
            <w:pPr>
              <w:autoSpaceDE w:val="0"/>
              <w:autoSpaceDN w:val="0"/>
              <w:adjustRightInd w:val="0"/>
              <w:rPr>
                <w:sz w:val="16"/>
                <w:szCs w:val="16"/>
              </w:rPr>
            </w:pPr>
            <w:r w:rsidRPr="00E20390">
              <w:rPr>
                <w:sz w:val="16"/>
                <w:szCs w:val="16"/>
              </w:rPr>
              <w:t xml:space="preserve">Mr Paul Barnett </w:t>
            </w:r>
          </w:p>
        </w:tc>
        <w:tc>
          <w:tcPr>
            <w:tcW w:w="2460" w:type="dxa"/>
          </w:tcPr>
          <w:p w14:paraId="0D0DD192" w14:textId="77777777" w:rsidR="00D7389D" w:rsidRPr="00E20390" w:rsidRDefault="00D7389D">
            <w:pPr>
              <w:autoSpaceDE w:val="0"/>
              <w:autoSpaceDN w:val="0"/>
              <w:adjustRightInd w:val="0"/>
              <w:rPr>
                <w:sz w:val="16"/>
                <w:szCs w:val="16"/>
              </w:rPr>
            </w:pPr>
            <w:r w:rsidRPr="00E20390">
              <w:rPr>
                <w:sz w:val="16"/>
                <w:szCs w:val="16"/>
              </w:rPr>
              <w:t xml:space="preserve">Lay (the law) </w:t>
            </w:r>
          </w:p>
        </w:tc>
        <w:tc>
          <w:tcPr>
            <w:tcW w:w="1532" w:type="dxa"/>
          </w:tcPr>
          <w:p w14:paraId="662D954B" w14:textId="77777777" w:rsidR="00D7389D" w:rsidRPr="00E20390" w:rsidRDefault="00D7389D">
            <w:pPr>
              <w:autoSpaceDE w:val="0"/>
              <w:autoSpaceDN w:val="0"/>
              <w:adjustRightInd w:val="0"/>
              <w:rPr>
                <w:sz w:val="16"/>
                <w:szCs w:val="16"/>
              </w:rPr>
            </w:pPr>
            <w:r w:rsidRPr="00E20390">
              <w:rPr>
                <w:sz w:val="16"/>
                <w:szCs w:val="16"/>
              </w:rPr>
              <w:t xml:space="preserve">01/07/2012 </w:t>
            </w:r>
          </w:p>
        </w:tc>
        <w:tc>
          <w:tcPr>
            <w:tcW w:w="1515" w:type="dxa"/>
          </w:tcPr>
          <w:p w14:paraId="7DC5547B" w14:textId="77777777" w:rsidR="00D7389D" w:rsidRPr="00E20390" w:rsidRDefault="00D7389D">
            <w:pPr>
              <w:autoSpaceDE w:val="0"/>
              <w:autoSpaceDN w:val="0"/>
              <w:adjustRightInd w:val="0"/>
              <w:rPr>
                <w:sz w:val="16"/>
                <w:szCs w:val="16"/>
              </w:rPr>
            </w:pPr>
            <w:r w:rsidRPr="00E20390">
              <w:rPr>
                <w:sz w:val="16"/>
                <w:szCs w:val="16"/>
              </w:rPr>
              <w:t xml:space="preserve">01/07/2015 </w:t>
            </w:r>
          </w:p>
        </w:tc>
        <w:tc>
          <w:tcPr>
            <w:tcW w:w="1227" w:type="dxa"/>
          </w:tcPr>
          <w:p w14:paraId="1646E4A7" w14:textId="77777777" w:rsidR="00D7389D" w:rsidRPr="00E20390" w:rsidRDefault="00D7389D">
            <w:pPr>
              <w:autoSpaceDE w:val="0"/>
              <w:autoSpaceDN w:val="0"/>
              <w:adjustRightInd w:val="0"/>
              <w:rPr>
                <w:sz w:val="16"/>
                <w:szCs w:val="16"/>
              </w:rPr>
            </w:pPr>
            <w:r w:rsidRPr="00E20390">
              <w:rPr>
                <w:sz w:val="16"/>
                <w:szCs w:val="16"/>
              </w:rPr>
              <w:t xml:space="preserve">Present </w:t>
            </w:r>
          </w:p>
        </w:tc>
      </w:tr>
      <w:tr w:rsidR="00D7389D" w:rsidRPr="00E20390" w14:paraId="6F0CD194" w14:textId="77777777" w:rsidTr="00D7389D">
        <w:trPr>
          <w:trHeight w:val="291"/>
        </w:trPr>
        <w:tc>
          <w:tcPr>
            <w:tcW w:w="2764" w:type="dxa"/>
          </w:tcPr>
          <w:p w14:paraId="040D3567" w14:textId="77777777" w:rsidR="00D7389D" w:rsidRPr="00E20390" w:rsidRDefault="00D7389D">
            <w:pPr>
              <w:autoSpaceDE w:val="0"/>
              <w:autoSpaceDN w:val="0"/>
              <w:adjustRightInd w:val="0"/>
              <w:rPr>
                <w:sz w:val="16"/>
                <w:szCs w:val="16"/>
              </w:rPr>
            </w:pPr>
            <w:r w:rsidRPr="00E20390">
              <w:rPr>
                <w:sz w:val="16"/>
                <w:szCs w:val="16"/>
              </w:rPr>
              <w:t xml:space="preserve">Mrs Gael Donoghue </w:t>
            </w:r>
          </w:p>
        </w:tc>
        <w:tc>
          <w:tcPr>
            <w:tcW w:w="2460" w:type="dxa"/>
          </w:tcPr>
          <w:p w14:paraId="09C6671F" w14:textId="77777777" w:rsidR="00D7389D" w:rsidRPr="00E20390" w:rsidRDefault="00D7389D">
            <w:pPr>
              <w:autoSpaceDE w:val="0"/>
              <w:autoSpaceDN w:val="0"/>
              <w:adjustRightInd w:val="0"/>
              <w:rPr>
                <w:sz w:val="16"/>
                <w:szCs w:val="16"/>
              </w:rPr>
            </w:pPr>
            <w:r w:rsidRPr="00E20390">
              <w:rPr>
                <w:sz w:val="16"/>
                <w:szCs w:val="16"/>
              </w:rPr>
              <w:t xml:space="preserve">Non-lay (health/disability service provision) </w:t>
            </w:r>
          </w:p>
        </w:tc>
        <w:tc>
          <w:tcPr>
            <w:tcW w:w="1532" w:type="dxa"/>
          </w:tcPr>
          <w:p w14:paraId="1B6ECB4C" w14:textId="77777777" w:rsidR="00D7389D" w:rsidRPr="00E20390" w:rsidRDefault="00D7389D">
            <w:pPr>
              <w:autoSpaceDE w:val="0"/>
              <w:autoSpaceDN w:val="0"/>
              <w:adjustRightInd w:val="0"/>
              <w:rPr>
                <w:sz w:val="16"/>
                <w:szCs w:val="16"/>
              </w:rPr>
            </w:pPr>
            <w:r w:rsidRPr="00E20390">
              <w:rPr>
                <w:sz w:val="16"/>
                <w:szCs w:val="16"/>
              </w:rPr>
              <w:t xml:space="preserve">01/07/2012 </w:t>
            </w:r>
          </w:p>
        </w:tc>
        <w:tc>
          <w:tcPr>
            <w:tcW w:w="1515" w:type="dxa"/>
          </w:tcPr>
          <w:p w14:paraId="0479F24A" w14:textId="77777777" w:rsidR="00D7389D" w:rsidRPr="00E20390" w:rsidRDefault="00D7389D">
            <w:pPr>
              <w:autoSpaceDE w:val="0"/>
              <w:autoSpaceDN w:val="0"/>
              <w:adjustRightInd w:val="0"/>
              <w:rPr>
                <w:sz w:val="16"/>
                <w:szCs w:val="16"/>
              </w:rPr>
            </w:pPr>
            <w:r w:rsidRPr="00E20390">
              <w:rPr>
                <w:sz w:val="16"/>
                <w:szCs w:val="16"/>
              </w:rPr>
              <w:t xml:space="preserve">01/07/2015 </w:t>
            </w:r>
          </w:p>
        </w:tc>
        <w:tc>
          <w:tcPr>
            <w:tcW w:w="1227" w:type="dxa"/>
          </w:tcPr>
          <w:p w14:paraId="5550BEFF" w14:textId="77777777" w:rsidR="00D7389D" w:rsidRPr="00E20390" w:rsidRDefault="00D7389D">
            <w:pPr>
              <w:autoSpaceDE w:val="0"/>
              <w:autoSpaceDN w:val="0"/>
              <w:adjustRightInd w:val="0"/>
              <w:rPr>
                <w:sz w:val="16"/>
                <w:szCs w:val="16"/>
              </w:rPr>
            </w:pPr>
            <w:r w:rsidRPr="00E20390">
              <w:rPr>
                <w:sz w:val="16"/>
                <w:szCs w:val="16"/>
              </w:rPr>
              <w:t xml:space="preserve">Present </w:t>
            </w:r>
          </w:p>
        </w:tc>
      </w:tr>
      <w:tr w:rsidR="00D7389D" w:rsidRPr="00E20390" w14:paraId="3748F6EB" w14:textId="77777777" w:rsidTr="00D7389D">
        <w:trPr>
          <w:trHeight w:val="291"/>
        </w:trPr>
        <w:tc>
          <w:tcPr>
            <w:tcW w:w="2764" w:type="dxa"/>
          </w:tcPr>
          <w:p w14:paraId="59D11E30" w14:textId="77777777" w:rsidR="00D7389D" w:rsidRPr="00E20390" w:rsidRDefault="00D7389D">
            <w:pPr>
              <w:autoSpaceDE w:val="0"/>
              <w:autoSpaceDN w:val="0"/>
              <w:adjustRightInd w:val="0"/>
              <w:rPr>
                <w:sz w:val="16"/>
                <w:szCs w:val="16"/>
              </w:rPr>
            </w:pPr>
            <w:r w:rsidRPr="00E20390">
              <w:rPr>
                <w:sz w:val="16"/>
                <w:szCs w:val="16"/>
              </w:rPr>
              <w:t xml:space="preserve">Mrs Sandy Gill </w:t>
            </w:r>
          </w:p>
        </w:tc>
        <w:tc>
          <w:tcPr>
            <w:tcW w:w="2460" w:type="dxa"/>
          </w:tcPr>
          <w:p w14:paraId="4680085B" w14:textId="77777777" w:rsidR="00D7389D" w:rsidRPr="00E20390" w:rsidRDefault="00D7389D">
            <w:pPr>
              <w:autoSpaceDE w:val="0"/>
              <w:autoSpaceDN w:val="0"/>
              <w:adjustRightInd w:val="0"/>
              <w:rPr>
                <w:sz w:val="16"/>
                <w:szCs w:val="16"/>
              </w:rPr>
            </w:pPr>
            <w:r w:rsidRPr="00E20390">
              <w:rPr>
                <w:sz w:val="16"/>
                <w:szCs w:val="16"/>
              </w:rPr>
              <w:t xml:space="preserve">Lay (consumer/community perspectives) </w:t>
            </w:r>
          </w:p>
        </w:tc>
        <w:tc>
          <w:tcPr>
            <w:tcW w:w="1532" w:type="dxa"/>
          </w:tcPr>
          <w:p w14:paraId="38CD5AA2" w14:textId="77777777" w:rsidR="00D7389D" w:rsidRPr="00E20390" w:rsidRDefault="00D7389D">
            <w:pPr>
              <w:autoSpaceDE w:val="0"/>
              <w:autoSpaceDN w:val="0"/>
              <w:adjustRightInd w:val="0"/>
              <w:rPr>
                <w:sz w:val="16"/>
                <w:szCs w:val="16"/>
              </w:rPr>
            </w:pPr>
            <w:r w:rsidRPr="00E20390">
              <w:rPr>
                <w:sz w:val="16"/>
                <w:szCs w:val="16"/>
              </w:rPr>
              <w:t xml:space="preserve">01/07/2012 </w:t>
            </w:r>
          </w:p>
        </w:tc>
        <w:tc>
          <w:tcPr>
            <w:tcW w:w="1515" w:type="dxa"/>
          </w:tcPr>
          <w:p w14:paraId="391ACEF2" w14:textId="77777777" w:rsidR="00D7389D" w:rsidRPr="00E20390" w:rsidRDefault="00D7389D">
            <w:pPr>
              <w:autoSpaceDE w:val="0"/>
              <w:autoSpaceDN w:val="0"/>
              <w:adjustRightInd w:val="0"/>
              <w:rPr>
                <w:sz w:val="16"/>
                <w:szCs w:val="16"/>
              </w:rPr>
            </w:pPr>
            <w:r w:rsidRPr="00E20390">
              <w:rPr>
                <w:sz w:val="16"/>
                <w:szCs w:val="16"/>
              </w:rPr>
              <w:t xml:space="preserve">01/07/2015 </w:t>
            </w:r>
          </w:p>
        </w:tc>
        <w:tc>
          <w:tcPr>
            <w:tcW w:w="1227" w:type="dxa"/>
          </w:tcPr>
          <w:p w14:paraId="5481E870" w14:textId="77777777" w:rsidR="00D7389D" w:rsidRPr="00E20390" w:rsidRDefault="00D7389D">
            <w:pPr>
              <w:autoSpaceDE w:val="0"/>
              <w:autoSpaceDN w:val="0"/>
              <w:adjustRightInd w:val="0"/>
              <w:rPr>
                <w:sz w:val="16"/>
                <w:szCs w:val="16"/>
              </w:rPr>
            </w:pPr>
            <w:r w:rsidRPr="00E20390">
              <w:rPr>
                <w:sz w:val="16"/>
                <w:szCs w:val="16"/>
              </w:rPr>
              <w:t xml:space="preserve">Present </w:t>
            </w:r>
          </w:p>
        </w:tc>
      </w:tr>
      <w:tr w:rsidR="00D7389D" w:rsidRPr="00E20390" w14:paraId="3D711EA1" w14:textId="77777777" w:rsidTr="00D7389D">
        <w:trPr>
          <w:trHeight w:val="291"/>
        </w:trPr>
        <w:tc>
          <w:tcPr>
            <w:tcW w:w="2764" w:type="dxa"/>
          </w:tcPr>
          <w:p w14:paraId="053577C1" w14:textId="77777777" w:rsidR="00D7389D" w:rsidRPr="00E20390" w:rsidRDefault="00D7389D">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460" w:type="dxa"/>
          </w:tcPr>
          <w:p w14:paraId="6F3FED8B" w14:textId="77777777" w:rsidR="00D7389D" w:rsidRPr="00E20390" w:rsidRDefault="00D7389D">
            <w:pPr>
              <w:autoSpaceDE w:val="0"/>
              <w:autoSpaceDN w:val="0"/>
              <w:adjustRightInd w:val="0"/>
              <w:rPr>
                <w:sz w:val="16"/>
                <w:szCs w:val="16"/>
              </w:rPr>
            </w:pPr>
            <w:r w:rsidRPr="00E20390">
              <w:rPr>
                <w:sz w:val="16"/>
                <w:szCs w:val="16"/>
              </w:rPr>
              <w:t xml:space="preserve">Non-lay (intervention studies) </w:t>
            </w:r>
          </w:p>
        </w:tc>
        <w:tc>
          <w:tcPr>
            <w:tcW w:w="1532" w:type="dxa"/>
          </w:tcPr>
          <w:p w14:paraId="0288E3D0" w14:textId="77777777" w:rsidR="00D7389D" w:rsidRPr="00E20390" w:rsidRDefault="00D7389D">
            <w:pPr>
              <w:autoSpaceDE w:val="0"/>
              <w:autoSpaceDN w:val="0"/>
              <w:adjustRightInd w:val="0"/>
              <w:rPr>
                <w:sz w:val="16"/>
                <w:szCs w:val="16"/>
              </w:rPr>
            </w:pPr>
            <w:r w:rsidRPr="00E20390">
              <w:rPr>
                <w:sz w:val="16"/>
                <w:szCs w:val="16"/>
              </w:rPr>
              <w:t xml:space="preserve">01/07/2012 </w:t>
            </w:r>
          </w:p>
        </w:tc>
        <w:tc>
          <w:tcPr>
            <w:tcW w:w="1515" w:type="dxa"/>
          </w:tcPr>
          <w:p w14:paraId="58984ED8" w14:textId="77777777" w:rsidR="00D7389D" w:rsidRPr="00E20390" w:rsidRDefault="00D7389D">
            <w:pPr>
              <w:autoSpaceDE w:val="0"/>
              <w:autoSpaceDN w:val="0"/>
              <w:adjustRightInd w:val="0"/>
              <w:rPr>
                <w:sz w:val="16"/>
                <w:szCs w:val="16"/>
              </w:rPr>
            </w:pPr>
            <w:r w:rsidRPr="00E20390">
              <w:rPr>
                <w:sz w:val="16"/>
                <w:szCs w:val="16"/>
              </w:rPr>
              <w:t xml:space="preserve">01/07/2015 </w:t>
            </w:r>
          </w:p>
        </w:tc>
        <w:tc>
          <w:tcPr>
            <w:tcW w:w="1227" w:type="dxa"/>
          </w:tcPr>
          <w:p w14:paraId="66159BB8" w14:textId="77777777" w:rsidR="00D7389D" w:rsidRPr="00E20390" w:rsidRDefault="00D7389D">
            <w:pPr>
              <w:autoSpaceDE w:val="0"/>
              <w:autoSpaceDN w:val="0"/>
              <w:adjustRightInd w:val="0"/>
              <w:rPr>
                <w:sz w:val="16"/>
                <w:szCs w:val="16"/>
              </w:rPr>
            </w:pPr>
            <w:r w:rsidRPr="00E20390">
              <w:rPr>
                <w:sz w:val="16"/>
                <w:szCs w:val="16"/>
              </w:rPr>
              <w:t xml:space="preserve">Apologies </w:t>
            </w:r>
          </w:p>
        </w:tc>
      </w:tr>
      <w:tr w:rsidR="00D7389D" w:rsidRPr="00E20390" w14:paraId="0CE60607" w14:textId="77777777" w:rsidTr="00D7389D">
        <w:trPr>
          <w:trHeight w:val="291"/>
        </w:trPr>
        <w:tc>
          <w:tcPr>
            <w:tcW w:w="2764" w:type="dxa"/>
          </w:tcPr>
          <w:p w14:paraId="37B0CBDF" w14:textId="77777777" w:rsidR="00D7389D" w:rsidRPr="00E20390" w:rsidRDefault="00D7389D">
            <w:pPr>
              <w:autoSpaceDE w:val="0"/>
              <w:autoSpaceDN w:val="0"/>
              <w:adjustRightInd w:val="0"/>
              <w:rPr>
                <w:sz w:val="16"/>
                <w:szCs w:val="16"/>
              </w:rPr>
            </w:pPr>
            <w:r w:rsidRPr="00E20390">
              <w:rPr>
                <w:sz w:val="16"/>
                <w:szCs w:val="16"/>
              </w:rPr>
              <w:t xml:space="preserve">Dr Dean Quinn </w:t>
            </w:r>
          </w:p>
        </w:tc>
        <w:tc>
          <w:tcPr>
            <w:tcW w:w="2460" w:type="dxa"/>
          </w:tcPr>
          <w:p w14:paraId="148A0B7F" w14:textId="77777777" w:rsidR="00D7389D" w:rsidRPr="00E20390" w:rsidRDefault="00D7389D">
            <w:pPr>
              <w:autoSpaceDE w:val="0"/>
              <w:autoSpaceDN w:val="0"/>
              <w:adjustRightInd w:val="0"/>
              <w:rPr>
                <w:sz w:val="16"/>
                <w:szCs w:val="16"/>
              </w:rPr>
            </w:pPr>
            <w:r w:rsidRPr="00E20390">
              <w:rPr>
                <w:sz w:val="16"/>
                <w:szCs w:val="16"/>
              </w:rPr>
              <w:t xml:space="preserve">Non-lay (intervention studies) </w:t>
            </w:r>
          </w:p>
        </w:tc>
        <w:tc>
          <w:tcPr>
            <w:tcW w:w="1532" w:type="dxa"/>
          </w:tcPr>
          <w:p w14:paraId="0EE7C6AE" w14:textId="77777777" w:rsidR="00D7389D" w:rsidRPr="00E20390" w:rsidRDefault="00D7389D">
            <w:pPr>
              <w:autoSpaceDE w:val="0"/>
              <w:autoSpaceDN w:val="0"/>
              <w:adjustRightInd w:val="0"/>
              <w:rPr>
                <w:sz w:val="16"/>
                <w:szCs w:val="16"/>
              </w:rPr>
            </w:pPr>
            <w:r w:rsidRPr="00E20390">
              <w:rPr>
                <w:sz w:val="16"/>
                <w:szCs w:val="16"/>
              </w:rPr>
              <w:t xml:space="preserve">01/07/2012 </w:t>
            </w:r>
          </w:p>
        </w:tc>
        <w:tc>
          <w:tcPr>
            <w:tcW w:w="1515" w:type="dxa"/>
          </w:tcPr>
          <w:p w14:paraId="6CBDB5E2" w14:textId="77777777" w:rsidR="00D7389D" w:rsidRPr="00E20390" w:rsidRDefault="00D7389D">
            <w:pPr>
              <w:autoSpaceDE w:val="0"/>
              <w:autoSpaceDN w:val="0"/>
              <w:adjustRightInd w:val="0"/>
              <w:rPr>
                <w:sz w:val="16"/>
                <w:szCs w:val="16"/>
              </w:rPr>
            </w:pPr>
            <w:r w:rsidRPr="00E20390">
              <w:rPr>
                <w:sz w:val="16"/>
                <w:szCs w:val="16"/>
              </w:rPr>
              <w:t xml:space="preserve">01/07/2015 </w:t>
            </w:r>
          </w:p>
        </w:tc>
        <w:tc>
          <w:tcPr>
            <w:tcW w:w="1227" w:type="dxa"/>
          </w:tcPr>
          <w:p w14:paraId="44F7938A" w14:textId="77777777" w:rsidR="00D7389D" w:rsidRPr="00E20390" w:rsidRDefault="00D7389D">
            <w:pPr>
              <w:autoSpaceDE w:val="0"/>
              <w:autoSpaceDN w:val="0"/>
              <w:adjustRightInd w:val="0"/>
              <w:rPr>
                <w:sz w:val="16"/>
                <w:szCs w:val="16"/>
              </w:rPr>
            </w:pPr>
            <w:r w:rsidRPr="00E20390">
              <w:rPr>
                <w:sz w:val="16"/>
                <w:szCs w:val="16"/>
              </w:rPr>
              <w:t xml:space="preserve">Present </w:t>
            </w:r>
          </w:p>
        </w:tc>
      </w:tr>
      <w:tr w:rsidR="00D7389D" w:rsidRPr="00E20390" w14:paraId="4564D2B8" w14:textId="77777777" w:rsidTr="00D7389D">
        <w:trPr>
          <w:trHeight w:val="291"/>
        </w:trPr>
        <w:tc>
          <w:tcPr>
            <w:tcW w:w="2764" w:type="dxa"/>
          </w:tcPr>
          <w:p w14:paraId="6F81EC11" w14:textId="77777777" w:rsidR="00D7389D" w:rsidRPr="00E20390" w:rsidRDefault="00D7389D">
            <w:pPr>
              <w:autoSpaceDE w:val="0"/>
              <w:autoSpaceDN w:val="0"/>
              <w:adjustRightInd w:val="0"/>
              <w:rPr>
                <w:sz w:val="16"/>
                <w:szCs w:val="16"/>
              </w:rPr>
            </w:pPr>
            <w:r w:rsidRPr="00E20390">
              <w:rPr>
                <w:sz w:val="16"/>
                <w:szCs w:val="16"/>
              </w:rPr>
              <w:t xml:space="preserve">Dr Cordelia Thomas </w:t>
            </w:r>
          </w:p>
        </w:tc>
        <w:tc>
          <w:tcPr>
            <w:tcW w:w="2460" w:type="dxa"/>
          </w:tcPr>
          <w:p w14:paraId="664A4AD9" w14:textId="77777777" w:rsidR="00D7389D" w:rsidRPr="00E20390" w:rsidRDefault="00D7389D">
            <w:pPr>
              <w:autoSpaceDE w:val="0"/>
              <w:autoSpaceDN w:val="0"/>
              <w:adjustRightInd w:val="0"/>
              <w:rPr>
                <w:sz w:val="16"/>
                <w:szCs w:val="16"/>
              </w:rPr>
            </w:pPr>
            <w:r w:rsidRPr="00E20390">
              <w:rPr>
                <w:sz w:val="16"/>
                <w:szCs w:val="16"/>
              </w:rPr>
              <w:t xml:space="preserve">Lay (ethical/moral reasoning) </w:t>
            </w:r>
          </w:p>
        </w:tc>
        <w:tc>
          <w:tcPr>
            <w:tcW w:w="1532" w:type="dxa"/>
          </w:tcPr>
          <w:p w14:paraId="4B265EA4" w14:textId="77777777" w:rsidR="00D7389D" w:rsidRPr="00E20390" w:rsidRDefault="00D7389D">
            <w:pPr>
              <w:autoSpaceDE w:val="0"/>
              <w:autoSpaceDN w:val="0"/>
              <w:adjustRightInd w:val="0"/>
              <w:rPr>
                <w:sz w:val="16"/>
                <w:szCs w:val="16"/>
              </w:rPr>
            </w:pPr>
            <w:r w:rsidRPr="00E20390">
              <w:rPr>
                <w:sz w:val="16"/>
                <w:szCs w:val="16"/>
              </w:rPr>
              <w:t xml:space="preserve">19/05/2014 </w:t>
            </w:r>
          </w:p>
        </w:tc>
        <w:tc>
          <w:tcPr>
            <w:tcW w:w="1515" w:type="dxa"/>
          </w:tcPr>
          <w:p w14:paraId="1A09A46E" w14:textId="77777777" w:rsidR="00D7389D" w:rsidRPr="00E20390" w:rsidRDefault="00D7389D">
            <w:pPr>
              <w:autoSpaceDE w:val="0"/>
              <w:autoSpaceDN w:val="0"/>
              <w:adjustRightInd w:val="0"/>
              <w:rPr>
                <w:sz w:val="16"/>
                <w:szCs w:val="16"/>
              </w:rPr>
            </w:pPr>
            <w:r w:rsidRPr="00E20390">
              <w:rPr>
                <w:sz w:val="16"/>
                <w:szCs w:val="16"/>
              </w:rPr>
              <w:t xml:space="preserve">19/05/2017 </w:t>
            </w:r>
          </w:p>
        </w:tc>
        <w:tc>
          <w:tcPr>
            <w:tcW w:w="1227" w:type="dxa"/>
          </w:tcPr>
          <w:p w14:paraId="7EF5C42F" w14:textId="77777777" w:rsidR="00D7389D" w:rsidRPr="00E20390" w:rsidRDefault="00D7389D">
            <w:pPr>
              <w:autoSpaceDE w:val="0"/>
              <w:autoSpaceDN w:val="0"/>
              <w:adjustRightInd w:val="0"/>
              <w:rPr>
                <w:sz w:val="16"/>
                <w:szCs w:val="16"/>
              </w:rPr>
            </w:pPr>
            <w:r w:rsidRPr="00E20390">
              <w:rPr>
                <w:sz w:val="16"/>
                <w:szCs w:val="16"/>
              </w:rPr>
              <w:t xml:space="preserve">Present </w:t>
            </w:r>
          </w:p>
        </w:tc>
      </w:tr>
      <w:tr w:rsidR="00D7389D" w:rsidRPr="00E20390" w14:paraId="56D5A902" w14:textId="77777777" w:rsidTr="00D7389D">
        <w:trPr>
          <w:trHeight w:val="291"/>
        </w:trPr>
        <w:tc>
          <w:tcPr>
            <w:tcW w:w="2764" w:type="dxa"/>
          </w:tcPr>
          <w:p w14:paraId="47F4AED1" w14:textId="77777777" w:rsidR="00D7389D" w:rsidRPr="00E20390" w:rsidRDefault="00D7389D">
            <w:pPr>
              <w:autoSpaceDE w:val="0"/>
              <w:autoSpaceDN w:val="0"/>
              <w:adjustRightInd w:val="0"/>
              <w:rPr>
                <w:sz w:val="16"/>
                <w:szCs w:val="16"/>
              </w:rPr>
            </w:pPr>
            <w:r w:rsidRPr="00E20390">
              <w:rPr>
                <w:sz w:val="16"/>
                <w:szCs w:val="16"/>
              </w:rPr>
              <w:t xml:space="preserve">Kate O'Connor </w:t>
            </w:r>
          </w:p>
        </w:tc>
        <w:tc>
          <w:tcPr>
            <w:tcW w:w="2460" w:type="dxa"/>
          </w:tcPr>
          <w:p w14:paraId="10E356D4" w14:textId="77777777" w:rsidR="00D7389D" w:rsidRPr="00E20390" w:rsidRDefault="00D7389D" w:rsidP="00283424">
            <w:pPr>
              <w:autoSpaceDE w:val="0"/>
              <w:autoSpaceDN w:val="0"/>
              <w:adjustRightInd w:val="0"/>
              <w:rPr>
                <w:sz w:val="16"/>
                <w:szCs w:val="16"/>
              </w:rPr>
            </w:pPr>
            <w:r>
              <w:rPr>
                <w:sz w:val="16"/>
                <w:szCs w:val="16"/>
              </w:rPr>
              <w:t xml:space="preserve">Non-lay </w:t>
            </w:r>
            <w:r w:rsidRPr="00E20390">
              <w:rPr>
                <w:sz w:val="16"/>
                <w:szCs w:val="16"/>
              </w:rPr>
              <w:t xml:space="preserve"> </w:t>
            </w:r>
          </w:p>
        </w:tc>
        <w:tc>
          <w:tcPr>
            <w:tcW w:w="1532" w:type="dxa"/>
          </w:tcPr>
          <w:p w14:paraId="7C86C0C1" w14:textId="77777777" w:rsidR="00D7389D" w:rsidRPr="00E20390" w:rsidRDefault="00D7389D">
            <w:pPr>
              <w:autoSpaceDE w:val="0"/>
              <w:autoSpaceDN w:val="0"/>
              <w:adjustRightInd w:val="0"/>
              <w:rPr>
                <w:sz w:val="16"/>
                <w:szCs w:val="16"/>
              </w:rPr>
            </w:pPr>
            <w:r>
              <w:rPr>
                <w:sz w:val="16"/>
                <w:szCs w:val="16"/>
              </w:rPr>
              <w:t>Northern B Co-opt</w:t>
            </w:r>
          </w:p>
        </w:tc>
        <w:tc>
          <w:tcPr>
            <w:tcW w:w="1515" w:type="dxa"/>
          </w:tcPr>
          <w:p w14:paraId="589D9FBA" w14:textId="77777777" w:rsidR="00D7389D" w:rsidRPr="00E20390" w:rsidRDefault="00D7389D" w:rsidP="00810144">
            <w:pPr>
              <w:autoSpaceDE w:val="0"/>
              <w:autoSpaceDN w:val="0"/>
              <w:adjustRightInd w:val="0"/>
              <w:rPr>
                <w:sz w:val="16"/>
                <w:szCs w:val="16"/>
              </w:rPr>
            </w:pPr>
            <w:r>
              <w:rPr>
                <w:sz w:val="16"/>
                <w:szCs w:val="16"/>
              </w:rPr>
              <w:t>Northern B Co-opt</w:t>
            </w:r>
          </w:p>
        </w:tc>
        <w:tc>
          <w:tcPr>
            <w:tcW w:w="1227" w:type="dxa"/>
          </w:tcPr>
          <w:p w14:paraId="320586E7" w14:textId="77777777" w:rsidR="00D7389D" w:rsidRPr="00E20390" w:rsidRDefault="00D7389D">
            <w:pPr>
              <w:autoSpaceDE w:val="0"/>
              <w:autoSpaceDN w:val="0"/>
              <w:adjustRightInd w:val="0"/>
              <w:rPr>
                <w:sz w:val="16"/>
                <w:szCs w:val="16"/>
              </w:rPr>
            </w:pPr>
            <w:r w:rsidRPr="00E20390">
              <w:rPr>
                <w:sz w:val="16"/>
                <w:szCs w:val="16"/>
              </w:rPr>
              <w:t xml:space="preserve">Present </w:t>
            </w:r>
          </w:p>
        </w:tc>
      </w:tr>
    </w:tbl>
    <w:p w14:paraId="5DC18E09" w14:textId="77777777" w:rsidR="00522B40" w:rsidRPr="00F9451C" w:rsidRDefault="00F9451C" w:rsidP="00F9451C">
      <w:pPr>
        <w:rPr>
          <w:sz w:val="16"/>
          <w:szCs w:val="16"/>
        </w:rPr>
      </w:pPr>
      <w:r w:rsidRPr="00E20390">
        <w:rPr>
          <w:sz w:val="16"/>
          <w:szCs w:val="16"/>
        </w:rPr>
        <w:t xml:space="preserve"> </w:t>
      </w:r>
    </w:p>
    <w:p w14:paraId="6572E714" w14:textId="77777777" w:rsidR="00E24E77" w:rsidRDefault="00E24E77" w:rsidP="00E24E77">
      <w:pPr>
        <w:pStyle w:val="Heading2"/>
        <w:pBdr>
          <w:bottom w:val="single" w:sz="12" w:space="1" w:color="auto"/>
        </w:pBdr>
      </w:pPr>
      <w:r>
        <w:br w:type="page"/>
      </w:r>
      <w:r>
        <w:lastRenderedPageBreak/>
        <w:t>Welcome</w:t>
      </w:r>
    </w:p>
    <w:p w14:paraId="21579420" w14:textId="77777777" w:rsidR="00E24E77" w:rsidRDefault="00E24E77" w:rsidP="00E24E77">
      <w:pPr>
        <w:rPr>
          <w:lang w:val="en-NZ"/>
        </w:rPr>
      </w:pPr>
    </w:p>
    <w:p w14:paraId="37DA5A41" w14:textId="155D317E"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580FE8" w:rsidRPr="00580FE8">
        <w:rPr>
          <w:rFonts w:cs="Arial"/>
          <w:szCs w:val="22"/>
          <w:lang w:val="en-NZ"/>
        </w:rPr>
        <w:t xml:space="preserve">12.00pm </w:t>
      </w:r>
      <w:r w:rsidRPr="00580FE8">
        <w:rPr>
          <w:rFonts w:cs="Arial"/>
          <w:szCs w:val="22"/>
          <w:lang w:val="en-NZ"/>
        </w:rPr>
        <w:t>and</w:t>
      </w:r>
      <w:r w:rsidRPr="00204AC4">
        <w:rPr>
          <w:rFonts w:cs="Arial"/>
          <w:szCs w:val="22"/>
          <w:lang w:val="en-NZ"/>
        </w:rPr>
        <w:t xml:space="preserve"> welcomed Committee members, noting that apologies had been received from</w:t>
      </w:r>
      <w:r w:rsidRPr="00204AC4">
        <w:rPr>
          <w:rFonts w:cs="Arial"/>
          <w:color w:val="33CCCC"/>
          <w:szCs w:val="22"/>
          <w:lang w:val="en-NZ"/>
        </w:rPr>
        <w:t xml:space="preserve"> </w:t>
      </w:r>
      <w:r w:rsidR="00D35AF1" w:rsidRPr="00D35AF1">
        <w:rPr>
          <w:rFonts w:cs="Arial"/>
          <w:szCs w:val="22"/>
          <w:lang w:val="en-NZ"/>
        </w:rPr>
        <w:t>Dr Patries Herst.</w:t>
      </w:r>
    </w:p>
    <w:p w14:paraId="4EC54628" w14:textId="77777777" w:rsidR="00E24E77" w:rsidRDefault="00E24E77" w:rsidP="00E24E77">
      <w:pPr>
        <w:rPr>
          <w:lang w:val="en-NZ"/>
        </w:rPr>
      </w:pPr>
    </w:p>
    <w:p w14:paraId="01213E82" w14:textId="11AA8A24"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w:t>
      </w:r>
      <w:r w:rsidR="00D35AF1">
        <w:rPr>
          <w:rFonts w:cs="Arial"/>
          <w:szCs w:val="22"/>
          <w:lang w:val="en-NZ"/>
        </w:rPr>
        <w:t xml:space="preserve">that </w:t>
      </w:r>
      <w:r w:rsidRPr="00204AC4">
        <w:rPr>
          <w:rFonts w:cs="Arial"/>
          <w:szCs w:val="22"/>
          <w:lang w:val="en-NZ"/>
        </w:rPr>
        <w:t xml:space="preserve">it would be necessary to co-opt members of other HDECs in accordance with the </w:t>
      </w:r>
      <w:r w:rsidRPr="00D35AF1">
        <w:rPr>
          <w:rFonts w:cs="Arial"/>
          <w:szCs w:val="22"/>
          <w:lang w:val="en-NZ"/>
        </w:rPr>
        <w:t xml:space="preserve">SOPs.  </w:t>
      </w:r>
      <w:r w:rsidR="00D35AF1" w:rsidRPr="00D35AF1">
        <w:rPr>
          <w:rFonts w:cs="Arial"/>
          <w:szCs w:val="22"/>
          <w:lang w:val="en-NZ"/>
        </w:rPr>
        <w:t>Ms Kate O’Connor</w:t>
      </w:r>
      <w:r w:rsidR="00AA79BD" w:rsidRPr="00D35AF1">
        <w:rPr>
          <w:rFonts w:cs="Arial"/>
          <w:szCs w:val="22"/>
          <w:lang w:val="en-NZ"/>
        </w:rPr>
        <w:t xml:space="preserve"> confirmed</w:t>
      </w:r>
      <w:r w:rsidR="00AA4FD8">
        <w:rPr>
          <w:rFonts w:cs="Arial"/>
          <w:szCs w:val="22"/>
          <w:lang w:val="en-NZ"/>
        </w:rPr>
        <w:t xml:space="preserve"> her</w:t>
      </w:r>
      <w:r w:rsidR="00AA79BD" w:rsidRPr="00204AC4">
        <w:rPr>
          <w:rFonts w:cs="Arial"/>
          <w:szCs w:val="22"/>
          <w:lang w:val="en-NZ"/>
        </w:rPr>
        <w:t xml:space="preserve"> eligibility, and </w:t>
      </w:r>
      <w:r w:rsidR="006F531B" w:rsidRPr="00204AC4">
        <w:rPr>
          <w:rFonts w:cs="Arial"/>
          <w:szCs w:val="22"/>
          <w:lang w:val="en-NZ"/>
        </w:rPr>
        <w:t>was</w:t>
      </w:r>
      <w:r w:rsidR="00AA79BD" w:rsidRPr="00204AC4">
        <w:rPr>
          <w:rFonts w:cs="Arial"/>
          <w:szCs w:val="22"/>
          <w:lang w:val="en-NZ"/>
        </w:rPr>
        <w:t xml:space="preserve"> co-opted by the Chair </w:t>
      </w:r>
      <w:r w:rsidR="006F531B">
        <w:rPr>
          <w:rFonts w:cs="Arial"/>
          <w:szCs w:val="22"/>
          <w:lang w:val="en-NZ"/>
        </w:rPr>
        <w:t xml:space="preserve">as a member </w:t>
      </w:r>
      <w:r w:rsidRPr="00204AC4">
        <w:rPr>
          <w:rFonts w:cs="Arial"/>
          <w:szCs w:val="22"/>
          <w:lang w:val="en-NZ"/>
        </w:rPr>
        <w:t>of the Committee for the duration of the meeting.</w:t>
      </w:r>
    </w:p>
    <w:p w14:paraId="7367A9C3" w14:textId="77777777" w:rsidR="00E24E77" w:rsidRDefault="00E24E77" w:rsidP="00E24E77">
      <w:pPr>
        <w:rPr>
          <w:lang w:val="en-NZ"/>
        </w:rPr>
      </w:pPr>
    </w:p>
    <w:p w14:paraId="6AE881F1" w14:textId="77777777" w:rsidR="00E24E77" w:rsidRDefault="00E24E77" w:rsidP="00E24E77">
      <w:pPr>
        <w:rPr>
          <w:lang w:val="en-NZ"/>
        </w:rPr>
      </w:pPr>
      <w:r>
        <w:rPr>
          <w:lang w:val="en-NZ"/>
        </w:rPr>
        <w:t xml:space="preserve">The Chair noted that the meeting was quorate. </w:t>
      </w:r>
    </w:p>
    <w:p w14:paraId="74CDF9B4" w14:textId="77777777" w:rsidR="00E24E77" w:rsidRDefault="00E24E77" w:rsidP="00E24E77">
      <w:pPr>
        <w:rPr>
          <w:lang w:val="en-NZ"/>
        </w:rPr>
      </w:pPr>
    </w:p>
    <w:p w14:paraId="1CF151AC" w14:textId="77777777" w:rsidR="00E24E77" w:rsidRDefault="00E24E77" w:rsidP="00E24E77">
      <w:pPr>
        <w:rPr>
          <w:lang w:val="en-NZ"/>
        </w:rPr>
      </w:pPr>
      <w:r>
        <w:rPr>
          <w:lang w:val="en-NZ"/>
        </w:rPr>
        <w:t>The Committee noted and agreed the agenda for the meeting.</w:t>
      </w:r>
    </w:p>
    <w:p w14:paraId="0349D04C" w14:textId="77777777" w:rsidR="00E24E77" w:rsidRDefault="00E24E77" w:rsidP="00E24E77">
      <w:pPr>
        <w:rPr>
          <w:lang w:val="en-NZ"/>
        </w:rPr>
      </w:pPr>
    </w:p>
    <w:p w14:paraId="41C8A031" w14:textId="77777777" w:rsidR="00E24E77" w:rsidRDefault="00E24E77" w:rsidP="00E24E77">
      <w:pPr>
        <w:pStyle w:val="Heading2"/>
        <w:pBdr>
          <w:bottom w:val="single" w:sz="12" w:space="1" w:color="auto"/>
        </w:pBdr>
      </w:pPr>
      <w:r>
        <w:t>Confirmation of previous minutes</w:t>
      </w:r>
    </w:p>
    <w:p w14:paraId="15D70436" w14:textId="77777777" w:rsidR="00E24E77" w:rsidRDefault="00E24E77" w:rsidP="00E24E77">
      <w:pPr>
        <w:rPr>
          <w:lang w:val="en-NZ"/>
        </w:rPr>
      </w:pPr>
    </w:p>
    <w:p w14:paraId="74C954AB" w14:textId="77777777" w:rsidR="00E24E77" w:rsidRDefault="00E24E77" w:rsidP="00E24E77">
      <w:pPr>
        <w:rPr>
          <w:lang w:val="en-NZ"/>
        </w:rPr>
      </w:pPr>
      <w:r>
        <w:rPr>
          <w:lang w:val="en-NZ"/>
        </w:rPr>
        <w:t xml:space="preserve">The minutes of the </w:t>
      </w:r>
      <w:r w:rsidRPr="00D35AF1">
        <w:rPr>
          <w:lang w:val="en-NZ"/>
        </w:rPr>
        <w:t xml:space="preserve">meeting of </w:t>
      </w:r>
      <w:r w:rsidR="00D35AF1" w:rsidRPr="00D35AF1">
        <w:rPr>
          <w:rFonts w:cs="Arial"/>
          <w:szCs w:val="22"/>
          <w:lang w:val="en-NZ"/>
        </w:rPr>
        <w:t xml:space="preserve">26 May 2015 </w:t>
      </w:r>
      <w:r w:rsidRPr="00D35AF1">
        <w:rPr>
          <w:lang w:val="en-NZ"/>
        </w:rPr>
        <w:t xml:space="preserve">were </w:t>
      </w:r>
      <w:r w:rsidR="00522B40" w:rsidRPr="00D35AF1">
        <w:rPr>
          <w:lang w:val="en-NZ"/>
        </w:rPr>
        <w:t>confirm</w:t>
      </w:r>
      <w:r w:rsidRPr="00D35AF1">
        <w:rPr>
          <w:lang w:val="en-NZ"/>
        </w:rPr>
        <w:t>ed.</w:t>
      </w:r>
    </w:p>
    <w:p w14:paraId="63DBB89A" w14:textId="77777777" w:rsidR="00E24E77" w:rsidRDefault="00E24E77" w:rsidP="00E24E77">
      <w:pPr>
        <w:pStyle w:val="Heading2"/>
        <w:pBdr>
          <w:bottom w:val="single" w:sz="12" w:space="1" w:color="auto"/>
        </w:pBdr>
      </w:pPr>
      <w:r>
        <w:br w:type="page"/>
      </w:r>
      <w:r w:rsidRPr="006D4840">
        <w:lastRenderedPageBreak/>
        <w:t xml:space="preserve">New applications </w:t>
      </w:r>
    </w:p>
    <w:p w14:paraId="3642595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464F87CE" w14:textId="77777777" w:rsidTr="00674C5F">
        <w:trPr>
          <w:trHeight w:val="280"/>
        </w:trPr>
        <w:tc>
          <w:tcPr>
            <w:tcW w:w="966" w:type="dxa"/>
            <w:tcBorders>
              <w:top w:val="nil"/>
              <w:left w:val="nil"/>
              <w:bottom w:val="nil"/>
              <w:right w:val="nil"/>
            </w:tcBorders>
          </w:tcPr>
          <w:p w14:paraId="2A6A4ABB" w14:textId="77777777" w:rsidR="00674C5F" w:rsidRPr="00960BFE" w:rsidRDefault="00674C5F">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AC19F88"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11F5B5" w14:textId="77777777" w:rsidR="00674C5F" w:rsidRPr="00960BFE" w:rsidRDefault="00674C5F">
            <w:pPr>
              <w:autoSpaceDE w:val="0"/>
              <w:autoSpaceDN w:val="0"/>
              <w:adjustRightInd w:val="0"/>
            </w:pPr>
            <w:r w:rsidRPr="00960BFE">
              <w:rPr>
                <w:b/>
              </w:rPr>
              <w:t>15/CEN/74</w:t>
            </w:r>
            <w:r w:rsidRPr="00960BFE">
              <w:t xml:space="preserve"> </w:t>
            </w:r>
          </w:p>
        </w:tc>
      </w:tr>
      <w:tr w:rsidR="00674C5F" w:rsidRPr="00960BFE" w14:paraId="7F2F7360" w14:textId="77777777" w:rsidTr="00674C5F">
        <w:trPr>
          <w:trHeight w:val="280"/>
        </w:trPr>
        <w:tc>
          <w:tcPr>
            <w:tcW w:w="966" w:type="dxa"/>
            <w:tcBorders>
              <w:top w:val="nil"/>
              <w:left w:val="nil"/>
              <w:bottom w:val="nil"/>
              <w:right w:val="nil"/>
            </w:tcBorders>
          </w:tcPr>
          <w:p w14:paraId="7419BF37"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AC98D2E"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4139DC47" w14:textId="77777777" w:rsidR="00674C5F" w:rsidRPr="00960BFE" w:rsidRDefault="00674C5F">
            <w:pPr>
              <w:autoSpaceDE w:val="0"/>
              <w:autoSpaceDN w:val="0"/>
              <w:adjustRightInd w:val="0"/>
            </w:pPr>
            <w:r w:rsidRPr="00960BFE">
              <w:t xml:space="preserve">Communication in NZ families affected by parental chronic pain </w:t>
            </w:r>
          </w:p>
        </w:tc>
      </w:tr>
      <w:tr w:rsidR="00674C5F" w:rsidRPr="00960BFE" w14:paraId="384C1F0A" w14:textId="77777777" w:rsidTr="00674C5F">
        <w:trPr>
          <w:trHeight w:val="280"/>
        </w:trPr>
        <w:tc>
          <w:tcPr>
            <w:tcW w:w="966" w:type="dxa"/>
            <w:tcBorders>
              <w:top w:val="nil"/>
              <w:left w:val="nil"/>
              <w:bottom w:val="nil"/>
              <w:right w:val="nil"/>
            </w:tcBorders>
          </w:tcPr>
          <w:p w14:paraId="5A6A2F8C"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36AEE97F"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6F408C98" w14:textId="77777777" w:rsidR="00674C5F" w:rsidRPr="00960BFE" w:rsidRDefault="00674C5F">
            <w:pPr>
              <w:autoSpaceDE w:val="0"/>
              <w:autoSpaceDN w:val="0"/>
              <w:adjustRightInd w:val="0"/>
            </w:pPr>
            <w:r w:rsidRPr="00960BFE">
              <w:t xml:space="preserve">Mrs Catherine Swift </w:t>
            </w:r>
          </w:p>
        </w:tc>
      </w:tr>
      <w:tr w:rsidR="00674C5F" w:rsidRPr="00960BFE" w14:paraId="30E0520E" w14:textId="77777777" w:rsidTr="00674C5F">
        <w:trPr>
          <w:trHeight w:val="280"/>
        </w:trPr>
        <w:tc>
          <w:tcPr>
            <w:tcW w:w="966" w:type="dxa"/>
            <w:tcBorders>
              <w:top w:val="nil"/>
              <w:left w:val="nil"/>
              <w:bottom w:val="nil"/>
              <w:right w:val="nil"/>
            </w:tcBorders>
          </w:tcPr>
          <w:p w14:paraId="5B4F8D8F"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5F6995E"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30666CA3" w14:textId="77777777" w:rsidR="00674C5F" w:rsidRPr="00960BFE" w:rsidRDefault="00674C5F">
            <w:pPr>
              <w:autoSpaceDE w:val="0"/>
              <w:autoSpaceDN w:val="0"/>
              <w:adjustRightInd w:val="0"/>
            </w:pPr>
            <w:r w:rsidRPr="00960BFE">
              <w:t xml:space="preserve">AUT </w:t>
            </w:r>
          </w:p>
        </w:tc>
      </w:tr>
      <w:tr w:rsidR="00674C5F" w:rsidRPr="00960BFE" w14:paraId="2DFCA127" w14:textId="77777777" w:rsidTr="00674C5F">
        <w:trPr>
          <w:trHeight w:val="280"/>
        </w:trPr>
        <w:tc>
          <w:tcPr>
            <w:tcW w:w="966" w:type="dxa"/>
            <w:tcBorders>
              <w:top w:val="nil"/>
              <w:left w:val="nil"/>
              <w:bottom w:val="nil"/>
              <w:right w:val="nil"/>
            </w:tcBorders>
          </w:tcPr>
          <w:p w14:paraId="28B8AAA5"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4F774153"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2D11EEA3" w14:textId="77777777" w:rsidR="00674C5F" w:rsidRPr="00960BFE" w:rsidRDefault="00674C5F">
            <w:pPr>
              <w:autoSpaceDE w:val="0"/>
              <w:autoSpaceDN w:val="0"/>
              <w:adjustRightInd w:val="0"/>
            </w:pPr>
            <w:r w:rsidRPr="00960BFE">
              <w:t xml:space="preserve">11 June 2015 </w:t>
            </w:r>
          </w:p>
        </w:tc>
      </w:tr>
    </w:tbl>
    <w:p w14:paraId="4FBF233E" w14:textId="77777777" w:rsidR="00795EDD" w:rsidRPr="00960BFE" w:rsidRDefault="00795EDD" w:rsidP="00E24E77">
      <w:r w:rsidRPr="00960BFE">
        <w:t xml:space="preserve"> </w:t>
      </w:r>
    </w:p>
    <w:p w14:paraId="72B7E5B3" w14:textId="77777777" w:rsidR="00987913" w:rsidRPr="00987913" w:rsidRDefault="00D35AF1" w:rsidP="00E24E77">
      <w:pPr>
        <w:rPr>
          <w:sz w:val="20"/>
          <w:lang w:val="en-NZ"/>
        </w:rPr>
      </w:pPr>
      <w:r w:rsidRPr="00960BFE">
        <w:t xml:space="preserve">Mrs Catherine Swift </w:t>
      </w:r>
      <w:r>
        <w:t xml:space="preserve">and Ms Margaret Jones </w:t>
      </w:r>
      <w:r>
        <w:rPr>
          <w:lang w:val="en-NZ"/>
        </w:rPr>
        <w:t>were</w:t>
      </w:r>
      <w:r w:rsidR="00987913" w:rsidRPr="00987913">
        <w:rPr>
          <w:lang w:val="en-NZ"/>
        </w:rPr>
        <w:t xml:space="preserve"> </w:t>
      </w:r>
      <w:r w:rsidR="00987913" w:rsidRPr="00D35AF1">
        <w:rPr>
          <w:lang w:val="en-NZ"/>
        </w:rPr>
        <w:t xml:space="preserve">present </w:t>
      </w:r>
      <w:r w:rsidR="00DC62A5" w:rsidRPr="00D35AF1">
        <w:rPr>
          <w:rFonts w:cs="Arial"/>
          <w:szCs w:val="22"/>
          <w:lang w:val="en-NZ"/>
        </w:rPr>
        <w:t>by teleconference</w:t>
      </w:r>
      <w:r w:rsidR="00DC62A5" w:rsidRPr="00D35AF1">
        <w:rPr>
          <w:lang w:val="en-NZ"/>
        </w:rPr>
        <w:t xml:space="preserve"> </w:t>
      </w:r>
      <w:r w:rsidR="00987913" w:rsidRPr="00D35AF1">
        <w:rPr>
          <w:lang w:val="en-NZ"/>
        </w:rPr>
        <w:t>for</w:t>
      </w:r>
      <w:r w:rsidR="00987913" w:rsidRPr="00987913">
        <w:rPr>
          <w:lang w:val="en-NZ"/>
        </w:rPr>
        <w:t xml:space="preserve"> discussion of this application.</w:t>
      </w:r>
    </w:p>
    <w:p w14:paraId="13F3FE9D" w14:textId="77777777" w:rsidR="00987913" w:rsidRPr="00960BFE" w:rsidRDefault="00987913" w:rsidP="00E24E77">
      <w:pPr>
        <w:rPr>
          <w:u w:val="single"/>
          <w:lang w:val="en-NZ"/>
        </w:rPr>
      </w:pPr>
    </w:p>
    <w:p w14:paraId="127B86CF" w14:textId="77777777" w:rsidR="00E24E77" w:rsidRPr="00FD2B1E" w:rsidRDefault="00E24E77" w:rsidP="00E24E77">
      <w:pPr>
        <w:rPr>
          <w:u w:val="single"/>
          <w:lang w:val="en-NZ"/>
        </w:rPr>
      </w:pPr>
      <w:r w:rsidRPr="00FD2B1E">
        <w:rPr>
          <w:u w:val="single"/>
          <w:lang w:val="en-NZ"/>
        </w:rPr>
        <w:t>Potential conflicts of interest</w:t>
      </w:r>
    </w:p>
    <w:p w14:paraId="27EF6866" w14:textId="77777777" w:rsidR="00E24E77" w:rsidRPr="008869BB" w:rsidRDefault="00E24E77" w:rsidP="00E24E77">
      <w:pPr>
        <w:rPr>
          <w:b/>
          <w:lang w:val="en-NZ"/>
        </w:rPr>
      </w:pPr>
    </w:p>
    <w:p w14:paraId="2E8399A5" w14:textId="0F4A54BE" w:rsidR="00E24E77" w:rsidRPr="00960BFE" w:rsidRDefault="00E24E77" w:rsidP="00E24E77">
      <w:pPr>
        <w:rPr>
          <w:lang w:val="en-NZ"/>
        </w:rPr>
      </w:pPr>
      <w:r w:rsidRPr="00960BFE">
        <w:rPr>
          <w:lang w:val="en-NZ"/>
        </w:rPr>
        <w:t>The Chair asked members to declare any potential conflicts of interest related to this application.</w:t>
      </w:r>
    </w:p>
    <w:p w14:paraId="08335548" w14:textId="77777777" w:rsidR="000675D1" w:rsidRDefault="000675D1" w:rsidP="00E24E77">
      <w:pPr>
        <w:rPr>
          <w:rFonts w:cs="Arial"/>
          <w:color w:val="33CCCC"/>
          <w:szCs w:val="22"/>
          <w:lang w:val="en-NZ"/>
        </w:rPr>
      </w:pPr>
    </w:p>
    <w:p w14:paraId="5D2B1203" w14:textId="14804CA4" w:rsidR="00E24E77" w:rsidRPr="00753E2C" w:rsidRDefault="000675D1" w:rsidP="00E24E77">
      <w:pPr>
        <w:rPr>
          <w:lang w:val="en-NZ"/>
        </w:rPr>
      </w:pPr>
      <w:r w:rsidRPr="000675D1">
        <w:rPr>
          <w:rFonts w:cs="Arial"/>
          <w:szCs w:val="22"/>
          <w:lang w:val="en-NZ"/>
        </w:rPr>
        <w:t>Ms Kate O’Connor</w:t>
      </w:r>
      <w:r w:rsidR="00E24E77" w:rsidRPr="000675D1">
        <w:rPr>
          <w:lang w:val="en-NZ"/>
        </w:rPr>
        <w:t xml:space="preserve"> declared</w:t>
      </w:r>
      <w:r w:rsidR="00E24E77" w:rsidRPr="00960BFE">
        <w:rPr>
          <w:lang w:val="en-NZ"/>
        </w:rPr>
        <w:t xml:space="preserve"> a potential conflict of interest, and the Committee decided </w:t>
      </w:r>
      <w:r>
        <w:rPr>
          <w:lang w:val="en-NZ"/>
        </w:rPr>
        <w:t>to have Ms O’C</w:t>
      </w:r>
      <w:r w:rsidR="00BD3A0E">
        <w:rPr>
          <w:lang w:val="en-NZ"/>
        </w:rPr>
        <w:t xml:space="preserve">onnor remain present for the application.  </w:t>
      </w:r>
    </w:p>
    <w:p w14:paraId="239F9DF0" w14:textId="77777777" w:rsidR="001E6F11" w:rsidRDefault="001E6F11" w:rsidP="001E6F11">
      <w:pPr>
        <w:autoSpaceDE w:val="0"/>
        <w:autoSpaceDN w:val="0"/>
        <w:adjustRightInd w:val="0"/>
        <w:rPr>
          <w:lang w:val="en-NZ"/>
        </w:rPr>
      </w:pPr>
    </w:p>
    <w:p w14:paraId="3D7ABFA7" w14:textId="77777777" w:rsidR="001E6F11" w:rsidRDefault="001E6F11" w:rsidP="001E6F11">
      <w:pPr>
        <w:rPr>
          <w:u w:val="single"/>
          <w:lang w:val="en-NZ"/>
        </w:rPr>
      </w:pPr>
      <w:r w:rsidRPr="001C059D">
        <w:rPr>
          <w:u w:val="single"/>
          <w:lang w:val="en-NZ"/>
        </w:rPr>
        <w:t>Summary of ethical issues (resolved)</w:t>
      </w:r>
    </w:p>
    <w:p w14:paraId="29173DBD" w14:textId="77777777" w:rsidR="001E6F11" w:rsidRDefault="001E6F11" w:rsidP="001E6F11">
      <w:pPr>
        <w:rPr>
          <w:u w:val="single"/>
          <w:lang w:val="en-NZ"/>
        </w:rPr>
      </w:pPr>
    </w:p>
    <w:p w14:paraId="7BA84DDA" w14:textId="77777777" w:rsidR="001E6F11" w:rsidRPr="000A1C67" w:rsidRDefault="001E6F11" w:rsidP="001E6F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2BFAE5E" w14:textId="77777777" w:rsidR="001E6F11" w:rsidRDefault="001E6F11" w:rsidP="001E6F11">
      <w:pPr>
        <w:rPr>
          <w:u w:val="single"/>
          <w:lang w:val="en-NZ"/>
        </w:rPr>
      </w:pPr>
    </w:p>
    <w:p w14:paraId="7D3C5C43" w14:textId="3F41E427" w:rsidR="00BD3A0E" w:rsidRDefault="006F531B" w:rsidP="00BD3A0E">
      <w:pPr>
        <w:pStyle w:val="ListParagraph"/>
        <w:numPr>
          <w:ilvl w:val="0"/>
          <w:numId w:val="3"/>
        </w:numPr>
        <w:rPr>
          <w:lang w:val="en-NZ"/>
        </w:rPr>
      </w:pPr>
      <w:r w:rsidRPr="006F531B">
        <w:rPr>
          <w:lang w:val="en-NZ"/>
        </w:rPr>
        <w:t xml:space="preserve">The Committee </w:t>
      </w:r>
      <w:r>
        <w:rPr>
          <w:lang w:val="en-NZ"/>
        </w:rPr>
        <w:t>asked for the age range of the children involved in the study. The researchers stated it was 0 to 18. The researchers explained that to participate in the study the children needed to be able to communicate in English and hold a basic conversation. It was expected that the youngest children would be 4 years old, with the slim possibility of a 3 year old.</w:t>
      </w:r>
    </w:p>
    <w:p w14:paraId="5EEA68D6" w14:textId="77777777" w:rsidR="00BD3A0E" w:rsidRPr="00BD3A0E" w:rsidRDefault="00BD3A0E" w:rsidP="00BD3A0E">
      <w:pPr>
        <w:pStyle w:val="ListParagraph"/>
        <w:rPr>
          <w:lang w:val="en-NZ"/>
        </w:rPr>
      </w:pPr>
    </w:p>
    <w:p w14:paraId="01C1A855" w14:textId="77777777" w:rsidR="006F531B" w:rsidRPr="00BD3A0E" w:rsidRDefault="006F531B" w:rsidP="006F531B">
      <w:pPr>
        <w:pStyle w:val="ListParagraph"/>
        <w:numPr>
          <w:ilvl w:val="0"/>
          <w:numId w:val="3"/>
        </w:numPr>
        <w:rPr>
          <w:u w:val="single"/>
          <w:lang w:val="en-NZ"/>
        </w:rPr>
      </w:pPr>
      <w:r>
        <w:rPr>
          <w:lang w:val="en-NZ"/>
        </w:rPr>
        <w:t xml:space="preserve">The Committee noted that research in vulnerable populations must be justified. Can this research be conducted in any less vulnerable populations? For example older children? The researchers responded that while the same study could be run with an older population it would not generate the data this study aims to create. This particular study specifically aims to capture the views of younger children which will be different from older children due to their age and development levels. Their perceptions on acts such as injections or perception of pain of a family member are of interest to this study. </w:t>
      </w:r>
    </w:p>
    <w:p w14:paraId="61C4C184" w14:textId="77777777" w:rsidR="00BD3A0E" w:rsidRPr="00BD3A0E" w:rsidRDefault="00BD3A0E" w:rsidP="00BD3A0E">
      <w:pPr>
        <w:rPr>
          <w:u w:val="single"/>
          <w:lang w:val="en-NZ"/>
        </w:rPr>
      </w:pPr>
    </w:p>
    <w:p w14:paraId="6A5EC2C5" w14:textId="6A5F7DE8" w:rsidR="004D6222" w:rsidRDefault="004D6222" w:rsidP="004D6222">
      <w:pPr>
        <w:pStyle w:val="ListParagraph"/>
        <w:numPr>
          <w:ilvl w:val="0"/>
          <w:numId w:val="3"/>
        </w:numPr>
        <w:rPr>
          <w:lang w:val="en-NZ"/>
        </w:rPr>
      </w:pPr>
      <w:r>
        <w:rPr>
          <w:lang w:val="en-NZ"/>
        </w:rPr>
        <w:t>R.4.1 of the application states that there is no risk of unexpected clinical findings. The Committee explained that this is incorrect as there were questions asked of the family and children about self-harm behaviour. The Committee added that child abuse could be disclosed to researchers in the one on one interviews. These risks constitute unexpected clinical findings. For instance the disclosure of child abuse. How will these possibilities be handled? The researchers acknowledged the risk and added that it was particularly possible as these families may be under stress due to the chronic pain. The researchers explained if such issues were raised by a child we would put their safety first. At the beginning of the process it is general practice to have a meeting with the family. At this point we will raise the view that we are not here with the family in a clinical context and will not judge them, and invite them to speak with us honestly.</w:t>
      </w:r>
      <w:r w:rsidR="00192CD9">
        <w:rPr>
          <w:lang w:val="en-NZ"/>
        </w:rPr>
        <w:br/>
      </w:r>
    </w:p>
    <w:p w14:paraId="5062E29F" w14:textId="77777777" w:rsidR="004D6222" w:rsidRDefault="004D6222" w:rsidP="004D6222">
      <w:pPr>
        <w:pStyle w:val="ListParagraph"/>
        <w:numPr>
          <w:ilvl w:val="0"/>
          <w:numId w:val="3"/>
        </w:numPr>
        <w:rPr>
          <w:lang w:val="en-NZ"/>
        </w:rPr>
      </w:pPr>
      <w:r>
        <w:rPr>
          <w:lang w:val="en-NZ"/>
        </w:rPr>
        <w:t xml:space="preserve">The Committee asked about the processes in place to manage risks. The researchers stated in most cases they would raise issues of abuse with the parents, adding that they were conscious that it could be reported that it was the parents who were committing </w:t>
      </w:r>
      <w:r>
        <w:rPr>
          <w:lang w:val="en-NZ"/>
        </w:rPr>
        <w:lastRenderedPageBreak/>
        <w:t xml:space="preserve">abuse, in which case the CI will talk the situation through with her supervisor. The researcher stressed that rushed action would be avoided. The Committee noted that in some cases urgent action may be required. </w:t>
      </w:r>
    </w:p>
    <w:p w14:paraId="5DDA7DFB" w14:textId="77777777" w:rsidR="00BD3A0E" w:rsidRPr="00BD3A0E" w:rsidRDefault="00BD3A0E" w:rsidP="00BD3A0E">
      <w:pPr>
        <w:pStyle w:val="ListParagraph"/>
        <w:rPr>
          <w:lang w:val="en-NZ"/>
        </w:rPr>
      </w:pPr>
    </w:p>
    <w:p w14:paraId="7C9CCC8B" w14:textId="77777777" w:rsidR="004D6222" w:rsidRDefault="004D6222" w:rsidP="004D6222">
      <w:pPr>
        <w:pStyle w:val="ListParagraph"/>
        <w:numPr>
          <w:ilvl w:val="0"/>
          <w:numId w:val="3"/>
        </w:numPr>
        <w:rPr>
          <w:lang w:val="en-NZ"/>
        </w:rPr>
      </w:pPr>
      <w:r>
        <w:rPr>
          <w:lang w:val="en-NZ"/>
        </w:rPr>
        <w:t>The researcher explained that the family will be told at the beginning of the research that if issues or abuse was raised by participants there may be follow up action with other, external, parties.</w:t>
      </w:r>
    </w:p>
    <w:p w14:paraId="5DE07CCE" w14:textId="77777777" w:rsidR="00BD3A0E" w:rsidRPr="00BD3A0E" w:rsidRDefault="00BD3A0E" w:rsidP="00BD3A0E">
      <w:pPr>
        <w:pStyle w:val="ListParagraph"/>
        <w:rPr>
          <w:lang w:val="en-NZ"/>
        </w:rPr>
      </w:pPr>
    </w:p>
    <w:p w14:paraId="265FE815" w14:textId="77777777" w:rsidR="004D6222" w:rsidRDefault="004D6222" w:rsidP="004D6222">
      <w:pPr>
        <w:pStyle w:val="ListParagraph"/>
        <w:numPr>
          <w:ilvl w:val="0"/>
          <w:numId w:val="3"/>
        </w:numPr>
        <w:rPr>
          <w:lang w:val="en-NZ"/>
        </w:rPr>
      </w:pPr>
      <w:r>
        <w:rPr>
          <w:lang w:val="en-NZ"/>
        </w:rPr>
        <w:t xml:space="preserve">The researchers explained that they have worked in mental health and chronic pain contexts for some time so were used to risk assessment with regard to individuals – they stated they would draw on this experience in the proposed work with the participants. </w:t>
      </w:r>
      <w:r w:rsidRPr="004D6222">
        <w:rPr>
          <w:lang w:val="en-NZ"/>
        </w:rPr>
        <w:t xml:space="preserve">The researchers </w:t>
      </w:r>
      <w:r>
        <w:rPr>
          <w:lang w:val="en-NZ"/>
        </w:rPr>
        <w:t>added</w:t>
      </w:r>
      <w:r w:rsidRPr="004D6222">
        <w:rPr>
          <w:lang w:val="en-NZ"/>
        </w:rPr>
        <w:t xml:space="preserve"> there was information on risks in the PIS.</w:t>
      </w:r>
    </w:p>
    <w:p w14:paraId="11EBD354" w14:textId="77777777" w:rsidR="00BD3A0E" w:rsidRPr="00BD3A0E" w:rsidRDefault="00BD3A0E" w:rsidP="00BD3A0E">
      <w:pPr>
        <w:rPr>
          <w:lang w:val="en-NZ"/>
        </w:rPr>
      </w:pPr>
    </w:p>
    <w:p w14:paraId="7EB8651B" w14:textId="77777777" w:rsidR="00BB0F69" w:rsidRDefault="00BB0F69" w:rsidP="00BB0F69">
      <w:pPr>
        <w:pStyle w:val="ListParagraph"/>
        <w:numPr>
          <w:ilvl w:val="0"/>
          <w:numId w:val="3"/>
        </w:numPr>
        <w:rPr>
          <w:lang w:val="en-NZ"/>
        </w:rPr>
      </w:pPr>
      <w:r>
        <w:rPr>
          <w:lang w:val="en-NZ"/>
        </w:rPr>
        <w:t>The Committee commended the safety measures for protecting researchers.</w:t>
      </w:r>
    </w:p>
    <w:p w14:paraId="52265BCE" w14:textId="77777777" w:rsidR="00BD3A0E" w:rsidRPr="00BD3A0E" w:rsidRDefault="00BD3A0E" w:rsidP="00BD3A0E">
      <w:pPr>
        <w:rPr>
          <w:lang w:val="en-NZ"/>
        </w:rPr>
      </w:pPr>
    </w:p>
    <w:p w14:paraId="4234D396" w14:textId="5F1293FA" w:rsidR="00BD3A0E" w:rsidRDefault="00BD3A0E" w:rsidP="00BD3A0E">
      <w:pPr>
        <w:pStyle w:val="ListParagraph"/>
        <w:numPr>
          <w:ilvl w:val="0"/>
          <w:numId w:val="3"/>
        </w:numPr>
        <w:rPr>
          <w:lang w:val="en-NZ"/>
        </w:rPr>
      </w:pPr>
      <w:r>
        <w:rPr>
          <w:lang w:val="en-NZ"/>
        </w:rPr>
        <w:t xml:space="preserve">The Committee asked if there is a set level of chronic or on-going pain that is required to be eligible for this study. The researchers stated no – any kind of pain that is experienced for longer than 3 months is sufficient to be eligible. This definition of chronic pain is commonly used in practice. The Committee noted this was not a very </w:t>
      </w:r>
      <w:r w:rsidR="00AA4FD8">
        <w:rPr>
          <w:lang w:val="en-NZ"/>
        </w:rPr>
        <w:t>explicit</w:t>
      </w:r>
      <w:r>
        <w:rPr>
          <w:lang w:val="en-NZ"/>
        </w:rPr>
        <w:t xml:space="preserve"> definition of chronic pain – many may have this definition though their experience might not impact a family very much. The researchers explained that a severity scale is not helpful when considering the impact of disability or impact on family. Even if there is a mild nuisance it might cause family impact. The Committee acknowledged this point. </w:t>
      </w:r>
    </w:p>
    <w:p w14:paraId="3255E525" w14:textId="77777777" w:rsidR="00BD3A0E" w:rsidRPr="00BD3A0E" w:rsidRDefault="00BD3A0E" w:rsidP="00BD3A0E">
      <w:pPr>
        <w:rPr>
          <w:lang w:val="en-NZ"/>
        </w:rPr>
      </w:pPr>
    </w:p>
    <w:p w14:paraId="7FA6036B" w14:textId="77777777" w:rsidR="00BD3A0E" w:rsidRDefault="00BD3A0E" w:rsidP="00BD3A0E">
      <w:pPr>
        <w:pStyle w:val="ListParagraph"/>
        <w:numPr>
          <w:ilvl w:val="0"/>
          <w:numId w:val="3"/>
        </w:numPr>
        <w:rPr>
          <w:lang w:val="en-NZ"/>
        </w:rPr>
      </w:pPr>
      <w:r>
        <w:rPr>
          <w:lang w:val="en-NZ"/>
        </w:rPr>
        <w:t xml:space="preserve">The Committee suggested some marker or eligibility criteria such as a self-identified impact on family. </w:t>
      </w:r>
    </w:p>
    <w:p w14:paraId="01F702A3" w14:textId="77777777" w:rsidR="00BD3A0E" w:rsidRPr="00BD3A0E" w:rsidRDefault="00BD3A0E" w:rsidP="00BD3A0E">
      <w:pPr>
        <w:rPr>
          <w:lang w:val="en-NZ"/>
        </w:rPr>
      </w:pPr>
    </w:p>
    <w:p w14:paraId="648618B3" w14:textId="5B028B54" w:rsidR="00BD3A0E" w:rsidRDefault="00BD3A0E" w:rsidP="00BD3A0E">
      <w:pPr>
        <w:pStyle w:val="ListParagraph"/>
        <w:numPr>
          <w:ilvl w:val="0"/>
          <w:numId w:val="3"/>
        </w:numPr>
        <w:rPr>
          <w:lang w:val="en-NZ"/>
        </w:rPr>
      </w:pPr>
      <w:r>
        <w:rPr>
          <w:lang w:val="en-NZ"/>
        </w:rPr>
        <w:t>The researchers acknowledged that the length of time someone has had pain was an important factor in interpreting the information reported from participants.</w:t>
      </w:r>
    </w:p>
    <w:p w14:paraId="0BA80B15" w14:textId="77777777" w:rsidR="00BD3A0E" w:rsidRPr="00BD3A0E" w:rsidRDefault="00BD3A0E" w:rsidP="00BD3A0E">
      <w:pPr>
        <w:rPr>
          <w:lang w:val="en-NZ"/>
        </w:rPr>
      </w:pPr>
    </w:p>
    <w:p w14:paraId="4CD44FF4" w14:textId="2AA38C2C" w:rsidR="00BD3A0E" w:rsidRDefault="00BD3A0E" w:rsidP="00BD3A0E">
      <w:pPr>
        <w:pStyle w:val="ListParagraph"/>
        <w:numPr>
          <w:ilvl w:val="0"/>
          <w:numId w:val="3"/>
        </w:numPr>
        <w:rPr>
          <w:lang w:val="en-NZ"/>
        </w:rPr>
      </w:pPr>
      <w:r>
        <w:rPr>
          <w:lang w:val="en-NZ"/>
        </w:rPr>
        <w:t xml:space="preserve">The researchers explained how family pain and disability is often very subjective, particularly what individuals take away from family members with pain. </w:t>
      </w:r>
      <w:r>
        <w:rPr>
          <w:lang w:val="en-NZ"/>
        </w:rPr>
        <w:br/>
      </w:r>
    </w:p>
    <w:p w14:paraId="6B5AF26B" w14:textId="38E193DA" w:rsidR="001E6F11" w:rsidRPr="00BD3A0E" w:rsidRDefault="00BD3A0E" w:rsidP="00BD3A0E">
      <w:pPr>
        <w:pStyle w:val="ListParagraph"/>
        <w:numPr>
          <w:ilvl w:val="0"/>
          <w:numId w:val="3"/>
        </w:numPr>
        <w:rPr>
          <w:lang w:val="en-NZ"/>
        </w:rPr>
      </w:pPr>
      <w:r>
        <w:rPr>
          <w:lang w:val="en-NZ"/>
        </w:rPr>
        <w:t>The researchers explained that they are looking for diversity among the cases – it was expected that some family may have short duration of chronic pain verses long duration.</w:t>
      </w:r>
      <w:r w:rsidR="00192CD9">
        <w:rPr>
          <w:lang w:val="en-NZ"/>
        </w:rPr>
        <w:br/>
      </w:r>
    </w:p>
    <w:p w14:paraId="6C20D140" w14:textId="57E2F519" w:rsidR="00192CD9" w:rsidRDefault="00192CD9" w:rsidP="00192CD9">
      <w:pPr>
        <w:pStyle w:val="ListParagraph"/>
        <w:numPr>
          <w:ilvl w:val="0"/>
          <w:numId w:val="3"/>
        </w:numPr>
        <w:rPr>
          <w:lang w:val="en-NZ"/>
        </w:rPr>
      </w:pPr>
      <w:r>
        <w:rPr>
          <w:lang w:val="en-NZ"/>
        </w:rPr>
        <w:t xml:space="preserve">The Committee noted that Maori should be consulted. P.4.1 should be ticked yes. The Committee noted that Maori consultation did occur, but the application was filled out incorrectly. </w:t>
      </w:r>
      <w:r>
        <w:rPr>
          <w:lang w:val="en-NZ"/>
        </w:rPr>
        <w:br/>
      </w:r>
    </w:p>
    <w:p w14:paraId="42086A4D" w14:textId="62E7CBCA" w:rsidR="00192CD9" w:rsidRDefault="00192CD9" w:rsidP="00192CD9">
      <w:pPr>
        <w:pStyle w:val="ListParagraph"/>
        <w:numPr>
          <w:ilvl w:val="0"/>
          <w:numId w:val="3"/>
        </w:numPr>
        <w:rPr>
          <w:lang w:val="en-NZ"/>
        </w:rPr>
      </w:pPr>
      <w:r>
        <w:rPr>
          <w:lang w:val="en-NZ"/>
        </w:rPr>
        <w:t xml:space="preserve">F.1.2 – please supply statistics when possible. In particular for other ethnicities or populations.  </w:t>
      </w:r>
      <w:r w:rsidR="008A6E91">
        <w:rPr>
          <w:lang w:val="en-NZ"/>
        </w:rPr>
        <w:br/>
      </w:r>
    </w:p>
    <w:p w14:paraId="07274737" w14:textId="77777777" w:rsidR="00192CD9" w:rsidRDefault="00192CD9" w:rsidP="00192CD9">
      <w:pPr>
        <w:pStyle w:val="ListParagraph"/>
        <w:numPr>
          <w:ilvl w:val="0"/>
          <w:numId w:val="3"/>
        </w:numPr>
        <w:rPr>
          <w:lang w:val="en-NZ"/>
        </w:rPr>
      </w:pPr>
      <w:r>
        <w:rPr>
          <w:lang w:val="en-NZ"/>
        </w:rPr>
        <w:t>The Committee noted that there are options for interview size: one on one, couple of people, or whole family / whanau. How are you going to make sure that young people are not necessarily coerced to talk in front of people that may take their pain or anger out on them? How will you make sure the format chosen is the one that they actually want? The researchers explained that in some situations it is expected that the child / children won’t speak.</w:t>
      </w:r>
      <w:r>
        <w:rPr>
          <w:lang w:val="en-NZ"/>
        </w:rPr>
        <w:br/>
      </w:r>
    </w:p>
    <w:p w14:paraId="08E3BBA3" w14:textId="77777777" w:rsidR="00192CD9" w:rsidRDefault="00192CD9" w:rsidP="00192CD9">
      <w:pPr>
        <w:pStyle w:val="ListParagraph"/>
        <w:numPr>
          <w:ilvl w:val="0"/>
          <w:numId w:val="3"/>
        </w:numPr>
        <w:rPr>
          <w:lang w:val="en-NZ"/>
        </w:rPr>
      </w:pPr>
      <w:r>
        <w:rPr>
          <w:lang w:val="en-NZ"/>
        </w:rPr>
        <w:t xml:space="preserve">We plan to have a family meeting at the beginning where we set some ground rules and offer guidance on how to proceed. We also offer personal contact information for individual contact and private dialogue.  </w:t>
      </w:r>
      <w:r>
        <w:rPr>
          <w:lang w:val="en-NZ"/>
        </w:rPr>
        <w:br/>
      </w:r>
    </w:p>
    <w:p w14:paraId="23A2079A" w14:textId="2AC9AE2D" w:rsidR="00192CD9" w:rsidRDefault="00192CD9" w:rsidP="00192CD9">
      <w:pPr>
        <w:pStyle w:val="ListParagraph"/>
        <w:numPr>
          <w:ilvl w:val="0"/>
          <w:numId w:val="3"/>
        </w:numPr>
        <w:rPr>
          <w:lang w:val="en-NZ"/>
        </w:rPr>
      </w:pPr>
      <w:r>
        <w:rPr>
          <w:lang w:val="en-NZ"/>
        </w:rPr>
        <w:lastRenderedPageBreak/>
        <w:t>The Committee asked how a private dialogue</w:t>
      </w:r>
      <w:r w:rsidR="00037F78" w:rsidRPr="00037F78">
        <w:rPr>
          <w:lang w:val="en-NZ"/>
        </w:rPr>
        <w:t xml:space="preserve"> </w:t>
      </w:r>
      <w:r w:rsidR="00037F78">
        <w:rPr>
          <w:lang w:val="en-NZ"/>
        </w:rPr>
        <w:t>with the four year olds</w:t>
      </w:r>
      <w:r>
        <w:rPr>
          <w:lang w:val="en-NZ"/>
        </w:rPr>
        <w:t xml:space="preserve"> would work </w:t>
      </w:r>
      <w:r w:rsidR="00037F78">
        <w:rPr>
          <w:lang w:val="en-NZ"/>
        </w:rPr>
        <w:t>in practice</w:t>
      </w:r>
      <w:r>
        <w:rPr>
          <w:lang w:val="en-NZ"/>
        </w:rPr>
        <w:t>. The researcher</w:t>
      </w:r>
      <w:r w:rsidR="00037F78">
        <w:rPr>
          <w:lang w:val="en-NZ"/>
        </w:rPr>
        <w:t>s</w:t>
      </w:r>
      <w:r>
        <w:rPr>
          <w:lang w:val="en-NZ"/>
        </w:rPr>
        <w:t xml:space="preserve"> explained that it was expected that the 4 year olds would not participate very much. The Committee noted that this would reduce the data quality of the study. The researcher agreed and explained that they would seek assent every time they interacted with the younger children to ensure they wanted to participate. </w:t>
      </w:r>
      <w:r>
        <w:rPr>
          <w:lang w:val="en-NZ"/>
        </w:rPr>
        <w:br/>
      </w:r>
    </w:p>
    <w:p w14:paraId="1A0A58F1" w14:textId="77777777" w:rsidR="00192CD9" w:rsidRDefault="00192CD9" w:rsidP="00192CD9">
      <w:pPr>
        <w:pStyle w:val="ListParagraph"/>
        <w:numPr>
          <w:ilvl w:val="0"/>
          <w:numId w:val="3"/>
        </w:numPr>
        <w:rPr>
          <w:lang w:val="en-NZ"/>
        </w:rPr>
      </w:pPr>
      <w:r>
        <w:rPr>
          <w:lang w:val="en-NZ"/>
        </w:rPr>
        <w:t xml:space="preserve">Please explain happens if a child did not provide assent – is the family excluded from the study? The researchers explained that the study requires both a family member with chronic pain and a child who is able to talk with the researchers – so it depends on how many children there are. If there was no other child and the child did not participate it may exclude the study, otherwise the child could be approached again at a later date. </w:t>
      </w:r>
    </w:p>
    <w:p w14:paraId="1A02DFA8" w14:textId="77777777" w:rsidR="00192CD9" w:rsidRDefault="00192CD9" w:rsidP="00192CD9">
      <w:pPr>
        <w:pStyle w:val="ListParagraph"/>
        <w:rPr>
          <w:lang w:val="en-NZ"/>
        </w:rPr>
      </w:pPr>
    </w:p>
    <w:p w14:paraId="7B4AFC28" w14:textId="33DE1885" w:rsidR="00192CD9" w:rsidRDefault="00192CD9" w:rsidP="00192CD9">
      <w:pPr>
        <w:pStyle w:val="ListParagraph"/>
        <w:numPr>
          <w:ilvl w:val="0"/>
          <w:numId w:val="3"/>
        </w:numPr>
        <w:rPr>
          <w:lang w:val="en-NZ"/>
        </w:rPr>
      </w:pPr>
      <w:r>
        <w:rPr>
          <w:lang w:val="en-NZ"/>
        </w:rPr>
        <w:t xml:space="preserve">How will you deal with concepts such as whakama? The researchers explained that the study team has involved Maori and Pacific advisors from the initiation of the study, who will be available throughout the study too. They are both well qualified and experienced and are happy to provide support and advice about these issues and concepts. They will be welcome to attend the family meetings, particularly if the family identifies as Maori or Pacific Island. The researchers will seek their advice and support prior to meeting a family. </w:t>
      </w:r>
      <w:r>
        <w:rPr>
          <w:lang w:val="en-NZ"/>
        </w:rPr>
        <w:br/>
      </w:r>
    </w:p>
    <w:p w14:paraId="06B8795B" w14:textId="78CDC7B1" w:rsidR="00192CD9" w:rsidRDefault="00192CD9" w:rsidP="00192CD9">
      <w:pPr>
        <w:pStyle w:val="ListParagraph"/>
        <w:numPr>
          <w:ilvl w:val="0"/>
          <w:numId w:val="3"/>
        </w:numPr>
        <w:rPr>
          <w:lang w:val="en-NZ"/>
        </w:rPr>
      </w:pPr>
      <w:r>
        <w:rPr>
          <w:lang w:val="en-NZ"/>
        </w:rPr>
        <w:t xml:space="preserve">The researchers added these advisors speak Maori </w:t>
      </w:r>
      <w:r w:rsidR="00506CF2">
        <w:rPr>
          <w:lang w:val="en-NZ"/>
        </w:rPr>
        <w:t>and some Pacific Island languages.</w:t>
      </w:r>
      <w:r>
        <w:rPr>
          <w:lang w:val="en-NZ"/>
        </w:rPr>
        <w:br/>
      </w:r>
    </w:p>
    <w:p w14:paraId="1B12E391" w14:textId="05C8B24B" w:rsidR="001E6F11" w:rsidRPr="00E3652F" w:rsidRDefault="00192CD9" w:rsidP="00E3652F">
      <w:pPr>
        <w:pStyle w:val="ListParagraph"/>
        <w:numPr>
          <w:ilvl w:val="0"/>
          <w:numId w:val="3"/>
        </w:numPr>
        <w:rPr>
          <w:lang w:val="en-NZ"/>
        </w:rPr>
      </w:pPr>
      <w:r>
        <w:rPr>
          <w:lang w:val="en-NZ"/>
        </w:rPr>
        <w:t xml:space="preserve">The Committee asked whether the researcher had the skills to identify shame, deception or whakama? The researchers explained that it was a difficult thing to identify, generally. They explained that building rapport was a fundamental part of the study. One way of doing this would be to start with easier, non-invasive, questions and building up to more complex and personal ones once relationships are established. </w:t>
      </w:r>
    </w:p>
    <w:p w14:paraId="3EB0EC58" w14:textId="77777777" w:rsidR="001E6F11" w:rsidRPr="00C5052B" w:rsidRDefault="001E6F11" w:rsidP="001E6F11">
      <w:pPr>
        <w:spacing w:before="80" w:after="80"/>
        <w:rPr>
          <w:u w:val="single"/>
          <w:lang w:val="en-NZ"/>
        </w:rPr>
      </w:pPr>
    </w:p>
    <w:p w14:paraId="2467CE6D" w14:textId="77777777" w:rsidR="001E6F11" w:rsidRPr="000A1C67" w:rsidRDefault="001E6F11" w:rsidP="001E6F11">
      <w:pPr>
        <w:rPr>
          <w:u w:val="single"/>
          <w:lang w:val="en-NZ"/>
        </w:rPr>
      </w:pPr>
      <w:r w:rsidRPr="000A1C67">
        <w:rPr>
          <w:u w:val="single"/>
          <w:lang w:val="en-NZ"/>
        </w:rPr>
        <w:t>Summary of ethical issues (outstanding)</w:t>
      </w:r>
    </w:p>
    <w:p w14:paraId="3D66F900" w14:textId="77777777" w:rsidR="001E6F11" w:rsidRDefault="001E6F11" w:rsidP="001E6F11">
      <w:pPr>
        <w:rPr>
          <w:u w:val="single"/>
          <w:lang w:val="en-NZ"/>
        </w:rPr>
      </w:pPr>
    </w:p>
    <w:p w14:paraId="57A2D7F6" w14:textId="5F454DF9" w:rsidR="001E6F11" w:rsidRPr="00960BFE" w:rsidRDefault="001E6F11" w:rsidP="00BD3A0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8E26A96" w14:textId="77777777" w:rsidR="006F531B" w:rsidRPr="006F531B" w:rsidRDefault="006F531B" w:rsidP="006F531B">
      <w:pPr>
        <w:pStyle w:val="ListParagraph"/>
        <w:ind w:left="1080"/>
        <w:rPr>
          <w:u w:val="single"/>
          <w:lang w:val="en-NZ"/>
        </w:rPr>
      </w:pPr>
    </w:p>
    <w:p w14:paraId="0EAD0968" w14:textId="74E56913" w:rsidR="00534B3B" w:rsidRPr="00D34BAC" w:rsidRDefault="00D34BAC" w:rsidP="00D34BAC">
      <w:pPr>
        <w:pStyle w:val="ListParagraph"/>
        <w:numPr>
          <w:ilvl w:val="0"/>
          <w:numId w:val="3"/>
        </w:numPr>
        <w:rPr>
          <w:lang w:val="en-NZ"/>
        </w:rPr>
      </w:pPr>
      <w:r>
        <w:rPr>
          <w:lang w:val="en-NZ"/>
        </w:rPr>
        <w:t xml:space="preserve">Please explain how you will ensure exclusion criteria are identified – will you be consulting with participant’s GP or be accessing health information? </w:t>
      </w:r>
      <w:r w:rsidR="00534B3B" w:rsidRPr="00D34BAC">
        <w:rPr>
          <w:lang w:val="en-NZ"/>
        </w:rPr>
        <w:t>The researcher</w:t>
      </w:r>
      <w:r>
        <w:rPr>
          <w:lang w:val="en-NZ"/>
        </w:rPr>
        <w:t>s</w:t>
      </w:r>
      <w:r w:rsidR="00534B3B" w:rsidRPr="00D34BAC">
        <w:rPr>
          <w:lang w:val="en-NZ"/>
        </w:rPr>
        <w:t xml:space="preserve"> explained they were </w:t>
      </w:r>
      <w:r>
        <w:rPr>
          <w:lang w:val="en-NZ"/>
        </w:rPr>
        <w:t>primarily relying on</w:t>
      </w:r>
      <w:r w:rsidR="00534B3B" w:rsidRPr="00D34BAC">
        <w:rPr>
          <w:lang w:val="en-NZ"/>
        </w:rPr>
        <w:t xml:space="preserve"> </w:t>
      </w:r>
      <w:r w:rsidRPr="00D34BAC">
        <w:rPr>
          <w:lang w:val="en-NZ"/>
        </w:rPr>
        <w:t>self-reported</w:t>
      </w:r>
      <w:r w:rsidR="00534B3B" w:rsidRPr="00D34BAC">
        <w:rPr>
          <w:lang w:val="en-NZ"/>
        </w:rPr>
        <w:t xml:space="preserve"> information</w:t>
      </w:r>
      <w:r>
        <w:rPr>
          <w:lang w:val="en-NZ"/>
        </w:rPr>
        <w:t xml:space="preserve"> from participants</w:t>
      </w:r>
      <w:r w:rsidR="00534B3B" w:rsidRPr="00D34BAC">
        <w:rPr>
          <w:lang w:val="en-NZ"/>
        </w:rPr>
        <w:t xml:space="preserve">. They explained that </w:t>
      </w:r>
      <w:r>
        <w:rPr>
          <w:lang w:val="en-NZ"/>
        </w:rPr>
        <w:t xml:space="preserve">mental health exclusions would be supplemented by </w:t>
      </w:r>
      <w:r w:rsidR="00534B3B" w:rsidRPr="00D34BAC">
        <w:rPr>
          <w:lang w:val="en-NZ"/>
        </w:rPr>
        <w:t xml:space="preserve">the verbal and visual cues </w:t>
      </w:r>
      <w:r>
        <w:rPr>
          <w:lang w:val="en-NZ"/>
        </w:rPr>
        <w:t>observed by the researchers to help</w:t>
      </w:r>
      <w:r w:rsidR="00534B3B" w:rsidRPr="00D34BAC">
        <w:rPr>
          <w:lang w:val="en-NZ"/>
        </w:rPr>
        <w:t xml:space="preserve"> determine whether the family and or participants would be appropriate for participation.</w:t>
      </w:r>
      <w:r w:rsidR="00801A89">
        <w:rPr>
          <w:lang w:val="en-NZ"/>
        </w:rPr>
        <w:br/>
      </w:r>
    </w:p>
    <w:p w14:paraId="61FF737F" w14:textId="6E457107" w:rsidR="00534B3B" w:rsidRDefault="00534B3B" w:rsidP="00BD3A0E">
      <w:pPr>
        <w:pStyle w:val="ListParagraph"/>
        <w:numPr>
          <w:ilvl w:val="0"/>
          <w:numId w:val="3"/>
        </w:numPr>
        <w:rPr>
          <w:lang w:val="en-NZ"/>
        </w:rPr>
      </w:pPr>
      <w:r>
        <w:rPr>
          <w:lang w:val="en-NZ"/>
        </w:rPr>
        <w:t xml:space="preserve">The Committee noted that what participants disclose </w:t>
      </w:r>
      <w:r w:rsidR="00801A89">
        <w:rPr>
          <w:lang w:val="en-NZ"/>
        </w:rPr>
        <w:t>cannot</w:t>
      </w:r>
      <w:r>
        <w:rPr>
          <w:lang w:val="en-NZ"/>
        </w:rPr>
        <w:t xml:space="preserve"> always be accurate and that it was important to use other means to determine </w:t>
      </w:r>
      <w:r w:rsidR="00801A89">
        <w:rPr>
          <w:lang w:val="en-NZ"/>
        </w:rPr>
        <w:t>eligibility.</w:t>
      </w:r>
      <w:r>
        <w:rPr>
          <w:lang w:val="en-NZ"/>
        </w:rPr>
        <w:t xml:space="preserve"> </w:t>
      </w:r>
      <w:r w:rsidR="00801A89">
        <w:rPr>
          <w:lang w:val="en-NZ"/>
        </w:rPr>
        <w:t>Participants</w:t>
      </w:r>
      <w:r>
        <w:rPr>
          <w:lang w:val="en-NZ"/>
        </w:rPr>
        <w:t xml:space="preserve"> m</w:t>
      </w:r>
      <w:r w:rsidR="00801A89">
        <w:rPr>
          <w:lang w:val="en-NZ"/>
        </w:rPr>
        <w:t xml:space="preserve">ight not report to </w:t>
      </w:r>
      <w:r w:rsidR="00C239CF">
        <w:rPr>
          <w:lang w:val="en-NZ"/>
        </w:rPr>
        <w:t>the researcher</w:t>
      </w:r>
      <w:r w:rsidR="00801A89">
        <w:rPr>
          <w:lang w:val="en-NZ"/>
        </w:rPr>
        <w:t xml:space="preserve"> or may not understand what is being asked of them and then result in inclusion even though they should be excluded.</w:t>
      </w:r>
    </w:p>
    <w:p w14:paraId="0A31DE9A" w14:textId="56D2ED46" w:rsidR="00534B3B" w:rsidRDefault="00534B3B" w:rsidP="00BD3A0E">
      <w:pPr>
        <w:pStyle w:val="ListParagraph"/>
        <w:numPr>
          <w:ilvl w:val="0"/>
          <w:numId w:val="3"/>
        </w:numPr>
        <w:rPr>
          <w:lang w:val="en-NZ"/>
        </w:rPr>
      </w:pPr>
      <w:r>
        <w:rPr>
          <w:lang w:val="en-NZ"/>
        </w:rPr>
        <w:t xml:space="preserve">The Committee asked what age group </w:t>
      </w:r>
      <w:r w:rsidR="00801A89">
        <w:rPr>
          <w:lang w:val="en-NZ"/>
        </w:rPr>
        <w:t>the submitted</w:t>
      </w:r>
      <w:r>
        <w:rPr>
          <w:lang w:val="en-NZ"/>
        </w:rPr>
        <w:t xml:space="preserve"> assent form was </w:t>
      </w:r>
      <w:r w:rsidR="00801A89">
        <w:rPr>
          <w:lang w:val="en-NZ"/>
        </w:rPr>
        <w:t>for.</w:t>
      </w:r>
      <w:r>
        <w:rPr>
          <w:lang w:val="en-NZ"/>
        </w:rPr>
        <w:t xml:space="preserve"> The researcher</w:t>
      </w:r>
      <w:r w:rsidR="00801A89">
        <w:rPr>
          <w:lang w:val="en-NZ"/>
        </w:rPr>
        <w:t>s</w:t>
      </w:r>
      <w:r>
        <w:rPr>
          <w:lang w:val="en-NZ"/>
        </w:rPr>
        <w:t xml:space="preserve"> stated 12 and under. </w:t>
      </w:r>
      <w:r w:rsidR="00801A89">
        <w:rPr>
          <w:lang w:val="en-NZ"/>
        </w:rPr>
        <w:t>They added</w:t>
      </w:r>
      <w:r>
        <w:rPr>
          <w:lang w:val="en-NZ"/>
        </w:rPr>
        <w:t xml:space="preserve"> that children have a varied literacy level. </w:t>
      </w:r>
      <w:r w:rsidR="00801A89">
        <w:rPr>
          <w:lang w:val="en-NZ"/>
        </w:rPr>
        <w:br/>
      </w:r>
    </w:p>
    <w:p w14:paraId="1F630869" w14:textId="0E07A85F" w:rsidR="00534B3B" w:rsidRDefault="00534B3B" w:rsidP="00801A89">
      <w:pPr>
        <w:pStyle w:val="ListParagraph"/>
        <w:numPr>
          <w:ilvl w:val="0"/>
          <w:numId w:val="3"/>
        </w:numPr>
        <w:rPr>
          <w:lang w:val="en-NZ"/>
        </w:rPr>
      </w:pPr>
      <w:r>
        <w:rPr>
          <w:lang w:val="en-NZ"/>
        </w:rPr>
        <w:t xml:space="preserve">The Committee suggested </w:t>
      </w:r>
      <w:r w:rsidR="00801A89">
        <w:rPr>
          <w:lang w:val="en-NZ"/>
        </w:rPr>
        <w:t xml:space="preserve">there should be a range of assent forms, given the large age range in the study. Please view </w:t>
      </w:r>
      <w:hyperlink r:id="rId9" w:history="1">
        <w:r w:rsidR="00801A89" w:rsidRPr="007338DB">
          <w:rPr>
            <w:rStyle w:val="Hyperlink"/>
            <w:lang w:val="en-NZ"/>
          </w:rPr>
          <w:t>http://ethics.health.govt.nz/guidance-materials/assent-guidance</w:t>
        </w:r>
      </w:hyperlink>
      <w:r w:rsidR="00801A89">
        <w:rPr>
          <w:lang w:val="en-NZ"/>
        </w:rPr>
        <w:t xml:space="preserve"> for guidance on assent forms.</w:t>
      </w:r>
      <w:r>
        <w:rPr>
          <w:lang w:val="en-NZ"/>
        </w:rPr>
        <w:t xml:space="preserve"> </w:t>
      </w:r>
      <w:r w:rsidR="00801A89">
        <w:rPr>
          <w:lang w:val="en-NZ"/>
        </w:rPr>
        <w:br/>
      </w:r>
    </w:p>
    <w:p w14:paraId="0D8ADB3A" w14:textId="2990280A" w:rsidR="001E6F11" w:rsidRPr="008A6E91" w:rsidRDefault="00801A89" w:rsidP="008A6E91">
      <w:pPr>
        <w:pStyle w:val="ListParagraph"/>
        <w:numPr>
          <w:ilvl w:val="0"/>
          <w:numId w:val="3"/>
        </w:numPr>
        <w:rPr>
          <w:lang w:val="en-NZ"/>
        </w:rPr>
      </w:pPr>
      <w:r>
        <w:rPr>
          <w:lang w:val="en-NZ"/>
        </w:rPr>
        <w:t>The Committee requests a list of set questions for the interviews.</w:t>
      </w:r>
      <w:r>
        <w:rPr>
          <w:lang w:val="en-NZ"/>
        </w:rPr>
        <w:br/>
      </w:r>
    </w:p>
    <w:p w14:paraId="2308F68C" w14:textId="77777777" w:rsidR="001E6F11" w:rsidRPr="00466AA7" w:rsidRDefault="001E6F11" w:rsidP="001E6F11">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1E6A7E2B" w14:textId="27B5B5B9" w:rsidR="00FC5759" w:rsidRDefault="00FC5759" w:rsidP="008A6E91">
      <w:pPr>
        <w:pStyle w:val="ListParagraph"/>
        <w:numPr>
          <w:ilvl w:val="0"/>
          <w:numId w:val="15"/>
        </w:numPr>
        <w:rPr>
          <w:lang w:val="en-NZ"/>
        </w:rPr>
      </w:pPr>
      <w:r>
        <w:rPr>
          <w:lang w:val="en-NZ"/>
        </w:rPr>
        <w:t>F.2.1 – please add some bas</w:t>
      </w:r>
      <w:r w:rsidR="00801A89">
        <w:rPr>
          <w:lang w:val="en-NZ"/>
        </w:rPr>
        <w:t>ic inclusion and exclusion criteria from the application form.</w:t>
      </w:r>
    </w:p>
    <w:p w14:paraId="7676F163" w14:textId="77777777" w:rsidR="00FC5759" w:rsidRDefault="00FC5759" w:rsidP="008A6E91">
      <w:pPr>
        <w:pStyle w:val="ListParagraph"/>
        <w:numPr>
          <w:ilvl w:val="0"/>
          <w:numId w:val="15"/>
        </w:numPr>
        <w:rPr>
          <w:lang w:val="en-NZ"/>
        </w:rPr>
      </w:pPr>
      <w:r>
        <w:rPr>
          <w:lang w:val="en-NZ"/>
        </w:rPr>
        <w:t xml:space="preserve">Add Maori support contact details. </w:t>
      </w:r>
    </w:p>
    <w:p w14:paraId="112F579F" w14:textId="77777777" w:rsidR="00801A89" w:rsidRDefault="00801A89" w:rsidP="008A6E91">
      <w:pPr>
        <w:pStyle w:val="ListParagraph"/>
        <w:numPr>
          <w:ilvl w:val="0"/>
          <w:numId w:val="15"/>
        </w:numPr>
        <w:rPr>
          <w:lang w:val="en-NZ"/>
        </w:rPr>
      </w:pPr>
      <w:r>
        <w:rPr>
          <w:lang w:val="en-NZ"/>
        </w:rPr>
        <w:t>Please review for grammar and spelling.</w:t>
      </w:r>
    </w:p>
    <w:p w14:paraId="7930ED21" w14:textId="63CAD3C7" w:rsidR="00801A89" w:rsidRDefault="00801A89" w:rsidP="008A6E91">
      <w:pPr>
        <w:pStyle w:val="ListParagraph"/>
        <w:numPr>
          <w:ilvl w:val="0"/>
          <w:numId w:val="15"/>
        </w:numPr>
        <w:rPr>
          <w:lang w:val="en-NZ"/>
        </w:rPr>
      </w:pPr>
      <w:r>
        <w:rPr>
          <w:lang w:val="en-NZ"/>
        </w:rPr>
        <w:t>Add statement about participation being voluntary and explain that participants can withdraw at any time without consequence.</w:t>
      </w:r>
    </w:p>
    <w:p w14:paraId="201EAD6D" w14:textId="77777777" w:rsidR="00E24E77" w:rsidRPr="00960BFE" w:rsidRDefault="00E24E77" w:rsidP="00E24E77">
      <w:pPr>
        <w:rPr>
          <w:color w:val="FF0000"/>
          <w:lang w:val="en-NZ"/>
        </w:rPr>
      </w:pPr>
    </w:p>
    <w:p w14:paraId="53EFE572" w14:textId="77777777" w:rsidR="00E24E77" w:rsidRPr="00FD2B1E" w:rsidRDefault="00E24E77" w:rsidP="00E24E77">
      <w:pPr>
        <w:rPr>
          <w:u w:val="single"/>
          <w:lang w:val="en-NZ"/>
        </w:rPr>
      </w:pPr>
      <w:r w:rsidRPr="00FD2B1E">
        <w:rPr>
          <w:u w:val="single"/>
          <w:lang w:val="en-NZ"/>
        </w:rPr>
        <w:t xml:space="preserve">Decision </w:t>
      </w:r>
    </w:p>
    <w:p w14:paraId="7259F762" w14:textId="77777777" w:rsidR="00E24E77" w:rsidRPr="00960BFE" w:rsidRDefault="00E24E77" w:rsidP="00E24E77">
      <w:pPr>
        <w:rPr>
          <w:lang w:val="en-NZ"/>
        </w:rPr>
      </w:pPr>
    </w:p>
    <w:p w14:paraId="0074530E" w14:textId="7B3808A7" w:rsidR="00E24E77" w:rsidRPr="00FC5759" w:rsidRDefault="00E24E77" w:rsidP="00E24E77">
      <w:pPr>
        <w:rPr>
          <w:lang w:val="en-NZ"/>
        </w:rPr>
      </w:pPr>
      <w:r w:rsidRPr="00960BFE">
        <w:rPr>
          <w:lang w:val="en-NZ"/>
        </w:rPr>
        <w:t xml:space="preserve">This </w:t>
      </w:r>
      <w:r w:rsidRPr="00FC5759">
        <w:rPr>
          <w:lang w:val="en-NZ"/>
        </w:rPr>
        <w:t xml:space="preserve">application was </w:t>
      </w:r>
      <w:r w:rsidRPr="00FC5759">
        <w:rPr>
          <w:i/>
          <w:lang w:val="en-NZ"/>
        </w:rPr>
        <w:t>provisionally approved</w:t>
      </w:r>
      <w:r w:rsidRPr="00FC5759">
        <w:rPr>
          <w:lang w:val="en-NZ"/>
        </w:rPr>
        <w:t xml:space="preserve"> by </w:t>
      </w:r>
      <w:r w:rsidRPr="00FC5759">
        <w:rPr>
          <w:rFonts w:cs="Arial"/>
          <w:szCs w:val="22"/>
          <w:lang w:val="en-NZ"/>
        </w:rPr>
        <w:t>consensus</w:t>
      </w:r>
      <w:r w:rsidR="00FC5759" w:rsidRPr="00FC5759">
        <w:rPr>
          <w:rFonts w:cs="Arial"/>
          <w:szCs w:val="22"/>
          <w:lang w:val="en-NZ"/>
        </w:rPr>
        <w:t>,</w:t>
      </w:r>
      <w:r w:rsidRPr="00FC5759">
        <w:rPr>
          <w:lang w:val="en-NZ"/>
        </w:rPr>
        <w:t xml:space="preserve"> subject to the following information being received. </w:t>
      </w:r>
    </w:p>
    <w:p w14:paraId="09A2FBA8" w14:textId="77777777" w:rsidR="00E24E77" w:rsidRPr="00FC5759" w:rsidRDefault="00E24E77" w:rsidP="00E24E77">
      <w:pPr>
        <w:rPr>
          <w:lang w:val="en-NZ"/>
        </w:rPr>
      </w:pPr>
    </w:p>
    <w:p w14:paraId="1E96F34C" w14:textId="77777777" w:rsidR="00ED252E" w:rsidRPr="00ED252E" w:rsidRDefault="00ED252E" w:rsidP="00ED252E">
      <w:pPr>
        <w:pStyle w:val="ListParagraph"/>
        <w:numPr>
          <w:ilvl w:val="0"/>
          <w:numId w:val="7"/>
        </w:numPr>
        <w:tabs>
          <w:tab w:val="num" w:pos="2410"/>
        </w:tabs>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361B459D" w14:textId="42CC7CF3" w:rsidR="00ED252E" w:rsidRPr="00ED252E" w:rsidRDefault="00FC5759" w:rsidP="00ED252E">
      <w:pPr>
        <w:pStyle w:val="ListParagraph"/>
        <w:numPr>
          <w:ilvl w:val="0"/>
          <w:numId w:val="7"/>
        </w:numPr>
        <w:tabs>
          <w:tab w:val="num" w:pos="2410"/>
        </w:tabs>
        <w:spacing w:before="80" w:after="80"/>
        <w:jc w:val="both"/>
        <w:rPr>
          <w:rFonts w:cs="Arial"/>
          <w:szCs w:val="22"/>
          <w:lang w:val="en-NZ"/>
        </w:rPr>
      </w:pPr>
      <w:r w:rsidRPr="00ED252E">
        <w:rPr>
          <w:rFonts w:cs="Arial"/>
          <w:szCs w:val="22"/>
          <w:lang w:val="en-NZ"/>
        </w:rPr>
        <w:t>Questions for interviews</w:t>
      </w:r>
      <w:r w:rsidR="003863EF">
        <w:rPr>
          <w:rFonts w:cs="Arial"/>
          <w:szCs w:val="22"/>
          <w:lang w:val="en-NZ"/>
        </w:rPr>
        <w:t xml:space="preserve"> </w:t>
      </w:r>
      <w:r w:rsidR="00ED252E" w:rsidRPr="00ED252E">
        <w:rPr>
          <w:rFonts w:cs="Arial"/>
          <w:szCs w:val="22"/>
          <w:lang w:val="en-NZ"/>
        </w:rPr>
        <w:t xml:space="preserve">-  </w:t>
      </w:r>
      <w:r w:rsidR="00ED252E">
        <w:t>in the case of</w:t>
      </w:r>
      <w:r w:rsidR="00ED252E" w:rsidRPr="0013319D">
        <w:t xml:space="preserve"> studies involving the administration of </w:t>
      </w:r>
      <w:r w:rsidR="00ED252E">
        <w:t xml:space="preserve">surveys or </w:t>
      </w:r>
      <w:r w:rsidR="00ED252E" w:rsidRPr="0013319D">
        <w:t>questionnaire</w:t>
      </w:r>
      <w:r w:rsidR="00ED252E">
        <w:t>s,</w:t>
      </w:r>
      <w:r w:rsidR="00ED252E" w:rsidRPr="0013319D">
        <w:t xml:space="preserve"> cop</w:t>
      </w:r>
      <w:r w:rsidR="00ED252E">
        <w:t>ies</w:t>
      </w:r>
      <w:r w:rsidR="00ED252E" w:rsidRPr="0013319D">
        <w:t xml:space="preserve"> of the </w:t>
      </w:r>
      <w:r w:rsidR="00ED252E">
        <w:t xml:space="preserve">surveys or </w:t>
      </w:r>
      <w:r w:rsidR="00ED252E" w:rsidRPr="0013319D">
        <w:t>questionnaire</w:t>
      </w:r>
      <w:r w:rsidR="00ED252E">
        <w:t>s</w:t>
      </w:r>
      <w:r w:rsidR="00ED252E" w:rsidRPr="0013319D">
        <w:t xml:space="preserve"> </w:t>
      </w:r>
      <w:r w:rsidR="00ED252E">
        <w:t>(</w:t>
      </w:r>
      <w:r w:rsidR="00E3652F">
        <w:t>S</w:t>
      </w:r>
      <w:r w:rsidR="00ED252E">
        <w:t xml:space="preserve">tandard </w:t>
      </w:r>
      <w:r w:rsidR="00E3652F">
        <w:t>O</w:t>
      </w:r>
      <w:r w:rsidR="00ED252E">
        <w:t xml:space="preserve">perating </w:t>
      </w:r>
      <w:r w:rsidR="00E3652F">
        <w:t>P</w:t>
      </w:r>
      <w:r w:rsidR="00ED252E">
        <w:t xml:space="preserve">rocedures </w:t>
      </w:r>
      <w:r w:rsidR="00E3652F">
        <w:t>42.4.6)</w:t>
      </w:r>
    </w:p>
    <w:p w14:paraId="42BBD0A1" w14:textId="77777777" w:rsidR="00E24E77" w:rsidRPr="00FC5759" w:rsidRDefault="00E24E77" w:rsidP="00E24E77">
      <w:pPr>
        <w:rPr>
          <w:lang w:val="en-NZ"/>
        </w:rPr>
      </w:pPr>
    </w:p>
    <w:p w14:paraId="16100DFE" w14:textId="1EA651F0" w:rsidR="00274519" w:rsidRPr="00960BFE" w:rsidRDefault="00E24E77" w:rsidP="00674C5F">
      <w:r w:rsidRPr="00FC5759">
        <w:rPr>
          <w:lang w:val="en-NZ"/>
        </w:rPr>
        <w:t xml:space="preserve">This following information will be reviewed, and a final decision made on the application, by </w:t>
      </w:r>
      <w:r w:rsidR="00FC5759" w:rsidRPr="00FC5759">
        <w:rPr>
          <w:rFonts w:cs="Arial"/>
          <w:szCs w:val="22"/>
          <w:lang w:val="en-NZ"/>
        </w:rPr>
        <w:t>Dr Dean Quinn and Ms Sandy Gill.</w:t>
      </w:r>
      <w:r w:rsidR="001E6F1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79664518" w14:textId="77777777" w:rsidTr="00674C5F">
        <w:trPr>
          <w:trHeight w:val="280"/>
        </w:trPr>
        <w:tc>
          <w:tcPr>
            <w:tcW w:w="966" w:type="dxa"/>
            <w:tcBorders>
              <w:top w:val="nil"/>
              <w:left w:val="nil"/>
              <w:bottom w:val="nil"/>
              <w:right w:val="nil"/>
            </w:tcBorders>
          </w:tcPr>
          <w:p w14:paraId="00F59362" w14:textId="77777777" w:rsidR="00674C5F" w:rsidRPr="00960BFE" w:rsidRDefault="00674C5F">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823BC5D"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FE2A9B" w14:textId="77777777" w:rsidR="00674C5F" w:rsidRPr="00960BFE" w:rsidRDefault="00674C5F">
            <w:pPr>
              <w:autoSpaceDE w:val="0"/>
              <w:autoSpaceDN w:val="0"/>
              <w:adjustRightInd w:val="0"/>
            </w:pPr>
            <w:r w:rsidRPr="00960BFE">
              <w:rPr>
                <w:b/>
              </w:rPr>
              <w:t>15/CEN/73</w:t>
            </w:r>
            <w:r w:rsidRPr="00960BFE">
              <w:t xml:space="preserve"> </w:t>
            </w:r>
          </w:p>
        </w:tc>
      </w:tr>
      <w:tr w:rsidR="00674C5F" w:rsidRPr="00960BFE" w14:paraId="744C9DD5" w14:textId="77777777" w:rsidTr="00674C5F">
        <w:trPr>
          <w:trHeight w:val="280"/>
        </w:trPr>
        <w:tc>
          <w:tcPr>
            <w:tcW w:w="966" w:type="dxa"/>
            <w:tcBorders>
              <w:top w:val="nil"/>
              <w:left w:val="nil"/>
              <w:bottom w:val="nil"/>
              <w:right w:val="nil"/>
            </w:tcBorders>
          </w:tcPr>
          <w:p w14:paraId="6375A9C5"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33FED4BE"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52343F42" w14:textId="77777777" w:rsidR="00674C5F" w:rsidRPr="00960BFE" w:rsidRDefault="00674C5F">
            <w:pPr>
              <w:autoSpaceDE w:val="0"/>
              <w:autoSpaceDN w:val="0"/>
              <w:adjustRightInd w:val="0"/>
            </w:pPr>
            <w:r w:rsidRPr="00960BFE">
              <w:t xml:space="preserve">0.9% Saline vs. Plasma-Lyte 148®  in ED patients </w:t>
            </w:r>
          </w:p>
        </w:tc>
      </w:tr>
      <w:tr w:rsidR="00674C5F" w:rsidRPr="00960BFE" w14:paraId="398C0A09" w14:textId="77777777" w:rsidTr="00674C5F">
        <w:trPr>
          <w:trHeight w:val="280"/>
        </w:trPr>
        <w:tc>
          <w:tcPr>
            <w:tcW w:w="966" w:type="dxa"/>
            <w:tcBorders>
              <w:top w:val="nil"/>
              <w:left w:val="nil"/>
              <w:bottom w:val="nil"/>
              <w:right w:val="nil"/>
            </w:tcBorders>
          </w:tcPr>
          <w:p w14:paraId="3A4FE60C"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263922F7"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78FF37F1" w14:textId="77777777" w:rsidR="00674C5F" w:rsidRPr="00960BFE" w:rsidRDefault="00674C5F">
            <w:pPr>
              <w:autoSpaceDE w:val="0"/>
              <w:autoSpaceDN w:val="0"/>
              <w:adjustRightInd w:val="0"/>
            </w:pPr>
            <w:r w:rsidRPr="00960BFE">
              <w:t xml:space="preserve">Dr Sumeet Reddy </w:t>
            </w:r>
          </w:p>
        </w:tc>
      </w:tr>
      <w:tr w:rsidR="00674C5F" w:rsidRPr="00960BFE" w14:paraId="7A5B4545" w14:textId="77777777" w:rsidTr="00674C5F">
        <w:trPr>
          <w:trHeight w:val="280"/>
        </w:trPr>
        <w:tc>
          <w:tcPr>
            <w:tcW w:w="966" w:type="dxa"/>
            <w:tcBorders>
              <w:top w:val="nil"/>
              <w:left w:val="nil"/>
              <w:bottom w:val="nil"/>
              <w:right w:val="nil"/>
            </w:tcBorders>
          </w:tcPr>
          <w:p w14:paraId="4C69D269"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2B9E981"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013FA7CC" w14:textId="77777777" w:rsidR="00674C5F" w:rsidRPr="00960BFE" w:rsidRDefault="00674C5F">
            <w:pPr>
              <w:autoSpaceDE w:val="0"/>
              <w:autoSpaceDN w:val="0"/>
              <w:adjustRightInd w:val="0"/>
            </w:pPr>
            <w:r w:rsidRPr="00960BFE">
              <w:t xml:space="preserve">Medical Research Institute of New Zealand </w:t>
            </w:r>
          </w:p>
        </w:tc>
      </w:tr>
      <w:tr w:rsidR="00674C5F" w:rsidRPr="00960BFE" w14:paraId="4C7EAF6E" w14:textId="77777777" w:rsidTr="00674C5F">
        <w:trPr>
          <w:trHeight w:val="280"/>
        </w:trPr>
        <w:tc>
          <w:tcPr>
            <w:tcW w:w="966" w:type="dxa"/>
            <w:tcBorders>
              <w:top w:val="nil"/>
              <w:left w:val="nil"/>
              <w:bottom w:val="nil"/>
              <w:right w:val="nil"/>
            </w:tcBorders>
          </w:tcPr>
          <w:p w14:paraId="1A7D72CC"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9A9B7AD"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5EF85132" w14:textId="77777777" w:rsidR="00674C5F" w:rsidRPr="00960BFE" w:rsidRDefault="00674C5F">
            <w:pPr>
              <w:autoSpaceDE w:val="0"/>
              <w:autoSpaceDN w:val="0"/>
              <w:adjustRightInd w:val="0"/>
            </w:pPr>
            <w:r w:rsidRPr="00960BFE">
              <w:t xml:space="preserve">11 June 2015 </w:t>
            </w:r>
          </w:p>
        </w:tc>
      </w:tr>
    </w:tbl>
    <w:p w14:paraId="331CDE03" w14:textId="77777777" w:rsidR="00274519" w:rsidRPr="00960BFE" w:rsidRDefault="001E6F11">
      <w:pPr>
        <w:autoSpaceDE w:val="0"/>
        <w:autoSpaceDN w:val="0"/>
        <w:adjustRightInd w:val="0"/>
      </w:pPr>
      <w:r w:rsidRPr="00960BFE">
        <w:t xml:space="preserve"> </w:t>
      </w:r>
    </w:p>
    <w:p w14:paraId="757DE4C4" w14:textId="4F18F8FF" w:rsidR="00987913" w:rsidRPr="00987913" w:rsidRDefault="00ED5E13">
      <w:pPr>
        <w:autoSpaceDE w:val="0"/>
        <w:autoSpaceDN w:val="0"/>
        <w:adjustRightInd w:val="0"/>
        <w:rPr>
          <w:sz w:val="20"/>
          <w:lang w:val="en-NZ"/>
        </w:rPr>
      </w:pPr>
      <w:r w:rsidRPr="00ED5E13">
        <w:rPr>
          <w:lang w:val="en-NZ"/>
        </w:rPr>
        <w:t xml:space="preserve">Dr </w:t>
      </w:r>
      <w:proofErr w:type="spellStart"/>
      <w:r w:rsidRPr="00ED5E13">
        <w:rPr>
          <w:lang w:val="en-NZ"/>
        </w:rPr>
        <w:t>Sumit</w:t>
      </w:r>
      <w:proofErr w:type="spellEnd"/>
      <w:r w:rsidRPr="00ED5E13">
        <w:rPr>
          <w:lang w:val="en-NZ"/>
        </w:rPr>
        <w:t xml:space="preserve"> Reddy </w:t>
      </w:r>
      <w:r w:rsidR="001C2B80">
        <w:rPr>
          <w:lang w:val="en-NZ"/>
        </w:rPr>
        <w:t xml:space="preserve">(the Researcher) </w:t>
      </w:r>
      <w:r w:rsidRPr="00ED5E13">
        <w:rPr>
          <w:lang w:val="en-NZ"/>
        </w:rPr>
        <w:t xml:space="preserve">&amp; Dr </w:t>
      </w:r>
      <w:r w:rsidR="00FC5759">
        <w:rPr>
          <w:lang w:val="en-NZ"/>
        </w:rPr>
        <w:t>Ta</w:t>
      </w:r>
      <w:r w:rsidR="00006A97">
        <w:rPr>
          <w:lang w:val="en-NZ"/>
        </w:rPr>
        <w:t xml:space="preserve">nya X </w:t>
      </w:r>
      <w:r w:rsidR="00987913" w:rsidRPr="00987913">
        <w:rPr>
          <w:lang w:val="en-NZ"/>
        </w:rPr>
        <w:t>w</w:t>
      </w:r>
      <w:r>
        <w:rPr>
          <w:lang w:val="en-NZ"/>
        </w:rPr>
        <w:t xml:space="preserve">ere </w:t>
      </w:r>
      <w:r w:rsidR="00987913" w:rsidRPr="00FC5759">
        <w:rPr>
          <w:lang w:val="en-NZ"/>
        </w:rPr>
        <w:t xml:space="preserve">present </w:t>
      </w:r>
      <w:r w:rsidR="00DC62A5" w:rsidRPr="00FC5759">
        <w:rPr>
          <w:rFonts w:cs="Arial"/>
          <w:szCs w:val="22"/>
          <w:lang w:val="en-NZ"/>
        </w:rPr>
        <w:t>in person</w:t>
      </w:r>
      <w:r w:rsidRPr="00FC5759">
        <w:rPr>
          <w:rFonts w:cs="Arial"/>
          <w:szCs w:val="22"/>
          <w:lang w:val="en-NZ"/>
        </w:rPr>
        <w:t xml:space="preserve"> f</w:t>
      </w:r>
      <w:r w:rsidR="00987913" w:rsidRPr="00FC5759">
        <w:rPr>
          <w:lang w:val="en-NZ"/>
        </w:rPr>
        <w:t>or discussion</w:t>
      </w:r>
      <w:r w:rsidR="00987913" w:rsidRPr="00987913">
        <w:rPr>
          <w:lang w:val="en-NZ"/>
        </w:rPr>
        <w:t xml:space="preserve"> of this application.</w:t>
      </w:r>
    </w:p>
    <w:p w14:paraId="0DA7D27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A4293DE" w14:textId="77777777" w:rsidR="00E24E77" w:rsidRPr="008869BB" w:rsidRDefault="00E24E77">
      <w:pPr>
        <w:autoSpaceDE w:val="0"/>
        <w:autoSpaceDN w:val="0"/>
        <w:adjustRightInd w:val="0"/>
        <w:rPr>
          <w:b/>
          <w:lang w:val="en-NZ"/>
        </w:rPr>
      </w:pPr>
    </w:p>
    <w:p w14:paraId="672FAE0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B33F81E" w14:textId="77777777" w:rsidR="00E24E77" w:rsidRPr="00960BFE" w:rsidRDefault="00E24E77">
      <w:pPr>
        <w:autoSpaceDE w:val="0"/>
        <w:autoSpaceDN w:val="0"/>
        <w:adjustRightInd w:val="0"/>
        <w:rPr>
          <w:lang w:val="en-NZ"/>
        </w:rPr>
      </w:pPr>
    </w:p>
    <w:p w14:paraId="03C26BD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273BA1D" w14:textId="77777777" w:rsidR="00E24E77" w:rsidRPr="00960BFE" w:rsidRDefault="00E24E77">
      <w:pPr>
        <w:autoSpaceDE w:val="0"/>
        <w:autoSpaceDN w:val="0"/>
        <w:adjustRightInd w:val="0"/>
        <w:rPr>
          <w:lang w:val="en-NZ"/>
        </w:rPr>
      </w:pPr>
    </w:p>
    <w:p w14:paraId="6CB7B503" w14:textId="77777777" w:rsidR="001E6F11" w:rsidRDefault="001E6F11" w:rsidP="001E6F11">
      <w:pPr>
        <w:rPr>
          <w:u w:val="single"/>
          <w:lang w:val="en-NZ"/>
        </w:rPr>
      </w:pPr>
      <w:r w:rsidRPr="001C059D">
        <w:rPr>
          <w:u w:val="single"/>
          <w:lang w:val="en-NZ"/>
        </w:rPr>
        <w:t>Summary of Study</w:t>
      </w:r>
    </w:p>
    <w:p w14:paraId="5EA8230F" w14:textId="77777777" w:rsidR="001E6F11" w:rsidRDefault="001E6F11" w:rsidP="001E6F11">
      <w:pPr>
        <w:rPr>
          <w:u w:val="single"/>
          <w:lang w:val="en-NZ"/>
        </w:rPr>
      </w:pPr>
    </w:p>
    <w:p w14:paraId="3FCFF454" w14:textId="54BAEE90" w:rsidR="008A127F" w:rsidRPr="008A127F" w:rsidRDefault="008A127F" w:rsidP="001E6F11">
      <w:pPr>
        <w:pStyle w:val="ListParagraph"/>
        <w:numPr>
          <w:ilvl w:val="0"/>
          <w:numId w:val="3"/>
        </w:numPr>
        <w:rPr>
          <w:u w:val="single"/>
          <w:lang w:val="en-NZ"/>
        </w:rPr>
      </w:pPr>
      <w:r>
        <w:rPr>
          <w:lang w:val="en-NZ"/>
        </w:rPr>
        <w:t xml:space="preserve">The study will formally assess a change in clinical practice in the use of intravenous (IV) fluids in an emergency department setting. </w:t>
      </w:r>
      <w:r w:rsidR="00900DE0">
        <w:rPr>
          <w:lang w:val="en-NZ"/>
        </w:rPr>
        <w:br/>
      </w:r>
    </w:p>
    <w:p w14:paraId="7355D0BC" w14:textId="2EF975AE" w:rsidR="001E6F11" w:rsidRDefault="008A127F" w:rsidP="008A127F">
      <w:pPr>
        <w:pStyle w:val="ListParagraph"/>
        <w:numPr>
          <w:ilvl w:val="0"/>
          <w:numId w:val="3"/>
        </w:numPr>
        <w:rPr>
          <w:lang w:val="en-NZ"/>
        </w:rPr>
      </w:pPr>
      <w:r>
        <w:rPr>
          <w:lang w:val="en-NZ"/>
        </w:rPr>
        <w:t>The change in practice is a standard practice alteration from 0.9% Saline to</w:t>
      </w:r>
      <w:r w:rsidRPr="008A127F">
        <w:rPr>
          <w:lang w:val="en-NZ"/>
        </w:rPr>
        <w:t xml:space="preserve"> PlasmaLyte148</w:t>
      </w:r>
      <w:r>
        <w:rPr>
          <w:lang w:val="en-NZ"/>
        </w:rPr>
        <w:t xml:space="preserve"> formula. </w:t>
      </w:r>
      <w:r w:rsidR="00900DE0">
        <w:rPr>
          <w:lang w:val="en-NZ"/>
        </w:rPr>
        <w:br/>
      </w:r>
    </w:p>
    <w:p w14:paraId="1FFD0357" w14:textId="2CD9840D" w:rsidR="008A127F" w:rsidRDefault="008A127F" w:rsidP="008A127F">
      <w:pPr>
        <w:pStyle w:val="ListParagraph"/>
        <w:numPr>
          <w:ilvl w:val="0"/>
          <w:numId w:val="3"/>
        </w:numPr>
        <w:rPr>
          <w:lang w:val="en-NZ"/>
        </w:rPr>
      </w:pPr>
      <w:r>
        <w:rPr>
          <w:lang w:val="en-NZ"/>
        </w:rPr>
        <w:t>Both fluids will be available in the emergency department setting.</w:t>
      </w:r>
      <w:r w:rsidR="00900DE0">
        <w:rPr>
          <w:lang w:val="en-NZ"/>
        </w:rPr>
        <w:br/>
      </w:r>
    </w:p>
    <w:p w14:paraId="4875D222" w14:textId="2FAB9FBF" w:rsidR="008A127F" w:rsidRDefault="008A127F" w:rsidP="008A127F">
      <w:pPr>
        <w:pStyle w:val="ListParagraph"/>
        <w:numPr>
          <w:ilvl w:val="0"/>
          <w:numId w:val="3"/>
        </w:numPr>
        <w:rPr>
          <w:lang w:val="en-NZ"/>
        </w:rPr>
      </w:pPr>
      <w:r>
        <w:rPr>
          <w:lang w:val="en-NZ"/>
        </w:rPr>
        <w:t xml:space="preserve">The clinician will at all times have final say on what treatment to give participants. Any treatment received will be in the best interest of the participant. </w:t>
      </w:r>
      <w:r w:rsidR="00900DE0">
        <w:rPr>
          <w:lang w:val="en-NZ"/>
        </w:rPr>
        <w:br/>
      </w:r>
    </w:p>
    <w:p w14:paraId="76791018" w14:textId="77777777" w:rsidR="006E6133" w:rsidRDefault="008A127F" w:rsidP="006E6133">
      <w:pPr>
        <w:pStyle w:val="ListParagraph"/>
        <w:numPr>
          <w:ilvl w:val="0"/>
          <w:numId w:val="3"/>
        </w:numPr>
        <w:rPr>
          <w:lang w:val="en-NZ"/>
        </w:rPr>
      </w:pPr>
      <w:r>
        <w:rPr>
          <w:lang w:val="en-NZ"/>
        </w:rPr>
        <w:t>Data will not be collected during the study. Instead, data will be assessed at the end of a selected period. A random allocation of patients will have their de-identified data compared with a historical sample. Outcomes and study end points will be assessed.</w:t>
      </w:r>
    </w:p>
    <w:p w14:paraId="3AF00B24" w14:textId="77777777" w:rsidR="006E6133" w:rsidRDefault="006E6133" w:rsidP="006E6133">
      <w:pPr>
        <w:pStyle w:val="ListParagraph"/>
        <w:rPr>
          <w:lang w:val="en-NZ"/>
        </w:rPr>
      </w:pPr>
    </w:p>
    <w:p w14:paraId="095A56C6" w14:textId="1D6B5D89" w:rsidR="008A127F" w:rsidRPr="006E6133" w:rsidRDefault="008A127F" w:rsidP="006E6133">
      <w:pPr>
        <w:pStyle w:val="ListParagraph"/>
        <w:numPr>
          <w:ilvl w:val="0"/>
          <w:numId w:val="3"/>
        </w:numPr>
        <w:rPr>
          <w:lang w:val="en-NZ"/>
        </w:rPr>
      </w:pPr>
      <w:r w:rsidRPr="006E6133">
        <w:rPr>
          <w:lang w:val="en-NZ"/>
        </w:rPr>
        <w:t xml:space="preserve">The study is similar to an audit – the difference being that the emergency department staff will have education initiatives about the PlasmaLyte148 fluid and will be asked to use it as a default fluid unless there is a clinical reason not to. </w:t>
      </w:r>
    </w:p>
    <w:p w14:paraId="3E35B7C7" w14:textId="77777777" w:rsidR="001E6F11" w:rsidRDefault="001E6F11" w:rsidP="001E6F11">
      <w:pPr>
        <w:autoSpaceDE w:val="0"/>
        <w:autoSpaceDN w:val="0"/>
        <w:adjustRightInd w:val="0"/>
        <w:rPr>
          <w:lang w:val="en-NZ"/>
        </w:rPr>
      </w:pPr>
    </w:p>
    <w:p w14:paraId="2DD83452" w14:textId="77777777" w:rsidR="001E6F11" w:rsidRDefault="001E6F11" w:rsidP="001E6F11">
      <w:pPr>
        <w:rPr>
          <w:u w:val="single"/>
          <w:lang w:val="en-NZ"/>
        </w:rPr>
      </w:pPr>
      <w:r w:rsidRPr="001C059D">
        <w:rPr>
          <w:u w:val="single"/>
          <w:lang w:val="en-NZ"/>
        </w:rPr>
        <w:t>Summary of ethical issues (resolved)</w:t>
      </w:r>
    </w:p>
    <w:p w14:paraId="5A5BFE43" w14:textId="77777777" w:rsidR="001E6F11" w:rsidRDefault="001E6F11" w:rsidP="001E6F11">
      <w:pPr>
        <w:rPr>
          <w:u w:val="single"/>
          <w:lang w:val="en-NZ"/>
        </w:rPr>
      </w:pPr>
    </w:p>
    <w:p w14:paraId="16362D54" w14:textId="77777777" w:rsidR="001E6F11" w:rsidRPr="000A1C67" w:rsidRDefault="001E6F11" w:rsidP="001E6F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775B2F4" w14:textId="77777777" w:rsidR="001E6F11" w:rsidRDefault="001E6F11" w:rsidP="001E6F11">
      <w:pPr>
        <w:rPr>
          <w:u w:val="single"/>
          <w:lang w:val="en-NZ"/>
        </w:rPr>
      </w:pPr>
    </w:p>
    <w:p w14:paraId="7B60CD6D" w14:textId="581E3497" w:rsidR="00006A97" w:rsidRPr="00006A97" w:rsidRDefault="00006A97" w:rsidP="001E6F11">
      <w:pPr>
        <w:pStyle w:val="ListParagraph"/>
        <w:numPr>
          <w:ilvl w:val="0"/>
          <w:numId w:val="3"/>
        </w:numPr>
        <w:spacing w:before="80" w:after="80"/>
        <w:rPr>
          <w:u w:val="single"/>
          <w:lang w:val="en-NZ"/>
        </w:rPr>
      </w:pPr>
      <w:r>
        <w:rPr>
          <w:lang w:val="en-NZ"/>
        </w:rPr>
        <w:t xml:space="preserve">The Committee noted that the application states this is an intervention study that does not seek informed consent of participants. </w:t>
      </w:r>
      <w:r w:rsidR="00B21740">
        <w:rPr>
          <w:lang w:val="en-NZ"/>
        </w:rPr>
        <w:t xml:space="preserve">The Researcher was asked to </w:t>
      </w:r>
      <w:r>
        <w:rPr>
          <w:lang w:val="en-NZ"/>
        </w:rPr>
        <w:t xml:space="preserve">describe prior studies that </w:t>
      </w:r>
      <w:r w:rsidR="00E70CAA">
        <w:rPr>
          <w:lang w:val="en-NZ"/>
        </w:rPr>
        <w:t>he</w:t>
      </w:r>
      <w:r>
        <w:rPr>
          <w:lang w:val="en-NZ"/>
        </w:rPr>
        <w:t xml:space="preserve"> ha</w:t>
      </w:r>
      <w:r w:rsidR="00B21740">
        <w:rPr>
          <w:lang w:val="en-NZ"/>
        </w:rPr>
        <w:t xml:space="preserve">d </w:t>
      </w:r>
      <w:r>
        <w:rPr>
          <w:lang w:val="en-NZ"/>
        </w:rPr>
        <w:t xml:space="preserve">been involved in that are non-consensual. The </w:t>
      </w:r>
      <w:r w:rsidR="00B21740">
        <w:rPr>
          <w:lang w:val="en-NZ"/>
        </w:rPr>
        <w:t>R</w:t>
      </w:r>
      <w:r>
        <w:rPr>
          <w:lang w:val="en-NZ"/>
        </w:rPr>
        <w:t xml:space="preserve">esearcher explained that this study was different from prior studies as its setting was emergency departments (ED) opposed to intensive care units (ICU). In ICU all participants are generally unconscious or critically unwell. In ED there is a large range of capacity for consent. </w:t>
      </w:r>
      <w:r>
        <w:rPr>
          <w:lang w:val="en-NZ"/>
        </w:rPr>
        <w:br/>
      </w:r>
    </w:p>
    <w:p w14:paraId="6A457275" w14:textId="53CB48BF" w:rsidR="008A127F" w:rsidRPr="008A127F" w:rsidRDefault="00006A97" w:rsidP="008A127F">
      <w:pPr>
        <w:pStyle w:val="ListParagraph"/>
        <w:numPr>
          <w:ilvl w:val="0"/>
          <w:numId w:val="3"/>
        </w:numPr>
        <w:spacing w:before="80" w:after="80"/>
        <w:rPr>
          <w:u w:val="single"/>
          <w:lang w:val="en-NZ"/>
        </w:rPr>
      </w:pPr>
      <w:r>
        <w:rPr>
          <w:lang w:val="en-NZ"/>
        </w:rPr>
        <w:t>The ICU study was called the</w:t>
      </w:r>
      <w:r w:rsidR="00FC5759">
        <w:rPr>
          <w:lang w:val="en-NZ"/>
        </w:rPr>
        <w:t xml:space="preserve"> SPLIT study</w:t>
      </w:r>
      <w:r w:rsidR="00B21740">
        <w:rPr>
          <w:lang w:val="en-NZ"/>
        </w:rPr>
        <w:t xml:space="preserve"> of which the study the subject of the application was part</w:t>
      </w:r>
      <w:r>
        <w:rPr>
          <w:lang w:val="en-NZ"/>
        </w:rPr>
        <w:t xml:space="preserve">. </w:t>
      </w:r>
      <w:r w:rsidR="00FC5759">
        <w:rPr>
          <w:lang w:val="en-NZ"/>
        </w:rPr>
        <w:t xml:space="preserve"> </w:t>
      </w:r>
      <w:r>
        <w:rPr>
          <w:lang w:val="en-NZ"/>
        </w:rPr>
        <w:t xml:space="preserve">The </w:t>
      </w:r>
      <w:r w:rsidR="00B21740">
        <w:rPr>
          <w:lang w:val="en-NZ"/>
        </w:rPr>
        <w:t xml:space="preserve">ICU </w:t>
      </w:r>
      <w:r>
        <w:rPr>
          <w:lang w:val="en-NZ"/>
        </w:rPr>
        <w:t>study commenced in April 2014 and completed at the end of 2014. Regarding consent processes, t</w:t>
      </w:r>
      <w:r w:rsidR="00FC5759">
        <w:rPr>
          <w:lang w:val="en-NZ"/>
        </w:rPr>
        <w:t>his study had an opt out consent</w:t>
      </w:r>
      <w:r>
        <w:rPr>
          <w:lang w:val="en-NZ"/>
        </w:rPr>
        <w:t xml:space="preserve"> that related to use of health information in the study</w:t>
      </w:r>
      <w:r w:rsidR="00FC5759">
        <w:rPr>
          <w:lang w:val="en-NZ"/>
        </w:rPr>
        <w:t xml:space="preserve">. </w:t>
      </w:r>
      <w:r>
        <w:rPr>
          <w:lang w:val="en-NZ"/>
        </w:rPr>
        <w:t xml:space="preserve">Furthermore this study was blinded with randomisation between two fluid treatments. </w:t>
      </w:r>
    </w:p>
    <w:p w14:paraId="403705E7" w14:textId="77777777" w:rsidR="008A127F" w:rsidRPr="008A127F" w:rsidRDefault="008A127F" w:rsidP="008A127F">
      <w:pPr>
        <w:pStyle w:val="ListParagraph"/>
        <w:spacing w:before="80" w:after="80"/>
        <w:rPr>
          <w:u w:val="single"/>
          <w:lang w:val="en-NZ"/>
        </w:rPr>
      </w:pPr>
    </w:p>
    <w:p w14:paraId="349ED074" w14:textId="0544ECA4" w:rsidR="00FC5759" w:rsidRPr="008A127F" w:rsidRDefault="00006A97" w:rsidP="008A127F">
      <w:pPr>
        <w:pStyle w:val="ListParagraph"/>
        <w:numPr>
          <w:ilvl w:val="0"/>
          <w:numId w:val="3"/>
        </w:numPr>
        <w:spacing w:before="80" w:after="80"/>
        <w:rPr>
          <w:u w:val="single"/>
          <w:lang w:val="en-NZ"/>
        </w:rPr>
      </w:pPr>
      <w:r>
        <w:rPr>
          <w:lang w:val="en-NZ"/>
        </w:rPr>
        <w:lastRenderedPageBreak/>
        <w:t xml:space="preserve">Of 2300 participants </w:t>
      </w:r>
      <w:r w:rsidR="00FC5759">
        <w:rPr>
          <w:lang w:val="en-NZ"/>
        </w:rPr>
        <w:t>about 16 opted out</w:t>
      </w:r>
      <w:r>
        <w:rPr>
          <w:lang w:val="en-NZ"/>
        </w:rPr>
        <w:t>, or alternatively there was a</w:t>
      </w:r>
      <w:r w:rsidR="00FC5759">
        <w:rPr>
          <w:lang w:val="en-NZ"/>
        </w:rPr>
        <w:t xml:space="preserve"> 99.4% acceptance rate for the study.</w:t>
      </w:r>
      <w:r w:rsidR="008A127F">
        <w:rPr>
          <w:lang w:val="en-NZ"/>
        </w:rPr>
        <w:t xml:space="preserve"> </w:t>
      </w:r>
      <w:r w:rsidR="00FC5759" w:rsidRPr="008A127F">
        <w:rPr>
          <w:lang w:val="en-NZ"/>
        </w:rPr>
        <w:t>The main reasons for opting out w</w:t>
      </w:r>
      <w:r w:rsidR="008A127F" w:rsidRPr="008A127F">
        <w:rPr>
          <w:lang w:val="en-NZ"/>
        </w:rPr>
        <w:t xml:space="preserve">ere </w:t>
      </w:r>
      <w:r w:rsidR="00FC5759" w:rsidRPr="008A127F">
        <w:rPr>
          <w:lang w:val="en-NZ"/>
        </w:rPr>
        <w:t xml:space="preserve">related to the desire for health data not to be included in the study. </w:t>
      </w:r>
      <w:r w:rsidR="008A127F" w:rsidRPr="008A127F">
        <w:rPr>
          <w:lang w:val="en-NZ"/>
        </w:rPr>
        <w:t>They did not take issue with the intervention or randomisation.</w:t>
      </w:r>
      <w:r w:rsidRPr="008A127F">
        <w:rPr>
          <w:lang w:val="en-NZ"/>
        </w:rPr>
        <w:br/>
      </w:r>
    </w:p>
    <w:p w14:paraId="2F2BF0A5" w14:textId="6C017EFB" w:rsidR="00FC5759" w:rsidRPr="008A127F" w:rsidRDefault="00FC5759" w:rsidP="001E6F11">
      <w:pPr>
        <w:pStyle w:val="ListParagraph"/>
        <w:numPr>
          <w:ilvl w:val="0"/>
          <w:numId w:val="3"/>
        </w:numPr>
        <w:spacing w:before="80" w:after="80"/>
        <w:rPr>
          <w:u w:val="single"/>
          <w:lang w:val="en-NZ"/>
        </w:rPr>
      </w:pPr>
      <w:r>
        <w:rPr>
          <w:lang w:val="en-NZ"/>
        </w:rPr>
        <w:t xml:space="preserve">The </w:t>
      </w:r>
      <w:r w:rsidR="00B21740">
        <w:rPr>
          <w:lang w:val="en-NZ"/>
        </w:rPr>
        <w:t>R</w:t>
      </w:r>
      <w:r w:rsidR="008A127F">
        <w:rPr>
          <w:lang w:val="en-NZ"/>
        </w:rPr>
        <w:t xml:space="preserve">esearcher </w:t>
      </w:r>
      <w:r>
        <w:rPr>
          <w:lang w:val="en-NZ"/>
        </w:rPr>
        <w:t>clarified that the</w:t>
      </w:r>
      <w:r w:rsidR="008A127F">
        <w:rPr>
          <w:lang w:val="en-NZ"/>
        </w:rPr>
        <w:t xml:space="preserve"> experiences of patients and their reasons for opting out have</w:t>
      </w:r>
      <w:r>
        <w:rPr>
          <w:lang w:val="en-NZ"/>
        </w:rPr>
        <w:t xml:space="preserve"> driven the discussion around </w:t>
      </w:r>
      <w:r w:rsidR="008A127F">
        <w:rPr>
          <w:lang w:val="en-NZ"/>
        </w:rPr>
        <w:t xml:space="preserve">introducing the </w:t>
      </w:r>
      <w:r>
        <w:rPr>
          <w:lang w:val="en-NZ"/>
        </w:rPr>
        <w:t>no opt out option</w:t>
      </w:r>
      <w:r w:rsidR="008A127F">
        <w:rPr>
          <w:lang w:val="en-NZ"/>
        </w:rPr>
        <w:t xml:space="preserve"> that is suggested in this study</w:t>
      </w:r>
      <w:r>
        <w:rPr>
          <w:lang w:val="en-NZ"/>
        </w:rPr>
        <w:t xml:space="preserve">. </w:t>
      </w:r>
    </w:p>
    <w:p w14:paraId="19EA3CD9" w14:textId="77777777" w:rsidR="008A127F" w:rsidRPr="00FC5759" w:rsidRDefault="008A127F" w:rsidP="008A127F">
      <w:pPr>
        <w:pStyle w:val="ListParagraph"/>
        <w:spacing w:before="80" w:after="80"/>
        <w:rPr>
          <w:u w:val="single"/>
          <w:lang w:val="en-NZ"/>
        </w:rPr>
      </w:pPr>
    </w:p>
    <w:p w14:paraId="57FB88D5" w14:textId="77777777" w:rsidR="00AA4FD8" w:rsidRPr="00AA4FD8" w:rsidRDefault="00FC5759" w:rsidP="008A127F">
      <w:pPr>
        <w:pStyle w:val="ListParagraph"/>
        <w:numPr>
          <w:ilvl w:val="0"/>
          <w:numId w:val="3"/>
        </w:numPr>
        <w:spacing w:before="80" w:after="80"/>
        <w:rPr>
          <w:u w:val="single"/>
          <w:lang w:val="en-NZ"/>
        </w:rPr>
      </w:pPr>
      <w:r>
        <w:rPr>
          <w:lang w:val="en-NZ"/>
        </w:rPr>
        <w:t xml:space="preserve">The </w:t>
      </w:r>
      <w:r w:rsidR="00B21740">
        <w:rPr>
          <w:lang w:val="en-NZ"/>
        </w:rPr>
        <w:t>R</w:t>
      </w:r>
      <w:r>
        <w:rPr>
          <w:lang w:val="en-NZ"/>
        </w:rPr>
        <w:t>esearcher</w:t>
      </w:r>
      <w:r w:rsidR="008A127F">
        <w:rPr>
          <w:lang w:val="en-NZ"/>
        </w:rPr>
        <w:t>s</w:t>
      </w:r>
      <w:r>
        <w:rPr>
          <w:lang w:val="en-NZ"/>
        </w:rPr>
        <w:t xml:space="preserve"> stated that some participants could provide consent but </w:t>
      </w:r>
      <w:r w:rsidR="008A127F">
        <w:rPr>
          <w:lang w:val="en-NZ"/>
        </w:rPr>
        <w:t xml:space="preserve">even in these cases </w:t>
      </w:r>
      <w:r>
        <w:rPr>
          <w:lang w:val="en-NZ"/>
        </w:rPr>
        <w:t>the researchers are asking</w:t>
      </w:r>
      <w:r w:rsidR="008A127F">
        <w:rPr>
          <w:lang w:val="en-NZ"/>
        </w:rPr>
        <w:t xml:space="preserve"> the Committee</w:t>
      </w:r>
      <w:r>
        <w:rPr>
          <w:lang w:val="en-NZ"/>
        </w:rPr>
        <w:t xml:space="preserve"> not to have to seek consent.</w:t>
      </w:r>
    </w:p>
    <w:p w14:paraId="61B89547" w14:textId="77777777" w:rsidR="00AA4FD8" w:rsidRPr="00AA4FD8" w:rsidRDefault="00AA4FD8" w:rsidP="00AA4FD8">
      <w:pPr>
        <w:pStyle w:val="ListParagraph"/>
        <w:rPr>
          <w:lang w:val="en-NZ"/>
        </w:rPr>
      </w:pPr>
    </w:p>
    <w:p w14:paraId="20057832" w14:textId="793C2579" w:rsidR="008A127F" w:rsidRPr="008A127F" w:rsidRDefault="00AA4FD8" w:rsidP="008A127F">
      <w:pPr>
        <w:pStyle w:val="ListParagraph"/>
        <w:numPr>
          <w:ilvl w:val="0"/>
          <w:numId w:val="3"/>
        </w:numPr>
        <w:spacing w:before="80" w:after="80"/>
        <w:rPr>
          <w:u w:val="single"/>
          <w:lang w:val="en-NZ"/>
        </w:rPr>
      </w:pPr>
      <w:r>
        <w:rPr>
          <w:rFonts w:ascii="Helvetica" w:hAnsi="Helvetica"/>
          <w:color w:val="000000"/>
        </w:rPr>
        <w:t>Advise whether any information will be available for patients and if so provide a copy to the committee.</w:t>
      </w:r>
      <w:r w:rsidR="008A127F">
        <w:rPr>
          <w:lang w:val="en-NZ"/>
        </w:rPr>
        <w:br/>
      </w:r>
    </w:p>
    <w:p w14:paraId="02BD9E8F" w14:textId="7F0FF783" w:rsidR="00FC5759" w:rsidRPr="008A127F" w:rsidRDefault="00FC5759" w:rsidP="001E6F11">
      <w:pPr>
        <w:pStyle w:val="ListParagraph"/>
        <w:numPr>
          <w:ilvl w:val="0"/>
          <w:numId w:val="3"/>
        </w:numPr>
        <w:spacing w:before="80" w:after="80"/>
        <w:rPr>
          <w:u w:val="single"/>
          <w:lang w:val="en-NZ"/>
        </w:rPr>
      </w:pPr>
      <w:r>
        <w:rPr>
          <w:lang w:val="en-NZ"/>
        </w:rPr>
        <w:t xml:space="preserve"> </w:t>
      </w:r>
      <w:r w:rsidR="003C29CC">
        <w:rPr>
          <w:lang w:val="en-NZ"/>
        </w:rPr>
        <w:t xml:space="preserve">The Researcher was asked to </w:t>
      </w:r>
      <w:r>
        <w:rPr>
          <w:lang w:val="en-NZ"/>
        </w:rPr>
        <w:t xml:space="preserve">explain </w:t>
      </w:r>
      <w:r w:rsidR="008A127F">
        <w:rPr>
          <w:lang w:val="en-NZ"/>
        </w:rPr>
        <w:t>the intention not to seek consent from those who can provide it</w:t>
      </w:r>
      <w:r>
        <w:rPr>
          <w:lang w:val="en-NZ"/>
        </w:rPr>
        <w:t xml:space="preserve">. The </w:t>
      </w:r>
      <w:r w:rsidR="003C29CC">
        <w:rPr>
          <w:lang w:val="en-NZ"/>
        </w:rPr>
        <w:t>R</w:t>
      </w:r>
      <w:r>
        <w:rPr>
          <w:lang w:val="en-NZ"/>
        </w:rPr>
        <w:t xml:space="preserve">esearcher explained that after much discussion about informed consent or </w:t>
      </w:r>
      <w:proofErr w:type="gramStart"/>
      <w:r>
        <w:rPr>
          <w:lang w:val="en-NZ"/>
        </w:rPr>
        <w:t>opt</w:t>
      </w:r>
      <w:proofErr w:type="gramEnd"/>
      <w:r>
        <w:rPr>
          <w:lang w:val="en-NZ"/>
        </w:rPr>
        <w:t xml:space="preserve"> out consent it was </w:t>
      </w:r>
      <w:r w:rsidR="008A127F">
        <w:rPr>
          <w:lang w:val="en-NZ"/>
        </w:rPr>
        <w:t xml:space="preserve">concluded that it was </w:t>
      </w:r>
      <w:r>
        <w:rPr>
          <w:lang w:val="en-NZ"/>
        </w:rPr>
        <w:t xml:space="preserve">not </w:t>
      </w:r>
      <w:r w:rsidR="008A127F">
        <w:rPr>
          <w:lang w:val="en-NZ"/>
        </w:rPr>
        <w:t>technically</w:t>
      </w:r>
      <w:r>
        <w:rPr>
          <w:lang w:val="en-NZ"/>
        </w:rPr>
        <w:t xml:space="preserve"> possible</w:t>
      </w:r>
      <w:r w:rsidR="008A127F">
        <w:rPr>
          <w:lang w:val="en-NZ"/>
        </w:rPr>
        <w:t xml:space="preserve"> to find a way to determine who would need the fluid and how to seek consent from them</w:t>
      </w:r>
      <w:r>
        <w:rPr>
          <w:lang w:val="en-NZ"/>
        </w:rPr>
        <w:t>. 70% of people in ED setting will not require any fluid – having information</w:t>
      </w:r>
      <w:r w:rsidR="008A127F">
        <w:rPr>
          <w:lang w:val="en-NZ"/>
        </w:rPr>
        <w:t xml:space="preserve"> about the study (such as posters)</w:t>
      </w:r>
      <w:r>
        <w:rPr>
          <w:lang w:val="en-NZ"/>
        </w:rPr>
        <w:t xml:space="preserve"> around the ED would confuse many people as they will not be involved in the study.</w:t>
      </w:r>
      <w:r w:rsidR="008A127F">
        <w:rPr>
          <w:lang w:val="en-NZ"/>
        </w:rPr>
        <w:t xml:space="preserve"> </w:t>
      </w:r>
      <w:r w:rsidR="00DD3ACF">
        <w:rPr>
          <w:lang w:val="en-NZ"/>
        </w:rPr>
        <w:br/>
      </w:r>
    </w:p>
    <w:p w14:paraId="344D84B0" w14:textId="57048FF9" w:rsidR="008A127F" w:rsidRPr="00FC5759" w:rsidRDefault="008A127F" w:rsidP="001E6F11">
      <w:pPr>
        <w:pStyle w:val="ListParagraph"/>
        <w:numPr>
          <w:ilvl w:val="0"/>
          <w:numId w:val="3"/>
        </w:numPr>
        <w:spacing w:before="80" w:after="80"/>
        <w:rPr>
          <w:u w:val="single"/>
          <w:lang w:val="en-NZ"/>
        </w:rPr>
      </w:pPr>
      <w:r>
        <w:rPr>
          <w:lang w:val="en-NZ"/>
        </w:rPr>
        <w:t xml:space="preserve">Another consideration was to reduce the burden on the ED doctors and nurses – they do not have the resources to conduct informed consent processes in this emergency setting. </w:t>
      </w:r>
      <w:r w:rsidR="00DD3ACF">
        <w:rPr>
          <w:lang w:val="en-NZ"/>
        </w:rPr>
        <w:br/>
      </w:r>
    </w:p>
    <w:p w14:paraId="2609B562" w14:textId="354B240E" w:rsidR="00FC5759" w:rsidRPr="00FC5759" w:rsidRDefault="00FC5759" w:rsidP="001E6F11">
      <w:pPr>
        <w:pStyle w:val="ListParagraph"/>
        <w:numPr>
          <w:ilvl w:val="0"/>
          <w:numId w:val="3"/>
        </w:numPr>
        <w:spacing w:before="80" w:after="80"/>
        <w:rPr>
          <w:u w:val="single"/>
          <w:lang w:val="en-NZ"/>
        </w:rPr>
      </w:pPr>
      <w:r>
        <w:rPr>
          <w:lang w:val="en-NZ"/>
        </w:rPr>
        <w:t>The</w:t>
      </w:r>
      <w:r w:rsidR="003C29CC">
        <w:rPr>
          <w:lang w:val="en-NZ"/>
        </w:rPr>
        <w:t xml:space="preserve"> R</w:t>
      </w:r>
      <w:r w:rsidR="008A127F">
        <w:rPr>
          <w:lang w:val="en-NZ"/>
        </w:rPr>
        <w:t>esearchers explained that the</w:t>
      </w:r>
      <w:r>
        <w:rPr>
          <w:lang w:val="en-NZ"/>
        </w:rPr>
        <w:t xml:space="preserve"> previous study was blinded and required individual patient data collection at patient bedside.</w:t>
      </w:r>
      <w:r w:rsidR="008A127F">
        <w:rPr>
          <w:lang w:val="en-NZ"/>
        </w:rPr>
        <w:t xml:space="preserve"> This meant that identifiable health information was </w:t>
      </w:r>
      <w:r w:rsidR="00DD3ACF">
        <w:rPr>
          <w:lang w:val="en-NZ"/>
        </w:rPr>
        <w:t>recorded</w:t>
      </w:r>
      <w:r w:rsidR="008A127F">
        <w:rPr>
          <w:lang w:val="en-NZ"/>
        </w:rPr>
        <w:t>. Conversely, t</w:t>
      </w:r>
      <w:r>
        <w:rPr>
          <w:lang w:val="en-NZ"/>
        </w:rPr>
        <w:t>his study is open label and only collects data from centralised databases – this means that data can be de-identified prior to being included in the study.</w:t>
      </w:r>
      <w:r w:rsidR="008A127F">
        <w:rPr>
          <w:lang w:val="en-NZ"/>
        </w:rPr>
        <w:t xml:space="preserve"> This reduces the risk involved and supports the view that opt out consent is not required.</w:t>
      </w:r>
      <w:r w:rsidR="00DD3ACF">
        <w:rPr>
          <w:lang w:val="en-NZ"/>
        </w:rPr>
        <w:br/>
      </w:r>
    </w:p>
    <w:p w14:paraId="6F569670" w14:textId="5517C407" w:rsidR="00FC5759" w:rsidRPr="00FC5759" w:rsidRDefault="00FC5759" w:rsidP="001E6F11">
      <w:pPr>
        <w:pStyle w:val="ListParagraph"/>
        <w:numPr>
          <w:ilvl w:val="0"/>
          <w:numId w:val="3"/>
        </w:numPr>
        <w:spacing w:before="80" w:after="80"/>
        <w:rPr>
          <w:u w:val="single"/>
          <w:lang w:val="en-NZ"/>
        </w:rPr>
      </w:pPr>
      <w:r>
        <w:rPr>
          <w:lang w:val="en-NZ"/>
        </w:rPr>
        <w:t xml:space="preserve"> </w:t>
      </w:r>
      <w:r w:rsidR="003C29CC">
        <w:rPr>
          <w:lang w:val="en-NZ"/>
        </w:rPr>
        <w:t xml:space="preserve">The Researcher was asked to </w:t>
      </w:r>
      <w:r>
        <w:rPr>
          <w:lang w:val="en-NZ"/>
        </w:rPr>
        <w:t xml:space="preserve">confirm that </w:t>
      </w:r>
      <w:r w:rsidR="00DD3ACF" w:rsidRPr="008A127F">
        <w:rPr>
          <w:lang w:val="en-NZ"/>
        </w:rPr>
        <w:t>PlasmaLyte14</w:t>
      </w:r>
      <w:r w:rsidR="00DD3ACF">
        <w:rPr>
          <w:lang w:val="en-NZ"/>
        </w:rPr>
        <w:t xml:space="preserve">8 </w:t>
      </w:r>
      <w:r>
        <w:rPr>
          <w:lang w:val="en-NZ"/>
        </w:rPr>
        <w:t xml:space="preserve">is standard of care. The </w:t>
      </w:r>
      <w:r w:rsidR="003C29CC">
        <w:rPr>
          <w:lang w:val="en-NZ"/>
        </w:rPr>
        <w:t xml:space="preserve">  R</w:t>
      </w:r>
      <w:r>
        <w:rPr>
          <w:lang w:val="en-NZ"/>
        </w:rPr>
        <w:t>esearcher confirmed that it wa</w:t>
      </w:r>
      <w:r w:rsidR="00DD3ACF">
        <w:rPr>
          <w:lang w:val="en-NZ"/>
        </w:rPr>
        <w:t xml:space="preserve">s a standard of care treatment and was currently available in Wellington ED. </w:t>
      </w:r>
      <w:r w:rsidR="00DD3ACF">
        <w:rPr>
          <w:lang w:val="en-NZ"/>
        </w:rPr>
        <w:br/>
      </w:r>
    </w:p>
    <w:p w14:paraId="1E489A2B" w14:textId="1FE6C515" w:rsidR="00FC5759" w:rsidRPr="00FC5759" w:rsidRDefault="00AF0024" w:rsidP="001E6F11">
      <w:pPr>
        <w:pStyle w:val="ListParagraph"/>
        <w:numPr>
          <w:ilvl w:val="0"/>
          <w:numId w:val="3"/>
        </w:numPr>
        <w:spacing w:before="80" w:after="80"/>
        <w:rPr>
          <w:u w:val="single"/>
          <w:lang w:val="en-NZ"/>
        </w:rPr>
      </w:pPr>
      <w:r>
        <w:rPr>
          <w:lang w:val="en-NZ"/>
        </w:rPr>
        <w:t>A</w:t>
      </w:r>
      <w:r w:rsidR="00FC5759">
        <w:rPr>
          <w:lang w:val="en-NZ"/>
        </w:rPr>
        <w:t xml:space="preserve">n overview of </w:t>
      </w:r>
      <w:r w:rsidR="00DD3ACF">
        <w:rPr>
          <w:lang w:val="en-NZ"/>
        </w:rPr>
        <w:t>the uses of each fluid</w:t>
      </w:r>
      <w:r>
        <w:rPr>
          <w:lang w:val="en-NZ"/>
        </w:rPr>
        <w:t xml:space="preserve"> was requested</w:t>
      </w:r>
      <w:r w:rsidR="00DD3ACF">
        <w:rPr>
          <w:lang w:val="en-NZ"/>
        </w:rPr>
        <w:t xml:space="preserve">. The </w:t>
      </w:r>
      <w:r>
        <w:rPr>
          <w:lang w:val="en-NZ"/>
        </w:rPr>
        <w:t>R</w:t>
      </w:r>
      <w:r w:rsidR="00DD3ACF">
        <w:rPr>
          <w:lang w:val="en-NZ"/>
        </w:rPr>
        <w:t>esearcher explained that some studies suggest 50/50 use.</w:t>
      </w:r>
      <w:r w:rsidR="00FC5759">
        <w:rPr>
          <w:lang w:val="en-NZ"/>
        </w:rPr>
        <w:t xml:space="preserve"> Geography and local preferences drive the difference, not science. </w:t>
      </w:r>
      <w:r w:rsidR="00DD3ACF">
        <w:rPr>
          <w:lang w:val="en-NZ"/>
        </w:rPr>
        <w:br/>
      </w:r>
    </w:p>
    <w:p w14:paraId="7EF47413" w14:textId="72DCD585" w:rsidR="00DD3ACF" w:rsidRPr="00DB2F1A" w:rsidRDefault="00FC5759" w:rsidP="00DB2F1A">
      <w:pPr>
        <w:pStyle w:val="ListParagraph"/>
        <w:numPr>
          <w:ilvl w:val="0"/>
          <w:numId w:val="3"/>
        </w:numPr>
        <w:spacing w:before="80" w:after="80"/>
        <w:rPr>
          <w:lang w:val="en-NZ"/>
        </w:rPr>
      </w:pPr>
      <w:r>
        <w:rPr>
          <w:lang w:val="en-NZ"/>
        </w:rPr>
        <w:t xml:space="preserve">The Committee </w:t>
      </w:r>
      <w:r w:rsidR="00DD3ACF">
        <w:rPr>
          <w:lang w:val="en-NZ"/>
        </w:rPr>
        <w:t>asked</w:t>
      </w:r>
      <w:r>
        <w:rPr>
          <w:lang w:val="en-NZ"/>
        </w:rPr>
        <w:t xml:space="preserve"> if there is any evidence to suggest that one is better than the </w:t>
      </w:r>
      <w:r w:rsidR="00DD3ACF">
        <w:rPr>
          <w:lang w:val="en-NZ"/>
        </w:rPr>
        <w:t>other.</w:t>
      </w:r>
      <w:r>
        <w:rPr>
          <w:lang w:val="en-NZ"/>
        </w:rPr>
        <w:t xml:space="preserve"> The </w:t>
      </w:r>
      <w:r w:rsidR="00AF0024">
        <w:rPr>
          <w:lang w:val="en-NZ"/>
        </w:rPr>
        <w:t>R</w:t>
      </w:r>
      <w:r>
        <w:rPr>
          <w:lang w:val="en-NZ"/>
        </w:rPr>
        <w:t xml:space="preserve">esearcher </w:t>
      </w:r>
      <w:r w:rsidR="00DD3ACF">
        <w:rPr>
          <w:lang w:val="en-NZ"/>
        </w:rPr>
        <w:t>confirmed</w:t>
      </w:r>
      <w:r>
        <w:rPr>
          <w:lang w:val="en-NZ"/>
        </w:rPr>
        <w:t xml:space="preserve"> that both basic science and</w:t>
      </w:r>
      <w:r w:rsidR="00DD3ACF">
        <w:rPr>
          <w:lang w:val="en-NZ"/>
        </w:rPr>
        <w:t xml:space="preserve"> clinical</w:t>
      </w:r>
      <w:r>
        <w:rPr>
          <w:lang w:val="en-NZ"/>
        </w:rPr>
        <w:t xml:space="preserve"> observation have suggested that there is a </w:t>
      </w:r>
      <w:r w:rsidR="00DD3ACF">
        <w:rPr>
          <w:lang w:val="en-NZ"/>
        </w:rPr>
        <w:t>difference</w:t>
      </w:r>
      <w:r>
        <w:rPr>
          <w:lang w:val="en-NZ"/>
        </w:rPr>
        <w:t xml:space="preserve"> between these fluids.</w:t>
      </w:r>
      <w:r w:rsidR="00DD3ACF">
        <w:rPr>
          <w:lang w:val="en-NZ"/>
        </w:rPr>
        <w:t xml:space="preserve"> These differences relate to emerging evidence that the saline (more widely used fluid) may cause harm. </w:t>
      </w:r>
      <w:r w:rsidR="00DD3ACF" w:rsidRPr="00DD3ACF">
        <w:rPr>
          <w:lang w:val="en-NZ"/>
        </w:rPr>
        <w:t>Recent data raises the possibility that it might increase the likelihood of kidney damage</w:t>
      </w:r>
      <w:r w:rsidR="00DD3ACF">
        <w:rPr>
          <w:lang w:val="en-NZ"/>
        </w:rPr>
        <w:t xml:space="preserve"> in </w:t>
      </w:r>
      <w:r w:rsidR="00DD3ACF" w:rsidRPr="00DD3ACF">
        <w:rPr>
          <w:lang w:val="en-NZ"/>
        </w:rPr>
        <w:t>acutely unwell patients compared to fluids with lower con</w:t>
      </w:r>
      <w:r w:rsidR="00DD3ACF">
        <w:rPr>
          <w:lang w:val="en-NZ"/>
        </w:rPr>
        <w:t xml:space="preserve">centrations of chloride such as </w:t>
      </w:r>
      <w:r w:rsidR="00DD3ACF" w:rsidRPr="00DD3ACF">
        <w:rPr>
          <w:lang w:val="en-NZ"/>
        </w:rPr>
        <w:t>PlasmaLyte148</w:t>
      </w:r>
      <w:r w:rsidR="00DD3ACF">
        <w:rPr>
          <w:lang w:val="en-NZ"/>
        </w:rPr>
        <w:t>.</w:t>
      </w:r>
      <w:r w:rsidR="00DD3ACF" w:rsidRPr="00DD3ACF">
        <w:rPr>
          <w:lang w:val="en-NZ"/>
        </w:rPr>
        <w:br/>
      </w:r>
    </w:p>
    <w:p w14:paraId="230948DA" w14:textId="5FF0BD96" w:rsidR="00FC5759" w:rsidRPr="00DB2F1A" w:rsidRDefault="00FC5759" w:rsidP="001E6F11">
      <w:pPr>
        <w:pStyle w:val="ListParagraph"/>
        <w:numPr>
          <w:ilvl w:val="0"/>
          <w:numId w:val="3"/>
        </w:numPr>
        <w:spacing w:before="80" w:after="80"/>
        <w:rPr>
          <w:u w:val="single"/>
          <w:lang w:val="en-NZ"/>
        </w:rPr>
      </w:pPr>
      <w:r>
        <w:rPr>
          <w:lang w:val="en-NZ"/>
        </w:rPr>
        <w:t xml:space="preserve">The Committee </w:t>
      </w:r>
      <w:r w:rsidR="001C2B80">
        <w:rPr>
          <w:lang w:val="en-NZ"/>
        </w:rPr>
        <w:t xml:space="preserve">asked whether </w:t>
      </w:r>
      <w:r>
        <w:rPr>
          <w:lang w:val="en-NZ"/>
        </w:rPr>
        <w:t>there may be a clinical reason why one would be chosen over anot</w:t>
      </w:r>
      <w:r w:rsidR="00E70CAA">
        <w:rPr>
          <w:lang w:val="en-NZ"/>
        </w:rPr>
        <w:t>her. The</w:t>
      </w:r>
      <w:r w:rsidR="001C2B80">
        <w:rPr>
          <w:lang w:val="en-NZ"/>
        </w:rPr>
        <w:t xml:space="preserve"> R</w:t>
      </w:r>
      <w:r>
        <w:rPr>
          <w:lang w:val="en-NZ"/>
        </w:rPr>
        <w:t xml:space="preserve">esearcher confirmed this, </w:t>
      </w:r>
      <w:r w:rsidR="00DB2F1A">
        <w:rPr>
          <w:lang w:val="en-NZ"/>
        </w:rPr>
        <w:t>referring</w:t>
      </w:r>
      <w:r>
        <w:rPr>
          <w:lang w:val="en-NZ"/>
        </w:rPr>
        <w:t xml:space="preserve"> to the sodium levels of a patient. In these cases the </w:t>
      </w:r>
      <w:r w:rsidR="00DB2F1A">
        <w:rPr>
          <w:lang w:val="en-NZ"/>
        </w:rPr>
        <w:t>clinicians</w:t>
      </w:r>
      <w:r>
        <w:rPr>
          <w:lang w:val="en-NZ"/>
        </w:rPr>
        <w:t xml:space="preserve"> will determine what fluid is best for clinical care. </w:t>
      </w:r>
    </w:p>
    <w:p w14:paraId="7FADD839" w14:textId="77777777" w:rsidR="00DB2F1A" w:rsidRPr="00D96246" w:rsidRDefault="00DB2F1A" w:rsidP="00DB2F1A">
      <w:pPr>
        <w:pStyle w:val="ListParagraph"/>
        <w:spacing w:before="80" w:after="80"/>
        <w:rPr>
          <w:u w:val="single"/>
          <w:lang w:val="en-NZ"/>
        </w:rPr>
      </w:pPr>
    </w:p>
    <w:p w14:paraId="4B4D07B4" w14:textId="252713C7" w:rsidR="00DB2F1A" w:rsidRPr="00DB2F1A" w:rsidRDefault="00A75770" w:rsidP="00DB2F1A">
      <w:pPr>
        <w:pStyle w:val="ListParagraph"/>
        <w:numPr>
          <w:ilvl w:val="0"/>
          <w:numId w:val="3"/>
        </w:numPr>
        <w:spacing w:before="80" w:after="80"/>
        <w:rPr>
          <w:u w:val="single"/>
          <w:lang w:val="en-NZ"/>
        </w:rPr>
      </w:pPr>
      <w:r>
        <w:rPr>
          <w:lang w:val="en-NZ"/>
        </w:rPr>
        <w:lastRenderedPageBreak/>
        <w:t xml:space="preserve">The study design is that </w:t>
      </w:r>
      <w:r w:rsidRPr="00DD3ACF">
        <w:rPr>
          <w:lang w:val="en-NZ"/>
        </w:rPr>
        <w:t>PlasmaLyte148</w:t>
      </w:r>
      <w:r w:rsidR="00D96246">
        <w:rPr>
          <w:lang w:val="en-NZ"/>
        </w:rPr>
        <w:t xml:space="preserve"> is a preferred fluid but there is no requirement to use it. The </w:t>
      </w:r>
      <w:r w:rsidR="00DB2F1A">
        <w:rPr>
          <w:lang w:val="en-NZ"/>
        </w:rPr>
        <w:t>clinician</w:t>
      </w:r>
      <w:r w:rsidR="00D96246">
        <w:rPr>
          <w:lang w:val="en-NZ"/>
        </w:rPr>
        <w:t xml:space="preserve"> will make a decision based on their experience. </w:t>
      </w:r>
      <w:r w:rsidR="00DB2F1A">
        <w:rPr>
          <w:lang w:val="en-NZ"/>
        </w:rPr>
        <w:br/>
      </w:r>
    </w:p>
    <w:p w14:paraId="3A52BFEF" w14:textId="35FD8587" w:rsidR="00D96246" w:rsidRPr="000924D7" w:rsidRDefault="000924D7" w:rsidP="001E6F11">
      <w:pPr>
        <w:pStyle w:val="ListParagraph"/>
        <w:numPr>
          <w:ilvl w:val="0"/>
          <w:numId w:val="3"/>
        </w:numPr>
        <w:spacing w:before="80" w:after="80"/>
        <w:rPr>
          <w:u w:val="single"/>
          <w:lang w:val="en-NZ"/>
        </w:rPr>
      </w:pPr>
      <w:proofErr w:type="gramStart"/>
      <w:r>
        <w:rPr>
          <w:lang w:val="en-NZ"/>
        </w:rPr>
        <w:t xml:space="preserve">The </w:t>
      </w:r>
      <w:r w:rsidR="001C2B80">
        <w:rPr>
          <w:lang w:val="en-NZ"/>
        </w:rPr>
        <w:t xml:space="preserve"> C</w:t>
      </w:r>
      <w:r>
        <w:rPr>
          <w:lang w:val="en-NZ"/>
        </w:rPr>
        <w:t>ommittee</w:t>
      </w:r>
      <w:proofErr w:type="gramEnd"/>
      <w:r>
        <w:rPr>
          <w:lang w:val="en-NZ"/>
        </w:rPr>
        <w:t xml:space="preserve"> discussed the PH and </w:t>
      </w:r>
      <w:r w:rsidR="00DB2F1A">
        <w:rPr>
          <w:lang w:val="en-NZ"/>
        </w:rPr>
        <w:t>acidity</w:t>
      </w:r>
      <w:r>
        <w:rPr>
          <w:lang w:val="en-NZ"/>
        </w:rPr>
        <w:t xml:space="preserve"> of each treatment. The </w:t>
      </w:r>
      <w:r w:rsidR="001C2B80">
        <w:rPr>
          <w:lang w:val="en-NZ"/>
        </w:rPr>
        <w:t>R</w:t>
      </w:r>
      <w:r>
        <w:rPr>
          <w:lang w:val="en-NZ"/>
        </w:rPr>
        <w:t xml:space="preserve">esearcher confirmed that the clinicians will be taking these considerations </w:t>
      </w:r>
      <w:proofErr w:type="gramStart"/>
      <w:r>
        <w:rPr>
          <w:lang w:val="en-NZ"/>
        </w:rPr>
        <w:t>into  account</w:t>
      </w:r>
      <w:proofErr w:type="gramEnd"/>
      <w:r w:rsidR="001C2B80">
        <w:rPr>
          <w:lang w:val="en-NZ"/>
        </w:rPr>
        <w:t xml:space="preserve"> in each case</w:t>
      </w:r>
      <w:r>
        <w:rPr>
          <w:lang w:val="en-NZ"/>
        </w:rPr>
        <w:t xml:space="preserve">. </w:t>
      </w:r>
      <w:r w:rsidR="00DB2F1A">
        <w:rPr>
          <w:lang w:val="en-NZ"/>
        </w:rPr>
        <w:br/>
      </w:r>
    </w:p>
    <w:p w14:paraId="14438843" w14:textId="4877C641" w:rsidR="000924D7" w:rsidRPr="000924D7" w:rsidRDefault="000924D7" w:rsidP="001E6F11">
      <w:pPr>
        <w:pStyle w:val="ListParagraph"/>
        <w:numPr>
          <w:ilvl w:val="0"/>
          <w:numId w:val="3"/>
        </w:numPr>
        <w:spacing w:before="80" w:after="80"/>
        <w:rPr>
          <w:u w:val="single"/>
          <w:lang w:val="en-NZ"/>
        </w:rPr>
      </w:pPr>
      <w:r>
        <w:rPr>
          <w:lang w:val="en-NZ"/>
        </w:rPr>
        <w:t xml:space="preserve">The Committee asked about the lack of DSMC. The </w:t>
      </w:r>
      <w:r w:rsidR="001C2B80">
        <w:rPr>
          <w:lang w:val="en-NZ"/>
        </w:rPr>
        <w:t>R</w:t>
      </w:r>
      <w:r>
        <w:rPr>
          <w:lang w:val="en-NZ"/>
        </w:rPr>
        <w:t>esearcher explained the idea was to collect all the data at the end of the study so there was no possibility to monitor as it went.</w:t>
      </w:r>
      <w:r w:rsidR="00DB2F1A">
        <w:rPr>
          <w:lang w:val="en-NZ"/>
        </w:rPr>
        <w:br/>
      </w:r>
    </w:p>
    <w:p w14:paraId="06AE08EA" w14:textId="66D092DA" w:rsidR="000924D7" w:rsidRPr="000924D7" w:rsidRDefault="000924D7" w:rsidP="001E6F11">
      <w:pPr>
        <w:pStyle w:val="ListParagraph"/>
        <w:numPr>
          <w:ilvl w:val="0"/>
          <w:numId w:val="3"/>
        </w:numPr>
        <w:spacing w:before="80" w:after="80"/>
        <w:rPr>
          <w:u w:val="single"/>
          <w:lang w:val="en-NZ"/>
        </w:rPr>
      </w:pPr>
      <w:r>
        <w:rPr>
          <w:lang w:val="en-NZ"/>
        </w:rPr>
        <w:t xml:space="preserve">Staff education was the primary tool used to change the default fluid. </w:t>
      </w:r>
      <w:r w:rsidR="00DB2F1A">
        <w:rPr>
          <w:lang w:val="en-NZ"/>
        </w:rPr>
        <w:br/>
      </w:r>
    </w:p>
    <w:p w14:paraId="5A992ADA" w14:textId="2E5C10BB" w:rsidR="000924D7" w:rsidRPr="000924D7" w:rsidRDefault="000924D7" w:rsidP="001E6F11">
      <w:pPr>
        <w:pStyle w:val="ListParagraph"/>
        <w:numPr>
          <w:ilvl w:val="0"/>
          <w:numId w:val="3"/>
        </w:numPr>
        <w:spacing w:before="80" w:after="80"/>
        <w:rPr>
          <w:u w:val="single"/>
          <w:lang w:val="en-NZ"/>
        </w:rPr>
      </w:pPr>
      <w:r>
        <w:rPr>
          <w:lang w:val="en-NZ"/>
        </w:rPr>
        <w:t xml:space="preserve">The </w:t>
      </w:r>
      <w:r w:rsidR="001C2B80">
        <w:rPr>
          <w:lang w:val="en-NZ"/>
        </w:rPr>
        <w:t>R</w:t>
      </w:r>
      <w:r w:rsidR="00DB2F1A">
        <w:rPr>
          <w:lang w:val="en-NZ"/>
        </w:rPr>
        <w:t>esearcher</w:t>
      </w:r>
      <w:r>
        <w:rPr>
          <w:lang w:val="en-NZ"/>
        </w:rPr>
        <w:t xml:space="preserve"> confirmed that there is no </w:t>
      </w:r>
      <w:r w:rsidR="00DB2F1A">
        <w:rPr>
          <w:lang w:val="en-NZ"/>
        </w:rPr>
        <w:t xml:space="preserve">direct </w:t>
      </w:r>
      <w:r>
        <w:rPr>
          <w:lang w:val="en-NZ"/>
        </w:rPr>
        <w:t xml:space="preserve">benefit as the study aims to generate data to support superiority of plasma. </w:t>
      </w:r>
      <w:r w:rsidR="00DB2F1A">
        <w:rPr>
          <w:lang w:val="en-NZ"/>
        </w:rPr>
        <w:br/>
      </w:r>
    </w:p>
    <w:p w14:paraId="410DC34A" w14:textId="54CC37EA" w:rsidR="000924D7" w:rsidRPr="000924D7" w:rsidRDefault="00E70CAA" w:rsidP="001E6F11">
      <w:pPr>
        <w:pStyle w:val="ListParagraph"/>
        <w:numPr>
          <w:ilvl w:val="0"/>
          <w:numId w:val="3"/>
        </w:numPr>
        <w:spacing w:before="80" w:after="80"/>
        <w:rPr>
          <w:u w:val="single"/>
          <w:lang w:val="en-NZ"/>
        </w:rPr>
      </w:pPr>
      <w:r>
        <w:rPr>
          <w:lang w:val="en-NZ"/>
        </w:rPr>
        <w:t>The</w:t>
      </w:r>
      <w:r w:rsidR="001C2B80">
        <w:rPr>
          <w:lang w:val="en-NZ"/>
        </w:rPr>
        <w:t xml:space="preserve"> R</w:t>
      </w:r>
      <w:r w:rsidR="000924D7">
        <w:rPr>
          <w:lang w:val="en-NZ"/>
        </w:rPr>
        <w:t xml:space="preserve">esearcher discussed the risks involved with both fluids. The issues relate to the levels of the participant – such risks are present in any kind of fluid treatment. </w:t>
      </w:r>
      <w:r w:rsidR="00DB2F1A">
        <w:rPr>
          <w:lang w:val="en-NZ"/>
        </w:rPr>
        <w:br/>
      </w:r>
    </w:p>
    <w:p w14:paraId="3CED81FD" w14:textId="2725499B" w:rsidR="000924D7" w:rsidRPr="000924D7" w:rsidRDefault="000924D7" w:rsidP="001E6F11">
      <w:pPr>
        <w:pStyle w:val="ListParagraph"/>
        <w:numPr>
          <w:ilvl w:val="0"/>
          <w:numId w:val="3"/>
        </w:numPr>
        <w:spacing w:before="80" w:after="80"/>
        <w:rPr>
          <w:u w:val="single"/>
          <w:lang w:val="en-NZ"/>
        </w:rPr>
      </w:pPr>
      <w:r>
        <w:rPr>
          <w:lang w:val="en-NZ"/>
        </w:rPr>
        <w:t>What is the likely make up in terms of fluid used in the 12 month retrospectiv</w:t>
      </w:r>
      <w:r w:rsidR="009E1849">
        <w:rPr>
          <w:lang w:val="en-NZ"/>
        </w:rPr>
        <w:t>e data? The</w:t>
      </w:r>
      <w:r w:rsidR="001C2B80">
        <w:rPr>
          <w:lang w:val="en-NZ"/>
        </w:rPr>
        <w:t xml:space="preserve"> R</w:t>
      </w:r>
      <w:r>
        <w:rPr>
          <w:lang w:val="en-NZ"/>
        </w:rPr>
        <w:t xml:space="preserve">esearcher explained it was expected to be about 90% that receive normal saline. </w:t>
      </w:r>
      <w:r w:rsidR="00DB2F1A">
        <w:rPr>
          <w:lang w:val="en-NZ"/>
        </w:rPr>
        <w:br/>
      </w:r>
    </w:p>
    <w:p w14:paraId="66C950DC" w14:textId="12B06FDE" w:rsidR="000924D7" w:rsidRPr="000924D7" w:rsidRDefault="00DB2F1A" w:rsidP="001E6F11">
      <w:pPr>
        <w:pStyle w:val="ListParagraph"/>
        <w:numPr>
          <w:ilvl w:val="0"/>
          <w:numId w:val="3"/>
        </w:numPr>
        <w:spacing w:before="80" w:after="80"/>
        <w:rPr>
          <w:u w:val="single"/>
          <w:lang w:val="en-NZ"/>
        </w:rPr>
      </w:pPr>
      <w:r>
        <w:rPr>
          <w:lang w:val="en-NZ"/>
        </w:rPr>
        <w:t>The Committed noted that t</w:t>
      </w:r>
      <w:r w:rsidR="000924D7">
        <w:rPr>
          <w:lang w:val="en-NZ"/>
        </w:rPr>
        <w:t xml:space="preserve">he application will be resubmitted to the DHB research office. </w:t>
      </w:r>
      <w:r w:rsidR="009E1849">
        <w:rPr>
          <w:lang w:val="en-NZ"/>
        </w:rPr>
        <w:t xml:space="preserve">It </w:t>
      </w:r>
      <w:r w:rsidR="001C2B80">
        <w:rPr>
          <w:lang w:val="en-NZ"/>
        </w:rPr>
        <w:t>w</w:t>
      </w:r>
      <w:r w:rsidR="000924D7">
        <w:rPr>
          <w:lang w:val="en-NZ"/>
        </w:rPr>
        <w:t xml:space="preserve">as initially </w:t>
      </w:r>
      <w:r w:rsidR="001C2B80">
        <w:rPr>
          <w:lang w:val="en-NZ"/>
        </w:rPr>
        <w:t xml:space="preserve">submitted as </w:t>
      </w:r>
      <w:r w:rsidR="000924D7">
        <w:rPr>
          <w:lang w:val="en-NZ"/>
        </w:rPr>
        <w:t xml:space="preserve">an audit but will require amending. </w:t>
      </w:r>
      <w:r>
        <w:rPr>
          <w:lang w:val="en-NZ"/>
        </w:rPr>
        <w:br/>
      </w:r>
    </w:p>
    <w:p w14:paraId="513EAA99" w14:textId="793B8EE7" w:rsidR="000924D7" w:rsidRPr="000924D7" w:rsidRDefault="00DB2F1A" w:rsidP="001E6F11">
      <w:pPr>
        <w:pStyle w:val="ListParagraph"/>
        <w:numPr>
          <w:ilvl w:val="0"/>
          <w:numId w:val="3"/>
        </w:numPr>
        <w:spacing w:before="80" w:after="80"/>
        <w:rPr>
          <w:u w:val="single"/>
          <w:lang w:val="en-NZ"/>
        </w:rPr>
      </w:pPr>
      <w:r>
        <w:rPr>
          <w:lang w:val="en-NZ"/>
        </w:rPr>
        <w:t xml:space="preserve">The Committee queried whether the manufacturer of the </w:t>
      </w:r>
      <w:r w:rsidRPr="00DD3ACF">
        <w:rPr>
          <w:lang w:val="en-NZ"/>
        </w:rPr>
        <w:t>PlasmaLyte148</w:t>
      </w:r>
      <w:r>
        <w:rPr>
          <w:lang w:val="en-NZ"/>
        </w:rPr>
        <w:t xml:space="preserve"> be the primary benefactor of the study. </w:t>
      </w:r>
      <w:r w:rsidR="009E1849">
        <w:rPr>
          <w:lang w:val="en-NZ"/>
        </w:rPr>
        <w:t>The</w:t>
      </w:r>
      <w:r w:rsidR="001C2B80">
        <w:rPr>
          <w:lang w:val="en-NZ"/>
        </w:rPr>
        <w:t xml:space="preserve"> R</w:t>
      </w:r>
      <w:r w:rsidR="000924D7">
        <w:rPr>
          <w:lang w:val="en-NZ"/>
        </w:rPr>
        <w:t xml:space="preserve">esearcher explained that there are many different providers of </w:t>
      </w:r>
      <w:r>
        <w:rPr>
          <w:lang w:val="en-NZ"/>
        </w:rPr>
        <w:t>these</w:t>
      </w:r>
      <w:r w:rsidR="000924D7">
        <w:rPr>
          <w:lang w:val="en-NZ"/>
        </w:rPr>
        <w:t xml:space="preserve"> fluids.</w:t>
      </w:r>
      <w:r>
        <w:rPr>
          <w:lang w:val="en-NZ"/>
        </w:rPr>
        <w:t xml:space="preserve"> This particular manufacturer had an existing relationship with the hospital.</w:t>
      </w:r>
      <w:r w:rsidR="000924D7">
        <w:rPr>
          <w:lang w:val="en-NZ"/>
        </w:rPr>
        <w:t xml:space="preserve"> The study was investigator initiated. The company doesn’t want to do any research </w:t>
      </w:r>
      <w:proofErr w:type="gramStart"/>
      <w:r w:rsidR="000924D7">
        <w:rPr>
          <w:lang w:val="en-NZ"/>
        </w:rPr>
        <w:t xml:space="preserve">with </w:t>
      </w:r>
      <w:r w:rsidR="005722FE">
        <w:rPr>
          <w:lang w:val="en-NZ"/>
        </w:rPr>
        <w:t xml:space="preserve"> </w:t>
      </w:r>
      <w:proofErr w:type="spellStart"/>
      <w:r w:rsidR="005722FE">
        <w:rPr>
          <w:lang w:val="en-NZ"/>
        </w:rPr>
        <w:t>P</w:t>
      </w:r>
      <w:r w:rsidR="000924D7">
        <w:rPr>
          <w:lang w:val="en-NZ"/>
        </w:rPr>
        <w:t>lasma</w:t>
      </w:r>
      <w:r w:rsidR="005722FE">
        <w:rPr>
          <w:lang w:val="en-NZ"/>
        </w:rPr>
        <w:t>L</w:t>
      </w:r>
      <w:r w:rsidR="000924D7">
        <w:rPr>
          <w:lang w:val="en-NZ"/>
        </w:rPr>
        <w:t>yte</w:t>
      </w:r>
      <w:proofErr w:type="spellEnd"/>
      <w:proofErr w:type="gramEnd"/>
      <w:r w:rsidR="000924D7">
        <w:rPr>
          <w:lang w:val="en-NZ"/>
        </w:rPr>
        <w:t xml:space="preserve"> – the fluids are not particularly profitable. </w:t>
      </w:r>
      <w:proofErr w:type="spellStart"/>
      <w:r w:rsidR="000924D7">
        <w:rPr>
          <w:lang w:val="en-NZ"/>
        </w:rPr>
        <w:t>Plasma</w:t>
      </w:r>
      <w:r w:rsidR="005722FE">
        <w:rPr>
          <w:lang w:val="en-NZ"/>
        </w:rPr>
        <w:t>L</w:t>
      </w:r>
      <w:r w:rsidR="000924D7">
        <w:rPr>
          <w:lang w:val="en-NZ"/>
        </w:rPr>
        <w:t>y</w:t>
      </w:r>
      <w:r w:rsidR="005722FE">
        <w:rPr>
          <w:lang w:val="en-NZ"/>
        </w:rPr>
        <w:t>t</w:t>
      </w:r>
      <w:r w:rsidR="000924D7">
        <w:rPr>
          <w:lang w:val="en-NZ"/>
        </w:rPr>
        <w:t>e</w:t>
      </w:r>
      <w:proofErr w:type="spellEnd"/>
      <w:r w:rsidR="000924D7">
        <w:rPr>
          <w:lang w:val="en-NZ"/>
        </w:rPr>
        <w:t xml:space="preserve"> and </w:t>
      </w:r>
      <w:r>
        <w:rPr>
          <w:lang w:val="en-NZ"/>
        </w:rPr>
        <w:t>saline are cost neutral – there will be no major benefit even if superiority is proven.</w:t>
      </w:r>
      <w:r>
        <w:rPr>
          <w:lang w:val="en-NZ"/>
        </w:rPr>
        <w:br/>
      </w:r>
    </w:p>
    <w:p w14:paraId="0C57C6E5" w14:textId="70C2F674" w:rsidR="000924D7" w:rsidRPr="000924D7" w:rsidRDefault="000924D7" w:rsidP="001E6F11">
      <w:pPr>
        <w:pStyle w:val="ListParagraph"/>
        <w:numPr>
          <w:ilvl w:val="0"/>
          <w:numId w:val="3"/>
        </w:numPr>
        <w:spacing w:before="80" w:after="80"/>
        <w:rPr>
          <w:u w:val="single"/>
          <w:lang w:val="en-NZ"/>
        </w:rPr>
      </w:pPr>
      <w:r>
        <w:rPr>
          <w:lang w:val="en-NZ"/>
        </w:rPr>
        <w:t xml:space="preserve">The manufacturer will benefit but it </w:t>
      </w:r>
      <w:r w:rsidR="009E1849">
        <w:rPr>
          <w:lang w:val="en-NZ"/>
        </w:rPr>
        <w:t>is likely to</w:t>
      </w:r>
      <w:r>
        <w:rPr>
          <w:lang w:val="en-NZ"/>
        </w:rPr>
        <w:t xml:space="preserve"> be minor. </w:t>
      </w:r>
      <w:r w:rsidR="00DB2F1A">
        <w:rPr>
          <w:lang w:val="en-NZ"/>
        </w:rPr>
        <w:t xml:space="preserve">Patients will benefit greatly if the study shows that </w:t>
      </w:r>
      <w:r w:rsidR="00DB2F1A" w:rsidRPr="00DD3ACF">
        <w:rPr>
          <w:lang w:val="en-NZ"/>
        </w:rPr>
        <w:t>PlasmaLyte148</w:t>
      </w:r>
      <w:r w:rsidR="00DB2F1A">
        <w:rPr>
          <w:lang w:val="en-NZ"/>
        </w:rPr>
        <w:t xml:space="preserve"> has better outcomes. </w:t>
      </w:r>
      <w:r>
        <w:rPr>
          <w:lang w:val="en-NZ"/>
        </w:rPr>
        <w:t xml:space="preserve">The </w:t>
      </w:r>
      <w:r w:rsidR="005722FE">
        <w:rPr>
          <w:lang w:val="en-NZ"/>
        </w:rPr>
        <w:t>C</w:t>
      </w:r>
      <w:r>
        <w:rPr>
          <w:lang w:val="en-NZ"/>
        </w:rPr>
        <w:t>ommittee was satisfied with this</w:t>
      </w:r>
      <w:r w:rsidR="00DB2F1A">
        <w:rPr>
          <w:lang w:val="en-NZ"/>
        </w:rPr>
        <w:t xml:space="preserve"> explanation</w:t>
      </w:r>
      <w:r>
        <w:rPr>
          <w:lang w:val="en-NZ"/>
        </w:rPr>
        <w:t xml:space="preserve">. </w:t>
      </w:r>
      <w:r w:rsidR="00DB2F1A">
        <w:rPr>
          <w:lang w:val="en-NZ"/>
        </w:rPr>
        <w:br/>
      </w:r>
    </w:p>
    <w:p w14:paraId="31FA6B71" w14:textId="62A2388A" w:rsidR="000924D7" w:rsidRPr="00AD638F" w:rsidRDefault="009E1849" w:rsidP="001E6F11">
      <w:pPr>
        <w:pStyle w:val="ListParagraph"/>
        <w:numPr>
          <w:ilvl w:val="0"/>
          <w:numId w:val="3"/>
        </w:numPr>
        <w:spacing w:before="80" w:after="80"/>
        <w:rPr>
          <w:u w:val="single"/>
          <w:lang w:val="en-NZ"/>
        </w:rPr>
      </w:pPr>
      <w:r>
        <w:rPr>
          <w:lang w:val="en-NZ"/>
        </w:rPr>
        <w:t xml:space="preserve">The </w:t>
      </w:r>
      <w:r w:rsidR="005722FE">
        <w:rPr>
          <w:lang w:val="en-NZ"/>
        </w:rPr>
        <w:t>R</w:t>
      </w:r>
      <w:r w:rsidR="000924D7">
        <w:rPr>
          <w:lang w:val="en-NZ"/>
        </w:rPr>
        <w:t xml:space="preserve">esearcher confirmed Maori consultation </w:t>
      </w:r>
      <w:r w:rsidR="00AD638F">
        <w:rPr>
          <w:lang w:val="en-NZ"/>
        </w:rPr>
        <w:t xml:space="preserve">was on-going. All studies have on-going consultation as part of our </w:t>
      </w:r>
      <w:r w:rsidR="00DB2F1A">
        <w:rPr>
          <w:lang w:val="en-NZ"/>
        </w:rPr>
        <w:t>internal</w:t>
      </w:r>
      <w:r w:rsidR="00AD638F">
        <w:rPr>
          <w:lang w:val="en-NZ"/>
        </w:rPr>
        <w:t xml:space="preserve"> processes.  </w:t>
      </w:r>
      <w:r w:rsidR="005722FE">
        <w:rPr>
          <w:lang w:val="en-NZ"/>
        </w:rPr>
        <w:t xml:space="preserve">They will </w:t>
      </w:r>
      <w:r w:rsidR="00AD638F">
        <w:rPr>
          <w:lang w:val="en-NZ"/>
        </w:rPr>
        <w:t xml:space="preserve">also </w:t>
      </w:r>
      <w:r w:rsidR="00DB2F1A">
        <w:rPr>
          <w:lang w:val="en-NZ"/>
        </w:rPr>
        <w:t>liaise</w:t>
      </w:r>
      <w:r w:rsidR="00AD638F">
        <w:rPr>
          <w:lang w:val="en-NZ"/>
        </w:rPr>
        <w:t xml:space="preserve"> with whanau care services at </w:t>
      </w:r>
      <w:r w:rsidR="00DB2F1A">
        <w:rPr>
          <w:lang w:val="en-NZ"/>
        </w:rPr>
        <w:t>Wellington Hospital</w:t>
      </w:r>
      <w:r w:rsidR="00AD638F">
        <w:rPr>
          <w:lang w:val="en-NZ"/>
        </w:rPr>
        <w:t>.</w:t>
      </w:r>
      <w:r w:rsidR="00DB2F1A">
        <w:rPr>
          <w:lang w:val="en-NZ"/>
        </w:rPr>
        <w:br/>
      </w:r>
    </w:p>
    <w:p w14:paraId="42D49AE4" w14:textId="4AB0415E" w:rsidR="00900DE0" w:rsidRPr="00900DE0" w:rsidRDefault="00AD638F" w:rsidP="001E6F11">
      <w:pPr>
        <w:pStyle w:val="ListParagraph"/>
        <w:numPr>
          <w:ilvl w:val="0"/>
          <w:numId w:val="3"/>
        </w:numPr>
        <w:spacing w:before="80" w:after="80"/>
        <w:rPr>
          <w:u w:val="single"/>
          <w:lang w:val="en-NZ"/>
        </w:rPr>
      </w:pPr>
      <w:r>
        <w:rPr>
          <w:lang w:val="en-NZ"/>
        </w:rPr>
        <w:t xml:space="preserve">The Committee felt that it would be beneficial to have some kind of </w:t>
      </w:r>
      <w:r w:rsidR="005722FE">
        <w:rPr>
          <w:lang w:val="en-NZ"/>
        </w:rPr>
        <w:t xml:space="preserve">simple and short </w:t>
      </w:r>
      <w:r>
        <w:rPr>
          <w:lang w:val="en-NZ"/>
        </w:rPr>
        <w:t>document that can be given to p</w:t>
      </w:r>
      <w:r w:rsidR="005722FE">
        <w:rPr>
          <w:lang w:val="en-NZ"/>
        </w:rPr>
        <w:t xml:space="preserve">articipants after participation </w:t>
      </w:r>
      <w:r>
        <w:rPr>
          <w:lang w:val="en-NZ"/>
        </w:rPr>
        <w:t xml:space="preserve">explaining what has happened to avoid any misunderstandings. </w:t>
      </w:r>
      <w:r w:rsidR="00DB2F1A">
        <w:rPr>
          <w:lang w:val="en-NZ"/>
        </w:rPr>
        <w:t xml:space="preserve"> For instance a</w:t>
      </w:r>
      <w:r>
        <w:rPr>
          <w:lang w:val="en-NZ"/>
        </w:rPr>
        <w:t xml:space="preserve"> high level summary and an option to contact someone</w:t>
      </w:r>
      <w:r w:rsidR="00DB2F1A">
        <w:rPr>
          <w:lang w:val="en-NZ"/>
        </w:rPr>
        <w:t xml:space="preserve"> about the study</w:t>
      </w:r>
      <w:r w:rsidR="009E1849">
        <w:rPr>
          <w:lang w:val="en-NZ"/>
        </w:rPr>
        <w:t>. The</w:t>
      </w:r>
      <w:r w:rsidR="005722FE">
        <w:rPr>
          <w:lang w:val="en-NZ"/>
        </w:rPr>
        <w:t xml:space="preserve"> R</w:t>
      </w:r>
      <w:r>
        <w:rPr>
          <w:lang w:val="en-NZ"/>
        </w:rPr>
        <w:t xml:space="preserve">esearcher explained it was difficult to implement – </w:t>
      </w:r>
      <w:r w:rsidR="00DB2F1A">
        <w:rPr>
          <w:lang w:val="en-NZ"/>
        </w:rPr>
        <w:t>particularly</w:t>
      </w:r>
      <w:r w:rsidR="00900DE0">
        <w:rPr>
          <w:lang w:val="en-NZ"/>
        </w:rPr>
        <w:t xml:space="preserve"> in the ED setting – and</w:t>
      </w:r>
      <w:r>
        <w:rPr>
          <w:lang w:val="en-NZ"/>
        </w:rPr>
        <w:t xml:space="preserve"> did not want to </w:t>
      </w:r>
      <w:proofErr w:type="gramStart"/>
      <w:r w:rsidR="005722FE">
        <w:rPr>
          <w:lang w:val="en-NZ"/>
        </w:rPr>
        <w:t xml:space="preserve">impose </w:t>
      </w:r>
      <w:r>
        <w:rPr>
          <w:lang w:val="en-NZ"/>
        </w:rPr>
        <w:t xml:space="preserve"> this</w:t>
      </w:r>
      <w:proofErr w:type="gramEnd"/>
      <w:r>
        <w:rPr>
          <w:lang w:val="en-NZ"/>
        </w:rPr>
        <w:t xml:space="preserve"> </w:t>
      </w:r>
      <w:r w:rsidR="005722FE">
        <w:rPr>
          <w:lang w:val="en-NZ"/>
        </w:rPr>
        <w:t xml:space="preserve">additional </w:t>
      </w:r>
      <w:r>
        <w:rPr>
          <w:lang w:val="en-NZ"/>
        </w:rPr>
        <w:t xml:space="preserve">work on the ED doctors or nurses. </w:t>
      </w:r>
      <w:r w:rsidR="00900DE0">
        <w:rPr>
          <w:lang w:val="en-NZ"/>
        </w:rPr>
        <w:br/>
      </w:r>
    </w:p>
    <w:p w14:paraId="32E71819" w14:textId="0B8DD547" w:rsidR="00AD638F" w:rsidRPr="00DB2F1A" w:rsidRDefault="00DB2F1A" w:rsidP="001E6F11">
      <w:pPr>
        <w:pStyle w:val="ListParagraph"/>
        <w:numPr>
          <w:ilvl w:val="0"/>
          <w:numId w:val="3"/>
        </w:numPr>
        <w:spacing w:before="80" w:after="80"/>
        <w:rPr>
          <w:u w:val="single"/>
          <w:lang w:val="en-NZ"/>
        </w:rPr>
      </w:pPr>
      <w:r>
        <w:rPr>
          <w:lang w:val="en-NZ"/>
        </w:rPr>
        <w:t>The Committee noted that t</w:t>
      </w:r>
      <w:r w:rsidR="00AD638F">
        <w:rPr>
          <w:lang w:val="en-NZ"/>
        </w:rPr>
        <w:t xml:space="preserve">he difficulty of providing information </w:t>
      </w:r>
      <w:r>
        <w:rPr>
          <w:lang w:val="en-NZ"/>
        </w:rPr>
        <w:t>isn’t</w:t>
      </w:r>
      <w:r w:rsidR="00AD638F">
        <w:rPr>
          <w:lang w:val="en-NZ"/>
        </w:rPr>
        <w:t xml:space="preserve"> reason alone not to give it. </w:t>
      </w:r>
      <w:r>
        <w:rPr>
          <w:lang w:val="en-NZ"/>
        </w:rPr>
        <w:t xml:space="preserve">Though the Committee also recognised that sometimes information was not appropriate. </w:t>
      </w:r>
      <w:r w:rsidR="009E1849">
        <w:rPr>
          <w:lang w:val="en-NZ"/>
        </w:rPr>
        <w:t>The</w:t>
      </w:r>
      <w:r w:rsidR="00384CB8">
        <w:rPr>
          <w:lang w:val="en-NZ"/>
        </w:rPr>
        <w:t xml:space="preserve"> C</w:t>
      </w:r>
      <w:r w:rsidR="00AD638F">
        <w:rPr>
          <w:lang w:val="en-NZ"/>
        </w:rPr>
        <w:t xml:space="preserve">ommittee asked if it was possible to give a one page with contact number, after the fluids have been given. The </w:t>
      </w:r>
      <w:r w:rsidR="00384CB8">
        <w:rPr>
          <w:lang w:val="en-NZ"/>
        </w:rPr>
        <w:t>R</w:t>
      </w:r>
      <w:r w:rsidR="00AD638F">
        <w:rPr>
          <w:lang w:val="en-NZ"/>
        </w:rPr>
        <w:t xml:space="preserve">esearchers </w:t>
      </w:r>
      <w:proofErr w:type="gramStart"/>
      <w:r w:rsidR="00AD638F">
        <w:rPr>
          <w:lang w:val="en-NZ"/>
        </w:rPr>
        <w:t xml:space="preserve">and </w:t>
      </w:r>
      <w:r w:rsidR="00384CB8">
        <w:rPr>
          <w:lang w:val="en-NZ"/>
        </w:rPr>
        <w:t xml:space="preserve"> C</w:t>
      </w:r>
      <w:r w:rsidR="00AD638F">
        <w:rPr>
          <w:lang w:val="en-NZ"/>
        </w:rPr>
        <w:t>ommittee</w:t>
      </w:r>
      <w:proofErr w:type="gramEnd"/>
      <w:r w:rsidR="00AD638F">
        <w:rPr>
          <w:lang w:val="en-NZ"/>
        </w:rPr>
        <w:t xml:space="preserve"> discussed whether it was possible to even identif</w:t>
      </w:r>
      <w:r>
        <w:rPr>
          <w:lang w:val="en-NZ"/>
        </w:rPr>
        <w:t>y those who have had the fluid at the time.</w:t>
      </w:r>
    </w:p>
    <w:p w14:paraId="24E85497" w14:textId="77777777" w:rsidR="00DB2F1A" w:rsidRPr="00AD638F" w:rsidRDefault="00DB2F1A" w:rsidP="00DB2F1A">
      <w:pPr>
        <w:pStyle w:val="ListParagraph"/>
        <w:spacing w:before="80" w:after="80"/>
        <w:rPr>
          <w:u w:val="single"/>
          <w:lang w:val="en-NZ"/>
        </w:rPr>
      </w:pPr>
    </w:p>
    <w:p w14:paraId="6F1DAA46" w14:textId="6DA8F4C5" w:rsidR="00104AA5" w:rsidRPr="00DB2F1A" w:rsidRDefault="00104AA5" w:rsidP="001E6F11">
      <w:pPr>
        <w:pStyle w:val="ListParagraph"/>
        <w:numPr>
          <w:ilvl w:val="0"/>
          <w:numId w:val="3"/>
        </w:numPr>
        <w:spacing w:before="80" w:after="80"/>
        <w:rPr>
          <w:u w:val="single"/>
          <w:lang w:val="en-NZ"/>
        </w:rPr>
      </w:pPr>
      <w:r>
        <w:rPr>
          <w:lang w:val="en-NZ"/>
        </w:rPr>
        <w:t xml:space="preserve">Please send through any advice or updated </w:t>
      </w:r>
      <w:r w:rsidR="00DB2F1A">
        <w:rPr>
          <w:lang w:val="en-NZ"/>
        </w:rPr>
        <w:t>documentation</w:t>
      </w:r>
      <w:r>
        <w:rPr>
          <w:lang w:val="en-NZ"/>
        </w:rPr>
        <w:t xml:space="preserve"> to HDEC for review. </w:t>
      </w:r>
      <w:r w:rsidR="00DB2F1A">
        <w:rPr>
          <w:lang w:val="en-NZ"/>
        </w:rPr>
        <w:br/>
      </w:r>
    </w:p>
    <w:p w14:paraId="50A895C0" w14:textId="025E0434" w:rsidR="001E6F11" w:rsidRPr="00900DE0" w:rsidRDefault="00DB2F1A" w:rsidP="00900DE0">
      <w:pPr>
        <w:pStyle w:val="ListParagraph"/>
        <w:numPr>
          <w:ilvl w:val="0"/>
          <w:numId w:val="3"/>
        </w:numPr>
        <w:spacing w:before="80" w:after="80"/>
        <w:rPr>
          <w:u w:val="single"/>
          <w:lang w:val="en-NZ"/>
        </w:rPr>
      </w:pPr>
      <w:r>
        <w:rPr>
          <w:lang w:val="en-NZ"/>
        </w:rPr>
        <w:lastRenderedPageBreak/>
        <w:t xml:space="preserve">The Committee was satisfied that the study was a formal data review of a standard practice roll out of a new </w:t>
      </w:r>
      <w:r w:rsidR="00384CB8">
        <w:rPr>
          <w:lang w:val="en-NZ"/>
        </w:rPr>
        <w:t xml:space="preserve">(but in current use) </w:t>
      </w:r>
      <w:r>
        <w:rPr>
          <w:lang w:val="en-NZ"/>
        </w:rPr>
        <w:t>default IV fluid.</w:t>
      </w:r>
    </w:p>
    <w:p w14:paraId="6E85C3A9" w14:textId="77777777" w:rsidR="001E6F11" w:rsidRPr="00C5052B" w:rsidRDefault="001E6F11" w:rsidP="001E6F11">
      <w:pPr>
        <w:spacing w:before="80" w:after="80"/>
        <w:rPr>
          <w:u w:val="single"/>
          <w:lang w:val="en-NZ"/>
        </w:rPr>
      </w:pPr>
    </w:p>
    <w:p w14:paraId="1CB00D3A" w14:textId="77777777" w:rsidR="001E6F11" w:rsidRPr="000A1C67" w:rsidRDefault="001E6F11" w:rsidP="001E6F11">
      <w:pPr>
        <w:rPr>
          <w:u w:val="single"/>
          <w:lang w:val="en-NZ"/>
        </w:rPr>
      </w:pPr>
      <w:r w:rsidRPr="000A1C67">
        <w:rPr>
          <w:u w:val="single"/>
          <w:lang w:val="en-NZ"/>
        </w:rPr>
        <w:t>Summary of ethical issues (outstanding)</w:t>
      </w:r>
    </w:p>
    <w:p w14:paraId="28F83407" w14:textId="77777777" w:rsidR="001E6F11" w:rsidRDefault="001E6F11" w:rsidP="001E6F11">
      <w:pPr>
        <w:rPr>
          <w:u w:val="single"/>
          <w:lang w:val="en-NZ"/>
        </w:rPr>
      </w:pPr>
    </w:p>
    <w:p w14:paraId="54F0AEBC" w14:textId="77777777" w:rsidR="001E6F11" w:rsidRDefault="001E6F11" w:rsidP="001E6F1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06C32FF" w14:textId="77777777" w:rsidR="001E6F11" w:rsidRPr="00960BFE" w:rsidRDefault="001E6F11" w:rsidP="001E6F11">
      <w:pPr>
        <w:autoSpaceDE w:val="0"/>
        <w:autoSpaceDN w:val="0"/>
        <w:adjustRightInd w:val="0"/>
        <w:rPr>
          <w:lang w:val="en-NZ"/>
        </w:rPr>
      </w:pPr>
    </w:p>
    <w:p w14:paraId="518FA4B1" w14:textId="2CFC6205" w:rsidR="00E24E77" w:rsidRPr="00674C5F" w:rsidRDefault="00900DE0" w:rsidP="00E24E77">
      <w:pPr>
        <w:pStyle w:val="ListParagraph"/>
        <w:numPr>
          <w:ilvl w:val="0"/>
          <w:numId w:val="3"/>
        </w:numPr>
        <w:spacing w:before="80" w:after="80"/>
        <w:rPr>
          <w:color w:val="FF0000"/>
          <w:lang w:val="en-NZ"/>
        </w:rPr>
      </w:pPr>
      <w:r w:rsidRPr="00674C5F">
        <w:rPr>
          <w:lang w:val="en-NZ"/>
        </w:rPr>
        <w:t>The Committee noted the research team was seeking legal advice. Please submit this through to HDEC once received.</w:t>
      </w:r>
      <w:r w:rsidRPr="00674C5F">
        <w:rPr>
          <w:lang w:val="en-NZ"/>
        </w:rPr>
        <w:br/>
      </w:r>
    </w:p>
    <w:p w14:paraId="0EADEA8D" w14:textId="77777777" w:rsidR="00E24E77" w:rsidRPr="00FD2B1E" w:rsidRDefault="00E24E77" w:rsidP="00E24E77">
      <w:pPr>
        <w:rPr>
          <w:u w:val="single"/>
          <w:lang w:val="en-NZ"/>
        </w:rPr>
      </w:pPr>
      <w:r w:rsidRPr="00FD2B1E">
        <w:rPr>
          <w:u w:val="single"/>
          <w:lang w:val="en-NZ"/>
        </w:rPr>
        <w:t xml:space="preserve">Decision </w:t>
      </w:r>
    </w:p>
    <w:p w14:paraId="410BEB4E" w14:textId="77777777" w:rsidR="00E24E77" w:rsidRPr="00960BFE" w:rsidRDefault="00E24E77" w:rsidP="00E24E77">
      <w:pPr>
        <w:rPr>
          <w:lang w:val="en-NZ"/>
        </w:rPr>
      </w:pPr>
    </w:p>
    <w:p w14:paraId="014EDF24" w14:textId="25A85077" w:rsidR="00E24E77" w:rsidRPr="00FD2B1E" w:rsidRDefault="00E24E77" w:rsidP="00E24E77">
      <w:pPr>
        <w:rPr>
          <w:lang w:val="en-NZ"/>
        </w:rPr>
      </w:pPr>
      <w:r w:rsidRPr="00960BFE">
        <w:rPr>
          <w:lang w:val="en-NZ"/>
        </w:rPr>
        <w:t xml:space="preserve">This application </w:t>
      </w:r>
      <w:r w:rsidRPr="00900DE0">
        <w:rPr>
          <w:lang w:val="en-NZ"/>
        </w:rPr>
        <w:t xml:space="preserve">was </w:t>
      </w:r>
      <w:r w:rsidRPr="00900DE0">
        <w:rPr>
          <w:i/>
          <w:lang w:val="en-NZ"/>
        </w:rPr>
        <w:t>approved</w:t>
      </w:r>
      <w:r w:rsidRPr="00900DE0">
        <w:rPr>
          <w:lang w:val="en-NZ"/>
        </w:rPr>
        <w:t xml:space="preserve"> by </w:t>
      </w:r>
      <w:r w:rsidRPr="00900DE0">
        <w:rPr>
          <w:rFonts w:cs="Arial"/>
          <w:szCs w:val="22"/>
          <w:lang w:val="en-NZ"/>
        </w:rPr>
        <w:t>consensus</w:t>
      </w:r>
    </w:p>
    <w:p w14:paraId="37DE880C" w14:textId="02C59C7F" w:rsidR="00674C5F" w:rsidRDefault="00674C5F">
      <w:r>
        <w:br w:type="page"/>
      </w:r>
    </w:p>
    <w:p w14:paraId="7211710D" w14:textId="77777777" w:rsidR="00274519" w:rsidRPr="00960BFE" w:rsidRDefault="0027451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53ABD92B" w14:textId="77777777" w:rsidTr="00674C5F">
        <w:trPr>
          <w:trHeight w:val="280"/>
        </w:trPr>
        <w:tc>
          <w:tcPr>
            <w:tcW w:w="966" w:type="dxa"/>
            <w:tcBorders>
              <w:top w:val="nil"/>
              <w:left w:val="nil"/>
              <w:bottom w:val="nil"/>
              <w:right w:val="nil"/>
            </w:tcBorders>
          </w:tcPr>
          <w:p w14:paraId="6F16074D" w14:textId="77777777" w:rsidR="00674C5F" w:rsidRPr="00960BFE" w:rsidRDefault="00674C5F">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3B231819"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604C20" w14:textId="77777777" w:rsidR="00674C5F" w:rsidRPr="00960BFE" w:rsidRDefault="00674C5F">
            <w:pPr>
              <w:autoSpaceDE w:val="0"/>
              <w:autoSpaceDN w:val="0"/>
              <w:adjustRightInd w:val="0"/>
            </w:pPr>
            <w:r w:rsidRPr="00960BFE">
              <w:rPr>
                <w:b/>
              </w:rPr>
              <w:t>15/CEN/75</w:t>
            </w:r>
            <w:r w:rsidRPr="00960BFE">
              <w:t xml:space="preserve"> </w:t>
            </w:r>
          </w:p>
        </w:tc>
      </w:tr>
      <w:tr w:rsidR="00674C5F" w:rsidRPr="00960BFE" w14:paraId="5856E1FB" w14:textId="77777777" w:rsidTr="00674C5F">
        <w:trPr>
          <w:trHeight w:val="280"/>
        </w:trPr>
        <w:tc>
          <w:tcPr>
            <w:tcW w:w="966" w:type="dxa"/>
            <w:tcBorders>
              <w:top w:val="nil"/>
              <w:left w:val="nil"/>
              <w:bottom w:val="nil"/>
              <w:right w:val="nil"/>
            </w:tcBorders>
          </w:tcPr>
          <w:p w14:paraId="02B7233D"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46CF7BC1"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20CB757B" w14:textId="77777777" w:rsidR="00674C5F" w:rsidRPr="00960BFE" w:rsidRDefault="00674C5F">
            <w:pPr>
              <w:autoSpaceDE w:val="0"/>
              <w:autoSpaceDN w:val="0"/>
              <w:adjustRightInd w:val="0"/>
            </w:pPr>
            <w:r w:rsidRPr="00960BFE">
              <w:t xml:space="preserve">The ProBrain Study </w:t>
            </w:r>
          </w:p>
        </w:tc>
      </w:tr>
      <w:tr w:rsidR="00674C5F" w:rsidRPr="00960BFE" w14:paraId="09083B4F" w14:textId="77777777" w:rsidTr="00674C5F">
        <w:trPr>
          <w:trHeight w:val="280"/>
        </w:trPr>
        <w:tc>
          <w:tcPr>
            <w:tcW w:w="966" w:type="dxa"/>
            <w:tcBorders>
              <w:top w:val="nil"/>
              <w:left w:val="nil"/>
              <w:bottom w:val="nil"/>
              <w:right w:val="nil"/>
            </w:tcBorders>
          </w:tcPr>
          <w:p w14:paraId="18285239"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DE707BB"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03208587" w14:textId="77777777" w:rsidR="00674C5F" w:rsidRPr="00960BFE" w:rsidRDefault="00674C5F">
            <w:pPr>
              <w:autoSpaceDE w:val="0"/>
              <w:autoSpaceDN w:val="0"/>
              <w:adjustRightInd w:val="0"/>
            </w:pPr>
            <w:r w:rsidRPr="00960BFE">
              <w:t xml:space="preserve">Professor Edwin Mitchell </w:t>
            </w:r>
          </w:p>
        </w:tc>
      </w:tr>
      <w:tr w:rsidR="00674C5F" w:rsidRPr="00960BFE" w14:paraId="554A757A" w14:textId="77777777" w:rsidTr="00674C5F">
        <w:trPr>
          <w:trHeight w:val="280"/>
        </w:trPr>
        <w:tc>
          <w:tcPr>
            <w:tcW w:w="966" w:type="dxa"/>
            <w:tcBorders>
              <w:top w:val="nil"/>
              <w:left w:val="nil"/>
              <w:bottom w:val="nil"/>
              <w:right w:val="nil"/>
            </w:tcBorders>
          </w:tcPr>
          <w:p w14:paraId="1BD7F0DC"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463FF360"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1E688058" w14:textId="77777777" w:rsidR="00674C5F" w:rsidRPr="00960BFE" w:rsidRDefault="00674C5F">
            <w:pPr>
              <w:autoSpaceDE w:val="0"/>
              <w:autoSpaceDN w:val="0"/>
              <w:adjustRightInd w:val="0"/>
            </w:pPr>
            <w:r w:rsidRPr="00960BFE">
              <w:t xml:space="preserve">Fonterra Co-operative Group Ltd </w:t>
            </w:r>
          </w:p>
        </w:tc>
      </w:tr>
      <w:tr w:rsidR="00674C5F" w:rsidRPr="00960BFE" w14:paraId="11E70EE2" w14:textId="77777777" w:rsidTr="00674C5F">
        <w:trPr>
          <w:trHeight w:val="280"/>
        </w:trPr>
        <w:tc>
          <w:tcPr>
            <w:tcW w:w="966" w:type="dxa"/>
            <w:tcBorders>
              <w:top w:val="nil"/>
              <w:left w:val="nil"/>
              <w:bottom w:val="nil"/>
              <w:right w:val="nil"/>
            </w:tcBorders>
          </w:tcPr>
          <w:p w14:paraId="2489AD0D"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0C09C7F"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084086A3" w14:textId="77777777" w:rsidR="00674C5F" w:rsidRPr="00960BFE" w:rsidRDefault="00674C5F">
            <w:pPr>
              <w:autoSpaceDE w:val="0"/>
              <w:autoSpaceDN w:val="0"/>
              <w:adjustRightInd w:val="0"/>
            </w:pPr>
            <w:r w:rsidRPr="00960BFE">
              <w:t xml:space="preserve">11 June 2015 </w:t>
            </w:r>
          </w:p>
        </w:tc>
      </w:tr>
    </w:tbl>
    <w:p w14:paraId="68329D9C" w14:textId="77777777" w:rsidR="00274519" w:rsidRPr="00960BFE" w:rsidRDefault="001E6F11">
      <w:pPr>
        <w:autoSpaceDE w:val="0"/>
        <w:autoSpaceDN w:val="0"/>
        <w:adjustRightInd w:val="0"/>
      </w:pPr>
      <w:r w:rsidRPr="00960BFE">
        <w:t xml:space="preserve"> </w:t>
      </w:r>
    </w:p>
    <w:p w14:paraId="78D55BA2" w14:textId="77777777" w:rsidR="00987913" w:rsidRPr="00987913" w:rsidRDefault="00ED5E13">
      <w:pPr>
        <w:autoSpaceDE w:val="0"/>
        <w:autoSpaceDN w:val="0"/>
        <w:adjustRightInd w:val="0"/>
        <w:rPr>
          <w:sz w:val="20"/>
          <w:lang w:val="en-NZ"/>
        </w:rPr>
      </w:pPr>
      <w:r w:rsidRPr="00960BFE">
        <w:t xml:space="preserve">Professor Edwin Mitchell </w:t>
      </w:r>
      <w:r w:rsidR="00987913" w:rsidRPr="00987913">
        <w:rPr>
          <w:lang w:val="en-NZ"/>
        </w:rPr>
        <w:t xml:space="preserve">was </w:t>
      </w:r>
      <w:r w:rsidR="00987913" w:rsidRPr="00ED5E13">
        <w:rPr>
          <w:lang w:val="en-NZ"/>
        </w:rPr>
        <w:t xml:space="preserve">present </w:t>
      </w:r>
      <w:r w:rsidR="00DC62A5" w:rsidRPr="00ED5E13">
        <w:rPr>
          <w:rFonts w:cs="Arial"/>
          <w:szCs w:val="22"/>
          <w:lang w:val="en-NZ"/>
        </w:rPr>
        <w:t>by teleconference</w:t>
      </w:r>
      <w:r w:rsidR="00DC62A5" w:rsidRPr="00ED5E13">
        <w:rPr>
          <w:lang w:val="en-NZ"/>
        </w:rPr>
        <w:t xml:space="preserve"> </w:t>
      </w:r>
      <w:r w:rsidR="00987913" w:rsidRPr="00ED5E13">
        <w:rPr>
          <w:lang w:val="en-NZ"/>
        </w:rPr>
        <w:t xml:space="preserve">for </w:t>
      </w:r>
      <w:r w:rsidR="00987913" w:rsidRPr="00987913">
        <w:rPr>
          <w:lang w:val="en-NZ"/>
        </w:rPr>
        <w:t>discussion of this application.</w:t>
      </w:r>
    </w:p>
    <w:p w14:paraId="2C29609F" w14:textId="77777777" w:rsidR="00987913" w:rsidRPr="00960BFE" w:rsidRDefault="00987913">
      <w:pPr>
        <w:autoSpaceDE w:val="0"/>
        <w:autoSpaceDN w:val="0"/>
        <w:adjustRightInd w:val="0"/>
        <w:rPr>
          <w:u w:val="single"/>
          <w:lang w:val="en-NZ"/>
        </w:rPr>
      </w:pPr>
    </w:p>
    <w:p w14:paraId="4A6C768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E0BC673" w14:textId="77777777" w:rsidR="00E24E77" w:rsidRPr="008869BB" w:rsidRDefault="00E24E77">
      <w:pPr>
        <w:autoSpaceDE w:val="0"/>
        <w:autoSpaceDN w:val="0"/>
        <w:adjustRightInd w:val="0"/>
        <w:rPr>
          <w:b/>
          <w:lang w:val="en-NZ"/>
        </w:rPr>
      </w:pPr>
    </w:p>
    <w:p w14:paraId="64C9067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F09D129" w14:textId="77777777" w:rsidR="00E24E77" w:rsidRPr="00960BFE" w:rsidRDefault="00E24E77">
      <w:pPr>
        <w:autoSpaceDE w:val="0"/>
        <w:autoSpaceDN w:val="0"/>
        <w:adjustRightInd w:val="0"/>
        <w:rPr>
          <w:lang w:val="en-NZ"/>
        </w:rPr>
      </w:pPr>
    </w:p>
    <w:p w14:paraId="06A9C1C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AE44BA" w14:textId="77777777" w:rsidR="00E24E77" w:rsidRPr="00960BFE" w:rsidRDefault="00E24E77">
      <w:pPr>
        <w:autoSpaceDE w:val="0"/>
        <w:autoSpaceDN w:val="0"/>
        <w:adjustRightInd w:val="0"/>
        <w:rPr>
          <w:lang w:val="en-NZ"/>
        </w:rPr>
      </w:pPr>
    </w:p>
    <w:p w14:paraId="648F488B" w14:textId="77777777" w:rsidR="001E6F11" w:rsidRDefault="001E6F11" w:rsidP="001E6F11">
      <w:pPr>
        <w:rPr>
          <w:u w:val="single"/>
          <w:lang w:val="en-NZ"/>
        </w:rPr>
      </w:pPr>
      <w:r w:rsidRPr="001C059D">
        <w:rPr>
          <w:u w:val="single"/>
          <w:lang w:val="en-NZ"/>
        </w:rPr>
        <w:t>Summary of Study</w:t>
      </w:r>
    </w:p>
    <w:p w14:paraId="67DEE671" w14:textId="77777777" w:rsidR="001E6F11" w:rsidRDefault="001E6F11" w:rsidP="001E6F11">
      <w:pPr>
        <w:rPr>
          <w:u w:val="single"/>
          <w:lang w:val="en-NZ"/>
        </w:rPr>
      </w:pPr>
    </w:p>
    <w:p w14:paraId="2A2AFB46" w14:textId="77777777" w:rsidR="00BB39C2" w:rsidRPr="00BB39C2" w:rsidRDefault="001E6F11" w:rsidP="001E6F11">
      <w:pPr>
        <w:pStyle w:val="ListParagraph"/>
        <w:numPr>
          <w:ilvl w:val="0"/>
          <w:numId w:val="3"/>
        </w:numPr>
        <w:rPr>
          <w:u w:val="single"/>
          <w:lang w:val="en-NZ"/>
        </w:rPr>
      </w:pPr>
      <w:r>
        <w:rPr>
          <w:lang w:val="en-NZ"/>
        </w:rPr>
        <w:t xml:space="preserve">The study </w:t>
      </w:r>
      <w:r w:rsidR="00780002">
        <w:rPr>
          <w:lang w:val="en-NZ"/>
        </w:rPr>
        <w:t xml:space="preserve">involves examining children who were part of a prior study that investigated the effect of probiotics and antibiotics on young children and pregnant mothers. In particular the prior study identified that use of antibiotics in the first year of life result in higher risks of attention deficit disorder, depression, behavioural problems and lower IQ scores. </w:t>
      </w:r>
    </w:p>
    <w:p w14:paraId="6D3B771B" w14:textId="5FE906C9" w:rsidR="001E6F11" w:rsidRPr="00781421" w:rsidRDefault="00BB39C2" w:rsidP="001E6F11">
      <w:pPr>
        <w:pStyle w:val="ListParagraph"/>
        <w:numPr>
          <w:ilvl w:val="0"/>
          <w:numId w:val="3"/>
        </w:numPr>
        <w:rPr>
          <w:u w:val="single"/>
          <w:lang w:val="en-NZ"/>
        </w:rPr>
      </w:pPr>
      <w:r>
        <w:rPr>
          <w:lang w:val="en-NZ"/>
        </w:rPr>
        <w:t>The examinations involve cognitive development and behavioural tests and a skin prick test.</w:t>
      </w:r>
      <w:r w:rsidR="00372A48">
        <w:rPr>
          <w:lang w:val="en-NZ"/>
        </w:rPr>
        <w:t xml:space="preserve"> </w:t>
      </w:r>
    </w:p>
    <w:p w14:paraId="1D5542E4" w14:textId="77777777" w:rsidR="001E6F11" w:rsidRDefault="001E6F11" w:rsidP="001E6F11">
      <w:pPr>
        <w:autoSpaceDE w:val="0"/>
        <w:autoSpaceDN w:val="0"/>
        <w:adjustRightInd w:val="0"/>
        <w:rPr>
          <w:lang w:val="en-NZ"/>
        </w:rPr>
      </w:pPr>
    </w:p>
    <w:p w14:paraId="6AF3F6DF" w14:textId="77777777" w:rsidR="001E6F11" w:rsidRDefault="001E6F11" w:rsidP="001E6F11">
      <w:pPr>
        <w:rPr>
          <w:u w:val="single"/>
          <w:lang w:val="en-NZ"/>
        </w:rPr>
      </w:pPr>
      <w:r w:rsidRPr="001C059D">
        <w:rPr>
          <w:u w:val="single"/>
          <w:lang w:val="en-NZ"/>
        </w:rPr>
        <w:t>Summary of ethical issues (resolved)</w:t>
      </w:r>
    </w:p>
    <w:p w14:paraId="2C52C53F" w14:textId="77777777" w:rsidR="001E6F11" w:rsidRDefault="001E6F11" w:rsidP="001E6F11">
      <w:pPr>
        <w:rPr>
          <w:u w:val="single"/>
          <w:lang w:val="en-NZ"/>
        </w:rPr>
      </w:pPr>
    </w:p>
    <w:p w14:paraId="7E65BBA7" w14:textId="77777777" w:rsidR="001E6F11" w:rsidRDefault="001E6F11" w:rsidP="001E6F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8D30525" w14:textId="27FDDE62" w:rsidR="00A06371" w:rsidRPr="00A06371" w:rsidRDefault="00A06371" w:rsidP="00A06371">
      <w:pPr>
        <w:rPr>
          <w:u w:val="single"/>
          <w:lang w:val="en-NZ"/>
        </w:rPr>
      </w:pPr>
      <w:r w:rsidRPr="00A06371">
        <w:rPr>
          <w:lang w:val="en-NZ"/>
        </w:rPr>
        <w:br/>
      </w:r>
    </w:p>
    <w:p w14:paraId="027959F3" w14:textId="62B073D9" w:rsidR="00A06371" w:rsidRPr="00372A48" w:rsidRDefault="00A06371" w:rsidP="00A06371">
      <w:pPr>
        <w:pStyle w:val="ListParagraph"/>
        <w:numPr>
          <w:ilvl w:val="0"/>
          <w:numId w:val="3"/>
        </w:numPr>
        <w:rPr>
          <w:u w:val="single"/>
          <w:lang w:val="en-NZ"/>
        </w:rPr>
      </w:pPr>
      <w:r>
        <w:rPr>
          <w:lang w:val="en-NZ"/>
        </w:rPr>
        <w:t>The Committee asked how the human tissue (faeces) fitted into the application before the committee. In particular, what kind of consent was given for these samples when they were collected and what process would be followed to re-use the samples. Dr Mitchell explained that in this component of the study we will not be collecting any new faeces samples. These samples are stored in a bio-bank from one of the prior studies. What we propose to do is if we identify a signal, some kind of beneficial effect from the probiotics, we will try to analyse some of the faecal samples to view the gut microbiota. We would compare between the high and low IQ groups</w:t>
      </w:r>
      <w:r w:rsidR="008A6E91">
        <w:rPr>
          <w:lang w:val="en-NZ"/>
        </w:rPr>
        <w:t>.</w:t>
      </w:r>
      <w:r w:rsidR="008A6E91">
        <w:rPr>
          <w:lang w:val="en-NZ"/>
        </w:rPr>
        <w:br/>
      </w:r>
    </w:p>
    <w:p w14:paraId="047C7C46" w14:textId="77777777" w:rsidR="00A06371" w:rsidRPr="00BB39C2" w:rsidRDefault="00A06371" w:rsidP="00A06371">
      <w:pPr>
        <w:pStyle w:val="ListParagraph"/>
        <w:numPr>
          <w:ilvl w:val="0"/>
          <w:numId w:val="3"/>
        </w:numPr>
        <w:rPr>
          <w:u w:val="single"/>
          <w:lang w:val="en-NZ"/>
        </w:rPr>
      </w:pPr>
      <w:r>
        <w:rPr>
          <w:lang w:val="en-NZ"/>
        </w:rPr>
        <w:t>Dr Mitchell added that these tests (on the faeces) are about 1000 dollars per test. As a result such testing is rare. If we were to conduct these tests it would be dependent on funding as well as findings from this study. We would go back to the family and seek permission to conduct further tests on the stored tissue. The consent was given for research based on</w:t>
      </w:r>
      <w:r w:rsidRPr="00BB39C2">
        <w:t xml:space="preserve"> </w:t>
      </w:r>
      <w:r w:rsidRPr="00BB39C2">
        <w:rPr>
          <w:lang w:val="en-NZ"/>
        </w:rPr>
        <w:t xml:space="preserve">eczema </w:t>
      </w:r>
      <w:r>
        <w:rPr>
          <w:lang w:val="en-NZ"/>
        </w:rPr>
        <w:t xml:space="preserve">and allergies, so we would have to re-approach them to test on IQ. </w:t>
      </w:r>
    </w:p>
    <w:p w14:paraId="36B8375D" w14:textId="77777777" w:rsidR="00A06371" w:rsidRPr="00372A48" w:rsidRDefault="00A06371" w:rsidP="00A06371">
      <w:pPr>
        <w:pStyle w:val="ListParagraph"/>
        <w:ind w:left="1080"/>
        <w:rPr>
          <w:u w:val="single"/>
          <w:lang w:val="en-NZ"/>
        </w:rPr>
      </w:pPr>
    </w:p>
    <w:p w14:paraId="5430C284" w14:textId="77777777" w:rsidR="00A06371" w:rsidRPr="00BB39C2" w:rsidRDefault="00A06371" w:rsidP="00A06371">
      <w:pPr>
        <w:pStyle w:val="ListParagraph"/>
        <w:numPr>
          <w:ilvl w:val="0"/>
          <w:numId w:val="3"/>
        </w:numPr>
        <w:rPr>
          <w:u w:val="single"/>
          <w:lang w:val="en-NZ"/>
        </w:rPr>
      </w:pPr>
      <w:r>
        <w:rPr>
          <w:lang w:val="en-NZ"/>
        </w:rPr>
        <w:t xml:space="preserve">Dr Mitchell stated this study would be for 12 months, involve seeing the family, do neurocognitive outcomes, take blood prick tests and then review data. </w:t>
      </w:r>
      <w:r w:rsidRPr="00BB39C2">
        <w:rPr>
          <w:lang w:val="en-NZ"/>
        </w:rPr>
        <w:t>Then</w:t>
      </w:r>
      <w:r>
        <w:rPr>
          <w:lang w:val="en-NZ"/>
        </w:rPr>
        <w:t>,</w:t>
      </w:r>
      <w:r w:rsidRPr="00BB39C2">
        <w:rPr>
          <w:lang w:val="en-NZ"/>
        </w:rPr>
        <w:t xml:space="preserve"> if there is no effect on neurocognitive outcomes we will abandon this line of research. If there was a signal we would like to examine the faeces. </w:t>
      </w:r>
    </w:p>
    <w:p w14:paraId="6DA32767" w14:textId="77777777" w:rsidR="00A06371" w:rsidRPr="00BB39C2" w:rsidRDefault="00A06371" w:rsidP="00A06371">
      <w:pPr>
        <w:pStyle w:val="ListParagraph"/>
        <w:rPr>
          <w:u w:val="single"/>
          <w:lang w:val="en-NZ"/>
        </w:rPr>
      </w:pPr>
    </w:p>
    <w:p w14:paraId="272B9860" w14:textId="77777777" w:rsidR="00A06371" w:rsidRPr="00BB39C2" w:rsidRDefault="00A06371" w:rsidP="00A06371">
      <w:pPr>
        <w:pStyle w:val="ListParagraph"/>
        <w:numPr>
          <w:ilvl w:val="0"/>
          <w:numId w:val="3"/>
        </w:numPr>
        <w:rPr>
          <w:u w:val="single"/>
          <w:lang w:val="en-NZ"/>
        </w:rPr>
      </w:pPr>
      <w:r>
        <w:rPr>
          <w:lang w:val="en-NZ"/>
        </w:rPr>
        <w:t xml:space="preserve">The Committee suggested removing the re-testing from this study as it would likely require another ethics application and should be separate if it will not occur within this particular study. </w:t>
      </w:r>
    </w:p>
    <w:p w14:paraId="4E815B63" w14:textId="77777777" w:rsidR="00A06371" w:rsidRPr="00A06371" w:rsidRDefault="00A06371" w:rsidP="00A06371">
      <w:pPr>
        <w:rPr>
          <w:u w:val="single"/>
          <w:lang w:val="en-NZ"/>
        </w:rPr>
      </w:pPr>
    </w:p>
    <w:p w14:paraId="58C9498D" w14:textId="13C780BC" w:rsidR="001E6F11" w:rsidRPr="00A06371" w:rsidRDefault="00A06371" w:rsidP="00A06371">
      <w:pPr>
        <w:pStyle w:val="ListParagraph"/>
        <w:numPr>
          <w:ilvl w:val="0"/>
          <w:numId w:val="3"/>
        </w:numPr>
        <w:spacing w:before="80" w:after="80"/>
        <w:rPr>
          <w:u w:val="single"/>
          <w:lang w:val="en-NZ"/>
        </w:rPr>
      </w:pPr>
      <w:r>
        <w:rPr>
          <w:lang w:val="en-NZ"/>
        </w:rPr>
        <w:t xml:space="preserve">Dr Mitchell confirmed the peer review is independent. </w:t>
      </w:r>
    </w:p>
    <w:p w14:paraId="3D177C64" w14:textId="77777777" w:rsidR="001E6F11" w:rsidRPr="00C5052B" w:rsidRDefault="001E6F11" w:rsidP="001E6F11">
      <w:pPr>
        <w:spacing w:before="80" w:after="80"/>
        <w:rPr>
          <w:u w:val="single"/>
          <w:lang w:val="en-NZ"/>
        </w:rPr>
      </w:pPr>
    </w:p>
    <w:p w14:paraId="490BDDD2" w14:textId="77777777" w:rsidR="001E6F11" w:rsidRPr="000A1C67" w:rsidRDefault="001E6F11" w:rsidP="001E6F11">
      <w:pPr>
        <w:rPr>
          <w:u w:val="single"/>
          <w:lang w:val="en-NZ"/>
        </w:rPr>
      </w:pPr>
      <w:r w:rsidRPr="000A1C67">
        <w:rPr>
          <w:u w:val="single"/>
          <w:lang w:val="en-NZ"/>
        </w:rPr>
        <w:t>Summary of ethical issues (outstanding)</w:t>
      </w:r>
    </w:p>
    <w:p w14:paraId="6749A4CB" w14:textId="77777777" w:rsidR="001E6F11" w:rsidRDefault="001E6F11" w:rsidP="001E6F11">
      <w:pPr>
        <w:rPr>
          <w:u w:val="single"/>
          <w:lang w:val="en-NZ"/>
        </w:rPr>
      </w:pPr>
    </w:p>
    <w:p w14:paraId="0F43E1FB" w14:textId="77777777" w:rsidR="001E6F11" w:rsidRDefault="001E6F11" w:rsidP="001E6F1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A4112AE" w14:textId="77777777" w:rsidR="001E6F11" w:rsidRPr="00960BFE" w:rsidRDefault="001E6F11" w:rsidP="001E6F11">
      <w:pPr>
        <w:autoSpaceDE w:val="0"/>
        <w:autoSpaceDN w:val="0"/>
        <w:adjustRightInd w:val="0"/>
        <w:rPr>
          <w:lang w:val="en-NZ"/>
        </w:rPr>
      </w:pPr>
    </w:p>
    <w:p w14:paraId="58B8E790" w14:textId="366F59C1" w:rsidR="00372A48" w:rsidRPr="00A06371" w:rsidRDefault="00372A48" w:rsidP="00A06371">
      <w:pPr>
        <w:pStyle w:val="ListParagraph"/>
        <w:ind w:left="1080"/>
        <w:rPr>
          <w:u w:val="single"/>
          <w:lang w:val="en-NZ"/>
        </w:rPr>
      </w:pPr>
    </w:p>
    <w:p w14:paraId="5762857C" w14:textId="195465F8" w:rsidR="001E6F11" w:rsidRPr="00A06371" w:rsidRDefault="00A06371" w:rsidP="00A06371">
      <w:pPr>
        <w:pStyle w:val="ListParagraph"/>
        <w:numPr>
          <w:ilvl w:val="0"/>
          <w:numId w:val="5"/>
        </w:numPr>
        <w:rPr>
          <w:u w:val="single"/>
          <w:lang w:val="en-NZ"/>
        </w:rPr>
      </w:pPr>
      <w:r>
        <w:rPr>
          <w:lang w:val="en-NZ"/>
        </w:rPr>
        <w:t>The Committee noted that c</w:t>
      </w:r>
      <w:r w:rsidR="005F556F">
        <w:rPr>
          <w:lang w:val="en-NZ"/>
        </w:rPr>
        <w:t>hildren will be 11</w:t>
      </w:r>
      <w:r>
        <w:rPr>
          <w:lang w:val="en-NZ"/>
        </w:rPr>
        <w:t>. Currently the protocol suggests that a</w:t>
      </w:r>
      <w:r w:rsidR="005F556F">
        <w:rPr>
          <w:lang w:val="en-NZ"/>
        </w:rPr>
        <w:t xml:space="preserve"> parent consents for the child to have skin prick</w:t>
      </w:r>
      <w:r>
        <w:rPr>
          <w:lang w:val="en-NZ"/>
        </w:rPr>
        <w:t xml:space="preserve">. Please allow the option for an </w:t>
      </w:r>
      <w:r w:rsidR="005F556F">
        <w:rPr>
          <w:lang w:val="en-NZ"/>
        </w:rPr>
        <w:t xml:space="preserve">11 year old </w:t>
      </w:r>
      <w:r>
        <w:rPr>
          <w:lang w:val="en-NZ"/>
        </w:rPr>
        <w:t>to be able to</w:t>
      </w:r>
      <w:r w:rsidR="005F556F">
        <w:rPr>
          <w:lang w:val="en-NZ"/>
        </w:rPr>
        <w:t xml:space="preserve"> consent for this for themselves. </w:t>
      </w:r>
      <w:r>
        <w:rPr>
          <w:lang w:val="en-NZ"/>
        </w:rPr>
        <w:t>Furthermore an</w:t>
      </w:r>
      <w:r w:rsidR="005F556F">
        <w:rPr>
          <w:lang w:val="en-NZ"/>
        </w:rPr>
        <w:t xml:space="preserve"> assent form it should explain what exactly would occur, including the skin prick test. Similarly – happy to </w:t>
      </w:r>
      <w:r>
        <w:rPr>
          <w:lang w:val="en-NZ"/>
        </w:rPr>
        <w:t>be weighed, things like that. Including this information reflects respect for the child.</w:t>
      </w:r>
      <w:r>
        <w:rPr>
          <w:lang w:val="en-NZ"/>
        </w:rPr>
        <w:br/>
      </w:r>
    </w:p>
    <w:p w14:paraId="12978031" w14:textId="67A278F2" w:rsidR="00BB39C2" w:rsidRPr="00466AA7" w:rsidRDefault="001E6F11" w:rsidP="001E6F1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6A6F0FB" w14:textId="4B7DA967" w:rsidR="00BB39C2" w:rsidRPr="00BB39C2" w:rsidRDefault="00BB39C2" w:rsidP="00BB39C2">
      <w:pPr>
        <w:pStyle w:val="ListParagraph"/>
        <w:numPr>
          <w:ilvl w:val="0"/>
          <w:numId w:val="5"/>
        </w:numPr>
        <w:rPr>
          <w:u w:val="single"/>
          <w:lang w:val="en-NZ"/>
        </w:rPr>
      </w:pPr>
      <w:r>
        <w:rPr>
          <w:lang w:val="en-NZ"/>
        </w:rPr>
        <w:t>F.2.1 – exclusion inclusion: please add the basic and important ones such as needing to participate in prior studies and exclusion if can’t make it to Auckland.</w:t>
      </w:r>
    </w:p>
    <w:p w14:paraId="355813BE" w14:textId="77777777" w:rsidR="00A06371" w:rsidRPr="00A06371" w:rsidRDefault="00A06371" w:rsidP="00A06371">
      <w:pPr>
        <w:pStyle w:val="ListParagraph"/>
        <w:numPr>
          <w:ilvl w:val="0"/>
          <w:numId w:val="5"/>
        </w:numPr>
        <w:rPr>
          <w:u w:val="single"/>
          <w:lang w:val="en-NZ"/>
        </w:rPr>
      </w:pPr>
      <w:r>
        <w:rPr>
          <w:lang w:val="en-NZ"/>
        </w:rPr>
        <w:t xml:space="preserve">Pg.6 CF for mother – add– …could identify you. (or my child). </w:t>
      </w:r>
    </w:p>
    <w:p w14:paraId="74705DCE" w14:textId="0EFA3F30" w:rsidR="00A06371" w:rsidRPr="00372A48" w:rsidRDefault="00A06371" w:rsidP="00A06371">
      <w:pPr>
        <w:pStyle w:val="ListParagraph"/>
        <w:numPr>
          <w:ilvl w:val="0"/>
          <w:numId w:val="5"/>
        </w:numPr>
        <w:rPr>
          <w:u w:val="single"/>
          <w:lang w:val="en-NZ"/>
        </w:rPr>
      </w:pPr>
      <w:r>
        <w:rPr>
          <w:lang w:val="en-NZ"/>
        </w:rPr>
        <w:t>Add info on confidentiality for children PIS.</w:t>
      </w:r>
    </w:p>
    <w:p w14:paraId="20C86224" w14:textId="77777777" w:rsidR="00E24E77" w:rsidRPr="00960BFE" w:rsidRDefault="00E24E77" w:rsidP="00E24E77">
      <w:pPr>
        <w:rPr>
          <w:color w:val="FF0000"/>
          <w:lang w:val="en-NZ"/>
        </w:rPr>
      </w:pPr>
    </w:p>
    <w:p w14:paraId="4269C510" w14:textId="77777777" w:rsidR="00E24E77" w:rsidRPr="00FD2B1E" w:rsidRDefault="00E24E77" w:rsidP="00E24E77">
      <w:pPr>
        <w:rPr>
          <w:u w:val="single"/>
          <w:lang w:val="en-NZ"/>
        </w:rPr>
      </w:pPr>
      <w:r w:rsidRPr="00FD2B1E">
        <w:rPr>
          <w:u w:val="single"/>
          <w:lang w:val="en-NZ"/>
        </w:rPr>
        <w:t xml:space="preserve">Decision </w:t>
      </w:r>
    </w:p>
    <w:p w14:paraId="3D85185B" w14:textId="77777777" w:rsidR="00E24E77" w:rsidRPr="00960BFE" w:rsidRDefault="00E24E77" w:rsidP="00E24E77">
      <w:pPr>
        <w:rPr>
          <w:lang w:val="en-NZ"/>
        </w:rPr>
      </w:pPr>
    </w:p>
    <w:p w14:paraId="36043E44" w14:textId="39C6A299"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A06371">
        <w:rPr>
          <w:lang w:val="en-NZ"/>
        </w:rPr>
        <w:t xml:space="preserve">by </w:t>
      </w:r>
      <w:r w:rsidRPr="00A06371">
        <w:rPr>
          <w:rFonts w:cs="Arial"/>
          <w:szCs w:val="22"/>
          <w:lang w:val="en-NZ"/>
        </w:rPr>
        <w:t>consensus</w:t>
      </w:r>
      <w:r w:rsidRPr="00A06371">
        <w:rPr>
          <w:lang w:val="en-NZ"/>
        </w:rPr>
        <w:t xml:space="preserve">, subject to the following </w:t>
      </w:r>
      <w:r w:rsidRPr="00960BFE">
        <w:rPr>
          <w:lang w:val="en-NZ"/>
        </w:rPr>
        <w:t xml:space="preserve">information being received. </w:t>
      </w:r>
    </w:p>
    <w:p w14:paraId="5BD57D0F" w14:textId="77777777" w:rsidR="00E24E77" w:rsidRPr="00960BFE" w:rsidRDefault="00E24E77" w:rsidP="00E24E77">
      <w:pPr>
        <w:rPr>
          <w:lang w:val="en-NZ"/>
        </w:rPr>
      </w:pPr>
    </w:p>
    <w:p w14:paraId="1D4EFBB7" w14:textId="77777777" w:rsidR="00A06371" w:rsidRPr="00A06371" w:rsidRDefault="00A06371" w:rsidP="00A06371">
      <w:pPr>
        <w:pStyle w:val="ListParagraph"/>
        <w:numPr>
          <w:ilvl w:val="0"/>
          <w:numId w:val="7"/>
        </w:numPr>
        <w:tabs>
          <w:tab w:val="num" w:pos="2410"/>
        </w:tabs>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7A1B5938" w14:textId="182C1835" w:rsidR="00A06371" w:rsidRPr="00A06371" w:rsidRDefault="00A06371" w:rsidP="00A06371">
      <w:pPr>
        <w:pStyle w:val="ListParagraph"/>
        <w:numPr>
          <w:ilvl w:val="0"/>
          <w:numId w:val="7"/>
        </w:numPr>
        <w:tabs>
          <w:tab w:val="num" w:pos="2410"/>
        </w:tabs>
        <w:spacing w:before="80" w:after="80"/>
        <w:jc w:val="both"/>
        <w:rPr>
          <w:rFonts w:cs="Arial"/>
          <w:szCs w:val="22"/>
          <w:lang w:val="en-NZ"/>
        </w:rPr>
      </w:pPr>
      <w:r>
        <w:rPr>
          <w:rFonts w:eastAsiaTheme="minorHAnsi" w:cs="Arial"/>
          <w:color w:val="000000"/>
          <w:szCs w:val="22"/>
          <w:lang w:val="en-NZ"/>
        </w:rPr>
        <w:t xml:space="preserve">Allow option for younger participants to consent for their own participation </w:t>
      </w:r>
      <w:r w:rsidRPr="00693127">
        <w:rPr>
          <w:lang w:val="en-NZ"/>
        </w:rPr>
        <w:t>(</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6EA97AB3" w14:textId="2952342D" w:rsidR="00A06371" w:rsidRPr="00ED252E" w:rsidRDefault="00A06371" w:rsidP="00A06371">
      <w:pPr>
        <w:pStyle w:val="ListParagraph"/>
        <w:numPr>
          <w:ilvl w:val="0"/>
          <w:numId w:val="7"/>
        </w:numPr>
        <w:tabs>
          <w:tab w:val="num" w:pos="2410"/>
        </w:tabs>
        <w:spacing w:before="80" w:after="80"/>
        <w:jc w:val="both"/>
        <w:rPr>
          <w:rFonts w:cs="Arial"/>
          <w:szCs w:val="22"/>
          <w:lang w:val="en-NZ"/>
        </w:rPr>
      </w:pPr>
      <w:r>
        <w:rPr>
          <w:rFonts w:eastAsiaTheme="minorHAnsi" w:cs="Arial"/>
          <w:color w:val="000000"/>
          <w:szCs w:val="22"/>
          <w:lang w:val="en-NZ"/>
        </w:rPr>
        <w:t xml:space="preserve">Amend protocol clearly outlining that within this study no analyses of tissue would be used. You can submit an amendment to HDEC if you do receive some indicators that would suggest testing the faeces would be worthwhile. </w:t>
      </w:r>
    </w:p>
    <w:p w14:paraId="2B6B1D71" w14:textId="77777777" w:rsidR="00E24E77" w:rsidRPr="00960BFE" w:rsidRDefault="00E24E77" w:rsidP="00E24E77">
      <w:pPr>
        <w:rPr>
          <w:color w:val="FF0000"/>
          <w:lang w:val="en-NZ"/>
        </w:rPr>
      </w:pPr>
    </w:p>
    <w:p w14:paraId="1ED11F41" w14:textId="64BEB8F3" w:rsidR="00274519" w:rsidRPr="00960BFE" w:rsidRDefault="00E24E77" w:rsidP="00674C5F">
      <w:r w:rsidRPr="00960BFE">
        <w:rPr>
          <w:lang w:val="en-NZ"/>
        </w:rPr>
        <w:t xml:space="preserve">This following </w:t>
      </w:r>
      <w:r w:rsidRPr="00A06371">
        <w:rPr>
          <w:lang w:val="en-NZ"/>
        </w:rPr>
        <w:t xml:space="preserve">information will be reviewed, and a final decision made on the application, by </w:t>
      </w:r>
      <w:r w:rsidR="00A06371" w:rsidRPr="00A06371">
        <w:rPr>
          <w:lang w:val="en-NZ"/>
        </w:rPr>
        <w:t xml:space="preserve">Mrs Gael Donoghue </w:t>
      </w:r>
      <w:r w:rsidR="005F556F" w:rsidRPr="00A06371">
        <w:rPr>
          <w:rFonts w:cs="Arial"/>
          <w:szCs w:val="22"/>
          <w:lang w:val="en-NZ"/>
        </w:rPr>
        <w:t xml:space="preserve">and </w:t>
      </w:r>
      <w:r w:rsidR="00AA4FD8">
        <w:rPr>
          <w:rFonts w:cs="Arial"/>
          <w:szCs w:val="22"/>
          <w:lang w:val="en-NZ"/>
        </w:rPr>
        <w:t xml:space="preserve">Dr </w:t>
      </w:r>
      <w:r w:rsidR="005F556F" w:rsidRPr="00A06371">
        <w:rPr>
          <w:rFonts w:cs="Arial"/>
          <w:szCs w:val="22"/>
          <w:lang w:val="en-NZ"/>
        </w:rPr>
        <w:t xml:space="preserve">Cordelia Thomas. </w:t>
      </w:r>
      <w:r w:rsidR="001E6F1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18C11F7F" w14:textId="77777777" w:rsidTr="00674C5F">
        <w:trPr>
          <w:trHeight w:val="280"/>
        </w:trPr>
        <w:tc>
          <w:tcPr>
            <w:tcW w:w="966" w:type="dxa"/>
            <w:tcBorders>
              <w:top w:val="nil"/>
              <w:left w:val="nil"/>
              <w:bottom w:val="nil"/>
              <w:right w:val="nil"/>
            </w:tcBorders>
          </w:tcPr>
          <w:p w14:paraId="57A8C206" w14:textId="77777777" w:rsidR="00674C5F" w:rsidRPr="00960BFE" w:rsidRDefault="00674C5F">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0284FFA"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90DD99" w14:textId="77777777" w:rsidR="00674C5F" w:rsidRPr="00960BFE" w:rsidRDefault="00674C5F">
            <w:pPr>
              <w:autoSpaceDE w:val="0"/>
              <w:autoSpaceDN w:val="0"/>
              <w:adjustRightInd w:val="0"/>
            </w:pPr>
            <w:r w:rsidRPr="00960BFE">
              <w:rPr>
                <w:b/>
              </w:rPr>
              <w:t>15/CEN/76</w:t>
            </w:r>
            <w:r w:rsidRPr="00960BFE">
              <w:t xml:space="preserve"> </w:t>
            </w:r>
          </w:p>
        </w:tc>
      </w:tr>
      <w:tr w:rsidR="00674C5F" w:rsidRPr="00960BFE" w14:paraId="6E0DAA5E" w14:textId="77777777" w:rsidTr="00674C5F">
        <w:trPr>
          <w:trHeight w:val="280"/>
        </w:trPr>
        <w:tc>
          <w:tcPr>
            <w:tcW w:w="966" w:type="dxa"/>
            <w:tcBorders>
              <w:top w:val="nil"/>
              <w:left w:val="nil"/>
              <w:bottom w:val="nil"/>
              <w:right w:val="nil"/>
            </w:tcBorders>
          </w:tcPr>
          <w:p w14:paraId="43E21611"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375563A"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5779D6EB" w14:textId="77777777" w:rsidR="00674C5F" w:rsidRPr="00960BFE" w:rsidRDefault="00674C5F">
            <w:pPr>
              <w:autoSpaceDE w:val="0"/>
              <w:autoSpaceDN w:val="0"/>
              <w:adjustRightInd w:val="0"/>
            </w:pPr>
            <w:r w:rsidRPr="00960BFE">
              <w:t xml:space="preserve">The psychosocial interactions of AYA cancer survivors and the impact on their development </w:t>
            </w:r>
          </w:p>
        </w:tc>
      </w:tr>
      <w:tr w:rsidR="00674C5F" w:rsidRPr="00960BFE" w14:paraId="392D3058" w14:textId="77777777" w:rsidTr="00674C5F">
        <w:trPr>
          <w:trHeight w:val="280"/>
        </w:trPr>
        <w:tc>
          <w:tcPr>
            <w:tcW w:w="966" w:type="dxa"/>
            <w:tcBorders>
              <w:top w:val="nil"/>
              <w:left w:val="nil"/>
              <w:bottom w:val="nil"/>
              <w:right w:val="nil"/>
            </w:tcBorders>
          </w:tcPr>
          <w:p w14:paraId="1D4DC612"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4BB465FF"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62B9D016" w14:textId="77777777" w:rsidR="00674C5F" w:rsidRPr="00960BFE" w:rsidRDefault="00674C5F">
            <w:pPr>
              <w:autoSpaceDE w:val="0"/>
              <w:autoSpaceDN w:val="0"/>
              <w:adjustRightInd w:val="0"/>
            </w:pPr>
            <w:r w:rsidRPr="00960BFE">
              <w:t xml:space="preserve">Miss Nicole Cameron </w:t>
            </w:r>
          </w:p>
        </w:tc>
      </w:tr>
      <w:tr w:rsidR="00674C5F" w:rsidRPr="00960BFE" w14:paraId="39D26A6B" w14:textId="77777777" w:rsidTr="00674C5F">
        <w:trPr>
          <w:trHeight w:val="280"/>
        </w:trPr>
        <w:tc>
          <w:tcPr>
            <w:tcW w:w="966" w:type="dxa"/>
            <w:tcBorders>
              <w:top w:val="nil"/>
              <w:left w:val="nil"/>
              <w:bottom w:val="nil"/>
              <w:right w:val="nil"/>
            </w:tcBorders>
          </w:tcPr>
          <w:p w14:paraId="15A46A86"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F976640"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4E3AA1B5" w14:textId="77777777" w:rsidR="00674C5F" w:rsidRPr="00960BFE" w:rsidRDefault="00674C5F">
            <w:pPr>
              <w:autoSpaceDE w:val="0"/>
              <w:autoSpaceDN w:val="0"/>
              <w:adjustRightInd w:val="0"/>
            </w:pPr>
            <w:r w:rsidRPr="00960BFE">
              <w:t xml:space="preserve"> </w:t>
            </w:r>
          </w:p>
        </w:tc>
      </w:tr>
      <w:tr w:rsidR="00674C5F" w:rsidRPr="00960BFE" w14:paraId="02BEC5C5" w14:textId="77777777" w:rsidTr="00674C5F">
        <w:trPr>
          <w:trHeight w:val="280"/>
        </w:trPr>
        <w:tc>
          <w:tcPr>
            <w:tcW w:w="966" w:type="dxa"/>
            <w:tcBorders>
              <w:top w:val="nil"/>
              <w:left w:val="nil"/>
              <w:bottom w:val="nil"/>
              <w:right w:val="nil"/>
            </w:tcBorders>
          </w:tcPr>
          <w:p w14:paraId="58496CBA"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3DCFDF4"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20074013" w14:textId="77777777" w:rsidR="00674C5F" w:rsidRPr="00960BFE" w:rsidRDefault="00674C5F">
            <w:pPr>
              <w:autoSpaceDE w:val="0"/>
              <w:autoSpaceDN w:val="0"/>
              <w:adjustRightInd w:val="0"/>
            </w:pPr>
            <w:r w:rsidRPr="00960BFE">
              <w:t xml:space="preserve">11 June 2015 </w:t>
            </w:r>
          </w:p>
        </w:tc>
      </w:tr>
    </w:tbl>
    <w:p w14:paraId="6BB5D07C" w14:textId="77777777" w:rsidR="00274519" w:rsidRPr="00960BFE" w:rsidRDefault="001E6F11">
      <w:pPr>
        <w:autoSpaceDE w:val="0"/>
        <w:autoSpaceDN w:val="0"/>
        <w:adjustRightInd w:val="0"/>
      </w:pPr>
      <w:r w:rsidRPr="00960BFE">
        <w:t xml:space="preserve"> </w:t>
      </w:r>
    </w:p>
    <w:p w14:paraId="390C0E8D" w14:textId="77777777" w:rsidR="00987913" w:rsidRPr="00987913" w:rsidRDefault="00ED5E13">
      <w:pPr>
        <w:autoSpaceDE w:val="0"/>
        <w:autoSpaceDN w:val="0"/>
        <w:adjustRightInd w:val="0"/>
        <w:rPr>
          <w:sz w:val="20"/>
          <w:lang w:val="en-NZ"/>
        </w:rPr>
      </w:pPr>
      <w:r w:rsidRPr="00960BFE">
        <w:t xml:space="preserve">Miss Nicole Cameron </w:t>
      </w:r>
      <w:r w:rsidR="00987913" w:rsidRPr="00987913">
        <w:rPr>
          <w:lang w:val="en-NZ"/>
        </w:rPr>
        <w:t xml:space="preserve">was </w:t>
      </w:r>
      <w:r w:rsidR="00987913" w:rsidRPr="00ED5E13">
        <w:rPr>
          <w:lang w:val="en-NZ"/>
        </w:rPr>
        <w:t xml:space="preserve">present </w:t>
      </w:r>
      <w:r w:rsidRPr="00ED5E13">
        <w:rPr>
          <w:rFonts w:cs="Arial"/>
          <w:szCs w:val="22"/>
          <w:lang w:val="en-NZ"/>
        </w:rPr>
        <w:t>by teleconference</w:t>
      </w:r>
      <w:r w:rsidR="00DC62A5" w:rsidRPr="00ED5E13">
        <w:rPr>
          <w:lang w:val="en-NZ"/>
        </w:rPr>
        <w:t xml:space="preserve"> </w:t>
      </w:r>
      <w:r w:rsidR="00987913" w:rsidRPr="00ED5E13">
        <w:rPr>
          <w:lang w:val="en-NZ"/>
        </w:rPr>
        <w:t xml:space="preserve">for discussion </w:t>
      </w:r>
      <w:r w:rsidR="00987913" w:rsidRPr="00987913">
        <w:rPr>
          <w:lang w:val="en-NZ"/>
        </w:rPr>
        <w:t>of this application.</w:t>
      </w:r>
    </w:p>
    <w:p w14:paraId="1E96F830" w14:textId="77777777" w:rsidR="00987913" w:rsidRPr="00960BFE" w:rsidRDefault="00987913">
      <w:pPr>
        <w:autoSpaceDE w:val="0"/>
        <w:autoSpaceDN w:val="0"/>
        <w:adjustRightInd w:val="0"/>
        <w:rPr>
          <w:u w:val="single"/>
          <w:lang w:val="en-NZ"/>
        </w:rPr>
      </w:pPr>
    </w:p>
    <w:p w14:paraId="20BC0F6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9A86EBC" w14:textId="77777777" w:rsidR="00E24E77" w:rsidRPr="008869BB" w:rsidRDefault="00E24E77">
      <w:pPr>
        <w:autoSpaceDE w:val="0"/>
        <w:autoSpaceDN w:val="0"/>
        <w:adjustRightInd w:val="0"/>
        <w:rPr>
          <w:b/>
          <w:lang w:val="en-NZ"/>
        </w:rPr>
      </w:pPr>
    </w:p>
    <w:p w14:paraId="7DAD0D9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2EF5E40" w14:textId="77777777" w:rsidR="00E24E77" w:rsidRPr="00960BFE" w:rsidRDefault="00E24E77">
      <w:pPr>
        <w:autoSpaceDE w:val="0"/>
        <w:autoSpaceDN w:val="0"/>
        <w:adjustRightInd w:val="0"/>
        <w:rPr>
          <w:lang w:val="en-NZ"/>
        </w:rPr>
      </w:pPr>
    </w:p>
    <w:p w14:paraId="63FFBBF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53FA17C" w14:textId="77777777" w:rsidR="001E6F11" w:rsidRDefault="001E6F11" w:rsidP="001E6F11">
      <w:pPr>
        <w:autoSpaceDE w:val="0"/>
        <w:autoSpaceDN w:val="0"/>
        <w:adjustRightInd w:val="0"/>
        <w:rPr>
          <w:lang w:val="en-NZ"/>
        </w:rPr>
      </w:pPr>
    </w:p>
    <w:p w14:paraId="5522ED3C" w14:textId="77777777" w:rsidR="001E6F11" w:rsidRDefault="001E6F11" w:rsidP="001E6F11">
      <w:pPr>
        <w:rPr>
          <w:u w:val="single"/>
          <w:lang w:val="en-NZ"/>
        </w:rPr>
      </w:pPr>
      <w:r w:rsidRPr="001C059D">
        <w:rPr>
          <w:u w:val="single"/>
          <w:lang w:val="en-NZ"/>
        </w:rPr>
        <w:t>Summary of ethical issues (resolved)</w:t>
      </w:r>
    </w:p>
    <w:p w14:paraId="37F3F2CF" w14:textId="77777777" w:rsidR="001E6F11" w:rsidRDefault="001E6F11" w:rsidP="001E6F11">
      <w:pPr>
        <w:rPr>
          <w:u w:val="single"/>
          <w:lang w:val="en-NZ"/>
        </w:rPr>
      </w:pPr>
    </w:p>
    <w:p w14:paraId="24B6CB23" w14:textId="77777777" w:rsidR="001E6F11" w:rsidRPr="000A1C67" w:rsidRDefault="001E6F11" w:rsidP="001E6F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39BD2B0" w14:textId="77777777" w:rsidR="001E6F11" w:rsidRDefault="001E6F11" w:rsidP="001E6F11">
      <w:pPr>
        <w:rPr>
          <w:u w:val="single"/>
          <w:lang w:val="en-NZ"/>
        </w:rPr>
      </w:pPr>
    </w:p>
    <w:p w14:paraId="01CF23D8" w14:textId="422D65A4" w:rsidR="00621B4D" w:rsidRDefault="00AD3B99" w:rsidP="00621B4D">
      <w:pPr>
        <w:pStyle w:val="ListParagraph"/>
        <w:numPr>
          <w:ilvl w:val="0"/>
          <w:numId w:val="3"/>
        </w:numPr>
        <w:rPr>
          <w:lang w:val="en-NZ"/>
        </w:rPr>
      </w:pPr>
      <w:r>
        <w:rPr>
          <w:lang w:val="en-NZ"/>
        </w:rPr>
        <w:t>Miss Cameron c</w:t>
      </w:r>
      <w:r w:rsidR="00621B4D">
        <w:rPr>
          <w:lang w:val="en-NZ"/>
        </w:rPr>
        <w:t xml:space="preserve">larified </w:t>
      </w:r>
      <w:r w:rsidR="00AA4FD8">
        <w:rPr>
          <w:lang w:val="en-NZ"/>
        </w:rPr>
        <w:t>Canteen</w:t>
      </w:r>
      <w:r w:rsidR="00621B4D">
        <w:rPr>
          <w:lang w:val="en-NZ"/>
        </w:rPr>
        <w:t xml:space="preserve"> </w:t>
      </w:r>
      <w:r>
        <w:rPr>
          <w:lang w:val="en-NZ"/>
        </w:rPr>
        <w:t xml:space="preserve">is </w:t>
      </w:r>
      <w:r w:rsidR="00621B4D">
        <w:rPr>
          <w:lang w:val="en-NZ"/>
        </w:rPr>
        <w:t>endorsing research but not funding or sponsoring.</w:t>
      </w:r>
      <w:r w:rsidR="00621B4D">
        <w:rPr>
          <w:lang w:val="en-NZ"/>
        </w:rPr>
        <w:br/>
      </w:r>
    </w:p>
    <w:p w14:paraId="07969B3B" w14:textId="0598EF48" w:rsidR="00621B4D" w:rsidRPr="00314DA9" w:rsidRDefault="00621B4D" w:rsidP="00621B4D">
      <w:pPr>
        <w:pStyle w:val="ListParagraph"/>
        <w:numPr>
          <w:ilvl w:val="0"/>
          <w:numId w:val="3"/>
        </w:numPr>
        <w:rPr>
          <w:u w:val="single"/>
          <w:lang w:val="en-NZ"/>
        </w:rPr>
      </w:pPr>
      <w:r>
        <w:rPr>
          <w:lang w:val="en-NZ"/>
        </w:rPr>
        <w:t xml:space="preserve">Miss Cameron confirmed that participants are recruited via </w:t>
      </w:r>
      <w:r w:rsidR="00AA4FD8">
        <w:rPr>
          <w:lang w:val="en-NZ"/>
        </w:rPr>
        <w:t>Canteen</w:t>
      </w:r>
      <w:r>
        <w:rPr>
          <w:lang w:val="en-NZ"/>
        </w:rPr>
        <w:t xml:space="preserve">. The Committee asked if this be only source of recruitment. Miss Cameron stated most likely, adding they hoped that </w:t>
      </w:r>
      <w:r w:rsidR="00AA4FD8">
        <w:rPr>
          <w:lang w:val="en-NZ"/>
        </w:rPr>
        <w:t>Canteen</w:t>
      </w:r>
      <w:r>
        <w:rPr>
          <w:lang w:val="en-NZ"/>
        </w:rPr>
        <w:t xml:space="preserve"> will be sufficient for this research. The Committee asked if there is any potential bias as the </w:t>
      </w:r>
      <w:r w:rsidR="00AA4FD8">
        <w:rPr>
          <w:lang w:val="en-NZ"/>
        </w:rPr>
        <w:t>Canteen</w:t>
      </w:r>
      <w:r>
        <w:rPr>
          <w:lang w:val="en-NZ"/>
        </w:rPr>
        <w:t xml:space="preserve"> provides support services which mean the whole sample will have been receiving support throughout their cancer experience. This recruitment limitation may mean you miss out on those who are survivors but not part of </w:t>
      </w:r>
      <w:r w:rsidR="00AA4FD8">
        <w:rPr>
          <w:lang w:val="en-NZ"/>
        </w:rPr>
        <w:t>Canteen</w:t>
      </w:r>
      <w:r>
        <w:rPr>
          <w:lang w:val="en-NZ"/>
        </w:rPr>
        <w:t xml:space="preserve">.  Miss Cameron noted that this was true but they could identify when they joined </w:t>
      </w:r>
      <w:r w:rsidR="00AA4FD8">
        <w:rPr>
          <w:lang w:val="en-NZ"/>
        </w:rPr>
        <w:t>Canteen</w:t>
      </w:r>
      <w:r>
        <w:rPr>
          <w:lang w:val="en-NZ"/>
        </w:rPr>
        <w:t xml:space="preserve"> which would give us a range on how long they had been involved. Some may have a supportive environment the whole way through their cancer experience, some may not. The Committee clarified it was raising recruitment bias involved but did not have a problem with recruiting via </w:t>
      </w:r>
      <w:r w:rsidR="00AA4FD8">
        <w:rPr>
          <w:lang w:val="en-NZ"/>
        </w:rPr>
        <w:t>Canteen</w:t>
      </w:r>
      <w:r>
        <w:rPr>
          <w:lang w:val="en-NZ"/>
        </w:rPr>
        <w:t xml:space="preserve">. </w:t>
      </w:r>
      <w:r>
        <w:rPr>
          <w:lang w:val="en-NZ"/>
        </w:rPr>
        <w:br/>
      </w:r>
    </w:p>
    <w:p w14:paraId="37CDDC75" w14:textId="77777777" w:rsidR="00621B4D" w:rsidRPr="00314DA9" w:rsidRDefault="00621B4D" w:rsidP="00621B4D">
      <w:pPr>
        <w:pStyle w:val="ListParagraph"/>
        <w:numPr>
          <w:ilvl w:val="0"/>
          <w:numId w:val="3"/>
        </w:numPr>
        <w:rPr>
          <w:u w:val="single"/>
          <w:lang w:val="en-NZ"/>
        </w:rPr>
      </w:pPr>
      <w:r>
        <w:rPr>
          <w:lang w:val="en-NZ"/>
        </w:rPr>
        <w:t xml:space="preserve">Miss Cameron confirmed the GP will not be notified of study participation. </w:t>
      </w:r>
      <w:r>
        <w:rPr>
          <w:lang w:val="en-NZ"/>
        </w:rPr>
        <w:br/>
      </w:r>
    </w:p>
    <w:p w14:paraId="6F8F586B" w14:textId="77777777" w:rsidR="00621B4D" w:rsidRPr="00862F47" w:rsidRDefault="00621B4D" w:rsidP="00621B4D">
      <w:pPr>
        <w:pStyle w:val="ListParagraph"/>
        <w:numPr>
          <w:ilvl w:val="0"/>
          <w:numId w:val="3"/>
        </w:numPr>
        <w:rPr>
          <w:u w:val="single"/>
          <w:lang w:val="en-NZ"/>
        </w:rPr>
      </w:pPr>
      <w:r>
        <w:rPr>
          <w:lang w:val="en-NZ"/>
        </w:rPr>
        <w:t xml:space="preserve">The Committee noted that the decision not to inform the GP had a safety side effect as participants may have adverse responses to involvement in the study. </w:t>
      </w:r>
      <w:r>
        <w:rPr>
          <w:lang w:val="en-NZ"/>
        </w:rPr>
        <w:br/>
      </w:r>
    </w:p>
    <w:p w14:paraId="693FF635" w14:textId="0DCDA802" w:rsidR="00621B4D" w:rsidRPr="00314DA9" w:rsidRDefault="00621B4D" w:rsidP="00621B4D">
      <w:pPr>
        <w:pStyle w:val="ListParagraph"/>
        <w:numPr>
          <w:ilvl w:val="0"/>
          <w:numId w:val="3"/>
        </w:numPr>
        <w:rPr>
          <w:u w:val="single"/>
          <w:lang w:val="en-NZ"/>
        </w:rPr>
      </w:pPr>
      <w:r>
        <w:rPr>
          <w:lang w:val="en-NZ"/>
        </w:rPr>
        <w:t xml:space="preserve">It would also be useful to talk to GPs as it helps screen for exclusion criteria. The Committee noted that significant mental health issues are exclusion criteria. GPs may be able to supply information on whether or not a participant is eligible to participate. Miss Cameron explained they were using self-report systems and were hoping participants would be honest with them about their mental health. They are also screening with </w:t>
      </w:r>
      <w:r w:rsidR="00AA4FD8">
        <w:rPr>
          <w:lang w:val="en-NZ"/>
        </w:rPr>
        <w:t>Canteen</w:t>
      </w:r>
      <w:r>
        <w:rPr>
          <w:lang w:val="en-NZ"/>
        </w:rPr>
        <w:t xml:space="preserve"> who will help identify appropriate potential participants. </w:t>
      </w:r>
      <w:r>
        <w:rPr>
          <w:lang w:val="en-NZ"/>
        </w:rPr>
        <w:br/>
      </w:r>
    </w:p>
    <w:p w14:paraId="55D53A7A" w14:textId="53329E9B" w:rsidR="00621B4D" w:rsidRPr="00314DA9" w:rsidRDefault="00621B4D" w:rsidP="00621B4D">
      <w:pPr>
        <w:pStyle w:val="ListParagraph"/>
        <w:numPr>
          <w:ilvl w:val="0"/>
          <w:numId w:val="3"/>
        </w:numPr>
        <w:rPr>
          <w:u w:val="single"/>
          <w:lang w:val="en-NZ"/>
        </w:rPr>
      </w:pPr>
      <w:r>
        <w:rPr>
          <w:lang w:val="en-NZ"/>
        </w:rPr>
        <w:t xml:space="preserve">The Committee asked for clarification around </w:t>
      </w:r>
      <w:r w:rsidR="00AA4FD8">
        <w:rPr>
          <w:lang w:val="en-NZ"/>
        </w:rPr>
        <w:t>Canteen</w:t>
      </w:r>
      <w:r>
        <w:rPr>
          <w:lang w:val="en-NZ"/>
        </w:rPr>
        <w:t xml:space="preserve"> giving details to researchers for first contact. The Committee suggested having </w:t>
      </w:r>
      <w:r w:rsidR="00AA4FD8">
        <w:rPr>
          <w:lang w:val="en-NZ"/>
        </w:rPr>
        <w:t>Canteen</w:t>
      </w:r>
      <w:r>
        <w:rPr>
          <w:lang w:val="en-NZ"/>
        </w:rPr>
        <w:t xml:space="preserve"> give the PIS/CF to potential participants and then having the participants contacting the researchers. Miss Cameron explained she did mean what the Committee had outlined and had misspoke. </w:t>
      </w:r>
      <w:r>
        <w:rPr>
          <w:lang w:val="en-NZ"/>
        </w:rPr>
        <w:br/>
      </w:r>
    </w:p>
    <w:p w14:paraId="35AA1D2B" w14:textId="77777777" w:rsidR="00621B4D" w:rsidRPr="00621B4D" w:rsidRDefault="00621B4D" w:rsidP="00621B4D">
      <w:pPr>
        <w:pStyle w:val="ListParagraph"/>
        <w:numPr>
          <w:ilvl w:val="0"/>
          <w:numId w:val="3"/>
        </w:numPr>
        <w:spacing w:before="80" w:after="80"/>
        <w:rPr>
          <w:u w:val="single"/>
          <w:lang w:val="en-NZ"/>
        </w:rPr>
      </w:pPr>
      <w:r>
        <w:rPr>
          <w:lang w:val="en-NZ"/>
        </w:rPr>
        <w:t>P.4.3 – do you need to consult with Maori – unless you are excluding Maori then you do need to have consultation, which you have done. For future research please read the questions carefully.</w:t>
      </w:r>
    </w:p>
    <w:p w14:paraId="74490431" w14:textId="7FEB6AE3" w:rsidR="001E6F11" w:rsidRPr="00621B4D" w:rsidRDefault="00621B4D" w:rsidP="00621B4D">
      <w:pPr>
        <w:pStyle w:val="ListParagraph"/>
        <w:numPr>
          <w:ilvl w:val="0"/>
          <w:numId w:val="3"/>
        </w:numPr>
        <w:spacing w:before="80" w:after="80"/>
        <w:rPr>
          <w:u w:val="single"/>
          <w:lang w:val="en-NZ"/>
        </w:rPr>
      </w:pPr>
      <w:r w:rsidRPr="00621B4D">
        <w:rPr>
          <w:lang w:val="en-NZ"/>
        </w:rPr>
        <w:lastRenderedPageBreak/>
        <w:t>The Committee noted that with cancer and young people – mental health issues will be involved</w:t>
      </w:r>
      <w:r>
        <w:rPr>
          <w:lang w:val="en-NZ"/>
        </w:rPr>
        <w:t xml:space="preserve"> due to the hard time the participants have experienced</w:t>
      </w:r>
      <w:r w:rsidRPr="00621B4D">
        <w:rPr>
          <w:lang w:val="en-NZ"/>
        </w:rPr>
        <w:t>, for Maori brought up traditionally you may identify whakama – you should seek advice on how to ensure safety of your research and the person you are interviewing.</w:t>
      </w:r>
      <w:r>
        <w:rPr>
          <w:lang w:val="en-NZ"/>
        </w:rPr>
        <w:br/>
      </w:r>
    </w:p>
    <w:p w14:paraId="17F3B95F" w14:textId="61C45946" w:rsidR="00621B4D" w:rsidRDefault="00621B4D" w:rsidP="00621B4D">
      <w:pPr>
        <w:pStyle w:val="ListParagraph"/>
        <w:numPr>
          <w:ilvl w:val="0"/>
          <w:numId w:val="3"/>
        </w:numPr>
        <w:rPr>
          <w:lang w:val="en-NZ"/>
        </w:rPr>
      </w:pPr>
      <w:r>
        <w:rPr>
          <w:lang w:val="en-NZ"/>
        </w:rPr>
        <w:t xml:space="preserve">F.1.2 – </w:t>
      </w:r>
      <w:r w:rsidR="006C6804">
        <w:rPr>
          <w:lang w:val="en-NZ"/>
        </w:rPr>
        <w:t>this question is about other nationalities</w:t>
      </w:r>
      <w:r>
        <w:rPr>
          <w:lang w:val="en-NZ"/>
        </w:rPr>
        <w:t xml:space="preserve"> such as Pacific Island, Asian etc. Please include statistics or prevalence information in future applications. </w:t>
      </w:r>
      <w:r>
        <w:rPr>
          <w:lang w:val="en-NZ"/>
        </w:rPr>
        <w:br/>
      </w:r>
    </w:p>
    <w:p w14:paraId="58AE24B0" w14:textId="77777777" w:rsidR="00621B4D" w:rsidRDefault="00621B4D" w:rsidP="00621B4D">
      <w:pPr>
        <w:pStyle w:val="ListParagraph"/>
        <w:numPr>
          <w:ilvl w:val="0"/>
          <w:numId w:val="3"/>
        </w:numPr>
        <w:rPr>
          <w:lang w:val="en-NZ"/>
        </w:rPr>
      </w:pPr>
      <w:r w:rsidRPr="00621B4D">
        <w:rPr>
          <w:lang w:val="en-NZ"/>
        </w:rPr>
        <w:t>Committee noted it would be useful to look at cultural norms to ensure 1) you understand how you understand participant responses and 2) to keep both your</w:t>
      </w:r>
      <w:r>
        <w:rPr>
          <w:lang w:val="en-NZ"/>
        </w:rPr>
        <w:t xml:space="preserve"> participants and yourself safe.</w:t>
      </w:r>
    </w:p>
    <w:p w14:paraId="57B5E265" w14:textId="77777777" w:rsidR="00621B4D" w:rsidRDefault="00621B4D" w:rsidP="00621B4D">
      <w:pPr>
        <w:pStyle w:val="ListParagraph"/>
        <w:rPr>
          <w:lang w:val="en-NZ"/>
        </w:rPr>
      </w:pPr>
    </w:p>
    <w:p w14:paraId="5FDCF71D" w14:textId="77777777" w:rsidR="003863EF" w:rsidRDefault="00621B4D" w:rsidP="003863EF">
      <w:pPr>
        <w:pStyle w:val="ListParagraph"/>
        <w:numPr>
          <w:ilvl w:val="0"/>
          <w:numId w:val="3"/>
        </w:numPr>
        <w:rPr>
          <w:lang w:val="en-NZ"/>
        </w:rPr>
      </w:pPr>
      <w:r w:rsidRPr="00621B4D">
        <w:rPr>
          <w:lang w:val="en-NZ"/>
        </w:rPr>
        <w:t>Pg.17 of application. The Committee noted that the statement about education levels is an assumption that would be unwise to make - especially when participants have been sick and may not have been able to attend education services.</w:t>
      </w:r>
    </w:p>
    <w:p w14:paraId="3153E2DF" w14:textId="77777777" w:rsidR="003863EF" w:rsidRPr="003863EF" w:rsidRDefault="003863EF" w:rsidP="003863EF">
      <w:pPr>
        <w:pStyle w:val="ListParagraph"/>
        <w:rPr>
          <w:rFonts w:cs="Arial"/>
          <w:szCs w:val="22"/>
          <w:lang w:val="en-NZ"/>
        </w:rPr>
      </w:pPr>
    </w:p>
    <w:p w14:paraId="077389C8" w14:textId="4C92C824" w:rsidR="003863EF" w:rsidRPr="003863EF" w:rsidRDefault="003863EF" w:rsidP="003863EF">
      <w:pPr>
        <w:pStyle w:val="ListParagraph"/>
        <w:numPr>
          <w:ilvl w:val="0"/>
          <w:numId w:val="3"/>
        </w:numPr>
        <w:rPr>
          <w:lang w:val="en-NZ"/>
        </w:rPr>
      </w:pPr>
      <w:r w:rsidRPr="003863EF">
        <w:rPr>
          <w:rFonts w:cs="Arial"/>
          <w:szCs w:val="22"/>
          <w:lang w:val="en-NZ"/>
        </w:rPr>
        <w:t xml:space="preserve">Please note that health data derived from the study must be stored for a minimum of 10 years according to the </w:t>
      </w:r>
      <w:hyperlink r:id="rId10" w:history="1">
        <w:r w:rsidRPr="003863EF">
          <w:rPr>
            <w:rStyle w:val="Hyperlink"/>
            <w:rFonts w:eastAsiaTheme="majorEastAsia" w:cs="Arial"/>
            <w:szCs w:val="22"/>
            <w:lang w:val="en-NZ"/>
          </w:rPr>
          <w:t>Health (Retention of Health Information) Regulations 1996</w:t>
        </w:r>
      </w:hyperlink>
      <w:r w:rsidRPr="003863EF">
        <w:rPr>
          <w:rFonts w:cs="Arial"/>
          <w:szCs w:val="22"/>
          <w:lang w:val="en-NZ"/>
        </w:rPr>
        <w:t>.</w:t>
      </w:r>
      <w:r w:rsidR="00995188">
        <w:rPr>
          <w:rFonts w:cs="Arial"/>
          <w:szCs w:val="22"/>
          <w:lang w:val="en-NZ"/>
        </w:rPr>
        <w:t xml:space="preserve"> Please amend the PIS to reflect this. </w:t>
      </w:r>
      <w:r w:rsidRPr="003863EF">
        <w:rPr>
          <w:lang w:val="en-NZ"/>
        </w:rPr>
        <w:br/>
      </w:r>
    </w:p>
    <w:p w14:paraId="381EAC4C" w14:textId="093E3467" w:rsidR="003863EF" w:rsidRPr="003863EF" w:rsidRDefault="003863EF" w:rsidP="003863EF">
      <w:pPr>
        <w:pStyle w:val="ListParagraph"/>
        <w:numPr>
          <w:ilvl w:val="0"/>
          <w:numId w:val="3"/>
        </w:numPr>
        <w:rPr>
          <w:lang w:val="en-NZ"/>
        </w:rPr>
      </w:pPr>
      <w:r w:rsidRPr="003863EF">
        <w:rPr>
          <w:lang w:val="en-NZ"/>
        </w:rPr>
        <w:t>Please comment on</w:t>
      </w:r>
      <w:r w:rsidR="008C615F">
        <w:rPr>
          <w:lang w:val="en-NZ"/>
        </w:rPr>
        <w:t xml:space="preserve"> how the length of time to be considered a survivor was made</w:t>
      </w:r>
      <w:r w:rsidRPr="003863EF">
        <w:rPr>
          <w:lang w:val="en-NZ"/>
        </w:rPr>
        <w:t>. Miss Cameron explained they spent long time on what time frame was best</w:t>
      </w:r>
      <w:r w:rsidR="008C615F">
        <w:rPr>
          <w:lang w:val="en-NZ"/>
        </w:rPr>
        <w:t xml:space="preserve"> for the study. The </w:t>
      </w:r>
      <w:r w:rsidRPr="003863EF">
        <w:rPr>
          <w:lang w:val="en-NZ"/>
        </w:rPr>
        <w:t>Committee accepted the explanation.</w:t>
      </w:r>
    </w:p>
    <w:p w14:paraId="77BB29B6" w14:textId="77777777" w:rsidR="00621B4D" w:rsidRPr="00621B4D" w:rsidRDefault="00621B4D" w:rsidP="00621B4D">
      <w:pPr>
        <w:pStyle w:val="ListParagraph"/>
        <w:rPr>
          <w:lang w:val="en-NZ"/>
        </w:rPr>
      </w:pPr>
    </w:p>
    <w:p w14:paraId="257BCEB3" w14:textId="77777777" w:rsidR="001E6F11" w:rsidRPr="000A1C67" w:rsidRDefault="001E6F11" w:rsidP="001E6F11">
      <w:pPr>
        <w:rPr>
          <w:u w:val="single"/>
          <w:lang w:val="en-NZ"/>
        </w:rPr>
      </w:pPr>
      <w:r w:rsidRPr="000A1C67">
        <w:rPr>
          <w:u w:val="single"/>
          <w:lang w:val="en-NZ"/>
        </w:rPr>
        <w:t>Summary of ethical issues (outstanding)</w:t>
      </w:r>
    </w:p>
    <w:p w14:paraId="19B56AD1" w14:textId="77777777" w:rsidR="001E6F11" w:rsidRDefault="001E6F11" w:rsidP="001E6F11">
      <w:pPr>
        <w:rPr>
          <w:u w:val="single"/>
          <w:lang w:val="en-NZ"/>
        </w:rPr>
      </w:pPr>
    </w:p>
    <w:p w14:paraId="5FCF99D5" w14:textId="77777777" w:rsidR="001E6F11" w:rsidRDefault="001E6F11" w:rsidP="001E6F1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A4D6C47" w14:textId="77777777" w:rsidR="001E6F11" w:rsidRPr="00960BFE" w:rsidRDefault="001E6F11" w:rsidP="001E6F11">
      <w:pPr>
        <w:autoSpaceDE w:val="0"/>
        <w:autoSpaceDN w:val="0"/>
        <w:adjustRightInd w:val="0"/>
        <w:rPr>
          <w:lang w:val="en-NZ"/>
        </w:rPr>
      </w:pPr>
    </w:p>
    <w:p w14:paraId="703D6A7D" w14:textId="4D99767B" w:rsidR="001E6F11" w:rsidRPr="00862F47" w:rsidRDefault="004C3B77" w:rsidP="001E6F11">
      <w:pPr>
        <w:pStyle w:val="ListParagraph"/>
        <w:numPr>
          <w:ilvl w:val="0"/>
          <w:numId w:val="5"/>
        </w:numPr>
        <w:ind w:left="360"/>
        <w:rPr>
          <w:u w:val="single"/>
          <w:lang w:val="en-NZ"/>
        </w:rPr>
      </w:pPr>
      <w:r>
        <w:rPr>
          <w:lang w:val="en-NZ"/>
        </w:rPr>
        <w:t xml:space="preserve">P.1.1 – the committee noted that the types of questions </w:t>
      </w:r>
      <w:r w:rsidR="00862F47">
        <w:rPr>
          <w:lang w:val="en-NZ"/>
        </w:rPr>
        <w:t xml:space="preserve">that will be asked </w:t>
      </w:r>
      <w:r>
        <w:rPr>
          <w:lang w:val="en-NZ"/>
        </w:rPr>
        <w:t xml:space="preserve">are only broadly covered in the PIS. The Committee </w:t>
      </w:r>
      <w:r w:rsidR="00314DA9">
        <w:rPr>
          <w:lang w:val="en-NZ"/>
        </w:rPr>
        <w:t xml:space="preserve">requested the actual questions that will be used – even if semi structured. </w:t>
      </w:r>
    </w:p>
    <w:p w14:paraId="71CFD7DF" w14:textId="77777777" w:rsidR="00862F47" w:rsidRPr="00314DA9" w:rsidRDefault="00862F47" w:rsidP="00862F47">
      <w:pPr>
        <w:pStyle w:val="ListParagraph"/>
        <w:ind w:left="360"/>
        <w:rPr>
          <w:u w:val="single"/>
          <w:lang w:val="en-NZ"/>
        </w:rPr>
      </w:pPr>
    </w:p>
    <w:p w14:paraId="2C408BFB" w14:textId="11B726F1" w:rsidR="00314DA9" w:rsidRPr="00314DA9" w:rsidRDefault="00C239CF" w:rsidP="001E6F11">
      <w:pPr>
        <w:pStyle w:val="ListParagraph"/>
        <w:numPr>
          <w:ilvl w:val="0"/>
          <w:numId w:val="5"/>
        </w:numPr>
        <w:ind w:left="360"/>
        <w:rPr>
          <w:u w:val="single"/>
          <w:lang w:val="en-NZ"/>
        </w:rPr>
      </w:pPr>
      <w:r>
        <w:rPr>
          <w:lang w:val="en-NZ"/>
        </w:rPr>
        <w:t>Miss Cameron explained that the questions are not yet finalised but will be informed by research in the subject area. The interviews will be flexible as we will follow on from participants reported experiences. The Committee accepted this but requested that prior to study approval the questions need to be submitted for review.</w:t>
      </w:r>
      <w:r w:rsidR="00862F47">
        <w:rPr>
          <w:lang w:val="en-NZ"/>
        </w:rPr>
        <w:br/>
      </w:r>
    </w:p>
    <w:p w14:paraId="137BBFD0" w14:textId="7117E5CD" w:rsidR="00314DA9" w:rsidRPr="00314DA9" w:rsidRDefault="00314DA9" w:rsidP="001E6F11">
      <w:pPr>
        <w:pStyle w:val="ListParagraph"/>
        <w:numPr>
          <w:ilvl w:val="0"/>
          <w:numId w:val="5"/>
        </w:numPr>
        <w:ind w:left="360"/>
        <w:rPr>
          <w:u w:val="single"/>
          <w:lang w:val="en-NZ"/>
        </w:rPr>
      </w:pPr>
      <w:r>
        <w:rPr>
          <w:lang w:val="en-NZ"/>
        </w:rPr>
        <w:t>The Committee asked about the peer review</w:t>
      </w:r>
      <w:r w:rsidR="00862F47">
        <w:rPr>
          <w:lang w:val="en-NZ"/>
        </w:rPr>
        <w:t xml:space="preserve">, noting that this peer review would not apply to the questions as they were not formally established. </w:t>
      </w:r>
      <w:r>
        <w:rPr>
          <w:lang w:val="en-NZ"/>
        </w:rPr>
        <w:t xml:space="preserve"> </w:t>
      </w:r>
      <w:r w:rsidR="00862F47">
        <w:rPr>
          <w:lang w:val="en-NZ"/>
        </w:rPr>
        <w:t>Miss Cameron</w:t>
      </w:r>
      <w:r>
        <w:rPr>
          <w:lang w:val="en-NZ"/>
        </w:rPr>
        <w:t xml:space="preserve"> explained that they are happy to have the formal questions peer reviewed prior to submission to ethics. </w:t>
      </w:r>
      <w:r w:rsidR="00862F47">
        <w:rPr>
          <w:lang w:val="en-NZ"/>
        </w:rPr>
        <w:t>The Committee stated this would be appropriate.</w:t>
      </w:r>
      <w:r w:rsidR="00862F47">
        <w:rPr>
          <w:lang w:val="en-NZ"/>
        </w:rPr>
        <w:br/>
      </w:r>
    </w:p>
    <w:p w14:paraId="5488541E" w14:textId="5AED1961" w:rsidR="00715B08" w:rsidRPr="003863EF" w:rsidRDefault="00603412" w:rsidP="003863EF">
      <w:pPr>
        <w:pStyle w:val="ListParagraph"/>
        <w:numPr>
          <w:ilvl w:val="0"/>
          <w:numId w:val="5"/>
        </w:numPr>
        <w:ind w:left="360"/>
        <w:rPr>
          <w:u w:val="single"/>
          <w:lang w:val="en-NZ"/>
        </w:rPr>
      </w:pPr>
      <w:r>
        <w:rPr>
          <w:lang w:val="en-NZ"/>
        </w:rPr>
        <w:t>The Committee asked what process was in place s</w:t>
      </w:r>
      <w:r w:rsidR="00314DA9">
        <w:rPr>
          <w:lang w:val="en-NZ"/>
        </w:rPr>
        <w:t xml:space="preserve">hould someone become </w:t>
      </w:r>
      <w:r>
        <w:rPr>
          <w:lang w:val="en-NZ"/>
        </w:rPr>
        <w:t>distressed</w:t>
      </w:r>
      <w:r w:rsidR="00314DA9">
        <w:rPr>
          <w:lang w:val="en-NZ"/>
        </w:rPr>
        <w:t xml:space="preserve"> ov</w:t>
      </w:r>
      <w:r>
        <w:rPr>
          <w:lang w:val="en-NZ"/>
        </w:rPr>
        <w:t>er the course of the interviews. Miss Cameron acknowledged this possibility and the need to manage that. A GP</w:t>
      </w:r>
      <w:r w:rsidR="00314DA9">
        <w:rPr>
          <w:lang w:val="en-NZ"/>
        </w:rPr>
        <w:t xml:space="preserve"> would be one person among a variety of options to access support for them – we would consider contacting</w:t>
      </w:r>
      <w:r>
        <w:rPr>
          <w:lang w:val="en-NZ"/>
        </w:rPr>
        <w:t xml:space="preserve"> GPs</w:t>
      </w:r>
      <w:r w:rsidR="00314DA9">
        <w:rPr>
          <w:lang w:val="en-NZ"/>
        </w:rPr>
        <w:t xml:space="preserve"> in these cases. </w:t>
      </w:r>
      <w:r w:rsidR="00621B4D" w:rsidRPr="003863EF">
        <w:rPr>
          <w:lang w:val="en-NZ"/>
        </w:rPr>
        <w:br/>
      </w:r>
    </w:p>
    <w:p w14:paraId="5B282CE1" w14:textId="48EB482D" w:rsidR="00715B08" w:rsidRPr="00314DA9" w:rsidRDefault="00715B08" w:rsidP="001E6F11">
      <w:pPr>
        <w:pStyle w:val="ListParagraph"/>
        <w:numPr>
          <w:ilvl w:val="0"/>
          <w:numId w:val="5"/>
        </w:numPr>
        <w:ind w:left="360"/>
        <w:rPr>
          <w:lang w:val="en-NZ"/>
        </w:rPr>
      </w:pPr>
      <w:r>
        <w:rPr>
          <w:lang w:val="en-NZ"/>
        </w:rPr>
        <w:t xml:space="preserve">Please check with post grad office </w:t>
      </w:r>
      <w:r w:rsidR="00621B4D">
        <w:rPr>
          <w:lang w:val="en-NZ"/>
        </w:rPr>
        <w:t>as the local</w:t>
      </w:r>
      <w:r>
        <w:rPr>
          <w:lang w:val="en-NZ"/>
        </w:rPr>
        <w:t xml:space="preserve"> process with university might be that the HoD </w:t>
      </w:r>
      <w:r w:rsidR="00621B4D">
        <w:rPr>
          <w:lang w:val="en-NZ"/>
        </w:rPr>
        <w:t xml:space="preserve">is the </w:t>
      </w:r>
      <w:r>
        <w:rPr>
          <w:lang w:val="en-NZ"/>
        </w:rPr>
        <w:t>sponsor.</w:t>
      </w:r>
      <w:r w:rsidR="00621B4D">
        <w:rPr>
          <w:lang w:val="en-NZ"/>
        </w:rPr>
        <w:t xml:space="preserve"> If so please update HDEC via email. </w:t>
      </w:r>
      <w:r>
        <w:rPr>
          <w:lang w:val="en-NZ"/>
        </w:rPr>
        <w:t xml:space="preserve"> </w:t>
      </w:r>
    </w:p>
    <w:p w14:paraId="7F2B3F8F" w14:textId="77777777" w:rsidR="001E6F11" w:rsidRPr="00621B4D" w:rsidRDefault="001E6F11" w:rsidP="00621B4D">
      <w:pPr>
        <w:spacing w:before="80" w:after="80"/>
        <w:rPr>
          <w:rFonts w:cs="Arial"/>
          <w:szCs w:val="22"/>
          <w:lang w:val="en-NZ"/>
        </w:rPr>
      </w:pPr>
    </w:p>
    <w:p w14:paraId="39323E6C" w14:textId="77777777" w:rsidR="001E6F11" w:rsidRPr="00466AA7" w:rsidRDefault="001E6F11" w:rsidP="001E6F1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F0AA7CE" w14:textId="77777777" w:rsidR="00603412" w:rsidRDefault="00603412" w:rsidP="00603412">
      <w:pPr>
        <w:pStyle w:val="ListParagraph"/>
        <w:ind w:left="360"/>
        <w:rPr>
          <w:rFonts w:cs="Arial"/>
          <w:szCs w:val="22"/>
          <w:lang w:val="en-NZ"/>
        </w:rPr>
      </w:pPr>
    </w:p>
    <w:p w14:paraId="121C9AAE" w14:textId="6C99242D" w:rsidR="00603412" w:rsidRPr="00314DA9" w:rsidRDefault="00603412" w:rsidP="00603412">
      <w:pPr>
        <w:pStyle w:val="ListParagraph"/>
        <w:numPr>
          <w:ilvl w:val="0"/>
          <w:numId w:val="4"/>
        </w:numPr>
        <w:rPr>
          <w:u w:val="single"/>
          <w:lang w:val="en-NZ"/>
        </w:rPr>
      </w:pPr>
      <w:r>
        <w:rPr>
          <w:lang w:val="en-NZ"/>
        </w:rPr>
        <w:t>Please include information on duration and location of interviews.</w:t>
      </w:r>
    </w:p>
    <w:p w14:paraId="56352D58" w14:textId="77777777" w:rsidR="00603412" w:rsidRPr="00314DA9" w:rsidRDefault="00603412" w:rsidP="00603412">
      <w:pPr>
        <w:pStyle w:val="ListParagraph"/>
        <w:numPr>
          <w:ilvl w:val="0"/>
          <w:numId w:val="4"/>
        </w:numPr>
        <w:rPr>
          <w:u w:val="single"/>
          <w:lang w:val="en-NZ"/>
        </w:rPr>
      </w:pPr>
      <w:r>
        <w:rPr>
          <w:lang w:val="en-NZ"/>
        </w:rPr>
        <w:t>Include HDEC and Maori support contact details</w:t>
      </w:r>
    </w:p>
    <w:p w14:paraId="40C5F404" w14:textId="77777777" w:rsidR="00603412" w:rsidRDefault="00603412" w:rsidP="00603412">
      <w:pPr>
        <w:pStyle w:val="ListParagraph"/>
        <w:numPr>
          <w:ilvl w:val="0"/>
          <w:numId w:val="4"/>
        </w:numPr>
        <w:rPr>
          <w:lang w:val="en-NZ"/>
        </w:rPr>
      </w:pPr>
      <w:r w:rsidRPr="00314DA9">
        <w:rPr>
          <w:lang w:val="en-NZ"/>
        </w:rPr>
        <w:t xml:space="preserve">Please add info on </w:t>
      </w:r>
      <w:r>
        <w:rPr>
          <w:lang w:val="en-NZ"/>
        </w:rPr>
        <w:t>confidentiality and in particular as part of the thesis write up.</w:t>
      </w:r>
    </w:p>
    <w:p w14:paraId="60751E4C" w14:textId="052F138D" w:rsidR="00603412" w:rsidRDefault="00603412" w:rsidP="00603412">
      <w:pPr>
        <w:pStyle w:val="ListParagraph"/>
        <w:numPr>
          <w:ilvl w:val="0"/>
          <w:numId w:val="4"/>
        </w:numPr>
        <w:rPr>
          <w:lang w:val="en-NZ"/>
        </w:rPr>
      </w:pPr>
      <w:r>
        <w:rPr>
          <w:lang w:val="en-NZ"/>
        </w:rPr>
        <w:t>Be specific about what participants could be contacted about in future – make it clear that it would be research by the CI not just any future research.</w:t>
      </w:r>
    </w:p>
    <w:p w14:paraId="5791773F" w14:textId="29B0A5A6" w:rsidR="001E6F11" w:rsidRDefault="00603412" w:rsidP="00603412">
      <w:pPr>
        <w:pStyle w:val="ListParagraph"/>
        <w:numPr>
          <w:ilvl w:val="0"/>
          <w:numId w:val="4"/>
        </w:numPr>
        <w:spacing w:before="80" w:after="80"/>
      </w:pPr>
      <w:r>
        <w:t xml:space="preserve">Please review the template PIS at </w:t>
      </w:r>
      <w:hyperlink r:id="rId11" w:history="1">
        <w:r w:rsidRPr="007338DB">
          <w:rPr>
            <w:rStyle w:val="Hyperlink"/>
          </w:rPr>
          <w:t>http://ethics.health.govt.nz/home</w:t>
        </w:r>
      </w:hyperlink>
      <w:r>
        <w:t xml:space="preserve"> for guidance on what kind of information to include.</w:t>
      </w:r>
    </w:p>
    <w:p w14:paraId="72B477FC" w14:textId="18EB0B27" w:rsidR="00621B4D" w:rsidRDefault="00621B4D" w:rsidP="00621B4D">
      <w:pPr>
        <w:pStyle w:val="ListParagraph"/>
        <w:numPr>
          <w:ilvl w:val="0"/>
          <w:numId w:val="4"/>
        </w:numPr>
        <w:rPr>
          <w:lang w:val="en-NZ"/>
        </w:rPr>
      </w:pPr>
      <w:r>
        <w:rPr>
          <w:lang w:val="en-NZ"/>
        </w:rPr>
        <w:t>F.2.1 – add mental health exclusion criteria.</w:t>
      </w:r>
    </w:p>
    <w:p w14:paraId="029886B4" w14:textId="77777777" w:rsidR="00E24E77" w:rsidRPr="00960BFE" w:rsidRDefault="00E24E77" w:rsidP="00E24E77">
      <w:pPr>
        <w:rPr>
          <w:color w:val="FF0000"/>
          <w:lang w:val="en-NZ"/>
        </w:rPr>
      </w:pPr>
    </w:p>
    <w:p w14:paraId="30746090" w14:textId="77777777" w:rsidR="00E24E77" w:rsidRPr="00FD2B1E" w:rsidRDefault="00E24E77" w:rsidP="00E24E77">
      <w:pPr>
        <w:rPr>
          <w:u w:val="single"/>
          <w:lang w:val="en-NZ"/>
        </w:rPr>
      </w:pPr>
      <w:r w:rsidRPr="00FD2B1E">
        <w:rPr>
          <w:u w:val="single"/>
          <w:lang w:val="en-NZ"/>
        </w:rPr>
        <w:t xml:space="preserve">Decision </w:t>
      </w:r>
    </w:p>
    <w:p w14:paraId="3F9327D1" w14:textId="77777777" w:rsidR="00E24E77" w:rsidRPr="00960BFE" w:rsidRDefault="00E24E77" w:rsidP="00E24E77">
      <w:pPr>
        <w:rPr>
          <w:lang w:val="en-NZ"/>
        </w:rPr>
      </w:pPr>
    </w:p>
    <w:p w14:paraId="0B6B59B1" w14:textId="01E25F68"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3863EF">
        <w:rPr>
          <w:i/>
          <w:lang w:val="en-NZ"/>
        </w:rPr>
        <w:t>approved</w:t>
      </w:r>
      <w:r w:rsidRPr="003863EF">
        <w:rPr>
          <w:lang w:val="en-NZ"/>
        </w:rPr>
        <w:t xml:space="preserve"> by </w:t>
      </w:r>
      <w:r w:rsidRPr="003863EF">
        <w:rPr>
          <w:rFonts w:cs="Arial"/>
          <w:szCs w:val="22"/>
          <w:lang w:val="en-NZ"/>
        </w:rPr>
        <w:t>consensus</w:t>
      </w:r>
      <w:r w:rsidRPr="003863EF">
        <w:rPr>
          <w:lang w:val="en-NZ"/>
        </w:rPr>
        <w:t xml:space="preserve">, subject </w:t>
      </w:r>
      <w:r w:rsidRPr="00960BFE">
        <w:rPr>
          <w:lang w:val="en-NZ"/>
        </w:rPr>
        <w:t xml:space="preserve">to the following information being received. </w:t>
      </w:r>
    </w:p>
    <w:p w14:paraId="305C89D5" w14:textId="77777777" w:rsidR="00E24E77" w:rsidRPr="00960BFE" w:rsidRDefault="00E24E77" w:rsidP="00E24E77">
      <w:pPr>
        <w:rPr>
          <w:lang w:val="en-NZ"/>
        </w:rPr>
      </w:pPr>
    </w:p>
    <w:p w14:paraId="3717A3E1" w14:textId="77777777" w:rsidR="003863EF" w:rsidRPr="00ED252E" w:rsidRDefault="003863EF" w:rsidP="003863EF">
      <w:pPr>
        <w:pStyle w:val="ListParagraph"/>
        <w:numPr>
          <w:ilvl w:val="0"/>
          <w:numId w:val="7"/>
        </w:numPr>
        <w:tabs>
          <w:tab w:val="num" w:pos="2410"/>
        </w:tabs>
        <w:spacing w:before="80" w:after="80"/>
        <w:jc w:val="both"/>
        <w:rPr>
          <w:rFonts w:cs="Arial"/>
          <w:szCs w:val="22"/>
          <w:lang w:val="en-NZ"/>
        </w:rPr>
      </w:pPr>
      <w:r w:rsidRPr="00ED252E">
        <w:rPr>
          <w:rFonts w:cs="Arial"/>
          <w:szCs w:val="22"/>
          <w:lang w:val="en-NZ"/>
        </w:rPr>
        <w:t>Questions for interviews</w:t>
      </w:r>
      <w:r>
        <w:rPr>
          <w:rFonts w:cs="Arial"/>
          <w:szCs w:val="22"/>
          <w:lang w:val="en-NZ"/>
        </w:rPr>
        <w:t xml:space="preserve"> </w:t>
      </w:r>
      <w:r w:rsidRPr="00ED252E">
        <w:rPr>
          <w:rFonts w:cs="Arial"/>
          <w:szCs w:val="22"/>
          <w:lang w:val="en-NZ"/>
        </w:rPr>
        <w:t xml:space="preserve">-  </w:t>
      </w:r>
      <w:r>
        <w:t>in the case of</w:t>
      </w:r>
      <w:r w:rsidRPr="0013319D">
        <w:t xml:space="preserve"> studies involving the administration of </w:t>
      </w:r>
      <w:r>
        <w:t xml:space="preserve">surveys or </w:t>
      </w:r>
      <w:r w:rsidRPr="0013319D">
        <w:t>questionnaire</w:t>
      </w:r>
      <w:r>
        <w:t>s,</w:t>
      </w:r>
      <w:r w:rsidRPr="0013319D">
        <w:t xml:space="preserve"> cop</w:t>
      </w:r>
      <w:r>
        <w:t>ies</w:t>
      </w:r>
      <w:r w:rsidRPr="0013319D">
        <w:t xml:space="preserve"> of the </w:t>
      </w:r>
      <w:r>
        <w:t xml:space="preserve">surveys or </w:t>
      </w:r>
      <w:r w:rsidRPr="0013319D">
        <w:t>questionnaire</w:t>
      </w:r>
      <w:r>
        <w:t>s</w:t>
      </w:r>
      <w:r w:rsidRPr="0013319D">
        <w:t xml:space="preserve"> </w:t>
      </w:r>
      <w:r>
        <w:t>(Standard Operating Procedures 42.4.6)</w:t>
      </w:r>
    </w:p>
    <w:p w14:paraId="1181E41D" w14:textId="3288B4D5" w:rsidR="003863EF" w:rsidRPr="003863EF" w:rsidRDefault="003863EF" w:rsidP="003863EF">
      <w:pPr>
        <w:pStyle w:val="ListParagraph"/>
        <w:numPr>
          <w:ilvl w:val="0"/>
          <w:numId w:val="7"/>
        </w:numPr>
        <w:tabs>
          <w:tab w:val="num" w:pos="2410"/>
        </w:tabs>
        <w:spacing w:before="80" w:after="80"/>
        <w:jc w:val="both"/>
        <w:rPr>
          <w:rFonts w:cs="Arial"/>
          <w:szCs w:val="22"/>
          <w:lang w:val="en-NZ"/>
        </w:rPr>
      </w:pPr>
      <w:r w:rsidRPr="003863EF">
        <w:rPr>
          <w:rFonts w:cs="Arial"/>
          <w:szCs w:val="22"/>
          <w:lang w:val="en-NZ"/>
        </w:rPr>
        <w:t>Address outstanding ethical issues.</w:t>
      </w:r>
    </w:p>
    <w:p w14:paraId="7B8CC87A" w14:textId="77777777" w:rsidR="003863EF" w:rsidRDefault="003863EF" w:rsidP="003863EF">
      <w:pPr>
        <w:pStyle w:val="ListParagraph"/>
        <w:numPr>
          <w:ilvl w:val="0"/>
          <w:numId w:val="7"/>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1F3B4557" w14:textId="77777777" w:rsidR="00E24E77" w:rsidRPr="00960BFE" w:rsidRDefault="00E24E77" w:rsidP="00E24E77">
      <w:pPr>
        <w:rPr>
          <w:color w:val="FF0000"/>
          <w:lang w:val="en-NZ"/>
        </w:rPr>
      </w:pPr>
    </w:p>
    <w:p w14:paraId="7A0BCD0D" w14:textId="18522F81" w:rsidR="00274519" w:rsidRPr="00960BFE" w:rsidRDefault="00E24E77" w:rsidP="00674C5F">
      <w:r w:rsidRPr="00960BFE">
        <w:rPr>
          <w:lang w:val="en-NZ"/>
        </w:rPr>
        <w:t xml:space="preserve">This following information will be reviewed, and a final decision made on the application, by </w:t>
      </w:r>
      <w:r w:rsidR="003863EF">
        <w:rPr>
          <w:lang w:val="en-NZ"/>
        </w:rPr>
        <w:t>Dr Dean Quinn and Mrs Helen Walker.</w:t>
      </w:r>
      <w:r w:rsidR="001E6F1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164CB6A0" w14:textId="77777777" w:rsidTr="00674C5F">
        <w:trPr>
          <w:trHeight w:val="280"/>
        </w:trPr>
        <w:tc>
          <w:tcPr>
            <w:tcW w:w="966" w:type="dxa"/>
            <w:tcBorders>
              <w:top w:val="nil"/>
              <w:left w:val="nil"/>
              <w:bottom w:val="nil"/>
              <w:right w:val="nil"/>
            </w:tcBorders>
          </w:tcPr>
          <w:p w14:paraId="31C6542D" w14:textId="77777777" w:rsidR="00674C5F" w:rsidRPr="00960BFE" w:rsidRDefault="00674C5F">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2097FDEB"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F4E35C" w14:textId="77777777" w:rsidR="00674C5F" w:rsidRPr="00960BFE" w:rsidRDefault="00674C5F">
            <w:pPr>
              <w:autoSpaceDE w:val="0"/>
              <w:autoSpaceDN w:val="0"/>
              <w:adjustRightInd w:val="0"/>
            </w:pPr>
            <w:r w:rsidRPr="00960BFE">
              <w:rPr>
                <w:b/>
              </w:rPr>
              <w:t>15/CEN/77</w:t>
            </w:r>
            <w:r w:rsidRPr="00960BFE">
              <w:t xml:space="preserve"> </w:t>
            </w:r>
          </w:p>
        </w:tc>
      </w:tr>
      <w:tr w:rsidR="00674C5F" w:rsidRPr="00960BFE" w14:paraId="62749E92" w14:textId="77777777" w:rsidTr="00674C5F">
        <w:trPr>
          <w:trHeight w:val="280"/>
        </w:trPr>
        <w:tc>
          <w:tcPr>
            <w:tcW w:w="966" w:type="dxa"/>
            <w:tcBorders>
              <w:top w:val="nil"/>
              <w:left w:val="nil"/>
              <w:bottom w:val="nil"/>
              <w:right w:val="nil"/>
            </w:tcBorders>
          </w:tcPr>
          <w:p w14:paraId="1806D7D1"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9922F89"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583686F7" w14:textId="77777777" w:rsidR="00674C5F" w:rsidRPr="00960BFE" w:rsidRDefault="00674C5F">
            <w:pPr>
              <w:autoSpaceDE w:val="0"/>
              <w:autoSpaceDN w:val="0"/>
              <w:adjustRightInd w:val="0"/>
            </w:pPr>
            <w:r w:rsidRPr="00960BFE">
              <w:t xml:space="preserve">UNIFI </w:t>
            </w:r>
          </w:p>
        </w:tc>
      </w:tr>
      <w:tr w:rsidR="00674C5F" w:rsidRPr="00960BFE" w14:paraId="0464605E" w14:textId="77777777" w:rsidTr="00674C5F">
        <w:trPr>
          <w:trHeight w:val="280"/>
        </w:trPr>
        <w:tc>
          <w:tcPr>
            <w:tcW w:w="966" w:type="dxa"/>
            <w:tcBorders>
              <w:top w:val="nil"/>
              <w:left w:val="nil"/>
              <w:bottom w:val="nil"/>
              <w:right w:val="nil"/>
            </w:tcBorders>
          </w:tcPr>
          <w:p w14:paraId="2EF42453"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67226376"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2D4E8182" w14:textId="77777777" w:rsidR="00674C5F" w:rsidRPr="00960BFE" w:rsidRDefault="00674C5F">
            <w:pPr>
              <w:autoSpaceDE w:val="0"/>
              <w:autoSpaceDN w:val="0"/>
              <w:adjustRightInd w:val="0"/>
            </w:pPr>
            <w:r w:rsidRPr="00960BFE">
              <w:t xml:space="preserve">Prof Richard Gearry </w:t>
            </w:r>
          </w:p>
        </w:tc>
      </w:tr>
      <w:tr w:rsidR="00674C5F" w:rsidRPr="00960BFE" w14:paraId="2BC1B869" w14:textId="77777777" w:rsidTr="00674C5F">
        <w:trPr>
          <w:trHeight w:val="280"/>
        </w:trPr>
        <w:tc>
          <w:tcPr>
            <w:tcW w:w="966" w:type="dxa"/>
            <w:tcBorders>
              <w:top w:val="nil"/>
              <w:left w:val="nil"/>
              <w:bottom w:val="nil"/>
              <w:right w:val="nil"/>
            </w:tcBorders>
          </w:tcPr>
          <w:p w14:paraId="19D1A701"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B009553"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006D6154" w14:textId="77777777" w:rsidR="00674C5F" w:rsidRPr="00960BFE" w:rsidRDefault="00674C5F">
            <w:pPr>
              <w:autoSpaceDE w:val="0"/>
              <w:autoSpaceDN w:val="0"/>
              <w:adjustRightInd w:val="0"/>
            </w:pPr>
            <w:r w:rsidRPr="00960BFE">
              <w:t xml:space="preserve">Parexel International Pty Ltd </w:t>
            </w:r>
          </w:p>
        </w:tc>
      </w:tr>
      <w:tr w:rsidR="00674C5F" w:rsidRPr="00960BFE" w14:paraId="7DC9C1FC" w14:textId="77777777" w:rsidTr="00674C5F">
        <w:trPr>
          <w:trHeight w:val="280"/>
        </w:trPr>
        <w:tc>
          <w:tcPr>
            <w:tcW w:w="966" w:type="dxa"/>
            <w:tcBorders>
              <w:top w:val="nil"/>
              <w:left w:val="nil"/>
              <w:bottom w:val="nil"/>
              <w:right w:val="nil"/>
            </w:tcBorders>
          </w:tcPr>
          <w:p w14:paraId="41CC63F2"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922FF8C"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2EB28663" w14:textId="77777777" w:rsidR="00674C5F" w:rsidRPr="00960BFE" w:rsidRDefault="00674C5F">
            <w:pPr>
              <w:autoSpaceDE w:val="0"/>
              <w:autoSpaceDN w:val="0"/>
              <w:adjustRightInd w:val="0"/>
            </w:pPr>
            <w:r w:rsidRPr="00960BFE">
              <w:t xml:space="preserve">11 June 2015 </w:t>
            </w:r>
          </w:p>
        </w:tc>
      </w:tr>
    </w:tbl>
    <w:p w14:paraId="4023D1D7" w14:textId="77777777" w:rsidR="00274519" w:rsidRPr="00960BFE" w:rsidRDefault="001E6F11">
      <w:pPr>
        <w:autoSpaceDE w:val="0"/>
        <w:autoSpaceDN w:val="0"/>
        <w:adjustRightInd w:val="0"/>
      </w:pPr>
      <w:r w:rsidRPr="00960BFE">
        <w:t xml:space="preserve"> </w:t>
      </w:r>
    </w:p>
    <w:p w14:paraId="3935F129" w14:textId="77777777" w:rsidR="00987913" w:rsidRPr="00987913" w:rsidRDefault="00ED5E13">
      <w:pPr>
        <w:autoSpaceDE w:val="0"/>
        <w:autoSpaceDN w:val="0"/>
        <w:adjustRightInd w:val="0"/>
        <w:rPr>
          <w:sz w:val="20"/>
          <w:lang w:val="en-NZ"/>
        </w:rPr>
      </w:pPr>
      <w:r w:rsidRPr="00960BFE">
        <w:t xml:space="preserve">Prof Richard Gearry </w:t>
      </w:r>
      <w:r w:rsidR="00987913" w:rsidRPr="00987913">
        <w:rPr>
          <w:lang w:val="en-NZ"/>
        </w:rPr>
        <w:t xml:space="preserve">was </w:t>
      </w:r>
      <w:r>
        <w:rPr>
          <w:lang w:val="en-NZ"/>
        </w:rPr>
        <w:t xml:space="preserve">not </w:t>
      </w:r>
      <w:r w:rsidR="00987913" w:rsidRPr="00987913">
        <w:rPr>
          <w:lang w:val="en-NZ"/>
        </w:rPr>
        <w:t>present for discussion of this application.</w:t>
      </w:r>
    </w:p>
    <w:p w14:paraId="65717361" w14:textId="77777777" w:rsidR="00987913" w:rsidRPr="00960BFE" w:rsidRDefault="00987913">
      <w:pPr>
        <w:autoSpaceDE w:val="0"/>
        <w:autoSpaceDN w:val="0"/>
        <w:adjustRightInd w:val="0"/>
        <w:rPr>
          <w:u w:val="single"/>
          <w:lang w:val="en-NZ"/>
        </w:rPr>
      </w:pPr>
    </w:p>
    <w:p w14:paraId="4C64470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E04A105" w14:textId="77777777" w:rsidR="00E24E77" w:rsidRPr="008869BB" w:rsidRDefault="00E24E77">
      <w:pPr>
        <w:autoSpaceDE w:val="0"/>
        <w:autoSpaceDN w:val="0"/>
        <w:adjustRightInd w:val="0"/>
        <w:rPr>
          <w:b/>
          <w:lang w:val="en-NZ"/>
        </w:rPr>
      </w:pPr>
    </w:p>
    <w:p w14:paraId="52A2045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C8E9C43" w14:textId="77777777" w:rsidR="00E24E77" w:rsidRPr="00960BFE" w:rsidRDefault="00E24E77">
      <w:pPr>
        <w:autoSpaceDE w:val="0"/>
        <w:autoSpaceDN w:val="0"/>
        <w:adjustRightInd w:val="0"/>
        <w:rPr>
          <w:lang w:val="en-NZ"/>
        </w:rPr>
      </w:pPr>
    </w:p>
    <w:p w14:paraId="760D717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2C68970" w14:textId="77777777" w:rsidR="00E24E77" w:rsidRPr="00960BFE" w:rsidRDefault="00E24E77">
      <w:pPr>
        <w:autoSpaceDE w:val="0"/>
        <w:autoSpaceDN w:val="0"/>
        <w:adjustRightInd w:val="0"/>
        <w:rPr>
          <w:lang w:val="en-NZ"/>
        </w:rPr>
      </w:pPr>
    </w:p>
    <w:p w14:paraId="459378D6" w14:textId="77777777" w:rsidR="001E6F11" w:rsidRDefault="001E6F11" w:rsidP="001E6F11">
      <w:pPr>
        <w:rPr>
          <w:u w:val="single"/>
          <w:lang w:val="en-NZ"/>
        </w:rPr>
      </w:pPr>
      <w:r w:rsidRPr="001C059D">
        <w:rPr>
          <w:u w:val="single"/>
          <w:lang w:val="en-NZ"/>
        </w:rPr>
        <w:t>Summary of Study</w:t>
      </w:r>
    </w:p>
    <w:p w14:paraId="458F79FE" w14:textId="77777777" w:rsidR="001E6F11" w:rsidRPr="00843269" w:rsidRDefault="001E6F11" w:rsidP="001E6F11">
      <w:pPr>
        <w:rPr>
          <w:lang w:val="en-NZ"/>
        </w:rPr>
      </w:pPr>
    </w:p>
    <w:p w14:paraId="2C47CD5B" w14:textId="05CA8B41" w:rsidR="001E6F11" w:rsidRPr="00843269" w:rsidRDefault="00843269" w:rsidP="001E6F11">
      <w:pPr>
        <w:pStyle w:val="ListParagraph"/>
        <w:numPr>
          <w:ilvl w:val="0"/>
          <w:numId w:val="3"/>
        </w:numPr>
        <w:rPr>
          <w:lang w:val="en-NZ"/>
        </w:rPr>
      </w:pPr>
      <w:r>
        <w:rPr>
          <w:lang w:val="en-NZ"/>
        </w:rPr>
        <w:t xml:space="preserve">The study is an intervention, phase III study that is looking at effectiveness of </w:t>
      </w:r>
      <w:r w:rsidRPr="00843269">
        <w:rPr>
          <w:lang w:val="en-NZ"/>
        </w:rPr>
        <w:t>ustikinumab in moderate to sever</w:t>
      </w:r>
      <w:r>
        <w:rPr>
          <w:lang w:val="en-NZ"/>
        </w:rPr>
        <w:t>e</w:t>
      </w:r>
      <w:r w:rsidRPr="00843269">
        <w:rPr>
          <w:lang w:val="en-NZ"/>
        </w:rPr>
        <w:t xml:space="preserve"> ulcerative colitis, induction,</w:t>
      </w:r>
      <w:r>
        <w:rPr>
          <w:lang w:val="en-NZ"/>
        </w:rPr>
        <w:t xml:space="preserve"> maintenance if clinical effect and possible long term follow up.</w:t>
      </w:r>
    </w:p>
    <w:p w14:paraId="599DEBDB" w14:textId="77777777" w:rsidR="001E6F11" w:rsidRDefault="001E6F11" w:rsidP="001E6F11">
      <w:pPr>
        <w:autoSpaceDE w:val="0"/>
        <w:autoSpaceDN w:val="0"/>
        <w:adjustRightInd w:val="0"/>
        <w:rPr>
          <w:lang w:val="en-NZ"/>
        </w:rPr>
      </w:pPr>
    </w:p>
    <w:p w14:paraId="1A6E1B8F" w14:textId="77777777" w:rsidR="001E6F11" w:rsidRDefault="001E6F11" w:rsidP="001E6F11">
      <w:pPr>
        <w:rPr>
          <w:u w:val="single"/>
          <w:lang w:val="en-NZ"/>
        </w:rPr>
      </w:pPr>
      <w:r w:rsidRPr="001C059D">
        <w:rPr>
          <w:u w:val="single"/>
          <w:lang w:val="en-NZ"/>
        </w:rPr>
        <w:t>Summary of ethical issues (resolved)</w:t>
      </w:r>
    </w:p>
    <w:p w14:paraId="0D23FF1D" w14:textId="77777777" w:rsidR="001E6F11" w:rsidRDefault="001E6F11" w:rsidP="001E6F11">
      <w:pPr>
        <w:rPr>
          <w:u w:val="single"/>
          <w:lang w:val="en-NZ"/>
        </w:rPr>
      </w:pPr>
    </w:p>
    <w:p w14:paraId="38FEBDEC" w14:textId="673E76AF" w:rsidR="001E6F11" w:rsidRPr="000A1C67" w:rsidRDefault="001E6F11" w:rsidP="001E6F11">
      <w:pPr>
        <w:rPr>
          <w:lang w:val="en-NZ"/>
        </w:rPr>
      </w:pPr>
      <w:r w:rsidRPr="000A1C67">
        <w:rPr>
          <w:lang w:val="en-NZ"/>
        </w:rPr>
        <w:t xml:space="preserve">The main ethical issues considered by the Committee </w:t>
      </w:r>
      <w:r w:rsidR="009E1849">
        <w:rPr>
          <w:lang w:val="en-NZ"/>
        </w:rPr>
        <w:t>and addressed by the application.</w:t>
      </w:r>
    </w:p>
    <w:p w14:paraId="1FC8DE07" w14:textId="77777777" w:rsidR="001E6F11" w:rsidRDefault="001E6F11" w:rsidP="001E6F11">
      <w:pPr>
        <w:rPr>
          <w:u w:val="single"/>
          <w:lang w:val="en-NZ"/>
        </w:rPr>
      </w:pPr>
    </w:p>
    <w:p w14:paraId="71429A2F" w14:textId="6DCB054F" w:rsidR="00843269" w:rsidRDefault="00843269" w:rsidP="00843269">
      <w:pPr>
        <w:pStyle w:val="ListParagraph"/>
        <w:numPr>
          <w:ilvl w:val="0"/>
          <w:numId w:val="3"/>
        </w:numPr>
        <w:rPr>
          <w:lang w:val="en-NZ"/>
        </w:rPr>
      </w:pPr>
      <w:r>
        <w:rPr>
          <w:lang w:val="en-NZ"/>
        </w:rPr>
        <w:t>The study uses a placebo. The Committee discussed the use of placebo and agreed that it was justified because participants were able to continue to take usual treatments.</w:t>
      </w:r>
      <w:r w:rsidR="000E3373">
        <w:rPr>
          <w:lang w:val="en-NZ"/>
        </w:rPr>
        <w:br/>
      </w:r>
    </w:p>
    <w:p w14:paraId="22FBDC69" w14:textId="718D6337" w:rsidR="00843269" w:rsidRDefault="00843269" w:rsidP="00843269">
      <w:pPr>
        <w:pStyle w:val="ListParagraph"/>
        <w:numPr>
          <w:ilvl w:val="0"/>
          <w:numId w:val="3"/>
        </w:numPr>
        <w:rPr>
          <w:lang w:val="en-NZ"/>
        </w:rPr>
      </w:pPr>
      <w:r>
        <w:rPr>
          <w:lang w:val="en-NZ"/>
        </w:rPr>
        <w:t xml:space="preserve">Please confirm that participants are still eligible for long term follow up on active drug. </w:t>
      </w:r>
      <w:r w:rsidR="000E3373">
        <w:rPr>
          <w:lang w:val="en-NZ"/>
        </w:rPr>
        <w:br/>
      </w:r>
    </w:p>
    <w:p w14:paraId="60BC7714" w14:textId="20979074" w:rsidR="00094798" w:rsidRDefault="00843269" w:rsidP="00094798">
      <w:pPr>
        <w:pStyle w:val="ListParagraph"/>
        <w:numPr>
          <w:ilvl w:val="0"/>
          <w:numId w:val="3"/>
        </w:numPr>
        <w:rPr>
          <w:lang w:val="en-NZ"/>
        </w:rPr>
      </w:pPr>
      <w:r>
        <w:rPr>
          <w:lang w:val="en-NZ"/>
        </w:rPr>
        <w:t xml:space="preserve">The Committee noted the optional genomic sub-study. </w:t>
      </w:r>
      <w:r w:rsidR="000E3373">
        <w:rPr>
          <w:lang w:val="en-NZ"/>
        </w:rPr>
        <w:br/>
      </w:r>
    </w:p>
    <w:p w14:paraId="1D8B46D3" w14:textId="450960F0" w:rsidR="00094798" w:rsidRDefault="00094798" w:rsidP="00094798">
      <w:pPr>
        <w:pStyle w:val="ListParagraph"/>
        <w:numPr>
          <w:ilvl w:val="0"/>
          <w:numId w:val="3"/>
        </w:numPr>
        <w:rPr>
          <w:lang w:val="en-NZ"/>
        </w:rPr>
      </w:pPr>
      <w:r>
        <w:rPr>
          <w:lang w:val="en-NZ"/>
        </w:rPr>
        <w:t>The Committee confirmed SCOTT was pending.</w:t>
      </w:r>
      <w:r w:rsidR="000E3373">
        <w:rPr>
          <w:lang w:val="en-NZ"/>
        </w:rPr>
        <w:br/>
      </w:r>
    </w:p>
    <w:p w14:paraId="627CF919" w14:textId="13D8BED1" w:rsidR="00094798" w:rsidRDefault="00094798" w:rsidP="00094798">
      <w:pPr>
        <w:pStyle w:val="ListParagraph"/>
        <w:numPr>
          <w:ilvl w:val="0"/>
          <w:numId w:val="3"/>
        </w:numPr>
        <w:rPr>
          <w:lang w:val="en-NZ"/>
        </w:rPr>
      </w:pPr>
      <w:r>
        <w:rPr>
          <w:lang w:val="en-NZ"/>
        </w:rPr>
        <w:t xml:space="preserve">The Committee noted the sponsor is the manufacturer and that the insurance was appropriate. </w:t>
      </w:r>
      <w:r w:rsidR="000E3373">
        <w:rPr>
          <w:lang w:val="en-NZ"/>
        </w:rPr>
        <w:br/>
      </w:r>
    </w:p>
    <w:p w14:paraId="290AEAE0" w14:textId="38D97467" w:rsidR="000579F7" w:rsidRDefault="0066546D" w:rsidP="0066546D">
      <w:pPr>
        <w:pStyle w:val="ListParagraph"/>
        <w:numPr>
          <w:ilvl w:val="0"/>
          <w:numId w:val="3"/>
        </w:numPr>
        <w:rPr>
          <w:lang w:val="en-NZ"/>
        </w:rPr>
      </w:pPr>
      <w:r>
        <w:rPr>
          <w:lang w:val="en-NZ"/>
        </w:rPr>
        <w:t xml:space="preserve">The Committee noted that R.2.4 states that long term data storage will be de-identified. This is not correct as the New Zealand CI will have a code file. This means data is potentially identifiable. </w:t>
      </w:r>
    </w:p>
    <w:p w14:paraId="28351109" w14:textId="77777777" w:rsidR="001E6F11" w:rsidRPr="00C5052B" w:rsidRDefault="001E6F11" w:rsidP="001E6F11">
      <w:pPr>
        <w:spacing w:before="80" w:after="80"/>
        <w:rPr>
          <w:u w:val="single"/>
          <w:lang w:val="en-NZ"/>
        </w:rPr>
      </w:pPr>
    </w:p>
    <w:p w14:paraId="16DB5852" w14:textId="77777777" w:rsidR="001E6F11" w:rsidRPr="000A1C67" w:rsidRDefault="001E6F11" w:rsidP="001E6F11">
      <w:pPr>
        <w:rPr>
          <w:u w:val="single"/>
          <w:lang w:val="en-NZ"/>
        </w:rPr>
      </w:pPr>
      <w:r w:rsidRPr="000A1C67">
        <w:rPr>
          <w:u w:val="single"/>
          <w:lang w:val="en-NZ"/>
        </w:rPr>
        <w:t>Summary of ethical issues (outstanding)</w:t>
      </w:r>
    </w:p>
    <w:p w14:paraId="77D7F14A" w14:textId="77777777" w:rsidR="001E6F11" w:rsidRDefault="001E6F11" w:rsidP="001E6F11">
      <w:pPr>
        <w:rPr>
          <w:u w:val="single"/>
          <w:lang w:val="en-NZ"/>
        </w:rPr>
      </w:pPr>
    </w:p>
    <w:p w14:paraId="3250AA3B" w14:textId="77777777" w:rsidR="001E6F11" w:rsidRDefault="001E6F11" w:rsidP="001E6F1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B9F6722" w14:textId="77777777" w:rsidR="001E6F11" w:rsidRPr="00960BFE" w:rsidRDefault="001E6F11" w:rsidP="001E6F11">
      <w:pPr>
        <w:autoSpaceDE w:val="0"/>
        <w:autoSpaceDN w:val="0"/>
        <w:adjustRightInd w:val="0"/>
        <w:rPr>
          <w:lang w:val="en-NZ"/>
        </w:rPr>
      </w:pPr>
    </w:p>
    <w:p w14:paraId="63C40AB2" w14:textId="1F54CE20" w:rsidR="000E3373" w:rsidRPr="000E3373" w:rsidRDefault="000E3373" w:rsidP="000E3373">
      <w:pPr>
        <w:pStyle w:val="ListParagraph"/>
        <w:numPr>
          <w:ilvl w:val="0"/>
          <w:numId w:val="3"/>
        </w:numPr>
        <w:rPr>
          <w:lang w:val="en-NZ"/>
        </w:rPr>
      </w:pPr>
      <w:r w:rsidRPr="000E3373">
        <w:rPr>
          <w:lang w:val="en-NZ"/>
        </w:rPr>
        <w:t xml:space="preserve">The Committee queried when the participants were unblinded – was this at induction or maintenance? Only participants in response go into maintenance part, at which point there is a chance they would get a placebo even when in response to study drug at induction. Please clarify. </w:t>
      </w:r>
      <w:r>
        <w:rPr>
          <w:lang w:val="en-NZ"/>
        </w:rPr>
        <w:br/>
      </w:r>
    </w:p>
    <w:p w14:paraId="72DB359D" w14:textId="1374522E" w:rsidR="000E3373" w:rsidRPr="000E3373" w:rsidRDefault="000E3373" w:rsidP="000E3373">
      <w:pPr>
        <w:pStyle w:val="ListParagraph"/>
        <w:numPr>
          <w:ilvl w:val="0"/>
          <w:numId w:val="3"/>
        </w:numPr>
        <w:rPr>
          <w:lang w:val="en-NZ"/>
        </w:rPr>
      </w:pPr>
      <w:r w:rsidRPr="000E3373">
        <w:rPr>
          <w:lang w:val="en-NZ"/>
        </w:rPr>
        <w:t xml:space="preserve">The Committee noted that R.1.6 stated that the sponsor has the right to close the study site/ terminate the study at any time for any reason at its discretion. The committee stated that the National Ethics Advisory Committee guidelines state that a study cannot be </w:t>
      </w:r>
      <w:r w:rsidRPr="000E3373">
        <w:rPr>
          <w:lang w:val="en-NZ"/>
        </w:rPr>
        <w:lastRenderedPageBreak/>
        <w:t>terminated for purely commercial reasons and requests that the sponsor acknowledges this.</w:t>
      </w:r>
      <w:r>
        <w:rPr>
          <w:lang w:val="en-NZ"/>
        </w:rPr>
        <w:br/>
      </w:r>
    </w:p>
    <w:p w14:paraId="5EA4B7E7" w14:textId="70817D29" w:rsidR="000E3373" w:rsidRPr="000E3373" w:rsidRDefault="000E3373" w:rsidP="000E3373">
      <w:pPr>
        <w:pStyle w:val="ListParagraph"/>
        <w:numPr>
          <w:ilvl w:val="0"/>
          <w:numId w:val="3"/>
        </w:numPr>
        <w:rPr>
          <w:lang w:val="en-NZ"/>
        </w:rPr>
      </w:pPr>
      <w:r w:rsidRPr="000E3373">
        <w:rPr>
          <w:lang w:val="en-NZ"/>
        </w:rPr>
        <w:t xml:space="preserve">Please provide an update on Maori consultation processes. </w:t>
      </w:r>
      <w:r>
        <w:rPr>
          <w:lang w:val="en-NZ"/>
        </w:rPr>
        <w:br/>
      </w:r>
    </w:p>
    <w:p w14:paraId="702FFA19" w14:textId="32AB6E8E" w:rsidR="000E3373" w:rsidRPr="000E3373" w:rsidRDefault="000E3373" w:rsidP="000E3373">
      <w:pPr>
        <w:pStyle w:val="ListParagraph"/>
        <w:numPr>
          <w:ilvl w:val="0"/>
          <w:numId w:val="3"/>
        </w:numPr>
        <w:rPr>
          <w:lang w:val="en-NZ"/>
        </w:rPr>
      </w:pPr>
      <w:r w:rsidRPr="000E3373">
        <w:rPr>
          <w:lang w:val="en-NZ"/>
        </w:rPr>
        <w:t xml:space="preserve">Participant Brochure: In the "what will study participants be asked to do" it talks about cancer treatments and chemotherapy. The Committee noted this is not a cancer study. Please review for copy paste errors. </w:t>
      </w:r>
      <w:r>
        <w:rPr>
          <w:lang w:val="en-NZ"/>
        </w:rPr>
        <w:br/>
      </w:r>
    </w:p>
    <w:p w14:paraId="7B9A8179" w14:textId="75BCFD59" w:rsidR="000E3373" w:rsidRPr="000E3373" w:rsidRDefault="000E3373" w:rsidP="000E3373">
      <w:pPr>
        <w:pStyle w:val="ListParagraph"/>
        <w:numPr>
          <w:ilvl w:val="0"/>
          <w:numId w:val="3"/>
        </w:numPr>
        <w:rPr>
          <w:lang w:val="en-NZ"/>
        </w:rPr>
      </w:pPr>
      <w:r w:rsidRPr="000E3373">
        <w:rPr>
          <w:lang w:val="en-NZ"/>
        </w:rPr>
        <w:t>Please clarify how "can remain in study, as long as study medication is of benefit" relates to placebo arm.</w:t>
      </w:r>
      <w:r>
        <w:rPr>
          <w:lang w:val="en-NZ"/>
        </w:rPr>
        <w:br/>
      </w:r>
    </w:p>
    <w:p w14:paraId="7165EA7A" w14:textId="6E502F46" w:rsidR="000E3373" w:rsidRPr="000E3373" w:rsidRDefault="000E3373" w:rsidP="000E3373">
      <w:pPr>
        <w:pStyle w:val="ListParagraph"/>
        <w:numPr>
          <w:ilvl w:val="0"/>
          <w:numId w:val="3"/>
        </w:numPr>
        <w:rPr>
          <w:lang w:val="en-NZ"/>
        </w:rPr>
      </w:pPr>
      <w:r w:rsidRPr="000E3373">
        <w:rPr>
          <w:lang w:val="en-NZ"/>
        </w:rPr>
        <w:t xml:space="preserve">The Committee noted that generally the PIS was very complicated and suggested using a flow chart to help participants navigate the trial design and arms. </w:t>
      </w:r>
      <w:r>
        <w:rPr>
          <w:lang w:val="en-NZ"/>
        </w:rPr>
        <w:br/>
      </w:r>
    </w:p>
    <w:p w14:paraId="4BBFA7D3" w14:textId="153278A8" w:rsidR="000E3373" w:rsidRPr="000E3373" w:rsidRDefault="000E3373" w:rsidP="000E3373">
      <w:pPr>
        <w:pStyle w:val="ListParagraph"/>
        <w:numPr>
          <w:ilvl w:val="0"/>
          <w:numId w:val="3"/>
        </w:numPr>
        <w:rPr>
          <w:lang w:val="en-NZ"/>
        </w:rPr>
      </w:pPr>
      <w:r>
        <w:rPr>
          <w:lang w:val="en-NZ"/>
        </w:rPr>
        <w:t>R.6.1 – confidential though GP will be informed. Please make GP informing clear.</w:t>
      </w:r>
      <w:r>
        <w:rPr>
          <w:lang w:val="en-NZ"/>
        </w:rPr>
        <w:br/>
      </w:r>
    </w:p>
    <w:p w14:paraId="1296327B" w14:textId="53B06822" w:rsidR="000E3373" w:rsidRPr="000E3373" w:rsidRDefault="000E3373" w:rsidP="000E3373">
      <w:pPr>
        <w:pStyle w:val="ListParagraph"/>
        <w:numPr>
          <w:ilvl w:val="0"/>
          <w:numId w:val="3"/>
        </w:numPr>
        <w:rPr>
          <w:lang w:val="en-NZ"/>
        </w:rPr>
      </w:pPr>
      <w:r>
        <w:rPr>
          <w:lang w:val="en-NZ"/>
        </w:rPr>
        <w:t>F.2.1 – assume</w:t>
      </w:r>
      <w:r w:rsidR="00A360FF">
        <w:rPr>
          <w:lang w:val="en-NZ"/>
        </w:rPr>
        <w:t>s</w:t>
      </w:r>
      <w:r>
        <w:rPr>
          <w:lang w:val="en-NZ"/>
        </w:rPr>
        <w:t xml:space="preserve"> most exclusion is known by GP. However some may not be able to be known by the GP and as such may need to be in the PIS.</w:t>
      </w:r>
      <w:r>
        <w:rPr>
          <w:lang w:val="en-NZ"/>
        </w:rPr>
        <w:br/>
      </w:r>
    </w:p>
    <w:p w14:paraId="271B5095" w14:textId="7DE19F7D" w:rsidR="000E3373" w:rsidRPr="000E3373" w:rsidRDefault="000E3373" w:rsidP="000E3373">
      <w:pPr>
        <w:pStyle w:val="ListParagraph"/>
        <w:numPr>
          <w:ilvl w:val="0"/>
          <w:numId w:val="3"/>
        </w:numPr>
        <w:rPr>
          <w:lang w:val="en-NZ"/>
        </w:rPr>
      </w:pPr>
      <w:r>
        <w:rPr>
          <w:lang w:val="en-NZ"/>
        </w:rPr>
        <w:t>P.4.4 – please clarify what methods you are incorporating</w:t>
      </w:r>
      <w:r w:rsidR="00A360FF">
        <w:rPr>
          <w:lang w:val="en-NZ"/>
        </w:rPr>
        <w:t>.</w:t>
      </w:r>
      <w:r>
        <w:rPr>
          <w:lang w:val="en-NZ"/>
        </w:rPr>
        <w:br/>
      </w:r>
    </w:p>
    <w:p w14:paraId="5DEF2AEF" w14:textId="5D90C7C5" w:rsidR="000E3373" w:rsidRPr="000E3373" w:rsidRDefault="000E3373" w:rsidP="000E3373">
      <w:pPr>
        <w:pStyle w:val="ListParagraph"/>
        <w:numPr>
          <w:ilvl w:val="0"/>
          <w:numId w:val="3"/>
        </w:numPr>
        <w:rPr>
          <w:lang w:val="en-NZ"/>
        </w:rPr>
      </w:pPr>
      <w:r>
        <w:rPr>
          <w:lang w:val="en-NZ"/>
        </w:rPr>
        <w:t xml:space="preserve">F.1.2 – please add statistics for health inequalities in future applications. Send them in a cover letter to the Committee if you have some for this study. </w:t>
      </w:r>
      <w:r>
        <w:rPr>
          <w:lang w:val="en-NZ"/>
        </w:rPr>
        <w:br/>
      </w:r>
    </w:p>
    <w:p w14:paraId="3B4F059D" w14:textId="164CAB15" w:rsidR="000E3373" w:rsidRPr="000E3373" w:rsidRDefault="000E3373" w:rsidP="000E3373">
      <w:pPr>
        <w:pStyle w:val="ListParagraph"/>
        <w:numPr>
          <w:ilvl w:val="0"/>
          <w:numId w:val="3"/>
        </w:numPr>
        <w:rPr>
          <w:lang w:val="en-NZ"/>
        </w:rPr>
      </w:pPr>
      <w:r>
        <w:rPr>
          <w:lang w:val="en-NZ"/>
        </w:rPr>
        <w:t xml:space="preserve">R.1.13.2 – what is the name of the radiologist? </w:t>
      </w:r>
      <w:r>
        <w:rPr>
          <w:lang w:val="en-NZ"/>
        </w:rPr>
        <w:br/>
      </w:r>
    </w:p>
    <w:p w14:paraId="79FEFE70" w14:textId="164C084B" w:rsidR="000E3373" w:rsidRPr="000E3373" w:rsidRDefault="000E3373" w:rsidP="000E3373">
      <w:pPr>
        <w:pStyle w:val="ListParagraph"/>
        <w:numPr>
          <w:ilvl w:val="0"/>
          <w:numId w:val="3"/>
        </w:numPr>
        <w:rPr>
          <w:lang w:val="en-NZ"/>
        </w:rPr>
      </w:pPr>
      <w:r>
        <w:rPr>
          <w:lang w:val="en-NZ"/>
        </w:rPr>
        <w:t xml:space="preserve">The Committee requested clarification as the protocol states that no effective treatment must be stopped – is this not contradictory? What kinds of treatments must be stopped? </w:t>
      </w:r>
      <w:r>
        <w:rPr>
          <w:lang w:val="en-NZ"/>
        </w:rPr>
        <w:br/>
      </w:r>
    </w:p>
    <w:p w14:paraId="4674115D" w14:textId="7C671312" w:rsidR="000E3373" w:rsidRPr="000E3373" w:rsidRDefault="000E3373" w:rsidP="000E3373">
      <w:pPr>
        <w:pStyle w:val="ListParagraph"/>
        <w:numPr>
          <w:ilvl w:val="0"/>
          <w:numId w:val="3"/>
        </w:numPr>
        <w:rPr>
          <w:lang w:val="en-NZ"/>
        </w:rPr>
      </w:pPr>
      <w:r>
        <w:rPr>
          <w:lang w:val="en-NZ"/>
        </w:rPr>
        <w:t xml:space="preserve">The Committee noted the varied use of child or unborn child. The Committee noted that an unborn child can’t have health information – please explain that it refers to the child once born. Review for consistency. </w:t>
      </w:r>
    </w:p>
    <w:p w14:paraId="66C06B1E" w14:textId="77777777" w:rsidR="001E6F11" w:rsidRPr="000E3373" w:rsidRDefault="001E6F11" w:rsidP="000E3373">
      <w:pPr>
        <w:spacing w:before="80" w:after="80"/>
        <w:rPr>
          <w:rFonts w:cs="Arial"/>
          <w:szCs w:val="22"/>
          <w:lang w:val="en-NZ"/>
        </w:rPr>
      </w:pPr>
    </w:p>
    <w:p w14:paraId="7EDA4B11" w14:textId="77777777" w:rsidR="001E6F11" w:rsidRPr="00466AA7" w:rsidRDefault="001E6F11" w:rsidP="001E6F1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57DEF97" w14:textId="6CBF7461" w:rsidR="0066546D" w:rsidRPr="0066546D" w:rsidRDefault="0066546D" w:rsidP="0066546D">
      <w:pPr>
        <w:pStyle w:val="ListParagraph"/>
        <w:numPr>
          <w:ilvl w:val="0"/>
          <w:numId w:val="4"/>
        </w:numPr>
        <w:rPr>
          <w:rFonts w:cs="Arial"/>
          <w:szCs w:val="22"/>
          <w:lang w:val="en-NZ"/>
        </w:rPr>
      </w:pPr>
      <w:r>
        <w:rPr>
          <w:rFonts w:cs="Arial"/>
          <w:szCs w:val="22"/>
          <w:lang w:val="en-NZ"/>
        </w:rPr>
        <w:t>Please</w:t>
      </w:r>
      <w:r w:rsidRPr="0066546D">
        <w:rPr>
          <w:rFonts w:cs="Arial"/>
          <w:szCs w:val="22"/>
          <w:lang w:val="en-NZ"/>
        </w:rPr>
        <w:t xml:space="preserve"> remove the reference to US law on page 1 of the Main and Pregnant partner PIS.</w:t>
      </w:r>
    </w:p>
    <w:p w14:paraId="177EBDF8" w14:textId="2A09B554" w:rsidR="001E6F11" w:rsidRDefault="0066546D" w:rsidP="001E6F11">
      <w:pPr>
        <w:pStyle w:val="ListParagraph"/>
        <w:numPr>
          <w:ilvl w:val="0"/>
          <w:numId w:val="4"/>
        </w:numPr>
        <w:spacing w:before="80" w:after="80"/>
      </w:pPr>
      <w:r>
        <w:t xml:space="preserve">The Committee noted that in New Zealand does not have legal requirements to report HIV. Please remove (pg.6). </w:t>
      </w:r>
    </w:p>
    <w:p w14:paraId="517E2092" w14:textId="025CA436" w:rsidR="0066546D" w:rsidRDefault="0066546D" w:rsidP="001E6F11">
      <w:pPr>
        <w:pStyle w:val="ListParagraph"/>
        <w:numPr>
          <w:ilvl w:val="0"/>
          <w:numId w:val="4"/>
        </w:numPr>
        <w:spacing w:before="80" w:after="80"/>
      </w:pPr>
      <w:r>
        <w:t xml:space="preserve">Please make it clear to participants that the flu shot is not a live vaccine and therefore does not preclude study participation. </w:t>
      </w:r>
    </w:p>
    <w:p w14:paraId="010613E9" w14:textId="6C55FF0A" w:rsidR="0066546D" w:rsidRDefault="00037F78" w:rsidP="0066546D">
      <w:pPr>
        <w:pStyle w:val="ListParagraph"/>
        <w:numPr>
          <w:ilvl w:val="0"/>
          <w:numId w:val="4"/>
        </w:numPr>
      </w:pPr>
      <w:r w:rsidRPr="0066546D">
        <w:t>pg.</w:t>
      </w:r>
      <w:r w:rsidR="0066546D" w:rsidRPr="0066546D">
        <w:t xml:space="preserve"> 21 - what happens to samples - make it clear that samples</w:t>
      </w:r>
      <w:r w:rsidR="000E3373">
        <w:t xml:space="preserve"> are</w:t>
      </w:r>
      <w:r w:rsidR="0066546D" w:rsidRPr="0066546D">
        <w:t xml:space="preserve"> going overseas </w:t>
      </w:r>
      <w:r w:rsidR="000E3373">
        <w:t>–</w:t>
      </w:r>
      <w:r w:rsidR="0066546D" w:rsidRPr="0066546D">
        <w:t xml:space="preserve"> </w:t>
      </w:r>
      <w:r w:rsidR="000E3373">
        <w:t>this information is</w:t>
      </w:r>
      <w:r w:rsidR="0066546D" w:rsidRPr="0066546D">
        <w:t xml:space="preserve"> in the "retention for future use" section, but should </w:t>
      </w:r>
      <w:r w:rsidR="000E3373">
        <w:t xml:space="preserve">be in the main PIS too. </w:t>
      </w:r>
      <w:r w:rsidR="0066546D" w:rsidRPr="0066546D">
        <w:t xml:space="preserve"> </w:t>
      </w:r>
    </w:p>
    <w:p w14:paraId="64784974" w14:textId="77777777" w:rsidR="000E3373" w:rsidRPr="0000072A" w:rsidRDefault="000E3373" w:rsidP="000E3373">
      <w:pPr>
        <w:pStyle w:val="ListParagraph"/>
        <w:numPr>
          <w:ilvl w:val="0"/>
          <w:numId w:val="4"/>
        </w:numPr>
        <w:spacing w:before="80" w:after="80"/>
        <w:rPr>
          <w:u w:val="single"/>
          <w:lang w:val="en-NZ"/>
        </w:rPr>
      </w:pPr>
      <w:r>
        <w:rPr>
          <w:lang w:val="en-NZ"/>
        </w:rPr>
        <w:t>F.2.2 – please ensure important inclusion and exclusion criteria are included (PIS).</w:t>
      </w:r>
    </w:p>
    <w:p w14:paraId="75A6CAA4" w14:textId="77777777" w:rsidR="000E3373" w:rsidRPr="0000072A" w:rsidRDefault="000E3373" w:rsidP="000E3373">
      <w:pPr>
        <w:pStyle w:val="ListParagraph"/>
        <w:numPr>
          <w:ilvl w:val="0"/>
          <w:numId w:val="4"/>
        </w:numPr>
        <w:spacing w:before="80" w:after="80"/>
        <w:rPr>
          <w:u w:val="single"/>
          <w:lang w:val="en-NZ"/>
        </w:rPr>
      </w:pPr>
      <w:r>
        <w:rPr>
          <w:lang w:val="en-NZ"/>
        </w:rPr>
        <w:t xml:space="preserve">Add confidentiality clauses in all PIS. </w:t>
      </w:r>
    </w:p>
    <w:p w14:paraId="1AB8FE2D" w14:textId="77777777" w:rsidR="000E3373" w:rsidRPr="00E12E93" w:rsidRDefault="000E3373" w:rsidP="000E3373">
      <w:pPr>
        <w:pStyle w:val="ListParagraph"/>
        <w:numPr>
          <w:ilvl w:val="0"/>
          <w:numId w:val="4"/>
        </w:numPr>
        <w:spacing w:before="80" w:after="80"/>
        <w:rPr>
          <w:u w:val="single"/>
          <w:lang w:val="en-NZ"/>
        </w:rPr>
      </w:pPr>
      <w:r>
        <w:rPr>
          <w:lang w:val="en-NZ"/>
        </w:rPr>
        <w:t xml:space="preserve">Pg.5 Central HDEC pregnancy PIS. </w:t>
      </w:r>
    </w:p>
    <w:p w14:paraId="744A910E" w14:textId="77777777" w:rsidR="00E24E77" w:rsidRPr="00960BFE" w:rsidRDefault="00E24E77" w:rsidP="00E24E77">
      <w:pPr>
        <w:rPr>
          <w:color w:val="FF0000"/>
          <w:lang w:val="en-NZ"/>
        </w:rPr>
      </w:pPr>
    </w:p>
    <w:p w14:paraId="6BABCE9A" w14:textId="77777777" w:rsidR="00E24E77" w:rsidRPr="00FD2B1E" w:rsidRDefault="00E24E77" w:rsidP="00E24E77">
      <w:pPr>
        <w:rPr>
          <w:u w:val="single"/>
          <w:lang w:val="en-NZ"/>
        </w:rPr>
      </w:pPr>
      <w:r w:rsidRPr="00FD2B1E">
        <w:rPr>
          <w:u w:val="single"/>
          <w:lang w:val="en-NZ"/>
        </w:rPr>
        <w:t xml:space="preserve">Decision </w:t>
      </w:r>
    </w:p>
    <w:p w14:paraId="3631E112" w14:textId="77777777" w:rsidR="00E24E77" w:rsidRPr="00960BFE" w:rsidRDefault="00E24E77" w:rsidP="00E24E77">
      <w:pPr>
        <w:rPr>
          <w:lang w:val="en-NZ"/>
        </w:rPr>
      </w:pPr>
    </w:p>
    <w:p w14:paraId="329433CD" w14:textId="5E88036F" w:rsidR="00E24E77" w:rsidRPr="0000072A" w:rsidRDefault="00E24E77" w:rsidP="00E24E77">
      <w:pPr>
        <w:rPr>
          <w:lang w:val="en-NZ"/>
        </w:rPr>
      </w:pPr>
      <w:r w:rsidRPr="00960BFE">
        <w:rPr>
          <w:lang w:val="en-NZ"/>
        </w:rPr>
        <w:t xml:space="preserve">This application was </w:t>
      </w:r>
      <w:r w:rsidRPr="0000072A">
        <w:rPr>
          <w:i/>
          <w:lang w:val="en-NZ"/>
        </w:rPr>
        <w:t>provisionally approved</w:t>
      </w:r>
      <w:r w:rsidRPr="0000072A">
        <w:rPr>
          <w:lang w:val="en-NZ"/>
        </w:rPr>
        <w:t xml:space="preserve"> by </w:t>
      </w:r>
      <w:r w:rsidRPr="0000072A">
        <w:rPr>
          <w:rFonts w:cs="Arial"/>
          <w:szCs w:val="22"/>
          <w:lang w:val="en-NZ"/>
        </w:rPr>
        <w:t>consensus</w:t>
      </w:r>
      <w:r w:rsidR="0000072A" w:rsidRPr="0000072A">
        <w:rPr>
          <w:rFonts w:cs="Arial"/>
          <w:szCs w:val="22"/>
          <w:lang w:val="en-NZ"/>
        </w:rPr>
        <w:t xml:space="preserve"> </w:t>
      </w:r>
      <w:r w:rsidRPr="0000072A">
        <w:rPr>
          <w:lang w:val="en-NZ"/>
        </w:rPr>
        <w:t xml:space="preserve">subject to the following information being received. </w:t>
      </w:r>
    </w:p>
    <w:p w14:paraId="7A940527" w14:textId="77777777" w:rsidR="00E24E77" w:rsidRPr="0000072A" w:rsidRDefault="00E24E77" w:rsidP="00E24E77">
      <w:pPr>
        <w:rPr>
          <w:lang w:val="en-NZ"/>
        </w:rPr>
      </w:pPr>
    </w:p>
    <w:p w14:paraId="6A53BCA4" w14:textId="77777777" w:rsidR="000E3373" w:rsidRDefault="000E3373" w:rsidP="000E3373">
      <w:pPr>
        <w:numPr>
          <w:ilvl w:val="0"/>
          <w:numId w:val="7"/>
        </w:numPr>
        <w:spacing w:before="80" w:after="80"/>
        <w:jc w:val="both"/>
        <w:rPr>
          <w:rFonts w:cs="Arial"/>
          <w:szCs w:val="22"/>
          <w:lang w:val="en-NZ"/>
        </w:rPr>
      </w:pPr>
      <w:r w:rsidRPr="00555F27">
        <w:rPr>
          <w:rFonts w:cs="Arial"/>
          <w:szCs w:val="22"/>
          <w:lang w:val="en-NZ"/>
        </w:rPr>
        <w:lastRenderedPageBreak/>
        <w:t>Please provide criteria for study termination.</w:t>
      </w:r>
      <w:r w:rsidRPr="00555F27">
        <w:rPr>
          <w:szCs w:val="22"/>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6.64</w:t>
      </w:r>
      <w:r w:rsidRPr="00555F27">
        <w:rPr>
          <w:rFonts w:cs="Arial"/>
          <w:szCs w:val="22"/>
          <w:lang w:val="en-NZ"/>
        </w:rPr>
        <w:t xml:space="preserve">).   </w:t>
      </w:r>
    </w:p>
    <w:p w14:paraId="54738294" w14:textId="77777777" w:rsidR="000E3373" w:rsidRPr="00555F27" w:rsidRDefault="000E3373" w:rsidP="000E3373">
      <w:pPr>
        <w:numPr>
          <w:ilvl w:val="0"/>
          <w:numId w:val="7"/>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41895B54" w14:textId="77777777" w:rsidR="000E3373" w:rsidRPr="00555F27" w:rsidRDefault="000E3373" w:rsidP="000E3373">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9B8752A" w14:textId="40C44CBF" w:rsidR="000E3373" w:rsidRPr="000E3373" w:rsidRDefault="000E3373" w:rsidP="000E3373">
      <w:pPr>
        <w:pStyle w:val="Default"/>
        <w:numPr>
          <w:ilvl w:val="0"/>
          <w:numId w:val="7"/>
        </w:numPr>
      </w:pPr>
      <w:r>
        <w:rPr>
          <w:sz w:val="22"/>
          <w:szCs w:val="22"/>
        </w:rPr>
        <w:t>Provide further information on the study d</w:t>
      </w:r>
      <w:r w:rsidRPr="000E3373">
        <w:rPr>
          <w:sz w:val="22"/>
          <w:szCs w:val="22"/>
        </w:rPr>
        <w:t xml:space="preserve">esign, in particular how the placebo arm works in relation to the study stages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p>
    <w:p w14:paraId="7D7F382B" w14:textId="77777777" w:rsidR="00E24E77" w:rsidRPr="0000072A" w:rsidRDefault="00E24E77" w:rsidP="00E24E77">
      <w:pPr>
        <w:rPr>
          <w:lang w:val="en-NZ"/>
        </w:rPr>
      </w:pPr>
    </w:p>
    <w:p w14:paraId="5653DBAA" w14:textId="117A1426" w:rsidR="00274519" w:rsidRPr="0000072A" w:rsidRDefault="00E24E77" w:rsidP="00674C5F">
      <w:r w:rsidRPr="0000072A">
        <w:rPr>
          <w:lang w:val="en-NZ"/>
        </w:rPr>
        <w:t xml:space="preserve">This following information will be reviewed, and a final decision made on the application, by </w:t>
      </w:r>
      <w:r w:rsidR="000E3373">
        <w:rPr>
          <w:lang w:val="en-NZ"/>
        </w:rPr>
        <w:t xml:space="preserve">Ms </w:t>
      </w:r>
      <w:r w:rsidR="0000072A" w:rsidRPr="0000072A">
        <w:rPr>
          <w:rFonts w:cs="Arial"/>
          <w:szCs w:val="22"/>
          <w:lang w:val="en-NZ"/>
        </w:rPr>
        <w:t xml:space="preserve">Kate O’Connor and Ms Cordelia Thomas. </w:t>
      </w:r>
      <w:r w:rsidR="001E6F11" w:rsidRPr="0000072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516E4B07" w14:textId="77777777" w:rsidTr="00674C5F">
        <w:trPr>
          <w:trHeight w:val="280"/>
        </w:trPr>
        <w:tc>
          <w:tcPr>
            <w:tcW w:w="966" w:type="dxa"/>
            <w:tcBorders>
              <w:top w:val="nil"/>
              <w:left w:val="nil"/>
              <w:bottom w:val="nil"/>
              <w:right w:val="nil"/>
            </w:tcBorders>
          </w:tcPr>
          <w:p w14:paraId="6A1EF015" w14:textId="77777777" w:rsidR="00674C5F" w:rsidRPr="00960BFE" w:rsidRDefault="00674C5F">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FED41FA"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08E053" w14:textId="77777777" w:rsidR="00674C5F" w:rsidRPr="00960BFE" w:rsidRDefault="00674C5F">
            <w:pPr>
              <w:autoSpaceDE w:val="0"/>
              <w:autoSpaceDN w:val="0"/>
              <w:adjustRightInd w:val="0"/>
            </w:pPr>
            <w:r w:rsidRPr="00960BFE">
              <w:rPr>
                <w:b/>
              </w:rPr>
              <w:t>15/CEN/84</w:t>
            </w:r>
            <w:r w:rsidRPr="00960BFE">
              <w:t xml:space="preserve"> </w:t>
            </w:r>
            <w:r w:rsidRPr="000E0E04">
              <w:rPr>
                <w:b/>
              </w:rPr>
              <w:t>(CLOSED)</w:t>
            </w:r>
          </w:p>
        </w:tc>
      </w:tr>
      <w:tr w:rsidR="00674C5F" w:rsidRPr="00960BFE" w14:paraId="4C9C96F5" w14:textId="77777777" w:rsidTr="00674C5F">
        <w:trPr>
          <w:trHeight w:val="280"/>
        </w:trPr>
        <w:tc>
          <w:tcPr>
            <w:tcW w:w="966" w:type="dxa"/>
            <w:tcBorders>
              <w:top w:val="nil"/>
              <w:left w:val="nil"/>
              <w:bottom w:val="nil"/>
              <w:right w:val="nil"/>
            </w:tcBorders>
          </w:tcPr>
          <w:p w14:paraId="0F4123D0"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10794FD"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2AEB911E" w14:textId="77777777" w:rsidR="00674C5F" w:rsidRPr="00960BFE" w:rsidRDefault="00674C5F">
            <w:pPr>
              <w:autoSpaceDE w:val="0"/>
              <w:autoSpaceDN w:val="0"/>
              <w:adjustRightInd w:val="0"/>
            </w:pPr>
            <w:r w:rsidRPr="00960BFE">
              <w:t xml:space="preserve">MK 3475062 Phase III Trial of Pembrolizumab (MK3475),pembrolizumab+FP/XP vs. Placebo+FP/XP in BiomarkerSelect, Advanced Gastric or GEJ Adenocarcinoma </w:t>
            </w:r>
          </w:p>
        </w:tc>
      </w:tr>
      <w:tr w:rsidR="00674C5F" w:rsidRPr="00960BFE" w14:paraId="54CE169F" w14:textId="77777777" w:rsidTr="00674C5F">
        <w:trPr>
          <w:trHeight w:val="280"/>
        </w:trPr>
        <w:tc>
          <w:tcPr>
            <w:tcW w:w="966" w:type="dxa"/>
            <w:tcBorders>
              <w:top w:val="nil"/>
              <w:left w:val="nil"/>
              <w:bottom w:val="nil"/>
              <w:right w:val="nil"/>
            </w:tcBorders>
          </w:tcPr>
          <w:p w14:paraId="2E580BB3"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02C58B94"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6F884D0F" w14:textId="77777777" w:rsidR="00674C5F" w:rsidRPr="00960BFE" w:rsidRDefault="00674C5F">
            <w:pPr>
              <w:autoSpaceDE w:val="0"/>
              <w:autoSpaceDN w:val="0"/>
              <w:adjustRightInd w:val="0"/>
            </w:pPr>
            <w:r w:rsidRPr="00960BFE">
              <w:t xml:space="preserve">Dr Sanjeev Deva </w:t>
            </w:r>
          </w:p>
        </w:tc>
      </w:tr>
      <w:tr w:rsidR="00674C5F" w:rsidRPr="00960BFE" w14:paraId="2FE803A0" w14:textId="77777777" w:rsidTr="00674C5F">
        <w:trPr>
          <w:trHeight w:val="280"/>
        </w:trPr>
        <w:tc>
          <w:tcPr>
            <w:tcW w:w="966" w:type="dxa"/>
            <w:tcBorders>
              <w:top w:val="nil"/>
              <w:left w:val="nil"/>
              <w:bottom w:val="nil"/>
              <w:right w:val="nil"/>
            </w:tcBorders>
          </w:tcPr>
          <w:p w14:paraId="0146B113"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003DB2E"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7EFC2CCE" w14:textId="77777777" w:rsidR="00674C5F" w:rsidRPr="00960BFE" w:rsidRDefault="00674C5F">
            <w:pPr>
              <w:autoSpaceDE w:val="0"/>
              <w:autoSpaceDN w:val="0"/>
              <w:adjustRightInd w:val="0"/>
            </w:pPr>
            <w:r w:rsidRPr="00960BFE">
              <w:t xml:space="preserve">Merck Sharp &amp; Dohme (New Zealand) Limited </w:t>
            </w:r>
          </w:p>
        </w:tc>
      </w:tr>
      <w:tr w:rsidR="00674C5F" w:rsidRPr="00960BFE" w14:paraId="021FE38A" w14:textId="77777777" w:rsidTr="00674C5F">
        <w:trPr>
          <w:trHeight w:val="280"/>
        </w:trPr>
        <w:tc>
          <w:tcPr>
            <w:tcW w:w="966" w:type="dxa"/>
            <w:tcBorders>
              <w:top w:val="nil"/>
              <w:left w:val="nil"/>
              <w:bottom w:val="nil"/>
              <w:right w:val="nil"/>
            </w:tcBorders>
          </w:tcPr>
          <w:p w14:paraId="72DFCCC4"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0EBF6B86"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608CB1F2" w14:textId="77777777" w:rsidR="00674C5F" w:rsidRPr="00960BFE" w:rsidRDefault="00674C5F">
            <w:pPr>
              <w:autoSpaceDE w:val="0"/>
              <w:autoSpaceDN w:val="0"/>
              <w:adjustRightInd w:val="0"/>
            </w:pPr>
            <w:r w:rsidRPr="00960BFE">
              <w:t xml:space="preserve">18 June 2015 </w:t>
            </w:r>
          </w:p>
        </w:tc>
      </w:tr>
    </w:tbl>
    <w:p w14:paraId="1C68DC95" w14:textId="77777777" w:rsidR="00274519" w:rsidRPr="00960BFE" w:rsidRDefault="001E6F11">
      <w:pPr>
        <w:autoSpaceDE w:val="0"/>
        <w:autoSpaceDN w:val="0"/>
        <w:adjustRightInd w:val="0"/>
      </w:pPr>
      <w:r w:rsidRPr="00960BFE">
        <w:t xml:space="preserve"> </w:t>
      </w:r>
    </w:p>
    <w:p w14:paraId="7DE3037D" w14:textId="0D52C0C2" w:rsidR="00987913" w:rsidRPr="00987913" w:rsidRDefault="00ED5E13">
      <w:pPr>
        <w:autoSpaceDE w:val="0"/>
        <w:autoSpaceDN w:val="0"/>
        <w:adjustRightInd w:val="0"/>
        <w:rPr>
          <w:sz w:val="20"/>
          <w:lang w:val="en-NZ"/>
        </w:rPr>
      </w:pPr>
      <w:r w:rsidRPr="00ED5E13">
        <w:rPr>
          <w:lang w:val="en-NZ"/>
        </w:rPr>
        <w:t>Dr Mike Findlay</w:t>
      </w:r>
      <w:r w:rsidR="001A7A71">
        <w:rPr>
          <w:lang w:val="en-NZ"/>
        </w:rPr>
        <w:t xml:space="preserve"> and</w:t>
      </w:r>
      <w:r w:rsidR="00F5454A">
        <w:rPr>
          <w:lang w:val="en-NZ"/>
        </w:rPr>
        <w:t xml:space="preserve"> a sponsor representative</w:t>
      </w:r>
      <w:r w:rsidRPr="00ED5E13">
        <w:rPr>
          <w:lang w:val="en-NZ"/>
        </w:rPr>
        <w:t xml:space="preserve"> </w:t>
      </w:r>
      <w:r w:rsidR="00F5454A">
        <w:rPr>
          <w:lang w:val="en-NZ"/>
        </w:rPr>
        <w:t>were</w:t>
      </w:r>
      <w:r w:rsidR="00987913" w:rsidRPr="00987913">
        <w:rPr>
          <w:lang w:val="en-NZ"/>
        </w:rPr>
        <w:t xml:space="preserve"> present </w:t>
      </w:r>
      <w:r w:rsidR="00DC62A5" w:rsidRPr="00ED5E13">
        <w:rPr>
          <w:lang w:val="en-NZ"/>
        </w:rPr>
        <w:t>by teleconference</w:t>
      </w:r>
      <w:r w:rsidRPr="00ED5E13">
        <w:rPr>
          <w:lang w:val="en-NZ"/>
        </w:rPr>
        <w:t xml:space="preserve"> </w:t>
      </w:r>
      <w:r w:rsidR="00987913" w:rsidRPr="00987913">
        <w:rPr>
          <w:lang w:val="en-NZ"/>
        </w:rPr>
        <w:t>for discussion of this application.</w:t>
      </w:r>
    </w:p>
    <w:p w14:paraId="0909CE92" w14:textId="77777777" w:rsidR="00987913" w:rsidRPr="00960BFE" w:rsidRDefault="00987913">
      <w:pPr>
        <w:autoSpaceDE w:val="0"/>
        <w:autoSpaceDN w:val="0"/>
        <w:adjustRightInd w:val="0"/>
        <w:rPr>
          <w:u w:val="single"/>
          <w:lang w:val="en-NZ"/>
        </w:rPr>
      </w:pPr>
    </w:p>
    <w:p w14:paraId="584669C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0545CEC" w14:textId="77777777" w:rsidR="00E24E77" w:rsidRPr="008869BB" w:rsidRDefault="00E24E77">
      <w:pPr>
        <w:autoSpaceDE w:val="0"/>
        <w:autoSpaceDN w:val="0"/>
        <w:adjustRightInd w:val="0"/>
        <w:rPr>
          <w:b/>
          <w:lang w:val="en-NZ"/>
        </w:rPr>
      </w:pPr>
    </w:p>
    <w:p w14:paraId="5F7D7F9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C954E26" w14:textId="77777777" w:rsidR="00E24E77" w:rsidRPr="00960BFE" w:rsidRDefault="00E24E77">
      <w:pPr>
        <w:autoSpaceDE w:val="0"/>
        <w:autoSpaceDN w:val="0"/>
        <w:adjustRightInd w:val="0"/>
        <w:rPr>
          <w:lang w:val="en-NZ"/>
        </w:rPr>
      </w:pPr>
    </w:p>
    <w:p w14:paraId="36E3F6C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83F4EE5" w14:textId="77777777" w:rsidR="00E24E77" w:rsidRPr="00960BFE" w:rsidRDefault="00E24E77">
      <w:pPr>
        <w:autoSpaceDE w:val="0"/>
        <w:autoSpaceDN w:val="0"/>
        <w:adjustRightInd w:val="0"/>
        <w:rPr>
          <w:lang w:val="en-NZ"/>
        </w:rPr>
      </w:pPr>
    </w:p>
    <w:p w14:paraId="3F7F29A8" w14:textId="77777777" w:rsidR="00E24E77" w:rsidRPr="00FD2B1E" w:rsidRDefault="00E24E77" w:rsidP="00E24E77">
      <w:pPr>
        <w:rPr>
          <w:u w:val="single"/>
          <w:lang w:val="en-NZ"/>
        </w:rPr>
      </w:pPr>
      <w:bookmarkStart w:id="0" w:name="_GoBack"/>
      <w:bookmarkEnd w:id="0"/>
      <w:r w:rsidRPr="00FD2B1E">
        <w:rPr>
          <w:u w:val="single"/>
          <w:lang w:val="en-NZ"/>
        </w:rPr>
        <w:t xml:space="preserve">Decision </w:t>
      </w:r>
    </w:p>
    <w:p w14:paraId="0C6DEAAD" w14:textId="77777777" w:rsidR="00E24E77" w:rsidRPr="00960BFE" w:rsidRDefault="00E24E77" w:rsidP="00E24E77">
      <w:pPr>
        <w:rPr>
          <w:lang w:val="en-NZ"/>
        </w:rPr>
      </w:pPr>
    </w:p>
    <w:p w14:paraId="6FD09DC0" w14:textId="6459E714" w:rsidR="00E24E77" w:rsidRDefault="00E24E77" w:rsidP="00E24E77">
      <w:pPr>
        <w:rPr>
          <w:lang w:val="en-NZ"/>
        </w:rPr>
      </w:pPr>
      <w:r w:rsidRPr="00960BFE">
        <w:rPr>
          <w:lang w:val="en-NZ"/>
        </w:rPr>
        <w:t xml:space="preserve">This application was </w:t>
      </w:r>
      <w:r w:rsidRPr="00FD2B1E">
        <w:rPr>
          <w:i/>
          <w:lang w:val="en-NZ"/>
        </w:rPr>
        <w:t>approved</w:t>
      </w:r>
      <w:r w:rsidR="00F513F4">
        <w:rPr>
          <w:i/>
          <w:lang w:val="en-NZ"/>
        </w:rPr>
        <w:t xml:space="preserve"> with non-</w:t>
      </w:r>
      <w:r w:rsidR="00F513F4" w:rsidRPr="00DF1BEB">
        <w:rPr>
          <w:i/>
          <w:lang w:val="en-NZ"/>
        </w:rPr>
        <w:t>standard conditions</w:t>
      </w:r>
      <w:r w:rsidRPr="00DF1BEB">
        <w:rPr>
          <w:lang w:val="en-NZ"/>
        </w:rPr>
        <w:t xml:space="preserve"> by </w:t>
      </w:r>
      <w:r w:rsidRPr="00DF1BEB">
        <w:rPr>
          <w:rFonts w:cs="Arial"/>
          <w:szCs w:val="22"/>
          <w:lang w:val="en-NZ"/>
        </w:rPr>
        <w:t>consensus</w:t>
      </w:r>
      <w:r w:rsidR="00F513F4" w:rsidRPr="00DF1BEB">
        <w:rPr>
          <w:rFonts w:cs="Arial"/>
          <w:szCs w:val="22"/>
          <w:lang w:val="en-NZ"/>
        </w:rPr>
        <w:t>.</w:t>
      </w:r>
    </w:p>
    <w:p w14:paraId="08380758" w14:textId="3004C9B6" w:rsidR="00674C5F" w:rsidRDefault="00674C5F">
      <w:r>
        <w:br w:type="page"/>
      </w:r>
    </w:p>
    <w:p w14:paraId="42BB1C7D" w14:textId="77777777" w:rsidR="00274519" w:rsidRPr="00960BFE" w:rsidRDefault="00274519">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29C2F2CF" w14:textId="77777777" w:rsidTr="00674C5F">
        <w:trPr>
          <w:trHeight w:val="280"/>
        </w:trPr>
        <w:tc>
          <w:tcPr>
            <w:tcW w:w="966" w:type="dxa"/>
            <w:tcBorders>
              <w:top w:val="nil"/>
              <w:left w:val="nil"/>
              <w:bottom w:val="nil"/>
              <w:right w:val="nil"/>
            </w:tcBorders>
          </w:tcPr>
          <w:p w14:paraId="687E7A6E" w14:textId="77777777" w:rsidR="00674C5F" w:rsidRPr="00960BFE" w:rsidRDefault="00674C5F">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572BC865"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5B39CE3" w14:textId="77777777" w:rsidR="00674C5F" w:rsidRPr="00960BFE" w:rsidRDefault="00674C5F">
            <w:pPr>
              <w:autoSpaceDE w:val="0"/>
              <w:autoSpaceDN w:val="0"/>
              <w:adjustRightInd w:val="0"/>
            </w:pPr>
            <w:r w:rsidRPr="00960BFE">
              <w:rPr>
                <w:b/>
              </w:rPr>
              <w:t>15/CEN/82</w:t>
            </w:r>
            <w:r w:rsidRPr="00960BFE">
              <w:t xml:space="preserve"> </w:t>
            </w:r>
          </w:p>
        </w:tc>
      </w:tr>
      <w:tr w:rsidR="00674C5F" w:rsidRPr="00960BFE" w14:paraId="2533BE68" w14:textId="77777777" w:rsidTr="00674C5F">
        <w:trPr>
          <w:trHeight w:val="280"/>
        </w:trPr>
        <w:tc>
          <w:tcPr>
            <w:tcW w:w="966" w:type="dxa"/>
            <w:tcBorders>
              <w:top w:val="nil"/>
              <w:left w:val="nil"/>
              <w:bottom w:val="nil"/>
              <w:right w:val="nil"/>
            </w:tcBorders>
          </w:tcPr>
          <w:p w14:paraId="36E9BD93"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401A8A18"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55307E74" w14:textId="77777777" w:rsidR="00674C5F" w:rsidRPr="00960BFE" w:rsidRDefault="00674C5F">
            <w:pPr>
              <w:autoSpaceDE w:val="0"/>
              <w:autoSpaceDN w:val="0"/>
              <w:adjustRightInd w:val="0"/>
            </w:pPr>
            <w:r w:rsidRPr="00960BFE">
              <w:t xml:space="preserve">ENZAMET </w:t>
            </w:r>
          </w:p>
        </w:tc>
      </w:tr>
      <w:tr w:rsidR="00674C5F" w:rsidRPr="00960BFE" w14:paraId="043439D3" w14:textId="77777777" w:rsidTr="00674C5F">
        <w:trPr>
          <w:trHeight w:val="280"/>
        </w:trPr>
        <w:tc>
          <w:tcPr>
            <w:tcW w:w="966" w:type="dxa"/>
            <w:tcBorders>
              <w:top w:val="nil"/>
              <w:left w:val="nil"/>
              <w:bottom w:val="nil"/>
              <w:right w:val="nil"/>
            </w:tcBorders>
          </w:tcPr>
          <w:p w14:paraId="4D1C6E94"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56CAF297"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42C967FE" w14:textId="77777777" w:rsidR="00674C5F" w:rsidRPr="00960BFE" w:rsidRDefault="00674C5F">
            <w:pPr>
              <w:autoSpaceDE w:val="0"/>
              <w:autoSpaceDN w:val="0"/>
              <w:adjustRightInd w:val="0"/>
            </w:pPr>
            <w:r w:rsidRPr="00960BFE">
              <w:t xml:space="preserve">Dr Peter Fong </w:t>
            </w:r>
          </w:p>
        </w:tc>
      </w:tr>
      <w:tr w:rsidR="00674C5F" w:rsidRPr="00960BFE" w14:paraId="3C3FD65E" w14:textId="77777777" w:rsidTr="00674C5F">
        <w:trPr>
          <w:trHeight w:val="280"/>
        </w:trPr>
        <w:tc>
          <w:tcPr>
            <w:tcW w:w="966" w:type="dxa"/>
            <w:tcBorders>
              <w:top w:val="nil"/>
              <w:left w:val="nil"/>
              <w:bottom w:val="nil"/>
              <w:right w:val="nil"/>
            </w:tcBorders>
          </w:tcPr>
          <w:p w14:paraId="629B0BFF"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71282640"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2C5065AE" w14:textId="77777777" w:rsidR="00674C5F" w:rsidRPr="00960BFE" w:rsidRDefault="00674C5F">
            <w:pPr>
              <w:autoSpaceDE w:val="0"/>
              <w:autoSpaceDN w:val="0"/>
              <w:adjustRightInd w:val="0"/>
            </w:pPr>
            <w:r w:rsidRPr="00960BFE">
              <w:t xml:space="preserve">The University of Sydney </w:t>
            </w:r>
          </w:p>
        </w:tc>
      </w:tr>
      <w:tr w:rsidR="00674C5F" w:rsidRPr="00960BFE" w14:paraId="712FD2FF" w14:textId="77777777" w:rsidTr="00674C5F">
        <w:trPr>
          <w:trHeight w:val="280"/>
        </w:trPr>
        <w:tc>
          <w:tcPr>
            <w:tcW w:w="966" w:type="dxa"/>
            <w:tcBorders>
              <w:top w:val="nil"/>
              <w:left w:val="nil"/>
              <w:bottom w:val="nil"/>
              <w:right w:val="nil"/>
            </w:tcBorders>
          </w:tcPr>
          <w:p w14:paraId="780F9B41"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09C3F4EB"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3D9788DA" w14:textId="77777777" w:rsidR="00674C5F" w:rsidRPr="00960BFE" w:rsidRDefault="00674C5F">
            <w:pPr>
              <w:autoSpaceDE w:val="0"/>
              <w:autoSpaceDN w:val="0"/>
              <w:adjustRightInd w:val="0"/>
            </w:pPr>
            <w:r w:rsidRPr="00960BFE">
              <w:t xml:space="preserve">11 June 2015 </w:t>
            </w:r>
          </w:p>
        </w:tc>
      </w:tr>
    </w:tbl>
    <w:p w14:paraId="52BE7DB1" w14:textId="77777777" w:rsidR="00274519" w:rsidRPr="00960BFE" w:rsidRDefault="001E6F11">
      <w:pPr>
        <w:autoSpaceDE w:val="0"/>
        <w:autoSpaceDN w:val="0"/>
        <w:adjustRightInd w:val="0"/>
      </w:pPr>
      <w:r w:rsidRPr="00960BFE">
        <w:t xml:space="preserve"> </w:t>
      </w:r>
    </w:p>
    <w:p w14:paraId="70E8CF48" w14:textId="34CCC808" w:rsidR="00987913" w:rsidRPr="00987913" w:rsidRDefault="00ED5E13">
      <w:pPr>
        <w:autoSpaceDE w:val="0"/>
        <w:autoSpaceDN w:val="0"/>
        <w:adjustRightInd w:val="0"/>
        <w:rPr>
          <w:sz w:val="20"/>
          <w:lang w:val="en-NZ"/>
        </w:rPr>
      </w:pPr>
      <w:r w:rsidRPr="001E6F11">
        <w:rPr>
          <w:lang w:val="en-NZ"/>
        </w:rPr>
        <w:t>Dr Peter Fong</w:t>
      </w:r>
      <w:r w:rsidR="00AB403B">
        <w:rPr>
          <w:lang w:val="en-NZ"/>
        </w:rPr>
        <w:t xml:space="preserve"> and Dr Christine Crooks</w:t>
      </w:r>
      <w:r w:rsidRPr="001E6F11">
        <w:rPr>
          <w:lang w:val="en-NZ"/>
        </w:rPr>
        <w:t xml:space="preserve"> </w:t>
      </w:r>
      <w:r w:rsidR="00AB403B">
        <w:rPr>
          <w:lang w:val="en-NZ"/>
        </w:rPr>
        <w:t>were</w:t>
      </w:r>
      <w:r w:rsidR="00987913" w:rsidRPr="00987913">
        <w:rPr>
          <w:lang w:val="en-NZ"/>
        </w:rPr>
        <w:t xml:space="preserve"> present </w:t>
      </w:r>
      <w:r w:rsidR="00DC62A5" w:rsidRPr="001E6F11">
        <w:rPr>
          <w:lang w:val="en-NZ"/>
        </w:rPr>
        <w:t>by teleconference</w:t>
      </w:r>
      <w:r w:rsidR="00DC62A5" w:rsidRPr="00960BFE">
        <w:rPr>
          <w:lang w:val="en-NZ"/>
        </w:rPr>
        <w:t xml:space="preserve"> </w:t>
      </w:r>
      <w:r w:rsidR="00987913" w:rsidRPr="00987913">
        <w:rPr>
          <w:lang w:val="en-NZ"/>
        </w:rPr>
        <w:t>for discussion of this application.</w:t>
      </w:r>
    </w:p>
    <w:p w14:paraId="2E64F126" w14:textId="77777777" w:rsidR="00987913" w:rsidRPr="00960BFE" w:rsidRDefault="00987913">
      <w:pPr>
        <w:autoSpaceDE w:val="0"/>
        <w:autoSpaceDN w:val="0"/>
        <w:adjustRightInd w:val="0"/>
        <w:rPr>
          <w:u w:val="single"/>
          <w:lang w:val="en-NZ"/>
        </w:rPr>
      </w:pPr>
    </w:p>
    <w:p w14:paraId="7183F92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EFAF9ED" w14:textId="77777777" w:rsidR="00E24E77" w:rsidRPr="008869BB" w:rsidRDefault="00E24E77">
      <w:pPr>
        <w:autoSpaceDE w:val="0"/>
        <w:autoSpaceDN w:val="0"/>
        <w:adjustRightInd w:val="0"/>
        <w:rPr>
          <w:b/>
          <w:lang w:val="en-NZ"/>
        </w:rPr>
      </w:pPr>
    </w:p>
    <w:p w14:paraId="2D52FD7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3D3C97A" w14:textId="77777777" w:rsidR="00E24E77" w:rsidRPr="00960BFE" w:rsidRDefault="00E24E77">
      <w:pPr>
        <w:autoSpaceDE w:val="0"/>
        <w:autoSpaceDN w:val="0"/>
        <w:adjustRightInd w:val="0"/>
        <w:rPr>
          <w:lang w:val="en-NZ"/>
        </w:rPr>
      </w:pPr>
    </w:p>
    <w:p w14:paraId="4EE52D1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E96C76C" w14:textId="77777777" w:rsidR="00E24E77" w:rsidRPr="00960BFE" w:rsidRDefault="00E24E77">
      <w:pPr>
        <w:autoSpaceDE w:val="0"/>
        <w:autoSpaceDN w:val="0"/>
        <w:adjustRightInd w:val="0"/>
        <w:rPr>
          <w:lang w:val="en-NZ"/>
        </w:rPr>
      </w:pPr>
    </w:p>
    <w:p w14:paraId="196D3C53" w14:textId="77777777" w:rsidR="001E6F11" w:rsidRDefault="001E6F11" w:rsidP="001E6F11">
      <w:pPr>
        <w:rPr>
          <w:u w:val="single"/>
          <w:lang w:val="en-NZ"/>
        </w:rPr>
      </w:pPr>
      <w:r w:rsidRPr="001C059D">
        <w:rPr>
          <w:u w:val="single"/>
          <w:lang w:val="en-NZ"/>
        </w:rPr>
        <w:t>Summary of Study</w:t>
      </w:r>
    </w:p>
    <w:p w14:paraId="0EB00E94" w14:textId="77777777" w:rsidR="001E6F11" w:rsidRDefault="001E6F11" w:rsidP="001E6F11">
      <w:pPr>
        <w:rPr>
          <w:u w:val="single"/>
          <w:lang w:val="en-NZ"/>
        </w:rPr>
      </w:pPr>
    </w:p>
    <w:p w14:paraId="31B6100F" w14:textId="35F1A662" w:rsidR="00AB403B" w:rsidRDefault="00AB403B" w:rsidP="00AB403B">
      <w:pPr>
        <w:pStyle w:val="ListParagraph"/>
        <w:numPr>
          <w:ilvl w:val="0"/>
          <w:numId w:val="3"/>
        </w:numPr>
      </w:pPr>
      <w:r>
        <w:t xml:space="preserve">This study compares the effectiveness of </w:t>
      </w:r>
      <w:proofErr w:type="spellStart"/>
      <w:r>
        <w:t>enzalutamide</w:t>
      </w:r>
      <w:proofErr w:type="spellEnd"/>
      <w:r>
        <w:t xml:space="preserve"> (study drug) </w:t>
      </w:r>
      <w:r w:rsidR="00427569">
        <w:t>versus the</w:t>
      </w:r>
      <w:r>
        <w:t xml:space="preserve"> currently available </w:t>
      </w:r>
      <w:proofErr w:type="spellStart"/>
      <w:r>
        <w:t>antiandrogen</w:t>
      </w:r>
      <w:proofErr w:type="spellEnd"/>
      <w:r>
        <w:t xml:space="preserve"> drugs, when used on a background of treatment with surgical removal of the testicles, to treat patients with metastatic prostate cancer.</w:t>
      </w:r>
    </w:p>
    <w:p w14:paraId="768E5F24" w14:textId="1FBD4B43" w:rsidR="003B1FCF" w:rsidRPr="003B1FCF" w:rsidRDefault="00AB403B" w:rsidP="001E6F11">
      <w:pPr>
        <w:pStyle w:val="ListParagraph"/>
        <w:numPr>
          <w:ilvl w:val="0"/>
          <w:numId w:val="3"/>
        </w:numPr>
        <w:rPr>
          <w:u w:val="single"/>
          <w:lang w:val="en-NZ"/>
        </w:rPr>
      </w:pPr>
      <w:r>
        <w:t xml:space="preserve">The study </w:t>
      </w:r>
      <w:r>
        <w:rPr>
          <w:lang w:val="en-NZ"/>
        </w:rPr>
        <w:t>d</w:t>
      </w:r>
      <w:r w:rsidR="003B1FCF">
        <w:rPr>
          <w:lang w:val="en-NZ"/>
        </w:rPr>
        <w:t xml:space="preserve">rug has shown promise for </w:t>
      </w:r>
      <w:r>
        <w:rPr>
          <w:lang w:val="en-NZ"/>
        </w:rPr>
        <w:t>treating</w:t>
      </w:r>
      <w:r w:rsidR="003B1FCF">
        <w:rPr>
          <w:lang w:val="en-NZ"/>
        </w:rPr>
        <w:t xml:space="preserve"> patients who have a more advanced disease. </w:t>
      </w:r>
    </w:p>
    <w:p w14:paraId="3C965C03" w14:textId="774A23C1" w:rsidR="003B1FCF" w:rsidRPr="003B1FCF" w:rsidRDefault="003B1FCF" w:rsidP="001E6F11">
      <w:pPr>
        <w:pStyle w:val="ListParagraph"/>
        <w:numPr>
          <w:ilvl w:val="0"/>
          <w:numId w:val="3"/>
        </w:numPr>
        <w:rPr>
          <w:u w:val="single"/>
          <w:lang w:val="en-NZ"/>
        </w:rPr>
      </w:pPr>
      <w:r>
        <w:rPr>
          <w:lang w:val="en-NZ"/>
        </w:rPr>
        <w:t xml:space="preserve">Medsafe have </w:t>
      </w:r>
      <w:r w:rsidR="00AB403B">
        <w:rPr>
          <w:lang w:val="en-NZ"/>
        </w:rPr>
        <w:t>very recently approved the drug for use in prostate cancer.</w:t>
      </w:r>
    </w:p>
    <w:p w14:paraId="20B76F17" w14:textId="31F2A86C" w:rsidR="003B1FCF" w:rsidRPr="003B1FCF" w:rsidRDefault="003B1FCF" w:rsidP="001E6F11">
      <w:pPr>
        <w:pStyle w:val="ListParagraph"/>
        <w:numPr>
          <w:ilvl w:val="0"/>
          <w:numId w:val="3"/>
        </w:numPr>
        <w:rPr>
          <w:u w:val="single"/>
          <w:lang w:val="en-NZ"/>
        </w:rPr>
      </w:pPr>
      <w:r>
        <w:rPr>
          <w:lang w:val="en-NZ"/>
        </w:rPr>
        <w:t>All participants in study recei</w:t>
      </w:r>
      <w:r w:rsidR="00AB403B">
        <w:rPr>
          <w:lang w:val="en-NZ"/>
        </w:rPr>
        <w:t>ve some treatment – there is no placebo arm.</w:t>
      </w:r>
    </w:p>
    <w:p w14:paraId="17996421" w14:textId="77777777" w:rsidR="001E6F11" w:rsidRDefault="001E6F11" w:rsidP="001E6F11">
      <w:pPr>
        <w:autoSpaceDE w:val="0"/>
        <w:autoSpaceDN w:val="0"/>
        <w:adjustRightInd w:val="0"/>
        <w:rPr>
          <w:lang w:val="en-NZ"/>
        </w:rPr>
      </w:pPr>
    </w:p>
    <w:p w14:paraId="72A3157C" w14:textId="77777777" w:rsidR="001E6F11" w:rsidRDefault="001E6F11" w:rsidP="001E6F11">
      <w:pPr>
        <w:rPr>
          <w:u w:val="single"/>
          <w:lang w:val="en-NZ"/>
        </w:rPr>
      </w:pPr>
      <w:r w:rsidRPr="001C059D">
        <w:rPr>
          <w:u w:val="single"/>
          <w:lang w:val="en-NZ"/>
        </w:rPr>
        <w:t>Summary of ethical issues (resolved)</w:t>
      </w:r>
    </w:p>
    <w:p w14:paraId="757C2B88" w14:textId="77777777" w:rsidR="001E6F11" w:rsidRDefault="001E6F11" w:rsidP="001E6F11">
      <w:pPr>
        <w:rPr>
          <w:u w:val="single"/>
          <w:lang w:val="en-NZ"/>
        </w:rPr>
      </w:pPr>
    </w:p>
    <w:p w14:paraId="379EF96B" w14:textId="77777777" w:rsidR="001E6F11" w:rsidRPr="000A1C67" w:rsidRDefault="001E6F11" w:rsidP="001E6F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8D33ED5" w14:textId="77777777" w:rsidR="001E6F11" w:rsidRDefault="001E6F11" w:rsidP="001E6F11">
      <w:pPr>
        <w:rPr>
          <w:u w:val="single"/>
          <w:lang w:val="en-NZ"/>
        </w:rPr>
      </w:pPr>
    </w:p>
    <w:p w14:paraId="4BBFDEF5" w14:textId="43550E52" w:rsidR="00DB40A9" w:rsidRDefault="003B1FCF" w:rsidP="00DB40A9">
      <w:pPr>
        <w:pStyle w:val="ListParagraph"/>
        <w:numPr>
          <w:ilvl w:val="0"/>
          <w:numId w:val="3"/>
        </w:numPr>
        <w:spacing w:before="80" w:after="80"/>
        <w:rPr>
          <w:lang w:val="en-NZ"/>
        </w:rPr>
      </w:pPr>
      <w:r w:rsidRPr="003B1FCF">
        <w:rPr>
          <w:lang w:val="en-NZ"/>
        </w:rPr>
        <w:t xml:space="preserve">R.1.2 </w:t>
      </w:r>
      <w:r>
        <w:rPr>
          <w:lang w:val="en-NZ"/>
        </w:rPr>
        <w:t>–</w:t>
      </w:r>
      <w:r w:rsidRPr="003B1FCF">
        <w:rPr>
          <w:lang w:val="en-NZ"/>
        </w:rPr>
        <w:t xml:space="preserve"> </w:t>
      </w:r>
      <w:r>
        <w:rPr>
          <w:lang w:val="en-NZ"/>
        </w:rPr>
        <w:t xml:space="preserve">states </w:t>
      </w:r>
      <w:r w:rsidR="00AB403B">
        <w:rPr>
          <w:lang w:val="en-NZ"/>
        </w:rPr>
        <w:t>‘</w:t>
      </w:r>
      <w:r>
        <w:rPr>
          <w:lang w:val="en-NZ"/>
        </w:rPr>
        <w:t>yes</w:t>
      </w:r>
      <w:r w:rsidR="00AB403B">
        <w:rPr>
          <w:lang w:val="en-NZ"/>
        </w:rPr>
        <w:t>’</w:t>
      </w:r>
      <w:r>
        <w:rPr>
          <w:lang w:val="en-NZ"/>
        </w:rPr>
        <w:t xml:space="preserve"> for withholding standard treatment. </w:t>
      </w:r>
      <w:r w:rsidR="00AB403B">
        <w:rPr>
          <w:lang w:val="en-NZ"/>
        </w:rPr>
        <w:t xml:space="preserve">Please explain. </w:t>
      </w:r>
      <w:r>
        <w:rPr>
          <w:lang w:val="en-NZ"/>
        </w:rPr>
        <w:t>The researcher</w:t>
      </w:r>
      <w:r w:rsidR="00AB403B">
        <w:rPr>
          <w:lang w:val="en-NZ"/>
        </w:rPr>
        <w:t>s</w:t>
      </w:r>
      <w:r>
        <w:rPr>
          <w:lang w:val="en-NZ"/>
        </w:rPr>
        <w:t xml:space="preserve"> </w:t>
      </w:r>
      <w:r w:rsidR="00DB40A9">
        <w:rPr>
          <w:lang w:val="en-NZ"/>
        </w:rPr>
        <w:t>clarified</w:t>
      </w:r>
      <w:r>
        <w:rPr>
          <w:lang w:val="en-NZ"/>
        </w:rPr>
        <w:t xml:space="preserve"> that there is no witholding of standard treatment. Everyone gets </w:t>
      </w:r>
      <w:r w:rsidR="00DB40A9">
        <w:rPr>
          <w:lang w:val="en-NZ"/>
        </w:rPr>
        <w:t>treatment</w:t>
      </w:r>
      <w:r>
        <w:rPr>
          <w:lang w:val="en-NZ"/>
        </w:rPr>
        <w:t xml:space="preserve"> </w:t>
      </w:r>
      <w:r w:rsidRPr="00DB40A9">
        <w:rPr>
          <w:lang w:val="en-NZ"/>
        </w:rPr>
        <w:t xml:space="preserve">irrespective </w:t>
      </w:r>
      <w:r w:rsidR="00DB40A9" w:rsidRPr="00DB40A9">
        <w:rPr>
          <w:lang w:val="en-NZ"/>
        </w:rPr>
        <w:t>of what arm they are in</w:t>
      </w:r>
      <w:r w:rsidRPr="00DB40A9">
        <w:rPr>
          <w:lang w:val="en-NZ"/>
        </w:rPr>
        <w:t xml:space="preserve">. </w:t>
      </w:r>
      <w:r w:rsidR="006F08F9">
        <w:rPr>
          <w:lang w:val="en-NZ"/>
        </w:rPr>
        <w:br/>
      </w:r>
    </w:p>
    <w:p w14:paraId="1A562B6D" w14:textId="311336DB" w:rsidR="00DB40A9" w:rsidRPr="00DB40A9" w:rsidRDefault="003B1FCF" w:rsidP="00DB40A9">
      <w:pPr>
        <w:pStyle w:val="ListParagraph"/>
        <w:numPr>
          <w:ilvl w:val="0"/>
          <w:numId w:val="3"/>
        </w:numPr>
        <w:spacing w:before="80" w:after="80"/>
        <w:rPr>
          <w:lang w:val="en-NZ"/>
        </w:rPr>
      </w:pPr>
      <w:r w:rsidRPr="00DB40A9">
        <w:rPr>
          <w:lang w:val="en-NZ"/>
        </w:rPr>
        <w:t>The study was init</w:t>
      </w:r>
      <w:r w:rsidR="00DB40A9" w:rsidRPr="00DB40A9">
        <w:rPr>
          <w:lang w:val="en-NZ"/>
        </w:rPr>
        <w:t xml:space="preserve">iated by academic investigators and is a collaboration between </w:t>
      </w:r>
      <w:r w:rsidR="00DB40A9" w:rsidRPr="00DB40A9">
        <w:rPr>
          <w:lang w:val="en-AU"/>
        </w:rPr>
        <w:t xml:space="preserve">NHMRC clinical trial centre in Sydney. </w:t>
      </w:r>
      <w:r w:rsidR="006F08F9">
        <w:rPr>
          <w:lang w:val="en-AU"/>
        </w:rPr>
        <w:br/>
      </w:r>
    </w:p>
    <w:p w14:paraId="243EE9F1" w14:textId="492C4BF2" w:rsidR="003B1FCF" w:rsidRPr="00DB40A9" w:rsidRDefault="00DB40A9" w:rsidP="00DB40A9">
      <w:pPr>
        <w:pStyle w:val="ListParagraph"/>
        <w:numPr>
          <w:ilvl w:val="0"/>
          <w:numId w:val="3"/>
        </w:numPr>
        <w:spacing w:before="80" w:after="80"/>
        <w:rPr>
          <w:rFonts w:cs="Arial"/>
          <w:sz w:val="24"/>
          <w:lang w:val="en-NZ"/>
        </w:rPr>
      </w:pPr>
      <w:r>
        <w:rPr>
          <w:rFonts w:cs="Arial"/>
          <w:lang w:val="en-AU"/>
        </w:rPr>
        <w:t xml:space="preserve">The study drug is being provided free of charge by the manufacturer </w:t>
      </w:r>
      <w:proofErr w:type="spellStart"/>
      <w:r>
        <w:rPr>
          <w:rFonts w:cs="Arial"/>
          <w:lang w:val="en-AU"/>
        </w:rPr>
        <w:t>Astellas</w:t>
      </w:r>
      <w:proofErr w:type="spellEnd"/>
      <w:r>
        <w:rPr>
          <w:rFonts w:cs="Arial"/>
          <w:lang w:val="en-AU"/>
        </w:rPr>
        <w:t xml:space="preserve"> Pharma Australia.</w:t>
      </w:r>
      <w:r w:rsidRPr="00DB40A9">
        <w:rPr>
          <w:rFonts w:cs="Arial"/>
          <w:lang w:val="en-AU"/>
        </w:rPr>
        <w:t> </w:t>
      </w:r>
      <w:r w:rsidR="006F08F9">
        <w:rPr>
          <w:rFonts w:cs="Arial"/>
          <w:lang w:val="en-AU"/>
        </w:rPr>
        <w:br/>
      </w:r>
    </w:p>
    <w:p w14:paraId="69372A92" w14:textId="436A5B54" w:rsidR="003B1FCF" w:rsidRDefault="00DB40A9" w:rsidP="001E6F11">
      <w:pPr>
        <w:pStyle w:val="ListParagraph"/>
        <w:numPr>
          <w:ilvl w:val="0"/>
          <w:numId w:val="3"/>
        </w:numPr>
        <w:spacing w:before="80" w:after="80"/>
        <w:rPr>
          <w:lang w:val="en-NZ"/>
        </w:rPr>
      </w:pPr>
      <w:r>
        <w:rPr>
          <w:lang w:val="en-NZ"/>
        </w:rPr>
        <w:t>The Committee asked for further information about the relationship between the drug company and the study. The researchers explained that the collaborative group</w:t>
      </w:r>
      <w:r w:rsidR="003B1FCF">
        <w:rPr>
          <w:lang w:val="en-NZ"/>
        </w:rPr>
        <w:t xml:space="preserve"> went to the company and asked for the experimental drug for free. </w:t>
      </w:r>
      <w:r w:rsidR="00FE05A8">
        <w:rPr>
          <w:lang w:val="en-NZ"/>
        </w:rPr>
        <w:t>The researcher acknowledged that from an ethics committee perspective</w:t>
      </w:r>
      <w:r w:rsidR="003B1FCF">
        <w:rPr>
          <w:lang w:val="en-NZ"/>
        </w:rPr>
        <w:t xml:space="preserve"> it does look uncer</w:t>
      </w:r>
      <w:r w:rsidR="00FE05A8">
        <w:rPr>
          <w:lang w:val="en-NZ"/>
        </w:rPr>
        <w:t>tain as to who is sponsoring the study</w:t>
      </w:r>
      <w:r w:rsidR="003B1FCF">
        <w:rPr>
          <w:lang w:val="en-NZ"/>
        </w:rPr>
        <w:t xml:space="preserve"> –</w:t>
      </w:r>
      <w:r w:rsidR="00FE05A8">
        <w:rPr>
          <w:lang w:val="en-NZ"/>
        </w:rPr>
        <w:t xml:space="preserve"> however we are confident that Un</w:t>
      </w:r>
      <w:r w:rsidR="003B1FCF">
        <w:rPr>
          <w:lang w:val="en-NZ"/>
        </w:rPr>
        <w:t xml:space="preserve">iversity of </w:t>
      </w:r>
      <w:r w:rsidR="00091E2D">
        <w:rPr>
          <w:lang w:val="en-NZ"/>
        </w:rPr>
        <w:t>Sydney</w:t>
      </w:r>
      <w:r w:rsidR="003B1FCF">
        <w:rPr>
          <w:lang w:val="en-NZ"/>
        </w:rPr>
        <w:t xml:space="preserve"> and the collaboration group is retaining </w:t>
      </w:r>
      <w:r w:rsidR="00FE05A8">
        <w:rPr>
          <w:lang w:val="en-NZ"/>
        </w:rPr>
        <w:t>ownership of all study data.</w:t>
      </w:r>
      <w:r w:rsidR="006F08F9">
        <w:rPr>
          <w:lang w:val="en-NZ"/>
        </w:rPr>
        <w:br/>
      </w:r>
    </w:p>
    <w:p w14:paraId="4D4FFC5D" w14:textId="623E8C3E" w:rsidR="003B1FCF" w:rsidRDefault="00FE05A8" w:rsidP="001E6F11">
      <w:pPr>
        <w:pStyle w:val="ListParagraph"/>
        <w:numPr>
          <w:ilvl w:val="0"/>
          <w:numId w:val="3"/>
        </w:numPr>
        <w:spacing w:before="80" w:after="80"/>
        <w:rPr>
          <w:lang w:val="en-NZ"/>
        </w:rPr>
      </w:pPr>
      <w:r>
        <w:rPr>
          <w:lang w:val="en-NZ"/>
        </w:rPr>
        <w:t>The Committee asked w</w:t>
      </w:r>
      <w:r w:rsidR="003B1FCF">
        <w:rPr>
          <w:lang w:val="en-NZ"/>
        </w:rPr>
        <w:t>ho will benefit if the study d</w:t>
      </w:r>
      <w:r>
        <w:rPr>
          <w:lang w:val="en-NZ"/>
        </w:rPr>
        <w:t>rug is going to prove effective.</w:t>
      </w:r>
      <w:r w:rsidR="003B1FCF">
        <w:rPr>
          <w:lang w:val="en-NZ"/>
        </w:rPr>
        <w:t xml:space="preserve"> The researcher</w:t>
      </w:r>
      <w:r>
        <w:rPr>
          <w:lang w:val="en-NZ"/>
        </w:rPr>
        <w:t>s</w:t>
      </w:r>
      <w:r w:rsidR="003B1FCF">
        <w:rPr>
          <w:lang w:val="en-NZ"/>
        </w:rPr>
        <w:t xml:space="preserve"> stated the patients. </w:t>
      </w:r>
      <w:r>
        <w:rPr>
          <w:lang w:val="en-NZ"/>
        </w:rPr>
        <w:t>The Committee asked if the drug company has any influence on the study.</w:t>
      </w:r>
      <w:r w:rsidR="003B1FCF">
        <w:rPr>
          <w:lang w:val="en-NZ"/>
        </w:rPr>
        <w:t xml:space="preserve"> The researcher</w:t>
      </w:r>
      <w:r>
        <w:rPr>
          <w:lang w:val="en-NZ"/>
        </w:rPr>
        <w:t>s</w:t>
      </w:r>
      <w:r w:rsidR="003B1FCF">
        <w:rPr>
          <w:lang w:val="en-NZ"/>
        </w:rPr>
        <w:t xml:space="preserve"> said they have no influence on the outome of the trial</w:t>
      </w:r>
      <w:r>
        <w:rPr>
          <w:lang w:val="en-NZ"/>
        </w:rPr>
        <w:t>, adding that the study</w:t>
      </w:r>
      <w:r w:rsidR="003B1FCF">
        <w:rPr>
          <w:lang w:val="en-NZ"/>
        </w:rPr>
        <w:t xml:space="preserve"> may show that it is not beneficial in any way. </w:t>
      </w:r>
      <w:r w:rsidR="006F08F9">
        <w:rPr>
          <w:lang w:val="en-NZ"/>
        </w:rPr>
        <w:br/>
      </w:r>
    </w:p>
    <w:p w14:paraId="371D8D34" w14:textId="0020DF85" w:rsidR="00FE05A8" w:rsidRDefault="00FE05A8" w:rsidP="001E6F11">
      <w:pPr>
        <w:pStyle w:val="ListParagraph"/>
        <w:numPr>
          <w:ilvl w:val="0"/>
          <w:numId w:val="3"/>
        </w:numPr>
        <w:spacing w:before="80" w:after="80"/>
        <w:rPr>
          <w:lang w:val="en-NZ"/>
        </w:rPr>
      </w:pPr>
      <w:r>
        <w:rPr>
          <w:lang w:val="en-NZ"/>
        </w:rPr>
        <w:lastRenderedPageBreak/>
        <w:t>The researcher</w:t>
      </w:r>
      <w:r w:rsidR="006F08F9">
        <w:rPr>
          <w:lang w:val="en-NZ"/>
        </w:rPr>
        <w:t>s</w:t>
      </w:r>
      <w:r>
        <w:rPr>
          <w:lang w:val="en-NZ"/>
        </w:rPr>
        <w:t xml:space="preserve"> explained how working with a drug company was required to facilitate the study. </w:t>
      </w:r>
      <w:r w:rsidR="006F08F9">
        <w:rPr>
          <w:lang w:val="en-NZ"/>
        </w:rPr>
        <w:br/>
      </w:r>
    </w:p>
    <w:p w14:paraId="1BDB2F1C" w14:textId="082BB342" w:rsidR="00CA30F4" w:rsidRDefault="00FE05A8" w:rsidP="001E6F11">
      <w:pPr>
        <w:pStyle w:val="ListParagraph"/>
        <w:numPr>
          <w:ilvl w:val="0"/>
          <w:numId w:val="3"/>
        </w:numPr>
        <w:spacing w:before="80" w:after="80"/>
        <w:rPr>
          <w:lang w:val="en-NZ"/>
        </w:rPr>
      </w:pPr>
      <w:r>
        <w:rPr>
          <w:lang w:val="en-NZ"/>
        </w:rPr>
        <w:t>The Committee c</w:t>
      </w:r>
      <w:r w:rsidR="007A5D65">
        <w:rPr>
          <w:lang w:val="en-NZ"/>
        </w:rPr>
        <w:t xml:space="preserve">ommended use of charts on pg.4 of PIS. </w:t>
      </w:r>
      <w:r w:rsidR="006F08F9">
        <w:rPr>
          <w:lang w:val="en-NZ"/>
        </w:rPr>
        <w:br/>
      </w:r>
    </w:p>
    <w:p w14:paraId="535D3F04" w14:textId="0F889876" w:rsidR="007A5D65" w:rsidRDefault="007A5D65" w:rsidP="001E6F11">
      <w:pPr>
        <w:pStyle w:val="ListParagraph"/>
        <w:numPr>
          <w:ilvl w:val="0"/>
          <w:numId w:val="3"/>
        </w:numPr>
        <w:spacing w:before="80" w:after="80"/>
        <w:rPr>
          <w:lang w:val="en-NZ"/>
        </w:rPr>
      </w:pPr>
      <w:r>
        <w:rPr>
          <w:lang w:val="en-NZ"/>
        </w:rPr>
        <w:t>Section 14 ‘at the end of the study’</w:t>
      </w:r>
      <w:r w:rsidR="00FE05A8">
        <w:rPr>
          <w:lang w:val="en-NZ"/>
        </w:rPr>
        <w:t xml:space="preserve">. The Committee quiered if </w:t>
      </w:r>
      <w:r>
        <w:rPr>
          <w:lang w:val="en-NZ"/>
        </w:rPr>
        <w:t xml:space="preserve">this kind of drug </w:t>
      </w:r>
      <w:r w:rsidR="00FE05A8">
        <w:rPr>
          <w:lang w:val="en-NZ"/>
        </w:rPr>
        <w:t>needed</w:t>
      </w:r>
      <w:r>
        <w:rPr>
          <w:lang w:val="en-NZ"/>
        </w:rPr>
        <w:t xml:space="preserve"> on-going access</w:t>
      </w:r>
      <w:r w:rsidR="00FE05A8">
        <w:rPr>
          <w:lang w:val="en-NZ"/>
        </w:rPr>
        <w:t xml:space="preserve"> </w:t>
      </w:r>
      <w:r>
        <w:rPr>
          <w:lang w:val="en-NZ"/>
        </w:rPr>
        <w:t xml:space="preserve">if it was shown to be beneficial? </w:t>
      </w:r>
      <w:r w:rsidR="00FE05A8">
        <w:rPr>
          <w:lang w:val="en-NZ"/>
        </w:rPr>
        <w:t>The researchers stated it was</w:t>
      </w:r>
      <w:r>
        <w:rPr>
          <w:lang w:val="en-NZ"/>
        </w:rPr>
        <w:t xml:space="preserve">. </w:t>
      </w:r>
      <w:r w:rsidR="00FE05A8">
        <w:rPr>
          <w:lang w:val="en-NZ"/>
        </w:rPr>
        <w:t xml:space="preserve">The Committee requested that it was made very clear that the study drug will be available after the study if there is a benefit. </w:t>
      </w:r>
      <w:r w:rsidR="006F08F9">
        <w:rPr>
          <w:lang w:val="en-NZ"/>
        </w:rPr>
        <w:br/>
      </w:r>
    </w:p>
    <w:p w14:paraId="75AC3A63" w14:textId="025233A4" w:rsidR="000B1E05" w:rsidRDefault="000B1E05" w:rsidP="000B1E05">
      <w:pPr>
        <w:pStyle w:val="ListParagraph"/>
        <w:numPr>
          <w:ilvl w:val="0"/>
          <w:numId w:val="3"/>
        </w:numPr>
        <w:spacing w:before="80" w:after="80"/>
        <w:rPr>
          <w:lang w:val="en-NZ"/>
        </w:rPr>
      </w:pPr>
      <w:r>
        <w:rPr>
          <w:lang w:val="en-NZ"/>
        </w:rPr>
        <w:t>P.4.2 please note there are cultural issues involved in this study, such as whakama. Please consult or do some research pri</w:t>
      </w:r>
      <w:r w:rsidR="006F08F9">
        <w:rPr>
          <w:lang w:val="en-NZ"/>
        </w:rPr>
        <w:t>or to answering this questions in future.</w:t>
      </w:r>
    </w:p>
    <w:p w14:paraId="27DEACBC" w14:textId="32D021C4" w:rsidR="007A5D65" w:rsidRDefault="007A5D65" w:rsidP="000B1E05">
      <w:pPr>
        <w:pStyle w:val="ListParagraph"/>
        <w:spacing w:before="80" w:after="80"/>
        <w:rPr>
          <w:lang w:val="en-NZ"/>
        </w:rPr>
      </w:pPr>
    </w:p>
    <w:p w14:paraId="5C3E81F3" w14:textId="0247A357" w:rsidR="00420EEA" w:rsidRPr="006F08F9" w:rsidRDefault="00420EEA" w:rsidP="000B1E05">
      <w:pPr>
        <w:pStyle w:val="ListParagraph"/>
        <w:numPr>
          <w:ilvl w:val="0"/>
          <w:numId w:val="3"/>
        </w:numPr>
        <w:spacing w:before="80" w:after="80"/>
        <w:rPr>
          <w:lang w:val="en-NZ"/>
        </w:rPr>
      </w:pPr>
      <w:r>
        <w:rPr>
          <w:lang w:val="en-NZ"/>
        </w:rPr>
        <w:t>The Committee queried if there was</w:t>
      </w:r>
      <w:r w:rsidR="00522329">
        <w:rPr>
          <w:lang w:val="en-NZ"/>
        </w:rPr>
        <w:t xml:space="preserve"> a con</w:t>
      </w:r>
      <w:r>
        <w:rPr>
          <w:lang w:val="en-NZ"/>
        </w:rPr>
        <w:t>sent form for pregnant partners in the event of unplanned pregnancy</w:t>
      </w:r>
      <w:r w:rsidR="00522329">
        <w:rPr>
          <w:lang w:val="en-NZ"/>
        </w:rPr>
        <w:t>. Researcher</w:t>
      </w:r>
      <w:r>
        <w:rPr>
          <w:lang w:val="en-NZ"/>
        </w:rPr>
        <w:t>s</w:t>
      </w:r>
      <w:r w:rsidR="00522329">
        <w:rPr>
          <w:lang w:val="en-NZ"/>
        </w:rPr>
        <w:t xml:space="preserve"> stated that 2</w:t>
      </w:r>
      <w:r>
        <w:rPr>
          <w:lang w:val="en-NZ"/>
        </w:rPr>
        <w:t xml:space="preserve"> forms of contraception is required if participants are sexually active, adding that the participants are very unwell. </w:t>
      </w:r>
      <w:r w:rsidR="006F08F9">
        <w:rPr>
          <w:lang w:val="en-NZ"/>
        </w:rPr>
        <w:br/>
      </w:r>
    </w:p>
    <w:p w14:paraId="76B818CE" w14:textId="11520013" w:rsidR="000B7EDB" w:rsidRDefault="000B7EDB" w:rsidP="001E6F11">
      <w:pPr>
        <w:pStyle w:val="ListParagraph"/>
        <w:numPr>
          <w:ilvl w:val="0"/>
          <w:numId w:val="3"/>
        </w:numPr>
        <w:spacing w:before="80" w:after="80"/>
        <w:rPr>
          <w:lang w:val="en-NZ"/>
        </w:rPr>
      </w:pPr>
      <w:r>
        <w:rPr>
          <w:lang w:val="en-NZ"/>
        </w:rPr>
        <w:t>The researcher</w:t>
      </w:r>
      <w:r w:rsidR="000B1E05">
        <w:rPr>
          <w:lang w:val="en-NZ"/>
        </w:rPr>
        <w:t>s</w:t>
      </w:r>
      <w:r>
        <w:rPr>
          <w:lang w:val="en-NZ"/>
        </w:rPr>
        <w:t xml:space="preserve"> confirmed that the </w:t>
      </w:r>
      <w:r w:rsidR="000B1E05">
        <w:rPr>
          <w:lang w:val="en-NZ"/>
        </w:rPr>
        <w:t>potential participants</w:t>
      </w:r>
      <w:r>
        <w:rPr>
          <w:lang w:val="en-NZ"/>
        </w:rPr>
        <w:t xml:space="preserve"> will take away the </w:t>
      </w:r>
      <w:r w:rsidR="000B1E05">
        <w:rPr>
          <w:lang w:val="en-NZ"/>
        </w:rPr>
        <w:t xml:space="preserve">study </w:t>
      </w:r>
      <w:r>
        <w:rPr>
          <w:lang w:val="en-NZ"/>
        </w:rPr>
        <w:t xml:space="preserve">documentation to read at home. The </w:t>
      </w:r>
      <w:r w:rsidR="000B1E05">
        <w:rPr>
          <w:lang w:val="en-NZ"/>
        </w:rPr>
        <w:t>C</w:t>
      </w:r>
      <w:r>
        <w:rPr>
          <w:lang w:val="en-NZ"/>
        </w:rPr>
        <w:t>ommittee noted that the PIS/CF is very dense and complicated. The researcher</w:t>
      </w:r>
      <w:r w:rsidR="000B1E05">
        <w:rPr>
          <w:lang w:val="en-NZ"/>
        </w:rPr>
        <w:t>s</w:t>
      </w:r>
      <w:r>
        <w:rPr>
          <w:lang w:val="en-NZ"/>
        </w:rPr>
        <w:t xml:space="preserve"> explained that it is </w:t>
      </w:r>
      <w:r w:rsidR="000B1E05">
        <w:rPr>
          <w:lang w:val="en-NZ"/>
        </w:rPr>
        <w:t>discussed</w:t>
      </w:r>
      <w:r>
        <w:rPr>
          <w:lang w:val="en-NZ"/>
        </w:rPr>
        <w:t xml:space="preserve"> with the patient, multiple times. When they take it home they have a framework of what is involved. We have not experienced any problems with this method. We will go over the PIS again once they return to sign.</w:t>
      </w:r>
      <w:r w:rsidR="000B1E05">
        <w:rPr>
          <w:lang w:val="en-NZ"/>
        </w:rPr>
        <w:t xml:space="preserve"> The Committee appreciated the thorough explanation of the consent process.</w:t>
      </w:r>
      <w:r w:rsidR="006F08F9">
        <w:rPr>
          <w:lang w:val="en-NZ"/>
        </w:rPr>
        <w:br/>
      </w:r>
    </w:p>
    <w:p w14:paraId="0662538D" w14:textId="11D9869D" w:rsidR="000B7EDB" w:rsidRDefault="000B7EDB" w:rsidP="001E6F11">
      <w:pPr>
        <w:pStyle w:val="ListParagraph"/>
        <w:numPr>
          <w:ilvl w:val="0"/>
          <w:numId w:val="3"/>
        </w:numPr>
        <w:spacing w:before="80" w:after="80"/>
        <w:rPr>
          <w:lang w:val="en-NZ"/>
        </w:rPr>
      </w:pPr>
      <w:r>
        <w:rPr>
          <w:lang w:val="en-NZ"/>
        </w:rPr>
        <w:t xml:space="preserve">F.1.2 – this question relates to other ethnicities – </w:t>
      </w:r>
      <w:r w:rsidR="000B1E05">
        <w:rPr>
          <w:lang w:val="en-NZ"/>
        </w:rPr>
        <w:t>in future please</w:t>
      </w:r>
      <w:r>
        <w:rPr>
          <w:lang w:val="en-NZ"/>
        </w:rPr>
        <w:t xml:space="preserve"> include statistics in this </w:t>
      </w:r>
      <w:r w:rsidR="000B1E05">
        <w:rPr>
          <w:lang w:val="en-NZ"/>
        </w:rPr>
        <w:t xml:space="preserve">section to describe prevelance or explain that there are none. </w:t>
      </w:r>
      <w:r w:rsidR="006F08F9">
        <w:rPr>
          <w:lang w:val="en-NZ"/>
        </w:rPr>
        <w:br/>
      </w:r>
    </w:p>
    <w:p w14:paraId="0651D5C8" w14:textId="358A98EF" w:rsidR="001E6F11" w:rsidRPr="006F08F9" w:rsidRDefault="000B1E05" w:rsidP="001E6F11">
      <w:pPr>
        <w:pStyle w:val="ListParagraph"/>
        <w:numPr>
          <w:ilvl w:val="0"/>
          <w:numId w:val="3"/>
        </w:numPr>
        <w:spacing w:before="80" w:after="80"/>
        <w:rPr>
          <w:lang w:val="en-NZ"/>
        </w:rPr>
      </w:pPr>
      <w:r>
        <w:rPr>
          <w:lang w:val="en-NZ"/>
        </w:rPr>
        <w:t>The Committee queried if the researchers plan to use</w:t>
      </w:r>
      <w:r w:rsidR="000B7EDB">
        <w:rPr>
          <w:lang w:val="en-NZ"/>
        </w:rPr>
        <w:t xml:space="preserve"> archived tumor samples? </w:t>
      </w:r>
      <w:r>
        <w:rPr>
          <w:lang w:val="en-NZ"/>
        </w:rPr>
        <w:t>The researchers confirmed they were. The Committee asked about the consent for these samples.</w:t>
      </w:r>
      <w:r w:rsidR="000B7EDB">
        <w:rPr>
          <w:lang w:val="en-NZ"/>
        </w:rPr>
        <w:t xml:space="preserve"> The researcher</w:t>
      </w:r>
      <w:r w:rsidR="006F08F9">
        <w:rPr>
          <w:lang w:val="en-NZ"/>
        </w:rPr>
        <w:t>s</w:t>
      </w:r>
      <w:r w:rsidR="000B7EDB">
        <w:rPr>
          <w:lang w:val="en-NZ"/>
        </w:rPr>
        <w:t xml:space="preserve"> stated these stored samples are clinical samples and will not be used unless specific consent is given. The researcher</w:t>
      </w:r>
      <w:r w:rsidR="006F08F9">
        <w:rPr>
          <w:lang w:val="en-NZ"/>
        </w:rPr>
        <w:t>s</w:t>
      </w:r>
      <w:r w:rsidR="000B7EDB">
        <w:rPr>
          <w:lang w:val="en-NZ"/>
        </w:rPr>
        <w:t xml:space="preserve"> confirmed that lab samples are not used unless consent is given. </w:t>
      </w:r>
      <w:r w:rsidR="006F08F9">
        <w:rPr>
          <w:lang w:val="en-NZ"/>
        </w:rPr>
        <w:br/>
      </w:r>
    </w:p>
    <w:p w14:paraId="0C830B90" w14:textId="77777777" w:rsidR="001E6F11" w:rsidRPr="000A1C67" w:rsidRDefault="001E6F11" w:rsidP="001E6F11">
      <w:pPr>
        <w:rPr>
          <w:u w:val="single"/>
          <w:lang w:val="en-NZ"/>
        </w:rPr>
      </w:pPr>
      <w:r w:rsidRPr="000A1C67">
        <w:rPr>
          <w:u w:val="single"/>
          <w:lang w:val="en-NZ"/>
        </w:rPr>
        <w:t>Summary of ethical issues (outstanding)</w:t>
      </w:r>
    </w:p>
    <w:p w14:paraId="1A5F45BE" w14:textId="77777777" w:rsidR="001E6F11" w:rsidRDefault="001E6F11" w:rsidP="001E6F11">
      <w:pPr>
        <w:rPr>
          <w:u w:val="single"/>
          <w:lang w:val="en-NZ"/>
        </w:rPr>
      </w:pPr>
    </w:p>
    <w:p w14:paraId="540346DD" w14:textId="77777777" w:rsidR="001E6F11" w:rsidRDefault="001E6F11" w:rsidP="001E6F1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CC27902" w14:textId="77777777" w:rsidR="001E6F11" w:rsidRPr="00960BFE" w:rsidRDefault="001E6F11" w:rsidP="001E6F11">
      <w:pPr>
        <w:autoSpaceDE w:val="0"/>
        <w:autoSpaceDN w:val="0"/>
        <w:adjustRightInd w:val="0"/>
        <w:rPr>
          <w:lang w:val="en-NZ"/>
        </w:rPr>
      </w:pPr>
    </w:p>
    <w:p w14:paraId="4AE19686" w14:textId="79B4112D" w:rsidR="000B1E05" w:rsidRDefault="000B1E05" w:rsidP="000B1E05">
      <w:pPr>
        <w:pStyle w:val="ListParagraph"/>
        <w:numPr>
          <w:ilvl w:val="0"/>
          <w:numId w:val="3"/>
        </w:numPr>
        <w:spacing w:before="80" w:after="80"/>
        <w:rPr>
          <w:lang w:val="en-NZ"/>
        </w:rPr>
      </w:pPr>
      <w:r>
        <w:rPr>
          <w:lang w:val="en-NZ"/>
        </w:rPr>
        <w:t>The PIS states the study may be terminated for commercial reasons of the manufactuer, please explain. The researchers explained that the company provides the drug so therefore if the company were to go bankrupt they would have to terminate the study. The trial sponsor will not be able to continue the conduct of the trial.</w:t>
      </w:r>
      <w:r w:rsidR="006F08F9">
        <w:rPr>
          <w:lang w:val="en-NZ"/>
        </w:rPr>
        <w:br/>
      </w:r>
    </w:p>
    <w:p w14:paraId="488E396E" w14:textId="1ED8B717" w:rsidR="00145D43" w:rsidRPr="00DD07EA" w:rsidRDefault="000B1E05" w:rsidP="00DD07EA">
      <w:pPr>
        <w:pStyle w:val="ListParagraph"/>
        <w:numPr>
          <w:ilvl w:val="0"/>
          <w:numId w:val="3"/>
        </w:numPr>
        <w:spacing w:before="80" w:after="80"/>
        <w:rPr>
          <w:lang w:val="en-NZ"/>
        </w:rPr>
      </w:pPr>
      <w:r>
        <w:rPr>
          <w:lang w:val="en-NZ"/>
        </w:rPr>
        <w:t xml:space="preserve">The Committee noted that paragraph 6.65 of the NEAC guidelines clearly states that studies cannot be terminated for reasons of commercial interest. Please remove the statement on termination from the PIS. </w:t>
      </w:r>
      <w:r w:rsidR="006F08F9">
        <w:rPr>
          <w:lang w:val="en-NZ"/>
        </w:rPr>
        <w:br/>
      </w:r>
    </w:p>
    <w:p w14:paraId="7B1E0DA6" w14:textId="14B38C79" w:rsidR="000B1E05" w:rsidRDefault="006F08F9" w:rsidP="000B1E05">
      <w:pPr>
        <w:pStyle w:val="ListParagraph"/>
        <w:numPr>
          <w:ilvl w:val="0"/>
          <w:numId w:val="3"/>
        </w:numPr>
        <w:spacing w:before="80" w:after="80"/>
        <w:rPr>
          <w:lang w:val="en-NZ"/>
        </w:rPr>
      </w:pPr>
      <w:r>
        <w:rPr>
          <w:lang w:val="en-NZ"/>
        </w:rPr>
        <w:t>The Committee requested that the information on the optional study and future unspecified research be removed from the core PIS. T</w:t>
      </w:r>
      <w:r w:rsidR="00145D43">
        <w:rPr>
          <w:lang w:val="en-NZ"/>
        </w:rPr>
        <w:t>his information must be separate</w:t>
      </w:r>
      <w:r>
        <w:rPr>
          <w:lang w:val="en-NZ"/>
        </w:rPr>
        <w:t xml:space="preserve"> it must include all requirements from the Ministry of Health Future Unspecified Research Guidelines. In particualar, r</w:t>
      </w:r>
      <w:r w:rsidR="000B1E05">
        <w:rPr>
          <w:lang w:val="en-NZ"/>
        </w:rPr>
        <w:t xml:space="preserve">emove pg.9 and 10 </w:t>
      </w:r>
      <w:r>
        <w:rPr>
          <w:lang w:val="en-NZ"/>
        </w:rPr>
        <w:t>of current PIS</w:t>
      </w:r>
      <w:r w:rsidR="000B1E05">
        <w:rPr>
          <w:lang w:val="en-NZ"/>
        </w:rPr>
        <w:t xml:space="preserve">. </w:t>
      </w:r>
    </w:p>
    <w:p w14:paraId="31412D66" w14:textId="77777777" w:rsidR="001E6F11" w:rsidRPr="006F08F9" w:rsidRDefault="001E6F11" w:rsidP="006F08F9">
      <w:pPr>
        <w:spacing w:before="80" w:after="80"/>
        <w:rPr>
          <w:rFonts w:cs="Arial"/>
          <w:szCs w:val="22"/>
          <w:lang w:val="en-NZ"/>
        </w:rPr>
      </w:pPr>
    </w:p>
    <w:p w14:paraId="2C776FAF" w14:textId="77777777" w:rsidR="001E6F11" w:rsidRPr="00466AA7" w:rsidRDefault="001E6F11" w:rsidP="001E6F11">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73CEB1F5" w14:textId="77777777" w:rsidR="000B1E05" w:rsidRDefault="000B1E05" w:rsidP="000B1E05">
      <w:pPr>
        <w:pStyle w:val="ListParagraph"/>
        <w:numPr>
          <w:ilvl w:val="0"/>
          <w:numId w:val="16"/>
        </w:numPr>
        <w:spacing w:before="80" w:after="80"/>
        <w:rPr>
          <w:lang w:val="en-NZ"/>
        </w:rPr>
      </w:pPr>
      <w:r>
        <w:rPr>
          <w:lang w:val="en-NZ"/>
        </w:rPr>
        <w:t>Please add number 1 and 7 of pg.27 of application inclusion exclusion criteria in the PIS.</w:t>
      </w:r>
    </w:p>
    <w:p w14:paraId="4C0372DE" w14:textId="77777777" w:rsidR="000B1E05" w:rsidRDefault="000B1E05" w:rsidP="00E24E77">
      <w:pPr>
        <w:pStyle w:val="ListParagraph"/>
        <w:numPr>
          <w:ilvl w:val="0"/>
          <w:numId w:val="16"/>
        </w:numPr>
        <w:spacing w:before="80" w:after="80"/>
        <w:rPr>
          <w:lang w:val="en-NZ"/>
        </w:rPr>
      </w:pPr>
      <w:r>
        <w:rPr>
          <w:lang w:val="en-NZ"/>
        </w:rPr>
        <w:t xml:space="preserve">Please add statement that not agreeing to participate in sub study does not proclude partcipation in the primary study. </w:t>
      </w:r>
    </w:p>
    <w:p w14:paraId="28227880" w14:textId="3B5A7B3A" w:rsidR="001E6F11" w:rsidRPr="000B1E05" w:rsidRDefault="000B1E05" w:rsidP="00E24E77">
      <w:pPr>
        <w:pStyle w:val="ListParagraph"/>
        <w:numPr>
          <w:ilvl w:val="0"/>
          <w:numId w:val="16"/>
        </w:numPr>
        <w:spacing w:before="80" w:after="80"/>
        <w:rPr>
          <w:lang w:val="en-NZ"/>
        </w:rPr>
      </w:pPr>
      <w:r w:rsidRPr="000B1E05">
        <w:rPr>
          <w:lang w:val="en-NZ"/>
        </w:rPr>
        <w:t>Researcher confirmed GP will be informed. Please add explicit consent in the form of a bullet point on the consent form stating participant agrees to GP informed</w:t>
      </w:r>
    </w:p>
    <w:p w14:paraId="4D757E2C" w14:textId="77777777" w:rsidR="00E24E77" w:rsidRPr="00FD2B1E" w:rsidRDefault="00E24E77" w:rsidP="00E24E77">
      <w:pPr>
        <w:rPr>
          <w:u w:val="single"/>
          <w:lang w:val="en-NZ"/>
        </w:rPr>
      </w:pPr>
      <w:r w:rsidRPr="00FD2B1E">
        <w:rPr>
          <w:u w:val="single"/>
          <w:lang w:val="en-NZ"/>
        </w:rPr>
        <w:t xml:space="preserve">Decision </w:t>
      </w:r>
    </w:p>
    <w:p w14:paraId="10FC1C37" w14:textId="77777777" w:rsidR="00E24E77" w:rsidRPr="00960BFE" w:rsidRDefault="00E24E77" w:rsidP="00E24E77">
      <w:pPr>
        <w:rPr>
          <w:lang w:val="en-NZ"/>
        </w:rPr>
      </w:pPr>
    </w:p>
    <w:p w14:paraId="32D31A4F" w14:textId="7C9B04AA"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D90EDF">
        <w:rPr>
          <w:i/>
          <w:lang w:val="en-NZ"/>
        </w:rPr>
        <w:t>approved</w:t>
      </w:r>
      <w:r w:rsidRPr="00D90EDF">
        <w:rPr>
          <w:lang w:val="en-NZ"/>
        </w:rPr>
        <w:t xml:space="preserve"> by </w:t>
      </w:r>
      <w:r w:rsidRPr="00D90EDF">
        <w:rPr>
          <w:rFonts w:cs="Arial"/>
          <w:szCs w:val="22"/>
          <w:lang w:val="en-NZ"/>
        </w:rPr>
        <w:t>consensus</w:t>
      </w:r>
      <w:r w:rsidR="00D90EDF" w:rsidRPr="00D90EDF">
        <w:rPr>
          <w:rFonts w:cs="Arial"/>
          <w:szCs w:val="22"/>
          <w:lang w:val="en-NZ"/>
        </w:rPr>
        <w:t xml:space="preserve"> </w:t>
      </w:r>
      <w:r w:rsidRPr="00D90EDF">
        <w:rPr>
          <w:lang w:val="en-NZ"/>
        </w:rPr>
        <w:t>subject</w:t>
      </w:r>
      <w:r w:rsidRPr="00960BFE">
        <w:rPr>
          <w:lang w:val="en-NZ"/>
        </w:rPr>
        <w:t xml:space="preserve"> to the following information being received. </w:t>
      </w:r>
    </w:p>
    <w:p w14:paraId="67A5289B" w14:textId="77777777" w:rsidR="00E24E77" w:rsidRPr="00960BFE" w:rsidRDefault="00E24E77" w:rsidP="00E24E77">
      <w:pPr>
        <w:rPr>
          <w:lang w:val="en-NZ"/>
        </w:rPr>
      </w:pPr>
    </w:p>
    <w:p w14:paraId="7C2D1AF2" w14:textId="77777777" w:rsidR="006F08F9" w:rsidRDefault="006F08F9" w:rsidP="006F08F9">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96FA614" w14:textId="4199F337" w:rsidR="006F08F9" w:rsidRPr="006F08F9" w:rsidRDefault="006F08F9" w:rsidP="006F08F9">
      <w:pPr>
        <w:numPr>
          <w:ilvl w:val="0"/>
          <w:numId w:val="7"/>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7C3A0E5E" w14:textId="77777777" w:rsidR="00E24E77" w:rsidRPr="00960BFE" w:rsidRDefault="00E24E77" w:rsidP="00E24E77">
      <w:pPr>
        <w:rPr>
          <w:color w:val="FF0000"/>
          <w:lang w:val="en-NZ"/>
        </w:rPr>
      </w:pPr>
    </w:p>
    <w:p w14:paraId="67DC5986" w14:textId="5940E2B7" w:rsidR="00274519" w:rsidRPr="00960BFE" w:rsidRDefault="00E24E77" w:rsidP="00674C5F">
      <w:r w:rsidRPr="00D90EDF">
        <w:rPr>
          <w:lang w:val="en-NZ"/>
        </w:rPr>
        <w:t xml:space="preserve">This following information will be reviewed, and a final decision made on the application, by </w:t>
      </w:r>
      <w:r w:rsidR="00D90EDF" w:rsidRPr="00D90EDF">
        <w:rPr>
          <w:rFonts w:cs="Arial"/>
          <w:szCs w:val="22"/>
          <w:lang w:val="en-NZ"/>
        </w:rPr>
        <w:t>Secretariat.</w:t>
      </w:r>
      <w:r w:rsidR="001E6F1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74C5F" w:rsidRPr="00960BFE" w14:paraId="197E5346" w14:textId="77777777" w:rsidTr="00674C5F">
        <w:trPr>
          <w:trHeight w:val="280"/>
        </w:trPr>
        <w:tc>
          <w:tcPr>
            <w:tcW w:w="966" w:type="dxa"/>
            <w:tcBorders>
              <w:top w:val="nil"/>
              <w:left w:val="nil"/>
              <w:bottom w:val="nil"/>
              <w:right w:val="nil"/>
            </w:tcBorders>
          </w:tcPr>
          <w:p w14:paraId="0B63452C" w14:textId="77777777" w:rsidR="00674C5F" w:rsidRPr="00960BFE" w:rsidRDefault="00674C5F">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7A615424" w14:textId="77777777" w:rsidR="00674C5F" w:rsidRPr="00960BFE" w:rsidRDefault="00674C5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2E5DAE6" w14:textId="77777777" w:rsidR="00674C5F" w:rsidRPr="00960BFE" w:rsidRDefault="00674C5F">
            <w:pPr>
              <w:autoSpaceDE w:val="0"/>
              <w:autoSpaceDN w:val="0"/>
              <w:adjustRightInd w:val="0"/>
            </w:pPr>
            <w:r w:rsidRPr="00960BFE">
              <w:rPr>
                <w:b/>
              </w:rPr>
              <w:t>15/CEN/83</w:t>
            </w:r>
            <w:r w:rsidRPr="00960BFE">
              <w:t xml:space="preserve"> </w:t>
            </w:r>
          </w:p>
        </w:tc>
      </w:tr>
      <w:tr w:rsidR="00674C5F" w:rsidRPr="00960BFE" w14:paraId="57FEDD83" w14:textId="77777777" w:rsidTr="00674C5F">
        <w:trPr>
          <w:trHeight w:val="280"/>
        </w:trPr>
        <w:tc>
          <w:tcPr>
            <w:tcW w:w="966" w:type="dxa"/>
            <w:tcBorders>
              <w:top w:val="nil"/>
              <w:left w:val="nil"/>
              <w:bottom w:val="nil"/>
              <w:right w:val="nil"/>
            </w:tcBorders>
          </w:tcPr>
          <w:p w14:paraId="1E4D63F9"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1A00FC22" w14:textId="77777777" w:rsidR="00674C5F" w:rsidRPr="00960BFE" w:rsidRDefault="00674C5F">
            <w:pPr>
              <w:autoSpaceDE w:val="0"/>
              <w:autoSpaceDN w:val="0"/>
              <w:adjustRightInd w:val="0"/>
            </w:pPr>
            <w:r w:rsidRPr="00960BFE">
              <w:t xml:space="preserve">Title: </w:t>
            </w:r>
          </w:p>
        </w:tc>
        <w:tc>
          <w:tcPr>
            <w:tcW w:w="6459" w:type="dxa"/>
            <w:tcBorders>
              <w:top w:val="nil"/>
              <w:left w:val="nil"/>
              <w:bottom w:val="nil"/>
              <w:right w:val="nil"/>
            </w:tcBorders>
          </w:tcPr>
          <w:p w14:paraId="32D5726E" w14:textId="77777777" w:rsidR="00674C5F" w:rsidRPr="00960BFE" w:rsidRDefault="00674C5F">
            <w:pPr>
              <w:autoSpaceDE w:val="0"/>
              <w:autoSpaceDN w:val="0"/>
              <w:adjustRightInd w:val="0"/>
            </w:pPr>
            <w:r w:rsidRPr="00960BFE">
              <w:t xml:space="preserve">Maia </w:t>
            </w:r>
          </w:p>
        </w:tc>
      </w:tr>
      <w:tr w:rsidR="00674C5F" w:rsidRPr="00960BFE" w14:paraId="504A795E" w14:textId="77777777" w:rsidTr="00674C5F">
        <w:trPr>
          <w:trHeight w:val="280"/>
        </w:trPr>
        <w:tc>
          <w:tcPr>
            <w:tcW w:w="966" w:type="dxa"/>
            <w:tcBorders>
              <w:top w:val="nil"/>
              <w:left w:val="nil"/>
              <w:bottom w:val="nil"/>
              <w:right w:val="nil"/>
            </w:tcBorders>
          </w:tcPr>
          <w:p w14:paraId="6784CAB9"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6C61F6C4" w14:textId="77777777" w:rsidR="00674C5F" w:rsidRPr="00960BFE" w:rsidRDefault="00674C5F">
            <w:pPr>
              <w:autoSpaceDE w:val="0"/>
              <w:autoSpaceDN w:val="0"/>
              <w:adjustRightInd w:val="0"/>
            </w:pPr>
            <w:r w:rsidRPr="00960BFE">
              <w:t xml:space="preserve">Principal Investigator: </w:t>
            </w:r>
          </w:p>
        </w:tc>
        <w:tc>
          <w:tcPr>
            <w:tcW w:w="6459" w:type="dxa"/>
            <w:tcBorders>
              <w:top w:val="nil"/>
              <w:left w:val="nil"/>
              <w:bottom w:val="nil"/>
              <w:right w:val="nil"/>
            </w:tcBorders>
          </w:tcPr>
          <w:p w14:paraId="0544BC10" w14:textId="77777777" w:rsidR="00674C5F" w:rsidRPr="00960BFE" w:rsidRDefault="00674C5F">
            <w:pPr>
              <w:autoSpaceDE w:val="0"/>
              <w:autoSpaceDN w:val="0"/>
              <w:adjustRightInd w:val="0"/>
            </w:pPr>
            <w:r w:rsidRPr="00960BFE">
              <w:t xml:space="preserve">Dr Andrew Butler </w:t>
            </w:r>
          </w:p>
        </w:tc>
      </w:tr>
      <w:tr w:rsidR="00674C5F" w:rsidRPr="00960BFE" w14:paraId="0F01667B" w14:textId="77777777" w:rsidTr="00674C5F">
        <w:trPr>
          <w:trHeight w:val="280"/>
        </w:trPr>
        <w:tc>
          <w:tcPr>
            <w:tcW w:w="966" w:type="dxa"/>
            <w:tcBorders>
              <w:top w:val="nil"/>
              <w:left w:val="nil"/>
              <w:bottom w:val="nil"/>
              <w:right w:val="nil"/>
            </w:tcBorders>
          </w:tcPr>
          <w:p w14:paraId="541EF4DF"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42A4F42A" w14:textId="77777777" w:rsidR="00674C5F" w:rsidRPr="00960BFE" w:rsidRDefault="00674C5F">
            <w:pPr>
              <w:autoSpaceDE w:val="0"/>
              <w:autoSpaceDN w:val="0"/>
              <w:adjustRightInd w:val="0"/>
            </w:pPr>
            <w:r w:rsidRPr="00960BFE">
              <w:t xml:space="preserve">Sponsor: </w:t>
            </w:r>
          </w:p>
        </w:tc>
        <w:tc>
          <w:tcPr>
            <w:tcW w:w="6459" w:type="dxa"/>
            <w:tcBorders>
              <w:top w:val="nil"/>
              <w:left w:val="nil"/>
              <w:bottom w:val="nil"/>
              <w:right w:val="nil"/>
            </w:tcBorders>
          </w:tcPr>
          <w:p w14:paraId="4D37D157" w14:textId="77777777" w:rsidR="00674C5F" w:rsidRPr="00960BFE" w:rsidRDefault="00674C5F">
            <w:pPr>
              <w:autoSpaceDE w:val="0"/>
              <w:autoSpaceDN w:val="0"/>
              <w:adjustRightInd w:val="0"/>
            </w:pPr>
            <w:r w:rsidRPr="00960BFE">
              <w:t xml:space="preserve">PAREXEL International Pty Ltd </w:t>
            </w:r>
          </w:p>
        </w:tc>
      </w:tr>
      <w:tr w:rsidR="00674C5F" w:rsidRPr="00960BFE" w14:paraId="3B72683D" w14:textId="77777777" w:rsidTr="00674C5F">
        <w:trPr>
          <w:trHeight w:val="280"/>
        </w:trPr>
        <w:tc>
          <w:tcPr>
            <w:tcW w:w="966" w:type="dxa"/>
            <w:tcBorders>
              <w:top w:val="nil"/>
              <w:left w:val="nil"/>
              <w:bottom w:val="nil"/>
              <w:right w:val="nil"/>
            </w:tcBorders>
          </w:tcPr>
          <w:p w14:paraId="43C52778" w14:textId="77777777" w:rsidR="00674C5F" w:rsidRPr="00960BFE" w:rsidRDefault="00674C5F">
            <w:pPr>
              <w:autoSpaceDE w:val="0"/>
              <w:autoSpaceDN w:val="0"/>
              <w:adjustRightInd w:val="0"/>
            </w:pPr>
            <w:r w:rsidRPr="00960BFE">
              <w:t xml:space="preserve"> </w:t>
            </w:r>
          </w:p>
        </w:tc>
        <w:tc>
          <w:tcPr>
            <w:tcW w:w="2575" w:type="dxa"/>
            <w:tcBorders>
              <w:top w:val="nil"/>
              <w:left w:val="nil"/>
              <w:bottom w:val="nil"/>
              <w:right w:val="nil"/>
            </w:tcBorders>
          </w:tcPr>
          <w:p w14:paraId="7D87F591" w14:textId="77777777" w:rsidR="00674C5F" w:rsidRPr="00960BFE" w:rsidRDefault="00674C5F">
            <w:pPr>
              <w:autoSpaceDE w:val="0"/>
              <w:autoSpaceDN w:val="0"/>
              <w:adjustRightInd w:val="0"/>
            </w:pPr>
            <w:r w:rsidRPr="00960BFE">
              <w:t xml:space="preserve">Clock Start Date: </w:t>
            </w:r>
          </w:p>
        </w:tc>
        <w:tc>
          <w:tcPr>
            <w:tcW w:w="6459" w:type="dxa"/>
            <w:tcBorders>
              <w:top w:val="nil"/>
              <w:left w:val="nil"/>
              <w:bottom w:val="nil"/>
              <w:right w:val="nil"/>
            </w:tcBorders>
          </w:tcPr>
          <w:p w14:paraId="63E4A6BF" w14:textId="77777777" w:rsidR="00674C5F" w:rsidRPr="00960BFE" w:rsidRDefault="00674C5F">
            <w:pPr>
              <w:autoSpaceDE w:val="0"/>
              <w:autoSpaceDN w:val="0"/>
              <w:adjustRightInd w:val="0"/>
            </w:pPr>
            <w:r w:rsidRPr="00960BFE">
              <w:t xml:space="preserve">11 June 2015 </w:t>
            </w:r>
          </w:p>
        </w:tc>
      </w:tr>
    </w:tbl>
    <w:p w14:paraId="2F15BFB5" w14:textId="77777777" w:rsidR="00274519" w:rsidRPr="001E6F11" w:rsidRDefault="001E6F11">
      <w:pPr>
        <w:autoSpaceDE w:val="0"/>
        <w:autoSpaceDN w:val="0"/>
        <w:adjustRightInd w:val="0"/>
      </w:pPr>
      <w:r w:rsidRPr="001E6F11">
        <w:t xml:space="preserve"> </w:t>
      </w:r>
    </w:p>
    <w:p w14:paraId="70684A88" w14:textId="77777777" w:rsidR="00987913" w:rsidRPr="00987913" w:rsidRDefault="001E6F11">
      <w:pPr>
        <w:autoSpaceDE w:val="0"/>
        <w:autoSpaceDN w:val="0"/>
        <w:adjustRightInd w:val="0"/>
        <w:rPr>
          <w:sz w:val="20"/>
          <w:lang w:val="en-NZ"/>
        </w:rPr>
      </w:pPr>
      <w:r w:rsidRPr="001E6F11">
        <w:rPr>
          <w:rFonts w:cs="Arial"/>
          <w:szCs w:val="22"/>
          <w:lang w:val="en-NZ"/>
        </w:rPr>
        <w:t xml:space="preserve">Ms Helen McDermott </w:t>
      </w:r>
      <w:r w:rsidR="00987913" w:rsidRPr="001E6F11">
        <w:rPr>
          <w:lang w:val="en-NZ"/>
        </w:rPr>
        <w:t xml:space="preserve">was present </w:t>
      </w:r>
      <w:r w:rsidRPr="001E6F11">
        <w:rPr>
          <w:rFonts w:cs="Arial"/>
          <w:szCs w:val="22"/>
          <w:lang w:val="en-NZ"/>
        </w:rPr>
        <w:t>by teleconference</w:t>
      </w:r>
      <w:r w:rsidR="00DC62A5" w:rsidRPr="001E6F11">
        <w:rPr>
          <w:lang w:val="en-NZ"/>
        </w:rPr>
        <w:t xml:space="preserve"> </w:t>
      </w:r>
      <w:r w:rsidR="00987913" w:rsidRPr="001E6F11">
        <w:rPr>
          <w:lang w:val="en-NZ"/>
        </w:rPr>
        <w:t xml:space="preserve">for discussion of </w:t>
      </w:r>
      <w:r w:rsidR="00987913" w:rsidRPr="00987913">
        <w:rPr>
          <w:lang w:val="en-NZ"/>
        </w:rPr>
        <w:t>this application.</w:t>
      </w:r>
    </w:p>
    <w:p w14:paraId="6C00440E" w14:textId="77777777" w:rsidR="00987913" w:rsidRPr="00960BFE" w:rsidRDefault="00987913">
      <w:pPr>
        <w:autoSpaceDE w:val="0"/>
        <w:autoSpaceDN w:val="0"/>
        <w:adjustRightInd w:val="0"/>
        <w:rPr>
          <w:u w:val="single"/>
          <w:lang w:val="en-NZ"/>
        </w:rPr>
      </w:pPr>
    </w:p>
    <w:p w14:paraId="613FC8A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70129A5" w14:textId="77777777" w:rsidR="00E24E77" w:rsidRPr="008869BB" w:rsidRDefault="00E24E77">
      <w:pPr>
        <w:autoSpaceDE w:val="0"/>
        <w:autoSpaceDN w:val="0"/>
        <w:adjustRightInd w:val="0"/>
        <w:rPr>
          <w:b/>
          <w:lang w:val="en-NZ"/>
        </w:rPr>
      </w:pPr>
    </w:p>
    <w:p w14:paraId="32A798A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2970B5D" w14:textId="77777777" w:rsidR="00E24E77" w:rsidRPr="00960BFE" w:rsidRDefault="00E24E77">
      <w:pPr>
        <w:autoSpaceDE w:val="0"/>
        <w:autoSpaceDN w:val="0"/>
        <w:adjustRightInd w:val="0"/>
        <w:rPr>
          <w:lang w:val="en-NZ"/>
        </w:rPr>
      </w:pPr>
    </w:p>
    <w:p w14:paraId="579BD57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0198462" w14:textId="77777777" w:rsidR="001E6F11" w:rsidRDefault="001E6F11" w:rsidP="001E6F11">
      <w:pPr>
        <w:autoSpaceDE w:val="0"/>
        <w:autoSpaceDN w:val="0"/>
        <w:adjustRightInd w:val="0"/>
        <w:rPr>
          <w:lang w:val="en-NZ"/>
        </w:rPr>
      </w:pPr>
    </w:p>
    <w:p w14:paraId="5DF8707A" w14:textId="77777777" w:rsidR="001E6F11" w:rsidRDefault="001E6F11" w:rsidP="001E6F11">
      <w:pPr>
        <w:rPr>
          <w:u w:val="single"/>
          <w:lang w:val="en-NZ"/>
        </w:rPr>
      </w:pPr>
      <w:r w:rsidRPr="001C059D">
        <w:rPr>
          <w:u w:val="single"/>
          <w:lang w:val="en-NZ"/>
        </w:rPr>
        <w:t>Summary of ethical issues (resolved)</w:t>
      </w:r>
    </w:p>
    <w:p w14:paraId="1EFFE019" w14:textId="77777777" w:rsidR="001E6F11" w:rsidRDefault="001E6F11" w:rsidP="001E6F11">
      <w:pPr>
        <w:rPr>
          <w:u w:val="single"/>
          <w:lang w:val="en-NZ"/>
        </w:rPr>
      </w:pPr>
    </w:p>
    <w:p w14:paraId="5944E883" w14:textId="77777777" w:rsidR="001E6F11" w:rsidRPr="000A1C67" w:rsidRDefault="001E6F11" w:rsidP="001E6F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398C3BB" w14:textId="77777777" w:rsidR="001E6F11" w:rsidRDefault="001E6F11" w:rsidP="001E6F11">
      <w:pPr>
        <w:rPr>
          <w:u w:val="single"/>
          <w:lang w:val="en-NZ"/>
        </w:rPr>
      </w:pPr>
    </w:p>
    <w:p w14:paraId="0E765DBE" w14:textId="5DCF643B" w:rsidR="00434651" w:rsidRPr="00434651" w:rsidRDefault="00E327EF" w:rsidP="00037F78">
      <w:pPr>
        <w:pStyle w:val="ListParagraph"/>
        <w:numPr>
          <w:ilvl w:val="0"/>
          <w:numId w:val="17"/>
        </w:numPr>
        <w:spacing w:before="80" w:after="80"/>
        <w:rPr>
          <w:u w:val="single"/>
          <w:lang w:val="en-NZ"/>
        </w:rPr>
      </w:pPr>
      <w:r>
        <w:rPr>
          <w:lang w:val="en-NZ"/>
        </w:rPr>
        <w:t xml:space="preserve">The Committee noted that while it was worthwhile </w:t>
      </w:r>
      <w:r w:rsidR="0022741D">
        <w:rPr>
          <w:lang w:val="en-NZ"/>
        </w:rPr>
        <w:t>giving the</w:t>
      </w:r>
      <w:r>
        <w:rPr>
          <w:lang w:val="en-NZ"/>
        </w:rPr>
        <w:t xml:space="preserve"> participants a participant card but explained that it would be better to add information on patient alerts, if possible.  </w:t>
      </w:r>
      <w:r>
        <w:rPr>
          <w:lang w:val="en-NZ"/>
        </w:rPr>
        <w:br/>
      </w:r>
    </w:p>
    <w:p w14:paraId="3441C760" w14:textId="69C5E1BF" w:rsidR="00E327EF" w:rsidRPr="00E327EF" w:rsidRDefault="00F577AE" w:rsidP="00037F78">
      <w:pPr>
        <w:pStyle w:val="ListParagraph"/>
        <w:numPr>
          <w:ilvl w:val="0"/>
          <w:numId w:val="17"/>
        </w:numPr>
        <w:spacing w:before="80" w:after="80"/>
        <w:rPr>
          <w:lang w:val="en-NZ"/>
        </w:rPr>
      </w:pPr>
      <w:r w:rsidRPr="00F577AE">
        <w:rPr>
          <w:lang w:val="en-NZ"/>
        </w:rPr>
        <w:t>R.3.11</w:t>
      </w:r>
      <w:r>
        <w:rPr>
          <w:lang w:val="en-NZ"/>
        </w:rPr>
        <w:t xml:space="preserve"> – are tissue samples disposed? </w:t>
      </w:r>
      <w:r w:rsidR="00E327EF">
        <w:rPr>
          <w:lang w:val="en-NZ"/>
        </w:rPr>
        <w:t xml:space="preserve">Ms </w:t>
      </w:r>
      <w:r w:rsidR="00E327EF" w:rsidRPr="001E6F11">
        <w:rPr>
          <w:rFonts w:cs="Arial"/>
          <w:szCs w:val="22"/>
          <w:lang w:val="en-NZ"/>
        </w:rPr>
        <w:t>McDermott</w:t>
      </w:r>
      <w:r w:rsidR="00E327EF">
        <w:rPr>
          <w:lang w:val="en-NZ"/>
        </w:rPr>
        <w:t xml:space="preserve"> stated no. The Committee requested that this is made clear in future applications as there are options listed other than disposal. </w:t>
      </w:r>
    </w:p>
    <w:p w14:paraId="681622CB" w14:textId="77777777" w:rsidR="00E327EF" w:rsidRDefault="00E327EF" w:rsidP="00E327EF">
      <w:pPr>
        <w:pStyle w:val="ListParagraph"/>
        <w:spacing w:before="80" w:after="80"/>
        <w:rPr>
          <w:lang w:val="en-NZ"/>
        </w:rPr>
      </w:pPr>
    </w:p>
    <w:p w14:paraId="67724403" w14:textId="12EBBA38" w:rsidR="00E327EF" w:rsidRPr="00B223D0" w:rsidRDefault="00B223D0" w:rsidP="00037F78">
      <w:pPr>
        <w:pStyle w:val="ListParagraph"/>
        <w:numPr>
          <w:ilvl w:val="0"/>
          <w:numId w:val="17"/>
        </w:numPr>
        <w:spacing w:before="80" w:after="80"/>
        <w:rPr>
          <w:lang w:val="en-NZ"/>
        </w:rPr>
      </w:pPr>
      <w:r>
        <w:rPr>
          <w:lang w:val="en-NZ"/>
        </w:rPr>
        <w:t xml:space="preserve">P.4.1 – in future applications please include statistics and if there are no relevant statistics then explain this to the Committee. </w:t>
      </w:r>
      <w:r>
        <w:rPr>
          <w:lang w:val="en-NZ"/>
        </w:rPr>
        <w:br/>
      </w:r>
    </w:p>
    <w:p w14:paraId="5341F243" w14:textId="7853B5A8" w:rsidR="00346C03" w:rsidRDefault="00346C03" w:rsidP="00037F78">
      <w:pPr>
        <w:pStyle w:val="ListParagraph"/>
        <w:numPr>
          <w:ilvl w:val="0"/>
          <w:numId w:val="17"/>
        </w:numPr>
        <w:spacing w:before="80" w:after="80"/>
        <w:rPr>
          <w:lang w:val="en-NZ"/>
        </w:rPr>
      </w:pPr>
      <w:r>
        <w:rPr>
          <w:lang w:val="en-NZ"/>
        </w:rPr>
        <w:t xml:space="preserve">F.1.2 – impact on other populations and statistics would also be relevant here. </w:t>
      </w:r>
      <w:r w:rsidR="00B223D0">
        <w:rPr>
          <w:lang w:val="en-NZ"/>
        </w:rPr>
        <w:br/>
      </w:r>
    </w:p>
    <w:p w14:paraId="55F07AFA" w14:textId="77777777" w:rsidR="001E6F11" w:rsidRPr="00C5052B" w:rsidRDefault="001E6F11" w:rsidP="001E6F11">
      <w:pPr>
        <w:spacing w:before="80" w:after="80"/>
        <w:rPr>
          <w:u w:val="single"/>
          <w:lang w:val="en-NZ"/>
        </w:rPr>
      </w:pPr>
    </w:p>
    <w:p w14:paraId="05AAB578" w14:textId="77777777" w:rsidR="001E6F11" w:rsidRPr="000A1C67" w:rsidRDefault="001E6F11" w:rsidP="001E6F11">
      <w:pPr>
        <w:rPr>
          <w:u w:val="single"/>
          <w:lang w:val="en-NZ"/>
        </w:rPr>
      </w:pPr>
      <w:r w:rsidRPr="000A1C67">
        <w:rPr>
          <w:u w:val="single"/>
          <w:lang w:val="en-NZ"/>
        </w:rPr>
        <w:t>Summary of ethical issues (outstanding)</w:t>
      </w:r>
    </w:p>
    <w:p w14:paraId="01007E9C" w14:textId="77777777" w:rsidR="001E6F11" w:rsidRDefault="001E6F11" w:rsidP="001E6F11">
      <w:pPr>
        <w:rPr>
          <w:u w:val="single"/>
          <w:lang w:val="en-NZ"/>
        </w:rPr>
      </w:pPr>
    </w:p>
    <w:p w14:paraId="0B05DB20" w14:textId="77777777" w:rsidR="001E6F11" w:rsidRDefault="001E6F11" w:rsidP="001E6F1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AB413CB" w14:textId="77777777" w:rsidR="001E6F11" w:rsidRPr="00960BFE" w:rsidRDefault="001E6F11" w:rsidP="001E6F11">
      <w:pPr>
        <w:autoSpaceDE w:val="0"/>
        <w:autoSpaceDN w:val="0"/>
        <w:adjustRightInd w:val="0"/>
        <w:rPr>
          <w:lang w:val="en-NZ"/>
        </w:rPr>
      </w:pPr>
    </w:p>
    <w:p w14:paraId="61A37D2A" w14:textId="275C60F6" w:rsidR="001E6F11" w:rsidRPr="00E327EF" w:rsidRDefault="00C239CF" w:rsidP="00037F78">
      <w:pPr>
        <w:pStyle w:val="ListParagraph"/>
        <w:numPr>
          <w:ilvl w:val="0"/>
          <w:numId w:val="18"/>
        </w:numPr>
        <w:rPr>
          <w:u w:val="single"/>
          <w:lang w:val="en-NZ"/>
        </w:rPr>
      </w:pPr>
      <w:r w:rsidRPr="00E327EF">
        <w:rPr>
          <w:lang w:val="en-NZ"/>
        </w:rPr>
        <w:t xml:space="preserve">A.1.6 - The Committee queried how the blood transfusion might </w:t>
      </w:r>
      <w:r>
        <w:rPr>
          <w:lang w:val="en-NZ"/>
        </w:rPr>
        <w:t>conf</w:t>
      </w:r>
      <w:r w:rsidRPr="00E327EF">
        <w:rPr>
          <w:lang w:val="en-NZ"/>
        </w:rPr>
        <w:t xml:space="preserve">ound blood typing. Does this phenomenon persist while they are receiving the medication or is it something that is </w:t>
      </w:r>
      <w:r>
        <w:rPr>
          <w:lang w:val="en-NZ"/>
        </w:rPr>
        <w:t>transient</w:t>
      </w:r>
      <w:r w:rsidRPr="00E327EF">
        <w:rPr>
          <w:lang w:val="en-NZ"/>
        </w:rPr>
        <w:t>? Ms McDermott will follow up.</w:t>
      </w:r>
      <w:r w:rsidR="00B223D0">
        <w:rPr>
          <w:lang w:val="en-NZ"/>
        </w:rPr>
        <w:br/>
      </w:r>
    </w:p>
    <w:p w14:paraId="47BFF941" w14:textId="2AED7C1E" w:rsidR="00B223D0" w:rsidRDefault="00B223D0" w:rsidP="00037F78">
      <w:pPr>
        <w:pStyle w:val="ListParagraph"/>
        <w:numPr>
          <w:ilvl w:val="0"/>
          <w:numId w:val="18"/>
        </w:numPr>
        <w:spacing w:before="80" w:after="80"/>
        <w:rPr>
          <w:lang w:val="en-NZ"/>
        </w:rPr>
      </w:pPr>
      <w:r>
        <w:rPr>
          <w:lang w:val="en-NZ"/>
        </w:rPr>
        <w:t xml:space="preserve">Is genetic component intrinsic to main study? Please clarify for the Committee. </w:t>
      </w:r>
      <w:r>
        <w:rPr>
          <w:lang w:val="en-NZ"/>
        </w:rPr>
        <w:br/>
      </w:r>
    </w:p>
    <w:p w14:paraId="71CFB0D6" w14:textId="30446955" w:rsidR="00B223D0" w:rsidRDefault="00B223D0" w:rsidP="00037F78">
      <w:pPr>
        <w:pStyle w:val="ListParagraph"/>
        <w:numPr>
          <w:ilvl w:val="0"/>
          <w:numId w:val="18"/>
        </w:numPr>
        <w:spacing w:before="80" w:after="80"/>
        <w:rPr>
          <w:lang w:val="en-NZ"/>
        </w:rPr>
      </w:pPr>
      <w:r>
        <w:rPr>
          <w:lang w:val="en-NZ"/>
        </w:rPr>
        <w:t xml:space="preserve">The Committee requests that the future unspecified research is removed from the core PIS and made into an optional, separate PIS. Please send the Committee this new PIS. Please note that the below are requirements that must be in an optional future unspecified research PIS. </w:t>
      </w:r>
    </w:p>
    <w:p w14:paraId="019B1CFE" w14:textId="301E2922" w:rsidR="00B223D0" w:rsidRDefault="00B223D0" w:rsidP="00B223D0">
      <w:pPr>
        <w:pStyle w:val="ListParagraph"/>
        <w:spacing w:before="80" w:after="80"/>
        <w:rPr>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223D0" w:rsidRPr="00315B0E" w14:paraId="5C6CC01C" w14:textId="77777777" w:rsidTr="00B223D0">
        <w:trPr>
          <w:trHeight w:val="542"/>
        </w:trPr>
        <w:tc>
          <w:tcPr>
            <w:tcW w:w="9242" w:type="dxa"/>
            <w:shd w:val="clear" w:color="auto" w:fill="auto"/>
            <w:vAlign w:val="center"/>
          </w:tcPr>
          <w:p w14:paraId="58874F43" w14:textId="77777777" w:rsidR="00B223D0" w:rsidRPr="00315B0E" w:rsidRDefault="00B223D0" w:rsidP="00AB403B">
            <w:pPr>
              <w:rPr>
                <w:rFonts w:cs="Arial"/>
                <w:b/>
              </w:rPr>
            </w:pPr>
            <w:r w:rsidRPr="00315B0E">
              <w:rPr>
                <w:rFonts w:cs="Arial"/>
                <w:b/>
              </w:rPr>
              <w:t>Future Unspecified Research (FUR) and Biobanking</w:t>
            </w:r>
          </w:p>
          <w:p w14:paraId="59F8A6FD" w14:textId="77777777" w:rsidR="00B223D0" w:rsidRPr="00315B0E" w:rsidRDefault="00B223D0" w:rsidP="00AB403B">
            <w:pPr>
              <w:rPr>
                <w:rFonts w:cs="Arial"/>
              </w:rPr>
            </w:pPr>
            <w:r w:rsidRPr="00315B0E">
              <w:rPr>
                <w:rFonts w:cs="Arial"/>
                <w:b/>
              </w:rPr>
              <w:t>*note these are requirements for FUR</w:t>
            </w:r>
          </w:p>
        </w:tc>
      </w:tr>
      <w:tr w:rsidR="00B223D0" w:rsidRPr="00315B0E" w14:paraId="63E6FE72" w14:textId="77777777" w:rsidTr="00B223D0">
        <w:tc>
          <w:tcPr>
            <w:tcW w:w="9242" w:type="dxa"/>
            <w:shd w:val="clear" w:color="auto" w:fill="auto"/>
          </w:tcPr>
          <w:p w14:paraId="5312D7D9" w14:textId="77777777" w:rsidR="00B223D0" w:rsidRPr="00315B0E" w:rsidRDefault="00B223D0" w:rsidP="00AB403B">
            <w:pPr>
              <w:autoSpaceDE w:val="0"/>
              <w:autoSpaceDN w:val="0"/>
              <w:adjustRightInd w:val="0"/>
              <w:rPr>
                <w:rFonts w:cs="Arial"/>
              </w:rPr>
            </w:pPr>
            <w:r w:rsidRPr="00315B0E">
              <w:rPr>
                <w:rFonts w:cs="Arial"/>
              </w:rPr>
              <w:t xml:space="preserve">an indication of the type and nature of the research to be carried out and its implications for the donor, where possible, and an explanation of why the potential donor is being </w:t>
            </w:r>
            <w:r w:rsidRPr="00315B0E">
              <w:rPr>
                <w:rFonts w:cs="Arial"/>
              </w:rPr>
              <w:lastRenderedPageBreak/>
              <w:t>approached for their tissue and specifically what tissue is being sought.</w:t>
            </w:r>
          </w:p>
        </w:tc>
      </w:tr>
      <w:tr w:rsidR="00B223D0" w:rsidRPr="00315B0E" w14:paraId="0117C4A1" w14:textId="77777777" w:rsidTr="00B223D0">
        <w:tc>
          <w:tcPr>
            <w:tcW w:w="9242" w:type="dxa"/>
            <w:shd w:val="clear" w:color="auto" w:fill="auto"/>
          </w:tcPr>
          <w:p w14:paraId="2FBC5313" w14:textId="77777777" w:rsidR="00B223D0" w:rsidRPr="00315B0E" w:rsidRDefault="00B223D0" w:rsidP="00AB403B">
            <w:pPr>
              <w:autoSpaceDE w:val="0"/>
              <w:autoSpaceDN w:val="0"/>
              <w:adjustRightInd w:val="0"/>
              <w:rPr>
                <w:rFonts w:cs="Arial"/>
              </w:rPr>
            </w:pPr>
            <w:r w:rsidRPr="00315B0E">
              <w:rPr>
                <w:rFonts w:cs="Arial"/>
              </w:rPr>
              <w:lastRenderedPageBreak/>
              <w:t>known possible researchers or institutions that might use the tissue sample, if possible.</w:t>
            </w:r>
          </w:p>
        </w:tc>
      </w:tr>
      <w:tr w:rsidR="00B223D0" w:rsidRPr="00315B0E" w14:paraId="4F1E50D8" w14:textId="77777777" w:rsidTr="00B223D0">
        <w:tc>
          <w:tcPr>
            <w:tcW w:w="9242" w:type="dxa"/>
            <w:shd w:val="clear" w:color="auto" w:fill="auto"/>
          </w:tcPr>
          <w:p w14:paraId="07DF02F3" w14:textId="77777777" w:rsidR="00B223D0" w:rsidRPr="00315B0E" w:rsidRDefault="00B223D0" w:rsidP="00AB403B">
            <w:pPr>
              <w:autoSpaceDE w:val="0"/>
              <w:autoSpaceDN w:val="0"/>
              <w:adjustRightInd w:val="0"/>
              <w:rPr>
                <w:rFonts w:cs="Arial"/>
              </w:rPr>
            </w:pPr>
            <w:r w:rsidRPr="00315B0E">
              <w:rPr>
                <w:rFonts w:cs="Arial"/>
              </w:rPr>
              <w:t>whether the donor’s sample is going to be, or is likely to be sent overseas, and where possible, to what country or countries.</w:t>
            </w:r>
          </w:p>
        </w:tc>
      </w:tr>
      <w:tr w:rsidR="00B223D0" w:rsidRPr="00315B0E" w14:paraId="63A2B43A" w14:textId="77777777" w:rsidTr="00B223D0">
        <w:tc>
          <w:tcPr>
            <w:tcW w:w="9242" w:type="dxa"/>
            <w:shd w:val="clear" w:color="auto" w:fill="auto"/>
          </w:tcPr>
          <w:p w14:paraId="59104D11" w14:textId="77777777" w:rsidR="00B223D0" w:rsidRPr="00315B0E" w:rsidRDefault="00B223D0" w:rsidP="00AB403B">
            <w:pPr>
              <w:autoSpaceDE w:val="0"/>
              <w:autoSpaceDN w:val="0"/>
              <w:adjustRightInd w:val="0"/>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B223D0" w:rsidRPr="00315B0E" w14:paraId="631FA03A" w14:textId="77777777" w:rsidTr="00B223D0">
        <w:tc>
          <w:tcPr>
            <w:tcW w:w="9242" w:type="dxa"/>
            <w:shd w:val="clear" w:color="auto" w:fill="auto"/>
          </w:tcPr>
          <w:p w14:paraId="73E8EE62" w14:textId="77777777" w:rsidR="00B223D0" w:rsidRPr="00315B0E" w:rsidRDefault="00B223D0" w:rsidP="00AB403B">
            <w:pPr>
              <w:autoSpaceDE w:val="0"/>
              <w:autoSpaceDN w:val="0"/>
              <w:adjustRightInd w:val="0"/>
              <w:rPr>
                <w:rFonts w:cs="Arial"/>
              </w:rPr>
            </w:pPr>
            <w:r w:rsidRPr="00315B0E">
              <w:rPr>
                <w:rFonts w:cs="Arial"/>
              </w:rPr>
              <w:t>whether the donor’s identity and details will remain linked with the sample or whether the sample will be de-linked.</w:t>
            </w:r>
          </w:p>
        </w:tc>
      </w:tr>
      <w:tr w:rsidR="00B223D0" w:rsidRPr="00315B0E" w14:paraId="38856A0B" w14:textId="77777777" w:rsidTr="00B223D0">
        <w:tc>
          <w:tcPr>
            <w:tcW w:w="9242" w:type="dxa"/>
            <w:shd w:val="clear" w:color="auto" w:fill="auto"/>
          </w:tcPr>
          <w:p w14:paraId="4F52BA92" w14:textId="77777777" w:rsidR="00B223D0" w:rsidRPr="00315B0E" w:rsidRDefault="00B223D0" w:rsidP="00AB403B">
            <w:pPr>
              <w:autoSpaceDE w:val="0"/>
              <w:autoSpaceDN w:val="0"/>
              <w:adjustRightInd w:val="0"/>
              <w:rPr>
                <w:rFonts w:cs="Arial"/>
              </w:rPr>
            </w:pPr>
            <w:r w:rsidRPr="00315B0E">
              <w:rPr>
                <w:rFonts w:cs="Arial"/>
              </w:rPr>
              <w:t>a statement that if a donor consents to a tissue sample being unidentified or de-linked, they relinquish their right to withdraw consent in the future.</w:t>
            </w:r>
          </w:p>
        </w:tc>
      </w:tr>
      <w:tr w:rsidR="00B223D0" w:rsidRPr="00315B0E" w14:paraId="09B7E3BE" w14:textId="77777777" w:rsidTr="00B223D0">
        <w:tc>
          <w:tcPr>
            <w:tcW w:w="9242" w:type="dxa"/>
            <w:shd w:val="clear" w:color="auto" w:fill="auto"/>
          </w:tcPr>
          <w:p w14:paraId="7141EA28" w14:textId="77777777" w:rsidR="00B223D0" w:rsidRPr="00315B0E" w:rsidRDefault="00B223D0" w:rsidP="00AB403B">
            <w:pPr>
              <w:autoSpaceDE w:val="0"/>
              <w:autoSpaceDN w:val="0"/>
              <w:adjustRightInd w:val="0"/>
              <w:rPr>
                <w:rFonts w:cs="Arial"/>
              </w:rPr>
            </w:pPr>
            <w:r w:rsidRPr="00315B0E">
              <w:rPr>
                <w:rFonts w:cs="Arial"/>
              </w:rPr>
              <w:t>whether the donor may be contacted in the future regarding their tissue sample. Whether or not, and under what circumstances, information about the future unspecified research will be made available to the donor and/or (where relevant) their clinician.</w:t>
            </w:r>
          </w:p>
        </w:tc>
      </w:tr>
      <w:tr w:rsidR="00B223D0" w:rsidRPr="00315B0E" w14:paraId="5051EBC7" w14:textId="77777777" w:rsidTr="00B223D0">
        <w:tc>
          <w:tcPr>
            <w:tcW w:w="9242" w:type="dxa"/>
            <w:shd w:val="clear" w:color="auto" w:fill="auto"/>
          </w:tcPr>
          <w:p w14:paraId="6EA899D5" w14:textId="77777777" w:rsidR="00B223D0" w:rsidRPr="00315B0E" w:rsidRDefault="00B223D0" w:rsidP="00AB403B">
            <w:pPr>
              <w:autoSpaceDE w:val="0"/>
              <w:autoSpaceDN w:val="0"/>
              <w:adjustRightInd w:val="0"/>
              <w:rPr>
                <w:rFonts w:cs="Arial"/>
              </w:rPr>
            </w:pPr>
            <w:r w:rsidRPr="00315B0E">
              <w:rPr>
                <w:rFonts w:cs="Arial"/>
              </w:rPr>
              <w:t>acknowledgement that the donor will not own any intellectual</w:t>
            </w:r>
          </w:p>
          <w:p w14:paraId="552267DB" w14:textId="77777777" w:rsidR="00B223D0" w:rsidRPr="00315B0E" w:rsidRDefault="00B223D0" w:rsidP="00AB403B">
            <w:pPr>
              <w:autoSpaceDE w:val="0"/>
              <w:autoSpaceDN w:val="0"/>
              <w:adjustRightInd w:val="0"/>
              <w:rPr>
                <w:rFonts w:cs="Arial"/>
              </w:rPr>
            </w:pPr>
            <w:r w:rsidRPr="00315B0E">
              <w:rPr>
                <w:rFonts w:cs="Arial"/>
              </w:rPr>
              <w:t>property that may arise from any future research.</w:t>
            </w:r>
          </w:p>
        </w:tc>
      </w:tr>
      <w:tr w:rsidR="00B223D0" w:rsidRPr="00315B0E" w14:paraId="7EFA8765" w14:textId="77777777" w:rsidTr="00B223D0">
        <w:tc>
          <w:tcPr>
            <w:tcW w:w="9242" w:type="dxa"/>
            <w:shd w:val="clear" w:color="auto" w:fill="auto"/>
          </w:tcPr>
          <w:p w14:paraId="71CF0330" w14:textId="77777777" w:rsidR="00B223D0" w:rsidRPr="00315B0E" w:rsidRDefault="00B223D0" w:rsidP="00AB403B">
            <w:pPr>
              <w:autoSpaceDE w:val="0"/>
              <w:autoSpaceDN w:val="0"/>
              <w:adjustRightInd w:val="0"/>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14:paraId="2DBA36BC" w14:textId="77777777" w:rsidR="00B223D0" w:rsidRPr="00315B0E" w:rsidRDefault="00B223D0" w:rsidP="00AB403B">
            <w:pPr>
              <w:autoSpaceDE w:val="0"/>
              <w:autoSpaceDN w:val="0"/>
              <w:adjustRightInd w:val="0"/>
              <w:rPr>
                <w:rFonts w:cs="Arial"/>
              </w:rPr>
            </w:pPr>
            <w:r w:rsidRPr="00315B0E">
              <w:rPr>
                <w:rFonts w:cs="Arial"/>
              </w:rPr>
              <w:t>destroyed.</w:t>
            </w:r>
          </w:p>
        </w:tc>
      </w:tr>
      <w:tr w:rsidR="00B223D0" w:rsidRPr="00315B0E" w14:paraId="32A0183A" w14:textId="77777777" w:rsidTr="00B223D0">
        <w:tc>
          <w:tcPr>
            <w:tcW w:w="9242" w:type="dxa"/>
            <w:shd w:val="clear" w:color="auto" w:fill="auto"/>
          </w:tcPr>
          <w:p w14:paraId="6C292E31" w14:textId="77777777" w:rsidR="00B223D0" w:rsidRPr="00315B0E" w:rsidRDefault="00B223D0" w:rsidP="00AB403B">
            <w:pPr>
              <w:autoSpaceDE w:val="0"/>
              <w:autoSpaceDN w:val="0"/>
              <w:adjustRightInd w:val="0"/>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r>
      <w:tr w:rsidR="00B223D0" w:rsidRPr="00315B0E" w14:paraId="18919657" w14:textId="77777777" w:rsidTr="00B223D0">
        <w:tc>
          <w:tcPr>
            <w:tcW w:w="9242" w:type="dxa"/>
            <w:shd w:val="clear" w:color="auto" w:fill="auto"/>
          </w:tcPr>
          <w:p w14:paraId="42CE4981" w14:textId="77777777" w:rsidR="00B223D0" w:rsidRPr="00315B0E" w:rsidRDefault="00B223D0" w:rsidP="00AB403B">
            <w:pPr>
              <w:autoSpaceDE w:val="0"/>
              <w:autoSpaceDN w:val="0"/>
              <w:adjustRightInd w:val="0"/>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B223D0" w:rsidRPr="00315B0E" w14:paraId="51FF5C95" w14:textId="77777777" w:rsidTr="00B223D0">
        <w:tc>
          <w:tcPr>
            <w:tcW w:w="9242" w:type="dxa"/>
            <w:shd w:val="clear" w:color="auto" w:fill="auto"/>
          </w:tcPr>
          <w:p w14:paraId="24414C51" w14:textId="77777777" w:rsidR="00B223D0" w:rsidRPr="00315B0E" w:rsidRDefault="00B223D0" w:rsidP="00AB403B">
            <w:pPr>
              <w:autoSpaceDE w:val="0"/>
              <w:autoSpaceDN w:val="0"/>
              <w:adjustRightInd w:val="0"/>
              <w:rPr>
                <w:rFonts w:cs="Arial"/>
              </w:rPr>
            </w:pPr>
            <w:r w:rsidRPr="00315B0E">
              <w:rPr>
                <w:rFonts w:cs="Arial"/>
              </w:rPr>
              <w:t>whether or not tissue samples could be provided to other researchers and institutions, and whether or not such provision could include sending samples to other countries</w:t>
            </w:r>
          </w:p>
        </w:tc>
      </w:tr>
      <w:tr w:rsidR="00B223D0" w:rsidRPr="00315B0E" w14:paraId="56421B6D" w14:textId="77777777" w:rsidTr="00B223D0">
        <w:tc>
          <w:tcPr>
            <w:tcW w:w="9242" w:type="dxa"/>
            <w:shd w:val="clear" w:color="auto" w:fill="auto"/>
          </w:tcPr>
          <w:p w14:paraId="4C8F99D1" w14:textId="77777777" w:rsidR="00B223D0" w:rsidRPr="00315B0E" w:rsidRDefault="00B223D0" w:rsidP="00AB403B">
            <w:pPr>
              <w:autoSpaceDE w:val="0"/>
              <w:autoSpaceDN w:val="0"/>
              <w:adjustRightInd w:val="0"/>
              <w:rPr>
                <w:rFonts w:cs="Arial"/>
              </w:rPr>
            </w:pPr>
            <w:r w:rsidRPr="00315B0E">
              <w:rPr>
                <w:rFonts w:cs="Arial"/>
              </w:rPr>
              <w:t>whether or not collected samples will be provided to commercial biomedical companies or will be used in commercial research collaborations, if known.</w:t>
            </w:r>
          </w:p>
        </w:tc>
      </w:tr>
      <w:tr w:rsidR="00B223D0" w:rsidRPr="00315B0E" w14:paraId="5B9DE98F" w14:textId="77777777" w:rsidTr="00B223D0">
        <w:tc>
          <w:tcPr>
            <w:tcW w:w="9242" w:type="dxa"/>
            <w:shd w:val="clear" w:color="auto" w:fill="auto"/>
          </w:tcPr>
          <w:p w14:paraId="412319C9" w14:textId="77777777" w:rsidR="00B223D0" w:rsidRPr="00315B0E" w:rsidRDefault="00B223D0" w:rsidP="00AB403B">
            <w:pPr>
              <w:autoSpaceDE w:val="0"/>
              <w:autoSpaceDN w:val="0"/>
              <w:adjustRightInd w:val="0"/>
              <w:rPr>
                <w:rFonts w:cs="Arial"/>
              </w:rPr>
            </w:pPr>
            <w:r w:rsidRPr="00315B0E">
              <w:rPr>
                <w:rFonts w:cs="Arial"/>
              </w:rPr>
              <w:t>what provisions will be made to ensure patient confidentiality.</w:t>
            </w:r>
          </w:p>
        </w:tc>
      </w:tr>
      <w:tr w:rsidR="00B223D0" w:rsidRPr="00315B0E" w14:paraId="0CA31B33" w14:textId="77777777" w:rsidTr="00B223D0">
        <w:tc>
          <w:tcPr>
            <w:tcW w:w="9242" w:type="dxa"/>
            <w:shd w:val="clear" w:color="auto" w:fill="auto"/>
          </w:tcPr>
          <w:p w14:paraId="5415FB53" w14:textId="77777777" w:rsidR="00B223D0" w:rsidRPr="00315B0E" w:rsidRDefault="00B223D0" w:rsidP="00AB403B">
            <w:pPr>
              <w:autoSpaceDE w:val="0"/>
              <w:autoSpaceDN w:val="0"/>
              <w:adjustRightInd w:val="0"/>
              <w:rPr>
                <w:rFonts w:cs="Arial"/>
              </w:rPr>
            </w:pPr>
            <w:r w:rsidRPr="00315B0E">
              <w:rPr>
                <w:rFonts w:cs="Arial"/>
              </w:rPr>
              <w:t>that different cultural views may inform choice about donation of tissue; for example, for some Maori, human tissue contains genetic material that is considered to be collectively owned by whanau, hapu and iwi.</w:t>
            </w:r>
          </w:p>
        </w:tc>
      </w:tr>
      <w:tr w:rsidR="00B223D0" w:rsidRPr="00315B0E" w14:paraId="2C2F9748" w14:textId="77777777" w:rsidTr="00B223D0">
        <w:tc>
          <w:tcPr>
            <w:tcW w:w="9242" w:type="dxa"/>
            <w:shd w:val="clear" w:color="auto" w:fill="auto"/>
          </w:tcPr>
          <w:p w14:paraId="685737DC" w14:textId="77777777" w:rsidR="00B223D0" w:rsidRPr="00315B0E" w:rsidRDefault="00B223D0" w:rsidP="00AB403B">
            <w:pPr>
              <w:autoSpaceDE w:val="0"/>
              <w:autoSpaceDN w:val="0"/>
              <w:adjustRightInd w:val="0"/>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r>
      <w:tr w:rsidR="00B223D0" w:rsidRPr="00315B0E" w14:paraId="00FB0F64" w14:textId="77777777" w:rsidTr="00B223D0">
        <w:tc>
          <w:tcPr>
            <w:tcW w:w="9242" w:type="dxa"/>
            <w:shd w:val="clear" w:color="auto" w:fill="auto"/>
          </w:tcPr>
          <w:p w14:paraId="38CB6EA9" w14:textId="77777777" w:rsidR="00B223D0" w:rsidRPr="00315B0E" w:rsidRDefault="00B223D0" w:rsidP="00AB403B">
            <w:pPr>
              <w:autoSpaceDE w:val="0"/>
              <w:autoSpaceDN w:val="0"/>
              <w:adjustRightInd w:val="0"/>
              <w:rPr>
                <w:rFonts w:cs="Arial"/>
              </w:rPr>
            </w:pPr>
            <w:r w:rsidRPr="00315B0E">
              <w:rPr>
                <w:rFonts w:cs="Arial"/>
              </w:rPr>
              <w:t>that donors may want to discuss the issue of donation with those close to them, for example; family, whanau, hapu and iwi.</w:t>
            </w:r>
          </w:p>
        </w:tc>
      </w:tr>
      <w:tr w:rsidR="00B223D0" w:rsidRPr="00315B0E" w14:paraId="4337C7A6" w14:textId="77777777" w:rsidTr="00AB403B">
        <w:trPr>
          <w:trHeight w:val="516"/>
        </w:trPr>
        <w:tc>
          <w:tcPr>
            <w:tcW w:w="9242" w:type="dxa"/>
            <w:shd w:val="clear" w:color="auto" w:fill="auto"/>
          </w:tcPr>
          <w:p w14:paraId="3A8A1B3D" w14:textId="77777777" w:rsidR="00B223D0" w:rsidRPr="00315B0E" w:rsidRDefault="00B223D0" w:rsidP="00AB403B">
            <w:pPr>
              <w:rPr>
                <w:rFonts w:cs="Arial"/>
                <w:b/>
              </w:rPr>
            </w:pPr>
          </w:p>
          <w:p w14:paraId="5F43B792" w14:textId="77777777" w:rsidR="00B223D0" w:rsidRPr="00315B0E" w:rsidRDefault="00B223D0" w:rsidP="00AB403B">
            <w:pPr>
              <w:rPr>
                <w:rFonts w:cs="Arial"/>
              </w:rPr>
            </w:pPr>
            <w:r w:rsidRPr="00315B0E">
              <w:rPr>
                <w:rFonts w:cs="Arial"/>
                <w:b/>
              </w:rPr>
              <w:t>Note:</w:t>
            </w:r>
            <w:r w:rsidRPr="00315B0E">
              <w:rPr>
                <w:rFonts w:cs="Arial"/>
              </w:rPr>
              <w:t xml:space="preserve"> FUR must be listed as OPTIONAL and must be </w:t>
            </w:r>
            <w:r w:rsidRPr="00315B0E">
              <w:rPr>
                <w:rFonts w:cs="Arial"/>
                <w:b/>
              </w:rPr>
              <w:t>distinct</w:t>
            </w:r>
            <w:r w:rsidRPr="00315B0E">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14:paraId="43E63B20" w14:textId="77777777" w:rsidR="00B223D0" w:rsidRPr="00315B0E" w:rsidRDefault="00B223D0" w:rsidP="00AB403B">
            <w:pPr>
              <w:rPr>
                <w:rFonts w:cs="Arial"/>
              </w:rPr>
            </w:pPr>
          </w:p>
          <w:p w14:paraId="7277015B" w14:textId="77777777" w:rsidR="00B223D0" w:rsidRPr="00315B0E" w:rsidRDefault="00B223D0" w:rsidP="00AB403B">
            <w:pPr>
              <w:rPr>
                <w:rFonts w:cs="Arial"/>
                <w:b/>
              </w:rPr>
            </w:pPr>
            <w:r w:rsidRPr="00315B0E">
              <w:rPr>
                <w:rFonts w:cs="Arial"/>
                <w:b/>
              </w:rPr>
              <w:t>HDEC has a preference for separate PIS/CF for optional sub studies, FUR or bio banking as the information required is often different to the main study.</w:t>
            </w:r>
          </w:p>
          <w:p w14:paraId="5A7BEBE1" w14:textId="77777777" w:rsidR="00B223D0" w:rsidRPr="00315B0E" w:rsidRDefault="00B223D0" w:rsidP="00AB403B">
            <w:pPr>
              <w:rPr>
                <w:rFonts w:cs="Arial"/>
              </w:rPr>
            </w:pPr>
          </w:p>
          <w:p w14:paraId="5F14FF43" w14:textId="77777777" w:rsidR="00B223D0" w:rsidRPr="00315B0E" w:rsidRDefault="00B223D0" w:rsidP="00AB403B">
            <w:pPr>
              <w:rPr>
                <w:rFonts w:cs="Arial"/>
              </w:rPr>
            </w:pPr>
            <w:r w:rsidRPr="00315B0E">
              <w:rPr>
                <w:rFonts w:cs="Arial"/>
              </w:rPr>
              <w:t xml:space="preserve">For more information see the Guidelines for Future Unspecified Research </w:t>
            </w:r>
            <w:hyperlink r:id="rId12" w:history="1">
              <w:r w:rsidRPr="00315B0E">
                <w:rPr>
                  <w:rStyle w:val="Hyperlink"/>
                  <w:rFonts w:cs="Arial"/>
                </w:rPr>
                <w:t>http://www.health.govt.nz/publication/guidelines-use-human-tissue-future-unspecified-</w:t>
              </w:r>
              <w:r w:rsidRPr="00315B0E">
                <w:rPr>
                  <w:rStyle w:val="Hyperlink"/>
                  <w:rFonts w:cs="Arial"/>
                </w:rPr>
                <w:lastRenderedPageBreak/>
                <w:t>research-purposes-0</w:t>
              </w:r>
            </w:hyperlink>
            <w:r w:rsidRPr="00315B0E">
              <w:rPr>
                <w:rFonts w:cs="Arial"/>
              </w:rPr>
              <w:t xml:space="preserve">  </w:t>
            </w:r>
          </w:p>
          <w:p w14:paraId="43919617" w14:textId="77777777" w:rsidR="00B223D0" w:rsidRPr="00315B0E" w:rsidRDefault="00B223D0" w:rsidP="00AB403B">
            <w:pPr>
              <w:rPr>
                <w:rFonts w:cs="Arial"/>
              </w:rPr>
            </w:pPr>
          </w:p>
        </w:tc>
      </w:tr>
    </w:tbl>
    <w:p w14:paraId="58058FAB" w14:textId="77777777" w:rsidR="001E6F11" w:rsidRPr="002D4A07" w:rsidRDefault="001E6F11" w:rsidP="001E6F11">
      <w:pPr>
        <w:pStyle w:val="ListParagraph"/>
        <w:spacing w:before="80" w:after="80"/>
        <w:rPr>
          <w:rFonts w:cs="Arial"/>
          <w:szCs w:val="22"/>
          <w:lang w:val="en-NZ"/>
        </w:rPr>
      </w:pPr>
    </w:p>
    <w:p w14:paraId="68658409" w14:textId="77777777" w:rsidR="001E6F11" w:rsidRPr="00466AA7" w:rsidRDefault="001E6F11" w:rsidP="001E6F1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CA678C8" w14:textId="77777777" w:rsidR="00E327EF" w:rsidRDefault="00E327EF" w:rsidP="00E327EF">
      <w:pPr>
        <w:pStyle w:val="ListParagraph"/>
        <w:numPr>
          <w:ilvl w:val="0"/>
          <w:numId w:val="10"/>
        </w:numPr>
        <w:spacing w:before="80" w:after="80"/>
        <w:rPr>
          <w:lang w:val="en-NZ"/>
        </w:rPr>
      </w:pPr>
      <w:r>
        <w:rPr>
          <w:lang w:val="en-NZ"/>
        </w:rPr>
        <w:t>Explicitly state drug is not approved for use in New Zealand.</w:t>
      </w:r>
    </w:p>
    <w:p w14:paraId="35FCB3EE" w14:textId="77777777" w:rsidR="00C239CF" w:rsidRPr="00E327EF" w:rsidRDefault="00C239CF" w:rsidP="00C239CF">
      <w:pPr>
        <w:pStyle w:val="ListParagraph"/>
        <w:numPr>
          <w:ilvl w:val="0"/>
          <w:numId w:val="10"/>
        </w:numPr>
        <w:spacing w:before="80" w:after="80"/>
        <w:rPr>
          <w:lang w:val="en-NZ"/>
        </w:rPr>
      </w:pPr>
      <w:r>
        <w:rPr>
          <w:lang w:val="en-NZ"/>
        </w:rPr>
        <w:t xml:space="preserve">Please amend ‘screening phase must be within 21 days of taking study drug’  to “….prior to taking the drug”pg.3 under </w:t>
      </w:r>
      <w:r w:rsidRPr="00F577AE">
        <w:rPr>
          <w:b/>
          <w:lang w:val="en-NZ"/>
        </w:rPr>
        <w:t>screening</w:t>
      </w:r>
    </w:p>
    <w:p w14:paraId="645A21C0" w14:textId="7A90A27C" w:rsidR="00E327EF" w:rsidRDefault="00B223D0" w:rsidP="00E327EF">
      <w:pPr>
        <w:pStyle w:val="ListParagraph"/>
        <w:numPr>
          <w:ilvl w:val="0"/>
          <w:numId w:val="10"/>
        </w:numPr>
        <w:spacing w:before="80" w:after="80"/>
        <w:rPr>
          <w:lang w:val="en-NZ"/>
        </w:rPr>
      </w:pPr>
      <w:r w:rsidRPr="002A66D3">
        <w:rPr>
          <w:rFonts w:cs="Arial"/>
          <w:szCs w:val="22"/>
          <w:lang w:val="en-AU"/>
        </w:rPr>
        <w:t xml:space="preserve">Carry a wallet card with you all the times.  </w:t>
      </w:r>
      <w:r w:rsidR="00037F78">
        <w:rPr>
          <w:rFonts w:cs="Arial"/>
          <w:szCs w:val="22"/>
          <w:lang w:val="en-AU"/>
        </w:rPr>
        <w:t>Pg.</w:t>
      </w:r>
      <w:r>
        <w:rPr>
          <w:rFonts w:cs="Arial"/>
          <w:szCs w:val="22"/>
          <w:lang w:val="en-AU"/>
        </w:rPr>
        <w:t xml:space="preserve"> 8 - </w:t>
      </w:r>
      <w:r>
        <w:rPr>
          <w:lang w:val="en-NZ"/>
        </w:rPr>
        <w:t>Amend to at all times.</w:t>
      </w:r>
    </w:p>
    <w:p w14:paraId="2A2E1929" w14:textId="666BBEF7" w:rsidR="00E327EF" w:rsidRPr="00E327EF" w:rsidRDefault="00E327EF" w:rsidP="00E327EF">
      <w:pPr>
        <w:pStyle w:val="ListParagraph"/>
        <w:numPr>
          <w:ilvl w:val="0"/>
          <w:numId w:val="10"/>
        </w:numPr>
        <w:spacing w:before="80" w:after="80"/>
        <w:rPr>
          <w:lang w:val="en-NZ"/>
        </w:rPr>
      </w:pPr>
      <w:r w:rsidRPr="00E327EF">
        <w:rPr>
          <w:lang w:val="en-NZ"/>
        </w:rPr>
        <w:t>F.2.1 – add basic inclusion</w:t>
      </w:r>
      <w:r>
        <w:rPr>
          <w:lang w:val="en-NZ"/>
        </w:rPr>
        <w:t xml:space="preserve"> and</w:t>
      </w:r>
      <w:r w:rsidRPr="00E327EF">
        <w:rPr>
          <w:lang w:val="en-NZ"/>
        </w:rPr>
        <w:t xml:space="preserve"> exclusion criteria</w:t>
      </w:r>
      <w:r>
        <w:rPr>
          <w:lang w:val="en-NZ"/>
        </w:rPr>
        <w:t xml:space="preserve"> for participants.</w:t>
      </w:r>
    </w:p>
    <w:p w14:paraId="1E0E25A2" w14:textId="1CC36FCA" w:rsidR="00E327EF" w:rsidRDefault="00E327EF" w:rsidP="00E327EF">
      <w:pPr>
        <w:pStyle w:val="ListParagraph"/>
        <w:numPr>
          <w:ilvl w:val="0"/>
          <w:numId w:val="10"/>
        </w:numPr>
        <w:spacing w:before="80" w:after="80"/>
        <w:rPr>
          <w:lang w:val="en-NZ"/>
        </w:rPr>
      </w:pPr>
      <w:r>
        <w:rPr>
          <w:lang w:val="en-NZ"/>
        </w:rPr>
        <w:t xml:space="preserve">Add </w:t>
      </w:r>
      <w:r w:rsidR="00B223D0">
        <w:rPr>
          <w:lang w:val="en-NZ"/>
        </w:rPr>
        <w:t>confidentiality</w:t>
      </w:r>
      <w:r>
        <w:rPr>
          <w:lang w:val="en-NZ"/>
        </w:rPr>
        <w:t xml:space="preserve"> clause </w:t>
      </w:r>
      <w:r w:rsidR="00B223D0">
        <w:rPr>
          <w:lang w:val="en-NZ"/>
        </w:rPr>
        <w:t xml:space="preserve">explain data privacy arrangements for participants </w:t>
      </w:r>
    </w:p>
    <w:p w14:paraId="28012F6C" w14:textId="77777777" w:rsidR="00B223D0" w:rsidRDefault="00B223D0" w:rsidP="00B223D0">
      <w:pPr>
        <w:pStyle w:val="ListParagraph"/>
        <w:numPr>
          <w:ilvl w:val="0"/>
          <w:numId w:val="10"/>
        </w:numPr>
        <w:spacing w:before="80" w:after="80"/>
        <w:rPr>
          <w:lang w:val="en-NZ"/>
        </w:rPr>
      </w:pPr>
      <w:r>
        <w:rPr>
          <w:lang w:val="en-NZ"/>
        </w:rPr>
        <w:t xml:space="preserve">Add statement that explains that participation in future unspecified research is not required to participate on main study. </w:t>
      </w:r>
    </w:p>
    <w:p w14:paraId="19874336" w14:textId="2E950A26" w:rsidR="001E6F11" w:rsidRPr="00B223D0" w:rsidRDefault="00B223D0" w:rsidP="00B223D0">
      <w:pPr>
        <w:pStyle w:val="ListParagraph"/>
        <w:numPr>
          <w:ilvl w:val="0"/>
          <w:numId w:val="10"/>
        </w:numPr>
        <w:spacing w:before="80" w:after="80"/>
        <w:rPr>
          <w:lang w:val="en-NZ"/>
        </w:rPr>
      </w:pPr>
      <w:r w:rsidRPr="00B223D0">
        <w:rPr>
          <w:lang w:val="en-NZ"/>
        </w:rPr>
        <w:t xml:space="preserve">Pg.8 </w:t>
      </w:r>
      <w:r w:rsidR="00C90F4C">
        <w:rPr>
          <w:lang w:val="en-NZ"/>
        </w:rPr>
        <w:t xml:space="preserve">under </w:t>
      </w:r>
      <w:r w:rsidRPr="00B223D0">
        <w:rPr>
          <w:lang w:val="en-NZ"/>
        </w:rPr>
        <w:t xml:space="preserve">What do I have to do? </w:t>
      </w:r>
      <w:r>
        <w:rPr>
          <w:lang w:val="en-NZ"/>
        </w:rPr>
        <w:t>P</w:t>
      </w:r>
      <w:r w:rsidRPr="00B223D0">
        <w:rPr>
          <w:lang w:val="en-NZ"/>
        </w:rPr>
        <w:t xml:space="preserve">lease list positives and then negatives – </w:t>
      </w:r>
      <w:r w:rsidR="00C90F4C">
        <w:rPr>
          <w:lang w:val="en-NZ"/>
        </w:rPr>
        <w:t xml:space="preserve">it </w:t>
      </w:r>
      <w:r w:rsidRPr="00B223D0">
        <w:rPr>
          <w:lang w:val="en-NZ"/>
        </w:rPr>
        <w:t>can be confusing to mix the two.</w:t>
      </w:r>
    </w:p>
    <w:p w14:paraId="752A1E58" w14:textId="77777777" w:rsidR="00E24E77" w:rsidRPr="00960BFE" w:rsidRDefault="00E24E77" w:rsidP="00E24E77">
      <w:pPr>
        <w:rPr>
          <w:color w:val="FF0000"/>
          <w:lang w:val="en-NZ"/>
        </w:rPr>
      </w:pPr>
    </w:p>
    <w:p w14:paraId="6BDB0ADB" w14:textId="77777777" w:rsidR="00E24E77" w:rsidRPr="00FD2B1E" w:rsidRDefault="00E24E77" w:rsidP="00E24E77">
      <w:pPr>
        <w:rPr>
          <w:u w:val="single"/>
          <w:lang w:val="en-NZ"/>
        </w:rPr>
      </w:pPr>
      <w:r w:rsidRPr="00FD2B1E">
        <w:rPr>
          <w:u w:val="single"/>
          <w:lang w:val="en-NZ"/>
        </w:rPr>
        <w:t xml:space="preserve">Decision </w:t>
      </w:r>
    </w:p>
    <w:p w14:paraId="285AA525" w14:textId="77777777" w:rsidR="00E24E77" w:rsidRPr="00960BFE" w:rsidRDefault="00E24E77" w:rsidP="00E24E77">
      <w:pPr>
        <w:rPr>
          <w:lang w:val="en-NZ"/>
        </w:rPr>
      </w:pPr>
    </w:p>
    <w:p w14:paraId="387E5276" w14:textId="2CFF9AF6"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E55044">
        <w:rPr>
          <w:lang w:val="en-NZ"/>
        </w:rPr>
        <w:t xml:space="preserve"> by </w:t>
      </w:r>
      <w:r w:rsidRPr="00E55044">
        <w:rPr>
          <w:rFonts w:cs="Arial"/>
          <w:szCs w:val="22"/>
          <w:lang w:val="en-NZ"/>
        </w:rPr>
        <w:t>consensus</w:t>
      </w:r>
      <w:r w:rsidR="004F5B17" w:rsidRPr="00E55044">
        <w:rPr>
          <w:rFonts w:cs="Arial"/>
          <w:szCs w:val="22"/>
          <w:lang w:val="en-NZ"/>
        </w:rPr>
        <w:t xml:space="preserve">, </w:t>
      </w:r>
      <w:r w:rsidRPr="00E55044">
        <w:rPr>
          <w:lang w:val="en-NZ"/>
        </w:rPr>
        <w:t>subject</w:t>
      </w:r>
      <w:r w:rsidRPr="00960BFE">
        <w:rPr>
          <w:lang w:val="en-NZ"/>
        </w:rPr>
        <w:t xml:space="preserve"> to the following information being received. </w:t>
      </w:r>
    </w:p>
    <w:p w14:paraId="612E406C" w14:textId="77777777" w:rsidR="00E24E77" w:rsidRPr="00960BFE" w:rsidRDefault="00E24E77" w:rsidP="00E24E77">
      <w:pPr>
        <w:rPr>
          <w:lang w:val="en-NZ"/>
        </w:rPr>
      </w:pPr>
    </w:p>
    <w:p w14:paraId="11D2BE12" w14:textId="77777777" w:rsidR="00B223D0" w:rsidRDefault="00B223D0" w:rsidP="00B223D0">
      <w:pPr>
        <w:numPr>
          <w:ilvl w:val="0"/>
          <w:numId w:val="7"/>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5CD274EE" w14:textId="77777777" w:rsidR="00B223D0" w:rsidRDefault="00B223D0" w:rsidP="00B223D0">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0DCB7BD" w14:textId="7E818900" w:rsidR="00B223D0" w:rsidRPr="00555F27" w:rsidRDefault="00B223D0" w:rsidP="00B223D0">
      <w:pPr>
        <w:pStyle w:val="ListParagraph"/>
        <w:numPr>
          <w:ilvl w:val="0"/>
          <w:numId w:val="7"/>
        </w:numPr>
        <w:spacing w:before="80" w:after="80"/>
        <w:jc w:val="both"/>
        <w:rPr>
          <w:rFonts w:cs="Arial"/>
          <w:szCs w:val="22"/>
          <w:lang w:val="en-NZ"/>
        </w:rPr>
      </w:pPr>
      <w:r>
        <w:rPr>
          <w:rFonts w:cs="Arial"/>
          <w:szCs w:val="22"/>
          <w:lang w:val="en-NZ"/>
        </w:rPr>
        <w:t xml:space="preserve">Clarify genetic component of main study. </w:t>
      </w:r>
    </w:p>
    <w:p w14:paraId="793130AA" w14:textId="77777777" w:rsidR="00E24E77" w:rsidRPr="00960BFE" w:rsidRDefault="00E24E77" w:rsidP="00E24E77">
      <w:pPr>
        <w:rPr>
          <w:color w:val="FF0000"/>
          <w:lang w:val="en-NZ"/>
        </w:rPr>
      </w:pPr>
    </w:p>
    <w:p w14:paraId="440D6035" w14:textId="4094921D" w:rsidR="00274519" w:rsidRPr="00580FE8" w:rsidRDefault="00E24E77" w:rsidP="00674C5F">
      <w:r w:rsidRPr="00960BFE">
        <w:rPr>
          <w:lang w:val="en-NZ"/>
        </w:rPr>
        <w:t xml:space="preserve">This following information will be reviewed, and a final decision made on the application, by </w:t>
      </w:r>
      <w:r w:rsidR="00B223D0">
        <w:rPr>
          <w:lang w:val="en-NZ"/>
        </w:rPr>
        <w:t xml:space="preserve">Dr Dean Quinn and Mrs Helen Walker. </w:t>
      </w:r>
      <w:r w:rsidR="001E6F11" w:rsidRPr="00960BFE">
        <w:br w:type="page"/>
      </w:r>
    </w:p>
    <w:p w14:paraId="5030A433" w14:textId="77777777" w:rsidR="00274519" w:rsidRPr="009C51DB" w:rsidRDefault="00274519">
      <w:pPr>
        <w:autoSpaceDE w:val="0"/>
        <w:autoSpaceDN w:val="0"/>
        <w:adjustRightInd w:val="0"/>
        <w:rPr>
          <w:rFonts w:cs="Arial"/>
          <w:szCs w:val="22"/>
          <w:lang w:eastAsia="en-GB"/>
        </w:rPr>
      </w:pPr>
    </w:p>
    <w:p w14:paraId="75181549" w14:textId="77777777" w:rsidR="00E24E77" w:rsidRDefault="00E24E77" w:rsidP="00E24E77">
      <w:pPr>
        <w:pStyle w:val="Heading2"/>
        <w:pBdr>
          <w:bottom w:val="single" w:sz="12" w:space="1" w:color="auto"/>
        </w:pBdr>
      </w:pPr>
      <w:r>
        <w:t>General business</w:t>
      </w:r>
    </w:p>
    <w:p w14:paraId="6226807D" w14:textId="77777777" w:rsidR="00E24E77" w:rsidRDefault="00E24E77" w:rsidP="00E24E77"/>
    <w:p w14:paraId="7A1C1F36" w14:textId="49E9813B" w:rsidR="00DC62A5" w:rsidRPr="00184D6C" w:rsidRDefault="00E24E77" w:rsidP="001E6F1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3E658B9" w14:textId="77777777" w:rsidR="00DC62A5" w:rsidRDefault="00DC62A5" w:rsidP="005D4E8F">
      <w:pPr>
        <w:ind w:left="720"/>
      </w:pPr>
    </w:p>
    <w:p w14:paraId="56E67FA8" w14:textId="15FBC57C" w:rsidR="00E24E77" w:rsidRPr="00037F78" w:rsidRDefault="003474E9" w:rsidP="001E6F11">
      <w:pPr>
        <w:numPr>
          <w:ilvl w:val="0"/>
          <w:numId w:val="2"/>
        </w:numPr>
      </w:pPr>
      <w:r w:rsidRPr="00037F78">
        <w:t>Add ‘you are elig</w:t>
      </w:r>
      <w:r w:rsidR="00037F78">
        <w:t xml:space="preserve">ible to apply’ to ACC statement in template PIS. </w:t>
      </w:r>
      <w:r w:rsidRPr="00037F78">
        <w:t xml:space="preserve"> </w:t>
      </w:r>
    </w:p>
    <w:p w14:paraId="63BC30B0" w14:textId="77777777" w:rsidR="00E24E77" w:rsidRDefault="00E24E77" w:rsidP="005D4E8F"/>
    <w:p w14:paraId="45A4B5EA" w14:textId="77777777" w:rsidR="00E24E77" w:rsidRDefault="00E24E77" w:rsidP="001E6F11">
      <w:pPr>
        <w:numPr>
          <w:ilvl w:val="0"/>
          <w:numId w:val="2"/>
        </w:numPr>
      </w:pPr>
      <w:r>
        <w:t>The</w:t>
      </w:r>
      <w:r w:rsidRPr="00F945B4">
        <w:rPr>
          <w:color w:val="FF0000"/>
        </w:rPr>
        <w:t xml:space="preserve"> </w:t>
      </w:r>
      <w:r>
        <w:t>Chair reminded the Committee of the date and time of its next scheduled meeting, namely:</w:t>
      </w:r>
    </w:p>
    <w:p w14:paraId="5AE3B403"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23A4517" w14:textId="77777777" w:rsidTr="001A422A">
        <w:tc>
          <w:tcPr>
            <w:tcW w:w="2160" w:type="dxa"/>
            <w:tcBorders>
              <w:top w:val="single" w:sz="4" w:space="0" w:color="auto"/>
            </w:tcBorders>
            <w:shd w:val="clear" w:color="auto" w:fill="F3F3F3"/>
          </w:tcPr>
          <w:p w14:paraId="6C7DC768"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057C556" w14:textId="77777777" w:rsidR="008444A3" w:rsidRPr="00D12113" w:rsidRDefault="008444A3" w:rsidP="001A422A">
            <w:pPr>
              <w:spacing w:before="80" w:after="80"/>
              <w:rPr>
                <w:rFonts w:cs="Arial"/>
                <w:color w:val="FF3399"/>
                <w:sz w:val="20"/>
                <w:lang w:val="en-NZ"/>
              </w:rPr>
            </w:pPr>
            <w:r w:rsidRPr="00375C2D">
              <w:rPr>
                <w:rFonts w:cs="Arial"/>
                <w:sz w:val="20"/>
                <w:lang w:val="en-NZ"/>
              </w:rPr>
              <w:t>28 July 2015, 08:00 AM</w:t>
            </w:r>
          </w:p>
        </w:tc>
      </w:tr>
      <w:tr w:rsidR="008444A3" w:rsidRPr="00E24E77" w14:paraId="29DA91AE" w14:textId="77777777" w:rsidTr="001A422A">
        <w:tc>
          <w:tcPr>
            <w:tcW w:w="2160" w:type="dxa"/>
            <w:tcBorders>
              <w:bottom w:val="single" w:sz="4" w:space="0" w:color="auto"/>
            </w:tcBorders>
            <w:shd w:val="clear" w:color="auto" w:fill="F3F3F3"/>
          </w:tcPr>
          <w:p w14:paraId="00795CD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AEAB97B" w14:textId="77777777"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14:paraId="7179976C" w14:textId="77777777" w:rsidR="00E24E77" w:rsidRDefault="00E24E77" w:rsidP="00E24E77"/>
    <w:p w14:paraId="4BBEC93C" w14:textId="0CE5D997" w:rsidR="00770A9F" w:rsidRDefault="00770A9F" w:rsidP="00770A9F">
      <w:pPr>
        <w:numPr>
          <w:ilvl w:val="0"/>
          <w:numId w:val="2"/>
        </w:numPr>
        <w:rPr>
          <w:b/>
          <w:szCs w:val="22"/>
          <w:u w:val="single"/>
        </w:rPr>
      </w:pPr>
      <w:r w:rsidRPr="00E70CAA">
        <w:rPr>
          <w:b/>
          <w:szCs w:val="22"/>
          <w:u w:val="single"/>
        </w:rPr>
        <w:t>Problem with Last Minutes</w:t>
      </w:r>
    </w:p>
    <w:p w14:paraId="68D92D4D" w14:textId="77777777" w:rsidR="00E70CAA" w:rsidRPr="00E70CAA" w:rsidRDefault="00E70CAA" w:rsidP="00E70CAA">
      <w:pPr>
        <w:ind w:left="465"/>
        <w:rPr>
          <w:b/>
          <w:szCs w:val="22"/>
          <w:u w:val="single"/>
        </w:rPr>
      </w:pPr>
    </w:p>
    <w:p w14:paraId="713AE6C0"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5E20C5DA" w14:textId="77777777" w:rsidR="00770A9F" w:rsidRPr="00037F78" w:rsidRDefault="00770A9F" w:rsidP="00E24E77"/>
    <w:p w14:paraId="2A531DAE" w14:textId="2646BC40" w:rsidR="00C06097" w:rsidRPr="00037F78" w:rsidRDefault="00E24E77" w:rsidP="00770A9F">
      <w:r w:rsidRPr="00037F78">
        <w:t xml:space="preserve">The meeting closed at </w:t>
      </w:r>
      <w:r w:rsidR="00037F78" w:rsidRPr="00037F78">
        <w:rPr>
          <w:rFonts w:cs="Arial"/>
          <w:szCs w:val="22"/>
          <w:lang w:val="en-NZ"/>
        </w:rPr>
        <w:t>4.00pm</w:t>
      </w:r>
    </w:p>
    <w:sectPr w:rsidR="00C06097" w:rsidRPr="00037F78"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B37FF" w14:textId="77777777" w:rsidR="00995188" w:rsidRDefault="00995188">
      <w:r>
        <w:separator/>
      </w:r>
    </w:p>
  </w:endnote>
  <w:endnote w:type="continuationSeparator" w:id="0">
    <w:p w14:paraId="77C0E957" w14:textId="77777777" w:rsidR="00995188" w:rsidRDefault="0099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944BF" w14:textId="77777777" w:rsidR="00995188" w:rsidRDefault="0099518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FF195E" w14:textId="77777777" w:rsidR="00995188" w:rsidRDefault="0099518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995188" w:rsidRPr="00977E7F" w14:paraId="08E20A29" w14:textId="77777777" w:rsidTr="0081053D">
      <w:trPr>
        <w:trHeight w:val="282"/>
      </w:trPr>
      <w:tc>
        <w:tcPr>
          <w:tcW w:w="8623" w:type="dxa"/>
        </w:tcPr>
        <w:p w14:paraId="2AF54477" w14:textId="77777777" w:rsidR="00995188" w:rsidRPr="00977E7F" w:rsidRDefault="0099518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June 2015</w:t>
          </w:r>
        </w:p>
      </w:tc>
      <w:tc>
        <w:tcPr>
          <w:tcW w:w="1638" w:type="dxa"/>
        </w:tcPr>
        <w:p w14:paraId="1E5047DF" w14:textId="77777777" w:rsidR="00995188" w:rsidRPr="00977E7F" w:rsidRDefault="0099518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75FF8">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75FF8">
            <w:rPr>
              <w:rStyle w:val="PageNumber"/>
              <w:rFonts w:cs="Arial"/>
              <w:noProof/>
              <w:sz w:val="16"/>
              <w:szCs w:val="16"/>
            </w:rPr>
            <w:t>26</w:t>
          </w:r>
          <w:r w:rsidRPr="002A365B">
            <w:rPr>
              <w:rStyle w:val="PageNumber"/>
              <w:rFonts w:cs="Arial"/>
              <w:sz w:val="16"/>
              <w:szCs w:val="16"/>
            </w:rPr>
            <w:fldChar w:fldCharType="end"/>
          </w:r>
        </w:p>
      </w:tc>
    </w:tr>
  </w:tbl>
  <w:p w14:paraId="62AC79B2" w14:textId="77777777" w:rsidR="00995188" w:rsidRPr="00BF6505" w:rsidRDefault="0099518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995188" w:rsidRPr="00977E7F" w14:paraId="7AFF8FC3" w14:textId="77777777" w:rsidTr="0081053D">
      <w:trPr>
        <w:trHeight w:val="283"/>
      </w:trPr>
      <w:tc>
        <w:tcPr>
          <w:tcW w:w="8585" w:type="dxa"/>
        </w:tcPr>
        <w:p w14:paraId="7218C417" w14:textId="77777777" w:rsidR="00995188" w:rsidRPr="00977E7F" w:rsidRDefault="0099518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June 2015</w:t>
          </w:r>
        </w:p>
      </w:tc>
      <w:tc>
        <w:tcPr>
          <w:tcW w:w="1631" w:type="dxa"/>
        </w:tcPr>
        <w:p w14:paraId="3B27A55C" w14:textId="77777777" w:rsidR="00995188" w:rsidRPr="00977E7F" w:rsidRDefault="0099518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75FF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75FF8">
            <w:rPr>
              <w:rStyle w:val="PageNumber"/>
              <w:rFonts w:cs="Arial"/>
              <w:noProof/>
              <w:sz w:val="16"/>
              <w:szCs w:val="16"/>
            </w:rPr>
            <w:t>28</w:t>
          </w:r>
          <w:r w:rsidRPr="002A365B">
            <w:rPr>
              <w:rStyle w:val="PageNumber"/>
              <w:rFonts w:cs="Arial"/>
              <w:sz w:val="16"/>
              <w:szCs w:val="16"/>
            </w:rPr>
            <w:fldChar w:fldCharType="end"/>
          </w:r>
        </w:p>
      </w:tc>
    </w:tr>
  </w:tbl>
  <w:p w14:paraId="393B27C6" w14:textId="77777777" w:rsidR="00995188" w:rsidRPr="00C91F3F" w:rsidRDefault="0099518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8BE22" w14:textId="77777777" w:rsidR="00995188" w:rsidRDefault="00995188">
      <w:r>
        <w:separator/>
      </w:r>
    </w:p>
  </w:footnote>
  <w:footnote w:type="continuationSeparator" w:id="0">
    <w:p w14:paraId="5801F920" w14:textId="77777777" w:rsidR="00995188" w:rsidRDefault="00995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995188" w14:paraId="3C18DD03" w14:textId="77777777" w:rsidTr="00987913">
      <w:trPr>
        <w:trHeight w:val="1079"/>
      </w:trPr>
      <w:tc>
        <w:tcPr>
          <w:tcW w:w="1914" w:type="dxa"/>
          <w:tcBorders>
            <w:bottom w:val="single" w:sz="4" w:space="0" w:color="auto"/>
          </w:tcBorders>
        </w:tcPr>
        <w:p w14:paraId="6D000B72" w14:textId="77777777" w:rsidR="00995188" w:rsidRPr="00987913" w:rsidRDefault="00995188" w:rsidP="00987913">
          <w:pPr>
            <w:pStyle w:val="Heading1"/>
          </w:pPr>
          <w:r>
            <w:rPr>
              <w:noProof/>
              <w:lang w:eastAsia="en-NZ"/>
            </w:rPr>
            <w:drawing>
              <wp:inline distT="0" distB="0" distL="0" distR="0" wp14:anchorId="205DA80A" wp14:editId="44045D2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5C405A2" w14:textId="77777777" w:rsidR="00995188" w:rsidRPr="00987913" w:rsidRDefault="00995188" w:rsidP="00987913">
          <w:pPr>
            <w:pStyle w:val="Heading1"/>
          </w:pPr>
          <w:r>
            <w:tab/>
            <w:t>Minutes</w:t>
          </w:r>
        </w:p>
      </w:tc>
    </w:tr>
  </w:tbl>
  <w:p w14:paraId="20E388AB" w14:textId="77777777" w:rsidR="00995188" w:rsidRDefault="0099518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EDAF432"/>
    <w:lvl w:ilvl="0">
      <w:start w:val="1"/>
      <w:numFmt w:val="bullet"/>
      <w:lvlText w:val=""/>
      <w:lvlJc w:val="left"/>
      <w:pPr>
        <w:ind w:left="0" w:firstLine="0"/>
      </w:pPr>
      <w:rPr>
        <w:rFonts w:ascii="Symbol" w:hAnsi="Symbol" w:hint="default"/>
      </w:rPr>
    </w:lvl>
    <w:lvl w:ilvl="1">
      <w:start w:val="5"/>
      <w:numFmt w:val="decimal"/>
      <w:lvlText w:val="%2."/>
      <w:lvlJc w:val="left"/>
      <w:pPr>
        <w:tabs>
          <w:tab w:val="num" w:pos="821"/>
        </w:tabs>
        <w:ind w:left="821" w:hanging="821"/>
      </w:pPr>
      <w:rPr>
        <w:rFonts w:hint="default"/>
        <w:b/>
      </w:rPr>
    </w:lvl>
    <w:lvl w:ilvl="2">
      <w:start w:val="1"/>
      <w:numFmt w:val="decimal"/>
      <w:lvlText w:val="%2.%3."/>
      <w:lvlJc w:val="left"/>
      <w:pPr>
        <w:tabs>
          <w:tab w:val="num" w:pos="821"/>
        </w:tabs>
        <w:ind w:left="821" w:hanging="821"/>
      </w:pPr>
      <w:rPr>
        <w:rFonts w:hint="default"/>
      </w:rPr>
    </w:lvl>
    <w:lvl w:ilvl="3">
      <w:start w:val="1"/>
      <w:numFmt w:val="decimal"/>
      <w:lvlText w:val="%2.%3.%4."/>
      <w:lvlJc w:val="left"/>
      <w:pPr>
        <w:tabs>
          <w:tab w:val="num" w:pos="1397"/>
        </w:tabs>
        <w:ind w:left="1397" w:hanging="1397"/>
      </w:pPr>
      <w:rPr>
        <w:rFonts w:hint="default"/>
      </w:rPr>
    </w:lvl>
    <w:lvl w:ilvl="4">
      <w:start w:val="1"/>
      <w:numFmt w:val="decimal"/>
      <w:lvlText w:val="%2.%3.%4.%5."/>
      <w:lvlJc w:val="left"/>
      <w:pPr>
        <w:tabs>
          <w:tab w:val="num" w:pos="1397"/>
        </w:tabs>
        <w:ind w:left="1397" w:hanging="1397"/>
      </w:pPr>
      <w:rPr>
        <w:rFonts w:hint="default"/>
      </w:rPr>
    </w:lvl>
    <w:lvl w:ilvl="5">
      <w:start w:val="1"/>
      <w:numFmt w:val="decimal"/>
      <w:lvlText w:val="%2.%3.%4.%5.%6."/>
      <w:lvlJc w:val="left"/>
      <w:pPr>
        <w:tabs>
          <w:tab w:val="num" w:pos="1397"/>
        </w:tabs>
        <w:ind w:left="1397" w:hanging="1397"/>
      </w:pPr>
      <w:rPr>
        <w:rFonts w:hint="default"/>
      </w:rPr>
    </w:lvl>
    <w:lvl w:ilvl="6">
      <w:start w:val="1"/>
      <w:numFmt w:val="decimal"/>
      <w:lvlText w:val="%2.%3.%4.%5.%6.%7."/>
      <w:lvlJc w:val="left"/>
      <w:pPr>
        <w:tabs>
          <w:tab w:val="num" w:pos="2160"/>
        </w:tabs>
        <w:ind w:left="2160" w:hanging="2160"/>
      </w:pPr>
      <w:rPr>
        <w:rFonts w:hint="default"/>
      </w:rPr>
    </w:lvl>
    <w:lvl w:ilvl="7">
      <w:start w:val="1"/>
      <w:numFmt w:val="decimal"/>
      <w:lvlText w:val="%2.%3.%4.%5.%6.%7.%8."/>
      <w:lvlJc w:val="left"/>
      <w:pPr>
        <w:tabs>
          <w:tab w:val="num" w:pos="2160"/>
        </w:tabs>
        <w:ind w:left="2160" w:hanging="2160"/>
      </w:pPr>
      <w:rPr>
        <w:rFonts w:hint="default"/>
      </w:rPr>
    </w:lvl>
    <w:lvl w:ilvl="8">
      <w:start w:val="1"/>
      <w:numFmt w:val="decimal"/>
      <w:lvlText w:val="%2.%3.%4.%5.%6.%7.%8.%9."/>
      <w:lvlJc w:val="left"/>
      <w:pPr>
        <w:tabs>
          <w:tab w:val="num" w:pos="2160"/>
        </w:tabs>
        <w:ind w:left="2160" w:hanging="2160"/>
      </w:pPr>
      <w:rPr>
        <w:rFonts w:hint="default"/>
      </w:rPr>
    </w:lvl>
  </w:abstractNum>
  <w:abstractNum w:abstractNumId="1">
    <w:nsid w:val="10A83EFC"/>
    <w:multiLevelType w:val="hybridMultilevel"/>
    <w:tmpl w:val="1996CE92"/>
    <w:lvl w:ilvl="0" w:tplc="026C2E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A1FA5"/>
    <w:multiLevelType w:val="hybridMultilevel"/>
    <w:tmpl w:val="65863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19A62E28"/>
    <w:multiLevelType w:val="hybridMultilevel"/>
    <w:tmpl w:val="C24A368E"/>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C3B051B"/>
    <w:multiLevelType w:val="hybridMultilevel"/>
    <w:tmpl w:val="3CD041F8"/>
    <w:lvl w:ilvl="0" w:tplc="026C2E48">
      <w:start w:val="1"/>
      <w:numFmt w:val="bullet"/>
      <w:lvlText w:val=""/>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nsid w:val="2E053EF9"/>
    <w:multiLevelType w:val="hybridMultilevel"/>
    <w:tmpl w:val="539AC724"/>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0">
    <w:nsid w:val="3F6E0FE5"/>
    <w:multiLevelType w:val="hybridMultilevel"/>
    <w:tmpl w:val="FDBE2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61D1C65"/>
    <w:multiLevelType w:val="multilevel"/>
    <w:tmpl w:val="0409001F"/>
    <w:numStyleLink w:val="111111"/>
  </w:abstractNum>
  <w:abstractNum w:abstractNumId="12">
    <w:nsid w:val="4C290D26"/>
    <w:multiLevelType w:val="hybridMultilevel"/>
    <w:tmpl w:val="B1CEA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12A70CA"/>
    <w:multiLevelType w:val="hybridMultilevel"/>
    <w:tmpl w:val="950C7C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986482"/>
    <w:multiLevelType w:val="hybridMultilevel"/>
    <w:tmpl w:val="56EAE9B0"/>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D6810F8"/>
    <w:multiLevelType w:val="hybridMultilevel"/>
    <w:tmpl w:val="3190A6A6"/>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560449C"/>
    <w:multiLevelType w:val="hybridMultilevel"/>
    <w:tmpl w:val="9880004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5"/>
  </w:num>
  <w:num w:numId="2">
    <w:abstractNumId w:val="8"/>
  </w:num>
  <w:num w:numId="3">
    <w:abstractNumId w:val="12"/>
  </w:num>
  <w:num w:numId="4">
    <w:abstractNumId w:val="16"/>
  </w:num>
  <w:num w:numId="5">
    <w:abstractNumId w:val="3"/>
  </w:num>
  <w:num w:numId="6">
    <w:abstractNumId w:val="2"/>
  </w:num>
  <w:num w:numId="7">
    <w:abstractNumId w:val="15"/>
  </w:num>
  <w:num w:numId="8">
    <w:abstractNumId w:val="11"/>
    <w:lvlOverride w:ilvl="0">
      <w:lvl w:ilvl="0">
        <w:start w:val="1"/>
        <w:numFmt w:val="decimal"/>
        <w:lvlText w:val="%1."/>
        <w:lvlJc w:val="left"/>
        <w:pPr>
          <w:tabs>
            <w:tab w:val="num" w:pos="720"/>
          </w:tabs>
          <w:ind w:left="360" w:hanging="360"/>
        </w:pPr>
        <w:rPr>
          <w:rFonts w:ascii="Arial" w:hAnsi="Arial" w:cs="Wingdings" w:hint="default"/>
          <w:b w:val="0"/>
          <w:i w:val="0"/>
          <w:sz w:val="22"/>
          <w:szCs w:val="22"/>
        </w:rPr>
      </w:lvl>
    </w:lvlOverride>
    <w:lvlOverride w:ilvl="1">
      <w:lvl w:ilvl="1">
        <w:start w:val="1"/>
        <w:numFmt w:val="decimal"/>
        <w:lvlText w:val="%1.%2."/>
        <w:lvlJc w:val="left"/>
        <w:pPr>
          <w:tabs>
            <w:tab w:val="num" w:pos="1440"/>
          </w:tabs>
          <w:ind w:left="792" w:hanging="432"/>
        </w:pPr>
        <w:rPr>
          <w:b w:val="0"/>
        </w:rPr>
      </w:lvl>
    </w:lvlOverride>
  </w:num>
  <w:num w:numId="9">
    <w:abstractNumId w:val="9"/>
  </w:num>
  <w:num w:numId="10">
    <w:abstractNumId w:val="7"/>
  </w:num>
  <w:num w:numId="11">
    <w:abstractNumId w:val="4"/>
  </w:num>
  <w:num w:numId="12">
    <w:abstractNumId w:val="14"/>
  </w:num>
  <w:num w:numId="13">
    <w:abstractNumId w:val="0"/>
  </w:num>
  <w:num w:numId="14">
    <w:abstractNumId w:val="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
  </w:num>
  <w:num w:numId="17">
    <w:abstractNumId w:val="13"/>
  </w:num>
  <w:num w:numId="18">
    <w:abstractNumId w:val="10"/>
  </w:num>
  <w:num w:numId="1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72A"/>
    <w:rsid w:val="00006A97"/>
    <w:rsid w:val="00011269"/>
    <w:rsid w:val="00024BE1"/>
    <w:rsid w:val="00026998"/>
    <w:rsid w:val="00030E73"/>
    <w:rsid w:val="00037F78"/>
    <w:rsid w:val="000579F7"/>
    <w:rsid w:val="000675D1"/>
    <w:rsid w:val="000732A9"/>
    <w:rsid w:val="00082758"/>
    <w:rsid w:val="00091E2D"/>
    <w:rsid w:val="000924D7"/>
    <w:rsid w:val="00094798"/>
    <w:rsid w:val="000B1E05"/>
    <w:rsid w:val="000B2F36"/>
    <w:rsid w:val="000B7EDB"/>
    <w:rsid w:val="000E0E04"/>
    <w:rsid w:val="000E3373"/>
    <w:rsid w:val="000F2F24"/>
    <w:rsid w:val="00104AA5"/>
    <w:rsid w:val="0011026E"/>
    <w:rsid w:val="00121262"/>
    <w:rsid w:val="001260F1"/>
    <w:rsid w:val="00142A63"/>
    <w:rsid w:val="00145D43"/>
    <w:rsid w:val="001553F3"/>
    <w:rsid w:val="00184D6C"/>
    <w:rsid w:val="00184FEF"/>
    <w:rsid w:val="001853FE"/>
    <w:rsid w:val="0018623C"/>
    <w:rsid w:val="00192CD9"/>
    <w:rsid w:val="001A3A93"/>
    <w:rsid w:val="001A422A"/>
    <w:rsid w:val="001A7A71"/>
    <w:rsid w:val="001B6362"/>
    <w:rsid w:val="001C2B80"/>
    <w:rsid w:val="001E29B4"/>
    <w:rsid w:val="001E6F11"/>
    <w:rsid w:val="001F3A91"/>
    <w:rsid w:val="00204AC4"/>
    <w:rsid w:val="002070A8"/>
    <w:rsid w:val="0022741D"/>
    <w:rsid w:val="00243A5D"/>
    <w:rsid w:val="0025574F"/>
    <w:rsid w:val="00274519"/>
    <w:rsid w:val="00276B34"/>
    <w:rsid w:val="00283424"/>
    <w:rsid w:val="00285CB4"/>
    <w:rsid w:val="002A365B"/>
    <w:rsid w:val="00314DA9"/>
    <w:rsid w:val="00346C03"/>
    <w:rsid w:val="003474E9"/>
    <w:rsid w:val="00372A48"/>
    <w:rsid w:val="00375C2D"/>
    <w:rsid w:val="00381DF9"/>
    <w:rsid w:val="00384CB8"/>
    <w:rsid w:val="003863EF"/>
    <w:rsid w:val="003A5713"/>
    <w:rsid w:val="003A5D1E"/>
    <w:rsid w:val="003B1FCF"/>
    <w:rsid w:val="003C29CC"/>
    <w:rsid w:val="003D6773"/>
    <w:rsid w:val="003E3E13"/>
    <w:rsid w:val="00404347"/>
    <w:rsid w:val="004055E2"/>
    <w:rsid w:val="00415ABA"/>
    <w:rsid w:val="00420EEA"/>
    <w:rsid w:val="00427569"/>
    <w:rsid w:val="00434651"/>
    <w:rsid w:val="00435DD0"/>
    <w:rsid w:val="00436F07"/>
    <w:rsid w:val="00457752"/>
    <w:rsid w:val="0047482A"/>
    <w:rsid w:val="004B1081"/>
    <w:rsid w:val="004B7466"/>
    <w:rsid w:val="004C24F7"/>
    <w:rsid w:val="004C3B77"/>
    <w:rsid w:val="004D6222"/>
    <w:rsid w:val="004D7651"/>
    <w:rsid w:val="004E4133"/>
    <w:rsid w:val="004F5B17"/>
    <w:rsid w:val="00501A66"/>
    <w:rsid w:val="00506CF2"/>
    <w:rsid w:val="00522329"/>
    <w:rsid w:val="00522B40"/>
    <w:rsid w:val="00534B3B"/>
    <w:rsid w:val="00543C55"/>
    <w:rsid w:val="005722FE"/>
    <w:rsid w:val="00580FE8"/>
    <w:rsid w:val="005866BA"/>
    <w:rsid w:val="0059006D"/>
    <w:rsid w:val="00593C77"/>
    <w:rsid w:val="00595113"/>
    <w:rsid w:val="005D3F05"/>
    <w:rsid w:val="005D4E8F"/>
    <w:rsid w:val="005D669D"/>
    <w:rsid w:val="005F556F"/>
    <w:rsid w:val="00603412"/>
    <w:rsid w:val="00621B4D"/>
    <w:rsid w:val="0066546D"/>
    <w:rsid w:val="00666481"/>
    <w:rsid w:val="00674C5F"/>
    <w:rsid w:val="00680B7B"/>
    <w:rsid w:val="00683318"/>
    <w:rsid w:val="006A496D"/>
    <w:rsid w:val="006B1823"/>
    <w:rsid w:val="006C4833"/>
    <w:rsid w:val="006C6804"/>
    <w:rsid w:val="006D4840"/>
    <w:rsid w:val="006E6133"/>
    <w:rsid w:val="006F08F9"/>
    <w:rsid w:val="006F531B"/>
    <w:rsid w:val="007037A3"/>
    <w:rsid w:val="00715B08"/>
    <w:rsid w:val="0072793E"/>
    <w:rsid w:val="0074037B"/>
    <w:rsid w:val="007433D6"/>
    <w:rsid w:val="007457C8"/>
    <w:rsid w:val="00753E2C"/>
    <w:rsid w:val="00770A9F"/>
    <w:rsid w:val="00780002"/>
    <w:rsid w:val="00795EDD"/>
    <w:rsid w:val="0079737F"/>
    <w:rsid w:val="007A5D65"/>
    <w:rsid w:val="007A6B47"/>
    <w:rsid w:val="007D5756"/>
    <w:rsid w:val="007F56D5"/>
    <w:rsid w:val="00801A89"/>
    <w:rsid w:val="00810144"/>
    <w:rsid w:val="0081053D"/>
    <w:rsid w:val="00826455"/>
    <w:rsid w:val="00841276"/>
    <w:rsid w:val="00843269"/>
    <w:rsid w:val="008444A3"/>
    <w:rsid w:val="00862F47"/>
    <w:rsid w:val="008869BB"/>
    <w:rsid w:val="0088735C"/>
    <w:rsid w:val="00894BEA"/>
    <w:rsid w:val="008A127F"/>
    <w:rsid w:val="008A6E91"/>
    <w:rsid w:val="008B0CF5"/>
    <w:rsid w:val="008C615F"/>
    <w:rsid w:val="008D61B5"/>
    <w:rsid w:val="008E26A8"/>
    <w:rsid w:val="008F7153"/>
    <w:rsid w:val="00900DE0"/>
    <w:rsid w:val="00911213"/>
    <w:rsid w:val="00932E8C"/>
    <w:rsid w:val="00946B92"/>
    <w:rsid w:val="009513F0"/>
    <w:rsid w:val="00960BFE"/>
    <w:rsid w:val="00965308"/>
    <w:rsid w:val="009706C6"/>
    <w:rsid w:val="00977E7F"/>
    <w:rsid w:val="0098032A"/>
    <w:rsid w:val="00987628"/>
    <w:rsid w:val="00987913"/>
    <w:rsid w:val="00987A4A"/>
    <w:rsid w:val="00995188"/>
    <w:rsid w:val="009C51DB"/>
    <w:rsid w:val="009E1849"/>
    <w:rsid w:val="00A0237F"/>
    <w:rsid w:val="00A06371"/>
    <w:rsid w:val="00A360FF"/>
    <w:rsid w:val="00A51639"/>
    <w:rsid w:val="00A723C2"/>
    <w:rsid w:val="00A75770"/>
    <w:rsid w:val="00A84630"/>
    <w:rsid w:val="00A848AF"/>
    <w:rsid w:val="00A863CC"/>
    <w:rsid w:val="00A92ADA"/>
    <w:rsid w:val="00A9572D"/>
    <w:rsid w:val="00AA4FD8"/>
    <w:rsid w:val="00AA79BD"/>
    <w:rsid w:val="00AB403B"/>
    <w:rsid w:val="00AB51B7"/>
    <w:rsid w:val="00AD3B99"/>
    <w:rsid w:val="00AD638F"/>
    <w:rsid w:val="00AE3286"/>
    <w:rsid w:val="00AF0024"/>
    <w:rsid w:val="00B13B86"/>
    <w:rsid w:val="00B21492"/>
    <w:rsid w:val="00B21740"/>
    <w:rsid w:val="00B223D0"/>
    <w:rsid w:val="00B50A97"/>
    <w:rsid w:val="00B73414"/>
    <w:rsid w:val="00B75FF8"/>
    <w:rsid w:val="00B92218"/>
    <w:rsid w:val="00B92E04"/>
    <w:rsid w:val="00BB0F69"/>
    <w:rsid w:val="00BB39C2"/>
    <w:rsid w:val="00BD0129"/>
    <w:rsid w:val="00BD3A0E"/>
    <w:rsid w:val="00BE5262"/>
    <w:rsid w:val="00BF0FB3"/>
    <w:rsid w:val="00BF6505"/>
    <w:rsid w:val="00C06097"/>
    <w:rsid w:val="00C0708F"/>
    <w:rsid w:val="00C12863"/>
    <w:rsid w:val="00C239CF"/>
    <w:rsid w:val="00C33B1E"/>
    <w:rsid w:val="00C54E16"/>
    <w:rsid w:val="00C87BD2"/>
    <w:rsid w:val="00C90F4C"/>
    <w:rsid w:val="00C91F3F"/>
    <w:rsid w:val="00CA30F4"/>
    <w:rsid w:val="00CE1F50"/>
    <w:rsid w:val="00CF4308"/>
    <w:rsid w:val="00D03031"/>
    <w:rsid w:val="00D11BE7"/>
    <w:rsid w:val="00D12113"/>
    <w:rsid w:val="00D154FC"/>
    <w:rsid w:val="00D3417F"/>
    <w:rsid w:val="00D34BAC"/>
    <w:rsid w:val="00D35AF1"/>
    <w:rsid w:val="00D37B67"/>
    <w:rsid w:val="00D41692"/>
    <w:rsid w:val="00D43726"/>
    <w:rsid w:val="00D62F79"/>
    <w:rsid w:val="00D7389D"/>
    <w:rsid w:val="00D80C93"/>
    <w:rsid w:val="00D90EDF"/>
    <w:rsid w:val="00D9572B"/>
    <w:rsid w:val="00D96246"/>
    <w:rsid w:val="00DB032B"/>
    <w:rsid w:val="00DB2F1A"/>
    <w:rsid w:val="00DB40A9"/>
    <w:rsid w:val="00DC35A3"/>
    <w:rsid w:val="00DC62A5"/>
    <w:rsid w:val="00DD07EA"/>
    <w:rsid w:val="00DD1BA0"/>
    <w:rsid w:val="00DD3ACF"/>
    <w:rsid w:val="00DF1BEB"/>
    <w:rsid w:val="00E07948"/>
    <w:rsid w:val="00E12E93"/>
    <w:rsid w:val="00E15DC1"/>
    <w:rsid w:val="00E20390"/>
    <w:rsid w:val="00E24E77"/>
    <w:rsid w:val="00E327EF"/>
    <w:rsid w:val="00E3652F"/>
    <w:rsid w:val="00E3737A"/>
    <w:rsid w:val="00E55044"/>
    <w:rsid w:val="00E70CAA"/>
    <w:rsid w:val="00E739D2"/>
    <w:rsid w:val="00E7725C"/>
    <w:rsid w:val="00E92BC3"/>
    <w:rsid w:val="00E96594"/>
    <w:rsid w:val="00EA6A1B"/>
    <w:rsid w:val="00EC068C"/>
    <w:rsid w:val="00ED252E"/>
    <w:rsid w:val="00ED5E13"/>
    <w:rsid w:val="00F33A7C"/>
    <w:rsid w:val="00F346D4"/>
    <w:rsid w:val="00F513F4"/>
    <w:rsid w:val="00F5454A"/>
    <w:rsid w:val="00F577AE"/>
    <w:rsid w:val="00F9451C"/>
    <w:rsid w:val="00F945B4"/>
    <w:rsid w:val="00FA7539"/>
    <w:rsid w:val="00FC5759"/>
    <w:rsid w:val="00FD1CC0"/>
    <w:rsid w:val="00FD2B1E"/>
    <w:rsid w:val="00FE05A8"/>
    <w:rsid w:val="00FE5E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E6C3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qFormat/>
    <w:pPr>
      <w:keepNext/>
      <w:spacing w:before="240" w:after="60"/>
      <w:outlineLvl w:val="1"/>
    </w:pPr>
    <w:rPr>
      <w:rFonts w:cs="Arial"/>
      <w:b/>
      <w:bCs/>
      <w:i/>
      <w:iCs/>
      <w:sz w:val="36"/>
      <w:szCs w:val="28"/>
    </w:rPr>
  </w:style>
  <w:style w:type="paragraph" w:styleId="Heading3">
    <w:name w:val="heading 3"/>
    <w:next w:val="BodyText12"/>
    <w:link w:val="Heading3Char"/>
    <w:semiHidden/>
    <w:qFormat/>
    <w:rsid w:val="00B223D0"/>
    <w:pPr>
      <w:keepNext/>
      <w:keepLines/>
      <w:tabs>
        <w:tab w:val="num" w:pos="1397"/>
      </w:tabs>
      <w:spacing w:before="240" w:after="120"/>
      <w:ind w:left="1397" w:hanging="1397"/>
      <w:outlineLvl w:val="2"/>
    </w:pPr>
    <w:rPr>
      <w:rFonts w:ascii="Arial" w:hAnsi="Arial"/>
      <w:b/>
      <w:sz w:val="24"/>
      <w:lang w:val="en-US" w:eastAsia="en-US"/>
    </w:rPr>
  </w:style>
  <w:style w:type="paragraph" w:styleId="Heading4">
    <w:name w:val="heading 4"/>
    <w:next w:val="BodyText12"/>
    <w:link w:val="Heading4Char"/>
    <w:semiHidden/>
    <w:qFormat/>
    <w:rsid w:val="00B223D0"/>
    <w:pPr>
      <w:keepNext/>
      <w:keepLines/>
      <w:tabs>
        <w:tab w:val="num" w:pos="1397"/>
      </w:tabs>
      <w:spacing w:before="240" w:after="120"/>
      <w:ind w:left="1397" w:hanging="1397"/>
      <w:outlineLvl w:val="3"/>
    </w:pPr>
    <w:rPr>
      <w:rFonts w:ascii="Arial" w:hAnsi="Arial"/>
      <w:b/>
      <w:sz w:val="24"/>
      <w:lang w:val="en-US" w:eastAsia="en-US"/>
    </w:rPr>
  </w:style>
  <w:style w:type="paragraph" w:styleId="Heading5">
    <w:name w:val="heading 5"/>
    <w:next w:val="BodyText12"/>
    <w:link w:val="Heading5Char"/>
    <w:semiHidden/>
    <w:qFormat/>
    <w:rsid w:val="00B223D0"/>
    <w:pPr>
      <w:keepNext/>
      <w:keepLines/>
      <w:tabs>
        <w:tab w:val="num" w:pos="1397"/>
      </w:tabs>
      <w:spacing w:before="240" w:after="120"/>
      <w:ind w:left="1397" w:hanging="1397"/>
      <w:outlineLvl w:val="4"/>
    </w:pPr>
    <w:rPr>
      <w:rFonts w:ascii="Arial" w:hAnsi="Arial"/>
      <w:b/>
      <w:sz w:val="24"/>
      <w:lang w:val="en-US" w:eastAsia="en-US"/>
    </w:rPr>
  </w:style>
  <w:style w:type="paragraph" w:styleId="Heading6">
    <w:name w:val="heading 6"/>
    <w:next w:val="BodyText12"/>
    <w:link w:val="Heading6Char"/>
    <w:semiHidden/>
    <w:qFormat/>
    <w:rsid w:val="00B223D0"/>
    <w:pPr>
      <w:keepNext/>
      <w:keepLines/>
      <w:tabs>
        <w:tab w:val="num" w:pos="2160"/>
      </w:tabs>
      <w:spacing w:before="240" w:after="120"/>
      <w:ind w:left="2160" w:hanging="2160"/>
      <w:outlineLvl w:val="5"/>
    </w:pPr>
    <w:rPr>
      <w:rFonts w:ascii="Arial" w:hAnsi="Arial"/>
      <w:b/>
      <w:sz w:val="24"/>
      <w:lang w:val="en-US" w:eastAsia="en-US"/>
    </w:rPr>
  </w:style>
  <w:style w:type="paragraph" w:styleId="Heading7">
    <w:name w:val="heading 7"/>
    <w:next w:val="BodyText12"/>
    <w:link w:val="Heading7Char"/>
    <w:semiHidden/>
    <w:qFormat/>
    <w:rsid w:val="00B223D0"/>
    <w:pPr>
      <w:keepNext/>
      <w:keepLines/>
      <w:tabs>
        <w:tab w:val="num" w:pos="2160"/>
      </w:tabs>
      <w:spacing w:before="240" w:after="120"/>
      <w:ind w:left="2160" w:hanging="2160"/>
      <w:outlineLvl w:val="6"/>
    </w:pPr>
    <w:rPr>
      <w:rFonts w:ascii="Arial" w:hAnsi="Arial"/>
      <w:b/>
      <w:sz w:val="24"/>
      <w:lang w:val="en-US" w:eastAsia="en-US"/>
    </w:rPr>
  </w:style>
  <w:style w:type="paragraph" w:styleId="Heading8">
    <w:name w:val="heading 8"/>
    <w:next w:val="BodyText12"/>
    <w:link w:val="Heading8Char"/>
    <w:semiHidden/>
    <w:qFormat/>
    <w:rsid w:val="00B223D0"/>
    <w:pPr>
      <w:keepNext/>
      <w:keepLines/>
      <w:tabs>
        <w:tab w:val="num" w:pos="2160"/>
      </w:tabs>
      <w:spacing w:before="240" w:after="120"/>
      <w:ind w:left="2160" w:hanging="2160"/>
      <w:outlineLvl w:val="7"/>
    </w:pPr>
    <w:rPr>
      <w:rFonts w:ascii="Arial" w:hAnsi="Arial"/>
      <w:b/>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E6F11"/>
    <w:pPr>
      <w:ind w:left="720"/>
      <w:contextualSpacing/>
    </w:pPr>
  </w:style>
  <w:style w:type="character" w:styleId="Hyperlink">
    <w:name w:val="Hyperlink"/>
    <w:basedOn w:val="DefaultParagraphFont"/>
    <w:uiPriority w:val="99"/>
    <w:rsid w:val="00801A89"/>
    <w:rPr>
      <w:color w:val="0000FF" w:themeColor="hyperlink"/>
      <w:u w:val="single"/>
    </w:rPr>
  </w:style>
  <w:style w:type="paragraph" w:customStyle="1" w:styleId="StyleNumbered">
    <w:name w:val="Style Numbered"/>
    <w:basedOn w:val="Normal"/>
    <w:autoRedefine/>
    <w:rsid w:val="00ED252E"/>
    <w:pPr>
      <w:numPr>
        <w:numId w:val="9"/>
      </w:numPr>
      <w:spacing w:before="120" w:after="120" w:line="280" w:lineRule="atLeast"/>
    </w:pPr>
    <w:rPr>
      <w:szCs w:val="24"/>
      <w:lang w:val="en-NZ"/>
    </w:rPr>
  </w:style>
  <w:style w:type="numbering" w:styleId="111111">
    <w:name w:val="Outline List 2"/>
    <w:basedOn w:val="NoList"/>
    <w:rsid w:val="00ED252E"/>
    <w:pPr>
      <w:numPr>
        <w:numId w:val="9"/>
      </w:numPr>
    </w:pPr>
  </w:style>
  <w:style w:type="character" w:customStyle="1" w:styleId="Heading3Char">
    <w:name w:val="Heading 3 Char"/>
    <w:basedOn w:val="DefaultParagraphFont"/>
    <w:link w:val="Heading3"/>
    <w:semiHidden/>
    <w:rsid w:val="00B223D0"/>
    <w:rPr>
      <w:rFonts w:ascii="Arial" w:hAnsi="Arial"/>
      <w:b/>
      <w:sz w:val="24"/>
      <w:lang w:val="en-US" w:eastAsia="en-US"/>
    </w:rPr>
  </w:style>
  <w:style w:type="character" w:customStyle="1" w:styleId="Heading4Char">
    <w:name w:val="Heading 4 Char"/>
    <w:basedOn w:val="DefaultParagraphFont"/>
    <w:link w:val="Heading4"/>
    <w:semiHidden/>
    <w:rsid w:val="00B223D0"/>
    <w:rPr>
      <w:rFonts w:ascii="Arial" w:hAnsi="Arial"/>
      <w:b/>
      <w:sz w:val="24"/>
      <w:lang w:val="en-US" w:eastAsia="en-US"/>
    </w:rPr>
  </w:style>
  <w:style w:type="character" w:customStyle="1" w:styleId="Heading5Char">
    <w:name w:val="Heading 5 Char"/>
    <w:basedOn w:val="DefaultParagraphFont"/>
    <w:link w:val="Heading5"/>
    <w:semiHidden/>
    <w:rsid w:val="00B223D0"/>
    <w:rPr>
      <w:rFonts w:ascii="Arial" w:hAnsi="Arial"/>
      <w:b/>
      <w:sz w:val="24"/>
      <w:lang w:val="en-US" w:eastAsia="en-US"/>
    </w:rPr>
  </w:style>
  <w:style w:type="character" w:customStyle="1" w:styleId="Heading6Char">
    <w:name w:val="Heading 6 Char"/>
    <w:basedOn w:val="DefaultParagraphFont"/>
    <w:link w:val="Heading6"/>
    <w:semiHidden/>
    <w:rsid w:val="00B223D0"/>
    <w:rPr>
      <w:rFonts w:ascii="Arial" w:hAnsi="Arial"/>
      <w:b/>
      <w:sz w:val="24"/>
      <w:lang w:val="en-US" w:eastAsia="en-US"/>
    </w:rPr>
  </w:style>
  <w:style w:type="character" w:customStyle="1" w:styleId="Heading7Char">
    <w:name w:val="Heading 7 Char"/>
    <w:basedOn w:val="DefaultParagraphFont"/>
    <w:link w:val="Heading7"/>
    <w:semiHidden/>
    <w:rsid w:val="00B223D0"/>
    <w:rPr>
      <w:rFonts w:ascii="Arial" w:hAnsi="Arial"/>
      <w:b/>
      <w:sz w:val="24"/>
      <w:lang w:val="en-US" w:eastAsia="en-US"/>
    </w:rPr>
  </w:style>
  <w:style w:type="character" w:customStyle="1" w:styleId="Heading8Char">
    <w:name w:val="Heading 8 Char"/>
    <w:basedOn w:val="DefaultParagraphFont"/>
    <w:link w:val="Heading8"/>
    <w:semiHidden/>
    <w:rsid w:val="00B223D0"/>
    <w:rPr>
      <w:rFonts w:ascii="Arial" w:hAnsi="Arial"/>
      <w:b/>
      <w:sz w:val="24"/>
      <w:lang w:val="en-US" w:eastAsia="en-US"/>
    </w:rPr>
  </w:style>
  <w:style w:type="paragraph" w:customStyle="1" w:styleId="BodyText12">
    <w:name w:val="Body Text 12"/>
    <w:qFormat/>
    <w:rsid w:val="00B223D0"/>
    <w:pPr>
      <w:spacing w:after="240" w:line="264" w:lineRule="auto"/>
      <w:jc w:val="both"/>
    </w:pPr>
    <w:rPr>
      <w:sz w:val="24"/>
      <w:lang w:val="en-US" w:eastAsia="en-US"/>
    </w:rPr>
  </w:style>
  <w:style w:type="paragraph" w:customStyle="1" w:styleId="Heading0">
    <w:name w:val="Heading 0"/>
    <w:next w:val="BodyText12"/>
    <w:semiHidden/>
    <w:qFormat/>
    <w:rsid w:val="00B223D0"/>
    <w:pPr>
      <w:keepNext/>
      <w:keepLines/>
      <w:spacing w:before="240" w:after="120"/>
      <w:outlineLvl w:val="0"/>
    </w:pPr>
    <w:rPr>
      <w:rFonts w:ascii="Arial" w:hAnsi="Arial"/>
      <w:b/>
      <w:sz w:val="24"/>
      <w:lang w:val="en-US" w:eastAsia="en-US"/>
    </w:rPr>
  </w:style>
  <w:style w:type="paragraph" w:customStyle="1" w:styleId="Default">
    <w:name w:val="Default"/>
    <w:rsid w:val="000E337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qFormat/>
    <w:pPr>
      <w:keepNext/>
      <w:spacing w:before="240" w:after="60"/>
      <w:outlineLvl w:val="1"/>
    </w:pPr>
    <w:rPr>
      <w:rFonts w:cs="Arial"/>
      <w:b/>
      <w:bCs/>
      <w:i/>
      <w:iCs/>
      <w:sz w:val="36"/>
      <w:szCs w:val="28"/>
    </w:rPr>
  </w:style>
  <w:style w:type="paragraph" w:styleId="Heading3">
    <w:name w:val="heading 3"/>
    <w:next w:val="BodyText12"/>
    <w:link w:val="Heading3Char"/>
    <w:semiHidden/>
    <w:qFormat/>
    <w:rsid w:val="00B223D0"/>
    <w:pPr>
      <w:keepNext/>
      <w:keepLines/>
      <w:tabs>
        <w:tab w:val="num" w:pos="1397"/>
      </w:tabs>
      <w:spacing w:before="240" w:after="120"/>
      <w:ind w:left="1397" w:hanging="1397"/>
      <w:outlineLvl w:val="2"/>
    </w:pPr>
    <w:rPr>
      <w:rFonts w:ascii="Arial" w:hAnsi="Arial"/>
      <w:b/>
      <w:sz w:val="24"/>
      <w:lang w:val="en-US" w:eastAsia="en-US"/>
    </w:rPr>
  </w:style>
  <w:style w:type="paragraph" w:styleId="Heading4">
    <w:name w:val="heading 4"/>
    <w:next w:val="BodyText12"/>
    <w:link w:val="Heading4Char"/>
    <w:semiHidden/>
    <w:qFormat/>
    <w:rsid w:val="00B223D0"/>
    <w:pPr>
      <w:keepNext/>
      <w:keepLines/>
      <w:tabs>
        <w:tab w:val="num" w:pos="1397"/>
      </w:tabs>
      <w:spacing w:before="240" w:after="120"/>
      <w:ind w:left="1397" w:hanging="1397"/>
      <w:outlineLvl w:val="3"/>
    </w:pPr>
    <w:rPr>
      <w:rFonts w:ascii="Arial" w:hAnsi="Arial"/>
      <w:b/>
      <w:sz w:val="24"/>
      <w:lang w:val="en-US" w:eastAsia="en-US"/>
    </w:rPr>
  </w:style>
  <w:style w:type="paragraph" w:styleId="Heading5">
    <w:name w:val="heading 5"/>
    <w:next w:val="BodyText12"/>
    <w:link w:val="Heading5Char"/>
    <w:semiHidden/>
    <w:qFormat/>
    <w:rsid w:val="00B223D0"/>
    <w:pPr>
      <w:keepNext/>
      <w:keepLines/>
      <w:tabs>
        <w:tab w:val="num" w:pos="1397"/>
      </w:tabs>
      <w:spacing w:before="240" w:after="120"/>
      <w:ind w:left="1397" w:hanging="1397"/>
      <w:outlineLvl w:val="4"/>
    </w:pPr>
    <w:rPr>
      <w:rFonts w:ascii="Arial" w:hAnsi="Arial"/>
      <w:b/>
      <w:sz w:val="24"/>
      <w:lang w:val="en-US" w:eastAsia="en-US"/>
    </w:rPr>
  </w:style>
  <w:style w:type="paragraph" w:styleId="Heading6">
    <w:name w:val="heading 6"/>
    <w:next w:val="BodyText12"/>
    <w:link w:val="Heading6Char"/>
    <w:semiHidden/>
    <w:qFormat/>
    <w:rsid w:val="00B223D0"/>
    <w:pPr>
      <w:keepNext/>
      <w:keepLines/>
      <w:tabs>
        <w:tab w:val="num" w:pos="2160"/>
      </w:tabs>
      <w:spacing w:before="240" w:after="120"/>
      <w:ind w:left="2160" w:hanging="2160"/>
      <w:outlineLvl w:val="5"/>
    </w:pPr>
    <w:rPr>
      <w:rFonts w:ascii="Arial" w:hAnsi="Arial"/>
      <w:b/>
      <w:sz w:val="24"/>
      <w:lang w:val="en-US" w:eastAsia="en-US"/>
    </w:rPr>
  </w:style>
  <w:style w:type="paragraph" w:styleId="Heading7">
    <w:name w:val="heading 7"/>
    <w:next w:val="BodyText12"/>
    <w:link w:val="Heading7Char"/>
    <w:semiHidden/>
    <w:qFormat/>
    <w:rsid w:val="00B223D0"/>
    <w:pPr>
      <w:keepNext/>
      <w:keepLines/>
      <w:tabs>
        <w:tab w:val="num" w:pos="2160"/>
      </w:tabs>
      <w:spacing w:before="240" w:after="120"/>
      <w:ind w:left="2160" w:hanging="2160"/>
      <w:outlineLvl w:val="6"/>
    </w:pPr>
    <w:rPr>
      <w:rFonts w:ascii="Arial" w:hAnsi="Arial"/>
      <w:b/>
      <w:sz w:val="24"/>
      <w:lang w:val="en-US" w:eastAsia="en-US"/>
    </w:rPr>
  </w:style>
  <w:style w:type="paragraph" w:styleId="Heading8">
    <w:name w:val="heading 8"/>
    <w:next w:val="BodyText12"/>
    <w:link w:val="Heading8Char"/>
    <w:semiHidden/>
    <w:qFormat/>
    <w:rsid w:val="00B223D0"/>
    <w:pPr>
      <w:keepNext/>
      <w:keepLines/>
      <w:tabs>
        <w:tab w:val="num" w:pos="2160"/>
      </w:tabs>
      <w:spacing w:before="240" w:after="120"/>
      <w:ind w:left="2160" w:hanging="2160"/>
      <w:outlineLvl w:val="7"/>
    </w:pPr>
    <w:rPr>
      <w:rFonts w:ascii="Arial" w:hAnsi="Arial"/>
      <w:b/>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E6F11"/>
    <w:pPr>
      <w:ind w:left="720"/>
      <w:contextualSpacing/>
    </w:pPr>
  </w:style>
  <w:style w:type="character" w:styleId="Hyperlink">
    <w:name w:val="Hyperlink"/>
    <w:basedOn w:val="DefaultParagraphFont"/>
    <w:uiPriority w:val="99"/>
    <w:rsid w:val="00801A89"/>
    <w:rPr>
      <w:color w:val="0000FF" w:themeColor="hyperlink"/>
      <w:u w:val="single"/>
    </w:rPr>
  </w:style>
  <w:style w:type="paragraph" w:customStyle="1" w:styleId="StyleNumbered">
    <w:name w:val="Style Numbered"/>
    <w:basedOn w:val="Normal"/>
    <w:autoRedefine/>
    <w:rsid w:val="00ED252E"/>
    <w:pPr>
      <w:numPr>
        <w:numId w:val="9"/>
      </w:numPr>
      <w:spacing w:before="120" w:after="120" w:line="280" w:lineRule="atLeast"/>
    </w:pPr>
    <w:rPr>
      <w:szCs w:val="24"/>
      <w:lang w:val="en-NZ"/>
    </w:rPr>
  </w:style>
  <w:style w:type="numbering" w:styleId="111111">
    <w:name w:val="Outline List 2"/>
    <w:basedOn w:val="NoList"/>
    <w:rsid w:val="00ED252E"/>
    <w:pPr>
      <w:numPr>
        <w:numId w:val="9"/>
      </w:numPr>
    </w:pPr>
  </w:style>
  <w:style w:type="character" w:customStyle="1" w:styleId="Heading3Char">
    <w:name w:val="Heading 3 Char"/>
    <w:basedOn w:val="DefaultParagraphFont"/>
    <w:link w:val="Heading3"/>
    <w:semiHidden/>
    <w:rsid w:val="00B223D0"/>
    <w:rPr>
      <w:rFonts w:ascii="Arial" w:hAnsi="Arial"/>
      <w:b/>
      <w:sz w:val="24"/>
      <w:lang w:val="en-US" w:eastAsia="en-US"/>
    </w:rPr>
  </w:style>
  <w:style w:type="character" w:customStyle="1" w:styleId="Heading4Char">
    <w:name w:val="Heading 4 Char"/>
    <w:basedOn w:val="DefaultParagraphFont"/>
    <w:link w:val="Heading4"/>
    <w:semiHidden/>
    <w:rsid w:val="00B223D0"/>
    <w:rPr>
      <w:rFonts w:ascii="Arial" w:hAnsi="Arial"/>
      <w:b/>
      <w:sz w:val="24"/>
      <w:lang w:val="en-US" w:eastAsia="en-US"/>
    </w:rPr>
  </w:style>
  <w:style w:type="character" w:customStyle="1" w:styleId="Heading5Char">
    <w:name w:val="Heading 5 Char"/>
    <w:basedOn w:val="DefaultParagraphFont"/>
    <w:link w:val="Heading5"/>
    <w:semiHidden/>
    <w:rsid w:val="00B223D0"/>
    <w:rPr>
      <w:rFonts w:ascii="Arial" w:hAnsi="Arial"/>
      <w:b/>
      <w:sz w:val="24"/>
      <w:lang w:val="en-US" w:eastAsia="en-US"/>
    </w:rPr>
  </w:style>
  <w:style w:type="character" w:customStyle="1" w:styleId="Heading6Char">
    <w:name w:val="Heading 6 Char"/>
    <w:basedOn w:val="DefaultParagraphFont"/>
    <w:link w:val="Heading6"/>
    <w:semiHidden/>
    <w:rsid w:val="00B223D0"/>
    <w:rPr>
      <w:rFonts w:ascii="Arial" w:hAnsi="Arial"/>
      <w:b/>
      <w:sz w:val="24"/>
      <w:lang w:val="en-US" w:eastAsia="en-US"/>
    </w:rPr>
  </w:style>
  <w:style w:type="character" w:customStyle="1" w:styleId="Heading7Char">
    <w:name w:val="Heading 7 Char"/>
    <w:basedOn w:val="DefaultParagraphFont"/>
    <w:link w:val="Heading7"/>
    <w:semiHidden/>
    <w:rsid w:val="00B223D0"/>
    <w:rPr>
      <w:rFonts w:ascii="Arial" w:hAnsi="Arial"/>
      <w:b/>
      <w:sz w:val="24"/>
      <w:lang w:val="en-US" w:eastAsia="en-US"/>
    </w:rPr>
  </w:style>
  <w:style w:type="character" w:customStyle="1" w:styleId="Heading8Char">
    <w:name w:val="Heading 8 Char"/>
    <w:basedOn w:val="DefaultParagraphFont"/>
    <w:link w:val="Heading8"/>
    <w:semiHidden/>
    <w:rsid w:val="00B223D0"/>
    <w:rPr>
      <w:rFonts w:ascii="Arial" w:hAnsi="Arial"/>
      <w:b/>
      <w:sz w:val="24"/>
      <w:lang w:val="en-US" w:eastAsia="en-US"/>
    </w:rPr>
  </w:style>
  <w:style w:type="paragraph" w:customStyle="1" w:styleId="BodyText12">
    <w:name w:val="Body Text 12"/>
    <w:qFormat/>
    <w:rsid w:val="00B223D0"/>
    <w:pPr>
      <w:spacing w:after="240" w:line="264" w:lineRule="auto"/>
      <w:jc w:val="both"/>
    </w:pPr>
    <w:rPr>
      <w:sz w:val="24"/>
      <w:lang w:val="en-US" w:eastAsia="en-US"/>
    </w:rPr>
  </w:style>
  <w:style w:type="paragraph" w:customStyle="1" w:styleId="Heading0">
    <w:name w:val="Heading 0"/>
    <w:next w:val="BodyText12"/>
    <w:semiHidden/>
    <w:qFormat/>
    <w:rsid w:val="00B223D0"/>
    <w:pPr>
      <w:keepNext/>
      <w:keepLines/>
      <w:spacing w:before="240" w:after="120"/>
      <w:outlineLvl w:val="0"/>
    </w:pPr>
    <w:rPr>
      <w:rFonts w:ascii="Arial" w:hAnsi="Arial"/>
      <w:b/>
      <w:sz w:val="24"/>
      <w:lang w:val="en-US" w:eastAsia="en-US"/>
    </w:rPr>
  </w:style>
  <w:style w:type="paragraph" w:customStyle="1" w:styleId="Default">
    <w:name w:val="Default"/>
    <w:rsid w:val="000E337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070308">
      <w:bodyDiv w:val="1"/>
      <w:marLeft w:val="0"/>
      <w:marRight w:val="0"/>
      <w:marTop w:val="0"/>
      <w:marBottom w:val="0"/>
      <w:divBdr>
        <w:top w:val="none" w:sz="0" w:space="0" w:color="auto"/>
        <w:left w:val="none" w:sz="0" w:space="0" w:color="auto"/>
        <w:bottom w:val="none" w:sz="0" w:space="0" w:color="auto"/>
        <w:right w:val="none" w:sz="0" w:space="0" w:color="auto"/>
      </w:divBdr>
    </w:div>
    <w:div w:id="717239570">
      <w:bodyDiv w:val="1"/>
      <w:marLeft w:val="0"/>
      <w:marRight w:val="0"/>
      <w:marTop w:val="0"/>
      <w:marBottom w:val="0"/>
      <w:divBdr>
        <w:top w:val="none" w:sz="0" w:space="0" w:color="auto"/>
        <w:left w:val="none" w:sz="0" w:space="0" w:color="auto"/>
        <w:bottom w:val="none" w:sz="0" w:space="0" w:color="auto"/>
        <w:right w:val="none" w:sz="0" w:space="0" w:color="auto"/>
      </w:divBdr>
    </w:div>
    <w:div w:id="717583578">
      <w:bodyDiv w:val="1"/>
      <w:marLeft w:val="0"/>
      <w:marRight w:val="0"/>
      <w:marTop w:val="0"/>
      <w:marBottom w:val="0"/>
      <w:divBdr>
        <w:top w:val="none" w:sz="0" w:space="0" w:color="auto"/>
        <w:left w:val="none" w:sz="0" w:space="0" w:color="auto"/>
        <w:bottom w:val="none" w:sz="0" w:space="0" w:color="auto"/>
        <w:right w:val="none" w:sz="0" w:space="0" w:color="auto"/>
      </w:divBdr>
    </w:div>
    <w:div w:id="94715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alth.govt.nz/publication/guidelines-use-human-tissue-future-unspecified-research-purposes-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thics.health.govt.nz/hom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legislation.govt.nz/regulation/public/1996/0343/latest/DLM225650.html" TargetMode="External"/><Relationship Id="rId4" Type="http://schemas.microsoft.com/office/2007/relationships/stylesWithEffects" Target="stylesWithEffects.xml"/><Relationship Id="rId9" Type="http://schemas.openxmlformats.org/officeDocument/2006/relationships/hyperlink" Target="http://ethics.health.govt.nz/guidance-materials/assent-guidanc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505A6-2389-4BFE-87C5-52CE5766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8371</Words>
  <Characters>45414</Characters>
  <Application>Microsoft Office Word</Application>
  <DocSecurity>0</DocSecurity>
  <Lines>378</Lines>
  <Paragraphs>107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2011-05-20T06:26:00Z</cp:lastPrinted>
  <dcterms:created xsi:type="dcterms:W3CDTF">2015-07-09T20:47:00Z</dcterms:created>
  <dcterms:modified xsi:type="dcterms:W3CDTF">2015-07-09T20:51:00Z</dcterms:modified>
</cp:coreProperties>
</file>