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4EF0B6" w14:textId="77777777" w:rsidR="00E24E77" w:rsidRPr="002863D2" w:rsidRDefault="00E24E77" w:rsidP="00E24E77">
      <w:pPr>
        <w:rPr>
          <w:sz w:val="20"/>
          <w:lang w:val="en-AU"/>
        </w:rPr>
      </w:pPr>
    </w:p>
    <w:p w14:paraId="307551E8" w14:textId="77777777" w:rsidR="00E24E77" w:rsidRPr="002863D2" w:rsidRDefault="00E24E77" w:rsidP="00E24E77">
      <w:pPr>
        <w:rPr>
          <w:rFonts w:cs="Arial"/>
          <w:sz w:val="20"/>
          <w:lang w:val="en-AU"/>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2863D2" w14:paraId="279E58A9" w14:textId="77777777" w:rsidTr="00D11BE7">
        <w:tc>
          <w:tcPr>
            <w:tcW w:w="2268" w:type="dxa"/>
            <w:tcBorders>
              <w:top w:val="single" w:sz="4" w:space="0" w:color="auto"/>
            </w:tcBorders>
            <w:shd w:val="clear" w:color="auto" w:fill="F3F3F3"/>
          </w:tcPr>
          <w:p w14:paraId="1FD3F851" w14:textId="77777777" w:rsidR="00E24E77" w:rsidRPr="002863D2" w:rsidRDefault="00E24E77" w:rsidP="00E24E77">
            <w:pPr>
              <w:spacing w:before="80" w:after="80"/>
              <w:rPr>
                <w:rFonts w:cs="Arial"/>
                <w:b/>
                <w:sz w:val="20"/>
                <w:lang w:val="en-AU"/>
              </w:rPr>
            </w:pPr>
            <w:r w:rsidRPr="002863D2">
              <w:rPr>
                <w:rFonts w:cs="Arial"/>
                <w:b/>
                <w:sz w:val="20"/>
                <w:lang w:val="en-AU"/>
              </w:rPr>
              <w:t>Committee:</w:t>
            </w:r>
          </w:p>
        </w:tc>
        <w:tc>
          <w:tcPr>
            <w:tcW w:w="7508" w:type="dxa"/>
            <w:tcBorders>
              <w:top w:val="single" w:sz="4" w:space="0" w:color="auto"/>
            </w:tcBorders>
            <w:shd w:val="clear" w:color="auto" w:fill="F3F3F3"/>
          </w:tcPr>
          <w:p w14:paraId="21E9F666" w14:textId="77777777" w:rsidR="00E24E77" w:rsidRPr="002863D2" w:rsidRDefault="00AB51B7" w:rsidP="00E24E77">
            <w:pPr>
              <w:spacing w:before="80" w:after="80"/>
              <w:rPr>
                <w:rFonts w:cs="Arial"/>
                <w:color w:val="FF00FF"/>
                <w:sz w:val="20"/>
                <w:lang w:val="en-AU"/>
              </w:rPr>
            </w:pPr>
            <w:r w:rsidRPr="002863D2">
              <w:rPr>
                <w:rFonts w:cs="Arial"/>
                <w:sz w:val="20"/>
                <w:lang w:val="en-AU"/>
              </w:rPr>
              <w:t>Central Health and Disability Ethics Committee</w:t>
            </w:r>
          </w:p>
        </w:tc>
      </w:tr>
      <w:tr w:rsidR="00E24E77" w:rsidRPr="002863D2" w14:paraId="7EA36B2F" w14:textId="77777777" w:rsidTr="00D11BE7">
        <w:tc>
          <w:tcPr>
            <w:tcW w:w="2268" w:type="dxa"/>
            <w:shd w:val="clear" w:color="auto" w:fill="F3F3F3"/>
          </w:tcPr>
          <w:p w14:paraId="00BC0851" w14:textId="77777777" w:rsidR="00E24E77" w:rsidRPr="002863D2" w:rsidRDefault="00E24E77" w:rsidP="00E24E77">
            <w:pPr>
              <w:spacing w:before="80" w:after="80"/>
              <w:rPr>
                <w:rFonts w:cs="Arial"/>
                <w:b/>
                <w:sz w:val="20"/>
                <w:lang w:val="en-AU"/>
              </w:rPr>
            </w:pPr>
            <w:r w:rsidRPr="002863D2">
              <w:rPr>
                <w:rFonts w:cs="Arial"/>
                <w:b/>
                <w:sz w:val="20"/>
                <w:lang w:val="en-AU"/>
              </w:rPr>
              <w:t>Meeting date:</w:t>
            </w:r>
          </w:p>
        </w:tc>
        <w:tc>
          <w:tcPr>
            <w:tcW w:w="7508" w:type="dxa"/>
            <w:shd w:val="clear" w:color="auto" w:fill="F3F3F3"/>
          </w:tcPr>
          <w:p w14:paraId="4897B263" w14:textId="77777777" w:rsidR="00E24E77" w:rsidRPr="002863D2" w:rsidRDefault="00AB51B7" w:rsidP="00E24E77">
            <w:pPr>
              <w:spacing w:before="80" w:after="80"/>
              <w:rPr>
                <w:rFonts w:cs="Arial"/>
                <w:color w:val="FF00FF"/>
                <w:sz w:val="20"/>
                <w:lang w:val="en-AU"/>
              </w:rPr>
            </w:pPr>
            <w:r w:rsidRPr="002863D2">
              <w:rPr>
                <w:rFonts w:cs="Arial"/>
                <w:sz w:val="20"/>
                <w:lang w:val="en-AU"/>
              </w:rPr>
              <w:t>25 September 2015</w:t>
            </w:r>
          </w:p>
        </w:tc>
      </w:tr>
      <w:tr w:rsidR="00E24E77" w:rsidRPr="002863D2" w14:paraId="7F91C4CE" w14:textId="77777777" w:rsidTr="00D11BE7">
        <w:tc>
          <w:tcPr>
            <w:tcW w:w="2268" w:type="dxa"/>
            <w:tcBorders>
              <w:bottom w:val="single" w:sz="4" w:space="0" w:color="auto"/>
            </w:tcBorders>
            <w:shd w:val="clear" w:color="auto" w:fill="F3F3F3"/>
          </w:tcPr>
          <w:p w14:paraId="5E53F2F7" w14:textId="77777777" w:rsidR="00E24E77" w:rsidRPr="002863D2" w:rsidRDefault="00E24E77" w:rsidP="00E24E77">
            <w:pPr>
              <w:spacing w:before="80" w:after="80"/>
              <w:rPr>
                <w:rFonts w:cs="Arial"/>
                <w:b/>
                <w:sz w:val="20"/>
                <w:lang w:val="en-AU"/>
              </w:rPr>
            </w:pPr>
            <w:r w:rsidRPr="002863D2">
              <w:rPr>
                <w:rFonts w:cs="Arial"/>
                <w:b/>
                <w:sz w:val="20"/>
                <w:lang w:val="en-AU"/>
              </w:rPr>
              <w:t>Meeting venue:</w:t>
            </w:r>
          </w:p>
        </w:tc>
        <w:tc>
          <w:tcPr>
            <w:tcW w:w="7508" w:type="dxa"/>
            <w:tcBorders>
              <w:bottom w:val="single" w:sz="4" w:space="0" w:color="auto"/>
            </w:tcBorders>
            <w:shd w:val="clear" w:color="auto" w:fill="F3F3F3"/>
          </w:tcPr>
          <w:p w14:paraId="559CE889" w14:textId="79CB5E85" w:rsidR="00E24E77" w:rsidRPr="002863D2" w:rsidRDefault="00AB51B7" w:rsidP="00E24E77">
            <w:pPr>
              <w:spacing w:before="80" w:after="80"/>
              <w:rPr>
                <w:rFonts w:cs="Arial"/>
                <w:color w:val="FF00FF"/>
                <w:sz w:val="20"/>
                <w:lang w:val="en-AU"/>
              </w:rPr>
            </w:pPr>
            <w:r w:rsidRPr="002863D2">
              <w:rPr>
                <w:rFonts w:cs="Arial"/>
                <w:sz w:val="20"/>
                <w:lang w:val="en-AU"/>
              </w:rPr>
              <w:t>Ground Floor, Room G.04</w:t>
            </w:r>
            <w:r w:rsidR="008279FC">
              <w:rPr>
                <w:rFonts w:cs="Arial"/>
                <w:sz w:val="20"/>
                <w:lang w:val="en-AU"/>
              </w:rPr>
              <w:t>, Freyberg Building, 20 Aitken Street, Wellington</w:t>
            </w:r>
          </w:p>
        </w:tc>
      </w:tr>
    </w:tbl>
    <w:p w14:paraId="16380867" w14:textId="77777777" w:rsidR="00E24E77" w:rsidRPr="002863D2" w:rsidRDefault="00E24E77" w:rsidP="00E24E77">
      <w:pPr>
        <w:spacing w:before="80" w:after="80"/>
        <w:rPr>
          <w:rFonts w:cs="Arial"/>
          <w:sz w:val="20"/>
          <w:lang w:val="en-AU"/>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2863D2" w14:paraId="575557E4" w14:textId="77777777" w:rsidTr="00435DD0">
        <w:tc>
          <w:tcPr>
            <w:tcW w:w="1555" w:type="dxa"/>
            <w:tcBorders>
              <w:top w:val="single" w:sz="4" w:space="0" w:color="auto"/>
            </w:tcBorders>
            <w:shd w:val="clear" w:color="auto" w:fill="F2F2F2" w:themeFill="background1" w:themeFillShade="F2"/>
          </w:tcPr>
          <w:p w14:paraId="7EA70ABE" w14:textId="77777777" w:rsidR="006C4833" w:rsidRPr="002863D2" w:rsidRDefault="006C4833" w:rsidP="00E24E77">
            <w:pPr>
              <w:spacing w:before="80" w:after="80"/>
              <w:rPr>
                <w:rFonts w:cs="Arial"/>
                <w:b/>
                <w:sz w:val="20"/>
                <w:lang w:val="en-AU" w:eastAsia="en-GB"/>
              </w:rPr>
            </w:pPr>
            <w:r w:rsidRPr="002863D2">
              <w:rPr>
                <w:rFonts w:cs="Arial"/>
                <w:b/>
                <w:sz w:val="20"/>
                <w:lang w:val="en-AU" w:eastAsia="en-GB"/>
              </w:rPr>
              <w:t>Time</w:t>
            </w:r>
          </w:p>
        </w:tc>
        <w:tc>
          <w:tcPr>
            <w:tcW w:w="8221" w:type="dxa"/>
            <w:tcBorders>
              <w:top w:val="single" w:sz="4" w:space="0" w:color="auto"/>
            </w:tcBorders>
            <w:shd w:val="clear" w:color="auto" w:fill="F2F2F2" w:themeFill="background1" w:themeFillShade="F2"/>
          </w:tcPr>
          <w:p w14:paraId="6954051F" w14:textId="77777777" w:rsidR="006C4833" w:rsidRPr="002863D2" w:rsidRDefault="006C4833" w:rsidP="0043523B">
            <w:pPr>
              <w:spacing w:before="80" w:after="80"/>
              <w:ind w:left="776"/>
              <w:rPr>
                <w:rFonts w:cs="Arial"/>
                <w:b/>
                <w:sz w:val="20"/>
                <w:lang w:val="en-AU" w:eastAsia="en-GB"/>
              </w:rPr>
            </w:pPr>
            <w:r w:rsidRPr="002863D2">
              <w:rPr>
                <w:rFonts w:cs="Arial"/>
                <w:b/>
                <w:sz w:val="20"/>
                <w:lang w:val="en-AU" w:eastAsia="en-GB"/>
              </w:rPr>
              <w:t>Item of business</w:t>
            </w:r>
          </w:p>
        </w:tc>
      </w:tr>
      <w:tr w:rsidR="006C4833" w:rsidRPr="002863D2" w14:paraId="45DAB132" w14:textId="77777777" w:rsidTr="00435DD0">
        <w:tc>
          <w:tcPr>
            <w:tcW w:w="1555" w:type="dxa"/>
            <w:shd w:val="clear" w:color="auto" w:fill="F2F2F2" w:themeFill="background1" w:themeFillShade="F2"/>
          </w:tcPr>
          <w:p w14:paraId="0019B9AC" w14:textId="77777777" w:rsidR="006C4833" w:rsidRPr="002863D2" w:rsidRDefault="00D45618" w:rsidP="00E24E77">
            <w:pPr>
              <w:spacing w:before="80" w:after="80"/>
              <w:rPr>
                <w:rFonts w:cs="Arial"/>
                <w:sz w:val="20"/>
                <w:lang w:val="en-AU" w:eastAsia="en-GB"/>
              </w:rPr>
            </w:pPr>
            <w:r w:rsidRPr="002863D2">
              <w:rPr>
                <w:rFonts w:cs="Arial"/>
                <w:sz w:val="20"/>
                <w:lang w:val="en-AU" w:eastAsia="en-GB"/>
              </w:rPr>
              <w:t>1.00pm</w:t>
            </w:r>
          </w:p>
        </w:tc>
        <w:tc>
          <w:tcPr>
            <w:tcW w:w="8221" w:type="dxa"/>
            <w:shd w:val="clear" w:color="auto" w:fill="F2F2F2" w:themeFill="background1" w:themeFillShade="F2"/>
          </w:tcPr>
          <w:p w14:paraId="75F4A7EA" w14:textId="77777777" w:rsidR="006C4833" w:rsidRPr="002863D2" w:rsidRDefault="006C4833" w:rsidP="0043523B">
            <w:pPr>
              <w:spacing w:before="80" w:after="80"/>
              <w:ind w:left="776"/>
              <w:rPr>
                <w:rFonts w:cs="Arial"/>
                <w:sz w:val="20"/>
                <w:lang w:val="en-AU" w:eastAsia="en-GB"/>
              </w:rPr>
            </w:pPr>
            <w:r w:rsidRPr="002863D2">
              <w:rPr>
                <w:rFonts w:cs="Arial"/>
                <w:sz w:val="20"/>
                <w:lang w:val="en-AU" w:eastAsia="en-GB"/>
              </w:rPr>
              <w:t>Welcome</w:t>
            </w:r>
          </w:p>
        </w:tc>
      </w:tr>
      <w:tr w:rsidR="007F56D5" w:rsidRPr="002863D2" w14:paraId="1CC926E2" w14:textId="77777777" w:rsidTr="00435DD0">
        <w:tc>
          <w:tcPr>
            <w:tcW w:w="1555" w:type="dxa"/>
            <w:shd w:val="clear" w:color="auto" w:fill="F2F2F2" w:themeFill="background1" w:themeFillShade="F2"/>
          </w:tcPr>
          <w:p w14:paraId="71CCB616" w14:textId="77777777" w:rsidR="007F56D5" w:rsidRPr="002863D2" w:rsidRDefault="00D45618" w:rsidP="00E24E77">
            <w:pPr>
              <w:spacing w:before="80" w:after="80"/>
              <w:rPr>
                <w:rFonts w:cs="Arial"/>
                <w:sz w:val="20"/>
                <w:lang w:val="en-AU" w:eastAsia="en-GB"/>
              </w:rPr>
            </w:pPr>
            <w:r w:rsidRPr="002863D2">
              <w:rPr>
                <w:rFonts w:cs="Arial"/>
                <w:sz w:val="20"/>
                <w:lang w:val="en-AU" w:eastAsia="en-GB"/>
              </w:rPr>
              <w:t>1.30pm</w:t>
            </w:r>
          </w:p>
        </w:tc>
        <w:tc>
          <w:tcPr>
            <w:tcW w:w="8221" w:type="dxa"/>
            <w:shd w:val="clear" w:color="auto" w:fill="F2F2F2" w:themeFill="background1" w:themeFillShade="F2"/>
          </w:tcPr>
          <w:p w14:paraId="55724B8C" w14:textId="77777777" w:rsidR="007F56D5" w:rsidRPr="002863D2" w:rsidRDefault="007F56D5" w:rsidP="0043523B">
            <w:pPr>
              <w:spacing w:before="80" w:after="80"/>
              <w:ind w:left="776"/>
              <w:rPr>
                <w:rFonts w:cs="Arial"/>
                <w:sz w:val="20"/>
                <w:lang w:val="en-AU" w:eastAsia="en-GB"/>
              </w:rPr>
            </w:pPr>
            <w:r w:rsidRPr="002863D2">
              <w:rPr>
                <w:rFonts w:cs="Arial"/>
                <w:sz w:val="20"/>
                <w:lang w:val="en-AU" w:eastAsia="en-GB"/>
              </w:rPr>
              <w:t>New applications (see over for details)</w:t>
            </w:r>
          </w:p>
        </w:tc>
      </w:tr>
      <w:tr w:rsidR="00826455" w:rsidRPr="002863D2" w14:paraId="70D174EF" w14:textId="77777777" w:rsidTr="00435DD0">
        <w:tc>
          <w:tcPr>
            <w:tcW w:w="1555" w:type="dxa"/>
            <w:shd w:val="clear" w:color="auto" w:fill="F2F2F2" w:themeFill="background1" w:themeFillShade="F2"/>
          </w:tcPr>
          <w:p w14:paraId="6BE56A97" w14:textId="77777777" w:rsidR="00826455" w:rsidRPr="002863D2" w:rsidRDefault="00826455" w:rsidP="00E24E77">
            <w:pPr>
              <w:spacing w:before="80" w:after="80"/>
              <w:rPr>
                <w:rFonts w:cs="Arial"/>
                <w:sz w:val="20"/>
                <w:lang w:val="en-AU" w:eastAsia="en-GB"/>
              </w:rPr>
            </w:pPr>
          </w:p>
        </w:tc>
        <w:tc>
          <w:tcPr>
            <w:tcW w:w="8221" w:type="dxa"/>
            <w:shd w:val="clear" w:color="auto" w:fill="F2F2F2" w:themeFill="background1" w:themeFillShade="F2"/>
          </w:tcPr>
          <w:p w14:paraId="5B370F6D" w14:textId="77777777" w:rsidR="00826455" w:rsidRPr="002863D2" w:rsidRDefault="00826455" w:rsidP="0043523B">
            <w:pPr>
              <w:ind w:left="776"/>
              <w:rPr>
                <w:rFonts w:cs="Arial"/>
                <w:sz w:val="20"/>
                <w:lang w:val="en-AU" w:eastAsia="en-GB"/>
              </w:rPr>
            </w:pPr>
            <w:r w:rsidRPr="002863D2">
              <w:rPr>
                <w:rFonts w:cs="Arial"/>
                <w:sz w:val="20"/>
                <w:lang w:val="en-AU" w:eastAsia="en-GB"/>
              </w:rPr>
              <w:t xml:space="preserve"> </w:t>
            </w:r>
            <w:proofErr w:type="spellStart"/>
            <w:r w:rsidRPr="002863D2">
              <w:rPr>
                <w:rFonts w:cs="Arial"/>
                <w:sz w:val="20"/>
                <w:lang w:val="en-AU" w:eastAsia="en-GB"/>
              </w:rPr>
              <w:t>i</w:t>
            </w:r>
            <w:proofErr w:type="spellEnd"/>
            <w:r w:rsidRPr="002863D2">
              <w:rPr>
                <w:rFonts w:cs="Arial"/>
                <w:sz w:val="20"/>
                <w:lang w:val="en-AU" w:eastAsia="en-GB"/>
              </w:rPr>
              <w:t xml:space="preserve"> 15/CEN/146</w:t>
            </w:r>
          </w:p>
          <w:p w14:paraId="6A57AA14" w14:textId="77777777" w:rsidR="00826455" w:rsidRPr="002863D2" w:rsidRDefault="00826455" w:rsidP="0043523B">
            <w:pPr>
              <w:ind w:left="776"/>
              <w:rPr>
                <w:rFonts w:cs="Arial"/>
                <w:sz w:val="20"/>
                <w:lang w:val="en-AU" w:eastAsia="en-GB"/>
              </w:rPr>
            </w:pPr>
            <w:r w:rsidRPr="002863D2">
              <w:rPr>
                <w:rFonts w:cs="Arial"/>
                <w:sz w:val="20"/>
                <w:lang w:val="en-AU" w:eastAsia="en-GB"/>
              </w:rPr>
              <w:t xml:space="preserve">  ii 15/CEN/147</w:t>
            </w:r>
          </w:p>
          <w:p w14:paraId="4024A72B" w14:textId="77777777" w:rsidR="00826455" w:rsidRPr="002863D2" w:rsidRDefault="00826455" w:rsidP="0043523B">
            <w:pPr>
              <w:ind w:left="776"/>
              <w:rPr>
                <w:rFonts w:cs="Arial"/>
                <w:sz w:val="20"/>
                <w:lang w:val="en-AU" w:eastAsia="en-GB"/>
              </w:rPr>
            </w:pPr>
            <w:r w:rsidRPr="002863D2">
              <w:rPr>
                <w:rFonts w:cs="Arial"/>
                <w:sz w:val="20"/>
                <w:lang w:val="en-AU" w:eastAsia="en-GB"/>
              </w:rPr>
              <w:t xml:space="preserve">  iii 15/CEN/148</w:t>
            </w:r>
          </w:p>
          <w:p w14:paraId="592DF7A8" w14:textId="77777777" w:rsidR="00826455" w:rsidRPr="002863D2" w:rsidRDefault="00826455" w:rsidP="0043523B">
            <w:pPr>
              <w:ind w:left="776"/>
              <w:rPr>
                <w:rFonts w:cs="Arial"/>
                <w:sz w:val="20"/>
                <w:lang w:val="en-AU" w:eastAsia="en-GB"/>
              </w:rPr>
            </w:pPr>
            <w:r w:rsidRPr="002863D2">
              <w:rPr>
                <w:rFonts w:cs="Arial"/>
                <w:sz w:val="20"/>
                <w:lang w:val="en-AU" w:eastAsia="en-GB"/>
              </w:rPr>
              <w:t xml:space="preserve">  </w:t>
            </w:r>
            <w:proofErr w:type="spellStart"/>
            <w:r w:rsidRPr="002863D2">
              <w:rPr>
                <w:rFonts w:cs="Arial"/>
                <w:sz w:val="20"/>
                <w:lang w:val="en-AU" w:eastAsia="en-GB"/>
              </w:rPr>
              <w:t>iv</w:t>
            </w:r>
            <w:proofErr w:type="spellEnd"/>
            <w:r w:rsidRPr="002863D2">
              <w:rPr>
                <w:rFonts w:cs="Arial"/>
                <w:sz w:val="20"/>
                <w:lang w:val="en-AU" w:eastAsia="en-GB"/>
              </w:rPr>
              <w:t xml:space="preserve"> 15/CEN/149</w:t>
            </w:r>
          </w:p>
          <w:p w14:paraId="5382DC78" w14:textId="77777777" w:rsidR="00826455" w:rsidRPr="002863D2" w:rsidRDefault="00826455" w:rsidP="0043523B">
            <w:pPr>
              <w:ind w:left="776"/>
              <w:rPr>
                <w:rFonts w:cs="Arial"/>
                <w:sz w:val="20"/>
                <w:lang w:val="en-AU" w:eastAsia="en-GB"/>
              </w:rPr>
            </w:pPr>
            <w:r w:rsidRPr="002863D2">
              <w:rPr>
                <w:rFonts w:cs="Arial"/>
                <w:sz w:val="20"/>
                <w:lang w:val="en-AU" w:eastAsia="en-GB"/>
              </w:rPr>
              <w:t xml:space="preserve">  v 15/CEN/150</w:t>
            </w:r>
          </w:p>
          <w:p w14:paraId="5E50CBC5" w14:textId="224B7FAB" w:rsidR="00826455" w:rsidRPr="002863D2" w:rsidRDefault="00826455" w:rsidP="0043523B">
            <w:pPr>
              <w:tabs>
                <w:tab w:val="left" w:pos="5560"/>
              </w:tabs>
              <w:ind w:left="776"/>
              <w:rPr>
                <w:rFonts w:cs="Arial"/>
                <w:sz w:val="20"/>
                <w:lang w:val="en-AU" w:eastAsia="en-GB"/>
              </w:rPr>
            </w:pPr>
            <w:r w:rsidRPr="002863D2">
              <w:rPr>
                <w:rFonts w:cs="Arial"/>
                <w:sz w:val="20"/>
                <w:lang w:val="en-AU" w:eastAsia="en-GB"/>
              </w:rPr>
              <w:t xml:space="preserve">  vi 15/CEN/151</w:t>
            </w:r>
          </w:p>
          <w:p w14:paraId="5CA63F26" w14:textId="77777777" w:rsidR="00826455" w:rsidRPr="002863D2" w:rsidRDefault="00826455" w:rsidP="0043523B">
            <w:pPr>
              <w:ind w:left="776"/>
              <w:rPr>
                <w:rFonts w:cs="Arial"/>
                <w:sz w:val="20"/>
                <w:lang w:val="en-AU" w:eastAsia="en-GB"/>
              </w:rPr>
            </w:pPr>
            <w:r w:rsidRPr="002863D2">
              <w:rPr>
                <w:rFonts w:cs="Arial"/>
                <w:sz w:val="20"/>
                <w:lang w:val="en-AU" w:eastAsia="en-GB"/>
              </w:rPr>
              <w:t xml:space="preserve">  vii 15/CEN/153</w:t>
            </w:r>
          </w:p>
        </w:tc>
      </w:tr>
      <w:tr w:rsidR="00826455" w:rsidRPr="002863D2" w14:paraId="7DD2E40B" w14:textId="77777777" w:rsidTr="00435DD0">
        <w:tc>
          <w:tcPr>
            <w:tcW w:w="1555" w:type="dxa"/>
            <w:shd w:val="clear" w:color="auto" w:fill="F2F2F2" w:themeFill="background1" w:themeFillShade="F2"/>
          </w:tcPr>
          <w:p w14:paraId="2E7FF6C0" w14:textId="77777777" w:rsidR="00826455" w:rsidRPr="002863D2" w:rsidRDefault="00D45618" w:rsidP="00826455">
            <w:pPr>
              <w:spacing w:before="80" w:after="80"/>
              <w:rPr>
                <w:rFonts w:cs="Arial"/>
                <w:sz w:val="20"/>
                <w:lang w:val="en-AU" w:eastAsia="en-GB"/>
              </w:rPr>
            </w:pPr>
            <w:r w:rsidRPr="002863D2">
              <w:rPr>
                <w:rFonts w:cs="Arial"/>
                <w:sz w:val="20"/>
                <w:lang w:val="en-AU" w:eastAsia="en-GB"/>
              </w:rPr>
              <w:t>4.25pm</w:t>
            </w:r>
          </w:p>
        </w:tc>
        <w:tc>
          <w:tcPr>
            <w:tcW w:w="8221" w:type="dxa"/>
            <w:shd w:val="clear" w:color="auto" w:fill="F2F2F2" w:themeFill="background1" w:themeFillShade="F2"/>
          </w:tcPr>
          <w:p w14:paraId="7E29FC63" w14:textId="77777777" w:rsidR="00826455" w:rsidRPr="002863D2" w:rsidRDefault="00826455" w:rsidP="0043523B">
            <w:pPr>
              <w:spacing w:before="80" w:after="80"/>
              <w:ind w:left="776"/>
              <w:rPr>
                <w:rFonts w:cs="Arial"/>
                <w:sz w:val="20"/>
                <w:lang w:val="en-AU" w:eastAsia="en-GB"/>
              </w:rPr>
            </w:pPr>
            <w:r w:rsidRPr="002863D2">
              <w:rPr>
                <w:rFonts w:cs="Arial"/>
                <w:sz w:val="20"/>
                <w:lang w:val="en-AU" w:eastAsia="en-GB"/>
              </w:rPr>
              <w:t>General business:</w:t>
            </w:r>
          </w:p>
          <w:p w14:paraId="27478555" w14:textId="7AD38AAD" w:rsidR="00826455" w:rsidRPr="002863D2" w:rsidRDefault="00826455" w:rsidP="008279FC">
            <w:pPr>
              <w:pStyle w:val="ListParagraph"/>
              <w:numPr>
                <w:ilvl w:val="0"/>
                <w:numId w:val="16"/>
              </w:numPr>
              <w:spacing w:before="80" w:after="80"/>
              <w:rPr>
                <w:rFonts w:cs="Arial"/>
                <w:sz w:val="20"/>
                <w:lang w:val="en-AU" w:eastAsia="en-GB"/>
              </w:rPr>
            </w:pPr>
            <w:r w:rsidRPr="008279FC">
              <w:rPr>
                <w:rFonts w:cs="Arial"/>
                <w:sz w:val="20"/>
                <w:lang w:val="en-AU" w:eastAsia="en-GB"/>
              </w:rPr>
              <w:t>Noting section of agenda</w:t>
            </w:r>
          </w:p>
        </w:tc>
      </w:tr>
      <w:tr w:rsidR="00826455" w:rsidRPr="002863D2" w14:paraId="0B630822" w14:textId="77777777" w:rsidTr="00435DD0">
        <w:tc>
          <w:tcPr>
            <w:tcW w:w="1555" w:type="dxa"/>
            <w:tcBorders>
              <w:bottom w:val="single" w:sz="4" w:space="0" w:color="auto"/>
            </w:tcBorders>
            <w:shd w:val="clear" w:color="auto" w:fill="F2F2F2" w:themeFill="background1" w:themeFillShade="F2"/>
          </w:tcPr>
          <w:p w14:paraId="1E8375DB" w14:textId="77777777" w:rsidR="00826455" w:rsidRPr="002863D2" w:rsidRDefault="00D45618" w:rsidP="00826455">
            <w:pPr>
              <w:spacing w:before="80" w:after="80"/>
              <w:rPr>
                <w:rFonts w:cs="Arial"/>
                <w:sz w:val="20"/>
                <w:lang w:val="en-AU" w:eastAsia="en-GB"/>
              </w:rPr>
            </w:pPr>
            <w:r w:rsidRPr="002863D2">
              <w:rPr>
                <w:rFonts w:cs="Arial"/>
                <w:sz w:val="20"/>
                <w:lang w:val="en-AU" w:eastAsia="en-GB"/>
              </w:rPr>
              <w:t>4.30pm</w:t>
            </w:r>
          </w:p>
        </w:tc>
        <w:tc>
          <w:tcPr>
            <w:tcW w:w="8221" w:type="dxa"/>
            <w:tcBorders>
              <w:bottom w:val="single" w:sz="4" w:space="0" w:color="auto"/>
            </w:tcBorders>
            <w:shd w:val="clear" w:color="auto" w:fill="F2F2F2" w:themeFill="background1" w:themeFillShade="F2"/>
          </w:tcPr>
          <w:p w14:paraId="344D0FC7" w14:textId="77777777" w:rsidR="00826455" w:rsidRPr="002863D2" w:rsidRDefault="00826455" w:rsidP="0043523B">
            <w:pPr>
              <w:spacing w:before="80" w:after="80"/>
              <w:ind w:left="776"/>
              <w:rPr>
                <w:rFonts w:cs="Arial"/>
                <w:sz w:val="20"/>
                <w:lang w:val="en-AU" w:eastAsia="en-GB"/>
              </w:rPr>
            </w:pPr>
            <w:r w:rsidRPr="002863D2">
              <w:rPr>
                <w:rFonts w:cs="Arial"/>
                <w:sz w:val="20"/>
                <w:lang w:val="en-AU" w:eastAsia="en-GB"/>
              </w:rPr>
              <w:t>Meeting ends</w:t>
            </w:r>
          </w:p>
        </w:tc>
      </w:tr>
    </w:tbl>
    <w:p w14:paraId="713BB4B9" w14:textId="77777777" w:rsidR="007F56D5" w:rsidRPr="002863D2" w:rsidRDefault="007F56D5" w:rsidP="00E24E77">
      <w:pPr>
        <w:spacing w:before="80" w:after="80"/>
        <w:rPr>
          <w:rFonts w:cs="Arial"/>
          <w:sz w:val="20"/>
          <w:lang w:val="en-AU"/>
        </w:rPr>
      </w:pPr>
    </w:p>
    <w:p w14:paraId="1A911C23" w14:textId="77777777" w:rsidR="00E24E77" w:rsidRPr="002863D2" w:rsidRDefault="00E24E77" w:rsidP="00E24E77">
      <w:pPr>
        <w:spacing w:before="80" w:after="80"/>
        <w:rPr>
          <w:rFonts w:cs="Arial"/>
          <w:sz w:val="24"/>
          <w:szCs w:val="24"/>
          <w:lang w:val="en-AU"/>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43523B" w:rsidRPr="002863D2" w14:paraId="7690B76A" w14:textId="77777777">
        <w:trPr>
          <w:trHeight w:val="240"/>
        </w:trPr>
        <w:tc>
          <w:tcPr>
            <w:tcW w:w="2700" w:type="dxa"/>
            <w:shd w:val="pct12" w:color="auto" w:fill="FFFFFF"/>
            <w:vAlign w:val="center"/>
          </w:tcPr>
          <w:p w14:paraId="4BF1392A" w14:textId="77777777" w:rsidR="0043523B" w:rsidRPr="002863D2" w:rsidRDefault="0043523B">
            <w:pPr>
              <w:autoSpaceDE w:val="0"/>
              <w:autoSpaceDN w:val="0"/>
              <w:adjustRightInd w:val="0"/>
              <w:rPr>
                <w:sz w:val="16"/>
                <w:szCs w:val="16"/>
                <w:lang w:val="en-AU"/>
              </w:rPr>
            </w:pPr>
            <w:r w:rsidRPr="002863D2">
              <w:rPr>
                <w:b/>
                <w:sz w:val="16"/>
                <w:szCs w:val="16"/>
                <w:lang w:val="en-AU"/>
              </w:rPr>
              <w:t xml:space="preserve">Member Name </w:t>
            </w:r>
            <w:r w:rsidRPr="002863D2">
              <w:rPr>
                <w:sz w:val="16"/>
                <w:szCs w:val="16"/>
                <w:lang w:val="en-AU"/>
              </w:rPr>
              <w:t xml:space="preserve"> </w:t>
            </w:r>
          </w:p>
        </w:tc>
        <w:tc>
          <w:tcPr>
            <w:tcW w:w="2600" w:type="dxa"/>
            <w:shd w:val="pct12" w:color="auto" w:fill="FFFFFF"/>
            <w:vAlign w:val="center"/>
          </w:tcPr>
          <w:p w14:paraId="002AE0EB" w14:textId="77777777" w:rsidR="0043523B" w:rsidRPr="002863D2" w:rsidRDefault="0043523B">
            <w:pPr>
              <w:autoSpaceDE w:val="0"/>
              <w:autoSpaceDN w:val="0"/>
              <w:adjustRightInd w:val="0"/>
              <w:rPr>
                <w:sz w:val="16"/>
                <w:szCs w:val="16"/>
                <w:lang w:val="en-AU"/>
              </w:rPr>
            </w:pPr>
            <w:r w:rsidRPr="002863D2">
              <w:rPr>
                <w:b/>
                <w:sz w:val="16"/>
                <w:szCs w:val="16"/>
                <w:lang w:val="en-AU"/>
              </w:rPr>
              <w:t xml:space="preserve">Member Category </w:t>
            </w:r>
            <w:r w:rsidRPr="002863D2">
              <w:rPr>
                <w:sz w:val="16"/>
                <w:szCs w:val="16"/>
                <w:lang w:val="en-AU"/>
              </w:rPr>
              <w:t xml:space="preserve"> </w:t>
            </w:r>
          </w:p>
        </w:tc>
        <w:tc>
          <w:tcPr>
            <w:tcW w:w="1300" w:type="dxa"/>
            <w:shd w:val="pct12" w:color="auto" w:fill="FFFFFF"/>
            <w:vAlign w:val="center"/>
          </w:tcPr>
          <w:p w14:paraId="080356FD" w14:textId="77777777" w:rsidR="0043523B" w:rsidRPr="002863D2" w:rsidRDefault="0043523B">
            <w:pPr>
              <w:autoSpaceDE w:val="0"/>
              <w:autoSpaceDN w:val="0"/>
              <w:adjustRightInd w:val="0"/>
              <w:rPr>
                <w:sz w:val="16"/>
                <w:szCs w:val="16"/>
                <w:lang w:val="en-AU"/>
              </w:rPr>
            </w:pPr>
            <w:r w:rsidRPr="002863D2">
              <w:rPr>
                <w:b/>
                <w:sz w:val="16"/>
                <w:szCs w:val="16"/>
                <w:lang w:val="en-AU"/>
              </w:rPr>
              <w:t xml:space="preserve">Appointed </w:t>
            </w:r>
            <w:r w:rsidRPr="002863D2">
              <w:rPr>
                <w:sz w:val="16"/>
                <w:szCs w:val="16"/>
                <w:lang w:val="en-AU"/>
              </w:rPr>
              <w:t xml:space="preserve"> </w:t>
            </w:r>
          </w:p>
        </w:tc>
        <w:tc>
          <w:tcPr>
            <w:tcW w:w="1200" w:type="dxa"/>
            <w:shd w:val="pct12" w:color="auto" w:fill="FFFFFF"/>
            <w:vAlign w:val="center"/>
          </w:tcPr>
          <w:p w14:paraId="032CE38F" w14:textId="77777777" w:rsidR="0043523B" w:rsidRPr="002863D2" w:rsidRDefault="0043523B">
            <w:pPr>
              <w:autoSpaceDE w:val="0"/>
              <w:autoSpaceDN w:val="0"/>
              <w:adjustRightInd w:val="0"/>
              <w:rPr>
                <w:sz w:val="16"/>
                <w:szCs w:val="16"/>
                <w:lang w:val="en-AU"/>
              </w:rPr>
            </w:pPr>
            <w:r w:rsidRPr="002863D2">
              <w:rPr>
                <w:b/>
                <w:sz w:val="16"/>
                <w:szCs w:val="16"/>
                <w:lang w:val="en-AU"/>
              </w:rPr>
              <w:t xml:space="preserve">Term Expires </w:t>
            </w:r>
            <w:r w:rsidRPr="002863D2">
              <w:rPr>
                <w:sz w:val="16"/>
                <w:szCs w:val="16"/>
                <w:lang w:val="en-AU"/>
              </w:rPr>
              <w:t xml:space="preserve"> </w:t>
            </w:r>
          </w:p>
        </w:tc>
        <w:tc>
          <w:tcPr>
            <w:tcW w:w="1200" w:type="dxa"/>
            <w:shd w:val="pct12" w:color="auto" w:fill="FFFFFF"/>
            <w:vAlign w:val="center"/>
          </w:tcPr>
          <w:p w14:paraId="6C2296EA" w14:textId="77777777" w:rsidR="0043523B" w:rsidRPr="002863D2" w:rsidRDefault="0043523B">
            <w:pPr>
              <w:autoSpaceDE w:val="0"/>
              <w:autoSpaceDN w:val="0"/>
              <w:adjustRightInd w:val="0"/>
              <w:rPr>
                <w:sz w:val="16"/>
                <w:szCs w:val="16"/>
                <w:lang w:val="en-AU"/>
              </w:rPr>
            </w:pPr>
            <w:r w:rsidRPr="002863D2">
              <w:rPr>
                <w:b/>
                <w:sz w:val="16"/>
                <w:szCs w:val="16"/>
                <w:lang w:val="en-AU"/>
              </w:rPr>
              <w:t xml:space="preserve">Apologies? </w:t>
            </w:r>
            <w:r w:rsidRPr="002863D2">
              <w:rPr>
                <w:sz w:val="16"/>
                <w:szCs w:val="16"/>
                <w:lang w:val="en-AU"/>
              </w:rPr>
              <w:t xml:space="preserve"> </w:t>
            </w:r>
          </w:p>
        </w:tc>
      </w:tr>
      <w:tr w:rsidR="0043523B" w:rsidRPr="002863D2" w14:paraId="7545E1A6" w14:textId="77777777">
        <w:trPr>
          <w:trHeight w:val="280"/>
        </w:trPr>
        <w:tc>
          <w:tcPr>
            <w:tcW w:w="2700" w:type="dxa"/>
          </w:tcPr>
          <w:p w14:paraId="28D963EE" w14:textId="77777777" w:rsidR="0043523B" w:rsidRPr="002863D2" w:rsidRDefault="0043523B">
            <w:pPr>
              <w:autoSpaceDE w:val="0"/>
              <w:autoSpaceDN w:val="0"/>
              <w:adjustRightInd w:val="0"/>
              <w:rPr>
                <w:sz w:val="16"/>
                <w:szCs w:val="16"/>
                <w:lang w:val="en-AU"/>
              </w:rPr>
            </w:pPr>
            <w:r w:rsidRPr="002863D2">
              <w:rPr>
                <w:sz w:val="16"/>
                <w:szCs w:val="16"/>
                <w:lang w:val="en-AU"/>
              </w:rPr>
              <w:t xml:space="preserve">Mrs  Helen Walker </w:t>
            </w:r>
          </w:p>
        </w:tc>
        <w:tc>
          <w:tcPr>
            <w:tcW w:w="2600" w:type="dxa"/>
          </w:tcPr>
          <w:p w14:paraId="36DB7635" w14:textId="77777777" w:rsidR="0043523B" w:rsidRPr="002863D2" w:rsidRDefault="0043523B">
            <w:pPr>
              <w:autoSpaceDE w:val="0"/>
              <w:autoSpaceDN w:val="0"/>
              <w:adjustRightInd w:val="0"/>
              <w:rPr>
                <w:sz w:val="16"/>
                <w:szCs w:val="16"/>
                <w:lang w:val="en-AU"/>
              </w:rPr>
            </w:pPr>
            <w:r w:rsidRPr="002863D2">
              <w:rPr>
                <w:sz w:val="16"/>
                <w:szCs w:val="16"/>
                <w:lang w:val="en-AU"/>
              </w:rPr>
              <w:t xml:space="preserve">Lay (consumer/community perspectives) </w:t>
            </w:r>
          </w:p>
        </w:tc>
        <w:tc>
          <w:tcPr>
            <w:tcW w:w="1300" w:type="dxa"/>
          </w:tcPr>
          <w:p w14:paraId="1C529371" w14:textId="77777777" w:rsidR="0043523B" w:rsidRPr="002863D2" w:rsidRDefault="0043523B">
            <w:pPr>
              <w:autoSpaceDE w:val="0"/>
              <w:autoSpaceDN w:val="0"/>
              <w:adjustRightInd w:val="0"/>
              <w:rPr>
                <w:sz w:val="16"/>
                <w:szCs w:val="16"/>
                <w:lang w:val="en-AU"/>
              </w:rPr>
            </w:pPr>
            <w:r w:rsidRPr="002863D2">
              <w:rPr>
                <w:sz w:val="16"/>
                <w:szCs w:val="16"/>
                <w:lang w:val="en-AU"/>
              </w:rPr>
              <w:t xml:space="preserve">01/07/2012 </w:t>
            </w:r>
          </w:p>
        </w:tc>
        <w:tc>
          <w:tcPr>
            <w:tcW w:w="1200" w:type="dxa"/>
          </w:tcPr>
          <w:p w14:paraId="26EF14C5" w14:textId="77777777" w:rsidR="0043523B" w:rsidRPr="002863D2" w:rsidRDefault="0043523B">
            <w:pPr>
              <w:autoSpaceDE w:val="0"/>
              <w:autoSpaceDN w:val="0"/>
              <w:adjustRightInd w:val="0"/>
              <w:rPr>
                <w:sz w:val="16"/>
                <w:szCs w:val="16"/>
                <w:lang w:val="en-AU"/>
              </w:rPr>
            </w:pPr>
            <w:r w:rsidRPr="002863D2">
              <w:rPr>
                <w:sz w:val="16"/>
                <w:szCs w:val="16"/>
                <w:lang w:val="en-AU"/>
              </w:rPr>
              <w:t xml:space="preserve">01/07/2015 </w:t>
            </w:r>
          </w:p>
        </w:tc>
        <w:tc>
          <w:tcPr>
            <w:tcW w:w="1200" w:type="dxa"/>
          </w:tcPr>
          <w:p w14:paraId="3CFC7E51" w14:textId="77777777" w:rsidR="0043523B" w:rsidRPr="002863D2" w:rsidRDefault="0043523B">
            <w:pPr>
              <w:autoSpaceDE w:val="0"/>
              <w:autoSpaceDN w:val="0"/>
              <w:adjustRightInd w:val="0"/>
              <w:rPr>
                <w:sz w:val="16"/>
                <w:szCs w:val="16"/>
                <w:lang w:val="en-AU"/>
              </w:rPr>
            </w:pPr>
            <w:r w:rsidRPr="002863D2">
              <w:rPr>
                <w:sz w:val="16"/>
                <w:szCs w:val="16"/>
                <w:lang w:val="en-AU"/>
              </w:rPr>
              <w:t xml:space="preserve">Present </w:t>
            </w:r>
          </w:p>
        </w:tc>
      </w:tr>
      <w:tr w:rsidR="0043523B" w:rsidRPr="002863D2" w14:paraId="245DC20A" w14:textId="77777777">
        <w:trPr>
          <w:trHeight w:val="280"/>
        </w:trPr>
        <w:tc>
          <w:tcPr>
            <w:tcW w:w="2700" w:type="dxa"/>
          </w:tcPr>
          <w:p w14:paraId="14EE9844" w14:textId="77777777" w:rsidR="0043523B" w:rsidRPr="002863D2" w:rsidRDefault="0043523B">
            <w:pPr>
              <w:autoSpaceDE w:val="0"/>
              <w:autoSpaceDN w:val="0"/>
              <w:adjustRightInd w:val="0"/>
              <w:rPr>
                <w:sz w:val="16"/>
                <w:szCs w:val="16"/>
                <w:lang w:val="en-AU"/>
              </w:rPr>
            </w:pPr>
            <w:r w:rsidRPr="002863D2">
              <w:rPr>
                <w:sz w:val="16"/>
                <w:szCs w:val="16"/>
                <w:lang w:val="en-AU"/>
              </w:rPr>
              <w:t xml:space="preserve">Mrs Sandy Gill </w:t>
            </w:r>
          </w:p>
        </w:tc>
        <w:tc>
          <w:tcPr>
            <w:tcW w:w="2600" w:type="dxa"/>
          </w:tcPr>
          <w:p w14:paraId="20541F07" w14:textId="77777777" w:rsidR="0043523B" w:rsidRPr="002863D2" w:rsidRDefault="0043523B">
            <w:pPr>
              <w:autoSpaceDE w:val="0"/>
              <w:autoSpaceDN w:val="0"/>
              <w:adjustRightInd w:val="0"/>
              <w:rPr>
                <w:sz w:val="16"/>
                <w:szCs w:val="16"/>
                <w:lang w:val="en-AU"/>
              </w:rPr>
            </w:pPr>
            <w:r w:rsidRPr="002863D2">
              <w:rPr>
                <w:sz w:val="16"/>
                <w:szCs w:val="16"/>
                <w:lang w:val="en-AU"/>
              </w:rPr>
              <w:t xml:space="preserve">Lay (consumer/community perspectives) </w:t>
            </w:r>
          </w:p>
        </w:tc>
        <w:tc>
          <w:tcPr>
            <w:tcW w:w="1300" w:type="dxa"/>
          </w:tcPr>
          <w:p w14:paraId="56371D78" w14:textId="77777777" w:rsidR="0043523B" w:rsidRPr="002863D2" w:rsidRDefault="0043523B">
            <w:pPr>
              <w:autoSpaceDE w:val="0"/>
              <w:autoSpaceDN w:val="0"/>
              <w:adjustRightInd w:val="0"/>
              <w:rPr>
                <w:sz w:val="16"/>
                <w:szCs w:val="16"/>
                <w:lang w:val="en-AU"/>
              </w:rPr>
            </w:pPr>
            <w:r w:rsidRPr="002863D2">
              <w:rPr>
                <w:sz w:val="16"/>
                <w:szCs w:val="16"/>
                <w:lang w:val="en-AU"/>
              </w:rPr>
              <w:t xml:space="preserve">01/07/2015 </w:t>
            </w:r>
          </w:p>
        </w:tc>
        <w:tc>
          <w:tcPr>
            <w:tcW w:w="1200" w:type="dxa"/>
          </w:tcPr>
          <w:p w14:paraId="1B725AD7" w14:textId="77777777" w:rsidR="0043523B" w:rsidRPr="002863D2" w:rsidRDefault="0043523B">
            <w:pPr>
              <w:autoSpaceDE w:val="0"/>
              <w:autoSpaceDN w:val="0"/>
              <w:adjustRightInd w:val="0"/>
              <w:rPr>
                <w:sz w:val="16"/>
                <w:szCs w:val="16"/>
                <w:lang w:val="en-AU"/>
              </w:rPr>
            </w:pPr>
            <w:r w:rsidRPr="002863D2">
              <w:rPr>
                <w:sz w:val="16"/>
                <w:szCs w:val="16"/>
                <w:lang w:val="en-AU"/>
              </w:rPr>
              <w:t xml:space="preserve">01/07/2018 </w:t>
            </w:r>
          </w:p>
        </w:tc>
        <w:tc>
          <w:tcPr>
            <w:tcW w:w="1200" w:type="dxa"/>
          </w:tcPr>
          <w:p w14:paraId="0D13A035" w14:textId="77777777" w:rsidR="0043523B" w:rsidRPr="002863D2" w:rsidRDefault="0043523B">
            <w:pPr>
              <w:autoSpaceDE w:val="0"/>
              <w:autoSpaceDN w:val="0"/>
              <w:adjustRightInd w:val="0"/>
              <w:rPr>
                <w:sz w:val="16"/>
                <w:szCs w:val="16"/>
                <w:lang w:val="en-AU"/>
              </w:rPr>
            </w:pPr>
            <w:r w:rsidRPr="002863D2">
              <w:rPr>
                <w:sz w:val="16"/>
                <w:szCs w:val="16"/>
                <w:lang w:val="en-AU"/>
              </w:rPr>
              <w:t xml:space="preserve">Present </w:t>
            </w:r>
          </w:p>
        </w:tc>
      </w:tr>
      <w:tr w:rsidR="0043523B" w:rsidRPr="002863D2" w14:paraId="3F76B312" w14:textId="77777777">
        <w:trPr>
          <w:trHeight w:val="280"/>
        </w:trPr>
        <w:tc>
          <w:tcPr>
            <w:tcW w:w="2700" w:type="dxa"/>
          </w:tcPr>
          <w:p w14:paraId="3BE9AE9C" w14:textId="77777777" w:rsidR="0043523B" w:rsidRPr="002863D2" w:rsidRDefault="0043523B">
            <w:pPr>
              <w:autoSpaceDE w:val="0"/>
              <w:autoSpaceDN w:val="0"/>
              <w:adjustRightInd w:val="0"/>
              <w:rPr>
                <w:sz w:val="16"/>
                <w:szCs w:val="16"/>
                <w:lang w:val="en-AU"/>
              </w:rPr>
            </w:pPr>
            <w:r w:rsidRPr="002863D2">
              <w:rPr>
                <w:sz w:val="16"/>
                <w:szCs w:val="16"/>
                <w:lang w:val="en-AU"/>
              </w:rPr>
              <w:t xml:space="preserve">Dr </w:t>
            </w:r>
            <w:proofErr w:type="spellStart"/>
            <w:r w:rsidRPr="002863D2">
              <w:rPr>
                <w:sz w:val="16"/>
                <w:szCs w:val="16"/>
                <w:lang w:val="en-AU"/>
              </w:rPr>
              <w:t>Patries</w:t>
            </w:r>
            <w:proofErr w:type="spellEnd"/>
            <w:r w:rsidRPr="002863D2">
              <w:rPr>
                <w:sz w:val="16"/>
                <w:szCs w:val="16"/>
                <w:lang w:val="en-AU"/>
              </w:rPr>
              <w:t xml:space="preserve"> </w:t>
            </w:r>
            <w:proofErr w:type="spellStart"/>
            <w:r w:rsidRPr="002863D2">
              <w:rPr>
                <w:sz w:val="16"/>
                <w:szCs w:val="16"/>
                <w:lang w:val="en-AU"/>
              </w:rPr>
              <w:t>Herst</w:t>
            </w:r>
            <w:proofErr w:type="spellEnd"/>
            <w:r w:rsidRPr="002863D2">
              <w:rPr>
                <w:sz w:val="16"/>
                <w:szCs w:val="16"/>
                <w:lang w:val="en-AU"/>
              </w:rPr>
              <w:t xml:space="preserve"> </w:t>
            </w:r>
          </w:p>
        </w:tc>
        <w:tc>
          <w:tcPr>
            <w:tcW w:w="2600" w:type="dxa"/>
          </w:tcPr>
          <w:p w14:paraId="0EDC5A43" w14:textId="77777777" w:rsidR="0043523B" w:rsidRPr="002863D2" w:rsidRDefault="0043523B">
            <w:pPr>
              <w:autoSpaceDE w:val="0"/>
              <w:autoSpaceDN w:val="0"/>
              <w:adjustRightInd w:val="0"/>
              <w:rPr>
                <w:sz w:val="16"/>
                <w:szCs w:val="16"/>
                <w:lang w:val="en-AU"/>
              </w:rPr>
            </w:pPr>
            <w:r w:rsidRPr="002863D2">
              <w:rPr>
                <w:sz w:val="16"/>
                <w:szCs w:val="16"/>
                <w:lang w:val="en-AU"/>
              </w:rPr>
              <w:t xml:space="preserve">Non-lay (intervention studies) </w:t>
            </w:r>
          </w:p>
        </w:tc>
        <w:tc>
          <w:tcPr>
            <w:tcW w:w="1300" w:type="dxa"/>
          </w:tcPr>
          <w:p w14:paraId="367F69AC" w14:textId="77777777" w:rsidR="0043523B" w:rsidRPr="002863D2" w:rsidRDefault="0043523B">
            <w:pPr>
              <w:autoSpaceDE w:val="0"/>
              <w:autoSpaceDN w:val="0"/>
              <w:adjustRightInd w:val="0"/>
              <w:rPr>
                <w:sz w:val="16"/>
                <w:szCs w:val="16"/>
                <w:lang w:val="en-AU"/>
              </w:rPr>
            </w:pPr>
            <w:r w:rsidRPr="002863D2">
              <w:rPr>
                <w:sz w:val="16"/>
                <w:szCs w:val="16"/>
                <w:lang w:val="en-AU"/>
              </w:rPr>
              <w:t xml:space="preserve">01/07/2012 </w:t>
            </w:r>
          </w:p>
        </w:tc>
        <w:tc>
          <w:tcPr>
            <w:tcW w:w="1200" w:type="dxa"/>
          </w:tcPr>
          <w:p w14:paraId="5105C134" w14:textId="77777777" w:rsidR="0043523B" w:rsidRPr="002863D2" w:rsidRDefault="0043523B">
            <w:pPr>
              <w:autoSpaceDE w:val="0"/>
              <w:autoSpaceDN w:val="0"/>
              <w:adjustRightInd w:val="0"/>
              <w:rPr>
                <w:sz w:val="16"/>
                <w:szCs w:val="16"/>
                <w:lang w:val="en-AU"/>
              </w:rPr>
            </w:pPr>
            <w:r w:rsidRPr="002863D2">
              <w:rPr>
                <w:sz w:val="16"/>
                <w:szCs w:val="16"/>
                <w:lang w:val="en-AU"/>
              </w:rPr>
              <w:t xml:space="preserve">01/07/2015 </w:t>
            </w:r>
          </w:p>
        </w:tc>
        <w:tc>
          <w:tcPr>
            <w:tcW w:w="1200" w:type="dxa"/>
          </w:tcPr>
          <w:p w14:paraId="64D1B9EF" w14:textId="77777777" w:rsidR="0043523B" w:rsidRPr="002863D2" w:rsidRDefault="0043523B">
            <w:pPr>
              <w:autoSpaceDE w:val="0"/>
              <w:autoSpaceDN w:val="0"/>
              <w:adjustRightInd w:val="0"/>
              <w:rPr>
                <w:sz w:val="16"/>
                <w:szCs w:val="16"/>
                <w:lang w:val="en-AU"/>
              </w:rPr>
            </w:pPr>
            <w:r w:rsidRPr="002863D2">
              <w:rPr>
                <w:sz w:val="16"/>
                <w:szCs w:val="16"/>
                <w:lang w:val="en-AU"/>
              </w:rPr>
              <w:t xml:space="preserve">Present </w:t>
            </w:r>
          </w:p>
        </w:tc>
      </w:tr>
      <w:tr w:rsidR="0043523B" w:rsidRPr="002863D2" w14:paraId="12D54D6F" w14:textId="77777777">
        <w:trPr>
          <w:trHeight w:val="280"/>
        </w:trPr>
        <w:tc>
          <w:tcPr>
            <w:tcW w:w="2700" w:type="dxa"/>
          </w:tcPr>
          <w:p w14:paraId="47C0872A" w14:textId="77777777" w:rsidR="0043523B" w:rsidRPr="002863D2" w:rsidRDefault="0043523B">
            <w:pPr>
              <w:autoSpaceDE w:val="0"/>
              <w:autoSpaceDN w:val="0"/>
              <w:adjustRightInd w:val="0"/>
              <w:rPr>
                <w:sz w:val="16"/>
                <w:szCs w:val="16"/>
                <w:lang w:val="en-AU"/>
              </w:rPr>
            </w:pPr>
            <w:r w:rsidRPr="002863D2">
              <w:rPr>
                <w:sz w:val="16"/>
                <w:szCs w:val="16"/>
                <w:lang w:val="en-AU"/>
              </w:rPr>
              <w:t xml:space="preserve">Kate O'Connor </w:t>
            </w:r>
          </w:p>
        </w:tc>
        <w:tc>
          <w:tcPr>
            <w:tcW w:w="2600" w:type="dxa"/>
          </w:tcPr>
          <w:p w14:paraId="400E36FE" w14:textId="77777777" w:rsidR="0043523B" w:rsidRPr="002863D2" w:rsidRDefault="0043523B" w:rsidP="00D45618">
            <w:pPr>
              <w:autoSpaceDE w:val="0"/>
              <w:autoSpaceDN w:val="0"/>
              <w:adjustRightInd w:val="0"/>
              <w:rPr>
                <w:sz w:val="16"/>
                <w:szCs w:val="16"/>
                <w:lang w:val="en-AU"/>
              </w:rPr>
            </w:pPr>
            <w:r w:rsidRPr="002863D2">
              <w:rPr>
                <w:sz w:val="16"/>
                <w:szCs w:val="16"/>
                <w:lang w:val="en-AU"/>
              </w:rPr>
              <w:t>Non-lay (Other)</w:t>
            </w:r>
          </w:p>
        </w:tc>
        <w:tc>
          <w:tcPr>
            <w:tcW w:w="1300" w:type="dxa"/>
          </w:tcPr>
          <w:p w14:paraId="7C6074DA" w14:textId="77777777" w:rsidR="0043523B" w:rsidRPr="002863D2" w:rsidRDefault="0043523B">
            <w:pPr>
              <w:autoSpaceDE w:val="0"/>
              <w:autoSpaceDN w:val="0"/>
              <w:adjustRightInd w:val="0"/>
              <w:rPr>
                <w:sz w:val="16"/>
                <w:szCs w:val="16"/>
                <w:lang w:val="en-AU"/>
              </w:rPr>
            </w:pPr>
            <w:r w:rsidRPr="002863D2">
              <w:rPr>
                <w:sz w:val="16"/>
                <w:szCs w:val="16"/>
                <w:lang w:val="en-AU"/>
              </w:rPr>
              <w:t>NTB Co-opt</w:t>
            </w:r>
          </w:p>
        </w:tc>
        <w:tc>
          <w:tcPr>
            <w:tcW w:w="1200" w:type="dxa"/>
          </w:tcPr>
          <w:p w14:paraId="1B6FD372" w14:textId="77777777" w:rsidR="0043523B" w:rsidRPr="002863D2" w:rsidRDefault="0043523B">
            <w:pPr>
              <w:autoSpaceDE w:val="0"/>
              <w:autoSpaceDN w:val="0"/>
              <w:adjustRightInd w:val="0"/>
              <w:rPr>
                <w:sz w:val="16"/>
                <w:szCs w:val="16"/>
                <w:lang w:val="en-AU"/>
              </w:rPr>
            </w:pPr>
            <w:r w:rsidRPr="002863D2">
              <w:rPr>
                <w:sz w:val="16"/>
                <w:szCs w:val="16"/>
                <w:lang w:val="en-AU"/>
              </w:rPr>
              <w:t>NTB Co-opt</w:t>
            </w:r>
          </w:p>
        </w:tc>
        <w:tc>
          <w:tcPr>
            <w:tcW w:w="1200" w:type="dxa"/>
          </w:tcPr>
          <w:p w14:paraId="2C0F86D2" w14:textId="77777777" w:rsidR="0043523B" w:rsidRPr="002863D2" w:rsidRDefault="0043523B">
            <w:pPr>
              <w:autoSpaceDE w:val="0"/>
              <w:autoSpaceDN w:val="0"/>
              <w:adjustRightInd w:val="0"/>
              <w:rPr>
                <w:sz w:val="16"/>
                <w:szCs w:val="16"/>
                <w:lang w:val="en-AU"/>
              </w:rPr>
            </w:pPr>
            <w:r w:rsidRPr="002863D2">
              <w:rPr>
                <w:sz w:val="16"/>
                <w:szCs w:val="16"/>
                <w:lang w:val="en-AU"/>
              </w:rPr>
              <w:t xml:space="preserve">Present </w:t>
            </w:r>
          </w:p>
        </w:tc>
      </w:tr>
      <w:tr w:rsidR="0043523B" w:rsidRPr="002863D2" w14:paraId="24E70A3E" w14:textId="77777777">
        <w:trPr>
          <w:trHeight w:val="280"/>
        </w:trPr>
        <w:tc>
          <w:tcPr>
            <w:tcW w:w="2700" w:type="dxa"/>
          </w:tcPr>
          <w:p w14:paraId="1C08691A" w14:textId="77777777" w:rsidR="0043523B" w:rsidRPr="002863D2" w:rsidRDefault="0043523B">
            <w:pPr>
              <w:autoSpaceDE w:val="0"/>
              <w:autoSpaceDN w:val="0"/>
              <w:adjustRightInd w:val="0"/>
              <w:rPr>
                <w:sz w:val="16"/>
                <w:szCs w:val="16"/>
                <w:lang w:val="en-AU"/>
              </w:rPr>
            </w:pPr>
            <w:r w:rsidRPr="002863D2">
              <w:rPr>
                <w:sz w:val="16"/>
                <w:szCs w:val="16"/>
                <w:lang w:val="en-AU"/>
              </w:rPr>
              <w:t xml:space="preserve">Dr Peter Gallagher </w:t>
            </w:r>
          </w:p>
        </w:tc>
        <w:tc>
          <w:tcPr>
            <w:tcW w:w="2600" w:type="dxa"/>
          </w:tcPr>
          <w:p w14:paraId="09B4D2C1" w14:textId="77777777" w:rsidR="0043523B" w:rsidRPr="002863D2" w:rsidRDefault="0043523B">
            <w:pPr>
              <w:autoSpaceDE w:val="0"/>
              <w:autoSpaceDN w:val="0"/>
              <w:adjustRightInd w:val="0"/>
              <w:rPr>
                <w:sz w:val="16"/>
                <w:szCs w:val="16"/>
                <w:lang w:val="en-AU"/>
              </w:rPr>
            </w:pPr>
            <w:r w:rsidRPr="002863D2">
              <w:rPr>
                <w:sz w:val="16"/>
                <w:szCs w:val="16"/>
                <w:lang w:val="en-AU"/>
              </w:rPr>
              <w:t xml:space="preserve">Non-lay (health/disability service provision) </w:t>
            </w:r>
          </w:p>
        </w:tc>
        <w:tc>
          <w:tcPr>
            <w:tcW w:w="1300" w:type="dxa"/>
          </w:tcPr>
          <w:p w14:paraId="7905F473" w14:textId="77777777" w:rsidR="0043523B" w:rsidRPr="002863D2" w:rsidRDefault="0043523B">
            <w:pPr>
              <w:autoSpaceDE w:val="0"/>
              <w:autoSpaceDN w:val="0"/>
              <w:adjustRightInd w:val="0"/>
              <w:rPr>
                <w:sz w:val="16"/>
                <w:szCs w:val="16"/>
                <w:lang w:val="en-AU"/>
              </w:rPr>
            </w:pPr>
            <w:r w:rsidRPr="002863D2">
              <w:rPr>
                <w:sz w:val="16"/>
                <w:szCs w:val="16"/>
                <w:lang w:val="en-AU"/>
              </w:rPr>
              <w:t xml:space="preserve">01/07/2015 </w:t>
            </w:r>
          </w:p>
        </w:tc>
        <w:tc>
          <w:tcPr>
            <w:tcW w:w="1200" w:type="dxa"/>
          </w:tcPr>
          <w:p w14:paraId="747FE4C6" w14:textId="77777777" w:rsidR="0043523B" w:rsidRPr="002863D2" w:rsidRDefault="0043523B">
            <w:pPr>
              <w:autoSpaceDE w:val="0"/>
              <w:autoSpaceDN w:val="0"/>
              <w:adjustRightInd w:val="0"/>
              <w:rPr>
                <w:sz w:val="16"/>
                <w:szCs w:val="16"/>
                <w:lang w:val="en-AU"/>
              </w:rPr>
            </w:pPr>
            <w:r w:rsidRPr="002863D2">
              <w:rPr>
                <w:sz w:val="16"/>
                <w:szCs w:val="16"/>
                <w:lang w:val="en-AU"/>
              </w:rPr>
              <w:t xml:space="preserve">01/07/2018 </w:t>
            </w:r>
          </w:p>
        </w:tc>
        <w:tc>
          <w:tcPr>
            <w:tcW w:w="1200" w:type="dxa"/>
          </w:tcPr>
          <w:p w14:paraId="697869A7" w14:textId="77777777" w:rsidR="0043523B" w:rsidRPr="002863D2" w:rsidRDefault="0043523B">
            <w:pPr>
              <w:autoSpaceDE w:val="0"/>
              <w:autoSpaceDN w:val="0"/>
              <w:adjustRightInd w:val="0"/>
              <w:rPr>
                <w:sz w:val="16"/>
                <w:szCs w:val="16"/>
                <w:lang w:val="en-AU"/>
              </w:rPr>
            </w:pPr>
            <w:r w:rsidRPr="002863D2">
              <w:rPr>
                <w:sz w:val="16"/>
                <w:szCs w:val="16"/>
                <w:lang w:val="en-AU"/>
              </w:rPr>
              <w:t xml:space="preserve">Present </w:t>
            </w:r>
          </w:p>
        </w:tc>
      </w:tr>
      <w:tr w:rsidR="0043523B" w:rsidRPr="002863D2" w14:paraId="79C85C73" w14:textId="77777777">
        <w:trPr>
          <w:trHeight w:val="280"/>
        </w:trPr>
        <w:tc>
          <w:tcPr>
            <w:tcW w:w="2700" w:type="dxa"/>
          </w:tcPr>
          <w:p w14:paraId="4E80B953" w14:textId="77777777" w:rsidR="0043523B" w:rsidRPr="002863D2" w:rsidRDefault="0043523B">
            <w:pPr>
              <w:autoSpaceDE w:val="0"/>
              <w:autoSpaceDN w:val="0"/>
              <w:adjustRightInd w:val="0"/>
              <w:rPr>
                <w:sz w:val="16"/>
                <w:szCs w:val="16"/>
                <w:lang w:val="en-AU"/>
              </w:rPr>
            </w:pPr>
            <w:r w:rsidRPr="002863D2">
              <w:rPr>
                <w:sz w:val="16"/>
                <w:szCs w:val="16"/>
                <w:lang w:val="en-AU"/>
              </w:rPr>
              <w:t xml:space="preserve">Ms </w:t>
            </w:r>
            <w:proofErr w:type="spellStart"/>
            <w:r w:rsidRPr="002863D2">
              <w:rPr>
                <w:sz w:val="16"/>
                <w:szCs w:val="16"/>
                <w:lang w:val="en-AU"/>
              </w:rPr>
              <w:t>Raewyn</w:t>
            </w:r>
            <w:proofErr w:type="spellEnd"/>
            <w:r w:rsidRPr="002863D2">
              <w:rPr>
                <w:sz w:val="16"/>
                <w:szCs w:val="16"/>
                <w:lang w:val="en-AU"/>
              </w:rPr>
              <w:t xml:space="preserve"> </w:t>
            </w:r>
            <w:proofErr w:type="spellStart"/>
            <w:r w:rsidRPr="002863D2">
              <w:rPr>
                <w:sz w:val="16"/>
                <w:szCs w:val="16"/>
                <w:lang w:val="en-AU"/>
              </w:rPr>
              <w:t>Idoine</w:t>
            </w:r>
            <w:proofErr w:type="spellEnd"/>
            <w:r w:rsidRPr="002863D2">
              <w:rPr>
                <w:sz w:val="16"/>
                <w:szCs w:val="16"/>
                <w:lang w:val="en-AU"/>
              </w:rPr>
              <w:t xml:space="preserve"> </w:t>
            </w:r>
          </w:p>
        </w:tc>
        <w:tc>
          <w:tcPr>
            <w:tcW w:w="2600" w:type="dxa"/>
          </w:tcPr>
          <w:p w14:paraId="3B5285F6" w14:textId="77777777" w:rsidR="0043523B" w:rsidRPr="002863D2" w:rsidRDefault="0043523B">
            <w:pPr>
              <w:autoSpaceDE w:val="0"/>
              <w:autoSpaceDN w:val="0"/>
              <w:adjustRightInd w:val="0"/>
              <w:rPr>
                <w:sz w:val="16"/>
                <w:szCs w:val="16"/>
                <w:lang w:val="en-AU"/>
              </w:rPr>
            </w:pPr>
            <w:r w:rsidRPr="002863D2">
              <w:rPr>
                <w:sz w:val="16"/>
                <w:szCs w:val="16"/>
                <w:lang w:val="en-AU"/>
              </w:rPr>
              <w:t>Lay (consumer/community perspectives)</w:t>
            </w:r>
          </w:p>
        </w:tc>
        <w:tc>
          <w:tcPr>
            <w:tcW w:w="1300" w:type="dxa"/>
          </w:tcPr>
          <w:p w14:paraId="67E9FBEA" w14:textId="77777777" w:rsidR="0043523B" w:rsidRPr="002863D2" w:rsidRDefault="0043523B">
            <w:pPr>
              <w:autoSpaceDE w:val="0"/>
              <w:autoSpaceDN w:val="0"/>
              <w:adjustRightInd w:val="0"/>
              <w:rPr>
                <w:sz w:val="16"/>
                <w:szCs w:val="16"/>
                <w:lang w:val="en-AU"/>
              </w:rPr>
            </w:pPr>
            <w:r w:rsidRPr="002863D2">
              <w:rPr>
                <w:sz w:val="16"/>
                <w:szCs w:val="16"/>
                <w:lang w:val="en-AU"/>
              </w:rPr>
              <w:t>STH Co-opt</w:t>
            </w:r>
          </w:p>
        </w:tc>
        <w:tc>
          <w:tcPr>
            <w:tcW w:w="1200" w:type="dxa"/>
          </w:tcPr>
          <w:p w14:paraId="16724023" w14:textId="77777777" w:rsidR="0043523B" w:rsidRPr="002863D2" w:rsidRDefault="0043523B">
            <w:pPr>
              <w:autoSpaceDE w:val="0"/>
              <w:autoSpaceDN w:val="0"/>
              <w:adjustRightInd w:val="0"/>
              <w:rPr>
                <w:sz w:val="16"/>
                <w:szCs w:val="16"/>
                <w:lang w:val="en-AU"/>
              </w:rPr>
            </w:pPr>
            <w:r w:rsidRPr="002863D2">
              <w:rPr>
                <w:sz w:val="16"/>
                <w:szCs w:val="16"/>
                <w:lang w:val="en-AU"/>
              </w:rPr>
              <w:t xml:space="preserve"> STH Co-opt</w:t>
            </w:r>
          </w:p>
        </w:tc>
        <w:tc>
          <w:tcPr>
            <w:tcW w:w="1200" w:type="dxa"/>
          </w:tcPr>
          <w:p w14:paraId="3813496B" w14:textId="77777777" w:rsidR="0043523B" w:rsidRPr="002863D2" w:rsidRDefault="0043523B">
            <w:pPr>
              <w:autoSpaceDE w:val="0"/>
              <w:autoSpaceDN w:val="0"/>
              <w:adjustRightInd w:val="0"/>
              <w:rPr>
                <w:sz w:val="16"/>
                <w:szCs w:val="16"/>
                <w:lang w:val="en-AU"/>
              </w:rPr>
            </w:pPr>
            <w:r w:rsidRPr="002863D2">
              <w:rPr>
                <w:sz w:val="16"/>
                <w:szCs w:val="16"/>
                <w:lang w:val="en-AU"/>
              </w:rPr>
              <w:t xml:space="preserve">Present </w:t>
            </w:r>
          </w:p>
        </w:tc>
      </w:tr>
    </w:tbl>
    <w:p w14:paraId="168F9D6B" w14:textId="77777777" w:rsidR="00522B40" w:rsidRPr="002863D2" w:rsidRDefault="00F9451C" w:rsidP="00F9451C">
      <w:pPr>
        <w:rPr>
          <w:sz w:val="16"/>
          <w:szCs w:val="16"/>
          <w:lang w:val="en-AU"/>
        </w:rPr>
      </w:pPr>
      <w:r w:rsidRPr="002863D2">
        <w:rPr>
          <w:sz w:val="16"/>
          <w:szCs w:val="16"/>
          <w:lang w:val="en-AU"/>
        </w:rPr>
        <w:t xml:space="preserve"> </w:t>
      </w:r>
    </w:p>
    <w:p w14:paraId="1E96CC3E" w14:textId="77777777" w:rsidR="00E24E77" w:rsidRPr="002863D2" w:rsidRDefault="00E24E77" w:rsidP="00E24E77">
      <w:pPr>
        <w:pStyle w:val="Heading2"/>
        <w:pBdr>
          <w:bottom w:val="single" w:sz="12" w:space="1" w:color="auto"/>
        </w:pBdr>
        <w:rPr>
          <w:lang w:val="en-AU"/>
        </w:rPr>
      </w:pPr>
      <w:r w:rsidRPr="002863D2">
        <w:rPr>
          <w:lang w:val="en-AU"/>
        </w:rPr>
        <w:br w:type="page"/>
      </w:r>
      <w:r w:rsidRPr="002863D2">
        <w:rPr>
          <w:lang w:val="en-AU"/>
        </w:rPr>
        <w:lastRenderedPageBreak/>
        <w:t>Welcome</w:t>
      </w:r>
    </w:p>
    <w:p w14:paraId="459D42B2" w14:textId="77777777" w:rsidR="00E24E77" w:rsidRPr="002863D2" w:rsidRDefault="00E24E77" w:rsidP="00E24E77">
      <w:pPr>
        <w:rPr>
          <w:lang w:val="en-AU"/>
        </w:rPr>
      </w:pPr>
    </w:p>
    <w:p w14:paraId="3D1470FE" w14:textId="7BC1A54F" w:rsidR="00E24E77" w:rsidRPr="00B0234F" w:rsidRDefault="00E24E77" w:rsidP="00204AC4">
      <w:pPr>
        <w:spacing w:before="80" w:after="80"/>
        <w:rPr>
          <w:rFonts w:cs="Arial"/>
          <w:szCs w:val="22"/>
          <w:lang w:val="en-AU"/>
        </w:rPr>
      </w:pPr>
      <w:r w:rsidRPr="002863D2">
        <w:rPr>
          <w:rFonts w:cs="Arial"/>
          <w:szCs w:val="22"/>
          <w:lang w:val="en-AU"/>
        </w:rPr>
        <w:t xml:space="preserve">The Chair opened the </w:t>
      </w:r>
      <w:r w:rsidRPr="000006B8">
        <w:rPr>
          <w:rFonts w:cs="Arial"/>
          <w:szCs w:val="22"/>
          <w:lang w:val="en-AU"/>
        </w:rPr>
        <w:t>meeting at</w:t>
      </w:r>
      <w:r w:rsidR="000006B8" w:rsidRPr="000006B8">
        <w:rPr>
          <w:rFonts w:cs="Arial"/>
          <w:szCs w:val="22"/>
          <w:lang w:val="en-AU"/>
        </w:rPr>
        <w:t xml:space="preserve"> 1.00pm </w:t>
      </w:r>
      <w:r w:rsidRPr="000006B8">
        <w:rPr>
          <w:rFonts w:cs="Arial"/>
          <w:szCs w:val="22"/>
          <w:lang w:val="en-AU"/>
        </w:rPr>
        <w:t>and</w:t>
      </w:r>
      <w:r w:rsidRPr="002863D2">
        <w:rPr>
          <w:rFonts w:cs="Arial"/>
          <w:szCs w:val="22"/>
          <w:lang w:val="en-AU"/>
        </w:rPr>
        <w:t xml:space="preserve"> welcomed Committee members, noting that apologies </w:t>
      </w:r>
      <w:r w:rsidRPr="00B0234F">
        <w:rPr>
          <w:rFonts w:cs="Arial"/>
          <w:szCs w:val="22"/>
          <w:lang w:val="en-AU"/>
        </w:rPr>
        <w:t xml:space="preserve">had been received from </w:t>
      </w:r>
      <w:r w:rsidR="00B0234F" w:rsidRPr="00B0234F">
        <w:rPr>
          <w:rFonts w:cs="Arial"/>
          <w:szCs w:val="22"/>
          <w:lang w:val="en-AU"/>
        </w:rPr>
        <w:t xml:space="preserve">Dr Cordelia Thomas, Dr Dean Quinn, Dr Angela </w:t>
      </w:r>
      <w:proofErr w:type="spellStart"/>
      <w:r w:rsidR="00B0234F" w:rsidRPr="00B0234F">
        <w:rPr>
          <w:rFonts w:cs="Arial"/>
          <w:szCs w:val="22"/>
          <w:lang w:val="en-AU"/>
        </w:rPr>
        <w:t>Ballantyne</w:t>
      </w:r>
      <w:proofErr w:type="spellEnd"/>
      <w:r w:rsidR="00B0234F" w:rsidRPr="00B0234F">
        <w:rPr>
          <w:rFonts w:cs="Arial"/>
          <w:szCs w:val="22"/>
          <w:lang w:val="en-AU"/>
        </w:rPr>
        <w:t xml:space="preserve"> and Dr Melissa </w:t>
      </w:r>
      <w:proofErr w:type="spellStart"/>
      <w:r w:rsidR="00B0234F" w:rsidRPr="00B0234F">
        <w:rPr>
          <w:rFonts w:cs="Arial"/>
          <w:szCs w:val="22"/>
          <w:lang w:val="en-AU"/>
        </w:rPr>
        <w:t>Cragg</w:t>
      </w:r>
      <w:proofErr w:type="spellEnd"/>
      <w:r w:rsidR="00B0234F" w:rsidRPr="00B0234F">
        <w:rPr>
          <w:rFonts w:cs="Arial"/>
          <w:szCs w:val="22"/>
          <w:lang w:val="en-AU"/>
        </w:rPr>
        <w:t xml:space="preserve">. </w:t>
      </w:r>
    </w:p>
    <w:p w14:paraId="543FA14E" w14:textId="77777777" w:rsidR="00E24E77" w:rsidRPr="002863D2" w:rsidRDefault="00E24E77" w:rsidP="00E24E77">
      <w:pPr>
        <w:rPr>
          <w:lang w:val="en-AU"/>
        </w:rPr>
      </w:pPr>
    </w:p>
    <w:p w14:paraId="281C0FCB" w14:textId="77777777" w:rsidR="00E24E77" w:rsidRPr="002863D2" w:rsidRDefault="00E24E77" w:rsidP="00204AC4">
      <w:pPr>
        <w:spacing w:before="80" w:after="80"/>
        <w:rPr>
          <w:rFonts w:cs="Arial"/>
          <w:color w:val="33CCCC"/>
          <w:szCs w:val="22"/>
          <w:lang w:val="en-AU"/>
        </w:rPr>
      </w:pPr>
      <w:r w:rsidRPr="002863D2">
        <w:rPr>
          <w:rFonts w:cs="Arial"/>
          <w:szCs w:val="22"/>
          <w:lang w:val="en-AU"/>
        </w:rPr>
        <w:t xml:space="preserve">The Chair noted that fewer than five appointed members of the Committee were present, and that it would be necessary to co-opt members of other HDECs in accordance with the SOPs.  </w:t>
      </w:r>
      <w:r w:rsidR="00D51BA7" w:rsidRPr="002863D2">
        <w:rPr>
          <w:rFonts w:cs="Arial"/>
          <w:szCs w:val="22"/>
          <w:lang w:val="en-AU"/>
        </w:rPr>
        <w:t xml:space="preserve">Ms </w:t>
      </w:r>
      <w:proofErr w:type="spellStart"/>
      <w:r w:rsidR="00D51BA7" w:rsidRPr="002863D2">
        <w:rPr>
          <w:rFonts w:cs="Arial"/>
          <w:szCs w:val="22"/>
          <w:lang w:val="en-AU"/>
        </w:rPr>
        <w:t>Raewyn</w:t>
      </w:r>
      <w:proofErr w:type="spellEnd"/>
      <w:r w:rsidR="00D51BA7" w:rsidRPr="002863D2">
        <w:rPr>
          <w:rFonts w:cs="Arial"/>
          <w:szCs w:val="22"/>
          <w:lang w:val="en-AU"/>
        </w:rPr>
        <w:t xml:space="preserve"> </w:t>
      </w:r>
      <w:proofErr w:type="spellStart"/>
      <w:r w:rsidR="00D51BA7" w:rsidRPr="002863D2">
        <w:rPr>
          <w:rFonts w:cs="Arial"/>
          <w:szCs w:val="22"/>
          <w:lang w:val="en-AU"/>
        </w:rPr>
        <w:t>Idoine</w:t>
      </w:r>
      <w:proofErr w:type="spellEnd"/>
      <w:r w:rsidR="00D51BA7" w:rsidRPr="002863D2">
        <w:rPr>
          <w:rFonts w:cs="Arial"/>
          <w:szCs w:val="22"/>
          <w:lang w:val="en-AU"/>
        </w:rPr>
        <w:t xml:space="preserve"> and Ms Kate O’Connor</w:t>
      </w:r>
      <w:r w:rsidR="00AA79BD" w:rsidRPr="002863D2">
        <w:rPr>
          <w:rFonts w:cs="Arial"/>
          <w:szCs w:val="22"/>
          <w:lang w:val="en-AU"/>
        </w:rPr>
        <w:t xml:space="preserve"> confirmed their eligibility, and were co-opted by the Chair </w:t>
      </w:r>
      <w:r w:rsidRPr="002863D2">
        <w:rPr>
          <w:rFonts w:cs="Arial"/>
          <w:szCs w:val="22"/>
          <w:lang w:val="en-AU"/>
        </w:rPr>
        <w:t>as members of the Committee for the duration of the meeting.</w:t>
      </w:r>
    </w:p>
    <w:p w14:paraId="5796AC25" w14:textId="77777777" w:rsidR="00E24E77" w:rsidRPr="002863D2" w:rsidRDefault="00E24E77" w:rsidP="00E24E77">
      <w:pPr>
        <w:rPr>
          <w:lang w:val="en-AU"/>
        </w:rPr>
      </w:pPr>
    </w:p>
    <w:p w14:paraId="4A56F9A2" w14:textId="77777777" w:rsidR="00E24E77" w:rsidRPr="002863D2" w:rsidRDefault="00E24E77" w:rsidP="00E24E77">
      <w:pPr>
        <w:rPr>
          <w:lang w:val="en-AU"/>
        </w:rPr>
      </w:pPr>
      <w:r w:rsidRPr="002863D2">
        <w:rPr>
          <w:lang w:val="en-AU"/>
        </w:rPr>
        <w:t xml:space="preserve">The Chair noted that the meeting was quorate. </w:t>
      </w:r>
    </w:p>
    <w:p w14:paraId="05B38ECD" w14:textId="77777777" w:rsidR="00E24E77" w:rsidRPr="002863D2" w:rsidRDefault="00E24E77" w:rsidP="00E24E77">
      <w:pPr>
        <w:rPr>
          <w:lang w:val="en-AU"/>
        </w:rPr>
      </w:pPr>
    </w:p>
    <w:p w14:paraId="547A04DF" w14:textId="77777777" w:rsidR="00E24E77" w:rsidRPr="002863D2" w:rsidRDefault="00E24E77" w:rsidP="00E24E77">
      <w:pPr>
        <w:rPr>
          <w:lang w:val="en-AU"/>
        </w:rPr>
      </w:pPr>
      <w:r w:rsidRPr="002863D2">
        <w:rPr>
          <w:lang w:val="en-AU"/>
        </w:rPr>
        <w:t>The Committee noted and agreed the agenda for the meeting.</w:t>
      </w:r>
    </w:p>
    <w:p w14:paraId="31197A7A" w14:textId="77777777" w:rsidR="00E24E77" w:rsidRPr="002863D2" w:rsidRDefault="00E24E77" w:rsidP="00E24E77">
      <w:pPr>
        <w:pStyle w:val="Heading2"/>
        <w:pBdr>
          <w:bottom w:val="single" w:sz="12" w:space="1" w:color="auto"/>
        </w:pBdr>
        <w:rPr>
          <w:lang w:val="en-AU"/>
        </w:rPr>
      </w:pPr>
      <w:r w:rsidRPr="002863D2">
        <w:rPr>
          <w:lang w:val="en-AU"/>
        </w:rPr>
        <w:br w:type="page"/>
      </w:r>
      <w:r w:rsidRPr="002863D2">
        <w:rPr>
          <w:lang w:val="en-AU"/>
        </w:rPr>
        <w:lastRenderedPageBreak/>
        <w:t xml:space="preserve">New applications </w:t>
      </w:r>
    </w:p>
    <w:p w14:paraId="74BAEEFF" w14:textId="77777777" w:rsidR="00795EDD" w:rsidRPr="002863D2" w:rsidRDefault="00795EDD" w:rsidP="00E24E77">
      <w:pPr>
        <w:rPr>
          <w:lang w:val="en-AU"/>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279FC" w:rsidRPr="002863D2" w14:paraId="7926681F" w14:textId="77777777" w:rsidTr="008279FC">
        <w:trPr>
          <w:trHeight w:val="280"/>
        </w:trPr>
        <w:tc>
          <w:tcPr>
            <w:tcW w:w="966" w:type="dxa"/>
            <w:tcBorders>
              <w:top w:val="nil"/>
              <w:left w:val="nil"/>
              <w:bottom w:val="nil"/>
              <w:right w:val="nil"/>
            </w:tcBorders>
          </w:tcPr>
          <w:p w14:paraId="426FAB57" w14:textId="77777777" w:rsidR="008279FC" w:rsidRPr="002863D2" w:rsidRDefault="008279FC">
            <w:pPr>
              <w:autoSpaceDE w:val="0"/>
              <w:autoSpaceDN w:val="0"/>
              <w:adjustRightInd w:val="0"/>
              <w:rPr>
                <w:lang w:val="en-AU"/>
              </w:rPr>
            </w:pPr>
            <w:r w:rsidRPr="002863D2">
              <w:rPr>
                <w:lang w:val="en-AU"/>
              </w:rPr>
              <w:t xml:space="preserve"> </w:t>
            </w:r>
            <w:r w:rsidRPr="002863D2">
              <w:rPr>
                <w:b/>
                <w:lang w:val="en-AU"/>
              </w:rPr>
              <w:t xml:space="preserve">1 </w:t>
            </w:r>
            <w:r w:rsidRPr="002863D2">
              <w:rPr>
                <w:lang w:val="en-AU"/>
              </w:rPr>
              <w:t xml:space="preserve"> </w:t>
            </w:r>
          </w:p>
        </w:tc>
        <w:tc>
          <w:tcPr>
            <w:tcW w:w="2575" w:type="dxa"/>
            <w:tcBorders>
              <w:top w:val="nil"/>
              <w:left w:val="nil"/>
              <w:bottom w:val="nil"/>
              <w:right w:val="nil"/>
            </w:tcBorders>
          </w:tcPr>
          <w:p w14:paraId="510D0870" w14:textId="77777777" w:rsidR="008279FC" w:rsidRPr="002863D2" w:rsidRDefault="008279FC">
            <w:pPr>
              <w:autoSpaceDE w:val="0"/>
              <w:autoSpaceDN w:val="0"/>
              <w:adjustRightInd w:val="0"/>
              <w:rPr>
                <w:lang w:val="en-AU"/>
              </w:rPr>
            </w:pPr>
            <w:r w:rsidRPr="002863D2">
              <w:rPr>
                <w:b/>
                <w:lang w:val="en-AU"/>
              </w:rPr>
              <w:t xml:space="preserve">Ethics ref: </w:t>
            </w:r>
            <w:r w:rsidRPr="002863D2">
              <w:rPr>
                <w:lang w:val="en-AU"/>
              </w:rPr>
              <w:t xml:space="preserve"> </w:t>
            </w:r>
          </w:p>
        </w:tc>
        <w:tc>
          <w:tcPr>
            <w:tcW w:w="6459" w:type="dxa"/>
            <w:tcBorders>
              <w:top w:val="nil"/>
              <w:left w:val="nil"/>
              <w:bottom w:val="nil"/>
              <w:right w:val="nil"/>
            </w:tcBorders>
          </w:tcPr>
          <w:p w14:paraId="7C0996BD" w14:textId="77777777" w:rsidR="008279FC" w:rsidRPr="002863D2" w:rsidRDefault="008279FC">
            <w:pPr>
              <w:autoSpaceDE w:val="0"/>
              <w:autoSpaceDN w:val="0"/>
              <w:adjustRightInd w:val="0"/>
              <w:rPr>
                <w:lang w:val="en-AU"/>
              </w:rPr>
            </w:pPr>
            <w:r w:rsidRPr="002863D2">
              <w:rPr>
                <w:b/>
                <w:lang w:val="en-AU"/>
              </w:rPr>
              <w:t>15/CEN/146</w:t>
            </w:r>
            <w:r w:rsidRPr="002863D2">
              <w:rPr>
                <w:lang w:val="en-AU"/>
              </w:rPr>
              <w:t xml:space="preserve"> </w:t>
            </w:r>
          </w:p>
        </w:tc>
      </w:tr>
      <w:tr w:rsidR="008279FC" w:rsidRPr="002863D2" w14:paraId="6E5990DA" w14:textId="77777777" w:rsidTr="008279FC">
        <w:trPr>
          <w:trHeight w:val="280"/>
        </w:trPr>
        <w:tc>
          <w:tcPr>
            <w:tcW w:w="966" w:type="dxa"/>
            <w:tcBorders>
              <w:top w:val="nil"/>
              <w:left w:val="nil"/>
              <w:bottom w:val="nil"/>
              <w:right w:val="nil"/>
            </w:tcBorders>
          </w:tcPr>
          <w:p w14:paraId="51755928" w14:textId="77777777" w:rsidR="008279FC" w:rsidRPr="002863D2" w:rsidRDefault="008279FC">
            <w:pPr>
              <w:autoSpaceDE w:val="0"/>
              <w:autoSpaceDN w:val="0"/>
              <w:adjustRightInd w:val="0"/>
              <w:rPr>
                <w:lang w:val="en-AU"/>
              </w:rPr>
            </w:pPr>
            <w:r w:rsidRPr="002863D2">
              <w:rPr>
                <w:lang w:val="en-AU"/>
              </w:rPr>
              <w:t xml:space="preserve"> </w:t>
            </w:r>
          </w:p>
        </w:tc>
        <w:tc>
          <w:tcPr>
            <w:tcW w:w="2575" w:type="dxa"/>
            <w:tcBorders>
              <w:top w:val="nil"/>
              <w:left w:val="nil"/>
              <w:bottom w:val="nil"/>
              <w:right w:val="nil"/>
            </w:tcBorders>
          </w:tcPr>
          <w:p w14:paraId="1DEA42F4" w14:textId="77777777" w:rsidR="008279FC" w:rsidRPr="002863D2" w:rsidRDefault="008279FC">
            <w:pPr>
              <w:autoSpaceDE w:val="0"/>
              <w:autoSpaceDN w:val="0"/>
              <w:adjustRightInd w:val="0"/>
              <w:rPr>
                <w:lang w:val="en-AU"/>
              </w:rPr>
            </w:pPr>
            <w:r w:rsidRPr="002863D2">
              <w:rPr>
                <w:lang w:val="en-AU"/>
              </w:rPr>
              <w:t xml:space="preserve">Title: </w:t>
            </w:r>
          </w:p>
        </w:tc>
        <w:tc>
          <w:tcPr>
            <w:tcW w:w="6459" w:type="dxa"/>
            <w:tcBorders>
              <w:top w:val="nil"/>
              <w:left w:val="nil"/>
              <w:bottom w:val="nil"/>
              <w:right w:val="nil"/>
            </w:tcBorders>
          </w:tcPr>
          <w:p w14:paraId="3F1741F0" w14:textId="77777777" w:rsidR="008279FC" w:rsidRPr="002863D2" w:rsidRDefault="008279FC">
            <w:pPr>
              <w:autoSpaceDE w:val="0"/>
              <w:autoSpaceDN w:val="0"/>
              <w:adjustRightInd w:val="0"/>
              <w:rPr>
                <w:lang w:val="en-AU"/>
              </w:rPr>
            </w:pPr>
            <w:r w:rsidRPr="002863D2">
              <w:rPr>
                <w:lang w:val="en-AU"/>
              </w:rPr>
              <w:t xml:space="preserve">Comparison of the blood levels of two forms of </w:t>
            </w:r>
            <w:proofErr w:type="spellStart"/>
            <w:r w:rsidRPr="002863D2">
              <w:rPr>
                <w:lang w:val="en-AU"/>
              </w:rPr>
              <w:t>fingolimod</w:t>
            </w:r>
            <w:proofErr w:type="spellEnd"/>
            <w:r w:rsidRPr="002863D2">
              <w:rPr>
                <w:lang w:val="en-AU"/>
              </w:rPr>
              <w:t xml:space="preserve"> 0.5 mg tablets in healthy male and female volunteers </w:t>
            </w:r>
          </w:p>
        </w:tc>
      </w:tr>
      <w:tr w:rsidR="008279FC" w:rsidRPr="002863D2" w14:paraId="75B894E8" w14:textId="77777777" w:rsidTr="008279FC">
        <w:trPr>
          <w:trHeight w:val="280"/>
        </w:trPr>
        <w:tc>
          <w:tcPr>
            <w:tcW w:w="966" w:type="dxa"/>
            <w:tcBorders>
              <w:top w:val="nil"/>
              <w:left w:val="nil"/>
              <w:bottom w:val="nil"/>
              <w:right w:val="nil"/>
            </w:tcBorders>
          </w:tcPr>
          <w:p w14:paraId="7D16DC86" w14:textId="77777777" w:rsidR="008279FC" w:rsidRPr="002863D2" w:rsidRDefault="008279FC">
            <w:pPr>
              <w:autoSpaceDE w:val="0"/>
              <w:autoSpaceDN w:val="0"/>
              <w:adjustRightInd w:val="0"/>
              <w:rPr>
                <w:lang w:val="en-AU"/>
              </w:rPr>
            </w:pPr>
            <w:r w:rsidRPr="002863D2">
              <w:rPr>
                <w:lang w:val="en-AU"/>
              </w:rPr>
              <w:t xml:space="preserve"> </w:t>
            </w:r>
          </w:p>
        </w:tc>
        <w:tc>
          <w:tcPr>
            <w:tcW w:w="2575" w:type="dxa"/>
            <w:tcBorders>
              <w:top w:val="nil"/>
              <w:left w:val="nil"/>
              <w:bottom w:val="nil"/>
              <w:right w:val="nil"/>
            </w:tcBorders>
          </w:tcPr>
          <w:p w14:paraId="7116FF15" w14:textId="77777777" w:rsidR="008279FC" w:rsidRPr="002863D2" w:rsidRDefault="008279FC">
            <w:pPr>
              <w:autoSpaceDE w:val="0"/>
              <w:autoSpaceDN w:val="0"/>
              <w:adjustRightInd w:val="0"/>
              <w:rPr>
                <w:lang w:val="en-AU"/>
              </w:rPr>
            </w:pPr>
            <w:r w:rsidRPr="002863D2">
              <w:rPr>
                <w:lang w:val="en-AU"/>
              </w:rPr>
              <w:t xml:space="preserve">Principal Investigator: </w:t>
            </w:r>
          </w:p>
        </w:tc>
        <w:tc>
          <w:tcPr>
            <w:tcW w:w="6459" w:type="dxa"/>
            <w:tcBorders>
              <w:top w:val="nil"/>
              <w:left w:val="nil"/>
              <w:bottom w:val="nil"/>
              <w:right w:val="nil"/>
            </w:tcBorders>
          </w:tcPr>
          <w:p w14:paraId="1A44B2F4" w14:textId="77777777" w:rsidR="008279FC" w:rsidRPr="002863D2" w:rsidRDefault="008279FC">
            <w:pPr>
              <w:autoSpaceDE w:val="0"/>
              <w:autoSpaceDN w:val="0"/>
              <w:adjustRightInd w:val="0"/>
              <w:rPr>
                <w:lang w:val="en-AU"/>
              </w:rPr>
            </w:pPr>
            <w:r w:rsidRPr="002863D2">
              <w:rPr>
                <w:lang w:val="en-AU"/>
              </w:rPr>
              <w:t xml:space="preserve">Dr </w:t>
            </w:r>
            <w:proofErr w:type="spellStart"/>
            <w:r w:rsidRPr="002863D2">
              <w:rPr>
                <w:lang w:val="en-AU"/>
              </w:rPr>
              <w:t>Noelyn</w:t>
            </w:r>
            <w:proofErr w:type="spellEnd"/>
            <w:r w:rsidRPr="002863D2">
              <w:rPr>
                <w:lang w:val="en-AU"/>
              </w:rPr>
              <w:t xml:space="preserve"> Hung </w:t>
            </w:r>
          </w:p>
        </w:tc>
      </w:tr>
      <w:tr w:rsidR="008279FC" w:rsidRPr="002863D2" w14:paraId="238E34B1" w14:textId="77777777" w:rsidTr="008279FC">
        <w:trPr>
          <w:trHeight w:val="280"/>
        </w:trPr>
        <w:tc>
          <w:tcPr>
            <w:tcW w:w="966" w:type="dxa"/>
            <w:tcBorders>
              <w:top w:val="nil"/>
              <w:left w:val="nil"/>
              <w:bottom w:val="nil"/>
              <w:right w:val="nil"/>
            </w:tcBorders>
          </w:tcPr>
          <w:p w14:paraId="45357E71" w14:textId="77777777" w:rsidR="008279FC" w:rsidRPr="002863D2" w:rsidRDefault="008279FC">
            <w:pPr>
              <w:autoSpaceDE w:val="0"/>
              <w:autoSpaceDN w:val="0"/>
              <w:adjustRightInd w:val="0"/>
              <w:rPr>
                <w:lang w:val="en-AU"/>
              </w:rPr>
            </w:pPr>
            <w:r w:rsidRPr="002863D2">
              <w:rPr>
                <w:lang w:val="en-AU"/>
              </w:rPr>
              <w:t xml:space="preserve"> </w:t>
            </w:r>
          </w:p>
        </w:tc>
        <w:tc>
          <w:tcPr>
            <w:tcW w:w="2575" w:type="dxa"/>
            <w:tcBorders>
              <w:top w:val="nil"/>
              <w:left w:val="nil"/>
              <w:bottom w:val="nil"/>
              <w:right w:val="nil"/>
            </w:tcBorders>
          </w:tcPr>
          <w:p w14:paraId="3040A020" w14:textId="77777777" w:rsidR="008279FC" w:rsidRPr="002863D2" w:rsidRDefault="008279FC">
            <w:pPr>
              <w:autoSpaceDE w:val="0"/>
              <w:autoSpaceDN w:val="0"/>
              <w:adjustRightInd w:val="0"/>
              <w:rPr>
                <w:lang w:val="en-AU"/>
              </w:rPr>
            </w:pPr>
            <w:r w:rsidRPr="002863D2">
              <w:rPr>
                <w:lang w:val="en-AU"/>
              </w:rPr>
              <w:t xml:space="preserve">Sponsor: </w:t>
            </w:r>
          </w:p>
        </w:tc>
        <w:tc>
          <w:tcPr>
            <w:tcW w:w="6459" w:type="dxa"/>
            <w:tcBorders>
              <w:top w:val="nil"/>
              <w:left w:val="nil"/>
              <w:bottom w:val="nil"/>
              <w:right w:val="nil"/>
            </w:tcBorders>
          </w:tcPr>
          <w:p w14:paraId="3A4BB4C1" w14:textId="77777777" w:rsidR="008279FC" w:rsidRPr="002863D2" w:rsidRDefault="008279FC">
            <w:pPr>
              <w:autoSpaceDE w:val="0"/>
              <w:autoSpaceDN w:val="0"/>
              <w:adjustRightInd w:val="0"/>
              <w:rPr>
                <w:lang w:val="en-AU"/>
              </w:rPr>
            </w:pPr>
            <w:proofErr w:type="spellStart"/>
            <w:r w:rsidRPr="002863D2">
              <w:rPr>
                <w:lang w:val="en-AU"/>
              </w:rPr>
              <w:t>Tolmar</w:t>
            </w:r>
            <w:proofErr w:type="spellEnd"/>
            <w:r w:rsidRPr="002863D2">
              <w:rPr>
                <w:lang w:val="en-AU"/>
              </w:rPr>
              <w:t xml:space="preserve"> Australia Pty Ltd </w:t>
            </w:r>
          </w:p>
        </w:tc>
      </w:tr>
      <w:tr w:rsidR="008279FC" w:rsidRPr="002863D2" w14:paraId="6BEF82C7" w14:textId="77777777" w:rsidTr="008279FC">
        <w:trPr>
          <w:trHeight w:val="280"/>
        </w:trPr>
        <w:tc>
          <w:tcPr>
            <w:tcW w:w="966" w:type="dxa"/>
            <w:tcBorders>
              <w:top w:val="nil"/>
              <w:left w:val="nil"/>
              <w:bottom w:val="nil"/>
              <w:right w:val="nil"/>
            </w:tcBorders>
          </w:tcPr>
          <w:p w14:paraId="218831B6" w14:textId="77777777" w:rsidR="008279FC" w:rsidRPr="002863D2" w:rsidRDefault="008279FC">
            <w:pPr>
              <w:autoSpaceDE w:val="0"/>
              <w:autoSpaceDN w:val="0"/>
              <w:adjustRightInd w:val="0"/>
              <w:rPr>
                <w:lang w:val="en-AU"/>
              </w:rPr>
            </w:pPr>
            <w:r w:rsidRPr="002863D2">
              <w:rPr>
                <w:lang w:val="en-AU"/>
              </w:rPr>
              <w:t xml:space="preserve"> </w:t>
            </w:r>
          </w:p>
        </w:tc>
        <w:tc>
          <w:tcPr>
            <w:tcW w:w="2575" w:type="dxa"/>
            <w:tcBorders>
              <w:top w:val="nil"/>
              <w:left w:val="nil"/>
              <w:bottom w:val="nil"/>
              <w:right w:val="nil"/>
            </w:tcBorders>
          </w:tcPr>
          <w:p w14:paraId="00E7CA91" w14:textId="77777777" w:rsidR="008279FC" w:rsidRPr="002863D2" w:rsidRDefault="008279FC">
            <w:pPr>
              <w:autoSpaceDE w:val="0"/>
              <w:autoSpaceDN w:val="0"/>
              <w:adjustRightInd w:val="0"/>
              <w:rPr>
                <w:lang w:val="en-AU"/>
              </w:rPr>
            </w:pPr>
            <w:r w:rsidRPr="002863D2">
              <w:rPr>
                <w:lang w:val="en-AU"/>
              </w:rPr>
              <w:t xml:space="preserve">Clock Start Date: </w:t>
            </w:r>
          </w:p>
        </w:tc>
        <w:tc>
          <w:tcPr>
            <w:tcW w:w="6459" w:type="dxa"/>
            <w:tcBorders>
              <w:top w:val="nil"/>
              <w:left w:val="nil"/>
              <w:bottom w:val="nil"/>
              <w:right w:val="nil"/>
            </w:tcBorders>
          </w:tcPr>
          <w:p w14:paraId="5752E009" w14:textId="77777777" w:rsidR="008279FC" w:rsidRPr="002863D2" w:rsidRDefault="008279FC">
            <w:pPr>
              <w:autoSpaceDE w:val="0"/>
              <w:autoSpaceDN w:val="0"/>
              <w:adjustRightInd w:val="0"/>
              <w:rPr>
                <w:lang w:val="en-AU"/>
              </w:rPr>
            </w:pPr>
            <w:r w:rsidRPr="002863D2">
              <w:rPr>
                <w:lang w:val="en-AU"/>
              </w:rPr>
              <w:t xml:space="preserve">24 September 2015 </w:t>
            </w:r>
          </w:p>
        </w:tc>
      </w:tr>
    </w:tbl>
    <w:p w14:paraId="5E78FB8F" w14:textId="77777777" w:rsidR="00795EDD" w:rsidRPr="002863D2" w:rsidRDefault="00795EDD" w:rsidP="00E24E77">
      <w:pPr>
        <w:rPr>
          <w:lang w:val="en-AU"/>
        </w:rPr>
      </w:pPr>
      <w:r w:rsidRPr="002863D2">
        <w:rPr>
          <w:lang w:val="en-AU"/>
        </w:rPr>
        <w:t xml:space="preserve"> </w:t>
      </w:r>
    </w:p>
    <w:p w14:paraId="6257931C" w14:textId="77777777" w:rsidR="00987913" w:rsidRPr="002863D2" w:rsidRDefault="008C79AB" w:rsidP="00E24E77">
      <w:pPr>
        <w:rPr>
          <w:sz w:val="20"/>
          <w:lang w:val="en-AU"/>
        </w:rPr>
      </w:pPr>
      <w:r w:rsidRPr="002863D2">
        <w:rPr>
          <w:rFonts w:cs="Arial"/>
          <w:szCs w:val="24"/>
          <w:lang w:val="en-AU" w:eastAsia="en-GB"/>
        </w:rPr>
        <w:t xml:space="preserve">Dr </w:t>
      </w:r>
      <w:proofErr w:type="spellStart"/>
      <w:r w:rsidRPr="002863D2">
        <w:rPr>
          <w:rFonts w:cs="Arial"/>
          <w:szCs w:val="24"/>
          <w:lang w:val="en-AU" w:eastAsia="en-GB"/>
        </w:rPr>
        <w:t>Noelyn</w:t>
      </w:r>
      <w:proofErr w:type="spellEnd"/>
      <w:r w:rsidRPr="002863D2">
        <w:rPr>
          <w:rFonts w:cs="Arial"/>
          <w:szCs w:val="24"/>
          <w:lang w:val="en-AU" w:eastAsia="en-GB"/>
        </w:rPr>
        <w:t xml:space="preserve"> Hung, Dr </w:t>
      </w:r>
      <w:proofErr w:type="spellStart"/>
      <w:r w:rsidRPr="002863D2">
        <w:rPr>
          <w:rFonts w:cs="Arial"/>
          <w:szCs w:val="24"/>
          <w:lang w:val="en-AU" w:eastAsia="en-GB"/>
        </w:rPr>
        <w:t>Tak</w:t>
      </w:r>
      <w:proofErr w:type="spellEnd"/>
      <w:r w:rsidRPr="002863D2">
        <w:rPr>
          <w:rFonts w:cs="Arial"/>
          <w:szCs w:val="24"/>
          <w:lang w:val="en-AU" w:eastAsia="en-GB"/>
        </w:rPr>
        <w:t xml:space="preserve"> Hung and Linda </w:t>
      </w:r>
      <w:proofErr w:type="spellStart"/>
      <w:r w:rsidRPr="002863D2">
        <w:rPr>
          <w:rFonts w:cs="Arial"/>
          <w:szCs w:val="24"/>
          <w:lang w:val="en-AU" w:eastAsia="en-GB"/>
        </w:rPr>
        <w:t>Folland</w:t>
      </w:r>
      <w:proofErr w:type="spellEnd"/>
      <w:r w:rsidRPr="002863D2">
        <w:rPr>
          <w:rFonts w:cs="Arial"/>
          <w:szCs w:val="24"/>
          <w:lang w:val="en-AU" w:eastAsia="en-GB"/>
        </w:rPr>
        <w:t xml:space="preserve"> </w:t>
      </w:r>
      <w:r w:rsidR="00987913" w:rsidRPr="002863D2">
        <w:rPr>
          <w:lang w:val="en-AU"/>
        </w:rPr>
        <w:t>w</w:t>
      </w:r>
      <w:r w:rsidRPr="002863D2">
        <w:rPr>
          <w:lang w:val="en-AU"/>
        </w:rPr>
        <w:t>ere</w:t>
      </w:r>
      <w:r w:rsidR="00987913" w:rsidRPr="002863D2">
        <w:rPr>
          <w:lang w:val="en-AU"/>
        </w:rPr>
        <w:t xml:space="preserve"> present </w:t>
      </w:r>
      <w:r w:rsidR="00DC62A5" w:rsidRPr="002863D2">
        <w:rPr>
          <w:rFonts w:cs="Arial"/>
          <w:szCs w:val="22"/>
          <w:lang w:val="en-AU"/>
        </w:rPr>
        <w:t>by teleconference</w:t>
      </w:r>
      <w:r w:rsidR="00DC62A5" w:rsidRPr="002863D2">
        <w:rPr>
          <w:lang w:val="en-AU"/>
        </w:rPr>
        <w:t xml:space="preserve"> </w:t>
      </w:r>
      <w:r w:rsidR="00987913" w:rsidRPr="002863D2">
        <w:rPr>
          <w:lang w:val="en-AU"/>
        </w:rPr>
        <w:t>for discussion of this application.</w:t>
      </w:r>
    </w:p>
    <w:p w14:paraId="54B3842B" w14:textId="77777777" w:rsidR="00987913" w:rsidRPr="002863D2" w:rsidRDefault="00987913" w:rsidP="00E24E77">
      <w:pPr>
        <w:rPr>
          <w:u w:val="single"/>
          <w:lang w:val="en-AU"/>
        </w:rPr>
      </w:pPr>
    </w:p>
    <w:p w14:paraId="05E24E26" w14:textId="77777777" w:rsidR="00E24E77" w:rsidRPr="002863D2" w:rsidRDefault="00E24E77" w:rsidP="00E24E77">
      <w:pPr>
        <w:rPr>
          <w:u w:val="single"/>
          <w:lang w:val="en-AU"/>
        </w:rPr>
      </w:pPr>
      <w:r w:rsidRPr="002863D2">
        <w:rPr>
          <w:u w:val="single"/>
          <w:lang w:val="en-AU"/>
        </w:rPr>
        <w:t>Potential conflicts of interest</w:t>
      </w:r>
    </w:p>
    <w:p w14:paraId="55DCCA31" w14:textId="77777777" w:rsidR="00E24E77" w:rsidRPr="002863D2" w:rsidRDefault="00E24E77" w:rsidP="00E24E77">
      <w:pPr>
        <w:rPr>
          <w:b/>
          <w:lang w:val="en-AU"/>
        </w:rPr>
      </w:pPr>
    </w:p>
    <w:p w14:paraId="12459118" w14:textId="77777777" w:rsidR="00E24E77" w:rsidRPr="002863D2" w:rsidRDefault="00E24E77" w:rsidP="00E24E77">
      <w:pPr>
        <w:rPr>
          <w:lang w:val="en-AU"/>
        </w:rPr>
      </w:pPr>
      <w:r w:rsidRPr="002863D2">
        <w:rPr>
          <w:lang w:val="en-AU"/>
        </w:rPr>
        <w:t>The Chair asked members to declare any potential conflicts of interest related to this application.</w:t>
      </w:r>
    </w:p>
    <w:p w14:paraId="11DC10A6" w14:textId="77777777" w:rsidR="00E24E77" w:rsidRPr="002863D2" w:rsidRDefault="00E24E77" w:rsidP="00E24E77">
      <w:pPr>
        <w:rPr>
          <w:lang w:val="en-AU"/>
        </w:rPr>
      </w:pPr>
    </w:p>
    <w:p w14:paraId="42777C5B" w14:textId="77777777" w:rsidR="00E24E77" w:rsidRPr="002863D2" w:rsidRDefault="00E24E77" w:rsidP="00E24E77">
      <w:pPr>
        <w:rPr>
          <w:lang w:val="en-AU"/>
        </w:rPr>
      </w:pPr>
      <w:r w:rsidRPr="002863D2">
        <w:rPr>
          <w:lang w:val="en-AU"/>
        </w:rPr>
        <w:t>No potential conflicts of interest related to this application were declared by any member.</w:t>
      </w:r>
    </w:p>
    <w:p w14:paraId="40153117" w14:textId="77777777" w:rsidR="00E24E77" w:rsidRPr="002863D2" w:rsidRDefault="00E24E77" w:rsidP="00E24E77">
      <w:pPr>
        <w:rPr>
          <w:lang w:val="en-AU"/>
        </w:rPr>
      </w:pPr>
    </w:p>
    <w:p w14:paraId="08090DE2" w14:textId="77777777" w:rsidR="00D51BA7" w:rsidRPr="002863D2" w:rsidRDefault="00D51BA7" w:rsidP="00D51BA7">
      <w:pPr>
        <w:rPr>
          <w:u w:val="single"/>
          <w:lang w:val="en-AU"/>
        </w:rPr>
      </w:pPr>
      <w:r w:rsidRPr="002863D2">
        <w:rPr>
          <w:u w:val="single"/>
          <w:lang w:val="en-AU"/>
        </w:rPr>
        <w:t>Summary of Study</w:t>
      </w:r>
    </w:p>
    <w:p w14:paraId="5E66585D" w14:textId="77777777" w:rsidR="00D51BA7" w:rsidRPr="002863D2" w:rsidRDefault="00D51BA7" w:rsidP="00D51BA7">
      <w:pPr>
        <w:rPr>
          <w:u w:val="single"/>
          <w:lang w:val="en-AU"/>
        </w:rPr>
      </w:pPr>
    </w:p>
    <w:p w14:paraId="1758C9A5" w14:textId="23BDC0AE" w:rsidR="00D51BA7" w:rsidRPr="00217DCD" w:rsidRDefault="0086690A" w:rsidP="00D51BA7">
      <w:pPr>
        <w:pStyle w:val="ListParagraph"/>
        <w:numPr>
          <w:ilvl w:val="0"/>
          <w:numId w:val="3"/>
        </w:numPr>
        <w:rPr>
          <w:u w:val="single"/>
          <w:lang w:val="en-AU"/>
        </w:rPr>
      </w:pPr>
      <w:r>
        <w:rPr>
          <w:lang w:val="en-AU"/>
        </w:rPr>
        <w:t xml:space="preserve">This is a bioequivalence study (generic) that will evaluate the study drug to a reference product (branded drug). </w:t>
      </w:r>
    </w:p>
    <w:p w14:paraId="443C7AF6" w14:textId="77777777" w:rsidR="00D51BA7" w:rsidRPr="002863D2" w:rsidRDefault="00D51BA7" w:rsidP="00D51BA7">
      <w:pPr>
        <w:autoSpaceDE w:val="0"/>
        <w:autoSpaceDN w:val="0"/>
        <w:adjustRightInd w:val="0"/>
        <w:rPr>
          <w:lang w:val="en-AU"/>
        </w:rPr>
      </w:pPr>
    </w:p>
    <w:p w14:paraId="5F45F5CC" w14:textId="77777777" w:rsidR="00D51BA7" w:rsidRPr="002863D2" w:rsidRDefault="00D51BA7" w:rsidP="00D51BA7">
      <w:pPr>
        <w:rPr>
          <w:u w:val="single"/>
          <w:lang w:val="en-AU"/>
        </w:rPr>
      </w:pPr>
      <w:r w:rsidRPr="002863D2">
        <w:rPr>
          <w:u w:val="single"/>
          <w:lang w:val="en-AU"/>
        </w:rPr>
        <w:t>Summary of ethical issues (resolved)</w:t>
      </w:r>
    </w:p>
    <w:p w14:paraId="19F3896C" w14:textId="77777777" w:rsidR="00D51BA7" w:rsidRPr="002863D2" w:rsidRDefault="00D51BA7" w:rsidP="00D51BA7">
      <w:pPr>
        <w:rPr>
          <w:u w:val="single"/>
          <w:lang w:val="en-AU"/>
        </w:rPr>
      </w:pPr>
    </w:p>
    <w:p w14:paraId="2EEBC6CF" w14:textId="77777777" w:rsidR="00D51BA7" w:rsidRPr="002863D2" w:rsidRDefault="00D51BA7" w:rsidP="00D51BA7">
      <w:pPr>
        <w:rPr>
          <w:lang w:val="en-AU"/>
        </w:rPr>
      </w:pPr>
      <w:r w:rsidRPr="002863D2">
        <w:rPr>
          <w:lang w:val="en-AU"/>
        </w:rPr>
        <w:t>The main ethical issues considered by the Committee and addressed by the Researcher are as follows.</w:t>
      </w:r>
    </w:p>
    <w:p w14:paraId="2636AD1F" w14:textId="77777777" w:rsidR="00D51BA7" w:rsidRPr="002863D2" w:rsidRDefault="00D51BA7" w:rsidP="00D51BA7">
      <w:pPr>
        <w:rPr>
          <w:u w:val="single"/>
          <w:lang w:val="en-AU"/>
        </w:rPr>
      </w:pPr>
    </w:p>
    <w:p w14:paraId="1A9C4166" w14:textId="21A52EDD" w:rsidR="00D51BA7" w:rsidRPr="00217DCD" w:rsidRDefault="00D51BA7" w:rsidP="00D51BA7">
      <w:pPr>
        <w:pStyle w:val="ListParagraph"/>
        <w:numPr>
          <w:ilvl w:val="0"/>
          <w:numId w:val="3"/>
        </w:numPr>
        <w:spacing w:before="80" w:after="80"/>
        <w:rPr>
          <w:u w:val="single"/>
          <w:lang w:val="en-AU"/>
        </w:rPr>
      </w:pPr>
      <w:r w:rsidRPr="002863D2">
        <w:rPr>
          <w:lang w:val="en-AU"/>
        </w:rPr>
        <w:t xml:space="preserve">The </w:t>
      </w:r>
      <w:r w:rsidR="00217DCD">
        <w:rPr>
          <w:lang w:val="en-AU"/>
        </w:rPr>
        <w:t>Committee noted that the justification for the study and sample size was very clear.</w:t>
      </w:r>
      <w:r w:rsidRPr="002863D2">
        <w:rPr>
          <w:lang w:val="en-AU"/>
        </w:rPr>
        <w:t xml:space="preserve"> </w:t>
      </w:r>
    </w:p>
    <w:p w14:paraId="6E67D469" w14:textId="41958DE1" w:rsidR="00217DCD" w:rsidRPr="002863D2" w:rsidRDefault="00217DCD" w:rsidP="00D51BA7">
      <w:pPr>
        <w:pStyle w:val="ListParagraph"/>
        <w:numPr>
          <w:ilvl w:val="0"/>
          <w:numId w:val="3"/>
        </w:numPr>
        <w:spacing w:before="80" w:after="80"/>
        <w:rPr>
          <w:u w:val="single"/>
          <w:lang w:val="en-AU"/>
        </w:rPr>
      </w:pPr>
      <w:r>
        <w:rPr>
          <w:lang w:val="en-AU"/>
        </w:rPr>
        <w:t>The Committee thanked the researchers for their excellent application and clear Participant Information Sheet.</w:t>
      </w:r>
    </w:p>
    <w:p w14:paraId="5B9242B4" w14:textId="77777777" w:rsidR="00D51BA7" w:rsidRPr="00D64049" w:rsidRDefault="00D51BA7" w:rsidP="00D64049">
      <w:pPr>
        <w:spacing w:before="80" w:after="80"/>
        <w:rPr>
          <w:rFonts w:cs="Arial"/>
          <w:szCs w:val="22"/>
          <w:lang w:val="en-AU"/>
        </w:rPr>
      </w:pPr>
    </w:p>
    <w:p w14:paraId="1515D89F" w14:textId="25A438F0" w:rsidR="00D51BA7" w:rsidRPr="002863D2" w:rsidRDefault="00D51BA7" w:rsidP="00D51BA7">
      <w:pPr>
        <w:spacing w:before="80" w:after="80"/>
        <w:rPr>
          <w:rFonts w:cs="Arial"/>
          <w:szCs w:val="22"/>
          <w:lang w:val="en-AU"/>
        </w:rPr>
      </w:pPr>
      <w:r w:rsidRPr="002863D2">
        <w:rPr>
          <w:rFonts w:cs="Arial"/>
          <w:szCs w:val="22"/>
          <w:lang w:val="en-AU"/>
        </w:rPr>
        <w:t xml:space="preserve">The Committee requested the following changes to the Participant Information Sheet and Consent Form: </w:t>
      </w:r>
      <w:r w:rsidR="008279FC">
        <w:rPr>
          <w:rFonts w:cs="Arial"/>
          <w:szCs w:val="22"/>
          <w:lang w:val="en-AU"/>
        </w:rPr>
        <w:br/>
      </w:r>
    </w:p>
    <w:p w14:paraId="1BD96E4A" w14:textId="77777777" w:rsidR="00D64049" w:rsidRDefault="00D64049" w:rsidP="00D64049">
      <w:pPr>
        <w:pStyle w:val="ListParagraph"/>
        <w:numPr>
          <w:ilvl w:val="0"/>
          <w:numId w:val="3"/>
        </w:numPr>
        <w:spacing w:before="80" w:after="80"/>
        <w:rPr>
          <w:lang w:val="en-AU"/>
        </w:rPr>
      </w:pPr>
      <w:r w:rsidRPr="00217DCD">
        <w:rPr>
          <w:lang w:val="en-AU"/>
        </w:rPr>
        <w:t>The Committee queried P.1.1 (page 21)</w:t>
      </w:r>
      <w:r>
        <w:rPr>
          <w:lang w:val="en-AU"/>
        </w:rPr>
        <w:t xml:space="preserve"> states there is a telephone interview. This information is not in the Participant Information Sheet. The Researcher(s) explained that there is 7-day follow up call. The Committee requested that this is clearly explained in the Participant Information Sheet.</w:t>
      </w:r>
    </w:p>
    <w:p w14:paraId="7F68C886" w14:textId="27DF7293" w:rsidR="00D64049" w:rsidRDefault="00D64049" w:rsidP="00D64049">
      <w:pPr>
        <w:pStyle w:val="ListParagraph"/>
        <w:numPr>
          <w:ilvl w:val="0"/>
          <w:numId w:val="3"/>
        </w:numPr>
        <w:spacing w:before="80" w:after="80"/>
        <w:rPr>
          <w:lang w:val="en-AU"/>
        </w:rPr>
      </w:pPr>
      <w:r>
        <w:rPr>
          <w:lang w:val="en-AU"/>
        </w:rPr>
        <w:t xml:space="preserve">The Committee </w:t>
      </w:r>
      <w:r w:rsidR="0086690A">
        <w:rPr>
          <w:lang w:val="en-AU"/>
        </w:rPr>
        <w:t>noted</w:t>
      </w:r>
      <w:r>
        <w:rPr>
          <w:lang w:val="en-AU"/>
        </w:rPr>
        <w:t xml:space="preserve"> a discrepancy between the application and the Participant Information Sheet</w:t>
      </w:r>
      <w:r w:rsidR="0086690A">
        <w:rPr>
          <w:lang w:val="en-AU"/>
        </w:rPr>
        <w:t xml:space="preserve"> (5 verses 10 hours for fasting requirements)</w:t>
      </w:r>
      <w:r>
        <w:rPr>
          <w:lang w:val="en-AU"/>
        </w:rPr>
        <w:t xml:space="preserve">. The Committee noted it </w:t>
      </w:r>
      <w:r w:rsidR="0086690A">
        <w:rPr>
          <w:lang w:val="en-AU"/>
        </w:rPr>
        <w:t>states</w:t>
      </w:r>
      <w:r>
        <w:rPr>
          <w:lang w:val="en-AU"/>
        </w:rPr>
        <w:t xml:space="preserve"> 10</w:t>
      </w:r>
      <w:r w:rsidR="0086690A">
        <w:rPr>
          <w:lang w:val="en-AU"/>
        </w:rPr>
        <w:t xml:space="preserve"> hours</w:t>
      </w:r>
      <w:r>
        <w:rPr>
          <w:lang w:val="en-AU"/>
        </w:rPr>
        <w:t xml:space="preserve"> in the Participant Information Sheet. The Researcher(s) stated 10 hours was correct.</w:t>
      </w:r>
    </w:p>
    <w:p w14:paraId="71E1ACFF" w14:textId="56D742BD" w:rsidR="00D64049" w:rsidRPr="00217DCD" w:rsidRDefault="00D64049" w:rsidP="00D64049">
      <w:pPr>
        <w:pStyle w:val="ListParagraph"/>
        <w:numPr>
          <w:ilvl w:val="0"/>
          <w:numId w:val="3"/>
        </w:numPr>
        <w:spacing w:before="80" w:after="80"/>
        <w:rPr>
          <w:lang w:val="en-AU"/>
        </w:rPr>
      </w:pPr>
      <w:r>
        <w:rPr>
          <w:lang w:val="en-AU"/>
        </w:rPr>
        <w:t xml:space="preserve">The Committee noted that ethnicity should not be collected on the consent form. The Researcher(s) </w:t>
      </w:r>
      <w:r w:rsidR="0067036A">
        <w:rPr>
          <w:lang w:val="en-AU"/>
        </w:rPr>
        <w:t xml:space="preserve">noted that this had been raised at a prior meeting and </w:t>
      </w:r>
      <w:r>
        <w:rPr>
          <w:lang w:val="en-AU"/>
        </w:rPr>
        <w:t xml:space="preserve">explained that they would remove this for the current study and for future applications, adding that </w:t>
      </w:r>
      <w:r w:rsidR="0067036A">
        <w:rPr>
          <w:lang w:val="en-AU"/>
        </w:rPr>
        <w:t>ethnicity is</w:t>
      </w:r>
      <w:r>
        <w:rPr>
          <w:lang w:val="en-AU"/>
        </w:rPr>
        <w:t xml:space="preserve"> collected on a different form. The Committee was satisfied with the response. </w:t>
      </w:r>
    </w:p>
    <w:p w14:paraId="3C4B1E94" w14:textId="77777777" w:rsidR="00E24E77" w:rsidRPr="002863D2" w:rsidRDefault="00E24E77" w:rsidP="00E24E77">
      <w:pPr>
        <w:rPr>
          <w:color w:val="FF0000"/>
          <w:lang w:val="en-AU"/>
        </w:rPr>
      </w:pPr>
    </w:p>
    <w:p w14:paraId="28E0F494" w14:textId="77777777" w:rsidR="00E24E77" w:rsidRPr="002863D2" w:rsidRDefault="00E24E77" w:rsidP="00E24E77">
      <w:pPr>
        <w:rPr>
          <w:u w:val="single"/>
          <w:lang w:val="en-AU"/>
        </w:rPr>
      </w:pPr>
      <w:r w:rsidRPr="002863D2">
        <w:rPr>
          <w:u w:val="single"/>
          <w:lang w:val="en-AU"/>
        </w:rPr>
        <w:t xml:space="preserve">Decision </w:t>
      </w:r>
    </w:p>
    <w:p w14:paraId="59138FF4" w14:textId="77777777" w:rsidR="00E24E77" w:rsidRPr="002863D2" w:rsidRDefault="00E24E77" w:rsidP="00E24E77">
      <w:pPr>
        <w:rPr>
          <w:lang w:val="en-AU"/>
        </w:rPr>
      </w:pPr>
    </w:p>
    <w:p w14:paraId="5E867AB3" w14:textId="04523A5E" w:rsidR="00E24E77" w:rsidRPr="002863D2" w:rsidRDefault="00E24E77" w:rsidP="00E24E77">
      <w:pPr>
        <w:rPr>
          <w:lang w:val="en-AU"/>
        </w:rPr>
      </w:pPr>
      <w:r w:rsidRPr="002863D2">
        <w:rPr>
          <w:lang w:val="en-AU"/>
        </w:rPr>
        <w:t xml:space="preserve">This application was </w:t>
      </w:r>
      <w:r w:rsidR="0087453E" w:rsidRPr="002863D2">
        <w:rPr>
          <w:i/>
          <w:lang w:val="en-AU"/>
        </w:rPr>
        <w:t>approved</w:t>
      </w:r>
      <w:r w:rsidR="0087453E">
        <w:rPr>
          <w:i/>
          <w:lang w:val="en-AU"/>
        </w:rPr>
        <w:t xml:space="preserve"> with non-standard conditions</w:t>
      </w:r>
      <w:r w:rsidR="0087453E" w:rsidRPr="002863D2">
        <w:rPr>
          <w:lang w:val="en-AU"/>
        </w:rPr>
        <w:t xml:space="preserve"> </w:t>
      </w:r>
      <w:r w:rsidR="0087453E">
        <w:rPr>
          <w:lang w:val="en-AU"/>
        </w:rPr>
        <w:t xml:space="preserve">by </w:t>
      </w:r>
      <w:r w:rsidRPr="006A2C18">
        <w:rPr>
          <w:rFonts w:cs="Arial"/>
          <w:szCs w:val="22"/>
          <w:lang w:val="en-AU"/>
        </w:rPr>
        <w:t>consensus</w:t>
      </w:r>
      <w:r w:rsidR="006A2C18" w:rsidRPr="006A2C18">
        <w:rPr>
          <w:rFonts w:cs="Arial"/>
          <w:szCs w:val="22"/>
          <w:lang w:val="en-AU"/>
        </w:rPr>
        <w:t>.</w:t>
      </w:r>
    </w:p>
    <w:p w14:paraId="681E16EB" w14:textId="77777777" w:rsidR="00E24E77" w:rsidRPr="002863D2" w:rsidRDefault="00E24E77" w:rsidP="00E24E77">
      <w:pPr>
        <w:rPr>
          <w:color w:val="FF0000"/>
          <w:lang w:val="en-AU"/>
        </w:rPr>
      </w:pPr>
    </w:p>
    <w:p w14:paraId="6487A56A" w14:textId="20325E68" w:rsidR="00426AA5" w:rsidRPr="002863D2" w:rsidRDefault="00426AA5">
      <w:pPr>
        <w:autoSpaceDE w:val="0"/>
        <w:autoSpaceDN w:val="0"/>
        <w:adjustRightInd w:val="0"/>
        <w:rPr>
          <w:lang w:val="en-AU"/>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279FC" w:rsidRPr="002863D2" w14:paraId="0E6EF55D" w14:textId="77777777" w:rsidTr="008279FC">
        <w:trPr>
          <w:trHeight w:val="280"/>
        </w:trPr>
        <w:tc>
          <w:tcPr>
            <w:tcW w:w="966" w:type="dxa"/>
            <w:tcBorders>
              <w:top w:val="nil"/>
              <w:left w:val="nil"/>
              <w:bottom w:val="nil"/>
              <w:right w:val="nil"/>
            </w:tcBorders>
          </w:tcPr>
          <w:p w14:paraId="42E1BB5C" w14:textId="77777777" w:rsidR="008279FC" w:rsidRPr="002863D2" w:rsidRDefault="008279FC">
            <w:pPr>
              <w:autoSpaceDE w:val="0"/>
              <w:autoSpaceDN w:val="0"/>
              <w:adjustRightInd w:val="0"/>
              <w:rPr>
                <w:lang w:val="en-AU"/>
              </w:rPr>
            </w:pPr>
            <w:r w:rsidRPr="002863D2">
              <w:rPr>
                <w:lang w:val="en-AU"/>
              </w:rPr>
              <w:t xml:space="preserve"> </w:t>
            </w:r>
            <w:r w:rsidRPr="002863D2">
              <w:rPr>
                <w:b/>
                <w:lang w:val="en-AU"/>
              </w:rPr>
              <w:t xml:space="preserve">2 </w:t>
            </w:r>
            <w:r w:rsidRPr="002863D2">
              <w:rPr>
                <w:lang w:val="en-AU"/>
              </w:rPr>
              <w:t xml:space="preserve"> </w:t>
            </w:r>
          </w:p>
        </w:tc>
        <w:tc>
          <w:tcPr>
            <w:tcW w:w="2575" w:type="dxa"/>
            <w:tcBorders>
              <w:top w:val="nil"/>
              <w:left w:val="nil"/>
              <w:bottom w:val="nil"/>
              <w:right w:val="nil"/>
            </w:tcBorders>
          </w:tcPr>
          <w:p w14:paraId="68DD88D1" w14:textId="77777777" w:rsidR="008279FC" w:rsidRPr="002863D2" w:rsidRDefault="008279FC">
            <w:pPr>
              <w:autoSpaceDE w:val="0"/>
              <w:autoSpaceDN w:val="0"/>
              <w:adjustRightInd w:val="0"/>
              <w:rPr>
                <w:lang w:val="en-AU"/>
              </w:rPr>
            </w:pPr>
            <w:r w:rsidRPr="002863D2">
              <w:rPr>
                <w:b/>
                <w:lang w:val="en-AU"/>
              </w:rPr>
              <w:t xml:space="preserve">Ethics ref: </w:t>
            </w:r>
            <w:r w:rsidRPr="002863D2">
              <w:rPr>
                <w:lang w:val="en-AU"/>
              </w:rPr>
              <w:t xml:space="preserve"> </w:t>
            </w:r>
          </w:p>
        </w:tc>
        <w:tc>
          <w:tcPr>
            <w:tcW w:w="6459" w:type="dxa"/>
            <w:tcBorders>
              <w:top w:val="nil"/>
              <w:left w:val="nil"/>
              <w:bottom w:val="nil"/>
              <w:right w:val="nil"/>
            </w:tcBorders>
          </w:tcPr>
          <w:p w14:paraId="15D6B64F" w14:textId="77777777" w:rsidR="008279FC" w:rsidRPr="002863D2" w:rsidRDefault="008279FC">
            <w:pPr>
              <w:autoSpaceDE w:val="0"/>
              <w:autoSpaceDN w:val="0"/>
              <w:adjustRightInd w:val="0"/>
              <w:rPr>
                <w:lang w:val="en-AU"/>
              </w:rPr>
            </w:pPr>
            <w:r w:rsidRPr="002863D2">
              <w:rPr>
                <w:b/>
                <w:lang w:val="en-AU"/>
              </w:rPr>
              <w:t>15/CEN/147</w:t>
            </w:r>
            <w:r w:rsidRPr="002863D2">
              <w:rPr>
                <w:lang w:val="en-AU"/>
              </w:rPr>
              <w:t xml:space="preserve"> </w:t>
            </w:r>
          </w:p>
        </w:tc>
      </w:tr>
      <w:tr w:rsidR="008279FC" w:rsidRPr="002863D2" w14:paraId="4D610DE8" w14:textId="77777777" w:rsidTr="008279FC">
        <w:trPr>
          <w:trHeight w:val="280"/>
        </w:trPr>
        <w:tc>
          <w:tcPr>
            <w:tcW w:w="966" w:type="dxa"/>
            <w:tcBorders>
              <w:top w:val="nil"/>
              <w:left w:val="nil"/>
              <w:bottom w:val="nil"/>
              <w:right w:val="nil"/>
            </w:tcBorders>
          </w:tcPr>
          <w:p w14:paraId="51C7ABE7" w14:textId="77777777" w:rsidR="008279FC" w:rsidRPr="002863D2" w:rsidRDefault="008279FC">
            <w:pPr>
              <w:autoSpaceDE w:val="0"/>
              <w:autoSpaceDN w:val="0"/>
              <w:adjustRightInd w:val="0"/>
              <w:rPr>
                <w:lang w:val="en-AU"/>
              </w:rPr>
            </w:pPr>
            <w:r w:rsidRPr="002863D2">
              <w:rPr>
                <w:lang w:val="en-AU"/>
              </w:rPr>
              <w:t xml:space="preserve"> </w:t>
            </w:r>
          </w:p>
        </w:tc>
        <w:tc>
          <w:tcPr>
            <w:tcW w:w="2575" w:type="dxa"/>
            <w:tcBorders>
              <w:top w:val="nil"/>
              <w:left w:val="nil"/>
              <w:bottom w:val="nil"/>
              <w:right w:val="nil"/>
            </w:tcBorders>
          </w:tcPr>
          <w:p w14:paraId="741AA2D1" w14:textId="77777777" w:rsidR="008279FC" w:rsidRPr="002863D2" w:rsidRDefault="008279FC">
            <w:pPr>
              <w:autoSpaceDE w:val="0"/>
              <w:autoSpaceDN w:val="0"/>
              <w:adjustRightInd w:val="0"/>
              <w:rPr>
                <w:lang w:val="en-AU"/>
              </w:rPr>
            </w:pPr>
            <w:r w:rsidRPr="002863D2">
              <w:rPr>
                <w:lang w:val="en-AU"/>
              </w:rPr>
              <w:t xml:space="preserve">Title: </w:t>
            </w:r>
          </w:p>
        </w:tc>
        <w:tc>
          <w:tcPr>
            <w:tcW w:w="6459" w:type="dxa"/>
            <w:tcBorders>
              <w:top w:val="nil"/>
              <w:left w:val="nil"/>
              <w:bottom w:val="nil"/>
              <w:right w:val="nil"/>
            </w:tcBorders>
          </w:tcPr>
          <w:p w14:paraId="3CE52D54" w14:textId="77777777" w:rsidR="008279FC" w:rsidRPr="002863D2" w:rsidRDefault="008279FC">
            <w:pPr>
              <w:autoSpaceDE w:val="0"/>
              <w:autoSpaceDN w:val="0"/>
              <w:adjustRightInd w:val="0"/>
              <w:rPr>
                <w:lang w:val="en-AU"/>
              </w:rPr>
            </w:pPr>
            <w:r w:rsidRPr="002863D2">
              <w:rPr>
                <w:lang w:val="en-AU"/>
              </w:rPr>
              <w:t xml:space="preserve">Assessment of an oral influenza B vaccine tablet (VXA-BYW.10), following a single dose in healthy adults. </w:t>
            </w:r>
          </w:p>
        </w:tc>
      </w:tr>
      <w:tr w:rsidR="008279FC" w:rsidRPr="002863D2" w14:paraId="16EA8A31" w14:textId="77777777" w:rsidTr="008279FC">
        <w:trPr>
          <w:trHeight w:val="280"/>
        </w:trPr>
        <w:tc>
          <w:tcPr>
            <w:tcW w:w="966" w:type="dxa"/>
            <w:tcBorders>
              <w:top w:val="nil"/>
              <w:left w:val="nil"/>
              <w:bottom w:val="nil"/>
              <w:right w:val="nil"/>
            </w:tcBorders>
          </w:tcPr>
          <w:p w14:paraId="1F5F4D62" w14:textId="77777777" w:rsidR="008279FC" w:rsidRPr="002863D2" w:rsidRDefault="008279FC">
            <w:pPr>
              <w:autoSpaceDE w:val="0"/>
              <w:autoSpaceDN w:val="0"/>
              <w:adjustRightInd w:val="0"/>
              <w:rPr>
                <w:lang w:val="en-AU"/>
              </w:rPr>
            </w:pPr>
            <w:r w:rsidRPr="002863D2">
              <w:rPr>
                <w:lang w:val="en-AU"/>
              </w:rPr>
              <w:t xml:space="preserve"> </w:t>
            </w:r>
          </w:p>
        </w:tc>
        <w:tc>
          <w:tcPr>
            <w:tcW w:w="2575" w:type="dxa"/>
            <w:tcBorders>
              <w:top w:val="nil"/>
              <w:left w:val="nil"/>
              <w:bottom w:val="nil"/>
              <w:right w:val="nil"/>
            </w:tcBorders>
          </w:tcPr>
          <w:p w14:paraId="262862BF" w14:textId="77777777" w:rsidR="008279FC" w:rsidRPr="002863D2" w:rsidRDefault="008279FC">
            <w:pPr>
              <w:autoSpaceDE w:val="0"/>
              <w:autoSpaceDN w:val="0"/>
              <w:adjustRightInd w:val="0"/>
              <w:rPr>
                <w:lang w:val="en-AU"/>
              </w:rPr>
            </w:pPr>
            <w:r w:rsidRPr="002863D2">
              <w:rPr>
                <w:lang w:val="en-AU"/>
              </w:rPr>
              <w:t xml:space="preserve">Principal Investigator: </w:t>
            </w:r>
          </w:p>
        </w:tc>
        <w:tc>
          <w:tcPr>
            <w:tcW w:w="6459" w:type="dxa"/>
            <w:tcBorders>
              <w:top w:val="nil"/>
              <w:left w:val="nil"/>
              <w:bottom w:val="nil"/>
              <w:right w:val="nil"/>
            </w:tcBorders>
          </w:tcPr>
          <w:p w14:paraId="7661116D" w14:textId="77777777" w:rsidR="008279FC" w:rsidRPr="002863D2" w:rsidRDefault="008279FC">
            <w:pPr>
              <w:autoSpaceDE w:val="0"/>
              <w:autoSpaceDN w:val="0"/>
              <w:adjustRightInd w:val="0"/>
              <w:rPr>
                <w:lang w:val="en-AU"/>
              </w:rPr>
            </w:pPr>
            <w:r w:rsidRPr="002863D2">
              <w:rPr>
                <w:lang w:val="en-AU"/>
              </w:rPr>
              <w:t xml:space="preserve">Dr Chris Wynne </w:t>
            </w:r>
          </w:p>
        </w:tc>
      </w:tr>
      <w:tr w:rsidR="008279FC" w:rsidRPr="002863D2" w14:paraId="7329F6D2" w14:textId="77777777" w:rsidTr="008279FC">
        <w:trPr>
          <w:trHeight w:val="280"/>
        </w:trPr>
        <w:tc>
          <w:tcPr>
            <w:tcW w:w="966" w:type="dxa"/>
            <w:tcBorders>
              <w:top w:val="nil"/>
              <w:left w:val="nil"/>
              <w:bottom w:val="nil"/>
              <w:right w:val="nil"/>
            </w:tcBorders>
          </w:tcPr>
          <w:p w14:paraId="3EC4269C" w14:textId="77777777" w:rsidR="008279FC" w:rsidRPr="002863D2" w:rsidRDefault="008279FC">
            <w:pPr>
              <w:autoSpaceDE w:val="0"/>
              <w:autoSpaceDN w:val="0"/>
              <w:adjustRightInd w:val="0"/>
              <w:rPr>
                <w:lang w:val="en-AU"/>
              </w:rPr>
            </w:pPr>
            <w:r w:rsidRPr="002863D2">
              <w:rPr>
                <w:lang w:val="en-AU"/>
              </w:rPr>
              <w:t xml:space="preserve"> </w:t>
            </w:r>
          </w:p>
        </w:tc>
        <w:tc>
          <w:tcPr>
            <w:tcW w:w="2575" w:type="dxa"/>
            <w:tcBorders>
              <w:top w:val="nil"/>
              <w:left w:val="nil"/>
              <w:bottom w:val="nil"/>
              <w:right w:val="nil"/>
            </w:tcBorders>
          </w:tcPr>
          <w:p w14:paraId="0609F9FB" w14:textId="77777777" w:rsidR="008279FC" w:rsidRPr="002863D2" w:rsidRDefault="008279FC">
            <w:pPr>
              <w:autoSpaceDE w:val="0"/>
              <w:autoSpaceDN w:val="0"/>
              <w:adjustRightInd w:val="0"/>
              <w:rPr>
                <w:lang w:val="en-AU"/>
              </w:rPr>
            </w:pPr>
            <w:r w:rsidRPr="002863D2">
              <w:rPr>
                <w:lang w:val="en-AU"/>
              </w:rPr>
              <w:t xml:space="preserve">Sponsor: </w:t>
            </w:r>
          </w:p>
        </w:tc>
        <w:tc>
          <w:tcPr>
            <w:tcW w:w="6459" w:type="dxa"/>
            <w:tcBorders>
              <w:top w:val="nil"/>
              <w:left w:val="nil"/>
              <w:bottom w:val="nil"/>
              <w:right w:val="nil"/>
            </w:tcBorders>
          </w:tcPr>
          <w:p w14:paraId="47C7B45A" w14:textId="77777777" w:rsidR="008279FC" w:rsidRPr="002863D2" w:rsidRDefault="008279FC">
            <w:pPr>
              <w:autoSpaceDE w:val="0"/>
              <w:autoSpaceDN w:val="0"/>
              <w:adjustRightInd w:val="0"/>
              <w:rPr>
                <w:lang w:val="en-AU"/>
              </w:rPr>
            </w:pPr>
            <w:r w:rsidRPr="002863D2">
              <w:rPr>
                <w:lang w:val="en-AU"/>
              </w:rPr>
              <w:t xml:space="preserve">Quintiles </w:t>
            </w:r>
          </w:p>
        </w:tc>
      </w:tr>
      <w:tr w:rsidR="008279FC" w:rsidRPr="002863D2" w14:paraId="10F9DDDA" w14:textId="77777777" w:rsidTr="008279FC">
        <w:trPr>
          <w:trHeight w:val="280"/>
        </w:trPr>
        <w:tc>
          <w:tcPr>
            <w:tcW w:w="966" w:type="dxa"/>
            <w:tcBorders>
              <w:top w:val="nil"/>
              <w:left w:val="nil"/>
              <w:bottom w:val="nil"/>
              <w:right w:val="nil"/>
            </w:tcBorders>
          </w:tcPr>
          <w:p w14:paraId="2BEEC110" w14:textId="77777777" w:rsidR="008279FC" w:rsidRPr="002863D2" w:rsidRDefault="008279FC">
            <w:pPr>
              <w:autoSpaceDE w:val="0"/>
              <w:autoSpaceDN w:val="0"/>
              <w:adjustRightInd w:val="0"/>
              <w:rPr>
                <w:lang w:val="en-AU"/>
              </w:rPr>
            </w:pPr>
            <w:r w:rsidRPr="002863D2">
              <w:rPr>
                <w:lang w:val="en-AU"/>
              </w:rPr>
              <w:t xml:space="preserve"> </w:t>
            </w:r>
          </w:p>
        </w:tc>
        <w:tc>
          <w:tcPr>
            <w:tcW w:w="2575" w:type="dxa"/>
            <w:tcBorders>
              <w:top w:val="nil"/>
              <w:left w:val="nil"/>
              <w:bottom w:val="nil"/>
              <w:right w:val="nil"/>
            </w:tcBorders>
          </w:tcPr>
          <w:p w14:paraId="01715683" w14:textId="77777777" w:rsidR="008279FC" w:rsidRPr="002863D2" w:rsidRDefault="008279FC">
            <w:pPr>
              <w:autoSpaceDE w:val="0"/>
              <w:autoSpaceDN w:val="0"/>
              <w:adjustRightInd w:val="0"/>
              <w:rPr>
                <w:lang w:val="en-AU"/>
              </w:rPr>
            </w:pPr>
            <w:r w:rsidRPr="002863D2">
              <w:rPr>
                <w:lang w:val="en-AU"/>
              </w:rPr>
              <w:t xml:space="preserve">Clock Start Date: </w:t>
            </w:r>
          </w:p>
        </w:tc>
        <w:tc>
          <w:tcPr>
            <w:tcW w:w="6459" w:type="dxa"/>
            <w:tcBorders>
              <w:top w:val="nil"/>
              <w:left w:val="nil"/>
              <w:bottom w:val="nil"/>
              <w:right w:val="nil"/>
            </w:tcBorders>
          </w:tcPr>
          <w:p w14:paraId="74108EF1" w14:textId="77777777" w:rsidR="008279FC" w:rsidRPr="002863D2" w:rsidRDefault="008279FC">
            <w:pPr>
              <w:autoSpaceDE w:val="0"/>
              <w:autoSpaceDN w:val="0"/>
              <w:adjustRightInd w:val="0"/>
              <w:rPr>
                <w:lang w:val="en-AU"/>
              </w:rPr>
            </w:pPr>
            <w:r w:rsidRPr="002863D2">
              <w:rPr>
                <w:lang w:val="en-AU"/>
              </w:rPr>
              <w:t xml:space="preserve">24 September 2015 </w:t>
            </w:r>
          </w:p>
        </w:tc>
      </w:tr>
    </w:tbl>
    <w:p w14:paraId="5CC0B3BC" w14:textId="77777777" w:rsidR="00426AA5" w:rsidRPr="002863D2" w:rsidRDefault="00D54F18">
      <w:pPr>
        <w:autoSpaceDE w:val="0"/>
        <w:autoSpaceDN w:val="0"/>
        <w:adjustRightInd w:val="0"/>
        <w:rPr>
          <w:lang w:val="en-AU"/>
        </w:rPr>
      </w:pPr>
      <w:r w:rsidRPr="002863D2">
        <w:rPr>
          <w:lang w:val="en-AU"/>
        </w:rPr>
        <w:t xml:space="preserve"> </w:t>
      </w:r>
    </w:p>
    <w:p w14:paraId="67BC0E55" w14:textId="77777777" w:rsidR="00987913" w:rsidRPr="002863D2" w:rsidRDefault="008C79AB">
      <w:pPr>
        <w:autoSpaceDE w:val="0"/>
        <w:autoSpaceDN w:val="0"/>
        <w:adjustRightInd w:val="0"/>
        <w:rPr>
          <w:sz w:val="20"/>
          <w:lang w:val="en-AU"/>
        </w:rPr>
      </w:pPr>
      <w:r w:rsidRPr="002863D2">
        <w:rPr>
          <w:lang w:val="en-AU"/>
        </w:rPr>
        <w:t xml:space="preserve">Dr Chris Wynne </w:t>
      </w:r>
      <w:r w:rsidR="00987913" w:rsidRPr="002863D2">
        <w:rPr>
          <w:lang w:val="en-AU"/>
        </w:rPr>
        <w:t xml:space="preserve">was present </w:t>
      </w:r>
      <w:r w:rsidR="00DC62A5" w:rsidRPr="002863D2">
        <w:rPr>
          <w:rFonts w:cs="Arial"/>
          <w:szCs w:val="22"/>
          <w:lang w:val="en-AU"/>
        </w:rPr>
        <w:t>by teleconference</w:t>
      </w:r>
      <w:r w:rsidR="00DC62A5" w:rsidRPr="002863D2">
        <w:rPr>
          <w:lang w:val="en-AU"/>
        </w:rPr>
        <w:t xml:space="preserve"> </w:t>
      </w:r>
      <w:r w:rsidR="00987913" w:rsidRPr="002863D2">
        <w:rPr>
          <w:lang w:val="en-AU"/>
        </w:rPr>
        <w:t>for discussion of this application.</w:t>
      </w:r>
    </w:p>
    <w:p w14:paraId="347EC752" w14:textId="77777777" w:rsidR="00987913" w:rsidRPr="002863D2" w:rsidRDefault="00987913">
      <w:pPr>
        <w:autoSpaceDE w:val="0"/>
        <w:autoSpaceDN w:val="0"/>
        <w:adjustRightInd w:val="0"/>
        <w:rPr>
          <w:u w:val="single"/>
          <w:lang w:val="en-AU"/>
        </w:rPr>
      </w:pPr>
    </w:p>
    <w:p w14:paraId="7EB1529A" w14:textId="77777777" w:rsidR="00E24E77" w:rsidRPr="002863D2" w:rsidRDefault="00E24E77">
      <w:pPr>
        <w:autoSpaceDE w:val="0"/>
        <w:autoSpaceDN w:val="0"/>
        <w:adjustRightInd w:val="0"/>
        <w:rPr>
          <w:u w:val="single"/>
          <w:lang w:val="en-AU"/>
        </w:rPr>
      </w:pPr>
      <w:r w:rsidRPr="002863D2">
        <w:rPr>
          <w:u w:val="single"/>
          <w:lang w:val="en-AU"/>
        </w:rPr>
        <w:t>Potential conflicts of interest</w:t>
      </w:r>
    </w:p>
    <w:p w14:paraId="73BAD886" w14:textId="77777777" w:rsidR="00E24E77" w:rsidRPr="002863D2" w:rsidRDefault="00E24E77">
      <w:pPr>
        <w:autoSpaceDE w:val="0"/>
        <w:autoSpaceDN w:val="0"/>
        <w:adjustRightInd w:val="0"/>
        <w:rPr>
          <w:b/>
          <w:lang w:val="en-AU"/>
        </w:rPr>
      </w:pPr>
    </w:p>
    <w:p w14:paraId="6211932D" w14:textId="77777777" w:rsidR="00E24E77" w:rsidRPr="002863D2" w:rsidRDefault="00E24E77">
      <w:pPr>
        <w:autoSpaceDE w:val="0"/>
        <w:autoSpaceDN w:val="0"/>
        <w:adjustRightInd w:val="0"/>
        <w:rPr>
          <w:lang w:val="en-AU"/>
        </w:rPr>
      </w:pPr>
      <w:r w:rsidRPr="002863D2">
        <w:rPr>
          <w:lang w:val="en-AU"/>
        </w:rPr>
        <w:t>The Chair asked members to declare any potential conflicts of interest related to this application.</w:t>
      </w:r>
    </w:p>
    <w:p w14:paraId="574800FC" w14:textId="77777777" w:rsidR="00E24E77" w:rsidRPr="002863D2" w:rsidRDefault="00E24E77">
      <w:pPr>
        <w:autoSpaceDE w:val="0"/>
        <w:autoSpaceDN w:val="0"/>
        <w:adjustRightInd w:val="0"/>
        <w:rPr>
          <w:lang w:val="en-AU"/>
        </w:rPr>
      </w:pPr>
    </w:p>
    <w:p w14:paraId="005AA302" w14:textId="77777777" w:rsidR="00E24E77" w:rsidRPr="002863D2" w:rsidRDefault="00E24E77">
      <w:pPr>
        <w:autoSpaceDE w:val="0"/>
        <w:autoSpaceDN w:val="0"/>
        <w:adjustRightInd w:val="0"/>
        <w:rPr>
          <w:lang w:val="en-AU"/>
        </w:rPr>
      </w:pPr>
      <w:r w:rsidRPr="002863D2">
        <w:rPr>
          <w:lang w:val="en-AU"/>
        </w:rPr>
        <w:t>No potential conflicts of interest related to this application were declared by any member.</w:t>
      </w:r>
    </w:p>
    <w:p w14:paraId="37398742" w14:textId="77777777" w:rsidR="00D51BA7" w:rsidRPr="002863D2" w:rsidRDefault="00D51BA7" w:rsidP="00D51BA7">
      <w:pPr>
        <w:autoSpaceDE w:val="0"/>
        <w:autoSpaceDN w:val="0"/>
        <w:adjustRightInd w:val="0"/>
        <w:rPr>
          <w:lang w:val="en-AU"/>
        </w:rPr>
      </w:pPr>
    </w:p>
    <w:p w14:paraId="3506D2DB" w14:textId="77777777" w:rsidR="00D51BA7" w:rsidRPr="002863D2" w:rsidRDefault="00D51BA7" w:rsidP="00D51BA7">
      <w:pPr>
        <w:rPr>
          <w:u w:val="single"/>
          <w:lang w:val="en-AU"/>
        </w:rPr>
      </w:pPr>
      <w:r w:rsidRPr="002863D2">
        <w:rPr>
          <w:u w:val="single"/>
          <w:lang w:val="en-AU"/>
        </w:rPr>
        <w:t>Summary of ethical issues (resolved)</w:t>
      </w:r>
    </w:p>
    <w:p w14:paraId="61D3FA44" w14:textId="77777777" w:rsidR="00D51BA7" w:rsidRPr="002863D2" w:rsidRDefault="00D51BA7" w:rsidP="00D51BA7">
      <w:pPr>
        <w:rPr>
          <w:u w:val="single"/>
          <w:lang w:val="en-AU"/>
        </w:rPr>
      </w:pPr>
    </w:p>
    <w:p w14:paraId="1C34F353" w14:textId="77777777" w:rsidR="00D51BA7" w:rsidRPr="002863D2" w:rsidRDefault="00D51BA7" w:rsidP="00D51BA7">
      <w:pPr>
        <w:rPr>
          <w:lang w:val="en-AU"/>
        </w:rPr>
      </w:pPr>
      <w:r w:rsidRPr="002863D2">
        <w:rPr>
          <w:lang w:val="en-AU"/>
        </w:rPr>
        <w:t>The main ethical issues considered by the Committee and addressed by the Researcher are as follows.</w:t>
      </w:r>
    </w:p>
    <w:p w14:paraId="36676ADB" w14:textId="77777777" w:rsidR="00D51BA7" w:rsidRPr="002863D2" w:rsidRDefault="00D51BA7" w:rsidP="00D51BA7">
      <w:pPr>
        <w:rPr>
          <w:u w:val="single"/>
          <w:lang w:val="en-AU"/>
        </w:rPr>
      </w:pPr>
    </w:p>
    <w:p w14:paraId="387B13C6" w14:textId="0BDF4AB4" w:rsidR="00D51BA7" w:rsidRPr="002863D2" w:rsidRDefault="00D51BA7" w:rsidP="00584E1B">
      <w:pPr>
        <w:pStyle w:val="ListParagraph"/>
        <w:numPr>
          <w:ilvl w:val="0"/>
          <w:numId w:val="10"/>
        </w:numPr>
        <w:spacing w:before="80" w:after="80"/>
        <w:rPr>
          <w:u w:val="single"/>
          <w:lang w:val="en-AU"/>
        </w:rPr>
      </w:pPr>
      <w:r w:rsidRPr="002863D2">
        <w:rPr>
          <w:lang w:val="en-AU"/>
        </w:rPr>
        <w:t xml:space="preserve">The Committee </w:t>
      </w:r>
      <w:r w:rsidR="00B159D7">
        <w:rPr>
          <w:lang w:val="en-AU"/>
        </w:rPr>
        <w:t>noted Participant Information Sheet was long but covered key information well and was easy to read.</w:t>
      </w:r>
      <w:r w:rsidRPr="002863D2">
        <w:rPr>
          <w:lang w:val="en-AU"/>
        </w:rPr>
        <w:t xml:space="preserve"> </w:t>
      </w:r>
    </w:p>
    <w:p w14:paraId="3B9E168E" w14:textId="2466D3ED" w:rsidR="00D51BA7" w:rsidRDefault="00B159D7" w:rsidP="00584E1B">
      <w:pPr>
        <w:pStyle w:val="ListParagraph"/>
        <w:numPr>
          <w:ilvl w:val="0"/>
          <w:numId w:val="10"/>
        </w:numPr>
        <w:spacing w:before="80" w:after="80"/>
        <w:rPr>
          <w:lang w:val="en-AU"/>
        </w:rPr>
      </w:pPr>
      <w:r w:rsidRPr="00B159D7">
        <w:rPr>
          <w:lang w:val="en-AU"/>
        </w:rPr>
        <w:t>The Committee queried how recruiting? The Researcher(s) stated</w:t>
      </w:r>
      <w:r w:rsidR="007268A1">
        <w:rPr>
          <w:lang w:val="en-AU"/>
        </w:rPr>
        <w:t xml:space="preserve"> they will recruit through</w:t>
      </w:r>
      <w:r w:rsidRPr="00B159D7">
        <w:rPr>
          <w:lang w:val="en-AU"/>
        </w:rPr>
        <w:t xml:space="preserve"> advertising </w:t>
      </w:r>
      <w:r w:rsidR="007268A1">
        <w:rPr>
          <w:lang w:val="en-AU"/>
        </w:rPr>
        <w:t xml:space="preserve">that has been submitted to ethics </w:t>
      </w:r>
      <w:r w:rsidRPr="00B159D7">
        <w:rPr>
          <w:lang w:val="en-AU"/>
        </w:rPr>
        <w:t xml:space="preserve">and use of our </w:t>
      </w:r>
      <w:r w:rsidR="007268A1">
        <w:rPr>
          <w:lang w:val="en-AU"/>
        </w:rPr>
        <w:t xml:space="preserve">own </w:t>
      </w:r>
      <w:r w:rsidRPr="00B159D7">
        <w:rPr>
          <w:lang w:val="en-AU"/>
        </w:rPr>
        <w:t>database.</w:t>
      </w:r>
    </w:p>
    <w:p w14:paraId="17DD0145" w14:textId="77777777" w:rsidR="007268A1" w:rsidRPr="007268A1" w:rsidRDefault="007268A1" w:rsidP="007268A1">
      <w:pPr>
        <w:pStyle w:val="ListParagraph"/>
        <w:spacing w:before="80" w:after="80"/>
        <w:rPr>
          <w:lang w:val="en-AU"/>
        </w:rPr>
      </w:pPr>
    </w:p>
    <w:p w14:paraId="3AD4129D" w14:textId="5440BA56" w:rsidR="00D51BA7" w:rsidRPr="002863D2" w:rsidRDefault="00D51BA7" w:rsidP="00D51BA7">
      <w:pPr>
        <w:spacing w:before="80" w:after="80"/>
        <w:rPr>
          <w:rFonts w:cs="Arial"/>
          <w:szCs w:val="22"/>
          <w:lang w:val="en-AU"/>
        </w:rPr>
      </w:pPr>
      <w:r w:rsidRPr="002863D2">
        <w:rPr>
          <w:rFonts w:cs="Arial"/>
          <w:szCs w:val="22"/>
          <w:lang w:val="en-AU"/>
        </w:rPr>
        <w:t xml:space="preserve">The Committee requested the following changes to the Participant Information Sheet and Consent Form: </w:t>
      </w:r>
      <w:r w:rsidR="008279FC">
        <w:rPr>
          <w:rFonts w:cs="Arial"/>
          <w:szCs w:val="22"/>
          <w:lang w:val="en-AU"/>
        </w:rPr>
        <w:br/>
      </w:r>
    </w:p>
    <w:p w14:paraId="74DAE062" w14:textId="4375CFFF" w:rsidR="00D51BA7" w:rsidRPr="00F95001" w:rsidRDefault="007268A1" w:rsidP="00584E1B">
      <w:pPr>
        <w:pStyle w:val="ListParagraph"/>
        <w:numPr>
          <w:ilvl w:val="0"/>
          <w:numId w:val="10"/>
        </w:numPr>
        <w:spacing w:before="80" w:after="80"/>
        <w:rPr>
          <w:lang w:val="en-AU"/>
        </w:rPr>
      </w:pPr>
      <w:r>
        <w:rPr>
          <w:rFonts w:cs="Arial"/>
          <w:szCs w:val="22"/>
          <w:lang w:val="en-AU"/>
        </w:rPr>
        <w:t>Page 2:</w:t>
      </w:r>
      <w:r w:rsidR="00B159D7">
        <w:rPr>
          <w:rFonts w:cs="Arial"/>
          <w:szCs w:val="22"/>
          <w:lang w:val="en-AU"/>
        </w:rPr>
        <w:t xml:space="preserve"> </w:t>
      </w:r>
      <w:r>
        <w:rPr>
          <w:rFonts w:cs="Arial"/>
          <w:szCs w:val="22"/>
          <w:lang w:val="en-AU"/>
        </w:rPr>
        <w:t>the committee noted that the first</w:t>
      </w:r>
      <w:r w:rsidR="00B159D7">
        <w:rPr>
          <w:rFonts w:cs="Arial"/>
          <w:szCs w:val="22"/>
          <w:lang w:val="en-AU"/>
        </w:rPr>
        <w:t xml:space="preserve"> headings are background information</w:t>
      </w:r>
      <w:r>
        <w:rPr>
          <w:rFonts w:cs="Arial"/>
          <w:szCs w:val="22"/>
          <w:lang w:val="en-AU"/>
        </w:rPr>
        <w:t xml:space="preserve"> and suggested that this is information is re-headed as such. This is only a suggestion. </w:t>
      </w:r>
    </w:p>
    <w:p w14:paraId="50B847AF" w14:textId="7A5DA697" w:rsidR="007268A1" w:rsidRPr="007268A1" w:rsidRDefault="007268A1" w:rsidP="00584E1B">
      <w:pPr>
        <w:pStyle w:val="ListParagraph"/>
        <w:numPr>
          <w:ilvl w:val="0"/>
          <w:numId w:val="10"/>
        </w:numPr>
        <w:spacing w:before="80" w:after="80"/>
        <w:rPr>
          <w:lang w:val="en-AU"/>
        </w:rPr>
      </w:pPr>
      <w:r>
        <w:rPr>
          <w:rFonts w:cs="Arial"/>
          <w:szCs w:val="22"/>
          <w:lang w:val="en-AU"/>
        </w:rPr>
        <w:t>Page 12:</w:t>
      </w:r>
      <w:r w:rsidR="00F95001">
        <w:rPr>
          <w:rFonts w:cs="Arial"/>
          <w:szCs w:val="22"/>
          <w:lang w:val="en-AU"/>
        </w:rPr>
        <w:t xml:space="preserve"> what does the</w:t>
      </w:r>
      <w:r>
        <w:rPr>
          <w:rFonts w:cs="Arial"/>
          <w:szCs w:val="22"/>
          <w:lang w:val="en-AU"/>
        </w:rPr>
        <w:t xml:space="preserve"> final bullet point on the consent form mean? The Researcher explained that i</w:t>
      </w:r>
      <w:r w:rsidR="00F95001">
        <w:rPr>
          <w:rFonts w:cs="Arial"/>
          <w:szCs w:val="22"/>
          <w:lang w:val="en-AU"/>
        </w:rPr>
        <w:t>f negligence is involved</w:t>
      </w:r>
      <w:r>
        <w:rPr>
          <w:rFonts w:cs="Arial"/>
          <w:szCs w:val="22"/>
          <w:lang w:val="en-AU"/>
        </w:rPr>
        <w:t xml:space="preserve"> by the site or individual researcher during an injury</w:t>
      </w:r>
      <w:r w:rsidR="00F95001">
        <w:rPr>
          <w:rFonts w:cs="Arial"/>
          <w:szCs w:val="22"/>
          <w:lang w:val="en-AU"/>
        </w:rPr>
        <w:t xml:space="preserve"> then the sponsor </w:t>
      </w:r>
      <w:r>
        <w:rPr>
          <w:rFonts w:cs="Arial"/>
          <w:szCs w:val="22"/>
          <w:lang w:val="en-AU"/>
        </w:rPr>
        <w:t>may</w:t>
      </w:r>
      <w:r w:rsidR="00F95001">
        <w:rPr>
          <w:rFonts w:cs="Arial"/>
          <w:szCs w:val="22"/>
          <w:lang w:val="en-AU"/>
        </w:rPr>
        <w:t xml:space="preserve"> not take responsibility for coverage. This is because the investigator</w:t>
      </w:r>
      <w:r>
        <w:rPr>
          <w:rFonts w:cs="Arial"/>
          <w:szCs w:val="22"/>
          <w:lang w:val="en-AU"/>
        </w:rPr>
        <w:t xml:space="preserve"> or site</w:t>
      </w:r>
      <w:r w:rsidR="00F95001">
        <w:rPr>
          <w:rFonts w:cs="Arial"/>
          <w:szCs w:val="22"/>
          <w:lang w:val="en-AU"/>
        </w:rPr>
        <w:t xml:space="preserve"> is </w:t>
      </w:r>
      <w:r>
        <w:rPr>
          <w:rFonts w:cs="Arial"/>
          <w:szCs w:val="22"/>
          <w:lang w:val="en-AU"/>
        </w:rPr>
        <w:t>responsible and therefore liable. The Committee noted the researchers were indemnified.</w:t>
      </w:r>
    </w:p>
    <w:p w14:paraId="22BE4AAF" w14:textId="6BA87682" w:rsidR="00ED143D" w:rsidRPr="00A65803" w:rsidRDefault="007268A1" w:rsidP="00584E1B">
      <w:pPr>
        <w:pStyle w:val="ListParagraph"/>
        <w:numPr>
          <w:ilvl w:val="0"/>
          <w:numId w:val="10"/>
        </w:numPr>
        <w:spacing w:before="80" w:after="80"/>
        <w:rPr>
          <w:lang w:val="en-AU"/>
        </w:rPr>
      </w:pPr>
      <w:r>
        <w:rPr>
          <w:rFonts w:cs="Arial"/>
          <w:szCs w:val="22"/>
          <w:lang w:val="en-AU"/>
        </w:rPr>
        <w:t xml:space="preserve">The Committee requested </w:t>
      </w:r>
      <w:r w:rsidR="000D3B0C">
        <w:rPr>
          <w:rFonts w:cs="Arial"/>
          <w:szCs w:val="22"/>
          <w:lang w:val="en-AU"/>
        </w:rPr>
        <w:t>Māori</w:t>
      </w:r>
      <w:r>
        <w:rPr>
          <w:rFonts w:cs="Arial"/>
          <w:szCs w:val="22"/>
          <w:lang w:val="en-AU"/>
        </w:rPr>
        <w:t xml:space="preserve"> contact details are added.</w:t>
      </w:r>
    </w:p>
    <w:p w14:paraId="0BDEF728" w14:textId="77777777" w:rsidR="00E24E77" w:rsidRPr="002863D2" w:rsidRDefault="00E24E77" w:rsidP="00E24E77">
      <w:pPr>
        <w:rPr>
          <w:color w:val="FF0000"/>
          <w:lang w:val="en-AU"/>
        </w:rPr>
      </w:pPr>
    </w:p>
    <w:p w14:paraId="03BC6E36" w14:textId="77777777" w:rsidR="00E24E77" w:rsidRPr="002863D2" w:rsidRDefault="00E24E77" w:rsidP="00E24E77">
      <w:pPr>
        <w:rPr>
          <w:u w:val="single"/>
          <w:lang w:val="en-AU"/>
        </w:rPr>
      </w:pPr>
      <w:r w:rsidRPr="002863D2">
        <w:rPr>
          <w:u w:val="single"/>
          <w:lang w:val="en-AU"/>
        </w:rPr>
        <w:t xml:space="preserve">Decision </w:t>
      </w:r>
    </w:p>
    <w:p w14:paraId="6EDCB554" w14:textId="77777777" w:rsidR="00E24E77" w:rsidRPr="002863D2" w:rsidRDefault="00E24E77" w:rsidP="00E24E77">
      <w:pPr>
        <w:rPr>
          <w:lang w:val="en-AU"/>
        </w:rPr>
      </w:pPr>
    </w:p>
    <w:p w14:paraId="24253BB2" w14:textId="57DB510A" w:rsidR="00E24E77" w:rsidRPr="002863D2" w:rsidRDefault="00E24E77" w:rsidP="00E24E77">
      <w:pPr>
        <w:rPr>
          <w:lang w:val="en-AU"/>
        </w:rPr>
      </w:pPr>
      <w:r w:rsidRPr="002863D2">
        <w:rPr>
          <w:lang w:val="en-AU"/>
        </w:rPr>
        <w:t xml:space="preserve">This application was </w:t>
      </w:r>
      <w:r w:rsidR="0087453E" w:rsidRPr="002863D2">
        <w:rPr>
          <w:i/>
          <w:lang w:val="en-AU"/>
        </w:rPr>
        <w:t>approved</w:t>
      </w:r>
      <w:r w:rsidR="0087453E">
        <w:rPr>
          <w:i/>
          <w:lang w:val="en-AU"/>
        </w:rPr>
        <w:t xml:space="preserve"> with non-standard conditions</w:t>
      </w:r>
      <w:r w:rsidRPr="000A2E90">
        <w:rPr>
          <w:lang w:val="en-AU"/>
        </w:rPr>
        <w:t xml:space="preserve"> by </w:t>
      </w:r>
      <w:r w:rsidRPr="000A2E90">
        <w:rPr>
          <w:rFonts w:cs="Arial"/>
          <w:szCs w:val="22"/>
          <w:lang w:val="en-AU"/>
        </w:rPr>
        <w:t>consensus</w:t>
      </w:r>
      <w:r w:rsidR="000A2E90" w:rsidRPr="000A2E90">
        <w:rPr>
          <w:rFonts w:cs="Arial"/>
          <w:szCs w:val="22"/>
          <w:lang w:val="en-AU"/>
        </w:rPr>
        <w:t>.</w:t>
      </w:r>
    </w:p>
    <w:p w14:paraId="436FEFF5" w14:textId="77777777" w:rsidR="00E24E77" w:rsidRPr="002863D2" w:rsidRDefault="00E24E77" w:rsidP="00E24E77">
      <w:pPr>
        <w:rPr>
          <w:color w:val="FF0000"/>
          <w:lang w:val="en-AU"/>
        </w:rPr>
      </w:pPr>
    </w:p>
    <w:p w14:paraId="131D7FDD" w14:textId="1100D916" w:rsidR="00426AA5" w:rsidRPr="002863D2" w:rsidRDefault="00D54F18">
      <w:pPr>
        <w:autoSpaceDE w:val="0"/>
        <w:autoSpaceDN w:val="0"/>
        <w:adjustRightInd w:val="0"/>
        <w:rPr>
          <w:lang w:val="en-AU"/>
        </w:rPr>
      </w:pPr>
      <w:r w:rsidRPr="002863D2">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279FC" w:rsidRPr="002863D2" w14:paraId="0F751D35" w14:textId="77777777" w:rsidTr="008279FC">
        <w:trPr>
          <w:trHeight w:val="280"/>
        </w:trPr>
        <w:tc>
          <w:tcPr>
            <w:tcW w:w="966" w:type="dxa"/>
            <w:tcBorders>
              <w:top w:val="nil"/>
              <w:left w:val="nil"/>
              <w:bottom w:val="nil"/>
              <w:right w:val="nil"/>
            </w:tcBorders>
          </w:tcPr>
          <w:p w14:paraId="6DBEF43C" w14:textId="77777777" w:rsidR="008279FC" w:rsidRPr="002863D2" w:rsidRDefault="008279FC">
            <w:pPr>
              <w:autoSpaceDE w:val="0"/>
              <w:autoSpaceDN w:val="0"/>
              <w:adjustRightInd w:val="0"/>
              <w:rPr>
                <w:lang w:val="en-AU"/>
              </w:rPr>
            </w:pPr>
            <w:r w:rsidRPr="002863D2">
              <w:rPr>
                <w:lang w:val="en-AU"/>
              </w:rPr>
              <w:lastRenderedPageBreak/>
              <w:t xml:space="preserve"> </w:t>
            </w:r>
            <w:r w:rsidRPr="002863D2">
              <w:rPr>
                <w:b/>
                <w:lang w:val="en-AU"/>
              </w:rPr>
              <w:t xml:space="preserve">3 </w:t>
            </w:r>
            <w:r w:rsidRPr="002863D2">
              <w:rPr>
                <w:lang w:val="en-AU"/>
              </w:rPr>
              <w:t xml:space="preserve"> </w:t>
            </w:r>
          </w:p>
        </w:tc>
        <w:tc>
          <w:tcPr>
            <w:tcW w:w="2575" w:type="dxa"/>
            <w:tcBorders>
              <w:top w:val="nil"/>
              <w:left w:val="nil"/>
              <w:bottom w:val="nil"/>
              <w:right w:val="nil"/>
            </w:tcBorders>
          </w:tcPr>
          <w:p w14:paraId="51AC8F6B" w14:textId="77777777" w:rsidR="008279FC" w:rsidRPr="002863D2" w:rsidRDefault="008279FC">
            <w:pPr>
              <w:autoSpaceDE w:val="0"/>
              <w:autoSpaceDN w:val="0"/>
              <w:adjustRightInd w:val="0"/>
              <w:rPr>
                <w:lang w:val="en-AU"/>
              </w:rPr>
            </w:pPr>
            <w:r w:rsidRPr="002863D2">
              <w:rPr>
                <w:b/>
                <w:lang w:val="en-AU"/>
              </w:rPr>
              <w:t xml:space="preserve">Ethics ref: </w:t>
            </w:r>
            <w:r w:rsidRPr="002863D2">
              <w:rPr>
                <w:lang w:val="en-AU"/>
              </w:rPr>
              <w:t xml:space="preserve"> </w:t>
            </w:r>
          </w:p>
        </w:tc>
        <w:tc>
          <w:tcPr>
            <w:tcW w:w="6459" w:type="dxa"/>
            <w:tcBorders>
              <w:top w:val="nil"/>
              <w:left w:val="nil"/>
              <w:bottom w:val="nil"/>
              <w:right w:val="nil"/>
            </w:tcBorders>
          </w:tcPr>
          <w:p w14:paraId="6406CBD1" w14:textId="77777777" w:rsidR="008279FC" w:rsidRPr="002863D2" w:rsidRDefault="008279FC">
            <w:pPr>
              <w:autoSpaceDE w:val="0"/>
              <w:autoSpaceDN w:val="0"/>
              <w:adjustRightInd w:val="0"/>
              <w:rPr>
                <w:lang w:val="en-AU"/>
              </w:rPr>
            </w:pPr>
            <w:r w:rsidRPr="002863D2">
              <w:rPr>
                <w:b/>
                <w:lang w:val="en-AU"/>
              </w:rPr>
              <w:t>15/CEN/148</w:t>
            </w:r>
            <w:r w:rsidRPr="002863D2">
              <w:rPr>
                <w:lang w:val="en-AU"/>
              </w:rPr>
              <w:t xml:space="preserve"> </w:t>
            </w:r>
          </w:p>
        </w:tc>
      </w:tr>
      <w:tr w:rsidR="008279FC" w:rsidRPr="002863D2" w14:paraId="7DFE8CDA" w14:textId="77777777" w:rsidTr="008279FC">
        <w:trPr>
          <w:trHeight w:val="280"/>
        </w:trPr>
        <w:tc>
          <w:tcPr>
            <w:tcW w:w="966" w:type="dxa"/>
            <w:tcBorders>
              <w:top w:val="nil"/>
              <w:left w:val="nil"/>
              <w:bottom w:val="nil"/>
              <w:right w:val="nil"/>
            </w:tcBorders>
          </w:tcPr>
          <w:p w14:paraId="1AEE3D78" w14:textId="77777777" w:rsidR="008279FC" w:rsidRPr="002863D2" w:rsidRDefault="008279FC">
            <w:pPr>
              <w:autoSpaceDE w:val="0"/>
              <w:autoSpaceDN w:val="0"/>
              <w:adjustRightInd w:val="0"/>
              <w:rPr>
                <w:lang w:val="en-AU"/>
              </w:rPr>
            </w:pPr>
            <w:r w:rsidRPr="002863D2">
              <w:rPr>
                <w:lang w:val="en-AU"/>
              </w:rPr>
              <w:t xml:space="preserve"> </w:t>
            </w:r>
          </w:p>
        </w:tc>
        <w:tc>
          <w:tcPr>
            <w:tcW w:w="2575" w:type="dxa"/>
            <w:tcBorders>
              <w:top w:val="nil"/>
              <w:left w:val="nil"/>
              <w:bottom w:val="nil"/>
              <w:right w:val="nil"/>
            </w:tcBorders>
          </w:tcPr>
          <w:p w14:paraId="40B8D573" w14:textId="77777777" w:rsidR="008279FC" w:rsidRPr="002863D2" w:rsidRDefault="008279FC">
            <w:pPr>
              <w:autoSpaceDE w:val="0"/>
              <w:autoSpaceDN w:val="0"/>
              <w:adjustRightInd w:val="0"/>
              <w:rPr>
                <w:lang w:val="en-AU"/>
              </w:rPr>
            </w:pPr>
            <w:r w:rsidRPr="002863D2">
              <w:rPr>
                <w:lang w:val="en-AU"/>
              </w:rPr>
              <w:t xml:space="preserve">Title: </w:t>
            </w:r>
          </w:p>
        </w:tc>
        <w:tc>
          <w:tcPr>
            <w:tcW w:w="6459" w:type="dxa"/>
            <w:tcBorders>
              <w:top w:val="nil"/>
              <w:left w:val="nil"/>
              <w:bottom w:val="nil"/>
              <w:right w:val="nil"/>
            </w:tcBorders>
          </w:tcPr>
          <w:p w14:paraId="0DE160BE" w14:textId="77777777" w:rsidR="008279FC" w:rsidRPr="002863D2" w:rsidRDefault="008279FC">
            <w:pPr>
              <w:autoSpaceDE w:val="0"/>
              <w:autoSpaceDN w:val="0"/>
              <w:adjustRightInd w:val="0"/>
              <w:rPr>
                <w:lang w:val="en-AU"/>
              </w:rPr>
            </w:pPr>
            <w:r w:rsidRPr="002863D2">
              <w:rPr>
                <w:lang w:val="en-AU"/>
              </w:rPr>
              <w:t xml:space="preserve">AL-335-604 A Study of AL-335, ACH-3102 and </w:t>
            </w:r>
            <w:proofErr w:type="spellStart"/>
            <w:r w:rsidRPr="002863D2">
              <w:rPr>
                <w:lang w:val="en-AU"/>
              </w:rPr>
              <w:t>Simeprevir</w:t>
            </w:r>
            <w:proofErr w:type="spellEnd"/>
            <w:r w:rsidRPr="002863D2">
              <w:rPr>
                <w:lang w:val="en-AU"/>
              </w:rPr>
              <w:t xml:space="preserve"> in GT1, Treatment-Naïve Hep C Subjects </w:t>
            </w:r>
          </w:p>
        </w:tc>
      </w:tr>
      <w:tr w:rsidR="008279FC" w:rsidRPr="002863D2" w14:paraId="10286CE6" w14:textId="77777777" w:rsidTr="008279FC">
        <w:trPr>
          <w:trHeight w:val="280"/>
        </w:trPr>
        <w:tc>
          <w:tcPr>
            <w:tcW w:w="966" w:type="dxa"/>
            <w:tcBorders>
              <w:top w:val="nil"/>
              <w:left w:val="nil"/>
              <w:bottom w:val="nil"/>
              <w:right w:val="nil"/>
            </w:tcBorders>
          </w:tcPr>
          <w:p w14:paraId="296E817B" w14:textId="77777777" w:rsidR="008279FC" w:rsidRPr="002863D2" w:rsidRDefault="008279FC">
            <w:pPr>
              <w:autoSpaceDE w:val="0"/>
              <w:autoSpaceDN w:val="0"/>
              <w:adjustRightInd w:val="0"/>
              <w:rPr>
                <w:lang w:val="en-AU"/>
              </w:rPr>
            </w:pPr>
            <w:r w:rsidRPr="002863D2">
              <w:rPr>
                <w:lang w:val="en-AU"/>
              </w:rPr>
              <w:t xml:space="preserve"> </w:t>
            </w:r>
          </w:p>
        </w:tc>
        <w:tc>
          <w:tcPr>
            <w:tcW w:w="2575" w:type="dxa"/>
            <w:tcBorders>
              <w:top w:val="nil"/>
              <w:left w:val="nil"/>
              <w:bottom w:val="nil"/>
              <w:right w:val="nil"/>
            </w:tcBorders>
          </w:tcPr>
          <w:p w14:paraId="0F6A0FF2" w14:textId="77777777" w:rsidR="008279FC" w:rsidRPr="002863D2" w:rsidRDefault="008279FC">
            <w:pPr>
              <w:autoSpaceDE w:val="0"/>
              <w:autoSpaceDN w:val="0"/>
              <w:adjustRightInd w:val="0"/>
              <w:rPr>
                <w:lang w:val="en-AU"/>
              </w:rPr>
            </w:pPr>
            <w:r w:rsidRPr="002863D2">
              <w:rPr>
                <w:lang w:val="en-AU"/>
              </w:rPr>
              <w:t xml:space="preserve">Principal Investigator: </w:t>
            </w:r>
          </w:p>
        </w:tc>
        <w:tc>
          <w:tcPr>
            <w:tcW w:w="6459" w:type="dxa"/>
            <w:tcBorders>
              <w:top w:val="nil"/>
              <w:left w:val="nil"/>
              <w:bottom w:val="nil"/>
              <w:right w:val="nil"/>
            </w:tcBorders>
          </w:tcPr>
          <w:p w14:paraId="72F27C98" w14:textId="77777777" w:rsidR="008279FC" w:rsidRPr="002863D2" w:rsidRDefault="008279FC">
            <w:pPr>
              <w:autoSpaceDE w:val="0"/>
              <w:autoSpaceDN w:val="0"/>
              <w:adjustRightInd w:val="0"/>
              <w:rPr>
                <w:lang w:val="en-AU"/>
              </w:rPr>
            </w:pPr>
            <w:r w:rsidRPr="002863D2">
              <w:rPr>
                <w:lang w:val="en-AU"/>
              </w:rPr>
              <w:t xml:space="preserve">Prof Edward </w:t>
            </w:r>
            <w:proofErr w:type="spellStart"/>
            <w:r w:rsidRPr="002863D2">
              <w:rPr>
                <w:lang w:val="en-AU"/>
              </w:rPr>
              <w:t>Gane</w:t>
            </w:r>
            <w:proofErr w:type="spellEnd"/>
            <w:r w:rsidRPr="002863D2">
              <w:rPr>
                <w:lang w:val="en-AU"/>
              </w:rPr>
              <w:t xml:space="preserve"> </w:t>
            </w:r>
          </w:p>
        </w:tc>
      </w:tr>
      <w:tr w:rsidR="008279FC" w:rsidRPr="002863D2" w14:paraId="433594B8" w14:textId="77777777" w:rsidTr="008279FC">
        <w:trPr>
          <w:trHeight w:val="280"/>
        </w:trPr>
        <w:tc>
          <w:tcPr>
            <w:tcW w:w="966" w:type="dxa"/>
            <w:tcBorders>
              <w:top w:val="nil"/>
              <w:left w:val="nil"/>
              <w:bottom w:val="nil"/>
              <w:right w:val="nil"/>
            </w:tcBorders>
          </w:tcPr>
          <w:p w14:paraId="79E670B1" w14:textId="77777777" w:rsidR="008279FC" w:rsidRPr="002863D2" w:rsidRDefault="008279FC">
            <w:pPr>
              <w:autoSpaceDE w:val="0"/>
              <w:autoSpaceDN w:val="0"/>
              <w:adjustRightInd w:val="0"/>
              <w:rPr>
                <w:lang w:val="en-AU"/>
              </w:rPr>
            </w:pPr>
            <w:r w:rsidRPr="002863D2">
              <w:rPr>
                <w:lang w:val="en-AU"/>
              </w:rPr>
              <w:t xml:space="preserve"> </w:t>
            </w:r>
          </w:p>
        </w:tc>
        <w:tc>
          <w:tcPr>
            <w:tcW w:w="2575" w:type="dxa"/>
            <w:tcBorders>
              <w:top w:val="nil"/>
              <w:left w:val="nil"/>
              <w:bottom w:val="nil"/>
              <w:right w:val="nil"/>
            </w:tcBorders>
          </w:tcPr>
          <w:p w14:paraId="187E3EE6" w14:textId="77777777" w:rsidR="008279FC" w:rsidRPr="002863D2" w:rsidRDefault="008279FC">
            <w:pPr>
              <w:autoSpaceDE w:val="0"/>
              <w:autoSpaceDN w:val="0"/>
              <w:adjustRightInd w:val="0"/>
              <w:rPr>
                <w:lang w:val="en-AU"/>
              </w:rPr>
            </w:pPr>
            <w:r w:rsidRPr="002863D2">
              <w:rPr>
                <w:lang w:val="en-AU"/>
              </w:rPr>
              <w:t xml:space="preserve">Sponsor: </w:t>
            </w:r>
          </w:p>
        </w:tc>
        <w:tc>
          <w:tcPr>
            <w:tcW w:w="6459" w:type="dxa"/>
            <w:tcBorders>
              <w:top w:val="nil"/>
              <w:left w:val="nil"/>
              <w:bottom w:val="nil"/>
              <w:right w:val="nil"/>
            </w:tcBorders>
          </w:tcPr>
          <w:p w14:paraId="3E3FB620" w14:textId="77777777" w:rsidR="008279FC" w:rsidRPr="002863D2" w:rsidRDefault="008279FC">
            <w:pPr>
              <w:autoSpaceDE w:val="0"/>
              <w:autoSpaceDN w:val="0"/>
              <w:adjustRightInd w:val="0"/>
              <w:rPr>
                <w:lang w:val="en-AU"/>
              </w:rPr>
            </w:pPr>
            <w:proofErr w:type="spellStart"/>
            <w:r w:rsidRPr="002863D2">
              <w:rPr>
                <w:lang w:val="en-AU"/>
              </w:rPr>
              <w:t>Alios</w:t>
            </w:r>
            <w:proofErr w:type="spellEnd"/>
            <w:r w:rsidRPr="002863D2">
              <w:rPr>
                <w:lang w:val="en-AU"/>
              </w:rPr>
              <w:t xml:space="preserve"> </w:t>
            </w:r>
            <w:proofErr w:type="spellStart"/>
            <w:r w:rsidRPr="002863D2">
              <w:rPr>
                <w:lang w:val="en-AU"/>
              </w:rPr>
              <w:t>BioPharma</w:t>
            </w:r>
            <w:proofErr w:type="spellEnd"/>
            <w:r w:rsidRPr="002863D2">
              <w:rPr>
                <w:lang w:val="en-AU"/>
              </w:rPr>
              <w:t xml:space="preserve"> Inc. </w:t>
            </w:r>
          </w:p>
        </w:tc>
      </w:tr>
      <w:tr w:rsidR="008279FC" w:rsidRPr="002863D2" w14:paraId="473B83B9" w14:textId="77777777" w:rsidTr="008279FC">
        <w:trPr>
          <w:trHeight w:val="280"/>
        </w:trPr>
        <w:tc>
          <w:tcPr>
            <w:tcW w:w="966" w:type="dxa"/>
            <w:tcBorders>
              <w:top w:val="nil"/>
              <w:left w:val="nil"/>
              <w:bottom w:val="nil"/>
              <w:right w:val="nil"/>
            </w:tcBorders>
          </w:tcPr>
          <w:p w14:paraId="79973E8B" w14:textId="77777777" w:rsidR="008279FC" w:rsidRPr="002863D2" w:rsidRDefault="008279FC">
            <w:pPr>
              <w:autoSpaceDE w:val="0"/>
              <w:autoSpaceDN w:val="0"/>
              <w:adjustRightInd w:val="0"/>
              <w:rPr>
                <w:lang w:val="en-AU"/>
              </w:rPr>
            </w:pPr>
            <w:r w:rsidRPr="002863D2">
              <w:rPr>
                <w:lang w:val="en-AU"/>
              </w:rPr>
              <w:t xml:space="preserve"> </w:t>
            </w:r>
          </w:p>
        </w:tc>
        <w:tc>
          <w:tcPr>
            <w:tcW w:w="2575" w:type="dxa"/>
            <w:tcBorders>
              <w:top w:val="nil"/>
              <w:left w:val="nil"/>
              <w:bottom w:val="nil"/>
              <w:right w:val="nil"/>
            </w:tcBorders>
          </w:tcPr>
          <w:p w14:paraId="3A474352" w14:textId="77777777" w:rsidR="008279FC" w:rsidRPr="002863D2" w:rsidRDefault="008279FC">
            <w:pPr>
              <w:autoSpaceDE w:val="0"/>
              <w:autoSpaceDN w:val="0"/>
              <w:adjustRightInd w:val="0"/>
              <w:rPr>
                <w:lang w:val="en-AU"/>
              </w:rPr>
            </w:pPr>
            <w:r w:rsidRPr="002863D2">
              <w:rPr>
                <w:lang w:val="en-AU"/>
              </w:rPr>
              <w:t xml:space="preserve">Clock Start Date: </w:t>
            </w:r>
          </w:p>
        </w:tc>
        <w:tc>
          <w:tcPr>
            <w:tcW w:w="6459" w:type="dxa"/>
            <w:tcBorders>
              <w:top w:val="nil"/>
              <w:left w:val="nil"/>
              <w:bottom w:val="nil"/>
              <w:right w:val="nil"/>
            </w:tcBorders>
          </w:tcPr>
          <w:p w14:paraId="5AEE7F1F" w14:textId="77777777" w:rsidR="008279FC" w:rsidRPr="002863D2" w:rsidRDefault="008279FC">
            <w:pPr>
              <w:autoSpaceDE w:val="0"/>
              <w:autoSpaceDN w:val="0"/>
              <w:adjustRightInd w:val="0"/>
              <w:rPr>
                <w:lang w:val="en-AU"/>
              </w:rPr>
            </w:pPr>
            <w:r w:rsidRPr="002863D2">
              <w:rPr>
                <w:lang w:val="en-AU"/>
              </w:rPr>
              <w:t xml:space="preserve">24 September 2015 </w:t>
            </w:r>
          </w:p>
        </w:tc>
      </w:tr>
    </w:tbl>
    <w:p w14:paraId="513934E9" w14:textId="77777777" w:rsidR="00426AA5" w:rsidRPr="002863D2" w:rsidRDefault="00D54F18">
      <w:pPr>
        <w:autoSpaceDE w:val="0"/>
        <w:autoSpaceDN w:val="0"/>
        <w:adjustRightInd w:val="0"/>
        <w:rPr>
          <w:lang w:val="en-AU"/>
        </w:rPr>
      </w:pPr>
      <w:r w:rsidRPr="002863D2">
        <w:rPr>
          <w:lang w:val="en-AU"/>
        </w:rPr>
        <w:t xml:space="preserve"> </w:t>
      </w:r>
    </w:p>
    <w:p w14:paraId="1AAFAD48" w14:textId="77777777" w:rsidR="00987913" w:rsidRPr="002863D2" w:rsidRDefault="00300E43">
      <w:pPr>
        <w:autoSpaceDE w:val="0"/>
        <w:autoSpaceDN w:val="0"/>
        <w:adjustRightInd w:val="0"/>
        <w:rPr>
          <w:sz w:val="20"/>
          <w:lang w:val="en-AU"/>
        </w:rPr>
      </w:pPr>
      <w:r w:rsidRPr="002863D2">
        <w:rPr>
          <w:lang w:val="en-AU"/>
        </w:rPr>
        <w:t xml:space="preserve">Dr Christian </w:t>
      </w:r>
      <w:proofErr w:type="spellStart"/>
      <w:r w:rsidRPr="002863D2">
        <w:rPr>
          <w:lang w:val="en-AU"/>
        </w:rPr>
        <w:t>Schwabe</w:t>
      </w:r>
      <w:proofErr w:type="spellEnd"/>
      <w:r w:rsidRPr="002863D2">
        <w:rPr>
          <w:lang w:val="en-AU"/>
        </w:rPr>
        <w:t xml:space="preserve">, Ms Carolyn Harris and Angelica Bernal were </w:t>
      </w:r>
      <w:r w:rsidR="00987913" w:rsidRPr="002863D2">
        <w:rPr>
          <w:lang w:val="en-AU"/>
        </w:rPr>
        <w:t xml:space="preserve">present </w:t>
      </w:r>
      <w:r w:rsidR="00DC62A5" w:rsidRPr="002863D2">
        <w:rPr>
          <w:rFonts w:cs="Arial"/>
          <w:szCs w:val="22"/>
          <w:lang w:val="en-AU"/>
        </w:rPr>
        <w:t>by teleconference</w:t>
      </w:r>
      <w:r w:rsidR="00DC62A5" w:rsidRPr="002863D2">
        <w:rPr>
          <w:lang w:val="en-AU"/>
        </w:rPr>
        <w:t xml:space="preserve"> </w:t>
      </w:r>
      <w:r w:rsidR="00987913" w:rsidRPr="002863D2">
        <w:rPr>
          <w:lang w:val="en-AU"/>
        </w:rPr>
        <w:t>for discussion of this application.</w:t>
      </w:r>
    </w:p>
    <w:p w14:paraId="60976671" w14:textId="77777777" w:rsidR="00987913" w:rsidRPr="002863D2" w:rsidRDefault="00987913">
      <w:pPr>
        <w:autoSpaceDE w:val="0"/>
        <w:autoSpaceDN w:val="0"/>
        <w:adjustRightInd w:val="0"/>
        <w:rPr>
          <w:u w:val="single"/>
          <w:lang w:val="en-AU"/>
        </w:rPr>
      </w:pPr>
    </w:p>
    <w:p w14:paraId="2B41DB3D" w14:textId="77777777" w:rsidR="00E24E77" w:rsidRPr="002863D2" w:rsidRDefault="00E24E77">
      <w:pPr>
        <w:autoSpaceDE w:val="0"/>
        <w:autoSpaceDN w:val="0"/>
        <w:adjustRightInd w:val="0"/>
        <w:rPr>
          <w:u w:val="single"/>
          <w:lang w:val="en-AU"/>
        </w:rPr>
      </w:pPr>
      <w:r w:rsidRPr="002863D2">
        <w:rPr>
          <w:u w:val="single"/>
          <w:lang w:val="en-AU"/>
        </w:rPr>
        <w:t>Potential conflicts of interest</w:t>
      </w:r>
    </w:p>
    <w:p w14:paraId="18847300" w14:textId="77777777" w:rsidR="00E24E77" w:rsidRPr="002863D2" w:rsidRDefault="00E24E77">
      <w:pPr>
        <w:autoSpaceDE w:val="0"/>
        <w:autoSpaceDN w:val="0"/>
        <w:adjustRightInd w:val="0"/>
        <w:rPr>
          <w:b/>
          <w:lang w:val="en-AU"/>
        </w:rPr>
      </w:pPr>
    </w:p>
    <w:p w14:paraId="2C3C978D" w14:textId="77777777" w:rsidR="00E24E77" w:rsidRPr="002863D2" w:rsidRDefault="00E24E77">
      <w:pPr>
        <w:autoSpaceDE w:val="0"/>
        <w:autoSpaceDN w:val="0"/>
        <w:adjustRightInd w:val="0"/>
        <w:rPr>
          <w:lang w:val="en-AU"/>
        </w:rPr>
      </w:pPr>
      <w:r w:rsidRPr="002863D2">
        <w:rPr>
          <w:lang w:val="en-AU"/>
        </w:rPr>
        <w:t>The Chair asked members to declare any potential conflicts of interest related to this application.</w:t>
      </w:r>
    </w:p>
    <w:p w14:paraId="2B8EB9D1" w14:textId="77777777" w:rsidR="00E24E77" w:rsidRPr="002863D2" w:rsidRDefault="00E24E77">
      <w:pPr>
        <w:autoSpaceDE w:val="0"/>
        <w:autoSpaceDN w:val="0"/>
        <w:adjustRightInd w:val="0"/>
        <w:rPr>
          <w:lang w:val="en-AU"/>
        </w:rPr>
      </w:pPr>
    </w:p>
    <w:p w14:paraId="1D7B463E" w14:textId="77777777" w:rsidR="00E24E77" w:rsidRPr="002863D2" w:rsidRDefault="00E24E77">
      <w:pPr>
        <w:autoSpaceDE w:val="0"/>
        <w:autoSpaceDN w:val="0"/>
        <w:adjustRightInd w:val="0"/>
        <w:rPr>
          <w:lang w:val="en-AU"/>
        </w:rPr>
      </w:pPr>
      <w:r w:rsidRPr="002863D2">
        <w:rPr>
          <w:lang w:val="en-AU"/>
        </w:rPr>
        <w:t>No potential conflicts of interest related to this application were declared by any member.</w:t>
      </w:r>
    </w:p>
    <w:p w14:paraId="523E7AB4" w14:textId="77777777" w:rsidR="00D51BA7" w:rsidRPr="002863D2" w:rsidRDefault="00D51BA7" w:rsidP="00D51BA7">
      <w:pPr>
        <w:autoSpaceDE w:val="0"/>
        <w:autoSpaceDN w:val="0"/>
        <w:adjustRightInd w:val="0"/>
        <w:rPr>
          <w:lang w:val="en-AU"/>
        </w:rPr>
      </w:pPr>
    </w:p>
    <w:p w14:paraId="41F63B42" w14:textId="77777777" w:rsidR="00D51BA7" w:rsidRPr="002863D2" w:rsidRDefault="00D51BA7" w:rsidP="00D51BA7">
      <w:pPr>
        <w:rPr>
          <w:u w:val="single"/>
          <w:lang w:val="en-AU"/>
        </w:rPr>
      </w:pPr>
      <w:r w:rsidRPr="002863D2">
        <w:rPr>
          <w:u w:val="single"/>
          <w:lang w:val="en-AU"/>
        </w:rPr>
        <w:t>Summary of ethical issues (resolved)</w:t>
      </w:r>
    </w:p>
    <w:p w14:paraId="1E4C3416" w14:textId="77777777" w:rsidR="00D51BA7" w:rsidRPr="002863D2" w:rsidRDefault="00D51BA7" w:rsidP="00D51BA7">
      <w:pPr>
        <w:rPr>
          <w:u w:val="single"/>
          <w:lang w:val="en-AU"/>
        </w:rPr>
      </w:pPr>
    </w:p>
    <w:p w14:paraId="6C76F30D" w14:textId="77777777" w:rsidR="00D51BA7" w:rsidRPr="002863D2" w:rsidRDefault="00D51BA7" w:rsidP="00D51BA7">
      <w:pPr>
        <w:rPr>
          <w:lang w:val="en-AU"/>
        </w:rPr>
      </w:pPr>
      <w:r w:rsidRPr="002863D2">
        <w:rPr>
          <w:lang w:val="en-AU"/>
        </w:rPr>
        <w:t>The main ethical issues considered by the Committee and addressed by the Researcher are as follows.</w:t>
      </w:r>
    </w:p>
    <w:p w14:paraId="2A57295E" w14:textId="77777777" w:rsidR="00D51BA7" w:rsidRPr="002863D2" w:rsidRDefault="00D51BA7" w:rsidP="00D51BA7">
      <w:pPr>
        <w:rPr>
          <w:u w:val="single"/>
          <w:lang w:val="en-AU"/>
        </w:rPr>
      </w:pPr>
    </w:p>
    <w:p w14:paraId="001860DB" w14:textId="71DC87F9" w:rsidR="00077E60" w:rsidRPr="00077E60" w:rsidRDefault="00077E60" w:rsidP="00584E1B">
      <w:pPr>
        <w:pStyle w:val="ListParagraph"/>
        <w:numPr>
          <w:ilvl w:val="0"/>
          <w:numId w:val="11"/>
        </w:numPr>
        <w:spacing w:before="80" w:after="80"/>
        <w:rPr>
          <w:u w:val="single"/>
          <w:lang w:val="en-AU"/>
        </w:rPr>
      </w:pPr>
      <w:r>
        <w:rPr>
          <w:lang w:val="en-AU"/>
        </w:rPr>
        <w:t>The Committee asked for the reasons why the study started with an 8 week treatment period, querying whether it was more appropriate to tart with the shorter duration of 4 or 6 weeks, noting that the study aimed to generate safety information. The Researcher(s) explained that the decision to start on the longer duration was a safety consideration. The study question is primarily to determine the safety of the 3 drugs in combination, however there are secondary aims about duration of treatment. In this patient population standard treatment is 12 weeks. There is growing evidence that shorter treatments are just as effective, however other studies indicate that shorter duration can result in unacceptable relapse rates. Therefore we plan to start at 8 weeks and review the data. If the rate of virus clearance is acceptable, within the first week of treatment, we will be comfortable to open the shorter durations. An 8 week start is a conservative and safe starting point.</w:t>
      </w:r>
    </w:p>
    <w:p w14:paraId="72F5E1BC" w14:textId="34594149" w:rsidR="008815D1" w:rsidRPr="008B427A" w:rsidRDefault="008815D1" w:rsidP="00584E1B">
      <w:pPr>
        <w:pStyle w:val="ListParagraph"/>
        <w:numPr>
          <w:ilvl w:val="0"/>
          <w:numId w:val="11"/>
        </w:numPr>
        <w:spacing w:before="80" w:after="80"/>
        <w:rPr>
          <w:u w:val="single"/>
          <w:lang w:val="en-AU"/>
        </w:rPr>
      </w:pPr>
      <w:r>
        <w:rPr>
          <w:lang w:val="en-AU"/>
        </w:rPr>
        <w:t xml:space="preserve">The Committee queried whether the combination has been proven safe in 12 weeks? The Researcher(s) stated no, this combination has not been used before. </w:t>
      </w:r>
      <w:r w:rsidR="00843C28">
        <w:rPr>
          <w:lang w:val="en-AU"/>
        </w:rPr>
        <w:t xml:space="preserve">The Researcher(s) explained the studies and current use of the three study drugs. </w:t>
      </w:r>
      <w:r w:rsidR="00077E60">
        <w:rPr>
          <w:lang w:val="en-AU"/>
        </w:rPr>
        <w:t xml:space="preserve">The Committee accepted the rationale. </w:t>
      </w:r>
    </w:p>
    <w:p w14:paraId="2FB4544D" w14:textId="2838DD02" w:rsidR="00D51BA7" w:rsidRDefault="00255A34" w:rsidP="00584E1B">
      <w:pPr>
        <w:pStyle w:val="ListParagraph"/>
        <w:numPr>
          <w:ilvl w:val="0"/>
          <w:numId w:val="11"/>
        </w:numPr>
        <w:spacing w:before="80" w:after="80"/>
        <w:rPr>
          <w:lang w:val="en-AU"/>
        </w:rPr>
      </w:pPr>
      <w:r w:rsidRPr="00255A34">
        <w:rPr>
          <w:lang w:val="en-AU"/>
        </w:rPr>
        <w:t xml:space="preserve">The Researcher(s) </w:t>
      </w:r>
      <w:r>
        <w:rPr>
          <w:lang w:val="en-AU"/>
        </w:rPr>
        <w:t>confirmed that participants are seen on a weekly basis. This will allow us to rev</w:t>
      </w:r>
      <w:r w:rsidR="00077E60">
        <w:rPr>
          <w:lang w:val="en-AU"/>
        </w:rPr>
        <w:t xml:space="preserve">iew for drug-drug interactions, adding that they would be reviewing </w:t>
      </w:r>
      <w:r w:rsidR="00077E60" w:rsidRPr="00077E60">
        <w:rPr>
          <w:lang w:val="en-AU"/>
        </w:rPr>
        <w:t>Pharmacokinetics</w:t>
      </w:r>
      <w:r w:rsidR="00077E60">
        <w:rPr>
          <w:lang w:val="en-AU"/>
        </w:rPr>
        <w:t xml:space="preserve"> data.</w:t>
      </w:r>
    </w:p>
    <w:p w14:paraId="288368F9" w14:textId="77777777" w:rsidR="0087453E" w:rsidRPr="0087453E" w:rsidRDefault="0087453E" w:rsidP="0087453E">
      <w:pPr>
        <w:pStyle w:val="ListParagraph"/>
        <w:spacing w:before="80" w:after="80"/>
        <w:rPr>
          <w:lang w:val="en-AU"/>
        </w:rPr>
      </w:pPr>
    </w:p>
    <w:p w14:paraId="3412D621" w14:textId="30F229D0" w:rsidR="00D51BA7" w:rsidRPr="002863D2" w:rsidRDefault="00D51BA7" w:rsidP="00D51BA7">
      <w:pPr>
        <w:spacing w:before="80" w:after="80"/>
        <w:rPr>
          <w:rFonts w:cs="Arial"/>
          <w:szCs w:val="22"/>
          <w:lang w:val="en-AU"/>
        </w:rPr>
      </w:pPr>
      <w:r w:rsidRPr="002863D2">
        <w:rPr>
          <w:rFonts w:cs="Arial"/>
          <w:szCs w:val="22"/>
          <w:lang w:val="en-AU"/>
        </w:rPr>
        <w:t xml:space="preserve">The Committee requested the following changes to the Participant Information Sheet and Consent Form: </w:t>
      </w:r>
      <w:r w:rsidR="008279FC">
        <w:rPr>
          <w:rFonts w:cs="Arial"/>
          <w:szCs w:val="22"/>
          <w:lang w:val="en-AU"/>
        </w:rPr>
        <w:br/>
      </w:r>
    </w:p>
    <w:p w14:paraId="51AD86C1" w14:textId="1E848FB0" w:rsidR="00D51BA7" w:rsidRPr="00255A34" w:rsidRDefault="00255A34" w:rsidP="00584E1B">
      <w:pPr>
        <w:pStyle w:val="ListParagraph"/>
        <w:numPr>
          <w:ilvl w:val="0"/>
          <w:numId w:val="11"/>
        </w:numPr>
        <w:spacing w:before="80" w:after="80"/>
        <w:rPr>
          <w:lang w:val="en-AU"/>
        </w:rPr>
      </w:pPr>
      <w:r>
        <w:rPr>
          <w:rFonts w:cs="Arial"/>
          <w:szCs w:val="22"/>
          <w:lang w:val="en-AU"/>
        </w:rPr>
        <w:t>Please</w:t>
      </w:r>
      <w:r w:rsidR="0087453E">
        <w:rPr>
          <w:rFonts w:cs="Arial"/>
          <w:szCs w:val="22"/>
          <w:lang w:val="en-AU"/>
        </w:rPr>
        <w:t xml:space="preserve"> review for technical terms and</w:t>
      </w:r>
      <w:r>
        <w:rPr>
          <w:rFonts w:cs="Arial"/>
          <w:szCs w:val="22"/>
          <w:lang w:val="en-AU"/>
        </w:rPr>
        <w:t xml:space="preserve"> explain </w:t>
      </w:r>
      <w:r w:rsidR="0087453E">
        <w:rPr>
          <w:rFonts w:cs="Arial"/>
          <w:szCs w:val="22"/>
          <w:lang w:val="en-AU"/>
        </w:rPr>
        <w:t xml:space="preserve">them briefly </w:t>
      </w:r>
      <w:r>
        <w:rPr>
          <w:rFonts w:cs="Arial"/>
          <w:szCs w:val="22"/>
          <w:lang w:val="en-AU"/>
        </w:rPr>
        <w:t xml:space="preserve">(like genotype). </w:t>
      </w:r>
    </w:p>
    <w:p w14:paraId="58CA9088" w14:textId="74977402" w:rsidR="00255A34" w:rsidRPr="00255A34" w:rsidRDefault="0087453E" w:rsidP="00584E1B">
      <w:pPr>
        <w:pStyle w:val="ListParagraph"/>
        <w:numPr>
          <w:ilvl w:val="0"/>
          <w:numId w:val="11"/>
        </w:numPr>
        <w:spacing w:before="80" w:after="80"/>
        <w:rPr>
          <w:lang w:val="en-AU"/>
        </w:rPr>
      </w:pPr>
      <w:r>
        <w:rPr>
          <w:rFonts w:cs="Arial"/>
          <w:szCs w:val="22"/>
          <w:lang w:val="en-AU"/>
        </w:rPr>
        <w:t>For abbreviations, p</w:t>
      </w:r>
      <w:r w:rsidR="00255A34">
        <w:rPr>
          <w:rFonts w:cs="Arial"/>
          <w:szCs w:val="22"/>
          <w:lang w:val="en-AU"/>
        </w:rPr>
        <w:t>lease use whole word and then abbreviate in brackets. Some abbreviations are not fully explained in their first use.</w:t>
      </w:r>
    </w:p>
    <w:p w14:paraId="190EF882" w14:textId="57DCBEAA" w:rsidR="00255A34" w:rsidRPr="00255A34" w:rsidRDefault="00255A34" w:rsidP="00584E1B">
      <w:pPr>
        <w:pStyle w:val="ListParagraph"/>
        <w:numPr>
          <w:ilvl w:val="0"/>
          <w:numId w:val="11"/>
        </w:numPr>
        <w:spacing w:before="80" w:after="80"/>
        <w:rPr>
          <w:lang w:val="en-AU"/>
        </w:rPr>
      </w:pPr>
      <w:r>
        <w:rPr>
          <w:rFonts w:cs="Arial"/>
          <w:szCs w:val="22"/>
          <w:lang w:val="en-AU"/>
        </w:rPr>
        <w:t xml:space="preserve">Page 2 states no food, water allowed. Please make this clearer – </w:t>
      </w:r>
      <w:r w:rsidR="0087453E">
        <w:rPr>
          <w:rFonts w:cs="Arial"/>
          <w:szCs w:val="22"/>
          <w:lang w:val="en-AU"/>
        </w:rPr>
        <w:t xml:space="preserve">currently could be misunderstood as water </w:t>
      </w:r>
      <w:r>
        <w:rPr>
          <w:rFonts w:cs="Arial"/>
          <w:szCs w:val="22"/>
          <w:lang w:val="en-AU"/>
        </w:rPr>
        <w:t>not allowed.</w:t>
      </w:r>
    </w:p>
    <w:p w14:paraId="1D373B75" w14:textId="4A814461" w:rsidR="00255A34" w:rsidRPr="00255A34" w:rsidRDefault="00255A34" w:rsidP="00584E1B">
      <w:pPr>
        <w:pStyle w:val="ListParagraph"/>
        <w:numPr>
          <w:ilvl w:val="0"/>
          <w:numId w:val="11"/>
        </w:numPr>
        <w:spacing w:before="80" w:after="80"/>
        <w:rPr>
          <w:lang w:val="en-AU"/>
        </w:rPr>
      </w:pPr>
      <w:r>
        <w:rPr>
          <w:rFonts w:cs="Arial"/>
          <w:szCs w:val="22"/>
          <w:lang w:val="en-AU"/>
        </w:rPr>
        <w:t xml:space="preserve">Remove ‘to avoid problems’ page 1 of 6 on the optional Participant Information Sheet. </w:t>
      </w:r>
    </w:p>
    <w:p w14:paraId="635B8EC7" w14:textId="3ACAD4EB" w:rsidR="00255A34" w:rsidRDefault="0054418F" w:rsidP="00584E1B">
      <w:pPr>
        <w:pStyle w:val="ListParagraph"/>
        <w:numPr>
          <w:ilvl w:val="0"/>
          <w:numId w:val="11"/>
        </w:numPr>
        <w:spacing w:before="80" w:after="80"/>
        <w:rPr>
          <w:lang w:val="en-AU"/>
        </w:rPr>
      </w:pPr>
      <w:r>
        <w:rPr>
          <w:lang w:val="en-AU"/>
        </w:rPr>
        <w:t>Pregnant partner Participant Information Sheet – please make it clear this is voluntary.</w:t>
      </w:r>
    </w:p>
    <w:p w14:paraId="12571AAF" w14:textId="102103CD" w:rsidR="0054418F" w:rsidRPr="00970C4B" w:rsidRDefault="0087453E" w:rsidP="00584E1B">
      <w:pPr>
        <w:pStyle w:val="ListParagraph"/>
        <w:numPr>
          <w:ilvl w:val="0"/>
          <w:numId w:val="11"/>
        </w:numPr>
        <w:spacing w:before="80" w:after="80"/>
        <w:rPr>
          <w:lang w:val="en-AU"/>
        </w:rPr>
      </w:pPr>
      <w:r>
        <w:rPr>
          <w:lang w:val="en-AU"/>
        </w:rPr>
        <w:t>The Committee noted that the health and disability commission</w:t>
      </w:r>
      <w:r w:rsidR="0054418F">
        <w:rPr>
          <w:lang w:val="en-AU"/>
        </w:rPr>
        <w:t xml:space="preserve"> do not provide </w:t>
      </w:r>
      <w:r w:rsidR="000D3B0C">
        <w:rPr>
          <w:lang w:val="en-AU"/>
        </w:rPr>
        <w:t>Māori</w:t>
      </w:r>
      <w:r w:rsidR="0054418F">
        <w:rPr>
          <w:lang w:val="en-AU"/>
        </w:rPr>
        <w:t xml:space="preserve"> </w:t>
      </w:r>
      <w:r>
        <w:rPr>
          <w:lang w:val="en-AU"/>
        </w:rPr>
        <w:t xml:space="preserve">/ cultural </w:t>
      </w:r>
      <w:r w:rsidR="0054418F">
        <w:rPr>
          <w:lang w:val="en-AU"/>
        </w:rPr>
        <w:t>support for</w:t>
      </w:r>
      <w:r>
        <w:rPr>
          <w:lang w:val="en-AU"/>
        </w:rPr>
        <w:t xml:space="preserve"> individual</w:t>
      </w:r>
      <w:r w:rsidR="0054418F">
        <w:rPr>
          <w:lang w:val="en-AU"/>
        </w:rPr>
        <w:t xml:space="preserve"> studies. </w:t>
      </w:r>
      <w:r>
        <w:rPr>
          <w:lang w:val="en-AU"/>
        </w:rPr>
        <w:t xml:space="preserve">The Researcher(s) noted this and </w:t>
      </w:r>
      <w:r w:rsidR="00886318">
        <w:rPr>
          <w:lang w:val="en-AU"/>
        </w:rPr>
        <w:t xml:space="preserve">explained they were undergoing consultation </w:t>
      </w:r>
      <w:r w:rsidR="00970C4B">
        <w:rPr>
          <w:lang w:val="en-AU"/>
        </w:rPr>
        <w:t xml:space="preserve">in order to identify local </w:t>
      </w:r>
      <w:r w:rsidR="000D3B0C">
        <w:rPr>
          <w:lang w:val="en-AU"/>
        </w:rPr>
        <w:t>Māori</w:t>
      </w:r>
      <w:r w:rsidR="00970C4B">
        <w:rPr>
          <w:lang w:val="en-AU"/>
        </w:rPr>
        <w:t xml:space="preserve"> support </w:t>
      </w:r>
      <w:r>
        <w:rPr>
          <w:lang w:val="en-AU"/>
        </w:rPr>
        <w:t>contact people.</w:t>
      </w:r>
      <w:r w:rsidR="00970C4B">
        <w:rPr>
          <w:lang w:val="en-AU"/>
        </w:rPr>
        <w:t xml:space="preserve"> </w:t>
      </w:r>
    </w:p>
    <w:p w14:paraId="091780FE" w14:textId="77777777" w:rsidR="00E24E77" w:rsidRPr="002863D2" w:rsidRDefault="00E24E77" w:rsidP="00E24E77">
      <w:pPr>
        <w:rPr>
          <w:color w:val="FF0000"/>
          <w:lang w:val="en-AU"/>
        </w:rPr>
      </w:pPr>
    </w:p>
    <w:p w14:paraId="65BC52CF" w14:textId="77777777" w:rsidR="00E24E77" w:rsidRPr="002863D2" w:rsidRDefault="00E24E77" w:rsidP="00E24E77">
      <w:pPr>
        <w:rPr>
          <w:u w:val="single"/>
          <w:lang w:val="en-AU"/>
        </w:rPr>
      </w:pPr>
      <w:r w:rsidRPr="002863D2">
        <w:rPr>
          <w:u w:val="single"/>
          <w:lang w:val="en-AU"/>
        </w:rPr>
        <w:t xml:space="preserve">Decision </w:t>
      </w:r>
    </w:p>
    <w:p w14:paraId="04C1B46E" w14:textId="77777777" w:rsidR="00E24E77" w:rsidRPr="002863D2" w:rsidRDefault="00E24E77" w:rsidP="00E24E77">
      <w:pPr>
        <w:rPr>
          <w:lang w:val="en-AU"/>
        </w:rPr>
      </w:pPr>
    </w:p>
    <w:p w14:paraId="1633A2A6" w14:textId="5F0352A2" w:rsidR="00E24E77" w:rsidRPr="00970C4B" w:rsidRDefault="00E24E77" w:rsidP="00E24E77">
      <w:pPr>
        <w:rPr>
          <w:lang w:val="en-AU"/>
        </w:rPr>
      </w:pPr>
      <w:r w:rsidRPr="002863D2">
        <w:rPr>
          <w:lang w:val="en-AU"/>
        </w:rPr>
        <w:t xml:space="preserve">This application was </w:t>
      </w:r>
      <w:r w:rsidRPr="002863D2">
        <w:rPr>
          <w:i/>
          <w:lang w:val="en-AU"/>
        </w:rPr>
        <w:t>approved</w:t>
      </w:r>
      <w:r w:rsidR="0087453E">
        <w:rPr>
          <w:i/>
          <w:lang w:val="en-AU"/>
        </w:rPr>
        <w:t xml:space="preserve"> with non-standard conditions</w:t>
      </w:r>
      <w:r w:rsidRPr="002863D2">
        <w:rPr>
          <w:lang w:val="en-AU"/>
        </w:rPr>
        <w:t xml:space="preserve"> </w:t>
      </w:r>
      <w:r w:rsidRPr="00970C4B">
        <w:rPr>
          <w:lang w:val="en-AU"/>
        </w:rPr>
        <w:t xml:space="preserve">by </w:t>
      </w:r>
      <w:r w:rsidRPr="00970C4B">
        <w:rPr>
          <w:rFonts w:cs="Arial"/>
          <w:szCs w:val="22"/>
          <w:lang w:val="en-AU"/>
        </w:rPr>
        <w:t>consensus</w:t>
      </w:r>
      <w:r w:rsidR="00970C4B" w:rsidRPr="00970C4B">
        <w:rPr>
          <w:rFonts w:cs="Arial"/>
          <w:szCs w:val="22"/>
          <w:lang w:val="en-AU"/>
        </w:rPr>
        <w:t>.</w:t>
      </w:r>
    </w:p>
    <w:p w14:paraId="55F3871B" w14:textId="77777777" w:rsidR="00E24E77" w:rsidRPr="002863D2" w:rsidRDefault="00E24E77" w:rsidP="00E24E77">
      <w:pPr>
        <w:rPr>
          <w:color w:val="FF0000"/>
          <w:lang w:val="en-AU"/>
        </w:rPr>
      </w:pPr>
    </w:p>
    <w:p w14:paraId="2228C3B2" w14:textId="419D6B9B" w:rsidR="00426AA5" w:rsidRPr="002863D2" w:rsidRDefault="00D54F18">
      <w:pPr>
        <w:autoSpaceDE w:val="0"/>
        <w:autoSpaceDN w:val="0"/>
        <w:adjustRightInd w:val="0"/>
        <w:rPr>
          <w:lang w:val="en-AU"/>
        </w:rPr>
      </w:pPr>
      <w:r w:rsidRPr="002863D2">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279FC" w:rsidRPr="002863D2" w14:paraId="47CDB767" w14:textId="77777777" w:rsidTr="008279FC">
        <w:trPr>
          <w:trHeight w:val="280"/>
        </w:trPr>
        <w:tc>
          <w:tcPr>
            <w:tcW w:w="966" w:type="dxa"/>
            <w:tcBorders>
              <w:top w:val="nil"/>
              <w:left w:val="nil"/>
              <w:bottom w:val="nil"/>
              <w:right w:val="nil"/>
            </w:tcBorders>
          </w:tcPr>
          <w:p w14:paraId="10E84468" w14:textId="77777777" w:rsidR="008279FC" w:rsidRPr="002863D2" w:rsidRDefault="008279FC">
            <w:pPr>
              <w:autoSpaceDE w:val="0"/>
              <w:autoSpaceDN w:val="0"/>
              <w:adjustRightInd w:val="0"/>
              <w:rPr>
                <w:lang w:val="en-AU"/>
              </w:rPr>
            </w:pPr>
            <w:r w:rsidRPr="002863D2">
              <w:rPr>
                <w:lang w:val="en-AU"/>
              </w:rPr>
              <w:lastRenderedPageBreak/>
              <w:t xml:space="preserve"> </w:t>
            </w:r>
            <w:r w:rsidRPr="002863D2">
              <w:rPr>
                <w:b/>
                <w:lang w:val="en-AU"/>
              </w:rPr>
              <w:t xml:space="preserve">4 </w:t>
            </w:r>
            <w:r w:rsidRPr="002863D2">
              <w:rPr>
                <w:lang w:val="en-AU"/>
              </w:rPr>
              <w:t xml:space="preserve"> </w:t>
            </w:r>
          </w:p>
        </w:tc>
        <w:tc>
          <w:tcPr>
            <w:tcW w:w="2575" w:type="dxa"/>
            <w:tcBorders>
              <w:top w:val="nil"/>
              <w:left w:val="nil"/>
              <w:bottom w:val="nil"/>
              <w:right w:val="nil"/>
            </w:tcBorders>
          </w:tcPr>
          <w:p w14:paraId="3994FADC" w14:textId="77777777" w:rsidR="008279FC" w:rsidRPr="002863D2" w:rsidRDefault="008279FC">
            <w:pPr>
              <w:autoSpaceDE w:val="0"/>
              <w:autoSpaceDN w:val="0"/>
              <w:adjustRightInd w:val="0"/>
              <w:rPr>
                <w:lang w:val="en-AU"/>
              </w:rPr>
            </w:pPr>
            <w:r w:rsidRPr="002863D2">
              <w:rPr>
                <w:b/>
                <w:lang w:val="en-AU"/>
              </w:rPr>
              <w:t xml:space="preserve">Ethics ref: </w:t>
            </w:r>
            <w:r w:rsidRPr="002863D2">
              <w:rPr>
                <w:lang w:val="en-AU"/>
              </w:rPr>
              <w:t xml:space="preserve"> </w:t>
            </w:r>
          </w:p>
        </w:tc>
        <w:tc>
          <w:tcPr>
            <w:tcW w:w="6459" w:type="dxa"/>
            <w:tcBorders>
              <w:top w:val="nil"/>
              <w:left w:val="nil"/>
              <w:bottom w:val="nil"/>
              <w:right w:val="nil"/>
            </w:tcBorders>
          </w:tcPr>
          <w:p w14:paraId="2368A2CA" w14:textId="77777777" w:rsidR="008279FC" w:rsidRPr="002863D2" w:rsidRDefault="008279FC">
            <w:pPr>
              <w:autoSpaceDE w:val="0"/>
              <w:autoSpaceDN w:val="0"/>
              <w:adjustRightInd w:val="0"/>
              <w:rPr>
                <w:lang w:val="en-AU"/>
              </w:rPr>
            </w:pPr>
            <w:r w:rsidRPr="002863D2">
              <w:rPr>
                <w:b/>
                <w:lang w:val="en-AU"/>
              </w:rPr>
              <w:t>15/CEN/149</w:t>
            </w:r>
            <w:r w:rsidRPr="002863D2">
              <w:rPr>
                <w:lang w:val="en-AU"/>
              </w:rPr>
              <w:t xml:space="preserve"> </w:t>
            </w:r>
          </w:p>
        </w:tc>
      </w:tr>
      <w:tr w:rsidR="008279FC" w:rsidRPr="002863D2" w14:paraId="52020834" w14:textId="77777777" w:rsidTr="008279FC">
        <w:trPr>
          <w:trHeight w:val="280"/>
        </w:trPr>
        <w:tc>
          <w:tcPr>
            <w:tcW w:w="966" w:type="dxa"/>
            <w:tcBorders>
              <w:top w:val="nil"/>
              <w:left w:val="nil"/>
              <w:bottom w:val="nil"/>
              <w:right w:val="nil"/>
            </w:tcBorders>
          </w:tcPr>
          <w:p w14:paraId="3A01B3C6" w14:textId="77777777" w:rsidR="008279FC" w:rsidRPr="002863D2" w:rsidRDefault="008279FC">
            <w:pPr>
              <w:autoSpaceDE w:val="0"/>
              <w:autoSpaceDN w:val="0"/>
              <w:adjustRightInd w:val="0"/>
              <w:rPr>
                <w:lang w:val="en-AU"/>
              </w:rPr>
            </w:pPr>
            <w:r w:rsidRPr="002863D2">
              <w:rPr>
                <w:lang w:val="en-AU"/>
              </w:rPr>
              <w:t xml:space="preserve"> </w:t>
            </w:r>
          </w:p>
        </w:tc>
        <w:tc>
          <w:tcPr>
            <w:tcW w:w="2575" w:type="dxa"/>
            <w:tcBorders>
              <w:top w:val="nil"/>
              <w:left w:val="nil"/>
              <w:bottom w:val="nil"/>
              <w:right w:val="nil"/>
            </w:tcBorders>
          </w:tcPr>
          <w:p w14:paraId="6E5A947C" w14:textId="77777777" w:rsidR="008279FC" w:rsidRPr="002863D2" w:rsidRDefault="008279FC">
            <w:pPr>
              <w:autoSpaceDE w:val="0"/>
              <w:autoSpaceDN w:val="0"/>
              <w:adjustRightInd w:val="0"/>
              <w:rPr>
                <w:lang w:val="en-AU"/>
              </w:rPr>
            </w:pPr>
            <w:r w:rsidRPr="002863D2">
              <w:rPr>
                <w:lang w:val="en-AU"/>
              </w:rPr>
              <w:t xml:space="preserve">Title: </w:t>
            </w:r>
          </w:p>
        </w:tc>
        <w:tc>
          <w:tcPr>
            <w:tcW w:w="6459" w:type="dxa"/>
            <w:tcBorders>
              <w:top w:val="nil"/>
              <w:left w:val="nil"/>
              <w:bottom w:val="nil"/>
              <w:right w:val="nil"/>
            </w:tcBorders>
          </w:tcPr>
          <w:p w14:paraId="23FF45EB" w14:textId="77777777" w:rsidR="008279FC" w:rsidRPr="002863D2" w:rsidRDefault="008279FC">
            <w:pPr>
              <w:autoSpaceDE w:val="0"/>
              <w:autoSpaceDN w:val="0"/>
              <w:adjustRightInd w:val="0"/>
              <w:rPr>
                <w:lang w:val="en-AU"/>
              </w:rPr>
            </w:pPr>
            <w:r w:rsidRPr="002863D2">
              <w:rPr>
                <w:lang w:val="en-AU"/>
              </w:rPr>
              <w:t xml:space="preserve">GS-US-339-1631: Study Evaluating </w:t>
            </w:r>
            <w:proofErr w:type="spellStart"/>
            <w:r w:rsidRPr="002863D2">
              <w:rPr>
                <w:lang w:val="en-AU"/>
              </w:rPr>
              <w:t>Entospletinib</w:t>
            </w:r>
            <w:proofErr w:type="spellEnd"/>
            <w:r w:rsidRPr="002863D2">
              <w:rPr>
                <w:lang w:val="en-AU"/>
              </w:rPr>
              <w:t xml:space="preserve"> Pharmacokinetics in Subjects with Normal and Impaired Hepatic Function </w:t>
            </w:r>
          </w:p>
        </w:tc>
      </w:tr>
      <w:tr w:rsidR="008279FC" w:rsidRPr="002863D2" w14:paraId="4FB5B9A6" w14:textId="77777777" w:rsidTr="008279FC">
        <w:trPr>
          <w:trHeight w:val="280"/>
        </w:trPr>
        <w:tc>
          <w:tcPr>
            <w:tcW w:w="966" w:type="dxa"/>
            <w:tcBorders>
              <w:top w:val="nil"/>
              <w:left w:val="nil"/>
              <w:bottom w:val="nil"/>
              <w:right w:val="nil"/>
            </w:tcBorders>
          </w:tcPr>
          <w:p w14:paraId="33018F6E" w14:textId="77777777" w:rsidR="008279FC" w:rsidRPr="002863D2" w:rsidRDefault="008279FC">
            <w:pPr>
              <w:autoSpaceDE w:val="0"/>
              <w:autoSpaceDN w:val="0"/>
              <w:adjustRightInd w:val="0"/>
              <w:rPr>
                <w:lang w:val="en-AU"/>
              </w:rPr>
            </w:pPr>
            <w:r w:rsidRPr="002863D2">
              <w:rPr>
                <w:lang w:val="en-AU"/>
              </w:rPr>
              <w:t xml:space="preserve"> </w:t>
            </w:r>
          </w:p>
        </w:tc>
        <w:tc>
          <w:tcPr>
            <w:tcW w:w="2575" w:type="dxa"/>
            <w:tcBorders>
              <w:top w:val="nil"/>
              <w:left w:val="nil"/>
              <w:bottom w:val="nil"/>
              <w:right w:val="nil"/>
            </w:tcBorders>
          </w:tcPr>
          <w:p w14:paraId="5DE82EF3" w14:textId="77777777" w:rsidR="008279FC" w:rsidRPr="002863D2" w:rsidRDefault="008279FC">
            <w:pPr>
              <w:autoSpaceDE w:val="0"/>
              <w:autoSpaceDN w:val="0"/>
              <w:adjustRightInd w:val="0"/>
              <w:rPr>
                <w:lang w:val="en-AU"/>
              </w:rPr>
            </w:pPr>
            <w:r w:rsidRPr="002863D2">
              <w:rPr>
                <w:lang w:val="en-AU"/>
              </w:rPr>
              <w:t xml:space="preserve">Principal Investigator: </w:t>
            </w:r>
          </w:p>
        </w:tc>
        <w:tc>
          <w:tcPr>
            <w:tcW w:w="6459" w:type="dxa"/>
            <w:tcBorders>
              <w:top w:val="nil"/>
              <w:left w:val="nil"/>
              <w:bottom w:val="nil"/>
              <w:right w:val="nil"/>
            </w:tcBorders>
          </w:tcPr>
          <w:p w14:paraId="2F5DFEC3" w14:textId="77777777" w:rsidR="008279FC" w:rsidRPr="002863D2" w:rsidRDefault="008279FC">
            <w:pPr>
              <w:autoSpaceDE w:val="0"/>
              <w:autoSpaceDN w:val="0"/>
              <w:adjustRightInd w:val="0"/>
              <w:rPr>
                <w:lang w:val="en-AU"/>
              </w:rPr>
            </w:pPr>
            <w:r w:rsidRPr="002863D2">
              <w:rPr>
                <w:lang w:val="en-AU"/>
              </w:rPr>
              <w:t xml:space="preserve">Prof Edward </w:t>
            </w:r>
            <w:proofErr w:type="spellStart"/>
            <w:r w:rsidRPr="002863D2">
              <w:rPr>
                <w:lang w:val="en-AU"/>
              </w:rPr>
              <w:t>Gane</w:t>
            </w:r>
            <w:proofErr w:type="spellEnd"/>
            <w:r w:rsidRPr="002863D2">
              <w:rPr>
                <w:lang w:val="en-AU"/>
              </w:rPr>
              <w:t xml:space="preserve"> </w:t>
            </w:r>
          </w:p>
        </w:tc>
      </w:tr>
      <w:tr w:rsidR="008279FC" w:rsidRPr="002863D2" w14:paraId="47A0D519" w14:textId="77777777" w:rsidTr="008279FC">
        <w:trPr>
          <w:trHeight w:val="280"/>
        </w:trPr>
        <w:tc>
          <w:tcPr>
            <w:tcW w:w="966" w:type="dxa"/>
            <w:tcBorders>
              <w:top w:val="nil"/>
              <w:left w:val="nil"/>
              <w:bottom w:val="nil"/>
              <w:right w:val="nil"/>
            </w:tcBorders>
          </w:tcPr>
          <w:p w14:paraId="099FFAC3" w14:textId="77777777" w:rsidR="008279FC" w:rsidRPr="002863D2" w:rsidRDefault="008279FC">
            <w:pPr>
              <w:autoSpaceDE w:val="0"/>
              <w:autoSpaceDN w:val="0"/>
              <w:adjustRightInd w:val="0"/>
              <w:rPr>
                <w:lang w:val="en-AU"/>
              </w:rPr>
            </w:pPr>
            <w:r w:rsidRPr="002863D2">
              <w:rPr>
                <w:lang w:val="en-AU"/>
              </w:rPr>
              <w:t xml:space="preserve"> </w:t>
            </w:r>
          </w:p>
        </w:tc>
        <w:tc>
          <w:tcPr>
            <w:tcW w:w="2575" w:type="dxa"/>
            <w:tcBorders>
              <w:top w:val="nil"/>
              <w:left w:val="nil"/>
              <w:bottom w:val="nil"/>
              <w:right w:val="nil"/>
            </w:tcBorders>
          </w:tcPr>
          <w:p w14:paraId="5963BC11" w14:textId="77777777" w:rsidR="008279FC" w:rsidRPr="002863D2" w:rsidRDefault="008279FC">
            <w:pPr>
              <w:autoSpaceDE w:val="0"/>
              <w:autoSpaceDN w:val="0"/>
              <w:adjustRightInd w:val="0"/>
              <w:rPr>
                <w:lang w:val="en-AU"/>
              </w:rPr>
            </w:pPr>
            <w:r w:rsidRPr="002863D2">
              <w:rPr>
                <w:lang w:val="en-AU"/>
              </w:rPr>
              <w:t xml:space="preserve">Sponsor: </w:t>
            </w:r>
          </w:p>
        </w:tc>
        <w:tc>
          <w:tcPr>
            <w:tcW w:w="6459" w:type="dxa"/>
            <w:tcBorders>
              <w:top w:val="nil"/>
              <w:left w:val="nil"/>
              <w:bottom w:val="nil"/>
              <w:right w:val="nil"/>
            </w:tcBorders>
          </w:tcPr>
          <w:p w14:paraId="6232BEFA" w14:textId="77777777" w:rsidR="008279FC" w:rsidRPr="002863D2" w:rsidRDefault="008279FC">
            <w:pPr>
              <w:autoSpaceDE w:val="0"/>
              <w:autoSpaceDN w:val="0"/>
              <w:adjustRightInd w:val="0"/>
              <w:rPr>
                <w:lang w:val="en-AU"/>
              </w:rPr>
            </w:pPr>
            <w:r w:rsidRPr="002863D2">
              <w:rPr>
                <w:lang w:val="en-AU"/>
              </w:rPr>
              <w:t xml:space="preserve">Gilead Sciences., Australia New Zealand </w:t>
            </w:r>
          </w:p>
        </w:tc>
      </w:tr>
      <w:tr w:rsidR="008279FC" w:rsidRPr="002863D2" w14:paraId="6EC7C6BF" w14:textId="77777777" w:rsidTr="008279FC">
        <w:trPr>
          <w:trHeight w:val="280"/>
        </w:trPr>
        <w:tc>
          <w:tcPr>
            <w:tcW w:w="966" w:type="dxa"/>
            <w:tcBorders>
              <w:top w:val="nil"/>
              <w:left w:val="nil"/>
              <w:bottom w:val="nil"/>
              <w:right w:val="nil"/>
            </w:tcBorders>
          </w:tcPr>
          <w:p w14:paraId="001C08C3" w14:textId="77777777" w:rsidR="008279FC" w:rsidRPr="002863D2" w:rsidRDefault="008279FC">
            <w:pPr>
              <w:autoSpaceDE w:val="0"/>
              <w:autoSpaceDN w:val="0"/>
              <w:adjustRightInd w:val="0"/>
              <w:rPr>
                <w:lang w:val="en-AU"/>
              </w:rPr>
            </w:pPr>
            <w:r w:rsidRPr="002863D2">
              <w:rPr>
                <w:lang w:val="en-AU"/>
              </w:rPr>
              <w:t xml:space="preserve"> </w:t>
            </w:r>
          </w:p>
        </w:tc>
        <w:tc>
          <w:tcPr>
            <w:tcW w:w="2575" w:type="dxa"/>
            <w:tcBorders>
              <w:top w:val="nil"/>
              <w:left w:val="nil"/>
              <w:bottom w:val="nil"/>
              <w:right w:val="nil"/>
            </w:tcBorders>
          </w:tcPr>
          <w:p w14:paraId="4E88CACD" w14:textId="77777777" w:rsidR="008279FC" w:rsidRPr="002863D2" w:rsidRDefault="008279FC">
            <w:pPr>
              <w:autoSpaceDE w:val="0"/>
              <w:autoSpaceDN w:val="0"/>
              <w:adjustRightInd w:val="0"/>
              <w:rPr>
                <w:lang w:val="en-AU"/>
              </w:rPr>
            </w:pPr>
            <w:r w:rsidRPr="002863D2">
              <w:rPr>
                <w:lang w:val="en-AU"/>
              </w:rPr>
              <w:t xml:space="preserve">Clock Start Date: </w:t>
            </w:r>
          </w:p>
        </w:tc>
        <w:tc>
          <w:tcPr>
            <w:tcW w:w="6459" w:type="dxa"/>
            <w:tcBorders>
              <w:top w:val="nil"/>
              <w:left w:val="nil"/>
              <w:bottom w:val="nil"/>
              <w:right w:val="nil"/>
            </w:tcBorders>
          </w:tcPr>
          <w:p w14:paraId="70D8E985" w14:textId="77777777" w:rsidR="008279FC" w:rsidRPr="002863D2" w:rsidRDefault="008279FC">
            <w:pPr>
              <w:autoSpaceDE w:val="0"/>
              <w:autoSpaceDN w:val="0"/>
              <w:adjustRightInd w:val="0"/>
              <w:rPr>
                <w:lang w:val="en-AU"/>
              </w:rPr>
            </w:pPr>
            <w:r w:rsidRPr="002863D2">
              <w:rPr>
                <w:lang w:val="en-AU"/>
              </w:rPr>
              <w:t xml:space="preserve">10 September 2015 </w:t>
            </w:r>
          </w:p>
        </w:tc>
      </w:tr>
    </w:tbl>
    <w:p w14:paraId="01208EB8" w14:textId="77777777" w:rsidR="00300E43" w:rsidRPr="002863D2" w:rsidRDefault="00D54F18" w:rsidP="00300E43">
      <w:pPr>
        <w:autoSpaceDE w:val="0"/>
        <w:autoSpaceDN w:val="0"/>
        <w:adjustRightInd w:val="0"/>
        <w:rPr>
          <w:lang w:val="en-AU"/>
        </w:rPr>
      </w:pPr>
      <w:r w:rsidRPr="002863D2">
        <w:rPr>
          <w:lang w:val="en-AU"/>
        </w:rPr>
        <w:t xml:space="preserve"> </w:t>
      </w:r>
    </w:p>
    <w:p w14:paraId="590FC9BC" w14:textId="77777777" w:rsidR="00987913" w:rsidRPr="002863D2" w:rsidRDefault="00300E43">
      <w:pPr>
        <w:autoSpaceDE w:val="0"/>
        <w:autoSpaceDN w:val="0"/>
        <w:adjustRightInd w:val="0"/>
        <w:rPr>
          <w:sz w:val="20"/>
          <w:lang w:val="en-AU"/>
        </w:rPr>
      </w:pPr>
      <w:r w:rsidRPr="002863D2">
        <w:rPr>
          <w:lang w:val="en-AU"/>
        </w:rPr>
        <w:t xml:space="preserve">Dr Christian </w:t>
      </w:r>
      <w:proofErr w:type="spellStart"/>
      <w:r w:rsidRPr="002863D2">
        <w:rPr>
          <w:lang w:val="en-AU"/>
        </w:rPr>
        <w:t>Schwabe</w:t>
      </w:r>
      <w:proofErr w:type="spellEnd"/>
      <w:r w:rsidRPr="002863D2">
        <w:rPr>
          <w:lang w:val="en-AU"/>
        </w:rPr>
        <w:t xml:space="preserve">, Ms Carolyn Harris and Angelica Bernal were present </w:t>
      </w:r>
      <w:r w:rsidRPr="002863D2">
        <w:rPr>
          <w:rFonts w:cs="Arial"/>
          <w:szCs w:val="22"/>
          <w:lang w:val="en-AU"/>
        </w:rPr>
        <w:t>by teleconference</w:t>
      </w:r>
      <w:r w:rsidRPr="002863D2">
        <w:rPr>
          <w:lang w:val="en-AU"/>
        </w:rPr>
        <w:t xml:space="preserve"> for discussion of this application.</w:t>
      </w:r>
    </w:p>
    <w:p w14:paraId="4DBB2789" w14:textId="77777777" w:rsidR="00987913" w:rsidRPr="002863D2" w:rsidRDefault="00987913">
      <w:pPr>
        <w:autoSpaceDE w:val="0"/>
        <w:autoSpaceDN w:val="0"/>
        <w:adjustRightInd w:val="0"/>
        <w:rPr>
          <w:u w:val="single"/>
          <w:lang w:val="en-AU"/>
        </w:rPr>
      </w:pPr>
    </w:p>
    <w:p w14:paraId="1FE889D7" w14:textId="77777777" w:rsidR="00E24E77" w:rsidRPr="002863D2" w:rsidRDefault="00E24E77">
      <w:pPr>
        <w:autoSpaceDE w:val="0"/>
        <w:autoSpaceDN w:val="0"/>
        <w:adjustRightInd w:val="0"/>
        <w:rPr>
          <w:u w:val="single"/>
          <w:lang w:val="en-AU"/>
        </w:rPr>
      </w:pPr>
      <w:r w:rsidRPr="002863D2">
        <w:rPr>
          <w:u w:val="single"/>
          <w:lang w:val="en-AU"/>
        </w:rPr>
        <w:t>Potential conflicts of interest</w:t>
      </w:r>
    </w:p>
    <w:p w14:paraId="36FCB321" w14:textId="77777777" w:rsidR="00E24E77" w:rsidRPr="002863D2" w:rsidRDefault="00E24E77">
      <w:pPr>
        <w:autoSpaceDE w:val="0"/>
        <w:autoSpaceDN w:val="0"/>
        <w:adjustRightInd w:val="0"/>
        <w:rPr>
          <w:b/>
          <w:lang w:val="en-AU"/>
        </w:rPr>
      </w:pPr>
    </w:p>
    <w:p w14:paraId="1770D168" w14:textId="77777777" w:rsidR="00E24E77" w:rsidRPr="002863D2" w:rsidRDefault="00E24E77">
      <w:pPr>
        <w:autoSpaceDE w:val="0"/>
        <w:autoSpaceDN w:val="0"/>
        <w:adjustRightInd w:val="0"/>
        <w:rPr>
          <w:lang w:val="en-AU"/>
        </w:rPr>
      </w:pPr>
      <w:r w:rsidRPr="002863D2">
        <w:rPr>
          <w:lang w:val="en-AU"/>
        </w:rPr>
        <w:t>The Chair asked members to declare any potential conflicts of interest related to this application.</w:t>
      </w:r>
    </w:p>
    <w:p w14:paraId="5E1E4325" w14:textId="77777777" w:rsidR="00E24E77" w:rsidRPr="002863D2" w:rsidRDefault="00E24E77">
      <w:pPr>
        <w:autoSpaceDE w:val="0"/>
        <w:autoSpaceDN w:val="0"/>
        <w:adjustRightInd w:val="0"/>
        <w:rPr>
          <w:lang w:val="en-AU"/>
        </w:rPr>
      </w:pPr>
    </w:p>
    <w:p w14:paraId="4A02BD67" w14:textId="77777777" w:rsidR="00E24E77" w:rsidRPr="002863D2" w:rsidRDefault="00E24E77">
      <w:pPr>
        <w:autoSpaceDE w:val="0"/>
        <w:autoSpaceDN w:val="0"/>
        <w:adjustRightInd w:val="0"/>
        <w:rPr>
          <w:lang w:val="en-AU"/>
        </w:rPr>
      </w:pPr>
      <w:r w:rsidRPr="002863D2">
        <w:rPr>
          <w:lang w:val="en-AU"/>
        </w:rPr>
        <w:t>No potential conflicts of interest related to this application were declared by any member.</w:t>
      </w:r>
    </w:p>
    <w:p w14:paraId="5631D907" w14:textId="77777777" w:rsidR="00D51BA7" w:rsidRPr="002863D2" w:rsidRDefault="00D51BA7" w:rsidP="00D51BA7">
      <w:pPr>
        <w:autoSpaceDE w:val="0"/>
        <w:autoSpaceDN w:val="0"/>
        <w:adjustRightInd w:val="0"/>
        <w:rPr>
          <w:lang w:val="en-AU"/>
        </w:rPr>
      </w:pPr>
    </w:p>
    <w:p w14:paraId="515FCE90" w14:textId="77777777" w:rsidR="00D51BA7" w:rsidRPr="002863D2" w:rsidRDefault="00D51BA7" w:rsidP="00D51BA7">
      <w:pPr>
        <w:rPr>
          <w:u w:val="single"/>
          <w:lang w:val="en-AU"/>
        </w:rPr>
      </w:pPr>
      <w:r w:rsidRPr="002863D2">
        <w:rPr>
          <w:u w:val="single"/>
          <w:lang w:val="en-AU"/>
        </w:rPr>
        <w:t>Summary of ethical issues (resolved)</w:t>
      </w:r>
    </w:p>
    <w:p w14:paraId="63844F2A" w14:textId="77777777" w:rsidR="00D51BA7" w:rsidRPr="002863D2" w:rsidRDefault="00D51BA7" w:rsidP="00D51BA7">
      <w:pPr>
        <w:rPr>
          <w:u w:val="single"/>
          <w:lang w:val="en-AU"/>
        </w:rPr>
      </w:pPr>
    </w:p>
    <w:p w14:paraId="65DDEAD4" w14:textId="77777777" w:rsidR="00D51BA7" w:rsidRPr="002863D2" w:rsidRDefault="00D51BA7" w:rsidP="00D51BA7">
      <w:pPr>
        <w:rPr>
          <w:lang w:val="en-AU"/>
        </w:rPr>
      </w:pPr>
      <w:r w:rsidRPr="002863D2">
        <w:rPr>
          <w:lang w:val="en-AU"/>
        </w:rPr>
        <w:t>The main ethical issues considered by the Committee and addressed by the Researcher are as follows.</w:t>
      </w:r>
    </w:p>
    <w:p w14:paraId="0D86A86D" w14:textId="77777777" w:rsidR="00D51BA7" w:rsidRPr="002863D2" w:rsidRDefault="00D51BA7" w:rsidP="00D51BA7">
      <w:pPr>
        <w:rPr>
          <w:u w:val="single"/>
          <w:lang w:val="en-AU"/>
        </w:rPr>
      </w:pPr>
    </w:p>
    <w:p w14:paraId="25774EC8" w14:textId="5BEE81F8" w:rsidR="00D51BA7" w:rsidRPr="00C84F8D" w:rsidRDefault="00D51BA7" w:rsidP="00584E1B">
      <w:pPr>
        <w:pStyle w:val="ListParagraph"/>
        <w:numPr>
          <w:ilvl w:val="0"/>
          <w:numId w:val="12"/>
        </w:numPr>
        <w:spacing w:before="80" w:after="80"/>
        <w:rPr>
          <w:u w:val="single"/>
          <w:lang w:val="en-AU"/>
        </w:rPr>
      </w:pPr>
      <w:r w:rsidRPr="002863D2">
        <w:rPr>
          <w:lang w:val="en-AU"/>
        </w:rPr>
        <w:t xml:space="preserve">The Committee queried how </w:t>
      </w:r>
      <w:r w:rsidR="001A0631">
        <w:rPr>
          <w:lang w:val="en-AU"/>
        </w:rPr>
        <w:t>healthy controls are recruited. The Researcher(s) stated primarily from our database. We will match</w:t>
      </w:r>
      <w:r w:rsidR="00C84F8D">
        <w:rPr>
          <w:lang w:val="en-AU"/>
        </w:rPr>
        <w:t xml:space="preserve"> impaired function participants with healthy participants.</w:t>
      </w:r>
    </w:p>
    <w:p w14:paraId="722333F1" w14:textId="7C58069D" w:rsidR="001D65A1" w:rsidRPr="001D65A1" w:rsidRDefault="001D65A1" w:rsidP="00584E1B">
      <w:pPr>
        <w:pStyle w:val="ListParagraph"/>
        <w:numPr>
          <w:ilvl w:val="0"/>
          <w:numId w:val="12"/>
        </w:numPr>
        <w:spacing w:before="80" w:after="80"/>
        <w:rPr>
          <w:u w:val="single"/>
          <w:lang w:val="en-AU"/>
        </w:rPr>
      </w:pPr>
      <w:r>
        <w:rPr>
          <w:lang w:val="en-AU"/>
        </w:rPr>
        <w:t xml:space="preserve">The Researcher(s) confirmed </w:t>
      </w:r>
      <w:r w:rsidR="00C84F8D">
        <w:rPr>
          <w:lang w:val="en-AU"/>
        </w:rPr>
        <w:t xml:space="preserve">contact </w:t>
      </w:r>
      <w:r>
        <w:rPr>
          <w:lang w:val="en-AU"/>
        </w:rPr>
        <w:t>number</w:t>
      </w:r>
      <w:r w:rsidR="00C84F8D">
        <w:rPr>
          <w:lang w:val="en-AU"/>
        </w:rPr>
        <w:t>s</w:t>
      </w:r>
      <w:r>
        <w:rPr>
          <w:lang w:val="en-AU"/>
        </w:rPr>
        <w:t xml:space="preserve"> </w:t>
      </w:r>
      <w:r w:rsidR="00C84F8D">
        <w:rPr>
          <w:lang w:val="en-AU"/>
        </w:rPr>
        <w:t xml:space="preserve">are </w:t>
      </w:r>
      <w:r>
        <w:rPr>
          <w:lang w:val="en-AU"/>
        </w:rPr>
        <w:t>24/7.</w:t>
      </w:r>
    </w:p>
    <w:p w14:paraId="47D634E8" w14:textId="2A461526" w:rsidR="00D51BA7" w:rsidRPr="00C84F8D" w:rsidRDefault="001D65A1" w:rsidP="00584E1B">
      <w:pPr>
        <w:pStyle w:val="ListParagraph"/>
        <w:numPr>
          <w:ilvl w:val="0"/>
          <w:numId w:val="12"/>
        </w:numPr>
        <w:spacing w:before="80" w:after="80"/>
        <w:rPr>
          <w:u w:val="single"/>
          <w:lang w:val="en-AU"/>
        </w:rPr>
      </w:pPr>
      <w:r>
        <w:rPr>
          <w:lang w:val="en-AU"/>
        </w:rPr>
        <w:t xml:space="preserve">The Researcher(s) confirmed contact details would be added </w:t>
      </w:r>
      <w:r w:rsidR="00C84F8D">
        <w:rPr>
          <w:lang w:val="en-AU"/>
        </w:rPr>
        <w:t>at each locality.</w:t>
      </w:r>
      <w:r>
        <w:rPr>
          <w:lang w:val="en-AU"/>
        </w:rPr>
        <w:t xml:space="preserve"> </w:t>
      </w:r>
    </w:p>
    <w:p w14:paraId="5DA60E00" w14:textId="6392ECAE" w:rsidR="00C84F8D" w:rsidRPr="00410F2E" w:rsidRDefault="00C84F8D" w:rsidP="00410F2E">
      <w:pPr>
        <w:tabs>
          <w:tab w:val="left" w:pos="2580"/>
        </w:tabs>
        <w:spacing w:before="80" w:after="80"/>
        <w:rPr>
          <w:u w:val="single"/>
          <w:lang w:val="en-AU"/>
        </w:rPr>
      </w:pPr>
    </w:p>
    <w:p w14:paraId="7FB88DBB" w14:textId="53D0C70E" w:rsidR="00D51BA7" w:rsidRPr="002863D2" w:rsidRDefault="00D51BA7" w:rsidP="00D51BA7">
      <w:pPr>
        <w:spacing w:before="80" w:after="80"/>
        <w:rPr>
          <w:rFonts w:cs="Arial"/>
          <w:szCs w:val="22"/>
          <w:lang w:val="en-AU"/>
        </w:rPr>
      </w:pPr>
      <w:r w:rsidRPr="002863D2">
        <w:rPr>
          <w:rFonts w:cs="Arial"/>
          <w:szCs w:val="22"/>
          <w:lang w:val="en-AU"/>
        </w:rPr>
        <w:t xml:space="preserve">The Committee requested the following changes to the Participant Information Sheet and Consent Form: </w:t>
      </w:r>
      <w:r w:rsidR="008279FC">
        <w:rPr>
          <w:rFonts w:cs="Arial"/>
          <w:szCs w:val="22"/>
          <w:lang w:val="en-AU"/>
        </w:rPr>
        <w:br/>
      </w:r>
    </w:p>
    <w:p w14:paraId="66223CE3" w14:textId="1DA3D762" w:rsidR="00D51BA7" w:rsidRPr="00AD6EEF" w:rsidRDefault="00AD6EEF" w:rsidP="00584E1B">
      <w:pPr>
        <w:pStyle w:val="ListParagraph"/>
        <w:numPr>
          <w:ilvl w:val="0"/>
          <w:numId w:val="12"/>
        </w:numPr>
        <w:spacing w:before="80" w:after="80"/>
        <w:rPr>
          <w:lang w:val="en-AU"/>
        </w:rPr>
      </w:pPr>
      <w:r>
        <w:rPr>
          <w:rFonts w:cs="Arial"/>
          <w:szCs w:val="22"/>
          <w:lang w:val="en-AU"/>
        </w:rPr>
        <w:t>Make it clear</w:t>
      </w:r>
      <w:r w:rsidR="00C84F8D">
        <w:rPr>
          <w:rFonts w:cs="Arial"/>
          <w:szCs w:val="22"/>
          <w:lang w:val="en-AU"/>
        </w:rPr>
        <w:t>er</w:t>
      </w:r>
      <w:r>
        <w:rPr>
          <w:rFonts w:cs="Arial"/>
          <w:szCs w:val="22"/>
          <w:lang w:val="en-AU"/>
        </w:rPr>
        <w:t xml:space="preserve"> that pa</w:t>
      </w:r>
      <w:r w:rsidR="00C84F8D">
        <w:rPr>
          <w:rFonts w:cs="Arial"/>
          <w:szCs w:val="22"/>
          <w:lang w:val="en-AU"/>
        </w:rPr>
        <w:t xml:space="preserve">rticipants don’t have leukaemia and are not approached to participate because they may have leukaemia. </w:t>
      </w:r>
    </w:p>
    <w:p w14:paraId="2240694C" w14:textId="1994BA14" w:rsidR="00AD6EEF" w:rsidRPr="00F026BB" w:rsidRDefault="00AD6EEF" w:rsidP="00584E1B">
      <w:pPr>
        <w:pStyle w:val="ListParagraph"/>
        <w:numPr>
          <w:ilvl w:val="0"/>
          <w:numId w:val="12"/>
        </w:numPr>
        <w:spacing w:before="80" w:after="80"/>
        <w:rPr>
          <w:lang w:val="en-AU"/>
        </w:rPr>
      </w:pPr>
      <w:r>
        <w:rPr>
          <w:rFonts w:cs="Arial"/>
          <w:szCs w:val="22"/>
          <w:lang w:val="en-AU"/>
        </w:rPr>
        <w:t>The Committee noted the Participant Information Sheet did not convey ‘what it</w:t>
      </w:r>
      <w:r w:rsidR="00F026BB">
        <w:rPr>
          <w:rFonts w:cs="Arial"/>
          <w:szCs w:val="22"/>
          <w:lang w:val="en-AU"/>
        </w:rPr>
        <w:t xml:space="preserve"> was like to be in confinement’, adding that it was for </w:t>
      </w:r>
      <w:r>
        <w:rPr>
          <w:rFonts w:cs="Arial"/>
          <w:szCs w:val="22"/>
          <w:lang w:val="en-AU"/>
        </w:rPr>
        <w:t>9 days</w:t>
      </w:r>
      <w:r w:rsidR="00F026BB">
        <w:rPr>
          <w:rFonts w:cs="Arial"/>
          <w:szCs w:val="22"/>
          <w:lang w:val="en-AU"/>
        </w:rPr>
        <w:t>.  I</w:t>
      </w:r>
      <w:r>
        <w:rPr>
          <w:rFonts w:cs="Arial"/>
          <w:szCs w:val="22"/>
          <w:lang w:val="en-AU"/>
        </w:rPr>
        <w:t>t is worth explaining briefly what is involved i.e. in a bed, in a ward with other people,</w:t>
      </w:r>
      <w:r w:rsidR="00F026BB">
        <w:rPr>
          <w:rFonts w:cs="Arial"/>
          <w:szCs w:val="22"/>
          <w:lang w:val="en-AU"/>
        </w:rPr>
        <w:t xml:space="preserve"> TV, WIFI etc. The Researcher(s)</w:t>
      </w:r>
      <w:r>
        <w:rPr>
          <w:rFonts w:cs="Arial"/>
          <w:szCs w:val="22"/>
          <w:lang w:val="en-AU"/>
        </w:rPr>
        <w:t xml:space="preserve"> </w:t>
      </w:r>
      <w:r w:rsidR="00F026BB">
        <w:rPr>
          <w:rFonts w:cs="Arial"/>
          <w:szCs w:val="22"/>
          <w:lang w:val="en-AU"/>
        </w:rPr>
        <w:t xml:space="preserve">explained that potential participants are given this information verbally and will also have a short tour of the ward. The Committee stated that some brief information would be suitable, similar to what is on the website. </w:t>
      </w:r>
    </w:p>
    <w:p w14:paraId="6DBA1AAF" w14:textId="7543783C" w:rsidR="00F026BB" w:rsidRPr="00AD6EEF" w:rsidRDefault="00F026BB" w:rsidP="00584E1B">
      <w:pPr>
        <w:pStyle w:val="ListParagraph"/>
        <w:numPr>
          <w:ilvl w:val="0"/>
          <w:numId w:val="12"/>
        </w:numPr>
        <w:spacing w:before="80" w:after="80"/>
        <w:rPr>
          <w:lang w:val="en-AU"/>
        </w:rPr>
      </w:pPr>
      <w:r>
        <w:rPr>
          <w:rFonts w:cs="Arial"/>
          <w:szCs w:val="22"/>
          <w:lang w:val="en-AU"/>
        </w:rPr>
        <w:t xml:space="preserve">Page 9 cites US data. The Committee queried if there is any New Zealand data. The Researchers stated not to their knowledge but that the data would be similar to the US. The Committee suggested adding ‘we anticipate that it would be similar in New Zealand’. </w:t>
      </w:r>
    </w:p>
    <w:p w14:paraId="2A85C552" w14:textId="1957715A" w:rsidR="00C33148" w:rsidRPr="00C33148" w:rsidRDefault="00C33148" w:rsidP="00584E1B">
      <w:pPr>
        <w:pStyle w:val="ListParagraph"/>
        <w:numPr>
          <w:ilvl w:val="0"/>
          <w:numId w:val="12"/>
        </w:numPr>
        <w:spacing w:before="80" w:after="80"/>
        <w:rPr>
          <w:lang w:val="en-AU"/>
        </w:rPr>
      </w:pPr>
      <w:r>
        <w:rPr>
          <w:rFonts w:cs="Arial"/>
          <w:szCs w:val="22"/>
          <w:lang w:val="en-AU"/>
        </w:rPr>
        <w:t xml:space="preserve">Amend </w:t>
      </w:r>
      <w:r w:rsidR="00F026BB">
        <w:rPr>
          <w:rFonts w:cs="Arial"/>
          <w:szCs w:val="22"/>
          <w:lang w:val="en-AU"/>
        </w:rPr>
        <w:t>‘</w:t>
      </w:r>
      <w:r>
        <w:rPr>
          <w:rFonts w:cs="Arial"/>
          <w:szCs w:val="22"/>
          <w:lang w:val="en-AU"/>
        </w:rPr>
        <w:t>IRB</w:t>
      </w:r>
      <w:r w:rsidR="00F026BB">
        <w:rPr>
          <w:rFonts w:cs="Arial"/>
          <w:szCs w:val="22"/>
          <w:lang w:val="en-AU"/>
        </w:rPr>
        <w:t>’</w:t>
      </w:r>
      <w:r>
        <w:rPr>
          <w:rFonts w:cs="Arial"/>
          <w:szCs w:val="22"/>
          <w:lang w:val="en-AU"/>
        </w:rPr>
        <w:t xml:space="preserve"> to </w:t>
      </w:r>
      <w:r w:rsidR="00F026BB">
        <w:rPr>
          <w:rFonts w:cs="Arial"/>
          <w:szCs w:val="22"/>
          <w:lang w:val="en-AU"/>
        </w:rPr>
        <w:t>‘</w:t>
      </w:r>
      <w:r>
        <w:rPr>
          <w:rFonts w:cs="Arial"/>
          <w:szCs w:val="22"/>
          <w:lang w:val="en-AU"/>
        </w:rPr>
        <w:t>HDEC</w:t>
      </w:r>
      <w:r w:rsidR="00F026BB">
        <w:rPr>
          <w:rFonts w:cs="Arial"/>
          <w:szCs w:val="22"/>
          <w:lang w:val="en-AU"/>
        </w:rPr>
        <w:t>’</w:t>
      </w:r>
      <w:r>
        <w:rPr>
          <w:rFonts w:cs="Arial"/>
          <w:szCs w:val="22"/>
          <w:lang w:val="en-AU"/>
        </w:rPr>
        <w:t>.</w:t>
      </w:r>
    </w:p>
    <w:p w14:paraId="4C7612BE" w14:textId="3FE5379E" w:rsidR="00C33148" w:rsidRPr="00C33148" w:rsidRDefault="00F026BB" w:rsidP="00584E1B">
      <w:pPr>
        <w:pStyle w:val="ListParagraph"/>
        <w:numPr>
          <w:ilvl w:val="0"/>
          <w:numId w:val="12"/>
        </w:numPr>
        <w:spacing w:before="80" w:after="80"/>
        <w:rPr>
          <w:lang w:val="en-AU"/>
        </w:rPr>
      </w:pPr>
      <w:r>
        <w:rPr>
          <w:rFonts w:cs="Arial"/>
          <w:szCs w:val="22"/>
          <w:lang w:val="en-AU"/>
        </w:rPr>
        <w:t>Page 11</w:t>
      </w:r>
      <w:r w:rsidR="00C33148">
        <w:rPr>
          <w:rFonts w:cs="Arial"/>
          <w:szCs w:val="22"/>
          <w:lang w:val="en-AU"/>
        </w:rPr>
        <w:t xml:space="preserve"> ‘you may not receive any benefit’ but goes</w:t>
      </w:r>
      <w:r>
        <w:rPr>
          <w:rFonts w:cs="Arial"/>
          <w:szCs w:val="22"/>
          <w:lang w:val="en-AU"/>
        </w:rPr>
        <w:t xml:space="preserve"> on to say you definitely won’t receive any benefit.</w:t>
      </w:r>
      <w:r w:rsidR="00C33148">
        <w:rPr>
          <w:rFonts w:cs="Arial"/>
          <w:szCs w:val="22"/>
          <w:lang w:val="en-AU"/>
        </w:rPr>
        <w:t xml:space="preserve"> Remove ‘may’.</w:t>
      </w:r>
    </w:p>
    <w:p w14:paraId="4A86B757" w14:textId="77777777" w:rsidR="00E24E77" w:rsidRPr="002863D2" w:rsidRDefault="00E24E77" w:rsidP="00E24E77">
      <w:pPr>
        <w:rPr>
          <w:color w:val="FF0000"/>
          <w:lang w:val="en-AU"/>
        </w:rPr>
      </w:pPr>
    </w:p>
    <w:p w14:paraId="2D346D82" w14:textId="77777777" w:rsidR="00E24E77" w:rsidRPr="002863D2" w:rsidRDefault="00E24E77" w:rsidP="00E24E77">
      <w:pPr>
        <w:rPr>
          <w:u w:val="single"/>
          <w:lang w:val="en-AU"/>
        </w:rPr>
      </w:pPr>
      <w:r w:rsidRPr="002863D2">
        <w:rPr>
          <w:u w:val="single"/>
          <w:lang w:val="en-AU"/>
        </w:rPr>
        <w:t xml:space="preserve">Decision </w:t>
      </w:r>
    </w:p>
    <w:p w14:paraId="4F59D317" w14:textId="77777777" w:rsidR="00E24E77" w:rsidRPr="002863D2" w:rsidRDefault="00E24E77" w:rsidP="00E24E77">
      <w:pPr>
        <w:rPr>
          <w:lang w:val="en-AU"/>
        </w:rPr>
      </w:pPr>
    </w:p>
    <w:p w14:paraId="44040268" w14:textId="30286E9C" w:rsidR="00E24E77" w:rsidRPr="002863D2" w:rsidRDefault="00E24E77" w:rsidP="00E24E77">
      <w:pPr>
        <w:rPr>
          <w:lang w:val="en-AU"/>
        </w:rPr>
      </w:pPr>
      <w:r w:rsidRPr="002863D2">
        <w:rPr>
          <w:lang w:val="en-AU"/>
        </w:rPr>
        <w:t xml:space="preserve">This application was </w:t>
      </w:r>
      <w:r w:rsidRPr="002863D2">
        <w:rPr>
          <w:i/>
          <w:lang w:val="en-AU"/>
        </w:rPr>
        <w:t>approved</w:t>
      </w:r>
      <w:r w:rsidRPr="002863D2">
        <w:rPr>
          <w:lang w:val="en-AU"/>
        </w:rPr>
        <w:t xml:space="preserve"> </w:t>
      </w:r>
      <w:r w:rsidRPr="00E833BB">
        <w:rPr>
          <w:lang w:val="en-AU"/>
        </w:rPr>
        <w:t xml:space="preserve">by </w:t>
      </w:r>
      <w:r w:rsidRPr="00E833BB">
        <w:rPr>
          <w:rFonts w:cs="Arial"/>
          <w:szCs w:val="22"/>
          <w:lang w:val="en-AU"/>
        </w:rPr>
        <w:t>consensus</w:t>
      </w:r>
      <w:r w:rsidR="00E833BB" w:rsidRPr="00E833BB">
        <w:rPr>
          <w:rFonts w:cs="Arial"/>
          <w:szCs w:val="22"/>
          <w:lang w:val="en-AU"/>
        </w:rPr>
        <w:t>.</w:t>
      </w:r>
    </w:p>
    <w:p w14:paraId="68DD1C95" w14:textId="77777777" w:rsidR="00E24E77" w:rsidRPr="002863D2" w:rsidRDefault="00E24E77" w:rsidP="00E24E77">
      <w:pPr>
        <w:rPr>
          <w:color w:val="FF0000"/>
          <w:lang w:val="en-AU"/>
        </w:rPr>
      </w:pPr>
    </w:p>
    <w:p w14:paraId="2B75D771" w14:textId="47C18B73" w:rsidR="00426AA5" w:rsidRPr="002863D2" w:rsidRDefault="00D54F18">
      <w:pPr>
        <w:autoSpaceDE w:val="0"/>
        <w:autoSpaceDN w:val="0"/>
        <w:adjustRightInd w:val="0"/>
        <w:rPr>
          <w:lang w:val="en-AU"/>
        </w:rPr>
      </w:pPr>
      <w:r w:rsidRPr="002863D2">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279FC" w:rsidRPr="002863D2" w14:paraId="4DC97890" w14:textId="77777777" w:rsidTr="008279FC">
        <w:trPr>
          <w:trHeight w:val="280"/>
        </w:trPr>
        <w:tc>
          <w:tcPr>
            <w:tcW w:w="966" w:type="dxa"/>
            <w:tcBorders>
              <w:top w:val="nil"/>
              <w:left w:val="nil"/>
              <w:bottom w:val="nil"/>
              <w:right w:val="nil"/>
            </w:tcBorders>
          </w:tcPr>
          <w:p w14:paraId="62D6D49A" w14:textId="77777777" w:rsidR="008279FC" w:rsidRPr="002863D2" w:rsidRDefault="008279FC">
            <w:pPr>
              <w:autoSpaceDE w:val="0"/>
              <w:autoSpaceDN w:val="0"/>
              <w:adjustRightInd w:val="0"/>
              <w:rPr>
                <w:lang w:val="en-AU"/>
              </w:rPr>
            </w:pPr>
            <w:r w:rsidRPr="002863D2">
              <w:rPr>
                <w:lang w:val="en-AU"/>
              </w:rPr>
              <w:lastRenderedPageBreak/>
              <w:t xml:space="preserve"> </w:t>
            </w:r>
            <w:r w:rsidRPr="002863D2">
              <w:rPr>
                <w:b/>
                <w:lang w:val="en-AU"/>
              </w:rPr>
              <w:t xml:space="preserve">5 </w:t>
            </w:r>
            <w:r w:rsidRPr="002863D2">
              <w:rPr>
                <w:lang w:val="en-AU"/>
              </w:rPr>
              <w:t xml:space="preserve"> </w:t>
            </w:r>
          </w:p>
        </w:tc>
        <w:tc>
          <w:tcPr>
            <w:tcW w:w="2575" w:type="dxa"/>
            <w:tcBorders>
              <w:top w:val="nil"/>
              <w:left w:val="nil"/>
              <w:bottom w:val="nil"/>
              <w:right w:val="nil"/>
            </w:tcBorders>
          </w:tcPr>
          <w:p w14:paraId="66A70DE1" w14:textId="77777777" w:rsidR="008279FC" w:rsidRPr="002863D2" w:rsidRDefault="008279FC">
            <w:pPr>
              <w:autoSpaceDE w:val="0"/>
              <w:autoSpaceDN w:val="0"/>
              <w:adjustRightInd w:val="0"/>
              <w:rPr>
                <w:lang w:val="en-AU"/>
              </w:rPr>
            </w:pPr>
            <w:r w:rsidRPr="002863D2">
              <w:rPr>
                <w:b/>
                <w:lang w:val="en-AU"/>
              </w:rPr>
              <w:t xml:space="preserve">Ethics ref: </w:t>
            </w:r>
            <w:r w:rsidRPr="002863D2">
              <w:rPr>
                <w:lang w:val="en-AU"/>
              </w:rPr>
              <w:t xml:space="preserve"> </w:t>
            </w:r>
          </w:p>
        </w:tc>
        <w:tc>
          <w:tcPr>
            <w:tcW w:w="6459" w:type="dxa"/>
            <w:tcBorders>
              <w:top w:val="nil"/>
              <w:left w:val="nil"/>
              <w:bottom w:val="nil"/>
              <w:right w:val="nil"/>
            </w:tcBorders>
          </w:tcPr>
          <w:p w14:paraId="31CC6D32" w14:textId="77777777" w:rsidR="008279FC" w:rsidRPr="002863D2" w:rsidRDefault="008279FC">
            <w:pPr>
              <w:autoSpaceDE w:val="0"/>
              <w:autoSpaceDN w:val="0"/>
              <w:adjustRightInd w:val="0"/>
              <w:rPr>
                <w:lang w:val="en-AU"/>
              </w:rPr>
            </w:pPr>
            <w:r w:rsidRPr="002863D2">
              <w:rPr>
                <w:b/>
                <w:lang w:val="en-AU"/>
              </w:rPr>
              <w:t>15/CEN/150</w:t>
            </w:r>
            <w:r w:rsidRPr="002863D2">
              <w:rPr>
                <w:lang w:val="en-AU"/>
              </w:rPr>
              <w:t xml:space="preserve"> </w:t>
            </w:r>
          </w:p>
        </w:tc>
      </w:tr>
      <w:tr w:rsidR="008279FC" w:rsidRPr="002863D2" w14:paraId="6F000A18" w14:textId="77777777" w:rsidTr="008279FC">
        <w:trPr>
          <w:trHeight w:val="280"/>
        </w:trPr>
        <w:tc>
          <w:tcPr>
            <w:tcW w:w="966" w:type="dxa"/>
            <w:tcBorders>
              <w:top w:val="nil"/>
              <w:left w:val="nil"/>
              <w:bottom w:val="nil"/>
              <w:right w:val="nil"/>
            </w:tcBorders>
          </w:tcPr>
          <w:p w14:paraId="45230E2B" w14:textId="77777777" w:rsidR="008279FC" w:rsidRPr="002863D2" w:rsidRDefault="008279FC">
            <w:pPr>
              <w:autoSpaceDE w:val="0"/>
              <w:autoSpaceDN w:val="0"/>
              <w:adjustRightInd w:val="0"/>
              <w:rPr>
                <w:lang w:val="en-AU"/>
              </w:rPr>
            </w:pPr>
            <w:r w:rsidRPr="002863D2">
              <w:rPr>
                <w:lang w:val="en-AU"/>
              </w:rPr>
              <w:t xml:space="preserve"> </w:t>
            </w:r>
          </w:p>
        </w:tc>
        <w:tc>
          <w:tcPr>
            <w:tcW w:w="2575" w:type="dxa"/>
            <w:tcBorders>
              <w:top w:val="nil"/>
              <w:left w:val="nil"/>
              <w:bottom w:val="nil"/>
              <w:right w:val="nil"/>
            </w:tcBorders>
          </w:tcPr>
          <w:p w14:paraId="6CE36A00" w14:textId="77777777" w:rsidR="008279FC" w:rsidRPr="002863D2" w:rsidRDefault="008279FC">
            <w:pPr>
              <w:autoSpaceDE w:val="0"/>
              <w:autoSpaceDN w:val="0"/>
              <w:adjustRightInd w:val="0"/>
              <w:rPr>
                <w:lang w:val="en-AU"/>
              </w:rPr>
            </w:pPr>
            <w:r w:rsidRPr="002863D2">
              <w:rPr>
                <w:lang w:val="en-AU"/>
              </w:rPr>
              <w:t xml:space="preserve">Title: </w:t>
            </w:r>
          </w:p>
        </w:tc>
        <w:tc>
          <w:tcPr>
            <w:tcW w:w="6459" w:type="dxa"/>
            <w:tcBorders>
              <w:top w:val="nil"/>
              <w:left w:val="nil"/>
              <w:bottom w:val="nil"/>
              <w:right w:val="nil"/>
            </w:tcBorders>
          </w:tcPr>
          <w:p w14:paraId="6B666ECB" w14:textId="77777777" w:rsidR="008279FC" w:rsidRPr="002863D2" w:rsidRDefault="008279FC">
            <w:pPr>
              <w:autoSpaceDE w:val="0"/>
              <w:autoSpaceDN w:val="0"/>
              <w:adjustRightInd w:val="0"/>
              <w:rPr>
                <w:lang w:val="en-AU"/>
              </w:rPr>
            </w:pPr>
            <w:r w:rsidRPr="002863D2">
              <w:rPr>
                <w:lang w:val="en-AU"/>
              </w:rPr>
              <w:t xml:space="preserve">Strength versus skill deficits in dysphagia  </w:t>
            </w:r>
          </w:p>
        </w:tc>
      </w:tr>
      <w:tr w:rsidR="008279FC" w:rsidRPr="002863D2" w14:paraId="05F041CB" w14:textId="77777777" w:rsidTr="008279FC">
        <w:trPr>
          <w:trHeight w:val="280"/>
        </w:trPr>
        <w:tc>
          <w:tcPr>
            <w:tcW w:w="966" w:type="dxa"/>
            <w:tcBorders>
              <w:top w:val="nil"/>
              <w:left w:val="nil"/>
              <w:bottom w:val="nil"/>
              <w:right w:val="nil"/>
            </w:tcBorders>
          </w:tcPr>
          <w:p w14:paraId="6F9021F8" w14:textId="77777777" w:rsidR="008279FC" w:rsidRPr="002863D2" w:rsidRDefault="008279FC">
            <w:pPr>
              <w:autoSpaceDE w:val="0"/>
              <w:autoSpaceDN w:val="0"/>
              <w:adjustRightInd w:val="0"/>
              <w:rPr>
                <w:lang w:val="en-AU"/>
              </w:rPr>
            </w:pPr>
            <w:r w:rsidRPr="002863D2">
              <w:rPr>
                <w:lang w:val="en-AU"/>
              </w:rPr>
              <w:t xml:space="preserve"> </w:t>
            </w:r>
          </w:p>
        </w:tc>
        <w:tc>
          <w:tcPr>
            <w:tcW w:w="2575" w:type="dxa"/>
            <w:tcBorders>
              <w:top w:val="nil"/>
              <w:left w:val="nil"/>
              <w:bottom w:val="nil"/>
              <w:right w:val="nil"/>
            </w:tcBorders>
          </w:tcPr>
          <w:p w14:paraId="07740CA0" w14:textId="77777777" w:rsidR="008279FC" w:rsidRPr="002863D2" w:rsidRDefault="008279FC">
            <w:pPr>
              <w:autoSpaceDE w:val="0"/>
              <w:autoSpaceDN w:val="0"/>
              <w:adjustRightInd w:val="0"/>
              <w:rPr>
                <w:lang w:val="en-AU"/>
              </w:rPr>
            </w:pPr>
            <w:r w:rsidRPr="002863D2">
              <w:rPr>
                <w:lang w:val="en-AU"/>
              </w:rPr>
              <w:t xml:space="preserve">Principal Investigator: </w:t>
            </w:r>
          </w:p>
        </w:tc>
        <w:tc>
          <w:tcPr>
            <w:tcW w:w="6459" w:type="dxa"/>
            <w:tcBorders>
              <w:top w:val="nil"/>
              <w:left w:val="nil"/>
              <w:bottom w:val="nil"/>
              <w:right w:val="nil"/>
            </w:tcBorders>
          </w:tcPr>
          <w:p w14:paraId="0A150E66" w14:textId="77777777" w:rsidR="008279FC" w:rsidRPr="002863D2" w:rsidRDefault="008279FC">
            <w:pPr>
              <w:autoSpaceDE w:val="0"/>
              <w:autoSpaceDN w:val="0"/>
              <w:adjustRightInd w:val="0"/>
              <w:rPr>
                <w:lang w:val="en-AU"/>
              </w:rPr>
            </w:pPr>
            <w:r w:rsidRPr="002863D2">
              <w:rPr>
                <w:lang w:val="en-AU"/>
              </w:rPr>
              <w:t xml:space="preserve">Ms Karen Ng </w:t>
            </w:r>
          </w:p>
        </w:tc>
      </w:tr>
      <w:tr w:rsidR="008279FC" w:rsidRPr="002863D2" w14:paraId="54D501E1" w14:textId="77777777" w:rsidTr="008279FC">
        <w:trPr>
          <w:trHeight w:val="280"/>
        </w:trPr>
        <w:tc>
          <w:tcPr>
            <w:tcW w:w="966" w:type="dxa"/>
            <w:tcBorders>
              <w:top w:val="nil"/>
              <w:left w:val="nil"/>
              <w:bottom w:val="nil"/>
              <w:right w:val="nil"/>
            </w:tcBorders>
          </w:tcPr>
          <w:p w14:paraId="6D18C895" w14:textId="77777777" w:rsidR="008279FC" w:rsidRPr="002863D2" w:rsidRDefault="008279FC">
            <w:pPr>
              <w:autoSpaceDE w:val="0"/>
              <w:autoSpaceDN w:val="0"/>
              <w:adjustRightInd w:val="0"/>
              <w:rPr>
                <w:lang w:val="en-AU"/>
              </w:rPr>
            </w:pPr>
            <w:r w:rsidRPr="002863D2">
              <w:rPr>
                <w:lang w:val="en-AU"/>
              </w:rPr>
              <w:t xml:space="preserve"> </w:t>
            </w:r>
          </w:p>
        </w:tc>
        <w:tc>
          <w:tcPr>
            <w:tcW w:w="2575" w:type="dxa"/>
            <w:tcBorders>
              <w:top w:val="nil"/>
              <w:left w:val="nil"/>
              <w:bottom w:val="nil"/>
              <w:right w:val="nil"/>
            </w:tcBorders>
          </w:tcPr>
          <w:p w14:paraId="6AD3F30A" w14:textId="77777777" w:rsidR="008279FC" w:rsidRPr="002863D2" w:rsidRDefault="008279FC">
            <w:pPr>
              <w:autoSpaceDE w:val="0"/>
              <w:autoSpaceDN w:val="0"/>
              <w:adjustRightInd w:val="0"/>
              <w:rPr>
                <w:lang w:val="en-AU"/>
              </w:rPr>
            </w:pPr>
            <w:r w:rsidRPr="002863D2">
              <w:rPr>
                <w:lang w:val="en-AU"/>
              </w:rPr>
              <w:t xml:space="preserve">Sponsor: </w:t>
            </w:r>
          </w:p>
        </w:tc>
        <w:tc>
          <w:tcPr>
            <w:tcW w:w="6459" w:type="dxa"/>
            <w:tcBorders>
              <w:top w:val="nil"/>
              <w:left w:val="nil"/>
              <w:bottom w:val="nil"/>
              <w:right w:val="nil"/>
            </w:tcBorders>
          </w:tcPr>
          <w:p w14:paraId="601FAAA9" w14:textId="77777777" w:rsidR="008279FC" w:rsidRPr="002863D2" w:rsidRDefault="008279FC">
            <w:pPr>
              <w:autoSpaceDE w:val="0"/>
              <w:autoSpaceDN w:val="0"/>
              <w:adjustRightInd w:val="0"/>
              <w:rPr>
                <w:lang w:val="en-AU"/>
              </w:rPr>
            </w:pPr>
            <w:r w:rsidRPr="002863D2">
              <w:rPr>
                <w:lang w:val="en-AU"/>
              </w:rPr>
              <w:t xml:space="preserve"> </w:t>
            </w:r>
          </w:p>
        </w:tc>
      </w:tr>
      <w:tr w:rsidR="008279FC" w:rsidRPr="002863D2" w14:paraId="77F659A9" w14:textId="77777777" w:rsidTr="008279FC">
        <w:trPr>
          <w:trHeight w:val="280"/>
        </w:trPr>
        <w:tc>
          <w:tcPr>
            <w:tcW w:w="966" w:type="dxa"/>
            <w:tcBorders>
              <w:top w:val="nil"/>
              <w:left w:val="nil"/>
              <w:bottom w:val="nil"/>
              <w:right w:val="nil"/>
            </w:tcBorders>
          </w:tcPr>
          <w:p w14:paraId="0AB5EB6F" w14:textId="77777777" w:rsidR="008279FC" w:rsidRPr="002863D2" w:rsidRDefault="008279FC">
            <w:pPr>
              <w:autoSpaceDE w:val="0"/>
              <w:autoSpaceDN w:val="0"/>
              <w:adjustRightInd w:val="0"/>
              <w:rPr>
                <w:lang w:val="en-AU"/>
              </w:rPr>
            </w:pPr>
            <w:r w:rsidRPr="002863D2">
              <w:rPr>
                <w:lang w:val="en-AU"/>
              </w:rPr>
              <w:t xml:space="preserve"> </w:t>
            </w:r>
          </w:p>
        </w:tc>
        <w:tc>
          <w:tcPr>
            <w:tcW w:w="2575" w:type="dxa"/>
            <w:tcBorders>
              <w:top w:val="nil"/>
              <w:left w:val="nil"/>
              <w:bottom w:val="nil"/>
              <w:right w:val="nil"/>
            </w:tcBorders>
          </w:tcPr>
          <w:p w14:paraId="0015BAE0" w14:textId="77777777" w:rsidR="008279FC" w:rsidRPr="002863D2" w:rsidRDefault="008279FC">
            <w:pPr>
              <w:autoSpaceDE w:val="0"/>
              <w:autoSpaceDN w:val="0"/>
              <w:adjustRightInd w:val="0"/>
              <w:rPr>
                <w:lang w:val="en-AU"/>
              </w:rPr>
            </w:pPr>
            <w:r w:rsidRPr="002863D2">
              <w:rPr>
                <w:lang w:val="en-AU"/>
              </w:rPr>
              <w:t xml:space="preserve">Clock Start Date: </w:t>
            </w:r>
          </w:p>
        </w:tc>
        <w:tc>
          <w:tcPr>
            <w:tcW w:w="6459" w:type="dxa"/>
            <w:tcBorders>
              <w:top w:val="nil"/>
              <w:left w:val="nil"/>
              <w:bottom w:val="nil"/>
              <w:right w:val="nil"/>
            </w:tcBorders>
          </w:tcPr>
          <w:p w14:paraId="5CAEC3AB" w14:textId="77777777" w:rsidR="008279FC" w:rsidRPr="002863D2" w:rsidRDefault="008279FC">
            <w:pPr>
              <w:autoSpaceDE w:val="0"/>
              <w:autoSpaceDN w:val="0"/>
              <w:adjustRightInd w:val="0"/>
              <w:rPr>
                <w:lang w:val="en-AU"/>
              </w:rPr>
            </w:pPr>
            <w:r w:rsidRPr="002863D2">
              <w:rPr>
                <w:lang w:val="en-AU"/>
              </w:rPr>
              <w:t xml:space="preserve">10 September 2015 </w:t>
            </w:r>
          </w:p>
        </w:tc>
      </w:tr>
    </w:tbl>
    <w:p w14:paraId="40DAB26A" w14:textId="77777777" w:rsidR="00426AA5" w:rsidRPr="002863D2" w:rsidRDefault="00D54F18">
      <w:pPr>
        <w:autoSpaceDE w:val="0"/>
        <w:autoSpaceDN w:val="0"/>
        <w:adjustRightInd w:val="0"/>
        <w:rPr>
          <w:lang w:val="en-AU"/>
        </w:rPr>
      </w:pPr>
      <w:r w:rsidRPr="002863D2">
        <w:rPr>
          <w:lang w:val="en-AU"/>
        </w:rPr>
        <w:t xml:space="preserve"> </w:t>
      </w:r>
    </w:p>
    <w:p w14:paraId="20FB5677" w14:textId="77777777" w:rsidR="00987913" w:rsidRPr="002863D2" w:rsidRDefault="00D54F18">
      <w:pPr>
        <w:autoSpaceDE w:val="0"/>
        <w:autoSpaceDN w:val="0"/>
        <w:adjustRightInd w:val="0"/>
        <w:rPr>
          <w:sz w:val="20"/>
          <w:lang w:val="en-AU"/>
        </w:rPr>
      </w:pPr>
      <w:r w:rsidRPr="002863D2">
        <w:rPr>
          <w:lang w:val="en-AU"/>
        </w:rPr>
        <w:t xml:space="preserve">Ms Karen Ng </w:t>
      </w:r>
      <w:r w:rsidR="00987913" w:rsidRPr="002863D2">
        <w:rPr>
          <w:lang w:val="en-AU"/>
        </w:rPr>
        <w:t xml:space="preserve">was present </w:t>
      </w:r>
      <w:r w:rsidRPr="002863D2">
        <w:rPr>
          <w:rFonts w:cs="Arial"/>
          <w:szCs w:val="22"/>
          <w:lang w:val="en-AU"/>
        </w:rPr>
        <w:t xml:space="preserve">by </w:t>
      </w:r>
      <w:r w:rsidR="00DC62A5" w:rsidRPr="002863D2">
        <w:rPr>
          <w:rFonts w:cs="Arial"/>
          <w:szCs w:val="22"/>
          <w:lang w:val="en-AU"/>
        </w:rPr>
        <w:t>teleconference</w:t>
      </w:r>
      <w:r w:rsidR="00DC62A5" w:rsidRPr="002863D2">
        <w:rPr>
          <w:lang w:val="en-AU"/>
        </w:rPr>
        <w:t xml:space="preserve"> </w:t>
      </w:r>
      <w:r w:rsidR="00987913" w:rsidRPr="002863D2">
        <w:rPr>
          <w:lang w:val="en-AU"/>
        </w:rPr>
        <w:t>for discussion of this application.</w:t>
      </w:r>
    </w:p>
    <w:p w14:paraId="6530D16B" w14:textId="77777777" w:rsidR="00987913" w:rsidRPr="002863D2" w:rsidRDefault="00987913">
      <w:pPr>
        <w:autoSpaceDE w:val="0"/>
        <w:autoSpaceDN w:val="0"/>
        <w:adjustRightInd w:val="0"/>
        <w:rPr>
          <w:u w:val="single"/>
          <w:lang w:val="en-AU"/>
        </w:rPr>
      </w:pPr>
    </w:p>
    <w:p w14:paraId="1CDEECEF" w14:textId="77777777" w:rsidR="00E24E77" w:rsidRPr="002863D2" w:rsidRDefault="00E24E77">
      <w:pPr>
        <w:autoSpaceDE w:val="0"/>
        <w:autoSpaceDN w:val="0"/>
        <w:adjustRightInd w:val="0"/>
        <w:rPr>
          <w:u w:val="single"/>
          <w:lang w:val="en-AU"/>
        </w:rPr>
      </w:pPr>
      <w:r w:rsidRPr="002863D2">
        <w:rPr>
          <w:u w:val="single"/>
          <w:lang w:val="en-AU"/>
        </w:rPr>
        <w:t>Potential conflicts of interest</w:t>
      </w:r>
    </w:p>
    <w:p w14:paraId="2F34585A" w14:textId="77777777" w:rsidR="00E24E77" w:rsidRPr="002863D2" w:rsidRDefault="00E24E77">
      <w:pPr>
        <w:autoSpaceDE w:val="0"/>
        <w:autoSpaceDN w:val="0"/>
        <w:adjustRightInd w:val="0"/>
        <w:rPr>
          <w:b/>
          <w:lang w:val="en-AU"/>
        </w:rPr>
      </w:pPr>
    </w:p>
    <w:p w14:paraId="062E5222" w14:textId="77777777" w:rsidR="00E24E77" w:rsidRPr="002863D2" w:rsidRDefault="00E24E77">
      <w:pPr>
        <w:autoSpaceDE w:val="0"/>
        <w:autoSpaceDN w:val="0"/>
        <w:adjustRightInd w:val="0"/>
        <w:rPr>
          <w:lang w:val="en-AU"/>
        </w:rPr>
      </w:pPr>
      <w:r w:rsidRPr="002863D2">
        <w:rPr>
          <w:lang w:val="en-AU"/>
        </w:rPr>
        <w:t>The Chair asked members to declare any potential conflicts of interest related to this application.</w:t>
      </w:r>
    </w:p>
    <w:p w14:paraId="3A11A93C" w14:textId="77777777" w:rsidR="00E24E77" w:rsidRPr="002863D2" w:rsidRDefault="00E24E77">
      <w:pPr>
        <w:autoSpaceDE w:val="0"/>
        <w:autoSpaceDN w:val="0"/>
        <w:adjustRightInd w:val="0"/>
        <w:rPr>
          <w:lang w:val="en-AU"/>
        </w:rPr>
      </w:pPr>
    </w:p>
    <w:p w14:paraId="52963631" w14:textId="77777777" w:rsidR="00E24E77" w:rsidRPr="002863D2" w:rsidRDefault="00E24E77">
      <w:pPr>
        <w:autoSpaceDE w:val="0"/>
        <w:autoSpaceDN w:val="0"/>
        <w:adjustRightInd w:val="0"/>
        <w:rPr>
          <w:lang w:val="en-AU"/>
        </w:rPr>
      </w:pPr>
      <w:r w:rsidRPr="002863D2">
        <w:rPr>
          <w:lang w:val="en-AU"/>
        </w:rPr>
        <w:t>No potential conflicts of interest related to this application were declared by any member.</w:t>
      </w:r>
    </w:p>
    <w:p w14:paraId="38D3BC9D" w14:textId="77777777" w:rsidR="00D51BA7" w:rsidRPr="002863D2" w:rsidRDefault="00D51BA7" w:rsidP="00D51BA7">
      <w:pPr>
        <w:autoSpaceDE w:val="0"/>
        <w:autoSpaceDN w:val="0"/>
        <w:adjustRightInd w:val="0"/>
        <w:rPr>
          <w:lang w:val="en-AU"/>
        </w:rPr>
      </w:pPr>
    </w:p>
    <w:p w14:paraId="2DF79EB7" w14:textId="77777777" w:rsidR="00D51BA7" w:rsidRPr="002863D2" w:rsidRDefault="00D51BA7" w:rsidP="00D51BA7">
      <w:pPr>
        <w:rPr>
          <w:u w:val="single"/>
          <w:lang w:val="en-AU"/>
        </w:rPr>
      </w:pPr>
      <w:r w:rsidRPr="002863D2">
        <w:rPr>
          <w:u w:val="single"/>
          <w:lang w:val="en-AU"/>
        </w:rPr>
        <w:t>Summary of ethical issues (resolved)</w:t>
      </w:r>
    </w:p>
    <w:p w14:paraId="0F90977E" w14:textId="77777777" w:rsidR="00D51BA7" w:rsidRPr="002863D2" w:rsidRDefault="00D51BA7" w:rsidP="00D51BA7">
      <w:pPr>
        <w:rPr>
          <w:u w:val="single"/>
          <w:lang w:val="en-AU"/>
        </w:rPr>
      </w:pPr>
    </w:p>
    <w:p w14:paraId="39107B6A" w14:textId="77777777" w:rsidR="00D51BA7" w:rsidRPr="002863D2" w:rsidRDefault="00D51BA7" w:rsidP="00D51BA7">
      <w:pPr>
        <w:rPr>
          <w:lang w:val="en-AU"/>
        </w:rPr>
      </w:pPr>
      <w:r w:rsidRPr="002863D2">
        <w:rPr>
          <w:lang w:val="en-AU"/>
        </w:rPr>
        <w:t>The main ethical issues considered by the Committee and addressed by the Researcher are as follows.</w:t>
      </w:r>
    </w:p>
    <w:p w14:paraId="485B65A7" w14:textId="77777777" w:rsidR="00D51BA7" w:rsidRPr="002863D2" w:rsidRDefault="00D51BA7" w:rsidP="00D51BA7">
      <w:pPr>
        <w:rPr>
          <w:u w:val="single"/>
          <w:lang w:val="en-AU"/>
        </w:rPr>
      </w:pPr>
    </w:p>
    <w:p w14:paraId="57870D01" w14:textId="1EBFC1DB" w:rsidR="00D51BA7" w:rsidRPr="00F729F7" w:rsidRDefault="00F729F7" w:rsidP="00584E1B">
      <w:pPr>
        <w:pStyle w:val="ListParagraph"/>
        <w:numPr>
          <w:ilvl w:val="0"/>
          <w:numId w:val="13"/>
        </w:numPr>
        <w:rPr>
          <w:lang w:val="en-AU"/>
        </w:rPr>
      </w:pPr>
      <w:r w:rsidRPr="00F729F7">
        <w:rPr>
          <w:lang w:val="en-AU"/>
        </w:rPr>
        <w:t xml:space="preserve">The Committee noted that with regards to the long term storage of data, this data would be potentially identifiable rather than de-identified (R.2.4). </w:t>
      </w:r>
      <w:r>
        <w:rPr>
          <w:lang w:val="en-AU"/>
        </w:rPr>
        <w:t>The Committee explained identifiably of data and referred the researchers to the National Ethics Advisory Committee Guidelines for Intervention Studies section 7.2.</w:t>
      </w:r>
    </w:p>
    <w:p w14:paraId="730AB12F" w14:textId="77777777" w:rsidR="00D51BA7" w:rsidRPr="002863D2" w:rsidRDefault="00D51BA7" w:rsidP="00D51BA7">
      <w:pPr>
        <w:spacing w:before="80" w:after="80"/>
        <w:rPr>
          <w:u w:val="single"/>
          <w:lang w:val="en-AU"/>
        </w:rPr>
      </w:pPr>
    </w:p>
    <w:p w14:paraId="7C3C3F66" w14:textId="77777777" w:rsidR="00D51BA7" w:rsidRPr="002863D2" w:rsidRDefault="00D51BA7" w:rsidP="00D51BA7">
      <w:pPr>
        <w:rPr>
          <w:u w:val="single"/>
          <w:lang w:val="en-AU"/>
        </w:rPr>
      </w:pPr>
      <w:r w:rsidRPr="002863D2">
        <w:rPr>
          <w:u w:val="single"/>
          <w:lang w:val="en-AU"/>
        </w:rPr>
        <w:t>Summary of ethical issues (outstanding)</w:t>
      </w:r>
    </w:p>
    <w:p w14:paraId="2E59187A" w14:textId="77777777" w:rsidR="00D51BA7" w:rsidRPr="002863D2" w:rsidRDefault="00D51BA7" w:rsidP="00D51BA7">
      <w:pPr>
        <w:rPr>
          <w:u w:val="single"/>
          <w:lang w:val="en-AU"/>
        </w:rPr>
      </w:pPr>
    </w:p>
    <w:p w14:paraId="2B0CD3DE" w14:textId="77777777" w:rsidR="00D51BA7" w:rsidRDefault="00D51BA7" w:rsidP="00D51BA7">
      <w:pPr>
        <w:rPr>
          <w:lang w:val="en-AU"/>
        </w:rPr>
      </w:pPr>
      <w:r w:rsidRPr="002863D2">
        <w:rPr>
          <w:lang w:val="en-AU"/>
        </w:rPr>
        <w:t>The main ethical issues considered by the Committee and which require addressing by the Researcher are as follows.</w:t>
      </w:r>
    </w:p>
    <w:p w14:paraId="4A94B564" w14:textId="77777777" w:rsidR="00697095" w:rsidRDefault="00697095" w:rsidP="00D51BA7">
      <w:pPr>
        <w:rPr>
          <w:lang w:val="en-AU"/>
        </w:rPr>
      </w:pPr>
    </w:p>
    <w:p w14:paraId="2628B36F" w14:textId="77777777" w:rsidR="00D51BA7" w:rsidRPr="00E11D2F" w:rsidRDefault="00D51BA7" w:rsidP="00E11D2F">
      <w:pPr>
        <w:rPr>
          <w:lang w:val="en-AU"/>
        </w:rPr>
      </w:pPr>
    </w:p>
    <w:p w14:paraId="02785D41" w14:textId="77777777" w:rsidR="00476A47" w:rsidRPr="002863D2" w:rsidRDefault="00476A47" w:rsidP="00584E1B">
      <w:pPr>
        <w:pStyle w:val="ListParagraph"/>
        <w:numPr>
          <w:ilvl w:val="0"/>
          <w:numId w:val="13"/>
        </w:numPr>
        <w:rPr>
          <w:u w:val="single"/>
          <w:lang w:val="en-AU"/>
        </w:rPr>
      </w:pPr>
      <w:r w:rsidRPr="002863D2">
        <w:rPr>
          <w:lang w:val="en-AU"/>
        </w:rPr>
        <w:t xml:space="preserve">The Committee stated that it is unacceptable to have someone else consent on behalf of potential participants unable to provide their own informed consent. </w:t>
      </w:r>
    </w:p>
    <w:p w14:paraId="5E9E355E" w14:textId="77777777" w:rsidR="00476A47" w:rsidRPr="002863D2" w:rsidRDefault="00476A47" w:rsidP="00584E1B">
      <w:pPr>
        <w:pStyle w:val="ListParagraph"/>
        <w:numPr>
          <w:ilvl w:val="0"/>
          <w:numId w:val="13"/>
        </w:numPr>
        <w:rPr>
          <w:u w:val="single"/>
          <w:lang w:val="en-AU"/>
        </w:rPr>
      </w:pPr>
      <w:r w:rsidRPr="002863D2">
        <w:rPr>
          <w:lang w:val="en-AU"/>
        </w:rPr>
        <w:t xml:space="preserve">The Committee noted that the HDC Code of Health and Disability Services Consumers' Rights Regulation 1996 applies to all health research and that a representative is unable to consent for someone on their behalf. </w:t>
      </w:r>
    </w:p>
    <w:p w14:paraId="76723E2D" w14:textId="77777777" w:rsidR="00476A47" w:rsidRPr="002863D2" w:rsidRDefault="00476A47" w:rsidP="00584E1B">
      <w:pPr>
        <w:pStyle w:val="ListParagraph"/>
        <w:numPr>
          <w:ilvl w:val="0"/>
          <w:numId w:val="13"/>
        </w:numPr>
        <w:rPr>
          <w:u w:val="single"/>
          <w:lang w:val="en-AU"/>
        </w:rPr>
      </w:pPr>
      <w:r w:rsidRPr="002863D2">
        <w:rPr>
          <w:lang w:val="en-AU"/>
        </w:rPr>
        <w:t>Right 7.4 of the HDC Code of Rights states that “Where a consumer is not competent to make an informed choice and give informed consent, and no person entitled to consent on behalf of the consumer is available, the provider may provide services where –</w:t>
      </w:r>
    </w:p>
    <w:p w14:paraId="17C82BD4" w14:textId="77777777" w:rsidR="00476A47" w:rsidRPr="002863D2" w:rsidRDefault="00476A47" w:rsidP="00476A47">
      <w:pPr>
        <w:pStyle w:val="ListParagraph"/>
        <w:numPr>
          <w:ilvl w:val="1"/>
          <w:numId w:val="6"/>
        </w:numPr>
        <w:rPr>
          <w:u w:val="single"/>
          <w:lang w:val="en-AU"/>
        </w:rPr>
      </w:pPr>
      <w:r w:rsidRPr="002863D2">
        <w:rPr>
          <w:lang w:val="en-AU"/>
        </w:rPr>
        <w:t>a) It is in the best interests of the consumer; and</w:t>
      </w:r>
    </w:p>
    <w:p w14:paraId="754611A5" w14:textId="77777777" w:rsidR="00476A47" w:rsidRPr="002863D2" w:rsidRDefault="00476A47" w:rsidP="00476A47">
      <w:pPr>
        <w:pStyle w:val="ListParagraph"/>
        <w:numPr>
          <w:ilvl w:val="1"/>
          <w:numId w:val="6"/>
        </w:numPr>
        <w:rPr>
          <w:u w:val="single"/>
          <w:lang w:val="en-AU"/>
        </w:rPr>
      </w:pPr>
      <w:r w:rsidRPr="002863D2">
        <w:rPr>
          <w:lang w:val="en-AU"/>
        </w:rPr>
        <w:t>b) Reasonable steps have been taken to ascertain the views of the consumer; and</w:t>
      </w:r>
    </w:p>
    <w:p w14:paraId="1C1FD889" w14:textId="77777777" w:rsidR="00476A47" w:rsidRPr="002863D2" w:rsidRDefault="00476A47" w:rsidP="00476A47">
      <w:pPr>
        <w:pStyle w:val="ListParagraph"/>
        <w:numPr>
          <w:ilvl w:val="1"/>
          <w:numId w:val="6"/>
        </w:numPr>
        <w:rPr>
          <w:u w:val="single"/>
          <w:lang w:val="en-AU"/>
        </w:rPr>
      </w:pPr>
      <w:r w:rsidRPr="002863D2">
        <w:rPr>
          <w:lang w:val="en-AU"/>
        </w:rPr>
        <w:t>c) Either, -</w:t>
      </w:r>
    </w:p>
    <w:p w14:paraId="0CC2C156" w14:textId="77777777" w:rsidR="00476A47" w:rsidRPr="002863D2" w:rsidRDefault="00476A47" w:rsidP="00476A47">
      <w:pPr>
        <w:pStyle w:val="ListParagraph"/>
        <w:numPr>
          <w:ilvl w:val="2"/>
          <w:numId w:val="6"/>
        </w:numPr>
        <w:rPr>
          <w:u w:val="single"/>
          <w:lang w:val="en-AU"/>
        </w:rPr>
      </w:pPr>
      <w:proofErr w:type="spellStart"/>
      <w:r w:rsidRPr="002863D2">
        <w:rPr>
          <w:lang w:val="en-AU"/>
        </w:rPr>
        <w:t>i</w:t>
      </w:r>
      <w:proofErr w:type="spellEnd"/>
      <w:r w:rsidRPr="002863D2">
        <w:rPr>
          <w:lang w:val="en-AU"/>
        </w:rPr>
        <w:t>. If the consumer's views have been ascertained, and having regard to those views, the provider believes, on reasonable grounds, that the provision of the services is consistent with the informed choice the consumer would make if he or she were competent; or</w:t>
      </w:r>
    </w:p>
    <w:p w14:paraId="267FB13F" w14:textId="77777777" w:rsidR="00476A47" w:rsidRPr="002863D2" w:rsidRDefault="00476A47" w:rsidP="00476A47">
      <w:pPr>
        <w:pStyle w:val="ListParagraph"/>
        <w:numPr>
          <w:ilvl w:val="2"/>
          <w:numId w:val="6"/>
        </w:numPr>
        <w:rPr>
          <w:u w:val="single"/>
          <w:lang w:val="en-AU"/>
        </w:rPr>
      </w:pPr>
      <w:r w:rsidRPr="002863D2">
        <w:rPr>
          <w:lang w:val="en-AU"/>
        </w:rPr>
        <w:t>ii. If the consumer's views have not been ascertained, the provider takes into account the views of other suitable persons who are interested in the welfare of the consumer and available to advise the provider.”</w:t>
      </w:r>
    </w:p>
    <w:p w14:paraId="0BBF8FC9" w14:textId="77777777" w:rsidR="00476A47" w:rsidRPr="002863D2" w:rsidRDefault="00476A47" w:rsidP="00584E1B">
      <w:pPr>
        <w:pStyle w:val="ListParagraph"/>
        <w:numPr>
          <w:ilvl w:val="0"/>
          <w:numId w:val="13"/>
        </w:numPr>
        <w:rPr>
          <w:lang w:val="en-AU"/>
        </w:rPr>
      </w:pPr>
      <w:r w:rsidRPr="002863D2">
        <w:rPr>
          <w:lang w:val="en-AU"/>
        </w:rPr>
        <w:t>Further, the Committee noted that Right 9 ensures that these rights extend to those occasions when a consumer is participating in, or it is proposed that a consumer participate in, teaching or research.</w:t>
      </w:r>
    </w:p>
    <w:p w14:paraId="4EFBD9F3" w14:textId="77777777" w:rsidR="00476A47" w:rsidRPr="002863D2" w:rsidRDefault="00476A47" w:rsidP="00584E1B">
      <w:pPr>
        <w:pStyle w:val="ListParagraph"/>
        <w:numPr>
          <w:ilvl w:val="0"/>
          <w:numId w:val="13"/>
        </w:numPr>
        <w:rPr>
          <w:lang w:val="en-AU"/>
        </w:rPr>
      </w:pPr>
      <w:r w:rsidRPr="002863D2">
        <w:rPr>
          <w:lang w:val="en-AU"/>
        </w:rPr>
        <w:t xml:space="preserve">The Committee clarified that it is possible (under Right 7.4) if it can be shown that participation is in the best interest of the consumer and they take into account the views of other suitable persons or believe that the consumer would wish to consent if they were </w:t>
      </w:r>
      <w:r w:rsidRPr="002863D2">
        <w:rPr>
          <w:lang w:val="en-AU"/>
        </w:rPr>
        <w:lastRenderedPageBreak/>
        <w:t xml:space="preserve">able to. In these cases the consent can be provided by the clinician for this individual to participate in the research. </w:t>
      </w:r>
    </w:p>
    <w:p w14:paraId="114D600E" w14:textId="045842C1" w:rsidR="00F729F7" w:rsidRPr="00F729F7" w:rsidRDefault="00476A47" w:rsidP="00584E1B">
      <w:pPr>
        <w:pStyle w:val="ListParagraph"/>
        <w:numPr>
          <w:ilvl w:val="0"/>
          <w:numId w:val="13"/>
        </w:numPr>
        <w:rPr>
          <w:lang w:val="en-AU"/>
        </w:rPr>
      </w:pPr>
      <w:r w:rsidRPr="002863D2">
        <w:rPr>
          <w:lang w:val="en-AU"/>
        </w:rPr>
        <w:t xml:space="preserve">The Committee explained that they did not believe that this study meets the best interest measure and, therefore, could not include participants who are unable to consent for themselves. </w:t>
      </w:r>
    </w:p>
    <w:p w14:paraId="7ABED487" w14:textId="2C4F1101" w:rsidR="00A12E9D" w:rsidRDefault="00A12E9D" w:rsidP="00584E1B">
      <w:pPr>
        <w:pStyle w:val="ListParagraph"/>
        <w:numPr>
          <w:ilvl w:val="0"/>
          <w:numId w:val="13"/>
        </w:numPr>
        <w:rPr>
          <w:lang w:val="en-AU"/>
        </w:rPr>
      </w:pPr>
      <w:r>
        <w:rPr>
          <w:lang w:val="en-AU"/>
        </w:rPr>
        <w:t>T</w:t>
      </w:r>
      <w:r w:rsidR="00F729F7">
        <w:rPr>
          <w:lang w:val="en-AU"/>
        </w:rPr>
        <w:t>he Committee stated</w:t>
      </w:r>
      <w:r>
        <w:rPr>
          <w:lang w:val="en-AU"/>
        </w:rPr>
        <w:t xml:space="preserve"> the study could only</w:t>
      </w:r>
      <w:r w:rsidR="00F729F7">
        <w:rPr>
          <w:lang w:val="en-AU"/>
        </w:rPr>
        <w:t xml:space="preserve"> be approved once it</w:t>
      </w:r>
      <w:r>
        <w:rPr>
          <w:lang w:val="en-AU"/>
        </w:rPr>
        <w:t xml:space="preserve"> involve</w:t>
      </w:r>
      <w:r w:rsidR="00F729F7">
        <w:rPr>
          <w:lang w:val="en-AU"/>
        </w:rPr>
        <w:t>d</w:t>
      </w:r>
      <w:r>
        <w:rPr>
          <w:lang w:val="en-AU"/>
        </w:rPr>
        <w:t xml:space="preserve"> participants who can provide consent.</w:t>
      </w:r>
    </w:p>
    <w:p w14:paraId="473171DB" w14:textId="62D0973F" w:rsidR="00F729F7" w:rsidRDefault="00F729F7" w:rsidP="00584E1B">
      <w:pPr>
        <w:pStyle w:val="ListParagraph"/>
        <w:numPr>
          <w:ilvl w:val="0"/>
          <w:numId w:val="13"/>
        </w:numPr>
        <w:rPr>
          <w:lang w:val="en-AU"/>
        </w:rPr>
      </w:pPr>
      <w:r>
        <w:rPr>
          <w:lang w:val="en-AU"/>
        </w:rPr>
        <w:t>The Researcher(s) confirmed they will not enrol any non-consenting participants.</w:t>
      </w:r>
    </w:p>
    <w:p w14:paraId="77473C20" w14:textId="77777777" w:rsidR="00F729F7" w:rsidRPr="00F729F7" w:rsidRDefault="00F729F7" w:rsidP="00F729F7">
      <w:pPr>
        <w:pStyle w:val="ListParagraph"/>
        <w:rPr>
          <w:lang w:val="en-AU"/>
        </w:rPr>
      </w:pPr>
    </w:p>
    <w:p w14:paraId="2C693018" w14:textId="6E4CD429" w:rsidR="00A12E9D" w:rsidRPr="00F729F7" w:rsidRDefault="001A002B" w:rsidP="00584E1B">
      <w:pPr>
        <w:pStyle w:val="ListParagraph"/>
        <w:numPr>
          <w:ilvl w:val="0"/>
          <w:numId w:val="13"/>
        </w:numPr>
        <w:rPr>
          <w:lang w:val="en-AU"/>
        </w:rPr>
      </w:pPr>
      <w:r w:rsidRPr="00F729F7">
        <w:rPr>
          <w:lang w:val="en-AU"/>
        </w:rPr>
        <w:t>The Committee queried whether the post grad</w:t>
      </w:r>
      <w:r w:rsidR="00F729F7">
        <w:rPr>
          <w:lang w:val="en-AU"/>
        </w:rPr>
        <w:t>uate</w:t>
      </w:r>
      <w:r w:rsidRPr="00F729F7">
        <w:rPr>
          <w:lang w:val="en-AU"/>
        </w:rPr>
        <w:t xml:space="preserve"> office</w:t>
      </w:r>
      <w:r w:rsidR="00F729F7">
        <w:rPr>
          <w:lang w:val="en-AU"/>
        </w:rPr>
        <w:t xml:space="preserve"> had been consulted, noting that the dean, research office or head of school may be the appropriate sponsor for the study (a.1.9). </w:t>
      </w:r>
      <w:r w:rsidRPr="00F729F7">
        <w:rPr>
          <w:lang w:val="en-AU"/>
        </w:rPr>
        <w:t xml:space="preserve">Please contact them and see whether they would be considered the sponsor. </w:t>
      </w:r>
    </w:p>
    <w:p w14:paraId="74318359" w14:textId="6D35B0E2" w:rsidR="001A002B" w:rsidRDefault="00A94448" w:rsidP="00584E1B">
      <w:pPr>
        <w:pStyle w:val="ListParagraph"/>
        <w:numPr>
          <w:ilvl w:val="0"/>
          <w:numId w:val="13"/>
        </w:numPr>
        <w:rPr>
          <w:lang w:val="en-AU"/>
        </w:rPr>
      </w:pPr>
      <w:r>
        <w:rPr>
          <w:lang w:val="en-AU"/>
        </w:rPr>
        <w:t xml:space="preserve">The Committee asked for more information on the commercialisation of </w:t>
      </w:r>
      <w:proofErr w:type="spellStart"/>
      <w:r w:rsidR="007B51F9" w:rsidRPr="007B51F9">
        <w:rPr>
          <w:lang w:val="en-AU"/>
        </w:rPr>
        <w:t>BiSSkiT</w:t>
      </w:r>
      <w:proofErr w:type="spellEnd"/>
      <w:r w:rsidR="003B17BE">
        <w:rPr>
          <w:lang w:val="en-AU"/>
        </w:rPr>
        <w:t xml:space="preserve"> (r.5.2)</w:t>
      </w:r>
      <w:r>
        <w:rPr>
          <w:lang w:val="en-AU"/>
        </w:rPr>
        <w:t xml:space="preserve">. The Researcher(s) stated my supervisor has done </w:t>
      </w:r>
      <w:r w:rsidR="007B51F9">
        <w:rPr>
          <w:lang w:val="en-AU"/>
        </w:rPr>
        <w:t>research and development on</w:t>
      </w:r>
      <w:r w:rsidR="007B51F9" w:rsidRPr="007B51F9">
        <w:t xml:space="preserve"> </w:t>
      </w:r>
      <w:proofErr w:type="spellStart"/>
      <w:r w:rsidR="007B51F9" w:rsidRPr="007B51F9">
        <w:rPr>
          <w:lang w:val="en-AU"/>
        </w:rPr>
        <w:t>BiSSkiT</w:t>
      </w:r>
      <w:proofErr w:type="spellEnd"/>
      <w:r w:rsidR="007B51F9">
        <w:rPr>
          <w:lang w:val="en-AU"/>
        </w:rPr>
        <w:t xml:space="preserve"> software</w:t>
      </w:r>
      <w:r>
        <w:rPr>
          <w:lang w:val="en-AU"/>
        </w:rPr>
        <w:t>. The Researcher(s) noted they are not involved in the commercialisation</w:t>
      </w:r>
      <w:r w:rsidR="00DD3F29">
        <w:rPr>
          <w:lang w:val="en-AU"/>
        </w:rPr>
        <w:t xml:space="preserve">. </w:t>
      </w:r>
    </w:p>
    <w:p w14:paraId="23C293FF" w14:textId="75DA3A92" w:rsidR="00DD3F29" w:rsidRDefault="003B17BE" w:rsidP="00584E1B">
      <w:pPr>
        <w:pStyle w:val="ListParagraph"/>
        <w:numPr>
          <w:ilvl w:val="0"/>
          <w:numId w:val="13"/>
        </w:numPr>
        <w:rPr>
          <w:lang w:val="en-AU"/>
        </w:rPr>
      </w:pPr>
      <w:r>
        <w:rPr>
          <w:lang w:val="en-AU"/>
        </w:rPr>
        <w:t>The Committee noted that for future applications the answer to p</w:t>
      </w:r>
      <w:r w:rsidR="006F66D9">
        <w:rPr>
          <w:lang w:val="en-AU"/>
        </w:rPr>
        <w:t xml:space="preserve">.4.1 </w:t>
      </w:r>
      <w:r>
        <w:rPr>
          <w:lang w:val="en-AU"/>
        </w:rPr>
        <w:t>was given in</w:t>
      </w:r>
      <w:r w:rsidR="006F66D9">
        <w:rPr>
          <w:lang w:val="en-AU"/>
        </w:rPr>
        <w:t xml:space="preserve"> f.1.2. </w:t>
      </w:r>
      <w:proofErr w:type="gramStart"/>
      <w:r>
        <w:rPr>
          <w:lang w:val="en-AU"/>
        </w:rPr>
        <w:t>f</w:t>
      </w:r>
      <w:r w:rsidR="006F66D9">
        <w:rPr>
          <w:lang w:val="en-AU"/>
        </w:rPr>
        <w:t>.1.2</w:t>
      </w:r>
      <w:proofErr w:type="gramEnd"/>
      <w:r w:rsidR="006F66D9">
        <w:rPr>
          <w:lang w:val="en-AU"/>
        </w:rPr>
        <w:t xml:space="preserve"> is about other populations. </w:t>
      </w:r>
      <w:r>
        <w:rPr>
          <w:lang w:val="en-AU"/>
        </w:rPr>
        <w:t>The Committee added that any stats</w:t>
      </w:r>
      <w:r w:rsidR="000245CB">
        <w:rPr>
          <w:lang w:val="en-AU"/>
        </w:rPr>
        <w:t xml:space="preserve"> provided would be better in </w:t>
      </w:r>
      <w:r>
        <w:rPr>
          <w:lang w:val="en-AU"/>
        </w:rPr>
        <w:t>p</w:t>
      </w:r>
      <w:r w:rsidR="000245CB">
        <w:rPr>
          <w:lang w:val="en-AU"/>
        </w:rPr>
        <w:t xml:space="preserve">.4.1. </w:t>
      </w:r>
    </w:p>
    <w:p w14:paraId="513C501E" w14:textId="77777777" w:rsidR="00D51BA7" w:rsidRPr="000D3B0C" w:rsidRDefault="00D51BA7" w:rsidP="000D3B0C">
      <w:pPr>
        <w:spacing w:before="80" w:after="80"/>
        <w:rPr>
          <w:rFonts w:cs="Arial"/>
          <w:szCs w:val="22"/>
          <w:lang w:val="en-AU"/>
        </w:rPr>
      </w:pPr>
    </w:p>
    <w:p w14:paraId="11DA690A" w14:textId="217A79FD" w:rsidR="00D51BA7" w:rsidRPr="002863D2" w:rsidRDefault="00D51BA7" w:rsidP="00D51BA7">
      <w:pPr>
        <w:spacing w:before="80" w:after="80"/>
        <w:rPr>
          <w:rFonts w:cs="Arial"/>
          <w:szCs w:val="22"/>
          <w:lang w:val="en-AU"/>
        </w:rPr>
      </w:pPr>
      <w:r w:rsidRPr="002863D2">
        <w:rPr>
          <w:rFonts w:cs="Arial"/>
          <w:szCs w:val="22"/>
          <w:lang w:val="en-AU"/>
        </w:rPr>
        <w:t xml:space="preserve">The Committee requested the following changes to the Participant Information Sheet and Consent Form: </w:t>
      </w:r>
      <w:r w:rsidR="008279FC">
        <w:rPr>
          <w:rFonts w:cs="Arial"/>
          <w:szCs w:val="22"/>
          <w:lang w:val="en-AU"/>
        </w:rPr>
        <w:br/>
      </w:r>
    </w:p>
    <w:p w14:paraId="02FC6BD2" w14:textId="50E38298" w:rsidR="00D51BA7" w:rsidRPr="00DD3F29" w:rsidRDefault="00DD3F29" w:rsidP="00584E1B">
      <w:pPr>
        <w:pStyle w:val="ListParagraph"/>
        <w:numPr>
          <w:ilvl w:val="0"/>
          <w:numId w:val="13"/>
        </w:numPr>
        <w:spacing w:before="80" w:after="80"/>
        <w:rPr>
          <w:lang w:val="en-AU"/>
        </w:rPr>
      </w:pPr>
      <w:r>
        <w:rPr>
          <w:rFonts w:cs="Arial"/>
          <w:szCs w:val="22"/>
          <w:lang w:val="en-AU"/>
        </w:rPr>
        <w:t>Change ‘data will be given a code number’ not ‘you will be given a code number’.</w:t>
      </w:r>
    </w:p>
    <w:p w14:paraId="460BE1D5" w14:textId="05A2CF92" w:rsidR="00DD3F29" w:rsidRDefault="00A561DD" w:rsidP="00584E1B">
      <w:pPr>
        <w:pStyle w:val="ListParagraph"/>
        <w:numPr>
          <w:ilvl w:val="0"/>
          <w:numId w:val="13"/>
        </w:numPr>
        <w:spacing w:before="80" w:after="80"/>
        <w:rPr>
          <w:lang w:val="en-AU"/>
        </w:rPr>
      </w:pPr>
      <w:r>
        <w:rPr>
          <w:lang w:val="en-AU"/>
        </w:rPr>
        <w:t>Page 5 – please add information about what happens if a participant changes their mind.</w:t>
      </w:r>
    </w:p>
    <w:p w14:paraId="0D07F731" w14:textId="51FE1F59" w:rsidR="00A561DD" w:rsidRDefault="000D3B0C" w:rsidP="00584E1B">
      <w:pPr>
        <w:pStyle w:val="ListParagraph"/>
        <w:numPr>
          <w:ilvl w:val="0"/>
          <w:numId w:val="13"/>
        </w:numPr>
        <w:spacing w:before="80" w:after="80"/>
        <w:rPr>
          <w:lang w:val="en-AU"/>
        </w:rPr>
      </w:pPr>
      <w:r>
        <w:rPr>
          <w:lang w:val="en-AU"/>
        </w:rPr>
        <w:t>On the consent form, p</w:t>
      </w:r>
      <w:r w:rsidR="00A561DD">
        <w:rPr>
          <w:lang w:val="en-AU"/>
        </w:rPr>
        <w:t>lease remo</w:t>
      </w:r>
      <w:r>
        <w:rPr>
          <w:lang w:val="en-AU"/>
        </w:rPr>
        <w:t>ve the yes no boxes unless the statement is</w:t>
      </w:r>
      <w:r w:rsidR="00A561DD">
        <w:rPr>
          <w:lang w:val="en-AU"/>
        </w:rPr>
        <w:t xml:space="preserve"> truly optional. </w:t>
      </w:r>
    </w:p>
    <w:p w14:paraId="4F9C91C2" w14:textId="7E4BCD5C" w:rsidR="006F66D9" w:rsidRDefault="000D3B0C" w:rsidP="00584E1B">
      <w:pPr>
        <w:pStyle w:val="ListParagraph"/>
        <w:numPr>
          <w:ilvl w:val="0"/>
          <w:numId w:val="13"/>
        </w:numPr>
        <w:spacing w:before="80" w:after="80"/>
        <w:rPr>
          <w:lang w:val="en-AU"/>
        </w:rPr>
      </w:pPr>
      <w:r>
        <w:rPr>
          <w:lang w:val="en-AU"/>
        </w:rPr>
        <w:t>Please add Māori</w:t>
      </w:r>
      <w:r w:rsidR="006F66D9">
        <w:rPr>
          <w:lang w:val="en-AU"/>
        </w:rPr>
        <w:t xml:space="preserve"> contact details.</w:t>
      </w:r>
    </w:p>
    <w:p w14:paraId="0CCCC62C" w14:textId="77777777" w:rsidR="003B17BE" w:rsidRDefault="003B17BE" w:rsidP="00584E1B">
      <w:pPr>
        <w:pStyle w:val="ListParagraph"/>
        <w:numPr>
          <w:ilvl w:val="0"/>
          <w:numId w:val="13"/>
        </w:numPr>
        <w:rPr>
          <w:lang w:val="en-AU"/>
        </w:rPr>
      </w:pPr>
      <w:r>
        <w:rPr>
          <w:lang w:val="en-AU"/>
        </w:rPr>
        <w:t>Add pictures in Participant Information Sheet (from advertising).</w:t>
      </w:r>
    </w:p>
    <w:p w14:paraId="008E9C70" w14:textId="77777777" w:rsidR="003B17BE" w:rsidRPr="003B17BE" w:rsidRDefault="003B17BE" w:rsidP="00584E1B">
      <w:pPr>
        <w:pStyle w:val="ListParagraph"/>
        <w:numPr>
          <w:ilvl w:val="0"/>
          <w:numId w:val="13"/>
        </w:numPr>
        <w:rPr>
          <w:lang w:val="en-AU"/>
        </w:rPr>
      </w:pPr>
      <w:r>
        <w:rPr>
          <w:lang w:val="en-AU"/>
        </w:rPr>
        <w:t>The Committee queried what information is collected from GPs? The Researcher(s) stated site of legion and time of stroke, adding that if patient knows this information we will collect it from them – if they are not sure we will contact GP. The Committee requested short statement in Participant Information Sheet on contacting GP.</w:t>
      </w:r>
    </w:p>
    <w:p w14:paraId="28C0F9D5" w14:textId="77777777" w:rsidR="00E24E77" w:rsidRPr="00FE1568" w:rsidRDefault="00E24E77" w:rsidP="00FE1568">
      <w:pPr>
        <w:pStyle w:val="ListParagraph"/>
        <w:spacing w:before="80" w:after="80"/>
        <w:rPr>
          <w:lang w:val="en-AU"/>
        </w:rPr>
      </w:pPr>
    </w:p>
    <w:p w14:paraId="0E3D301C" w14:textId="77777777" w:rsidR="00E24E77" w:rsidRPr="002863D2" w:rsidRDefault="00E24E77" w:rsidP="00E24E77">
      <w:pPr>
        <w:rPr>
          <w:u w:val="single"/>
          <w:lang w:val="en-AU"/>
        </w:rPr>
      </w:pPr>
      <w:r w:rsidRPr="002863D2">
        <w:rPr>
          <w:u w:val="single"/>
          <w:lang w:val="en-AU"/>
        </w:rPr>
        <w:t xml:space="preserve">Decision </w:t>
      </w:r>
    </w:p>
    <w:p w14:paraId="5C6B507A" w14:textId="77777777" w:rsidR="00E24E77" w:rsidRPr="002863D2" w:rsidRDefault="00E24E77" w:rsidP="00E24E77">
      <w:pPr>
        <w:rPr>
          <w:lang w:val="en-AU"/>
        </w:rPr>
      </w:pPr>
    </w:p>
    <w:p w14:paraId="4D075FAB" w14:textId="5E47518C" w:rsidR="00E24E77" w:rsidRPr="002863D2" w:rsidRDefault="00E24E77" w:rsidP="00FE1568">
      <w:pPr>
        <w:rPr>
          <w:lang w:val="en-AU"/>
        </w:rPr>
      </w:pPr>
      <w:r w:rsidRPr="002863D2">
        <w:rPr>
          <w:lang w:val="en-AU"/>
        </w:rPr>
        <w:t xml:space="preserve">This application was </w:t>
      </w:r>
      <w:r w:rsidRPr="00FE1568">
        <w:rPr>
          <w:i/>
          <w:lang w:val="en-AU"/>
        </w:rPr>
        <w:t>approved</w:t>
      </w:r>
      <w:r w:rsidR="00365703">
        <w:rPr>
          <w:lang w:val="en-AU"/>
        </w:rPr>
        <w:t xml:space="preserve"> with non-standard conditions </w:t>
      </w:r>
      <w:r w:rsidRPr="00FE1568">
        <w:rPr>
          <w:lang w:val="en-AU"/>
        </w:rPr>
        <w:t xml:space="preserve">by </w:t>
      </w:r>
      <w:r w:rsidRPr="00FE1568">
        <w:rPr>
          <w:rFonts w:cs="Arial"/>
          <w:szCs w:val="22"/>
          <w:lang w:val="en-AU"/>
        </w:rPr>
        <w:t>consensus</w:t>
      </w:r>
      <w:r w:rsidR="00FE1568" w:rsidRPr="00FE1568">
        <w:rPr>
          <w:rFonts w:cs="Arial"/>
          <w:szCs w:val="22"/>
          <w:lang w:val="en-AU"/>
        </w:rPr>
        <w:t>.</w:t>
      </w:r>
    </w:p>
    <w:p w14:paraId="2EEDFEC2" w14:textId="77777777" w:rsidR="00E24E77" w:rsidRPr="002863D2" w:rsidRDefault="00E24E77" w:rsidP="00E24E77">
      <w:pPr>
        <w:rPr>
          <w:color w:val="FF0000"/>
          <w:lang w:val="en-AU"/>
        </w:rPr>
      </w:pPr>
    </w:p>
    <w:p w14:paraId="1FA4F042" w14:textId="65A6A261" w:rsidR="00426AA5" w:rsidRPr="002863D2" w:rsidRDefault="00D54F18">
      <w:pPr>
        <w:autoSpaceDE w:val="0"/>
        <w:autoSpaceDN w:val="0"/>
        <w:adjustRightInd w:val="0"/>
        <w:rPr>
          <w:lang w:val="en-AU"/>
        </w:rPr>
      </w:pPr>
      <w:r w:rsidRPr="002863D2">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279FC" w:rsidRPr="002863D2" w14:paraId="0E6C0D3A" w14:textId="77777777" w:rsidTr="008279FC">
        <w:trPr>
          <w:trHeight w:val="280"/>
        </w:trPr>
        <w:tc>
          <w:tcPr>
            <w:tcW w:w="966" w:type="dxa"/>
            <w:tcBorders>
              <w:top w:val="nil"/>
              <w:left w:val="nil"/>
              <w:bottom w:val="nil"/>
              <w:right w:val="nil"/>
            </w:tcBorders>
          </w:tcPr>
          <w:p w14:paraId="15A1C4FC" w14:textId="77777777" w:rsidR="008279FC" w:rsidRPr="002863D2" w:rsidRDefault="008279FC">
            <w:pPr>
              <w:autoSpaceDE w:val="0"/>
              <w:autoSpaceDN w:val="0"/>
              <w:adjustRightInd w:val="0"/>
              <w:rPr>
                <w:lang w:val="en-AU"/>
              </w:rPr>
            </w:pPr>
            <w:r w:rsidRPr="002863D2">
              <w:rPr>
                <w:lang w:val="en-AU"/>
              </w:rPr>
              <w:lastRenderedPageBreak/>
              <w:t xml:space="preserve"> </w:t>
            </w:r>
            <w:r w:rsidRPr="002863D2">
              <w:rPr>
                <w:b/>
                <w:lang w:val="en-AU"/>
              </w:rPr>
              <w:t xml:space="preserve">6 </w:t>
            </w:r>
            <w:r w:rsidRPr="002863D2">
              <w:rPr>
                <w:lang w:val="en-AU"/>
              </w:rPr>
              <w:t xml:space="preserve"> </w:t>
            </w:r>
          </w:p>
        </w:tc>
        <w:tc>
          <w:tcPr>
            <w:tcW w:w="2575" w:type="dxa"/>
            <w:tcBorders>
              <w:top w:val="nil"/>
              <w:left w:val="nil"/>
              <w:bottom w:val="nil"/>
              <w:right w:val="nil"/>
            </w:tcBorders>
          </w:tcPr>
          <w:p w14:paraId="7A0EA314" w14:textId="77777777" w:rsidR="008279FC" w:rsidRPr="002863D2" w:rsidRDefault="008279FC">
            <w:pPr>
              <w:autoSpaceDE w:val="0"/>
              <w:autoSpaceDN w:val="0"/>
              <w:adjustRightInd w:val="0"/>
              <w:rPr>
                <w:lang w:val="en-AU"/>
              </w:rPr>
            </w:pPr>
            <w:r w:rsidRPr="002863D2">
              <w:rPr>
                <w:b/>
                <w:lang w:val="en-AU"/>
              </w:rPr>
              <w:t xml:space="preserve">Ethics ref: </w:t>
            </w:r>
            <w:r w:rsidRPr="002863D2">
              <w:rPr>
                <w:lang w:val="en-AU"/>
              </w:rPr>
              <w:t xml:space="preserve"> </w:t>
            </w:r>
          </w:p>
        </w:tc>
        <w:tc>
          <w:tcPr>
            <w:tcW w:w="6459" w:type="dxa"/>
            <w:tcBorders>
              <w:top w:val="nil"/>
              <w:left w:val="nil"/>
              <w:bottom w:val="nil"/>
              <w:right w:val="nil"/>
            </w:tcBorders>
          </w:tcPr>
          <w:p w14:paraId="1E932490" w14:textId="77777777" w:rsidR="008279FC" w:rsidRPr="002863D2" w:rsidRDefault="008279FC">
            <w:pPr>
              <w:autoSpaceDE w:val="0"/>
              <w:autoSpaceDN w:val="0"/>
              <w:adjustRightInd w:val="0"/>
              <w:rPr>
                <w:lang w:val="en-AU"/>
              </w:rPr>
            </w:pPr>
            <w:r w:rsidRPr="002863D2">
              <w:rPr>
                <w:b/>
                <w:lang w:val="en-AU"/>
              </w:rPr>
              <w:t>15/CEN/151</w:t>
            </w:r>
            <w:r w:rsidRPr="002863D2">
              <w:rPr>
                <w:lang w:val="en-AU"/>
              </w:rPr>
              <w:t xml:space="preserve"> </w:t>
            </w:r>
          </w:p>
        </w:tc>
      </w:tr>
      <w:tr w:rsidR="008279FC" w:rsidRPr="002863D2" w14:paraId="2A331C80" w14:textId="77777777" w:rsidTr="008279FC">
        <w:trPr>
          <w:trHeight w:val="280"/>
        </w:trPr>
        <w:tc>
          <w:tcPr>
            <w:tcW w:w="966" w:type="dxa"/>
            <w:tcBorders>
              <w:top w:val="nil"/>
              <w:left w:val="nil"/>
              <w:bottom w:val="nil"/>
              <w:right w:val="nil"/>
            </w:tcBorders>
          </w:tcPr>
          <w:p w14:paraId="62442B7B" w14:textId="77777777" w:rsidR="008279FC" w:rsidRPr="002863D2" w:rsidRDefault="008279FC">
            <w:pPr>
              <w:autoSpaceDE w:val="0"/>
              <w:autoSpaceDN w:val="0"/>
              <w:adjustRightInd w:val="0"/>
              <w:rPr>
                <w:lang w:val="en-AU"/>
              </w:rPr>
            </w:pPr>
            <w:r w:rsidRPr="002863D2">
              <w:rPr>
                <w:lang w:val="en-AU"/>
              </w:rPr>
              <w:t xml:space="preserve"> </w:t>
            </w:r>
          </w:p>
        </w:tc>
        <w:tc>
          <w:tcPr>
            <w:tcW w:w="2575" w:type="dxa"/>
            <w:tcBorders>
              <w:top w:val="nil"/>
              <w:left w:val="nil"/>
              <w:bottom w:val="nil"/>
              <w:right w:val="nil"/>
            </w:tcBorders>
          </w:tcPr>
          <w:p w14:paraId="6C44FD79" w14:textId="77777777" w:rsidR="008279FC" w:rsidRPr="002863D2" w:rsidRDefault="008279FC">
            <w:pPr>
              <w:autoSpaceDE w:val="0"/>
              <w:autoSpaceDN w:val="0"/>
              <w:adjustRightInd w:val="0"/>
              <w:rPr>
                <w:lang w:val="en-AU"/>
              </w:rPr>
            </w:pPr>
            <w:r w:rsidRPr="002863D2">
              <w:rPr>
                <w:lang w:val="en-AU"/>
              </w:rPr>
              <w:t xml:space="preserve">Title: </w:t>
            </w:r>
          </w:p>
        </w:tc>
        <w:tc>
          <w:tcPr>
            <w:tcW w:w="6459" w:type="dxa"/>
            <w:tcBorders>
              <w:top w:val="nil"/>
              <w:left w:val="nil"/>
              <w:bottom w:val="nil"/>
              <w:right w:val="nil"/>
            </w:tcBorders>
          </w:tcPr>
          <w:p w14:paraId="2DBD0B76" w14:textId="77777777" w:rsidR="008279FC" w:rsidRPr="002863D2" w:rsidRDefault="008279FC">
            <w:pPr>
              <w:autoSpaceDE w:val="0"/>
              <w:autoSpaceDN w:val="0"/>
              <w:adjustRightInd w:val="0"/>
              <w:rPr>
                <w:lang w:val="en-AU"/>
              </w:rPr>
            </w:pPr>
            <w:r w:rsidRPr="002863D2">
              <w:rPr>
                <w:lang w:val="en-AU"/>
              </w:rPr>
              <w:t xml:space="preserve">The effect of chiropractic adjustment on mental rotation in children. </w:t>
            </w:r>
          </w:p>
        </w:tc>
      </w:tr>
      <w:tr w:rsidR="008279FC" w:rsidRPr="002863D2" w14:paraId="3DBA127D" w14:textId="77777777" w:rsidTr="008279FC">
        <w:trPr>
          <w:trHeight w:val="280"/>
        </w:trPr>
        <w:tc>
          <w:tcPr>
            <w:tcW w:w="966" w:type="dxa"/>
            <w:tcBorders>
              <w:top w:val="nil"/>
              <w:left w:val="nil"/>
              <w:bottom w:val="nil"/>
              <w:right w:val="nil"/>
            </w:tcBorders>
          </w:tcPr>
          <w:p w14:paraId="05D9261B" w14:textId="77777777" w:rsidR="008279FC" w:rsidRPr="002863D2" w:rsidRDefault="008279FC">
            <w:pPr>
              <w:autoSpaceDE w:val="0"/>
              <w:autoSpaceDN w:val="0"/>
              <w:adjustRightInd w:val="0"/>
              <w:rPr>
                <w:lang w:val="en-AU"/>
              </w:rPr>
            </w:pPr>
            <w:r w:rsidRPr="002863D2">
              <w:rPr>
                <w:lang w:val="en-AU"/>
              </w:rPr>
              <w:t xml:space="preserve"> </w:t>
            </w:r>
          </w:p>
        </w:tc>
        <w:tc>
          <w:tcPr>
            <w:tcW w:w="2575" w:type="dxa"/>
            <w:tcBorders>
              <w:top w:val="nil"/>
              <w:left w:val="nil"/>
              <w:bottom w:val="nil"/>
              <w:right w:val="nil"/>
            </w:tcBorders>
          </w:tcPr>
          <w:p w14:paraId="769797D9" w14:textId="77777777" w:rsidR="008279FC" w:rsidRPr="002863D2" w:rsidRDefault="008279FC">
            <w:pPr>
              <w:autoSpaceDE w:val="0"/>
              <w:autoSpaceDN w:val="0"/>
              <w:adjustRightInd w:val="0"/>
              <w:rPr>
                <w:lang w:val="en-AU"/>
              </w:rPr>
            </w:pPr>
            <w:r w:rsidRPr="002863D2">
              <w:rPr>
                <w:lang w:val="en-AU"/>
              </w:rPr>
              <w:t xml:space="preserve">Principal Investigator: </w:t>
            </w:r>
          </w:p>
        </w:tc>
        <w:tc>
          <w:tcPr>
            <w:tcW w:w="6459" w:type="dxa"/>
            <w:tcBorders>
              <w:top w:val="nil"/>
              <w:left w:val="nil"/>
              <w:bottom w:val="nil"/>
              <w:right w:val="nil"/>
            </w:tcBorders>
          </w:tcPr>
          <w:p w14:paraId="30A948F5" w14:textId="77777777" w:rsidR="008279FC" w:rsidRPr="002863D2" w:rsidRDefault="008279FC">
            <w:pPr>
              <w:autoSpaceDE w:val="0"/>
              <w:autoSpaceDN w:val="0"/>
              <w:adjustRightInd w:val="0"/>
              <w:rPr>
                <w:lang w:val="en-AU"/>
              </w:rPr>
            </w:pPr>
            <w:r w:rsidRPr="002863D2">
              <w:rPr>
                <w:lang w:val="en-AU"/>
              </w:rPr>
              <w:t xml:space="preserve">Dr Kelly Holt </w:t>
            </w:r>
          </w:p>
        </w:tc>
      </w:tr>
      <w:tr w:rsidR="008279FC" w:rsidRPr="002863D2" w14:paraId="3E3088FC" w14:textId="77777777" w:rsidTr="008279FC">
        <w:trPr>
          <w:trHeight w:val="280"/>
        </w:trPr>
        <w:tc>
          <w:tcPr>
            <w:tcW w:w="966" w:type="dxa"/>
            <w:tcBorders>
              <w:top w:val="nil"/>
              <w:left w:val="nil"/>
              <w:bottom w:val="nil"/>
              <w:right w:val="nil"/>
            </w:tcBorders>
          </w:tcPr>
          <w:p w14:paraId="26640F37" w14:textId="77777777" w:rsidR="008279FC" w:rsidRPr="002863D2" w:rsidRDefault="008279FC">
            <w:pPr>
              <w:autoSpaceDE w:val="0"/>
              <w:autoSpaceDN w:val="0"/>
              <w:adjustRightInd w:val="0"/>
              <w:rPr>
                <w:lang w:val="en-AU"/>
              </w:rPr>
            </w:pPr>
            <w:r w:rsidRPr="002863D2">
              <w:rPr>
                <w:lang w:val="en-AU"/>
              </w:rPr>
              <w:t xml:space="preserve"> </w:t>
            </w:r>
          </w:p>
        </w:tc>
        <w:tc>
          <w:tcPr>
            <w:tcW w:w="2575" w:type="dxa"/>
            <w:tcBorders>
              <w:top w:val="nil"/>
              <w:left w:val="nil"/>
              <w:bottom w:val="nil"/>
              <w:right w:val="nil"/>
            </w:tcBorders>
          </w:tcPr>
          <w:p w14:paraId="67A88798" w14:textId="77777777" w:rsidR="008279FC" w:rsidRPr="002863D2" w:rsidRDefault="008279FC">
            <w:pPr>
              <w:autoSpaceDE w:val="0"/>
              <w:autoSpaceDN w:val="0"/>
              <w:adjustRightInd w:val="0"/>
              <w:rPr>
                <w:lang w:val="en-AU"/>
              </w:rPr>
            </w:pPr>
            <w:r w:rsidRPr="002863D2">
              <w:rPr>
                <w:lang w:val="en-AU"/>
              </w:rPr>
              <w:t xml:space="preserve">Sponsor: </w:t>
            </w:r>
          </w:p>
        </w:tc>
        <w:tc>
          <w:tcPr>
            <w:tcW w:w="6459" w:type="dxa"/>
            <w:tcBorders>
              <w:top w:val="nil"/>
              <w:left w:val="nil"/>
              <w:bottom w:val="nil"/>
              <w:right w:val="nil"/>
            </w:tcBorders>
          </w:tcPr>
          <w:p w14:paraId="4766D186" w14:textId="77777777" w:rsidR="008279FC" w:rsidRPr="002863D2" w:rsidRDefault="008279FC">
            <w:pPr>
              <w:autoSpaceDE w:val="0"/>
              <w:autoSpaceDN w:val="0"/>
              <w:adjustRightInd w:val="0"/>
              <w:rPr>
                <w:lang w:val="en-AU"/>
              </w:rPr>
            </w:pPr>
            <w:r w:rsidRPr="002863D2">
              <w:rPr>
                <w:lang w:val="en-AU"/>
              </w:rPr>
              <w:t xml:space="preserve">New Zealand College of Chiropractic </w:t>
            </w:r>
          </w:p>
        </w:tc>
      </w:tr>
      <w:tr w:rsidR="008279FC" w:rsidRPr="002863D2" w14:paraId="6D92A92F" w14:textId="77777777" w:rsidTr="008279FC">
        <w:trPr>
          <w:trHeight w:val="280"/>
        </w:trPr>
        <w:tc>
          <w:tcPr>
            <w:tcW w:w="966" w:type="dxa"/>
            <w:tcBorders>
              <w:top w:val="nil"/>
              <w:left w:val="nil"/>
              <w:bottom w:val="nil"/>
              <w:right w:val="nil"/>
            </w:tcBorders>
          </w:tcPr>
          <w:p w14:paraId="6703F546" w14:textId="77777777" w:rsidR="008279FC" w:rsidRPr="002863D2" w:rsidRDefault="008279FC">
            <w:pPr>
              <w:autoSpaceDE w:val="0"/>
              <w:autoSpaceDN w:val="0"/>
              <w:adjustRightInd w:val="0"/>
              <w:rPr>
                <w:lang w:val="en-AU"/>
              </w:rPr>
            </w:pPr>
            <w:r w:rsidRPr="002863D2">
              <w:rPr>
                <w:lang w:val="en-AU"/>
              </w:rPr>
              <w:t xml:space="preserve"> </w:t>
            </w:r>
          </w:p>
        </w:tc>
        <w:tc>
          <w:tcPr>
            <w:tcW w:w="2575" w:type="dxa"/>
            <w:tcBorders>
              <w:top w:val="nil"/>
              <w:left w:val="nil"/>
              <w:bottom w:val="nil"/>
              <w:right w:val="nil"/>
            </w:tcBorders>
          </w:tcPr>
          <w:p w14:paraId="1DE57472" w14:textId="77777777" w:rsidR="008279FC" w:rsidRPr="002863D2" w:rsidRDefault="008279FC">
            <w:pPr>
              <w:autoSpaceDE w:val="0"/>
              <w:autoSpaceDN w:val="0"/>
              <w:adjustRightInd w:val="0"/>
              <w:rPr>
                <w:lang w:val="en-AU"/>
              </w:rPr>
            </w:pPr>
            <w:r w:rsidRPr="002863D2">
              <w:rPr>
                <w:lang w:val="en-AU"/>
              </w:rPr>
              <w:t xml:space="preserve">Clock Start Date: </w:t>
            </w:r>
          </w:p>
        </w:tc>
        <w:tc>
          <w:tcPr>
            <w:tcW w:w="6459" w:type="dxa"/>
            <w:tcBorders>
              <w:top w:val="nil"/>
              <w:left w:val="nil"/>
              <w:bottom w:val="nil"/>
              <w:right w:val="nil"/>
            </w:tcBorders>
          </w:tcPr>
          <w:p w14:paraId="06B0F01E" w14:textId="77777777" w:rsidR="008279FC" w:rsidRPr="002863D2" w:rsidRDefault="008279FC">
            <w:pPr>
              <w:autoSpaceDE w:val="0"/>
              <w:autoSpaceDN w:val="0"/>
              <w:adjustRightInd w:val="0"/>
              <w:rPr>
                <w:lang w:val="en-AU"/>
              </w:rPr>
            </w:pPr>
            <w:r w:rsidRPr="002863D2">
              <w:rPr>
                <w:lang w:val="en-AU"/>
              </w:rPr>
              <w:t xml:space="preserve">10 September 2015 </w:t>
            </w:r>
          </w:p>
        </w:tc>
      </w:tr>
    </w:tbl>
    <w:p w14:paraId="2E7174C6" w14:textId="77777777" w:rsidR="00426AA5" w:rsidRPr="002863D2" w:rsidRDefault="00D54F18">
      <w:pPr>
        <w:autoSpaceDE w:val="0"/>
        <w:autoSpaceDN w:val="0"/>
        <w:adjustRightInd w:val="0"/>
        <w:rPr>
          <w:lang w:val="en-AU"/>
        </w:rPr>
      </w:pPr>
      <w:r w:rsidRPr="002863D2">
        <w:rPr>
          <w:lang w:val="en-AU"/>
        </w:rPr>
        <w:t xml:space="preserve"> </w:t>
      </w:r>
    </w:p>
    <w:p w14:paraId="51999DC8" w14:textId="77777777" w:rsidR="00987913" w:rsidRPr="002863D2" w:rsidRDefault="00D54F18">
      <w:pPr>
        <w:autoSpaceDE w:val="0"/>
        <w:autoSpaceDN w:val="0"/>
        <w:adjustRightInd w:val="0"/>
        <w:rPr>
          <w:sz w:val="20"/>
          <w:lang w:val="en-AU"/>
        </w:rPr>
      </w:pPr>
      <w:r w:rsidRPr="002863D2">
        <w:rPr>
          <w:lang w:val="en-AU"/>
        </w:rPr>
        <w:t xml:space="preserve">Dr Kelly Holt </w:t>
      </w:r>
      <w:r w:rsidR="00987913" w:rsidRPr="002863D2">
        <w:rPr>
          <w:lang w:val="en-AU"/>
        </w:rPr>
        <w:t xml:space="preserve">was present </w:t>
      </w:r>
      <w:r w:rsidR="00DC62A5" w:rsidRPr="002863D2">
        <w:rPr>
          <w:rFonts w:cs="Arial"/>
          <w:szCs w:val="22"/>
          <w:lang w:val="en-AU"/>
        </w:rPr>
        <w:t>by teleconference</w:t>
      </w:r>
      <w:r w:rsidR="00DC62A5" w:rsidRPr="002863D2">
        <w:rPr>
          <w:lang w:val="en-AU"/>
        </w:rPr>
        <w:t xml:space="preserve"> </w:t>
      </w:r>
      <w:r w:rsidR="00987913" w:rsidRPr="002863D2">
        <w:rPr>
          <w:lang w:val="en-AU"/>
        </w:rPr>
        <w:t>for discussion of this application.</w:t>
      </w:r>
    </w:p>
    <w:p w14:paraId="0D46D0EF" w14:textId="77777777" w:rsidR="00987913" w:rsidRPr="002863D2" w:rsidRDefault="00987913">
      <w:pPr>
        <w:autoSpaceDE w:val="0"/>
        <w:autoSpaceDN w:val="0"/>
        <w:adjustRightInd w:val="0"/>
        <w:rPr>
          <w:u w:val="single"/>
          <w:lang w:val="en-AU"/>
        </w:rPr>
      </w:pPr>
    </w:p>
    <w:p w14:paraId="70CA1B0A" w14:textId="77777777" w:rsidR="00E24E77" w:rsidRPr="002863D2" w:rsidRDefault="00E24E77">
      <w:pPr>
        <w:autoSpaceDE w:val="0"/>
        <w:autoSpaceDN w:val="0"/>
        <w:adjustRightInd w:val="0"/>
        <w:rPr>
          <w:u w:val="single"/>
          <w:lang w:val="en-AU"/>
        </w:rPr>
      </w:pPr>
      <w:r w:rsidRPr="002863D2">
        <w:rPr>
          <w:u w:val="single"/>
          <w:lang w:val="en-AU"/>
        </w:rPr>
        <w:t>Potential conflicts of interest</w:t>
      </w:r>
    </w:p>
    <w:p w14:paraId="147C5402" w14:textId="77777777" w:rsidR="00E24E77" w:rsidRPr="002863D2" w:rsidRDefault="00E24E77">
      <w:pPr>
        <w:autoSpaceDE w:val="0"/>
        <w:autoSpaceDN w:val="0"/>
        <w:adjustRightInd w:val="0"/>
        <w:rPr>
          <w:b/>
          <w:lang w:val="en-AU"/>
        </w:rPr>
      </w:pPr>
    </w:p>
    <w:p w14:paraId="00AF907F" w14:textId="77777777" w:rsidR="00E24E77" w:rsidRPr="002863D2" w:rsidRDefault="00E24E77">
      <w:pPr>
        <w:autoSpaceDE w:val="0"/>
        <w:autoSpaceDN w:val="0"/>
        <w:adjustRightInd w:val="0"/>
        <w:rPr>
          <w:lang w:val="en-AU"/>
        </w:rPr>
      </w:pPr>
      <w:r w:rsidRPr="002863D2">
        <w:rPr>
          <w:lang w:val="en-AU"/>
        </w:rPr>
        <w:t>The Chair asked members to declare any potential conflicts of interest related to this application.</w:t>
      </w:r>
    </w:p>
    <w:p w14:paraId="6A46FB5A" w14:textId="77777777" w:rsidR="00E24E77" w:rsidRPr="002863D2" w:rsidRDefault="00E24E77">
      <w:pPr>
        <w:autoSpaceDE w:val="0"/>
        <w:autoSpaceDN w:val="0"/>
        <w:adjustRightInd w:val="0"/>
        <w:rPr>
          <w:lang w:val="en-AU"/>
        </w:rPr>
      </w:pPr>
    </w:p>
    <w:p w14:paraId="402593C6" w14:textId="77777777" w:rsidR="00E24E77" w:rsidRPr="002863D2" w:rsidRDefault="00E24E77">
      <w:pPr>
        <w:autoSpaceDE w:val="0"/>
        <w:autoSpaceDN w:val="0"/>
        <w:adjustRightInd w:val="0"/>
        <w:rPr>
          <w:lang w:val="en-AU"/>
        </w:rPr>
      </w:pPr>
      <w:r w:rsidRPr="002863D2">
        <w:rPr>
          <w:lang w:val="en-AU"/>
        </w:rPr>
        <w:t>No potential conflicts of interest related to this application were declared by any member.</w:t>
      </w:r>
    </w:p>
    <w:p w14:paraId="3DDFAF13" w14:textId="77777777" w:rsidR="00E24E77" w:rsidRPr="002863D2" w:rsidRDefault="00E24E77">
      <w:pPr>
        <w:autoSpaceDE w:val="0"/>
        <w:autoSpaceDN w:val="0"/>
        <w:adjustRightInd w:val="0"/>
        <w:rPr>
          <w:lang w:val="en-AU"/>
        </w:rPr>
      </w:pPr>
    </w:p>
    <w:p w14:paraId="494C39AD" w14:textId="77777777" w:rsidR="00D51BA7" w:rsidRPr="002863D2" w:rsidRDefault="00D51BA7" w:rsidP="00D51BA7">
      <w:pPr>
        <w:rPr>
          <w:u w:val="single"/>
          <w:lang w:val="en-AU"/>
        </w:rPr>
      </w:pPr>
      <w:r w:rsidRPr="002863D2">
        <w:rPr>
          <w:u w:val="single"/>
          <w:lang w:val="en-AU"/>
        </w:rPr>
        <w:t>Summary of Study</w:t>
      </w:r>
    </w:p>
    <w:p w14:paraId="0C4D9085" w14:textId="77777777" w:rsidR="00D51BA7" w:rsidRPr="002863D2" w:rsidRDefault="00D51BA7" w:rsidP="00D51BA7">
      <w:pPr>
        <w:rPr>
          <w:u w:val="single"/>
          <w:lang w:val="en-AU"/>
        </w:rPr>
      </w:pPr>
    </w:p>
    <w:p w14:paraId="16ADFCA9" w14:textId="4D1E6F7C" w:rsidR="00D51BA7" w:rsidRPr="00ED30DE" w:rsidRDefault="00ED30DE" w:rsidP="00584E1B">
      <w:pPr>
        <w:pStyle w:val="ListParagraph"/>
        <w:numPr>
          <w:ilvl w:val="0"/>
          <w:numId w:val="14"/>
        </w:numPr>
        <w:rPr>
          <w:u w:val="single"/>
          <w:lang w:val="en-AU"/>
        </w:rPr>
      </w:pPr>
      <w:r>
        <w:rPr>
          <w:lang w:val="en-AU"/>
        </w:rPr>
        <w:t xml:space="preserve">The Committee </w:t>
      </w:r>
      <w:r w:rsidR="006208E7">
        <w:rPr>
          <w:lang w:val="en-AU"/>
        </w:rPr>
        <w:t xml:space="preserve">thanked the researcher for their peer review. </w:t>
      </w:r>
      <w:r>
        <w:rPr>
          <w:lang w:val="en-AU"/>
        </w:rPr>
        <w:t xml:space="preserve"> </w:t>
      </w:r>
    </w:p>
    <w:p w14:paraId="2BC297AB" w14:textId="77777777" w:rsidR="00D51BA7" w:rsidRPr="006208E7" w:rsidRDefault="00D51BA7" w:rsidP="006208E7">
      <w:pPr>
        <w:ind w:left="360"/>
        <w:rPr>
          <w:u w:val="single"/>
          <w:lang w:val="en-AU"/>
        </w:rPr>
      </w:pPr>
    </w:p>
    <w:p w14:paraId="63413E68" w14:textId="77777777" w:rsidR="00D51BA7" w:rsidRPr="002863D2" w:rsidRDefault="00D51BA7" w:rsidP="00D51BA7">
      <w:pPr>
        <w:rPr>
          <w:u w:val="single"/>
          <w:lang w:val="en-AU"/>
        </w:rPr>
      </w:pPr>
      <w:r w:rsidRPr="002863D2">
        <w:rPr>
          <w:u w:val="single"/>
          <w:lang w:val="en-AU"/>
        </w:rPr>
        <w:t>Summary of ethical issues (resolved)</w:t>
      </w:r>
    </w:p>
    <w:p w14:paraId="5903F9F7" w14:textId="77777777" w:rsidR="00D51BA7" w:rsidRPr="002863D2" w:rsidRDefault="00D51BA7" w:rsidP="00D51BA7">
      <w:pPr>
        <w:rPr>
          <w:u w:val="single"/>
          <w:lang w:val="en-AU"/>
        </w:rPr>
      </w:pPr>
    </w:p>
    <w:p w14:paraId="08995EF0" w14:textId="77777777" w:rsidR="00D51BA7" w:rsidRPr="002863D2" w:rsidRDefault="00D51BA7" w:rsidP="00D51BA7">
      <w:pPr>
        <w:rPr>
          <w:lang w:val="en-AU"/>
        </w:rPr>
      </w:pPr>
      <w:r w:rsidRPr="002863D2">
        <w:rPr>
          <w:lang w:val="en-AU"/>
        </w:rPr>
        <w:t>The main ethical issues considered by the Committee and addressed by the Researcher are as follows.</w:t>
      </w:r>
    </w:p>
    <w:p w14:paraId="7EDBC75E" w14:textId="77777777" w:rsidR="00D51BA7" w:rsidRPr="002863D2" w:rsidRDefault="00D51BA7" w:rsidP="00D51BA7">
      <w:pPr>
        <w:rPr>
          <w:u w:val="single"/>
          <w:lang w:val="en-AU"/>
        </w:rPr>
      </w:pPr>
    </w:p>
    <w:p w14:paraId="507C6B77" w14:textId="2E97F1CE" w:rsidR="00D51BA7" w:rsidRPr="00ED30DE" w:rsidRDefault="00ED30DE" w:rsidP="00584E1B">
      <w:pPr>
        <w:pStyle w:val="ListParagraph"/>
        <w:numPr>
          <w:ilvl w:val="0"/>
          <w:numId w:val="14"/>
        </w:numPr>
        <w:spacing w:before="80" w:after="80"/>
        <w:rPr>
          <w:u w:val="single"/>
          <w:lang w:val="en-AU"/>
        </w:rPr>
      </w:pPr>
      <w:r>
        <w:rPr>
          <w:lang w:val="en-AU"/>
        </w:rPr>
        <w:t xml:space="preserve">The Committee queried what happens if chiropractor </w:t>
      </w:r>
      <w:r w:rsidR="006208E7">
        <w:rPr>
          <w:lang w:val="en-AU"/>
        </w:rPr>
        <w:t>states they do not want to participate in the study after receiving the invitation letter</w:t>
      </w:r>
      <w:r>
        <w:rPr>
          <w:lang w:val="en-AU"/>
        </w:rPr>
        <w:t xml:space="preserve">? The Researcher(s) stated study would not </w:t>
      </w:r>
      <w:r w:rsidR="006208E7">
        <w:rPr>
          <w:lang w:val="en-AU"/>
        </w:rPr>
        <w:t>proceed with any chiropractors</w:t>
      </w:r>
      <w:r>
        <w:rPr>
          <w:lang w:val="en-AU"/>
        </w:rPr>
        <w:t xml:space="preserve"> who </w:t>
      </w:r>
      <w:r w:rsidR="006208E7">
        <w:rPr>
          <w:lang w:val="en-AU"/>
        </w:rPr>
        <w:t>decline to participate</w:t>
      </w:r>
      <w:r>
        <w:rPr>
          <w:lang w:val="en-AU"/>
        </w:rPr>
        <w:t>. The Researcher(s)</w:t>
      </w:r>
      <w:r w:rsidR="006208E7">
        <w:rPr>
          <w:lang w:val="en-AU"/>
        </w:rPr>
        <w:t xml:space="preserve"> explained that past studies have suggested that</w:t>
      </w:r>
      <w:r>
        <w:rPr>
          <w:lang w:val="en-AU"/>
        </w:rPr>
        <w:t xml:space="preserve"> support for research </w:t>
      </w:r>
      <w:r w:rsidR="006208E7">
        <w:rPr>
          <w:lang w:val="en-AU"/>
        </w:rPr>
        <w:t xml:space="preserve">among </w:t>
      </w:r>
      <w:r>
        <w:rPr>
          <w:lang w:val="en-AU"/>
        </w:rPr>
        <w:t>chiropractors is</w:t>
      </w:r>
      <w:r w:rsidR="006208E7">
        <w:rPr>
          <w:lang w:val="en-AU"/>
        </w:rPr>
        <w:t xml:space="preserve"> high.</w:t>
      </w:r>
    </w:p>
    <w:p w14:paraId="0734C155" w14:textId="002E2DFE" w:rsidR="00D51BA7" w:rsidRPr="006208E7" w:rsidRDefault="006208E7" w:rsidP="00584E1B">
      <w:pPr>
        <w:numPr>
          <w:ilvl w:val="0"/>
          <w:numId w:val="14"/>
        </w:numPr>
        <w:spacing w:before="80" w:after="80"/>
        <w:jc w:val="both"/>
        <w:rPr>
          <w:rFonts w:cs="Arial"/>
          <w:szCs w:val="22"/>
          <w:lang w:val="en-NZ"/>
        </w:rPr>
      </w:pPr>
      <w:r>
        <w:rPr>
          <w:rFonts w:cs="Arial"/>
          <w:szCs w:val="22"/>
          <w:lang w:val="en-NZ"/>
        </w:rPr>
        <w:t xml:space="preserve">Please note that health data derived from the study must be stored for a </w:t>
      </w:r>
      <w:r w:rsidRPr="0091534E">
        <w:rPr>
          <w:rFonts w:cs="Arial"/>
          <w:szCs w:val="22"/>
          <w:lang w:val="en-NZ"/>
        </w:rPr>
        <w:t>minimum</w:t>
      </w:r>
      <w:r>
        <w:rPr>
          <w:rFonts w:cs="Arial"/>
          <w:szCs w:val="22"/>
          <w:lang w:val="en-NZ"/>
        </w:rPr>
        <w:t xml:space="preserve"> of 10 years according to the </w:t>
      </w:r>
      <w:hyperlink r:id="rId8" w:history="1">
        <w:r w:rsidRPr="006D40A0">
          <w:rPr>
            <w:rStyle w:val="Hyperlink"/>
            <w:rFonts w:eastAsiaTheme="majorEastAsia" w:cs="Arial"/>
            <w:szCs w:val="22"/>
            <w:lang w:val="en-NZ"/>
          </w:rPr>
          <w:t>Health (Retention of Health Information) Regulations 1996</w:t>
        </w:r>
      </w:hyperlink>
      <w:r>
        <w:rPr>
          <w:rFonts w:cs="Arial"/>
          <w:szCs w:val="22"/>
          <w:lang w:val="en-NZ"/>
        </w:rPr>
        <w:t>.</w:t>
      </w:r>
    </w:p>
    <w:p w14:paraId="274A7463" w14:textId="6EC0E8F6" w:rsidR="00B854FE" w:rsidRDefault="00B854FE" w:rsidP="00584E1B">
      <w:pPr>
        <w:pStyle w:val="ListParagraph"/>
        <w:numPr>
          <w:ilvl w:val="0"/>
          <w:numId w:val="14"/>
        </w:numPr>
        <w:spacing w:before="80" w:after="80"/>
        <w:rPr>
          <w:lang w:val="en-AU"/>
        </w:rPr>
      </w:pPr>
      <w:r>
        <w:rPr>
          <w:lang w:val="en-AU"/>
        </w:rPr>
        <w:t xml:space="preserve">(P.4.1) page 20 of application, on benefit for Māori. For future applications please add statistics, if available. </w:t>
      </w:r>
      <w:r w:rsidR="005C686A">
        <w:rPr>
          <w:lang w:val="en-AU"/>
        </w:rPr>
        <w:t xml:space="preserve"> (F.1.2) is for statistics concerning other populations</w:t>
      </w:r>
    </w:p>
    <w:p w14:paraId="52DA4CB5" w14:textId="13100E61" w:rsidR="00B854FE" w:rsidRDefault="00B854FE" w:rsidP="00584E1B">
      <w:pPr>
        <w:pStyle w:val="ListParagraph"/>
        <w:numPr>
          <w:ilvl w:val="0"/>
          <w:numId w:val="14"/>
        </w:numPr>
        <w:spacing w:before="80" w:after="80"/>
        <w:rPr>
          <w:lang w:val="en-AU"/>
        </w:rPr>
      </w:pPr>
      <w:r>
        <w:rPr>
          <w:lang w:val="en-AU"/>
        </w:rPr>
        <w:t xml:space="preserve">(P.4.2) The Committee commended the cultural advisor information, but noted cultural issues must be identified, such as the head being Tapu. </w:t>
      </w:r>
    </w:p>
    <w:p w14:paraId="0DE98FAE" w14:textId="77777777" w:rsidR="00D51BA7" w:rsidRPr="002863D2" w:rsidRDefault="00D51BA7" w:rsidP="00D51BA7">
      <w:pPr>
        <w:pStyle w:val="ListParagraph"/>
        <w:spacing w:before="80" w:after="80"/>
        <w:rPr>
          <w:rFonts w:cs="Arial"/>
          <w:szCs w:val="22"/>
          <w:lang w:val="en-AU"/>
        </w:rPr>
      </w:pPr>
    </w:p>
    <w:p w14:paraId="5439C9B8" w14:textId="531E523E" w:rsidR="00D51BA7" w:rsidRPr="002863D2" w:rsidRDefault="00D51BA7" w:rsidP="00D51BA7">
      <w:pPr>
        <w:spacing w:before="80" w:after="80"/>
        <w:rPr>
          <w:rFonts w:cs="Arial"/>
          <w:szCs w:val="22"/>
          <w:lang w:val="en-AU"/>
        </w:rPr>
      </w:pPr>
      <w:r w:rsidRPr="002863D2">
        <w:rPr>
          <w:rFonts w:cs="Arial"/>
          <w:szCs w:val="22"/>
          <w:lang w:val="en-AU"/>
        </w:rPr>
        <w:t xml:space="preserve">The Committee requested the following changes to the Participant Information Sheet and Consent Form: </w:t>
      </w:r>
      <w:r w:rsidR="008279FC">
        <w:rPr>
          <w:rFonts w:cs="Arial"/>
          <w:szCs w:val="22"/>
          <w:lang w:val="en-AU"/>
        </w:rPr>
        <w:br/>
      </w:r>
    </w:p>
    <w:p w14:paraId="47FC8AEF" w14:textId="7A2CFC81" w:rsidR="00D51BA7" w:rsidRPr="00ED30DE" w:rsidRDefault="00ED30DE" w:rsidP="00584E1B">
      <w:pPr>
        <w:pStyle w:val="ListParagraph"/>
        <w:numPr>
          <w:ilvl w:val="0"/>
          <w:numId w:val="14"/>
        </w:numPr>
        <w:spacing w:before="80" w:after="80"/>
        <w:rPr>
          <w:lang w:val="en-AU"/>
        </w:rPr>
      </w:pPr>
      <w:r>
        <w:rPr>
          <w:rFonts w:cs="Arial"/>
          <w:szCs w:val="22"/>
          <w:lang w:val="en-AU"/>
        </w:rPr>
        <w:t>Amend</w:t>
      </w:r>
      <w:r w:rsidR="00C9055C">
        <w:rPr>
          <w:rFonts w:cs="Arial"/>
          <w:szCs w:val="22"/>
          <w:lang w:val="en-AU"/>
        </w:rPr>
        <w:t xml:space="preserve"> to state that health information is stored for 10 years, and for children, 10 years following turning 16.</w:t>
      </w:r>
      <w:r>
        <w:rPr>
          <w:rFonts w:cs="Arial"/>
          <w:szCs w:val="22"/>
          <w:lang w:val="en-AU"/>
        </w:rPr>
        <w:t xml:space="preserve"> </w:t>
      </w:r>
    </w:p>
    <w:p w14:paraId="141F812B" w14:textId="1A5DE2C8" w:rsidR="00ED30DE" w:rsidRDefault="00C9055C" w:rsidP="00584E1B">
      <w:pPr>
        <w:pStyle w:val="ListParagraph"/>
        <w:numPr>
          <w:ilvl w:val="0"/>
          <w:numId w:val="14"/>
        </w:numPr>
        <w:spacing w:before="80" w:after="80"/>
        <w:rPr>
          <w:lang w:val="en-AU"/>
        </w:rPr>
      </w:pPr>
      <w:r>
        <w:rPr>
          <w:lang w:val="en-AU"/>
        </w:rPr>
        <w:t xml:space="preserve">The Committee noted that the various forms must be headed correctly i.e. </w:t>
      </w:r>
      <w:r w:rsidR="0016360C">
        <w:rPr>
          <w:lang w:val="en-AU"/>
        </w:rPr>
        <w:t xml:space="preserve">Child </w:t>
      </w:r>
      <w:r>
        <w:rPr>
          <w:lang w:val="en-AU"/>
        </w:rPr>
        <w:t>A</w:t>
      </w:r>
      <w:r w:rsidR="0016360C">
        <w:rPr>
          <w:lang w:val="en-AU"/>
        </w:rPr>
        <w:t xml:space="preserve">ssent </w:t>
      </w:r>
      <w:r>
        <w:rPr>
          <w:lang w:val="en-AU"/>
        </w:rPr>
        <w:t>Form,</w:t>
      </w:r>
      <w:r w:rsidR="0016360C">
        <w:rPr>
          <w:lang w:val="en-AU"/>
        </w:rPr>
        <w:t xml:space="preserve"> Parent </w:t>
      </w:r>
      <w:r>
        <w:rPr>
          <w:lang w:val="en-AU"/>
        </w:rPr>
        <w:t>C</w:t>
      </w:r>
      <w:r w:rsidR="0016360C">
        <w:rPr>
          <w:lang w:val="en-AU"/>
        </w:rPr>
        <w:t xml:space="preserve">onsent </w:t>
      </w:r>
      <w:r>
        <w:rPr>
          <w:lang w:val="en-AU"/>
        </w:rPr>
        <w:t>F</w:t>
      </w:r>
      <w:r w:rsidR="0016360C">
        <w:rPr>
          <w:lang w:val="en-AU"/>
        </w:rPr>
        <w:t xml:space="preserve">orm. </w:t>
      </w:r>
    </w:p>
    <w:p w14:paraId="1ED1C709" w14:textId="6921486C" w:rsidR="00C9055C" w:rsidRDefault="00C9055C" w:rsidP="00584E1B">
      <w:pPr>
        <w:pStyle w:val="ListParagraph"/>
        <w:numPr>
          <w:ilvl w:val="0"/>
          <w:numId w:val="14"/>
        </w:numPr>
        <w:spacing w:before="80" w:after="80"/>
        <w:rPr>
          <w:lang w:val="en-AU"/>
        </w:rPr>
      </w:pPr>
      <w:r>
        <w:rPr>
          <w:lang w:val="en-AU"/>
        </w:rPr>
        <w:t xml:space="preserve">The Committee noted the current child Participant Information Sheet was too wordy and complex for the lower age brackets. Please have two versions – one for 5-8 and another for 9-12. </w:t>
      </w:r>
      <w:r w:rsidR="00B854FE">
        <w:rPr>
          <w:lang w:val="en-AU"/>
        </w:rPr>
        <w:t xml:space="preserve">See </w:t>
      </w:r>
      <w:hyperlink r:id="rId9" w:history="1">
        <w:r w:rsidR="00B854FE" w:rsidRPr="003D569F">
          <w:rPr>
            <w:rStyle w:val="Hyperlink"/>
            <w:lang w:val="en-AU"/>
          </w:rPr>
          <w:t>http://ethics.health.govt.nz/guidance-materials/assent-guidance</w:t>
        </w:r>
      </w:hyperlink>
      <w:r w:rsidR="00B854FE">
        <w:rPr>
          <w:lang w:val="en-AU"/>
        </w:rPr>
        <w:t xml:space="preserve"> for guidance.</w:t>
      </w:r>
    </w:p>
    <w:p w14:paraId="596320E8" w14:textId="4AF23F9E" w:rsidR="00B854FE" w:rsidRDefault="00B854FE" w:rsidP="00584E1B">
      <w:pPr>
        <w:pStyle w:val="ListParagraph"/>
        <w:numPr>
          <w:ilvl w:val="0"/>
          <w:numId w:val="14"/>
        </w:numPr>
        <w:spacing w:before="80" w:after="80"/>
        <w:rPr>
          <w:lang w:val="en-AU"/>
        </w:rPr>
      </w:pPr>
      <w:r>
        <w:rPr>
          <w:lang w:val="en-AU"/>
        </w:rPr>
        <w:t xml:space="preserve">The lower age bracket should be very simple and include pictures. </w:t>
      </w:r>
    </w:p>
    <w:p w14:paraId="37B6A4DB" w14:textId="27105818" w:rsidR="0016360C" w:rsidRDefault="0016360C" w:rsidP="00584E1B">
      <w:pPr>
        <w:pStyle w:val="ListParagraph"/>
        <w:numPr>
          <w:ilvl w:val="0"/>
          <w:numId w:val="14"/>
        </w:numPr>
        <w:spacing w:before="80" w:after="80"/>
        <w:rPr>
          <w:lang w:val="en-AU"/>
        </w:rPr>
      </w:pPr>
      <w:r>
        <w:rPr>
          <w:lang w:val="en-AU"/>
        </w:rPr>
        <w:t>The Committee noted the children don’t need to know about study funding etc. They need to know that it is voluntary and know what happens and why.</w:t>
      </w:r>
    </w:p>
    <w:p w14:paraId="1A7C2125" w14:textId="40925F1C" w:rsidR="0016360C" w:rsidRDefault="001443CC" w:rsidP="00584E1B">
      <w:pPr>
        <w:pStyle w:val="ListParagraph"/>
        <w:numPr>
          <w:ilvl w:val="0"/>
          <w:numId w:val="14"/>
        </w:numPr>
        <w:spacing w:before="80" w:after="80"/>
        <w:rPr>
          <w:lang w:val="en-AU"/>
        </w:rPr>
      </w:pPr>
      <w:r>
        <w:rPr>
          <w:lang w:val="en-AU"/>
        </w:rPr>
        <w:t xml:space="preserve">The Committee noted that child </w:t>
      </w:r>
      <w:r w:rsidR="00C9055C">
        <w:rPr>
          <w:lang w:val="en-AU"/>
        </w:rPr>
        <w:t>should sign</w:t>
      </w:r>
      <w:r>
        <w:rPr>
          <w:lang w:val="en-AU"/>
        </w:rPr>
        <w:t xml:space="preserve"> the consent form to </w:t>
      </w:r>
      <w:r w:rsidR="00C9055C">
        <w:rPr>
          <w:lang w:val="en-AU"/>
        </w:rPr>
        <w:t xml:space="preserve">facilitate </w:t>
      </w:r>
      <w:r>
        <w:rPr>
          <w:lang w:val="en-AU"/>
        </w:rPr>
        <w:t xml:space="preserve">respect for their </w:t>
      </w:r>
      <w:r w:rsidR="00C9055C">
        <w:rPr>
          <w:lang w:val="en-AU"/>
        </w:rPr>
        <w:t xml:space="preserve">voluntary </w:t>
      </w:r>
      <w:r>
        <w:rPr>
          <w:lang w:val="en-AU"/>
        </w:rPr>
        <w:t xml:space="preserve">participation. </w:t>
      </w:r>
    </w:p>
    <w:p w14:paraId="43F33F33" w14:textId="7FE127FC" w:rsidR="001443CC" w:rsidRDefault="009B18AD" w:rsidP="00584E1B">
      <w:pPr>
        <w:pStyle w:val="ListParagraph"/>
        <w:numPr>
          <w:ilvl w:val="0"/>
          <w:numId w:val="14"/>
        </w:numPr>
        <w:spacing w:before="80" w:after="80"/>
        <w:rPr>
          <w:lang w:val="en-AU"/>
        </w:rPr>
      </w:pPr>
      <w:r>
        <w:rPr>
          <w:lang w:val="en-AU"/>
        </w:rPr>
        <w:t>Remove tick</w:t>
      </w:r>
      <w:r w:rsidR="00C9055C">
        <w:rPr>
          <w:lang w:val="en-AU"/>
        </w:rPr>
        <w:t xml:space="preserve"> </w:t>
      </w:r>
      <w:r>
        <w:rPr>
          <w:lang w:val="en-AU"/>
        </w:rPr>
        <w:t>box</w:t>
      </w:r>
      <w:r w:rsidR="00C9055C">
        <w:rPr>
          <w:lang w:val="en-AU"/>
        </w:rPr>
        <w:t>es from</w:t>
      </w:r>
      <w:r>
        <w:rPr>
          <w:lang w:val="en-AU"/>
        </w:rPr>
        <w:t xml:space="preserve"> consent form unless</w:t>
      </w:r>
      <w:r w:rsidR="00C9055C">
        <w:rPr>
          <w:lang w:val="en-AU"/>
        </w:rPr>
        <w:t xml:space="preserve"> statement is</w:t>
      </w:r>
      <w:r>
        <w:rPr>
          <w:lang w:val="en-AU"/>
        </w:rPr>
        <w:t xml:space="preserve"> truly optional. </w:t>
      </w:r>
    </w:p>
    <w:p w14:paraId="3E6ACCAA" w14:textId="3DBCF7A6" w:rsidR="00E24E77" w:rsidRPr="005C686A" w:rsidRDefault="00397EEF" w:rsidP="00584E1B">
      <w:pPr>
        <w:pStyle w:val="ListParagraph"/>
        <w:numPr>
          <w:ilvl w:val="0"/>
          <w:numId w:val="14"/>
        </w:numPr>
        <w:spacing w:before="80" w:after="80"/>
        <w:rPr>
          <w:lang w:val="en-AU"/>
        </w:rPr>
      </w:pPr>
      <w:r>
        <w:rPr>
          <w:lang w:val="en-AU"/>
        </w:rPr>
        <w:t>Add cultural support contact details</w:t>
      </w:r>
      <w:r w:rsidR="00B854FE">
        <w:rPr>
          <w:lang w:val="en-AU"/>
        </w:rPr>
        <w:t xml:space="preserve">. </w:t>
      </w:r>
    </w:p>
    <w:p w14:paraId="223A676F" w14:textId="77777777" w:rsidR="00E24E77" w:rsidRPr="002863D2" w:rsidRDefault="00E24E77" w:rsidP="00E24E77">
      <w:pPr>
        <w:rPr>
          <w:u w:val="single"/>
          <w:lang w:val="en-AU"/>
        </w:rPr>
      </w:pPr>
      <w:r w:rsidRPr="002863D2">
        <w:rPr>
          <w:u w:val="single"/>
          <w:lang w:val="en-AU"/>
        </w:rPr>
        <w:lastRenderedPageBreak/>
        <w:t xml:space="preserve">Decision </w:t>
      </w:r>
    </w:p>
    <w:p w14:paraId="56DD24D9" w14:textId="77777777" w:rsidR="00E24E77" w:rsidRPr="002863D2" w:rsidRDefault="00E24E77" w:rsidP="00E24E77">
      <w:pPr>
        <w:rPr>
          <w:lang w:val="en-AU"/>
        </w:rPr>
      </w:pPr>
    </w:p>
    <w:p w14:paraId="7CDB6D59" w14:textId="45504CA2" w:rsidR="00E24E77" w:rsidRPr="002863D2" w:rsidRDefault="00E24E77" w:rsidP="00E24E77">
      <w:pPr>
        <w:rPr>
          <w:lang w:val="en-AU"/>
        </w:rPr>
      </w:pPr>
      <w:r w:rsidRPr="002863D2">
        <w:rPr>
          <w:lang w:val="en-AU"/>
        </w:rPr>
        <w:t xml:space="preserve">This application was </w:t>
      </w:r>
      <w:r w:rsidRPr="00B345EA">
        <w:rPr>
          <w:i/>
          <w:lang w:val="en-AU"/>
        </w:rPr>
        <w:t>provisionally approved</w:t>
      </w:r>
      <w:r w:rsidRPr="00B345EA">
        <w:rPr>
          <w:lang w:val="en-AU"/>
        </w:rPr>
        <w:t xml:space="preserve"> by </w:t>
      </w:r>
      <w:r w:rsidRPr="00B345EA">
        <w:rPr>
          <w:rFonts w:cs="Arial"/>
          <w:szCs w:val="22"/>
          <w:lang w:val="en-AU"/>
        </w:rPr>
        <w:t>consensus</w:t>
      </w:r>
      <w:r w:rsidR="00B345EA" w:rsidRPr="00B345EA">
        <w:rPr>
          <w:rFonts w:cs="Arial"/>
          <w:szCs w:val="22"/>
          <w:lang w:val="en-AU"/>
        </w:rPr>
        <w:t>,</w:t>
      </w:r>
      <w:r w:rsidR="00B345EA">
        <w:rPr>
          <w:rFonts w:cs="Arial"/>
          <w:color w:val="33CCCC"/>
          <w:szCs w:val="22"/>
          <w:lang w:val="en-AU"/>
        </w:rPr>
        <w:t xml:space="preserve"> </w:t>
      </w:r>
      <w:r w:rsidRPr="002863D2">
        <w:rPr>
          <w:lang w:val="en-AU"/>
        </w:rPr>
        <w:t xml:space="preserve">subject to the following information being received. </w:t>
      </w:r>
    </w:p>
    <w:p w14:paraId="08FEEB58" w14:textId="77777777" w:rsidR="00E24E77" w:rsidRPr="002863D2" w:rsidRDefault="00E24E77" w:rsidP="00E24E77">
      <w:pPr>
        <w:rPr>
          <w:lang w:val="en-AU"/>
        </w:rPr>
      </w:pPr>
    </w:p>
    <w:p w14:paraId="065241A6" w14:textId="77777777" w:rsidR="00213633" w:rsidRPr="00555F27" w:rsidRDefault="00213633" w:rsidP="00213633">
      <w:pPr>
        <w:pStyle w:val="ListParagraph"/>
        <w:numPr>
          <w:ilvl w:val="0"/>
          <w:numId w:val="8"/>
        </w:numPr>
        <w:spacing w:before="80" w:after="80"/>
        <w:jc w:val="both"/>
        <w:rPr>
          <w:rFonts w:cs="Arial"/>
          <w:szCs w:val="22"/>
          <w:lang w:val="en-NZ"/>
        </w:rPr>
      </w:pPr>
      <w:r w:rsidRPr="00555F27">
        <w:rPr>
          <w:rFonts w:cs="Arial"/>
          <w:szCs w:val="22"/>
          <w:lang w:val="en-NZ"/>
        </w:rPr>
        <w:t xml:space="preserve">Please provide age appropriate information sheets and </w:t>
      </w:r>
      <w:r w:rsidRPr="00555F27">
        <w:rPr>
          <w:rFonts w:cs="Arial"/>
          <w:szCs w:val="22"/>
          <w:u w:val="single"/>
          <w:lang w:val="en-NZ"/>
        </w:rPr>
        <w:t>assent</w:t>
      </w:r>
      <w:r>
        <w:rPr>
          <w:rFonts w:cs="Arial"/>
          <w:szCs w:val="22"/>
          <w:lang w:val="en-NZ"/>
        </w:rPr>
        <w:t xml:space="preserve"> forms for younger participants </w:t>
      </w:r>
      <w:r w:rsidRPr="00555F27">
        <w:rPr>
          <w:rFonts w:cs="Arial"/>
          <w:szCs w:val="22"/>
          <w:lang w:val="en-NZ"/>
        </w:rPr>
        <w:t>and amend the existing information sheets and assent/consent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61A97A6F" w14:textId="77777777" w:rsidR="00E24E77" w:rsidRPr="002863D2" w:rsidRDefault="00E24E77" w:rsidP="00E24E77">
      <w:pPr>
        <w:rPr>
          <w:color w:val="FF0000"/>
          <w:lang w:val="en-AU"/>
        </w:rPr>
      </w:pPr>
    </w:p>
    <w:p w14:paraId="28933016" w14:textId="4D45EB5D" w:rsidR="00E24E77" w:rsidRPr="002863D2" w:rsidRDefault="00E24E77" w:rsidP="00E24E77">
      <w:pPr>
        <w:rPr>
          <w:color w:val="FF0000"/>
          <w:lang w:val="en-AU"/>
        </w:rPr>
      </w:pPr>
      <w:r w:rsidRPr="002863D2">
        <w:rPr>
          <w:lang w:val="en-AU"/>
        </w:rPr>
        <w:t xml:space="preserve">This following information will be reviewed, and a final decision made on the application, by </w:t>
      </w:r>
      <w:r w:rsidR="005C686A">
        <w:rPr>
          <w:lang w:val="en-AU"/>
        </w:rPr>
        <w:t xml:space="preserve">Ms </w:t>
      </w:r>
      <w:proofErr w:type="spellStart"/>
      <w:r w:rsidR="005C686A">
        <w:rPr>
          <w:lang w:val="en-AU"/>
        </w:rPr>
        <w:t>Raewyn</w:t>
      </w:r>
      <w:proofErr w:type="spellEnd"/>
      <w:r w:rsidR="005C686A">
        <w:rPr>
          <w:lang w:val="en-AU"/>
        </w:rPr>
        <w:t xml:space="preserve"> </w:t>
      </w:r>
      <w:proofErr w:type="spellStart"/>
      <w:r w:rsidR="005C686A">
        <w:rPr>
          <w:lang w:val="en-AU"/>
        </w:rPr>
        <w:t>Idoine</w:t>
      </w:r>
      <w:proofErr w:type="spellEnd"/>
      <w:r w:rsidR="005C686A">
        <w:rPr>
          <w:lang w:val="en-AU"/>
        </w:rPr>
        <w:t>.</w:t>
      </w:r>
    </w:p>
    <w:p w14:paraId="438AE929" w14:textId="5D9D96DC" w:rsidR="00426AA5" w:rsidRPr="002863D2" w:rsidRDefault="00D54F18">
      <w:pPr>
        <w:autoSpaceDE w:val="0"/>
        <w:autoSpaceDN w:val="0"/>
        <w:adjustRightInd w:val="0"/>
        <w:rPr>
          <w:lang w:val="en-AU"/>
        </w:rPr>
      </w:pPr>
      <w:r w:rsidRPr="002863D2">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279FC" w:rsidRPr="002863D2" w14:paraId="13F72D06" w14:textId="77777777" w:rsidTr="008279FC">
        <w:trPr>
          <w:trHeight w:val="280"/>
        </w:trPr>
        <w:tc>
          <w:tcPr>
            <w:tcW w:w="966" w:type="dxa"/>
            <w:tcBorders>
              <w:top w:val="nil"/>
              <w:left w:val="nil"/>
              <w:bottom w:val="nil"/>
              <w:right w:val="nil"/>
            </w:tcBorders>
          </w:tcPr>
          <w:p w14:paraId="431F9C64" w14:textId="77777777" w:rsidR="008279FC" w:rsidRPr="002863D2" w:rsidRDefault="008279FC">
            <w:pPr>
              <w:autoSpaceDE w:val="0"/>
              <w:autoSpaceDN w:val="0"/>
              <w:adjustRightInd w:val="0"/>
              <w:rPr>
                <w:lang w:val="en-AU"/>
              </w:rPr>
            </w:pPr>
            <w:r w:rsidRPr="002863D2">
              <w:rPr>
                <w:lang w:val="en-AU"/>
              </w:rPr>
              <w:lastRenderedPageBreak/>
              <w:t xml:space="preserve"> </w:t>
            </w:r>
            <w:r w:rsidRPr="002863D2">
              <w:rPr>
                <w:b/>
                <w:lang w:val="en-AU"/>
              </w:rPr>
              <w:t xml:space="preserve">7 </w:t>
            </w:r>
            <w:r w:rsidRPr="002863D2">
              <w:rPr>
                <w:lang w:val="en-AU"/>
              </w:rPr>
              <w:t xml:space="preserve"> </w:t>
            </w:r>
          </w:p>
        </w:tc>
        <w:tc>
          <w:tcPr>
            <w:tcW w:w="2575" w:type="dxa"/>
            <w:tcBorders>
              <w:top w:val="nil"/>
              <w:left w:val="nil"/>
              <w:bottom w:val="nil"/>
              <w:right w:val="nil"/>
            </w:tcBorders>
          </w:tcPr>
          <w:p w14:paraId="2EBF81A5" w14:textId="77777777" w:rsidR="008279FC" w:rsidRPr="002863D2" w:rsidRDefault="008279FC">
            <w:pPr>
              <w:autoSpaceDE w:val="0"/>
              <w:autoSpaceDN w:val="0"/>
              <w:adjustRightInd w:val="0"/>
              <w:rPr>
                <w:lang w:val="en-AU"/>
              </w:rPr>
            </w:pPr>
            <w:r w:rsidRPr="002863D2">
              <w:rPr>
                <w:b/>
                <w:lang w:val="en-AU"/>
              </w:rPr>
              <w:t xml:space="preserve">Ethics ref: </w:t>
            </w:r>
            <w:r w:rsidRPr="002863D2">
              <w:rPr>
                <w:lang w:val="en-AU"/>
              </w:rPr>
              <w:t xml:space="preserve"> </w:t>
            </w:r>
          </w:p>
        </w:tc>
        <w:tc>
          <w:tcPr>
            <w:tcW w:w="6459" w:type="dxa"/>
            <w:tcBorders>
              <w:top w:val="nil"/>
              <w:left w:val="nil"/>
              <w:bottom w:val="nil"/>
              <w:right w:val="nil"/>
            </w:tcBorders>
          </w:tcPr>
          <w:p w14:paraId="03DD5E34" w14:textId="77777777" w:rsidR="008279FC" w:rsidRPr="002863D2" w:rsidRDefault="008279FC">
            <w:pPr>
              <w:autoSpaceDE w:val="0"/>
              <w:autoSpaceDN w:val="0"/>
              <w:adjustRightInd w:val="0"/>
              <w:rPr>
                <w:lang w:val="en-AU"/>
              </w:rPr>
            </w:pPr>
            <w:r w:rsidRPr="002863D2">
              <w:rPr>
                <w:b/>
                <w:lang w:val="en-AU"/>
              </w:rPr>
              <w:t>15/CEN/153</w:t>
            </w:r>
            <w:r w:rsidRPr="002863D2">
              <w:rPr>
                <w:lang w:val="en-AU"/>
              </w:rPr>
              <w:t xml:space="preserve"> </w:t>
            </w:r>
          </w:p>
        </w:tc>
      </w:tr>
      <w:tr w:rsidR="008279FC" w:rsidRPr="002863D2" w14:paraId="35B8A0E2" w14:textId="77777777" w:rsidTr="008279FC">
        <w:trPr>
          <w:trHeight w:val="280"/>
        </w:trPr>
        <w:tc>
          <w:tcPr>
            <w:tcW w:w="966" w:type="dxa"/>
            <w:tcBorders>
              <w:top w:val="nil"/>
              <w:left w:val="nil"/>
              <w:bottom w:val="nil"/>
              <w:right w:val="nil"/>
            </w:tcBorders>
          </w:tcPr>
          <w:p w14:paraId="0C86FD39" w14:textId="77777777" w:rsidR="008279FC" w:rsidRPr="002863D2" w:rsidRDefault="008279FC">
            <w:pPr>
              <w:autoSpaceDE w:val="0"/>
              <w:autoSpaceDN w:val="0"/>
              <w:adjustRightInd w:val="0"/>
              <w:rPr>
                <w:lang w:val="en-AU"/>
              </w:rPr>
            </w:pPr>
            <w:r w:rsidRPr="002863D2">
              <w:rPr>
                <w:lang w:val="en-AU"/>
              </w:rPr>
              <w:t xml:space="preserve"> </w:t>
            </w:r>
          </w:p>
        </w:tc>
        <w:tc>
          <w:tcPr>
            <w:tcW w:w="2575" w:type="dxa"/>
            <w:tcBorders>
              <w:top w:val="nil"/>
              <w:left w:val="nil"/>
              <w:bottom w:val="nil"/>
              <w:right w:val="nil"/>
            </w:tcBorders>
          </w:tcPr>
          <w:p w14:paraId="31AD3678" w14:textId="77777777" w:rsidR="008279FC" w:rsidRPr="002863D2" w:rsidRDefault="008279FC">
            <w:pPr>
              <w:autoSpaceDE w:val="0"/>
              <w:autoSpaceDN w:val="0"/>
              <w:adjustRightInd w:val="0"/>
              <w:rPr>
                <w:lang w:val="en-AU"/>
              </w:rPr>
            </w:pPr>
            <w:r w:rsidRPr="002863D2">
              <w:rPr>
                <w:lang w:val="en-AU"/>
              </w:rPr>
              <w:t xml:space="preserve">Title: </w:t>
            </w:r>
          </w:p>
        </w:tc>
        <w:tc>
          <w:tcPr>
            <w:tcW w:w="6459" w:type="dxa"/>
            <w:tcBorders>
              <w:top w:val="nil"/>
              <w:left w:val="nil"/>
              <w:bottom w:val="nil"/>
              <w:right w:val="nil"/>
            </w:tcBorders>
          </w:tcPr>
          <w:p w14:paraId="5D0F6D5D" w14:textId="55534EEE" w:rsidR="008279FC" w:rsidRPr="002863D2" w:rsidRDefault="008279FC">
            <w:pPr>
              <w:autoSpaceDE w:val="0"/>
              <w:autoSpaceDN w:val="0"/>
              <w:adjustRightInd w:val="0"/>
              <w:rPr>
                <w:lang w:val="en-AU"/>
              </w:rPr>
            </w:pPr>
            <w:r w:rsidRPr="002863D2">
              <w:rPr>
                <w:lang w:val="en-AU"/>
              </w:rPr>
              <w:t>Investigating whether a targeted nutrient supplement reduces inflammation in people</w:t>
            </w:r>
            <w:r>
              <w:rPr>
                <w:lang w:val="en-AU"/>
              </w:rPr>
              <w:t xml:space="preserve"> </w:t>
            </w:r>
            <w:r w:rsidRPr="002863D2">
              <w:rPr>
                <w:lang w:val="en-AU"/>
              </w:rPr>
              <w:t xml:space="preserve">with the Inflammatory Bowel Disease Crohn's disease (CD). </w:t>
            </w:r>
          </w:p>
        </w:tc>
      </w:tr>
      <w:tr w:rsidR="008279FC" w:rsidRPr="002863D2" w14:paraId="7F5E2FBD" w14:textId="77777777" w:rsidTr="008279FC">
        <w:trPr>
          <w:trHeight w:val="280"/>
        </w:trPr>
        <w:tc>
          <w:tcPr>
            <w:tcW w:w="966" w:type="dxa"/>
            <w:tcBorders>
              <w:top w:val="nil"/>
              <w:left w:val="nil"/>
              <w:bottom w:val="nil"/>
              <w:right w:val="nil"/>
            </w:tcBorders>
          </w:tcPr>
          <w:p w14:paraId="0700D459" w14:textId="77777777" w:rsidR="008279FC" w:rsidRPr="002863D2" w:rsidRDefault="008279FC">
            <w:pPr>
              <w:autoSpaceDE w:val="0"/>
              <w:autoSpaceDN w:val="0"/>
              <w:adjustRightInd w:val="0"/>
              <w:rPr>
                <w:lang w:val="en-AU"/>
              </w:rPr>
            </w:pPr>
            <w:r w:rsidRPr="002863D2">
              <w:rPr>
                <w:lang w:val="en-AU"/>
              </w:rPr>
              <w:t xml:space="preserve"> </w:t>
            </w:r>
          </w:p>
        </w:tc>
        <w:tc>
          <w:tcPr>
            <w:tcW w:w="2575" w:type="dxa"/>
            <w:tcBorders>
              <w:top w:val="nil"/>
              <w:left w:val="nil"/>
              <w:bottom w:val="nil"/>
              <w:right w:val="nil"/>
            </w:tcBorders>
          </w:tcPr>
          <w:p w14:paraId="45DF106E" w14:textId="77777777" w:rsidR="008279FC" w:rsidRPr="002863D2" w:rsidRDefault="008279FC">
            <w:pPr>
              <w:autoSpaceDE w:val="0"/>
              <w:autoSpaceDN w:val="0"/>
              <w:adjustRightInd w:val="0"/>
              <w:rPr>
                <w:lang w:val="en-AU"/>
              </w:rPr>
            </w:pPr>
            <w:r w:rsidRPr="002863D2">
              <w:rPr>
                <w:lang w:val="en-AU"/>
              </w:rPr>
              <w:t xml:space="preserve">Principal Investigator: </w:t>
            </w:r>
          </w:p>
        </w:tc>
        <w:tc>
          <w:tcPr>
            <w:tcW w:w="6459" w:type="dxa"/>
            <w:tcBorders>
              <w:top w:val="nil"/>
              <w:left w:val="nil"/>
              <w:bottom w:val="nil"/>
              <w:right w:val="nil"/>
            </w:tcBorders>
          </w:tcPr>
          <w:p w14:paraId="19862B59" w14:textId="77777777" w:rsidR="008279FC" w:rsidRPr="002863D2" w:rsidRDefault="008279FC">
            <w:pPr>
              <w:autoSpaceDE w:val="0"/>
              <w:autoSpaceDN w:val="0"/>
              <w:adjustRightInd w:val="0"/>
              <w:rPr>
                <w:lang w:val="en-AU"/>
              </w:rPr>
            </w:pPr>
            <w:r w:rsidRPr="002863D2">
              <w:rPr>
                <w:lang w:val="en-AU"/>
              </w:rPr>
              <w:t xml:space="preserve">Ms Bobbi B Laing </w:t>
            </w:r>
          </w:p>
        </w:tc>
      </w:tr>
      <w:tr w:rsidR="008279FC" w:rsidRPr="002863D2" w14:paraId="4C3C26F0" w14:textId="77777777" w:rsidTr="008279FC">
        <w:trPr>
          <w:trHeight w:val="280"/>
        </w:trPr>
        <w:tc>
          <w:tcPr>
            <w:tcW w:w="966" w:type="dxa"/>
            <w:tcBorders>
              <w:top w:val="nil"/>
              <w:left w:val="nil"/>
              <w:bottom w:val="nil"/>
              <w:right w:val="nil"/>
            </w:tcBorders>
          </w:tcPr>
          <w:p w14:paraId="5B5A4F9C" w14:textId="77777777" w:rsidR="008279FC" w:rsidRPr="002863D2" w:rsidRDefault="008279FC">
            <w:pPr>
              <w:autoSpaceDE w:val="0"/>
              <w:autoSpaceDN w:val="0"/>
              <w:adjustRightInd w:val="0"/>
              <w:rPr>
                <w:lang w:val="en-AU"/>
              </w:rPr>
            </w:pPr>
            <w:r w:rsidRPr="002863D2">
              <w:rPr>
                <w:lang w:val="en-AU"/>
              </w:rPr>
              <w:t xml:space="preserve"> </w:t>
            </w:r>
          </w:p>
        </w:tc>
        <w:tc>
          <w:tcPr>
            <w:tcW w:w="2575" w:type="dxa"/>
            <w:tcBorders>
              <w:top w:val="nil"/>
              <w:left w:val="nil"/>
              <w:bottom w:val="nil"/>
              <w:right w:val="nil"/>
            </w:tcBorders>
          </w:tcPr>
          <w:p w14:paraId="32ACE785" w14:textId="77777777" w:rsidR="008279FC" w:rsidRPr="002863D2" w:rsidRDefault="008279FC">
            <w:pPr>
              <w:autoSpaceDE w:val="0"/>
              <w:autoSpaceDN w:val="0"/>
              <w:adjustRightInd w:val="0"/>
              <w:rPr>
                <w:lang w:val="en-AU"/>
              </w:rPr>
            </w:pPr>
            <w:r w:rsidRPr="002863D2">
              <w:rPr>
                <w:lang w:val="en-AU"/>
              </w:rPr>
              <w:t xml:space="preserve">Sponsor: </w:t>
            </w:r>
          </w:p>
        </w:tc>
        <w:tc>
          <w:tcPr>
            <w:tcW w:w="6459" w:type="dxa"/>
            <w:tcBorders>
              <w:top w:val="nil"/>
              <w:left w:val="nil"/>
              <w:bottom w:val="nil"/>
              <w:right w:val="nil"/>
            </w:tcBorders>
          </w:tcPr>
          <w:p w14:paraId="2E3A969C" w14:textId="77777777" w:rsidR="008279FC" w:rsidRPr="002863D2" w:rsidRDefault="008279FC">
            <w:pPr>
              <w:autoSpaceDE w:val="0"/>
              <w:autoSpaceDN w:val="0"/>
              <w:adjustRightInd w:val="0"/>
              <w:rPr>
                <w:lang w:val="en-AU"/>
              </w:rPr>
            </w:pPr>
            <w:r w:rsidRPr="002863D2">
              <w:rPr>
                <w:lang w:val="en-AU"/>
              </w:rPr>
              <w:t xml:space="preserve"> </w:t>
            </w:r>
          </w:p>
        </w:tc>
      </w:tr>
      <w:tr w:rsidR="008279FC" w:rsidRPr="002863D2" w14:paraId="07B5DBFD" w14:textId="77777777" w:rsidTr="008279FC">
        <w:trPr>
          <w:trHeight w:val="280"/>
        </w:trPr>
        <w:tc>
          <w:tcPr>
            <w:tcW w:w="966" w:type="dxa"/>
            <w:tcBorders>
              <w:top w:val="nil"/>
              <w:left w:val="nil"/>
              <w:bottom w:val="nil"/>
              <w:right w:val="nil"/>
            </w:tcBorders>
          </w:tcPr>
          <w:p w14:paraId="3AAE9E21" w14:textId="77777777" w:rsidR="008279FC" w:rsidRPr="002863D2" w:rsidRDefault="008279FC">
            <w:pPr>
              <w:autoSpaceDE w:val="0"/>
              <w:autoSpaceDN w:val="0"/>
              <w:adjustRightInd w:val="0"/>
              <w:rPr>
                <w:lang w:val="en-AU"/>
              </w:rPr>
            </w:pPr>
            <w:r w:rsidRPr="002863D2">
              <w:rPr>
                <w:lang w:val="en-AU"/>
              </w:rPr>
              <w:t xml:space="preserve"> </w:t>
            </w:r>
          </w:p>
        </w:tc>
        <w:tc>
          <w:tcPr>
            <w:tcW w:w="2575" w:type="dxa"/>
            <w:tcBorders>
              <w:top w:val="nil"/>
              <w:left w:val="nil"/>
              <w:bottom w:val="nil"/>
              <w:right w:val="nil"/>
            </w:tcBorders>
          </w:tcPr>
          <w:p w14:paraId="57F522C4" w14:textId="77777777" w:rsidR="008279FC" w:rsidRPr="002863D2" w:rsidRDefault="008279FC">
            <w:pPr>
              <w:autoSpaceDE w:val="0"/>
              <w:autoSpaceDN w:val="0"/>
              <w:adjustRightInd w:val="0"/>
              <w:rPr>
                <w:lang w:val="en-AU"/>
              </w:rPr>
            </w:pPr>
            <w:r w:rsidRPr="002863D2">
              <w:rPr>
                <w:lang w:val="en-AU"/>
              </w:rPr>
              <w:t xml:space="preserve">Clock Start Date: </w:t>
            </w:r>
          </w:p>
        </w:tc>
        <w:tc>
          <w:tcPr>
            <w:tcW w:w="6459" w:type="dxa"/>
            <w:tcBorders>
              <w:top w:val="nil"/>
              <w:left w:val="nil"/>
              <w:bottom w:val="nil"/>
              <w:right w:val="nil"/>
            </w:tcBorders>
          </w:tcPr>
          <w:p w14:paraId="72439DAE" w14:textId="77777777" w:rsidR="008279FC" w:rsidRPr="002863D2" w:rsidRDefault="008279FC">
            <w:pPr>
              <w:autoSpaceDE w:val="0"/>
              <w:autoSpaceDN w:val="0"/>
              <w:adjustRightInd w:val="0"/>
              <w:rPr>
                <w:lang w:val="en-AU"/>
              </w:rPr>
            </w:pPr>
            <w:r w:rsidRPr="002863D2">
              <w:rPr>
                <w:lang w:val="en-AU"/>
              </w:rPr>
              <w:t xml:space="preserve">10 September 2015 </w:t>
            </w:r>
          </w:p>
        </w:tc>
      </w:tr>
    </w:tbl>
    <w:p w14:paraId="66C52F9B" w14:textId="77777777" w:rsidR="00426AA5" w:rsidRPr="002863D2" w:rsidRDefault="00D54F18">
      <w:pPr>
        <w:autoSpaceDE w:val="0"/>
        <w:autoSpaceDN w:val="0"/>
        <w:adjustRightInd w:val="0"/>
        <w:rPr>
          <w:lang w:val="en-AU"/>
        </w:rPr>
      </w:pPr>
      <w:r w:rsidRPr="002863D2">
        <w:rPr>
          <w:lang w:val="en-AU"/>
        </w:rPr>
        <w:t xml:space="preserve"> </w:t>
      </w:r>
    </w:p>
    <w:p w14:paraId="35C03E14" w14:textId="77777777" w:rsidR="00987913" w:rsidRPr="002863D2" w:rsidRDefault="00D54F18">
      <w:pPr>
        <w:autoSpaceDE w:val="0"/>
        <w:autoSpaceDN w:val="0"/>
        <w:adjustRightInd w:val="0"/>
        <w:rPr>
          <w:sz w:val="20"/>
          <w:lang w:val="en-AU"/>
        </w:rPr>
      </w:pPr>
      <w:r w:rsidRPr="002863D2">
        <w:rPr>
          <w:lang w:val="en-AU"/>
        </w:rPr>
        <w:t xml:space="preserve">Ms Bobbi B Laing was present </w:t>
      </w:r>
      <w:r w:rsidRPr="002863D2">
        <w:rPr>
          <w:rFonts w:cs="Arial"/>
          <w:szCs w:val="22"/>
          <w:lang w:val="en-AU"/>
        </w:rPr>
        <w:t>by teleconference</w:t>
      </w:r>
      <w:r w:rsidR="00DC62A5" w:rsidRPr="002863D2">
        <w:rPr>
          <w:lang w:val="en-AU"/>
        </w:rPr>
        <w:t xml:space="preserve"> </w:t>
      </w:r>
      <w:r w:rsidR="00987913" w:rsidRPr="002863D2">
        <w:rPr>
          <w:lang w:val="en-AU"/>
        </w:rPr>
        <w:t>for discussion of this application.</w:t>
      </w:r>
    </w:p>
    <w:p w14:paraId="2B1A46E8" w14:textId="77777777" w:rsidR="00987913" w:rsidRPr="002863D2" w:rsidRDefault="00987913">
      <w:pPr>
        <w:autoSpaceDE w:val="0"/>
        <w:autoSpaceDN w:val="0"/>
        <w:adjustRightInd w:val="0"/>
        <w:rPr>
          <w:u w:val="single"/>
          <w:lang w:val="en-AU"/>
        </w:rPr>
      </w:pPr>
    </w:p>
    <w:p w14:paraId="2A1EEA41" w14:textId="77777777" w:rsidR="00E24E77" w:rsidRPr="002863D2" w:rsidRDefault="00E24E77">
      <w:pPr>
        <w:autoSpaceDE w:val="0"/>
        <w:autoSpaceDN w:val="0"/>
        <w:adjustRightInd w:val="0"/>
        <w:rPr>
          <w:u w:val="single"/>
          <w:lang w:val="en-AU"/>
        </w:rPr>
      </w:pPr>
      <w:r w:rsidRPr="002863D2">
        <w:rPr>
          <w:u w:val="single"/>
          <w:lang w:val="en-AU"/>
        </w:rPr>
        <w:t>Potential conflicts of interest</w:t>
      </w:r>
    </w:p>
    <w:p w14:paraId="7F0D8D63" w14:textId="77777777" w:rsidR="00E24E77" w:rsidRPr="002863D2" w:rsidRDefault="00E24E77">
      <w:pPr>
        <w:autoSpaceDE w:val="0"/>
        <w:autoSpaceDN w:val="0"/>
        <w:adjustRightInd w:val="0"/>
        <w:rPr>
          <w:b/>
          <w:lang w:val="en-AU"/>
        </w:rPr>
      </w:pPr>
    </w:p>
    <w:p w14:paraId="45F5FDA2" w14:textId="77777777" w:rsidR="00E24E77" w:rsidRPr="002863D2" w:rsidRDefault="00E24E77">
      <w:pPr>
        <w:autoSpaceDE w:val="0"/>
        <w:autoSpaceDN w:val="0"/>
        <w:adjustRightInd w:val="0"/>
        <w:rPr>
          <w:lang w:val="en-AU"/>
        </w:rPr>
      </w:pPr>
      <w:r w:rsidRPr="002863D2">
        <w:rPr>
          <w:lang w:val="en-AU"/>
        </w:rPr>
        <w:t>The Chair asked members to declare any potential conflicts of interest related to this application.</w:t>
      </w:r>
    </w:p>
    <w:p w14:paraId="091014A2" w14:textId="77777777" w:rsidR="00E24E77" w:rsidRPr="002863D2" w:rsidRDefault="00E24E77">
      <w:pPr>
        <w:autoSpaceDE w:val="0"/>
        <w:autoSpaceDN w:val="0"/>
        <w:adjustRightInd w:val="0"/>
        <w:rPr>
          <w:lang w:val="en-AU"/>
        </w:rPr>
      </w:pPr>
    </w:p>
    <w:p w14:paraId="48F44A17" w14:textId="77777777" w:rsidR="00E24E77" w:rsidRPr="002863D2" w:rsidRDefault="00E24E77">
      <w:pPr>
        <w:autoSpaceDE w:val="0"/>
        <w:autoSpaceDN w:val="0"/>
        <w:adjustRightInd w:val="0"/>
        <w:rPr>
          <w:lang w:val="en-AU"/>
        </w:rPr>
      </w:pPr>
      <w:r w:rsidRPr="002863D2">
        <w:rPr>
          <w:lang w:val="en-AU"/>
        </w:rPr>
        <w:t>No potential conflicts of interest related to this application were declared by any member.</w:t>
      </w:r>
    </w:p>
    <w:p w14:paraId="68AD4313" w14:textId="77777777" w:rsidR="00E24E77" w:rsidRPr="002863D2" w:rsidRDefault="00E24E77">
      <w:pPr>
        <w:autoSpaceDE w:val="0"/>
        <w:autoSpaceDN w:val="0"/>
        <w:adjustRightInd w:val="0"/>
        <w:rPr>
          <w:lang w:val="en-AU"/>
        </w:rPr>
      </w:pPr>
    </w:p>
    <w:p w14:paraId="59F31235" w14:textId="77777777" w:rsidR="00D51BA7" w:rsidRPr="002863D2" w:rsidRDefault="00D51BA7" w:rsidP="00D51BA7">
      <w:pPr>
        <w:rPr>
          <w:u w:val="single"/>
          <w:lang w:val="en-AU"/>
        </w:rPr>
      </w:pPr>
      <w:r w:rsidRPr="002863D2">
        <w:rPr>
          <w:u w:val="single"/>
          <w:lang w:val="en-AU"/>
        </w:rPr>
        <w:t>Summary of Study</w:t>
      </w:r>
    </w:p>
    <w:p w14:paraId="5D0E6114" w14:textId="77777777" w:rsidR="00D51BA7" w:rsidRPr="002863D2" w:rsidRDefault="00D51BA7" w:rsidP="00D51BA7">
      <w:pPr>
        <w:rPr>
          <w:u w:val="single"/>
          <w:lang w:val="en-AU"/>
        </w:rPr>
      </w:pPr>
    </w:p>
    <w:p w14:paraId="0BAF36B4" w14:textId="6AC1ECD6" w:rsidR="00D51BA7" w:rsidRPr="002863D2" w:rsidRDefault="00A60AEC" w:rsidP="00584E1B">
      <w:pPr>
        <w:pStyle w:val="ListParagraph"/>
        <w:numPr>
          <w:ilvl w:val="0"/>
          <w:numId w:val="15"/>
        </w:numPr>
        <w:rPr>
          <w:u w:val="single"/>
          <w:lang w:val="en-AU"/>
        </w:rPr>
      </w:pPr>
      <w:r>
        <w:rPr>
          <w:lang w:val="en-AU"/>
        </w:rPr>
        <w:t xml:space="preserve">The Committee noted the cover letter outlining the responses to the Decline decision made at the prior HDEC meeting. </w:t>
      </w:r>
    </w:p>
    <w:p w14:paraId="5BD24339" w14:textId="77777777" w:rsidR="00D51BA7" w:rsidRPr="002863D2" w:rsidRDefault="00D51BA7" w:rsidP="00D51BA7">
      <w:pPr>
        <w:autoSpaceDE w:val="0"/>
        <w:autoSpaceDN w:val="0"/>
        <w:adjustRightInd w:val="0"/>
        <w:rPr>
          <w:lang w:val="en-AU"/>
        </w:rPr>
      </w:pPr>
    </w:p>
    <w:p w14:paraId="2C69C583" w14:textId="77777777" w:rsidR="00D51BA7" w:rsidRPr="002863D2" w:rsidRDefault="00D51BA7" w:rsidP="00D51BA7">
      <w:pPr>
        <w:rPr>
          <w:u w:val="single"/>
          <w:lang w:val="en-AU"/>
        </w:rPr>
      </w:pPr>
      <w:r w:rsidRPr="002863D2">
        <w:rPr>
          <w:u w:val="single"/>
          <w:lang w:val="en-AU"/>
        </w:rPr>
        <w:t>Summary of ethical issues (resolved)</w:t>
      </w:r>
    </w:p>
    <w:p w14:paraId="70CB0A54" w14:textId="77777777" w:rsidR="00D51BA7" w:rsidRPr="002863D2" w:rsidRDefault="00D51BA7" w:rsidP="00D51BA7">
      <w:pPr>
        <w:rPr>
          <w:u w:val="single"/>
          <w:lang w:val="en-AU"/>
        </w:rPr>
      </w:pPr>
    </w:p>
    <w:p w14:paraId="38582D41" w14:textId="77777777" w:rsidR="00D51BA7" w:rsidRPr="002863D2" w:rsidRDefault="00D51BA7" w:rsidP="00D51BA7">
      <w:pPr>
        <w:rPr>
          <w:lang w:val="en-AU"/>
        </w:rPr>
      </w:pPr>
      <w:r w:rsidRPr="002863D2">
        <w:rPr>
          <w:lang w:val="en-AU"/>
        </w:rPr>
        <w:t>The main ethical issues considered by the Committee and addressed by the Researcher are as follows.</w:t>
      </w:r>
    </w:p>
    <w:p w14:paraId="29CCF074" w14:textId="77777777" w:rsidR="00D51BA7" w:rsidRPr="002863D2" w:rsidRDefault="00D51BA7" w:rsidP="00D51BA7">
      <w:pPr>
        <w:rPr>
          <w:u w:val="single"/>
          <w:lang w:val="en-AU"/>
        </w:rPr>
      </w:pPr>
    </w:p>
    <w:p w14:paraId="1FCEFBF4" w14:textId="498ACA45" w:rsidR="00D51BA7" w:rsidRPr="00A60AEC" w:rsidRDefault="00A60AEC" w:rsidP="00584E1B">
      <w:pPr>
        <w:pStyle w:val="ListParagraph"/>
        <w:numPr>
          <w:ilvl w:val="0"/>
          <w:numId w:val="15"/>
        </w:numPr>
        <w:spacing w:before="80" w:after="80"/>
        <w:rPr>
          <w:u w:val="single"/>
          <w:lang w:val="en-AU"/>
        </w:rPr>
      </w:pPr>
      <w:r>
        <w:rPr>
          <w:lang w:val="en-AU"/>
        </w:rPr>
        <w:t xml:space="preserve">The Committee asked for a justification of genetic testing, noting that the peer review did not comment on the genetic testing. </w:t>
      </w:r>
      <w:r w:rsidR="009C56F0">
        <w:rPr>
          <w:lang w:val="en-AU"/>
        </w:rPr>
        <w:t xml:space="preserve">The Committee discussed the tissue analysis that was planned for the study. </w:t>
      </w:r>
      <w:r>
        <w:rPr>
          <w:lang w:val="en-AU"/>
        </w:rPr>
        <w:t>The Researcher(s) explained that the participants (</w:t>
      </w:r>
      <w:r w:rsidR="009C56F0">
        <w:rPr>
          <w:lang w:val="en-AU"/>
        </w:rPr>
        <w:t xml:space="preserve">with </w:t>
      </w:r>
      <w:r w:rsidRPr="00A60AEC">
        <w:rPr>
          <w:lang w:val="en-AU"/>
        </w:rPr>
        <w:t>Crohn's disease</w:t>
      </w:r>
      <w:r>
        <w:rPr>
          <w:lang w:val="en-AU"/>
        </w:rPr>
        <w:t xml:space="preserve">) </w:t>
      </w:r>
      <w:r w:rsidR="005A5AE6">
        <w:rPr>
          <w:lang w:val="en-AU"/>
        </w:rPr>
        <w:t>express genes</w:t>
      </w:r>
      <w:r>
        <w:rPr>
          <w:lang w:val="en-AU"/>
        </w:rPr>
        <w:t xml:space="preserve"> that are associated with the </w:t>
      </w:r>
      <w:r w:rsidR="005A5AE6">
        <w:rPr>
          <w:lang w:val="en-AU"/>
        </w:rPr>
        <w:t xml:space="preserve">disease </w:t>
      </w:r>
      <w:r>
        <w:rPr>
          <w:lang w:val="en-AU"/>
        </w:rPr>
        <w:t xml:space="preserve">that affects processing vitamin D. </w:t>
      </w:r>
      <w:r w:rsidR="00EF2A85">
        <w:rPr>
          <w:lang w:val="en-AU"/>
        </w:rPr>
        <w:t xml:space="preserve">The Researcher(s) added they wanted to look at </w:t>
      </w:r>
      <w:r w:rsidR="005A5AE6">
        <w:rPr>
          <w:lang w:val="en-AU"/>
        </w:rPr>
        <w:t xml:space="preserve">how the </w:t>
      </w:r>
      <w:r w:rsidR="009C56F0">
        <w:rPr>
          <w:lang w:val="en-AU"/>
        </w:rPr>
        <w:t xml:space="preserve">expressions of </w:t>
      </w:r>
      <w:r w:rsidR="005A5AE6">
        <w:rPr>
          <w:lang w:val="en-AU"/>
        </w:rPr>
        <w:t xml:space="preserve">certain inflammatory </w:t>
      </w:r>
      <w:r w:rsidR="009C56F0">
        <w:rPr>
          <w:lang w:val="en-AU"/>
        </w:rPr>
        <w:t>genetic markers</w:t>
      </w:r>
      <w:r w:rsidR="005A5AE6">
        <w:rPr>
          <w:lang w:val="en-AU"/>
        </w:rPr>
        <w:t xml:space="preserve"> changed after exposure to the intervention</w:t>
      </w:r>
      <w:r w:rsidR="009C56F0">
        <w:rPr>
          <w:lang w:val="en-AU"/>
        </w:rPr>
        <w:t>.</w:t>
      </w:r>
    </w:p>
    <w:p w14:paraId="129C639F" w14:textId="77777777" w:rsidR="005A5AE6" w:rsidRPr="00D949C0" w:rsidRDefault="006C0195" w:rsidP="00584E1B">
      <w:pPr>
        <w:pStyle w:val="ListParagraph"/>
        <w:numPr>
          <w:ilvl w:val="0"/>
          <w:numId w:val="15"/>
        </w:numPr>
        <w:spacing w:before="80" w:after="80"/>
        <w:rPr>
          <w:u w:val="single"/>
          <w:lang w:val="en-AU"/>
        </w:rPr>
      </w:pPr>
      <w:r>
        <w:rPr>
          <w:lang w:val="en-AU"/>
        </w:rPr>
        <w:t>The R</w:t>
      </w:r>
      <w:r w:rsidR="00EF2A85" w:rsidRPr="00E47344">
        <w:rPr>
          <w:lang w:val="en-AU"/>
        </w:rPr>
        <w:t>esearcher</w:t>
      </w:r>
      <w:r>
        <w:rPr>
          <w:lang w:val="en-AU"/>
        </w:rPr>
        <w:t>(s)</w:t>
      </w:r>
      <w:r w:rsidR="00EF2A85" w:rsidRPr="00E47344">
        <w:rPr>
          <w:lang w:val="en-AU"/>
        </w:rPr>
        <w:t xml:space="preserve"> clarified that the genomic sequencing had already been done in a prior study. </w:t>
      </w:r>
    </w:p>
    <w:p w14:paraId="5DE34966" w14:textId="26E7340E" w:rsidR="00D51BA7" w:rsidRPr="00E47344" w:rsidRDefault="00EF2A85" w:rsidP="00584E1B">
      <w:pPr>
        <w:pStyle w:val="ListParagraph"/>
        <w:numPr>
          <w:ilvl w:val="0"/>
          <w:numId w:val="15"/>
        </w:numPr>
        <w:spacing w:before="80" w:after="80"/>
        <w:rPr>
          <w:u w:val="single"/>
          <w:lang w:val="en-AU"/>
        </w:rPr>
      </w:pPr>
      <w:r w:rsidRPr="00E47344">
        <w:rPr>
          <w:lang w:val="en-AU"/>
        </w:rPr>
        <w:t xml:space="preserve">The Committee explained that </w:t>
      </w:r>
      <w:r w:rsidR="005A5AE6" w:rsidRPr="00E47344">
        <w:rPr>
          <w:lang w:val="en-AU"/>
        </w:rPr>
        <w:t>prot</w:t>
      </w:r>
      <w:r w:rsidR="005A5AE6">
        <w:rPr>
          <w:lang w:val="en-AU"/>
        </w:rPr>
        <w:t xml:space="preserve">eomic and </w:t>
      </w:r>
      <w:proofErr w:type="spellStart"/>
      <w:r w:rsidR="005A5AE6">
        <w:rPr>
          <w:lang w:val="en-AU"/>
        </w:rPr>
        <w:t>metabolomic</w:t>
      </w:r>
      <w:proofErr w:type="spellEnd"/>
      <w:r w:rsidR="005A5AE6">
        <w:rPr>
          <w:lang w:val="en-AU"/>
        </w:rPr>
        <w:t xml:space="preserve"> analysis did not require mRNA (used for determining the transcriptome) </w:t>
      </w:r>
      <w:r w:rsidRPr="00E47344">
        <w:rPr>
          <w:lang w:val="en-AU"/>
        </w:rPr>
        <w:t>was</w:t>
      </w:r>
      <w:r w:rsidR="005A5AE6">
        <w:rPr>
          <w:lang w:val="en-AU"/>
        </w:rPr>
        <w:t xml:space="preserve"> thus</w:t>
      </w:r>
      <w:r w:rsidRPr="00E47344">
        <w:rPr>
          <w:lang w:val="en-AU"/>
        </w:rPr>
        <w:t xml:space="preserve"> quite different from genetic analysis. </w:t>
      </w:r>
      <w:r w:rsidR="006C0195" w:rsidRPr="00E47344">
        <w:rPr>
          <w:lang w:val="en-AU"/>
        </w:rPr>
        <w:t>This study did not involve genetic analysis.</w:t>
      </w:r>
    </w:p>
    <w:p w14:paraId="6570747A" w14:textId="77777777" w:rsidR="00E47344" w:rsidRDefault="00E47344" w:rsidP="00584E1B">
      <w:pPr>
        <w:pStyle w:val="ListParagraph"/>
        <w:numPr>
          <w:ilvl w:val="0"/>
          <w:numId w:val="15"/>
        </w:numPr>
        <w:spacing w:before="80" w:after="80"/>
        <w:rPr>
          <w:lang w:val="en-AU"/>
        </w:rPr>
      </w:pPr>
      <w:r>
        <w:rPr>
          <w:lang w:val="en-AU"/>
        </w:rPr>
        <w:t xml:space="preserve">The Committee queried if allowing the participant to attend any day of the week could confound the results? The Researcher(s) stated that while the participant chose what day they attend i.e. Monday, they will then come on that day for the remaining visits. </w:t>
      </w:r>
    </w:p>
    <w:p w14:paraId="3A1C297D" w14:textId="77777777" w:rsidR="00E47344" w:rsidRPr="00E47344" w:rsidRDefault="00E47344" w:rsidP="002C5C81">
      <w:pPr>
        <w:pStyle w:val="ListParagraph"/>
        <w:spacing w:before="80" w:after="80"/>
        <w:rPr>
          <w:u w:val="single"/>
          <w:lang w:val="en-AU"/>
        </w:rPr>
      </w:pPr>
    </w:p>
    <w:p w14:paraId="7383C064" w14:textId="77777777" w:rsidR="00D51BA7" w:rsidRPr="002863D2" w:rsidRDefault="00D51BA7" w:rsidP="00D51BA7">
      <w:pPr>
        <w:rPr>
          <w:u w:val="single"/>
          <w:lang w:val="en-AU"/>
        </w:rPr>
      </w:pPr>
      <w:r w:rsidRPr="002863D2">
        <w:rPr>
          <w:u w:val="single"/>
          <w:lang w:val="en-AU"/>
        </w:rPr>
        <w:t>Summary of ethical issues (outstanding)</w:t>
      </w:r>
    </w:p>
    <w:p w14:paraId="2078C393" w14:textId="77777777" w:rsidR="00D51BA7" w:rsidRPr="002863D2" w:rsidRDefault="00D51BA7" w:rsidP="00D51BA7">
      <w:pPr>
        <w:rPr>
          <w:u w:val="single"/>
          <w:lang w:val="en-AU"/>
        </w:rPr>
      </w:pPr>
    </w:p>
    <w:p w14:paraId="53F3B2FF" w14:textId="77777777" w:rsidR="00D51BA7" w:rsidRPr="002863D2" w:rsidRDefault="00D51BA7" w:rsidP="00D51BA7">
      <w:pPr>
        <w:rPr>
          <w:lang w:val="en-AU"/>
        </w:rPr>
      </w:pPr>
      <w:r w:rsidRPr="002863D2">
        <w:rPr>
          <w:lang w:val="en-AU"/>
        </w:rPr>
        <w:t>The main ethical issues considered by the Committee and which require addressing by the Researcher are as follows.</w:t>
      </w:r>
    </w:p>
    <w:p w14:paraId="4726BD3F" w14:textId="77777777" w:rsidR="00D51BA7" w:rsidRPr="002863D2" w:rsidRDefault="00D51BA7" w:rsidP="00D51BA7">
      <w:pPr>
        <w:autoSpaceDE w:val="0"/>
        <w:autoSpaceDN w:val="0"/>
        <w:adjustRightInd w:val="0"/>
        <w:rPr>
          <w:lang w:val="en-AU"/>
        </w:rPr>
      </w:pPr>
    </w:p>
    <w:p w14:paraId="496C5D0A" w14:textId="58282C1B" w:rsidR="006B4CD5" w:rsidRPr="002C5C81" w:rsidRDefault="006B4CD5" w:rsidP="00584E1B">
      <w:pPr>
        <w:pStyle w:val="ListParagraph"/>
        <w:numPr>
          <w:ilvl w:val="0"/>
          <w:numId w:val="15"/>
        </w:numPr>
        <w:spacing w:before="80" w:after="80"/>
        <w:rPr>
          <w:u w:val="single"/>
          <w:lang w:val="en-AU"/>
        </w:rPr>
      </w:pPr>
      <w:r>
        <w:rPr>
          <w:lang w:val="en-AU"/>
        </w:rPr>
        <w:t xml:space="preserve">The Committee asked if </w:t>
      </w:r>
      <w:r w:rsidR="00137C31">
        <w:rPr>
          <w:lang w:val="en-AU"/>
        </w:rPr>
        <w:t>participants</w:t>
      </w:r>
      <w:r>
        <w:rPr>
          <w:lang w:val="en-AU"/>
        </w:rPr>
        <w:t xml:space="preserve"> can choose </w:t>
      </w:r>
      <w:r w:rsidR="00137C31">
        <w:rPr>
          <w:lang w:val="en-AU"/>
        </w:rPr>
        <w:t>not</w:t>
      </w:r>
      <w:r>
        <w:rPr>
          <w:lang w:val="en-AU"/>
        </w:rPr>
        <w:t xml:space="preserve"> to</w:t>
      </w:r>
      <w:r w:rsidR="00137C31">
        <w:rPr>
          <w:lang w:val="en-AU"/>
        </w:rPr>
        <w:t xml:space="preserve"> store tissue and still </w:t>
      </w:r>
      <w:r>
        <w:rPr>
          <w:lang w:val="en-AU"/>
        </w:rPr>
        <w:t>participate.</w:t>
      </w:r>
      <w:r w:rsidR="00137C31">
        <w:rPr>
          <w:lang w:val="en-AU"/>
        </w:rPr>
        <w:t xml:space="preserve"> </w:t>
      </w:r>
      <w:r>
        <w:rPr>
          <w:lang w:val="en-AU"/>
        </w:rPr>
        <w:t xml:space="preserve">The Researcher(s) confirmed they could. </w:t>
      </w:r>
    </w:p>
    <w:p w14:paraId="71338FCB" w14:textId="022F7267" w:rsidR="006B4CD5" w:rsidRPr="002C5C81" w:rsidRDefault="006B4CD5" w:rsidP="00584E1B">
      <w:pPr>
        <w:pStyle w:val="ListParagraph"/>
        <w:numPr>
          <w:ilvl w:val="0"/>
          <w:numId w:val="15"/>
        </w:numPr>
        <w:spacing w:before="80" w:after="80"/>
        <w:rPr>
          <w:u w:val="single"/>
          <w:lang w:val="en-AU"/>
        </w:rPr>
      </w:pPr>
      <w:r>
        <w:rPr>
          <w:lang w:val="en-AU"/>
        </w:rPr>
        <w:t xml:space="preserve">The Committee and the Researcher(s) discussed how the future tissue testing fitted with respect to this current application. The Committee explained that because this testing was undefined and was funding dependent it was appropriate to remove it from this application and instead submit an amendment, once the funds were available and the tests were defined. In order to maintain the ability to have the current participants involved it would be </w:t>
      </w:r>
      <w:r>
        <w:rPr>
          <w:lang w:val="en-AU"/>
        </w:rPr>
        <w:lastRenderedPageBreak/>
        <w:t xml:space="preserve">appropriate to have a consent form option to be contacted for further research on their samples, related to the area of this study. Therefore people who were interested could consent to be re-contacted, and subsequently re-consented for further use of tissue. </w:t>
      </w:r>
    </w:p>
    <w:p w14:paraId="776F6304" w14:textId="4187D2EF" w:rsidR="006B4CD5" w:rsidRPr="002C5C81" w:rsidRDefault="006B4CD5" w:rsidP="00584E1B">
      <w:pPr>
        <w:pStyle w:val="ListParagraph"/>
        <w:numPr>
          <w:ilvl w:val="0"/>
          <w:numId w:val="15"/>
        </w:numPr>
        <w:spacing w:before="80" w:after="80"/>
        <w:rPr>
          <w:lang w:val="en-AU"/>
        </w:rPr>
      </w:pPr>
      <w:r w:rsidRPr="006B4CD5">
        <w:rPr>
          <w:lang w:val="en-AU"/>
        </w:rPr>
        <w:t xml:space="preserve">The </w:t>
      </w:r>
      <w:r>
        <w:rPr>
          <w:lang w:val="en-AU"/>
        </w:rPr>
        <w:t>C</w:t>
      </w:r>
      <w:r w:rsidRPr="006B4CD5">
        <w:rPr>
          <w:lang w:val="en-AU"/>
        </w:rPr>
        <w:t xml:space="preserve">ommittee </w:t>
      </w:r>
      <w:r>
        <w:rPr>
          <w:lang w:val="en-AU"/>
        </w:rPr>
        <w:t>noted this meant that the Participant Information and Consent Form should have all information about the future testing removed. For example, Participant Information Sheet states tissue held indefinitely, for future research. This is not acceptable – remove.</w:t>
      </w:r>
    </w:p>
    <w:p w14:paraId="526868FF" w14:textId="43D20AC6" w:rsidR="005804C9" w:rsidRPr="005A12B1" w:rsidRDefault="00C77E5C" w:rsidP="00584E1B">
      <w:pPr>
        <w:pStyle w:val="ListParagraph"/>
        <w:numPr>
          <w:ilvl w:val="0"/>
          <w:numId w:val="15"/>
        </w:numPr>
        <w:spacing w:before="80" w:after="80"/>
        <w:rPr>
          <w:lang w:val="en-AU"/>
        </w:rPr>
      </w:pPr>
      <w:r>
        <w:rPr>
          <w:lang w:val="en-AU"/>
        </w:rPr>
        <w:t xml:space="preserve">The Committee queried whether the study is sponsored. Please check with the University and see if they are able to act as the sponsor of the study. </w:t>
      </w:r>
    </w:p>
    <w:p w14:paraId="6033C77C" w14:textId="77777777" w:rsidR="00D51BA7" w:rsidRPr="00042864" w:rsidRDefault="00D51BA7" w:rsidP="00042864">
      <w:pPr>
        <w:spacing w:before="80" w:after="80"/>
        <w:rPr>
          <w:rFonts w:cs="Arial"/>
          <w:szCs w:val="22"/>
          <w:lang w:val="en-AU"/>
        </w:rPr>
      </w:pPr>
    </w:p>
    <w:p w14:paraId="3D78C2F4" w14:textId="126178D9" w:rsidR="00D51BA7" w:rsidRPr="002863D2" w:rsidRDefault="00D51BA7" w:rsidP="00D51BA7">
      <w:pPr>
        <w:spacing w:before="80" w:after="80"/>
        <w:rPr>
          <w:rFonts w:cs="Arial"/>
          <w:szCs w:val="22"/>
          <w:lang w:val="en-AU"/>
        </w:rPr>
      </w:pPr>
      <w:r w:rsidRPr="002863D2">
        <w:rPr>
          <w:rFonts w:cs="Arial"/>
          <w:szCs w:val="22"/>
          <w:lang w:val="en-AU"/>
        </w:rPr>
        <w:t xml:space="preserve">The Committee requested the following changes to the Participant Information Sheet and Consent Form: </w:t>
      </w:r>
      <w:r w:rsidR="008279FC">
        <w:rPr>
          <w:rFonts w:cs="Arial"/>
          <w:szCs w:val="22"/>
          <w:lang w:val="en-AU"/>
        </w:rPr>
        <w:br/>
      </w:r>
    </w:p>
    <w:p w14:paraId="263164E2" w14:textId="26C8BB4D" w:rsidR="00E47344" w:rsidRDefault="00E47344" w:rsidP="00584E1B">
      <w:pPr>
        <w:pStyle w:val="ListParagraph"/>
        <w:numPr>
          <w:ilvl w:val="0"/>
          <w:numId w:val="15"/>
        </w:numPr>
        <w:spacing w:before="80" w:after="80"/>
        <w:rPr>
          <w:lang w:val="en-AU"/>
        </w:rPr>
      </w:pPr>
      <w:r>
        <w:rPr>
          <w:lang w:val="en-AU"/>
        </w:rPr>
        <w:t>The Committee noted that there is a need for a significant over</w:t>
      </w:r>
      <w:r w:rsidR="005A5AE6">
        <w:rPr>
          <w:lang w:val="en-AU"/>
        </w:rPr>
        <w:t>haul</w:t>
      </w:r>
      <w:r>
        <w:rPr>
          <w:lang w:val="en-AU"/>
        </w:rPr>
        <w:t xml:space="preserve"> of the Participant Information Sheet. All references to the future tissue tests need to be removed, and instead have the option for being contacted about more tissue testing added. There must be readability changes, with reference to use of the template PIS/CF. There must be no mention of long term storage beyond the duration of the study. </w:t>
      </w:r>
    </w:p>
    <w:p w14:paraId="0B6CC23D" w14:textId="77777777" w:rsidR="002E784A" w:rsidRPr="006B4CD5" w:rsidRDefault="002E784A" w:rsidP="00584E1B">
      <w:pPr>
        <w:pStyle w:val="ListParagraph"/>
        <w:numPr>
          <w:ilvl w:val="0"/>
          <w:numId w:val="15"/>
        </w:numPr>
        <w:spacing w:before="80" w:after="80"/>
        <w:rPr>
          <w:lang w:val="en-AU"/>
        </w:rPr>
      </w:pPr>
      <w:r w:rsidRPr="006B4CD5">
        <w:rPr>
          <w:lang w:val="en-AU"/>
        </w:rPr>
        <w:t xml:space="preserve">The Committee noted </w:t>
      </w:r>
      <w:r>
        <w:rPr>
          <w:lang w:val="en-AU"/>
        </w:rPr>
        <w:t xml:space="preserve">that generally the </w:t>
      </w:r>
      <w:r w:rsidRPr="006B4CD5">
        <w:rPr>
          <w:lang w:val="en-AU"/>
        </w:rPr>
        <w:t>Participant Informat</w:t>
      </w:r>
      <w:r>
        <w:rPr>
          <w:lang w:val="en-AU"/>
        </w:rPr>
        <w:t>ion Sheet is difficult to read. Please review the template information sheet and consent from on the HDEC website (</w:t>
      </w:r>
      <w:hyperlink r:id="rId10" w:history="1">
        <w:r w:rsidRPr="003D569F">
          <w:rPr>
            <w:rStyle w:val="Hyperlink"/>
            <w:lang w:val="en-AU"/>
          </w:rPr>
          <w:t>http://ethics.health.govt.nz/</w:t>
        </w:r>
      </w:hyperlink>
      <w:r>
        <w:rPr>
          <w:lang w:val="en-AU"/>
        </w:rPr>
        <w:t>).</w:t>
      </w:r>
    </w:p>
    <w:p w14:paraId="6D8110C2" w14:textId="4C9C277E" w:rsidR="002E784A" w:rsidRPr="002E784A" w:rsidRDefault="002E784A" w:rsidP="00584E1B">
      <w:pPr>
        <w:pStyle w:val="ListParagraph"/>
        <w:numPr>
          <w:ilvl w:val="0"/>
          <w:numId w:val="15"/>
        </w:numPr>
        <w:spacing w:before="80" w:after="80"/>
        <w:rPr>
          <w:lang w:val="en-AU"/>
        </w:rPr>
      </w:pPr>
      <w:r>
        <w:rPr>
          <w:lang w:val="en-AU"/>
        </w:rPr>
        <w:t xml:space="preserve">The Committee queried why a Māori whanau member needs to sign for a Maori participant? The Committee requested that this is removed, instead add a general statement about the option of consulting with Whanau – and that this is an option not a requirement to participate.  </w:t>
      </w:r>
    </w:p>
    <w:p w14:paraId="4D09F9B9" w14:textId="0E834237" w:rsidR="00E47344" w:rsidRPr="00E47344" w:rsidRDefault="00E47344" w:rsidP="00584E1B">
      <w:pPr>
        <w:pStyle w:val="ListParagraph"/>
        <w:numPr>
          <w:ilvl w:val="0"/>
          <w:numId w:val="15"/>
        </w:numPr>
        <w:spacing w:before="80" w:after="80"/>
        <w:rPr>
          <w:lang w:val="en-AU"/>
        </w:rPr>
      </w:pPr>
      <w:r>
        <w:rPr>
          <w:lang w:val="en-AU"/>
        </w:rPr>
        <w:t xml:space="preserve">Reduce repetition of visit procedures by only including what is different between the visits, after the first visit that is explained in full. </w:t>
      </w:r>
    </w:p>
    <w:p w14:paraId="5CDBDB7D" w14:textId="40E01287" w:rsidR="00D51BA7" w:rsidRPr="00F542AC" w:rsidRDefault="00FE52D2" w:rsidP="00584E1B">
      <w:pPr>
        <w:pStyle w:val="ListParagraph"/>
        <w:numPr>
          <w:ilvl w:val="0"/>
          <w:numId w:val="15"/>
        </w:numPr>
        <w:spacing w:before="80" w:after="80"/>
        <w:rPr>
          <w:lang w:val="en-AU"/>
        </w:rPr>
      </w:pPr>
      <w:r>
        <w:rPr>
          <w:rFonts w:cs="Arial"/>
          <w:szCs w:val="22"/>
          <w:lang w:val="en-AU"/>
        </w:rPr>
        <w:t>P</w:t>
      </w:r>
      <w:r w:rsidR="00E47344">
        <w:rPr>
          <w:rFonts w:cs="Arial"/>
          <w:szCs w:val="22"/>
          <w:lang w:val="en-AU"/>
        </w:rPr>
        <w:t>age 1</w:t>
      </w:r>
      <w:r>
        <w:rPr>
          <w:rFonts w:cs="Arial"/>
          <w:szCs w:val="22"/>
          <w:lang w:val="en-AU"/>
        </w:rPr>
        <w:t xml:space="preserve"> should state study is optional,</w:t>
      </w:r>
      <w:r w:rsidR="00E47344">
        <w:rPr>
          <w:rFonts w:cs="Arial"/>
          <w:szCs w:val="22"/>
          <w:lang w:val="en-AU"/>
        </w:rPr>
        <w:t xml:space="preserve"> and that participants</w:t>
      </w:r>
      <w:r>
        <w:rPr>
          <w:rFonts w:cs="Arial"/>
          <w:szCs w:val="22"/>
          <w:lang w:val="en-AU"/>
        </w:rPr>
        <w:t xml:space="preserve"> can change</w:t>
      </w:r>
      <w:r w:rsidR="00E47344">
        <w:rPr>
          <w:rFonts w:cs="Arial"/>
          <w:szCs w:val="22"/>
          <w:lang w:val="en-AU"/>
        </w:rPr>
        <w:t xml:space="preserve"> their mind about involvement at any time that their</w:t>
      </w:r>
      <w:r>
        <w:rPr>
          <w:rFonts w:cs="Arial"/>
          <w:szCs w:val="22"/>
          <w:lang w:val="en-AU"/>
        </w:rPr>
        <w:t xml:space="preserve"> healthcare</w:t>
      </w:r>
      <w:r w:rsidR="00E47344">
        <w:rPr>
          <w:rFonts w:cs="Arial"/>
          <w:szCs w:val="22"/>
          <w:lang w:val="en-AU"/>
        </w:rPr>
        <w:t xml:space="preserve"> is not affected by participation</w:t>
      </w:r>
      <w:r>
        <w:rPr>
          <w:rFonts w:cs="Arial"/>
          <w:szCs w:val="22"/>
          <w:lang w:val="en-AU"/>
        </w:rPr>
        <w:t xml:space="preserve"> – see HDEC template for guidance. </w:t>
      </w:r>
    </w:p>
    <w:p w14:paraId="09CB8C60" w14:textId="289CEA35" w:rsidR="00F542AC" w:rsidRPr="00F542AC" w:rsidRDefault="00F542AC" w:rsidP="00584E1B">
      <w:pPr>
        <w:pStyle w:val="ListParagraph"/>
        <w:numPr>
          <w:ilvl w:val="0"/>
          <w:numId w:val="15"/>
        </w:numPr>
        <w:spacing w:before="80" w:after="80"/>
        <w:rPr>
          <w:lang w:val="en-AU"/>
        </w:rPr>
      </w:pPr>
      <w:r>
        <w:rPr>
          <w:rFonts w:cs="Arial"/>
          <w:szCs w:val="22"/>
          <w:lang w:val="en-AU"/>
        </w:rPr>
        <w:t xml:space="preserve">Lots of information on the ingredients. </w:t>
      </w:r>
      <w:r w:rsidR="00E47344">
        <w:rPr>
          <w:rFonts w:cs="Arial"/>
          <w:szCs w:val="22"/>
          <w:lang w:val="en-AU"/>
        </w:rPr>
        <w:t xml:space="preserve">Simplify this information. </w:t>
      </w:r>
    </w:p>
    <w:p w14:paraId="5EAB0A3B" w14:textId="1C7A4C1C" w:rsidR="00F542AC" w:rsidRDefault="00DA498A" w:rsidP="00584E1B">
      <w:pPr>
        <w:pStyle w:val="ListParagraph"/>
        <w:numPr>
          <w:ilvl w:val="0"/>
          <w:numId w:val="15"/>
        </w:numPr>
        <w:spacing w:before="80" w:after="80"/>
        <w:rPr>
          <w:lang w:val="en-AU"/>
        </w:rPr>
      </w:pPr>
      <w:r>
        <w:rPr>
          <w:lang w:val="en-AU"/>
        </w:rPr>
        <w:t xml:space="preserve">Review for use of language – ‘test for </w:t>
      </w:r>
      <w:r w:rsidR="00E47344">
        <w:rPr>
          <w:lang w:val="en-AU"/>
        </w:rPr>
        <w:t>biomarkers</w:t>
      </w:r>
      <w:r>
        <w:rPr>
          <w:lang w:val="en-AU"/>
        </w:rPr>
        <w:t xml:space="preserve">’ </w:t>
      </w:r>
      <w:r w:rsidR="00E47344">
        <w:rPr>
          <w:lang w:val="en-AU"/>
        </w:rPr>
        <w:t>instead of ‘using’ biomarkers.</w:t>
      </w:r>
    </w:p>
    <w:p w14:paraId="205354F7" w14:textId="2BD11B4E" w:rsidR="00DA498A" w:rsidRDefault="00E162A8" w:rsidP="00584E1B">
      <w:pPr>
        <w:pStyle w:val="ListParagraph"/>
        <w:numPr>
          <w:ilvl w:val="0"/>
          <w:numId w:val="15"/>
        </w:numPr>
        <w:spacing w:before="80" w:after="80"/>
        <w:rPr>
          <w:lang w:val="en-AU"/>
        </w:rPr>
      </w:pPr>
      <w:r>
        <w:rPr>
          <w:lang w:val="en-AU"/>
        </w:rPr>
        <w:t>The Committee commended the diagram. The Committee suggested adding visits to the diagram.</w:t>
      </w:r>
    </w:p>
    <w:p w14:paraId="36A4C734" w14:textId="2AAA76C6" w:rsidR="00E162A8" w:rsidRDefault="00A273E0" w:rsidP="00584E1B">
      <w:pPr>
        <w:pStyle w:val="ListParagraph"/>
        <w:numPr>
          <w:ilvl w:val="0"/>
          <w:numId w:val="15"/>
        </w:numPr>
        <w:spacing w:before="80" w:after="80"/>
        <w:rPr>
          <w:lang w:val="en-AU"/>
        </w:rPr>
      </w:pPr>
      <w:r>
        <w:rPr>
          <w:lang w:val="en-AU"/>
        </w:rPr>
        <w:t>Remove the yes no options</w:t>
      </w:r>
      <w:r w:rsidR="00C77E5C">
        <w:rPr>
          <w:lang w:val="en-AU"/>
        </w:rPr>
        <w:t xml:space="preserve"> from the consent form – only leave them if they are truly optional. As an example, the first bullet with a yes/no is optional. </w:t>
      </w:r>
    </w:p>
    <w:p w14:paraId="33860B18" w14:textId="55E37121" w:rsidR="00407BC5" w:rsidRPr="002863D2" w:rsidRDefault="00407BC5" w:rsidP="00584E1B">
      <w:pPr>
        <w:pStyle w:val="ListParagraph"/>
        <w:numPr>
          <w:ilvl w:val="0"/>
          <w:numId w:val="15"/>
        </w:numPr>
        <w:spacing w:before="80" w:after="80"/>
        <w:rPr>
          <w:lang w:val="en-AU"/>
        </w:rPr>
      </w:pPr>
      <w:r>
        <w:rPr>
          <w:lang w:val="en-AU"/>
        </w:rPr>
        <w:t xml:space="preserve">Remove overseas – remove all info about the genetic info. </w:t>
      </w:r>
    </w:p>
    <w:p w14:paraId="0BCE7B32" w14:textId="77777777" w:rsidR="00C77E5C" w:rsidRDefault="00C77E5C" w:rsidP="00584E1B">
      <w:pPr>
        <w:pStyle w:val="ListParagraph"/>
        <w:numPr>
          <w:ilvl w:val="0"/>
          <w:numId w:val="15"/>
        </w:numPr>
        <w:spacing w:before="80" w:after="80"/>
        <w:rPr>
          <w:lang w:val="en-AU"/>
        </w:rPr>
      </w:pPr>
      <w:r>
        <w:rPr>
          <w:lang w:val="en-AU"/>
        </w:rPr>
        <w:t>Amend ‘</w:t>
      </w:r>
      <w:proofErr w:type="spellStart"/>
      <w:r>
        <w:rPr>
          <w:lang w:val="en-AU"/>
        </w:rPr>
        <w:t>multiregion</w:t>
      </w:r>
      <w:proofErr w:type="spellEnd"/>
      <w:r>
        <w:rPr>
          <w:lang w:val="en-AU"/>
        </w:rPr>
        <w:t xml:space="preserve">’ to CEN HDEC. </w:t>
      </w:r>
    </w:p>
    <w:p w14:paraId="798023DF" w14:textId="77777777" w:rsidR="00E24E77" w:rsidRPr="002863D2" w:rsidRDefault="00E24E77" w:rsidP="00E24E77">
      <w:pPr>
        <w:rPr>
          <w:color w:val="FF0000"/>
          <w:lang w:val="en-AU"/>
        </w:rPr>
      </w:pPr>
    </w:p>
    <w:p w14:paraId="43ED1D92" w14:textId="77777777" w:rsidR="00E24E77" w:rsidRPr="002863D2" w:rsidRDefault="00E24E77" w:rsidP="00E24E77">
      <w:pPr>
        <w:rPr>
          <w:u w:val="single"/>
          <w:lang w:val="en-AU"/>
        </w:rPr>
      </w:pPr>
      <w:r w:rsidRPr="002863D2">
        <w:rPr>
          <w:u w:val="single"/>
          <w:lang w:val="en-AU"/>
        </w:rPr>
        <w:t xml:space="preserve">Decision </w:t>
      </w:r>
    </w:p>
    <w:p w14:paraId="1B43A918" w14:textId="77777777" w:rsidR="00E24E77" w:rsidRPr="002863D2" w:rsidRDefault="00E24E77" w:rsidP="00E24E77">
      <w:pPr>
        <w:rPr>
          <w:lang w:val="en-AU"/>
        </w:rPr>
      </w:pPr>
    </w:p>
    <w:p w14:paraId="0DBAC906" w14:textId="3728F5C3" w:rsidR="00E24E77" w:rsidRPr="002863D2" w:rsidRDefault="00E24E77" w:rsidP="00E24E77">
      <w:pPr>
        <w:rPr>
          <w:lang w:val="en-AU"/>
        </w:rPr>
      </w:pPr>
      <w:r w:rsidRPr="002863D2">
        <w:rPr>
          <w:lang w:val="en-AU"/>
        </w:rPr>
        <w:t xml:space="preserve">This application was </w:t>
      </w:r>
      <w:r w:rsidRPr="002863D2">
        <w:rPr>
          <w:i/>
          <w:lang w:val="en-AU"/>
        </w:rPr>
        <w:t>provisionally approved</w:t>
      </w:r>
      <w:r w:rsidRPr="002863D2">
        <w:rPr>
          <w:lang w:val="en-AU"/>
        </w:rPr>
        <w:t xml:space="preserve"> by </w:t>
      </w:r>
      <w:r w:rsidRPr="00037328">
        <w:rPr>
          <w:rFonts w:cs="Arial"/>
          <w:szCs w:val="22"/>
          <w:lang w:val="en-AU"/>
        </w:rPr>
        <w:t>consensus</w:t>
      </w:r>
      <w:r w:rsidR="00037328" w:rsidRPr="00037328">
        <w:rPr>
          <w:rFonts w:cs="Arial"/>
          <w:szCs w:val="22"/>
          <w:lang w:val="en-AU"/>
        </w:rPr>
        <w:t>,</w:t>
      </w:r>
      <w:r w:rsidRPr="00037328">
        <w:rPr>
          <w:lang w:val="en-AU"/>
        </w:rPr>
        <w:t xml:space="preserve"> subject</w:t>
      </w:r>
      <w:r w:rsidRPr="002863D2">
        <w:rPr>
          <w:lang w:val="en-AU"/>
        </w:rPr>
        <w:t xml:space="preserve"> to the following information being received. </w:t>
      </w:r>
    </w:p>
    <w:p w14:paraId="51BEB3B6" w14:textId="77777777" w:rsidR="00E24E77" w:rsidRPr="002863D2" w:rsidRDefault="00E24E77" w:rsidP="00E24E77">
      <w:pPr>
        <w:rPr>
          <w:lang w:val="en-AU"/>
        </w:rPr>
      </w:pPr>
    </w:p>
    <w:p w14:paraId="3FAC6849" w14:textId="77777777" w:rsidR="008A0159" w:rsidRDefault="008A0159" w:rsidP="008A0159">
      <w:pPr>
        <w:pStyle w:val="ListParagraph"/>
        <w:numPr>
          <w:ilvl w:val="0"/>
          <w:numId w:val="8"/>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57CCF405" w14:textId="17349384" w:rsidR="008A0159" w:rsidRPr="008A0159" w:rsidRDefault="008A0159" w:rsidP="008A0159">
      <w:pPr>
        <w:pStyle w:val="ListParagraph"/>
        <w:numPr>
          <w:ilvl w:val="0"/>
          <w:numId w:val="8"/>
        </w:numPr>
        <w:spacing w:before="80" w:after="80"/>
        <w:jc w:val="both"/>
        <w:rPr>
          <w:rFonts w:cs="Arial"/>
          <w:szCs w:val="22"/>
          <w:lang w:val="en-NZ"/>
        </w:rPr>
      </w:pPr>
      <w:r>
        <w:rPr>
          <w:rFonts w:cs="Arial"/>
          <w:szCs w:val="22"/>
          <w:lang w:val="en-NZ"/>
        </w:rPr>
        <w:t>Please confirm in a cover letter the plan to submit an amendment regarding any future testing of tissue.</w:t>
      </w:r>
    </w:p>
    <w:p w14:paraId="7243620E" w14:textId="77777777" w:rsidR="00E24E77" w:rsidRPr="002863D2" w:rsidRDefault="00E24E77" w:rsidP="00E24E77">
      <w:pPr>
        <w:rPr>
          <w:color w:val="FF0000"/>
          <w:lang w:val="en-AU"/>
        </w:rPr>
      </w:pPr>
    </w:p>
    <w:p w14:paraId="1E159DDC" w14:textId="2783F833" w:rsidR="00E24E77" w:rsidRPr="002863D2" w:rsidRDefault="00E24E77" w:rsidP="00E24E77">
      <w:pPr>
        <w:rPr>
          <w:lang w:val="en-AU"/>
        </w:rPr>
      </w:pPr>
      <w:r w:rsidRPr="002863D2">
        <w:rPr>
          <w:lang w:val="en-AU"/>
        </w:rPr>
        <w:t xml:space="preserve">This following information will be reviewed, and a final decision made on the application, by </w:t>
      </w:r>
      <w:r w:rsidR="006A3A5C">
        <w:rPr>
          <w:lang w:val="en-AU"/>
        </w:rPr>
        <w:t xml:space="preserve">Dr </w:t>
      </w:r>
      <w:proofErr w:type="spellStart"/>
      <w:r w:rsidR="006A3A5C">
        <w:rPr>
          <w:lang w:val="en-AU"/>
        </w:rPr>
        <w:t>Patries</w:t>
      </w:r>
      <w:proofErr w:type="spellEnd"/>
      <w:r w:rsidR="006A3A5C">
        <w:rPr>
          <w:lang w:val="en-AU"/>
        </w:rPr>
        <w:t xml:space="preserve"> </w:t>
      </w:r>
      <w:proofErr w:type="spellStart"/>
      <w:r w:rsidR="006A3A5C">
        <w:rPr>
          <w:lang w:val="en-AU"/>
        </w:rPr>
        <w:t>Herst</w:t>
      </w:r>
      <w:proofErr w:type="spellEnd"/>
      <w:r w:rsidR="006A3A5C">
        <w:rPr>
          <w:lang w:val="en-AU"/>
        </w:rPr>
        <w:t xml:space="preserve"> and Mrs Sandy Gill. </w:t>
      </w:r>
    </w:p>
    <w:p w14:paraId="25E998E7" w14:textId="77777777" w:rsidR="00426AA5" w:rsidRPr="002863D2" w:rsidRDefault="00D51BA7" w:rsidP="00D51BA7">
      <w:pPr>
        <w:rPr>
          <w:rFonts w:cs="Arial"/>
          <w:b/>
          <w:bCs/>
          <w:i/>
          <w:iCs/>
          <w:sz w:val="36"/>
          <w:szCs w:val="28"/>
          <w:lang w:val="en-AU"/>
        </w:rPr>
      </w:pPr>
      <w:r w:rsidRPr="002863D2">
        <w:rPr>
          <w:rFonts w:cs="Arial"/>
          <w:b/>
          <w:bCs/>
          <w:i/>
          <w:iCs/>
          <w:sz w:val="36"/>
          <w:szCs w:val="28"/>
          <w:lang w:val="en-AU"/>
        </w:rPr>
        <w:br w:type="page"/>
      </w:r>
    </w:p>
    <w:p w14:paraId="0D9B9FF3" w14:textId="77777777" w:rsidR="00E24E77" w:rsidRPr="002863D2" w:rsidRDefault="00E24E77" w:rsidP="00E24E77">
      <w:pPr>
        <w:pStyle w:val="Heading2"/>
        <w:pBdr>
          <w:bottom w:val="single" w:sz="12" w:space="1" w:color="auto"/>
        </w:pBdr>
        <w:rPr>
          <w:lang w:val="en-AU"/>
        </w:rPr>
      </w:pPr>
      <w:r w:rsidRPr="002863D2">
        <w:rPr>
          <w:lang w:val="en-AU"/>
        </w:rPr>
        <w:lastRenderedPageBreak/>
        <w:t>General business</w:t>
      </w:r>
    </w:p>
    <w:p w14:paraId="7D887F43" w14:textId="77777777" w:rsidR="00E24E77" w:rsidRPr="002863D2" w:rsidRDefault="00E24E77" w:rsidP="00E24E77">
      <w:pPr>
        <w:rPr>
          <w:lang w:val="en-AU"/>
        </w:rPr>
      </w:pPr>
    </w:p>
    <w:p w14:paraId="62CDBB6F" w14:textId="4B5A7C4D" w:rsidR="00E24E77" w:rsidRDefault="00E24E77" w:rsidP="005D4E8F">
      <w:pPr>
        <w:numPr>
          <w:ilvl w:val="0"/>
          <w:numId w:val="2"/>
        </w:numPr>
        <w:autoSpaceDE w:val="0"/>
        <w:autoSpaceDN w:val="0"/>
        <w:adjustRightInd w:val="0"/>
        <w:rPr>
          <w:rFonts w:ascii="Consolas" w:hAnsi="Consolas" w:cs="Consolas"/>
          <w:color w:val="A31515"/>
          <w:sz w:val="19"/>
          <w:szCs w:val="19"/>
          <w:lang w:val="en-AU" w:eastAsia="en-GB"/>
        </w:rPr>
      </w:pPr>
      <w:r w:rsidRPr="002863D2">
        <w:rPr>
          <w:lang w:val="en-AU"/>
        </w:rPr>
        <w:t>The Comm</w:t>
      </w:r>
      <w:r w:rsidR="00D37B67" w:rsidRPr="002863D2">
        <w:rPr>
          <w:lang w:val="en-AU"/>
        </w:rPr>
        <w:t xml:space="preserve">ittee noted the content of the </w:t>
      </w:r>
      <w:r w:rsidR="00E739D2" w:rsidRPr="002863D2">
        <w:rPr>
          <w:rFonts w:cs="Arial"/>
          <w:szCs w:val="22"/>
          <w:lang w:val="en-AU" w:eastAsia="en-GB"/>
        </w:rPr>
        <w:t>“</w:t>
      </w:r>
      <w:r w:rsidR="00D51BA7" w:rsidRPr="002863D2">
        <w:rPr>
          <w:lang w:val="en-AU"/>
        </w:rPr>
        <w:t>noting</w:t>
      </w:r>
      <w:r w:rsidR="00184D6C" w:rsidRPr="002863D2">
        <w:rPr>
          <w:lang w:val="en-AU"/>
        </w:rPr>
        <w:t xml:space="preserve"> </w:t>
      </w:r>
      <w:r w:rsidR="008D61B5" w:rsidRPr="002863D2">
        <w:rPr>
          <w:lang w:val="en-AU"/>
        </w:rPr>
        <w:t>section</w:t>
      </w:r>
      <w:r w:rsidR="00E739D2" w:rsidRPr="002863D2">
        <w:rPr>
          <w:rFonts w:cs="Arial"/>
          <w:szCs w:val="22"/>
          <w:lang w:val="en-AU" w:eastAsia="en-GB"/>
        </w:rPr>
        <w:t>”</w:t>
      </w:r>
      <w:r w:rsidR="003A68A7">
        <w:rPr>
          <w:rFonts w:ascii="Consolas" w:hAnsi="Consolas" w:cs="Consolas"/>
          <w:color w:val="A31515"/>
          <w:sz w:val="19"/>
          <w:szCs w:val="19"/>
          <w:lang w:val="en-AU" w:eastAsia="en-GB"/>
        </w:rPr>
        <w:t xml:space="preserve"> </w:t>
      </w:r>
      <w:r w:rsidRPr="002863D2">
        <w:rPr>
          <w:lang w:val="en-AU"/>
        </w:rPr>
        <w:t>of the agenda.</w:t>
      </w:r>
    </w:p>
    <w:p w14:paraId="6D50F7E7" w14:textId="77777777" w:rsidR="003A68A7" w:rsidRPr="003A68A7" w:rsidRDefault="003A68A7" w:rsidP="003A68A7">
      <w:pPr>
        <w:autoSpaceDE w:val="0"/>
        <w:autoSpaceDN w:val="0"/>
        <w:adjustRightInd w:val="0"/>
        <w:ind w:left="465"/>
        <w:rPr>
          <w:rFonts w:ascii="Consolas" w:hAnsi="Consolas" w:cs="Consolas"/>
          <w:color w:val="A31515"/>
          <w:sz w:val="19"/>
          <w:szCs w:val="19"/>
          <w:lang w:val="en-AU" w:eastAsia="en-GB"/>
        </w:rPr>
      </w:pPr>
    </w:p>
    <w:p w14:paraId="099C8983" w14:textId="77777777" w:rsidR="00E24E77" w:rsidRPr="002863D2" w:rsidRDefault="00E24E77" w:rsidP="00D51BA7">
      <w:pPr>
        <w:numPr>
          <w:ilvl w:val="0"/>
          <w:numId w:val="2"/>
        </w:numPr>
        <w:rPr>
          <w:lang w:val="en-AU"/>
        </w:rPr>
      </w:pPr>
      <w:r w:rsidRPr="002863D2">
        <w:rPr>
          <w:lang w:val="en-AU"/>
        </w:rPr>
        <w:t>The</w:t>
      </w:r>
      <w:r w:rsidRPr="002863D2">
        <w:rPr>
          <w:color w:val="FF0000"/>
          <w:lang w:val="en-AU"/>
        </w:rPr>
        <w:t xml:space="preserve"> </w:t>
      </w:r>
      <w:r w:rsidRPr="002863D2">
        <w:rPr>
          <w:lang w:val="en-AU"/>
        </w:rPr>
        <w:t>Chair reminded the Committee of the date and time of its next scheduled meeting, namely:</w:t>
      </w:r>
    </w:p>
    <w:p w14:paraId="5554278D" w14:textId="77777777" w:rsidR="008444A3" w:rsidRPr="002863D2" w:rsidRDefault="008444A3" w:rsidP="008444A3">
      <w:pPr>
        <w:ind w:left="465"/>
        <w:rPr>
          <w:lang w:val="en-AU"/>
        </w:rPr>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2863D2" w14:paraId="4EDA6A6E" w14:textId="77777777" w:rsidTr="001A422A">
        <w:tc>
          <w:tcPr>
            <w:tcW w:w="2160" w:type="dxa"/>
            <w:tcBorders>
              <w:top w:val="single" w:sz="4" w:space="0" w:color="auto"/>
            </w:tcBorders>
            <w:shd w:val="clear" w:color="auto" w:fill="F3F3F3"/>
          </w:tcPr>
          <w:p w14:paraId="187E3892" w14:textId="77777777" w:rsidR="008444A3" w:rsidRPr="002863D2" w:rsidRDefault="008444A3" w:rsidP="001A422A">
            <w:pPr>
              <w:spacing w:before="80" w:after="80"/>
              <w:rPr>
                <w:rFonts w:cs="Arial"/>
                <w:b/>
                <w:sz w:val="20"/>
                <w:lang w:val="en-AU"/>
              </w:rPr>
            </w:pPr>
            <w:r w:rsidRPr="002863D2">
              <w:rPr>
                <w:rFonts w:cs="Arial"/>
                <w:b/>
                <w:sz w:val="20"/>
                <w:lang w:val="en-AU"/>
              </w:rPr>
              <w:t>Meeting date:</w:t>
            </w:r>
          </w:p>
        </w:tc>
        <w:tc>
          <w:tcPr>
            <w:tcW w:w="6120" w:type="dxa"/>
            <w:tcBorders>
              <w:top w:val="single" w:sz="4" w:space="0" w:color="auto"/>
            </w:tcBorders>
            <w:shd w:val="clear" w:color="auto" w:fill="F3F3F3"/>
          </w:tcPr>
          <w:p w14:paraId="3D4D058B" w14:textId="2E980FFA" w:rsidR="008444A3" w:rsidRPr="002863D2" w:rsidRDefault="008444A3" w:rsidP="003469BB">
            <w:pPr>
              <w:spacing w:before="80" w:after="80"/>
              <w:rPr>
                <w:rFonts w:cs="Arial"/>
                <w:color w:val="FF3399"/>
                <w:sz w:val="20"/>
                <w:lang w:val="en-AU"/>
              </w:rPr>
            </w:pPr>
            <w:r w:rsidRPr="002863D2">
              <w:rPr>
                <w:rFonts w:cs="Arial"/>
                <w:sz w:val="20"/>
                <w:lang w:val="en-AU"/>
              </w:rPr>
              <w:t xml:space="preserve">27 October 2015, </w:t>
            </w:r>
            <w:r w:rsidR="003469BB">
              <w:rPr>
                <w:rFonts w:cs="Arial"/>
                <w:sz w:val="20"/>
                <w:lang w:val="en-AU"/>
              </w:rPr>
              <w:t>12:00 P</w:t>
            </w:r>
            <w:r w:rsidRPr="002863D2">
              <w:rPr>
                <w:rFonts w:cs="Arial"/>
                <w:sz w:val="20"/>
                <w:lang w:val="en-AU"/>
              </w:rPr>
              <w:t>M</w:t>
            </w:r>
          </w:p>
        </w:tc>
      </w:tr>
      <w:tr w:rsidR="008444A3" w:rsidRPr="002863D2" w14:paraId="77A37FB4" w14:textId="77777777" w:rsidTr="001A422A">
        <w:tc>
          <w:tcPr>
            <w:tcW w:w="2160" w:type="dxa"/>
            <w:tcBorders>
              <w:bottom w:val="single" w:sz="4" w:space="0" w:color="auto"/>
            </w:tcBorders>
            <w:shd w:val="clear" w:color="auto" w:fill="F3F3F3"/>
          </w:tcPr>
          <w:p w14:paraId="2C31DBFF" w14:textId="77777777" w:rsidR="008444A3" w:rsidRPr="002863D2" w:rsidRDefault="008444A3" w:rsidP="001A422A">
            <w:pPr>
              <w:spacing w:before="80" w:after="80"/>
              <w:rPr>
                <w:rFonts w:cs="Arial"/>
                <w:b/>
                <w:sz w:val="20"/>
                <w:lang w:val="en-AU"/>
              </w:rPr>
            </w:pPr>
            <w:r w:rsidRPr="002863D2">
              <w:rPr>
                <w:rFonts w:cs="Arial"/>
                <w:b/>
                <w:sz w:val="20"/>
                <w:lang w:val="en-AU"/>
              </w:rPr>
              <w:t>Meeting venue:</w:t>
            </w:r>
          </w:p>
        </w:tc>
        <w:tc>
          <w:tcPr>
            <w:tcW w:w="6120" w:type="dxa"/>
            <w:tcBorders>
              <w:bottom w:val="single" w:sz="4" w:space="0" w:color="auto"/>
            </w:tcBorders>
            <w:shd w:val="clear" w:color="auto" w:fill="F3F3F3"/>
          </w:tcPr>
          <w:p w14:paraId="0FD19DE8" w14:textId="77777777" w:rsidR="008444A3" w:rsidRPr="002863D2" w:rsidRDefault="008444A3" w:rsidP="001A422A">
            <w:pPr>
              <w:spacing w:before="80" w:after="80"/>
              <w:rPr>
                <w:rFonts w:cs="Arial"/>
                <w:color w:val="FF3399"/>
                <w:sz w:val="20"/>
                <w:lang w:val="en-AU"/>
              </w:rPr>
            </w:pPr>
            <w:r w:rsidRPr="002863D2">
              <w:rPr>
                <w:rFonts w:cs="Arial"/>
                <w:sz w:val="20"/>
                <w:lang w:val="en-AU"/>
              </w:rPr>
              <w:t>Freyberg Building, Ground Floor, Room G.04, 20 Aitken Street, Wellington , 6011</w:t>
            </w:r>
          </w:p>
        </w:tc>
      </w:tr>
    </w:tbl>
    <w:p w14:paraId="1F298172" w14:textId="77777777" w:rsidR="003A68A7" w:rsidRPr="002863D2" w:rsidRDefault="003A68A7" w:rsidP="00E24E77">
      <w:pPr>
        <w:rPr>
          <w:lang w:val="en-AU"/>
        </w:rPr>
      </w:pPr>
    </w:p>
    <w:p w14:paraId="751298E5" w14:textId="77777777" w:rsidR="00770A9F" w:rsidRPr="002863D2" w:rsidRDefault="00770A9F" w:rsidP="00D51BA7">
      <w:pPr>
        <w:numPr>
          <w:ilvl w:val="0"/>
          <w:numId w:val="2"/>
        </w:numPr>
        <w:rPr>
          <w:b/>
          <w:szCs w:val="22"/>
          <w:u w:val="single"/>
          <w:lang w:val="en-AU"/>
        </w:rPr>
      </w:pPr>
      <w:r w:rsidRPr="002863D2">
        <w:rPr>
          <w:b/>
          <w:szCs w:val="22"/>
          <w:u w:val="single"/>
          <w:lang w:val="en-AU"/>
        </w:rPr>
        <w:t>Problem with Last Minutes</w:t>
      </w:r>
      <w:bookmarkStart w:id="0" w:name="_GoBack"/>
      <w:bookmarkEnd w:id="0"/>
    </w:p>
    <w:p w14:paraId="6580904A" w14:textId="77777777" w:rsidR="00770A9F" w:rsidRPr="002863D2" w:rsidRDefault="00770A9F" w:rsidP="00770A9F">
      <w:pPr>
        <w:rPr>
          <w:b/>
          <w:szCs w:val="22"/>
          <w:u w:val="single"/>
          <w:lang w:val="en-AU"/>
        </w:rPr>
      </w:pPr>
    </w:p>
    <w:p w14:paraId="102C4479" w14:textId="02211CCC" w:rsidR="00770A9F" w:rsidRPr="002863D2" w:rsidRDefault="00770A9F" w:rsidP="00D51BA7">
      <w:pPr>
        <w:ind w:left="465"/>
        <w:rPr>
          <w:szCs w:val="22"/>
          <w:lang w:val="en-AU"/>
        </w:rPr>
      </w:pPr>
      <w:r w:rsidRPr="002863D2">
        <w:rPr>
          <w:szCs w:val="22"/>
          <w:lang w:val="en-AU"/>
        </w:rPr>
        <w:t>The minutes of the previous meeting were agre</w:t>
      </w:r>
      <w:r w:rsidR="003A68A7">
        <w:rPr>
          <w:szCs w:val="22"/>
          <w:lang w:val="en-AU"/>
        </w:rPr>
        <w:t xml:space="preserve">ed and signed by the Chair and </w:t>
      </w:r>
      <w:r w:rsidRPr="002863D2">
        <w:rPr>
          <w:szCs w:val="22"/>
          <w:lang w:val="en-AU"/>
        </w:rPr>
        <w:t>Co-ordinator as a true record.</w:t>
      </w:r>
    </w:p>
    <w:p w14:paraId="2523A1AA" w14:textId="77777777" w:rsidR="00770A9F" w:rsidRPr="002863D2" w:rsidRDefault="00770A9F" w:rsidP="00E24E77">
      <w:pPr>
        <w:rPr>
          <w:lang w:val="en-AU"/>
        </w:rPr>
      </w:pPr>
    </w:p>
    <w:p w14:paraId="62FDB15A" w14:textId="1660EB24" w:rsidR="00C06097" w:rsidRPr="002863D2" w:rsidRDefault="00E24E77" w:rsidP="00770A9F">
      <w:pPr>
        <w:rPr>
          <w:lang w:val="en-AU"/>
        </w:rPr>
      </w:pPr>
      <w:r w:rsidRPr="002863D2">
        <w:rPr>
          <w:lang w:val="en-AU"/>
        </w:rPr>
        <w:t xml:space="preserve">The meeting </w:t>
      </w:r>
      <w:r w:rsidRPr="003A68A7">
        <w:rPr>
          <w:lang w:val="en-AU"/>
        </w:rPr>
        <w:t xml:space="preserve">closed at </w:t>
      </w:r>
      <w:r w:rsidR="003A68A7" w:rsidRPr="003A68A7">
        <w:rPr>
          <w:rFonts w:cs="Arial"/>
          <w:szCs w:val="22"/>
          <w:lang w:val="en-AU"/>
        </w:rPr>
        <w:t>4.30pm</w:t>
      </w:r>
    </w:p>
    <w:sectPr w:rsidR="00C06097" w:rsidRPr="002863D2" w:rsidSect="00E24E77">
      <w:footerReference w:type="even" r:id="rId11"/>
      <w:footerReference w:type="default" r:id="rId12"/>
      <w:headerReference w:type="first" r:id="rId13"/>
      <w:footerReference w:type="first" r:id="rId14"/>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80F8B3" w14:textId="77777777" w:rsidR="000F0B39" w:rsidRDefault="000F0B39">
      <w:r>
        <w:separator/>
      </w:r>
    </w:p>
  </w:endnote>
  <w:endnote w:type="continuationSeparator" w:id="0">
    <w:p w14:paraId="64313D0E" w14:textId="77777777" w:rsidR="000F0B39" w:rsidRDefault="000F0B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31D874" w14:textId="77777777" w:rsidR="005A5AE6" w:rsidRDefault="005A5AE6"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4987EC" w14:textId="77777777" w:rsidR="005A5AE6" w:rsidRDefault="005A5AE6"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5A5AE6" w:rsidRPr="00977E7F" w14:paraId="0A5B8EA6" w14:textId="77777777" w:rsidTr="0081053D">
      <w:trPr>
        <w:trHeight w:val="282"/>
      </w:trPr>
      <w:tc>
        <w:tcPr>
          <w:tcW w:w="8623" w:type="dxa"/>
        </w:tcPr>
        <w:p w14:paraId="421CF43D" w14:textId="77777777" w:rsidR="005A5AE6" w:rsidRPr="00977E7F" w:rsidRDefault="005A5AE6"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25 September 2015</w:t>
          </w:r>
        </w:p>
      </w:tc>
      <w:tc>
        <w:tcPr>
          <w:tcW w:w="1638" w:type="dxa"/>
        </w:tcPr>
        <w:p w14:paraId="6BD2A046" w14:textId="77777777" w:rsidR="005A5AE6" w:rsidRPr="00977E7F" w:rsidRDefault="005A5AE6"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3469BB">
            <w:rPr>
              <w:rStyle w:val="PageNumber"/>
              <w:rFonts w:cs="Arial"/>
              <w:noProof/>
              <w:sz w:val="16"/>
              <w:szCs w:val="16"/>
            </w:rPr>
            <w:t>14</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3469BB">
            <w:rPr>
              <w:rStyle w:val="PageNumber"/>
              <w:rFonts w:cs="Arial"/>
              <w:noProof/>
              <w:sz w:val="16"/>
              <w:szCs w:val="16"/>
            </w:rPr>
            <w:t>14</w:t>
          </w:r>
          <w:r w:rsidRPr="002A365B">
            <w:rPr>
              <w:rStyle w:val="PageNumber"/>
              <w:rFonts w:cs="Arial"/>
              <w:sz w:val="16"/>
              <w:szCs w:val="16"/>
            </w:rPr>
            <w:fldChar w:fldCharType="end"/>
          </w:r>
        </w:p>
      </w:tc>
    </w:tr>
  </w:tbl>
  <w:p w14:paraId="757C3B76" w14:textId="77777777" w:rsidR="005A5AE6" w:rsidRPr="00BF6505" w:rsidRDefault="005A5AE6"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5A5AE6" w:rsidRPr="00977E7F" w14:paraId="2A559281" w14:textId="77777777" w:rsidTr="0081053D">
      <w:trPr>
        <w:trHeight w:val="283"/>
      </w:trPr>
      <w:tc>
        <w:tcPr>
          <w:tcW w:w="8585" w:type="dxa"/>
        </w:tcPr>
        <w:p w14:paraId="72234CC5" w14:textId="77777777" w:rsidR="005A5AE6" w:rsidRPr="00977E7F" w:rsidRDefault="005A5AE6"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25 September 2015</w:t>
          </w:r>
        </w:p>
      </w:tc>
      <w:tc>
        <w:tcPr>
          <w:tcW w:w="1631" w:type="dxa"/>
        </w:tcPr>
        <w:p w14:paraId="4F4522D1" w14:textId="77777777" w:rsidR="005A5AE6" w:rsidRPr="00977E7F" w:rsidRDefault="005A5AE6"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410F2E">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410F2E">
            <w:rPr>
              <w:rStyle w:val="PageNumber"/>
              <w:rFonts w:cs="Arial"/>
              <w:noProof/>
              <w:sz w:val="16"/>
              <w:szCs w:val="16"/>
            </w:rPr>
            <w:t>14</w:t>
          </w:r>
          <w:r w:rsidRPr="002A365B">
            <w:rPr>
              <w:rStyle w:val="PageNumber"/>
              <w:rFonts w:cs="Arial"/>
              <w:sz w:val="16"/>
              <w:szCs w:val="16"/>
            </w:rPr>
            <w:fldChar w:fldCharType="end"/>
          </w:r>
        </w:p>
      </w:tc>
    </w:tr>
  </w:tbl>
  <w:p w14:paraId="2FE22BE4" w14:textId="77777777" w:rsidR="005A5AE6" w:rsidRPr="00C91F3F" w:rsidRDefault="005A5AE6"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631CAA" w14:textId="77777777" w:rsidR="000F0B39" w:rsidRDefault="000F0B39">
      <w:r>
        <w:separator/>
      </w:r>
    </w:p>
  </w:footnote>
  <w:footnote w:type="continuationSeparator" w:id="0">
    <w:p w14:paraId="21269383" w14:textId="77777777" w:rsidR="000F0B39" w:rsidRDefault="000F0B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5A5AE6" w14:paraId="555541FE" w14:textId="77777777" w:rsidTr="00987913">
      <w:trPr>
        <w:trHeight w:val="1079"/>
      </w:trPr>
      <w:tc>
        <w:tcPr>
          <w:tcW w:w="1914" w:type="dxa"/>
          <w:tcBorders>
            <w:bottom w:val="single" w:sz="4" w:space="0" w:color="auto"/>
          </w:tcBorders>
        </w:tcPr>
        <w:p w14:paraId="7C4BA140" w14:textId="77777777" w:rsidR="005A5AE6" w:rsidRPr="00987913" w:rsidRDefault="005A5AE6" w:rsidP="00987913">
          <w:pPr>
            <w:pStyle w:val="Heading1"/>
          </w:pPr>
          <w:r w:rsidRPr="00987913">
            <w:rPr>
              <w:noProof/>
              <w:lang w:eastAsia="en-NZ"/>
            </w:rPr>
            <w:drawing>
              <wp:inline distT="0" distB="0" distL="0" distR="0" wp14:anchorId="7A476471" wp14:editId="1FE5298E">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7C75FC19" w14:textId="77777777" w:rsidR="005A5AE6" w:rsidRPr="00987913" w:rsidRDefault="005A5AE6" w:rsidP="00987913">
          <w:pPr>
            <w:pStyle w:val="Heading1"/>
          </w:pPr>
          <w:r>
            <w:tab/>
            <w:t>Minutes</w:t>
          </w:r>
        </w:p>
      </w:tc>
    </w:tr>
  </w:tbl>
  <w:p w14:paraId="42D1914E" w14:textId="77777777" w:rsidR="005A5AE6" w:rsidRDefault="005A5AE6"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245D4"/>
    <w:multiLevelType w:val="hybridMultilevel"/>
    <w:tmpl w:val="BD9814C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3AF7362"/>
    <w:multiLevelType w:val="hybridMultilevel"/>
    <w:tmpl w:val="709EC9A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5AA6957"/>
    <w:multiLevelType w:val="hybridMultilevel"/>
    <w:tmpl w:val="709EC9A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06FD5B69"/>
    <w:multiLevelType w:val="hybridMultilevel"/>
    <w:tmpl w:val="0F241A0C"/>
    <w:lvl w:ilvl="0" w:tplc="6292EA64">
      <w:start w:val="1"/>
      <w:numFmt w:val="decimal"/>
      <w:lvlText w:val="%1."/>
      <w:lvlJc w:val="left"/>
      <w:pPr>
        <w:ind w:left="720" w:hanging="360"/>
      </w:pPr>
      <w:rPr>
        <w:rFonts w:hint="default"/>
        <w:color w:val="auto"/>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09F5400A"/>
    <w:multiLevelType w:val="hybridMultilevel"/>
    <w:tmpl w:val="04DCAFF6"/>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5">
    <w:nsid w:val="197B46B5"/>
    <w:multiLevelType w:val="hybridMultilevel"/>
    <w:tmpl w:val="A90830A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6">
    <w:nsid w:val="1B967430"/>
    <w:multiLevelType w:val="hybridMultilevel"/>
    <w:tmpl w:val="709EC9A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8">
    <w:nsid w:val="274A0B1D"/>
    <w:multiLevelType w:val="hybridMultilevel"/>
    <w:tmpl w:val="BD9814C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47F01450"/>
    <w:multiLevelType w:val="hybridMultilevel"/>
    <w:tmpl w:val="BD9814C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4C290D26"/>
    <w:multiLevelType w:val="hybridMultilevel"/>
    <w:tmpl w:val="81DA2EA4"/>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694A0A0B"/>
    <w:multiLevelType w:val="hybridMultilevel"/>
    <w:tmpl w:val="AF2CA070"/>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6D6810F8"/>
    <w:multiLevelType w:val="hybridMultilevel"/>
    <w:tmpl w:val="F36C0A2C"/>
    <w:lvl w:ilvl="0" w:tplc="1409000F">
      <w:start w:val="1"/>
      <w:numFmt w:val="decimal"/>
      <w:lvlText w:val="%1."/>
      <w:lvlJc w:val="left"/>
      <w:pPr>
        <w:ind w:left="720" w:hanging="360"/>
      </w:pPr>
      <w:rPr>
        <w:rFonts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7036161F"/>
    <w:multiLevelType w:val="hybridMultilevel"/>
    <w:tmpl w:val="BA420904"/>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5">
    <w:nsid w:val="79050E7E"/>
    <w:multiLevelType w:val="hybridMultilevel"/>
    <w:tmpl w:val="44B8CA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9"/>
  </w:num>
  <w:num w:numId="3">
    <w:abstractNumId w:val="11"/>
  </w:num>
  <w:num w:numId="4">
    <w:abstractNumId w:val="13"/>
  </w:num>
  <w:num w:numId="5">
    <w:abstractNumId w:val="5"/>
  </w:num>
  <w:num w:numId="6">
    <w:abstractNumId w:val="3"/>
  </w:num>
  <w:num w:numId="7">
    <w:abstractNumId w:val="15"/>
  </w:num>
  <w:num w:numId="8">
    <w:abstractNumId w:val="12"/>
  </w:num>
  <w:num w:numId="9">
    <w:abstractNumId w:val="14"/>
  </w:num>
  <w:num w:numId="10">
    <w:abstractNumId w:val="10"/>
  </w:num>
  <w:num w:numId="11">
    <w:abstractNumId w:val="8"/>
  </w:num>
  <w:num w:numId="12">
    <w:abstractNumId w:val="0"/>
  </w:num>
  <w:num w:numId="13">
    <w:abstractNumId w:val="6"/>
  </w:num>
  <w:num w:numId="14">
    <w:abstractNumId w:val="2"/>
  </w:num>
  <w:num w:numId="15">
    <w:abstractNumId w:val="1"/>
  </w:num>
  <w:num w:numId="16">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006B8"/>
    <w:rsid w:val="00011269"/>
    <w:rsid w:val="000152A2"/>
    <w:rsid w:val="000245CB"/>
    <w:rsid w:val="00024BE1"/>
    <w:rsid w:val="0002671C"/>
    <w:rsid w:val="00030E73"/>
    <w:rsid w:val="00037328"/>
    <w:rsid w:val="00042864"/>
    <w:rsid w:val="00065A00"/>
    <w:rsid w:val="000732A9"/>
    <w:rsid w:val="00077E60"/>
    <w:rsid w:val="00082758"/>
    <w:rsid w:val="00096273"/>
    <w:rsid w:val="000A2E90"/>
    <w:rsid w:val="000B2F36"/>
    <w:rsid w:val="000D0FDB"/>
    <w:rsid w:val="000D3B0C"/>
    <w:rsid w:val="000F0B39"/>
    <w:rsid w:val="000F2F24"/>
    <w:rsid w:val="000F333A"/>
    <w:rsid w:val="0011026E"/>
    <w:rsid w:val="00121262"/>
    <w:rsid w:val="001260F1"/>
    <w:rsid w:val="0013730F"/>
    <w:rsid w:val="00137C31"/>
    <w:rsid w:val="00137D98"/>
    <w:rsid w:val="00142A63"/>
    <w:rsid w:val="001443CC"/>
    <w:rsid w:val="0015577F"/>
    <w:rsid w:val="0016360C"/>
    <w:rsid w:val="00166BBC"/>
    <w:rsid w:val="001830DC"/>
    <w:rsid w:val="00184D6C"/>
    <w:rsid w:val="001853FE"/>
    <w:rsid w:val="0018623C"/>
    <w:rsid w:val="001A002B"/>
    <w:rsid w:val="001A0631"/>
    <w:rsid w:val="001A3A93"/>
    <w:rsid w:val="001A422A"/>
    <w:rsid w:val="001B6362"/>
    <w:rsid w:val="001D65A1"/>
    <w:rsid w:val="001E29B4"/>
    <w:rsid w:val="001F3A91"/>
    <w:rsid w:val="001F58F6"/>
    <w:rsid w:val="00204AC4"/>
    <w:rsid w:val="002070A8"/>
    <w:rsid w:val="00213633"/>
    <w:rsid w:val="00213ADA"/>
    <w:rsid w:val="002176BE"/>
    <w:rsid w:val="00217DCD"/>
    <w:rsid w:val="00227D4A"/>
    <w:rsid w:val="00243A5D"/>
    <w:rsid w:val="00255385"/>
    <w:rsid w:val="0025574F"/>
    <w:rsid w:val="00255A34"/>
    <w:rsid w:val="00264610"/>
    <w:rsid w:val="00274AF4"/>
    <w:rsid w:val="00276B34"/>
    <w:rsid w:val="00285CB4"/>
    <w:rsid w:val="002863D2"/>
    <w:rsid w:val="00286D3F"/>
    <w:rsid w:val="00291DA9"/>
    <w:rsid w:val="002A365B"/>
    <w:rsid w:val="002A4564"/>
    <w:rsid w:val="002B0814"/>
    <w:rsid w:val="002B2AA8"/>
    <w:rsid w:val="002C5C81"/>
    <w:rsid w:val="002E784A"/>
    <w:rsid w:val="002F1152"/>
    <w:rsid w:val="002F4EA9"/>
    <w:rsid w:val="002F5F95"/>
    <w:rsid w:val="00300E43"/>
    <w:rsid w:val="003469BB"/>
    <w:rsid w:val="00353280"/>
    <w:rsid w:val="00365703"/>
    <w:rsid w:val="00372CC6"/>
    <w:rsid w:val="00375C2D"/>
    <w:rsid w:val="00381DF9"/>
    <w:rsid w:val="00397EEF"/>
    <w:rsid w:val="003A5713"/>
    <w:rsid w:val="003A5D1E"/>
    <w:rsid w:val="003A68A7"/>
    <w:rsid w:val="003B17BE"/>
    <w:rsid w:val="003C4EBC"/>
    <w:rsid w:val="003E3E13"/>
    <w:rsid w:val="003F299A"/>
    <w:rsid w:val="003F59B0"/>
    <w:rsid w:val="00404347"/>
    <w:rsid w:val="00407BC5"/>
    <w:rsid w:val="00410F2E"/>
    <w:rsid w:val="00415ABA"/>
    <w:rsid w:val="00425B62"/>
    <w:rsid w:val="00426AA5"/>
    <w:rsid w:val="0043523B"/>
    <w:rsid w:val="00435DD0"/>
    <w:rsid w:val="00436F07"/>
    <w:rsid w:val="00457752"/>
    <w:rsid w:val="00461BD1"/>
    <w:rsid w:val="00462D0A"/>
    <w:rsid w:val="0047482A"/>
    <w:rsid w:val="00476A47"/>
    <w:rsid w:val="00487B53"/>
    <w:rsid w:val="004B0FAC"/>
    <w:rsid w:val="004B1081"/>
    <w:rsid w:val="004B3514"/>
    <w:rsid w:val="004B7466"/>
    <w:rsid w:val="004C24F7"/>
    <w:rsid w:val="004D5F7F"/>
    <w:rsid w:val="004D7651"/>
    <w:rsid w:val="004E4133"/>
    <w:rsid w:val="00501A66"/>
    <w:rsid w:val="005079CC"/>
    <w:rsid w:val="00522B40"/>
    <w:rsid w:val="00526153"/>
    <w:rsid w:val="0054418F"/>
    <w:rsid w:val="00551FBF"/>
    <w:rsid w:val="00571AA1"/>
    <w:rsid w:val="00576FD2"/>
    <w:rsid w:val="00577ADC"/>
    <w:rsid w:val="005804C9"/>
    <w:rsid w:val="00584E1B"/>
    <w:rsid w:val="005866BA"/>
    <w:rsid w:val="00593C77"/>
    <w:rsid w:val="00595113"/>
    <w:rsid w:val="005A12B1"/>
    <w:rsid w:val="005A5AE6"/>
    <w:rsid w:val="005B4447"/>
    <w:rsid w:val="005C686A"/>
    <w:rsid w:val="005D3F05"/>
    <w:rsid w:val="005D4E8F"/>
    <w:rsid w:val="005D6325"/>
    <w:rsid w:val="005D669D"/>
    <w:rsid w:val="005F1F72"/>
    <w:rsid w:val="005F60F7"/>
    <w:rsid w:val="006208E7"/>
    <w:rsid w:val="006375A9"/>
    <w:rsid w:val="00666481"/>
    <w:rsid w:val="0067036A"/>
    <w:rsid w:val="00680B7B"/>
    <w:rsid w:val="006875F9"/>
    <w:rsid w:val="00687896"/>
    <w:rsid w:val="00696F36"/>
    <w:rsid w:val="00697095"/>
    <w:rsid w:val="006A0B17"/>
    <w:rsid w:val="006A2C18"/>
    <w:rsid w:val="006A3A5C"/>
    <w:rsid w:val="006A496D"/>
    <w:rsid w:val="006B1823"/>
    <w:rsid w:val="006B3706"/>
    <w:rsid w:val="006B4CD5"/>
    <w:rsid w:val="006C0195"/>
    <w:rsid w:val="006C4833"/>
    <w:rsid w:val="006D44CD"/>
    <w:rsid w:val="006D4840"/>
    <w:rsid w:val="006D6E0B"/>
    <w:rsid w:val="006F66D9"/>
    <w:rsid w:val="007268A1"/>
    <w:rsid w:val="0072793E"/>
    <w:rsid w:val="007433D6"/>
    <w:rsid w:val="007457C8"/>
    <w:rsid w:val="00753E2C"/>
    <w:rsid w:val="00757F73"/>
    <w:rsid w:val="00770A9F"/>
    <w:rsid w:val="00781073"/>
    <w:rsid w:val="00795EDD"/>
    <w:rsid w:val="007A6B47"/>
    <w:rsid w:val="007B51F9"/>
    <w:rsid w:val="007C5B24"/>
    <w:rsid w:val="007D5756"/>
    <w:rsid w:val="007F56D5"/>
    <w:rsid w:val="00801B6E"/>
    <w:rsid w:val="0081053D"/>
    <w:rsid w:val="00826455"/>
    <w:rsid w:val="008279FC"/>
    <w:rsid w:val="00841276"/>
    <w:rsid w:val="00843C28"/>
    <w:rsid w:val="008444A3"/>
    <w:rsid w:val="008453FF"/>
    <w:rsid w:val="0086690A"/>
    <w:rsid w:val="0087453E"/>
    <w:rsid w:val="008815D1"/>
    <w:rsid w:val="00886318"/>
    <w:rsid w:val="008869BB"/>
    <w:rsid w:val="0088735C"/>
    <w:rsid w:val="00894BEA"/>
    <w:rsid w:val="008A0159"/>
    <w:rsid w:val="008B427A"/>
    <w:rsid w:val="008C79AB"/>
    <w:rsid w:val="008D61B5"/>
    <w:rsid w:val="008E26A8"/>
    <w:rsid w:val="008E59F7"/>
    <w:rsid w:val="008E79A6"/>
    <w:rsid w:val="008F7153"/>
    <w:rsid w:val="00911213"/>
    <w:rsid w:val="0092116B"/>
    <w:rsid w:val="00932E8C"/>
    <w:rsid w:val="00946B92"/>
    <w:rsid w:val="009513F0"/>
    <w:rsid w:val="00960BFE"/>
    <w:rsid w:val="00965308"/>
    <w:rsid w:val="009676E6"/>
    <w:rsid w:val="009706C6"/>
    <w:rsid w:val="00970C4B"/>
    <w:rsid w:val="0097532C"/>
    <w:rsid w:val="00977E7F"/>
    <w:rsid w:val="0098032A"/>
    <w:rsid w:val="00987913"/>
    <w:rsid w:val="00987A4A"/>
    <w:rsid w:val="009A3B76"/>
    <w:rsid w:val="009A4061"/>
    <w:rsid w:val="009B18AD"/>
    <w:rsid w:val="009B52C8"/>
    <w:rsid w:val="009C51DB"/>
    <w:rsid w:val="009C56F0"/>
    <w:rsid w:val="00A07202"/>
    <w:rsid w:val="00A12E9D"/>
    <w:rsid w:val="00A273E0"/>
    <w:rsid w:val="00A40731"/>
    <w:rsid w:val="00A51639"/>
    <w:rsid w:val="00A561DD"/>
    <w:rsid w:val="00A60AEC"/>
    <w:rsid w:val="00A65803"/>
    <w:rsid w:val="00A723C2"/>
    <w:rsid w:val="00A73FF9"/>
    <w:rsid w:val="00A84630"/>
    <w:rsid w:val="00A863CC"/>
    <w:rsid w:val="00A92ADA"/>
    <w:rsid w:val="00A94448"/>
    <w:rsid w:val="00A9572D"/>
    <w:rsid w:val="00AA79BD"/>
    <w:rsid w:val="00AB1143"/>
    <w:rsid w:val="00AB1F1B"/>
    <w:rsid w:val="00AB31D2"/>
    <w:rsid w:val="00AB51B7"/>
    <w:rsid w:val="00AC0D32"/>
    <w:rsid w:val="00AD6EEF"/>
    <w:rsid w:val="00B0234F"/>
    <w:rsid w:val="00B13B86"/>
    <w:rsid w:val="00B159D7"/>
    <w:rsid w:val="00B345EA"/>
    <w:rsid w:val="00B50A97"/>
    <w:rsid w:val="00B51218"/>
    <w:rsid w:val="00B53DC0"/>
    <w:rsid w:val="00B6521C"/>
    <w:rsid w:val="00B73414"/>
    <w:rsid w:val="00B80233"/>
    <w:rsid w:val="00B854FE"/>
    <w:rsid w:val="00B92E04"/>
    <w:rsid w:val="00B93A4B"/>
    <w:rsid w:val="00BD0129"/>
    <w:rsid w:val="00BE5262"/>
    <w:rsid w:val="00BF0FB3"/>
    <w:rsid w:val="00BF6505"/>
    <w:rsid w:val="00C06097"/>
    <w:rsid w:val="00C06E4B"/>
    <w:rsid w:val="00C0708F"/>
    <w:rsid w:val="00C27D1C"/>
    <w:rsid w:val="00C33148"/>
    <w:rsid w:val="00C33B1E"/>
    <w:rsid w:val="00C52DD0"/>
    <w:rsid w:val="00C54E16"/>
    <w:rsid w:val="00C77E5C"/>
    <w:rsid w:val="00C84F8D"/>
    <w:rsid w:val="00C9055C"/>
    <w:rsid w:val="00C91F3F"/>
    <w:rsid w:val="00CA3DA1"/>
    <w:rsid w:val="00CC6082"/>
    <w:rsid w:val="00CD3761"/>
    <w:rsid w:val="00CF4308"/>
    <w:rsid w:val="00D03031"/>
    <w:rsid w:val="00D037FB"/>
    <w:rsid w:val="00D11BE7"/>
    <w:rsid w:val="00D12113"/>
    <w:rsid w:val="00D154FC"/>
    <w:rsid w:val="00D3417F"/>
    <w:rsid w:val="00D37B67"/>
    <w:rsid w:val="00D41692"/>
    <w:rsid w:val="00D45618"/>
    <w:rsid w:val="00D51BA7"/>
    <w:rsid w:val="00D54F18"/>
    <w:rsid w:val="00D62F79"/>
    <w:rsid w:val="00D64049"/>
    <w:rsid w:val="00D80C93"/>
    <w:rsid w:val="00D949C0"/>
    <w:rsid w:val="00D97A92"/>
    <w:rsid w:val="00DA498A"/>
    <w:rsid w:val="00DA7DCD"/>
    <w:rsid w:val="00DB032B"/>
    <w:rsid w:val="00DC074F"/>
    <w:rsid w:val="00DC35A3"/>
    <w:rsid w:val="00DC62A5"/>
    <w:rsid w:val="00DD1BA0"/>
    <w:rsid w:val="00DD3F29"/>
    <w:rsid w:val="00E07948"/>
    <w:rsid w:val="00E11D2F"/>
    <w:rsid w:val="00E162A8"/>
    <w:rsid w:val="00E16FBD"/>
    <w:rsid w:val="00E20390"/>
    <w:rsid w:val="00E24E77"/>
    <w:rsid w:val="00E47344"/>
    <w:rsid w:val="00E67D44"/>
    <w:rsid w:val="00E727F6"/>
    <w:rsid w:val="00E739D2"/>
    <w:rsid w:val="00E75926"/>
    <w:rsid w:val="00E7725C"/>
    <w:rsid w:val="00E833BB"/>
    <w:rsid w:val="00EA123B"/>
    <w:rsid w:val="00EA6A1B"/>
    <w:rsid w:val="00EC068C"/>
    <w:rsid w:val="00ED143D"/>
    <w:rsid w:val="00ED30DE"/>
    <w:rsid w:val="00ED42C8"/>
    <w:rsid w:val="00ED686E"/>
    <w:rsid w:val="00ED77F1"/>
    <w:rsid w:val="00EE04B2"/>
    <w:rsid w:val="00EF1D5A"/>
    <w:rsid w:val="00EF2A85"/>
    <w:rsid w:val="00F026BB"/>
    <w:rsid w:val="00F346D4"/>
    <w:rsid w:val="00F5313A"/>
    <w:rsid w:val="00F542AC"/>
    <w:rsid w:val="00F72787"/>
    <w:rsid w:val="00F729F7"/>
    <w:rsid w:val="00F9335C"/>
    <w:rsid w:val="00F9451C"/>
    <w:rsid w:val="00F945B4"/>
    <w:rsid w:val="00F95001"/>
    <w:rsid w:val="00F9500F"/>
    <w:rsid w:val="00FA7539"/>
    <w:rsid w:val="00FC7B0E"/>
    <w:rsid w:val="00FD1A7F"/>
    <w:rsid w:val="00FD1CC0"/>
    <w:rsid w:val="00FD2B1E"/>
    <w:rsid w:val="00FE1568"/>
    <w:rsid w:val="00FE52D2"/>
    <w:rsid w:val="00FE557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5A47769"/>
  <w14:defaultImageDpi w14:val="0"/>
  <w15:docId w15:val="{6D940B82-B545-42B4-8A9A-873A1391E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D51BA7"/>
    <w:pPr>
      <w:ind w:left="720"/>
      <w:contextualSpacing/>
    </w:pPr>
  </w:style>
  <w:style w:type="character" w:styleId="Hyperlink">
    <w:name w:val="Hyperlink"/>
    <w:basedOn w:val="DefaultParagraphFont"/>
    <w:uiPriority w:val="99"/>
    <w:rsid w:val="006208E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egislation.govt.nz/regulation/public/1996/0343/latest/DLM225650.htm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thics.health.govt.nz/" TargetMode="External"/><Relationship Id="rId4" Type="http://schemas.openxmlformats.org/officeDocument/2006/relationships/settings" Target="settings.xml"/><Relationship Id="rId9" Type="http://schemas.openxmlformats.org/officeDocument/2006/relationships/hyperlink" Target="http://ethics.health.govt.nz/guidance-materials/assent-guidance" TargetMode="Externa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E6A45C-0B5D-41E4-903A-1AD5E1D5E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14</Pages>
  <Words>3910</Words>
  <Characters>21771</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25630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5</cp:revision>
  <cp:lastPrinted>2015-10-01T00:43:00Z</cp:lastPrinted>
  <dcterms:created xsi:type="dcterms:W3CDTF">2015-09-30T21:34:00Z</dcterms:created>
  <dcterms:modified xsi:type="dcterms:W3CDTF">2015-10-01T02:02:00Z</dcterms:modified>
</cp:coreProperties>
</file>