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5C744F" w14:textId="77777777" w:rsidR="00E24E77" w:rsidRPr="00CB58A3" w:rsidRDefault="00E24E77" w:rsidP="00E24E77">
      <w:pPr>
        <w:rPr>
          <w:vanish/>
          <w:sz w:val="20"/>
          <w:lang w:val="en-AU"/>
          <w:specVanish/>
        </w:rPr>
      </w:pPr>
      <w:bookmarkStart w:id="0" w:name="_GoBack"/>
      <w:bookmarkEnd w:id="0"/>
    </w:p>
    <w:p w14:paraId="3FE6EDCA" w14:textId="734D2A1C" w:rsidR="00E24E77" w:rsidRPr="00CB58A3" w:rsidRDefault="00CB58A3" w:rsidP="00E24E77">
      <w:pPr>
        <w:rPr>
          <w:rFonts w:cs="Arial"/>
          <w:vanish/>
          <w:sz w:val="20"/>
          <w:lang w:val="en-AU"/>
          <w:specVanish/>
        </w:rPr>
      </w:pPr>
      <w:r>
        <w:rPr>
          <w:rFonts w:cs="Arial"/>
          <w:sz w:val="20"/>
          <w:lang w:val="en-AU"/>
        </w:rPr>
        <w:t xml:space="preserve"> </w:t>
      </w: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355AC2" w14:paraId="68EEC6A0" w14:textId="77777777" w:rsidTr="00D11BE7">
        <w:tc>
          <w:tcPr>
            <w:tcW w:w="2268" w:type="dxa"/>
            <w:tcBorders>
              <w:top w:val="single" w:sz="4" w:space="0" w:color="auto"/>
            </w:tcBorders>
            <w:shd w:val="clear" w:color="auto" w:fill="F3F3F3"/>
          </w:tcPr>
          <w:p w14:paraId="193D3839" w14:textId="72557964" w:rsidR="00E24E77" w:rsidRPr="00355AC2" w:rsidRDefault="00CB58A3" w:rsidP="00E24E77">
            <w:pPr>
              <w:spacing w:before="80" w:after="80"/>
              <w:rPr>
                <w:rFonts w:cs="Arial"/>
                <w:b/>
                <w:sz w:val="20"/>
                <w:lang w:val="en-AU"/>
              </w:rPr>
            </w:pPr>
            <w:r>
              <w:rPr>
                <w:rFonts w:cs="Arial"/>
                <w:b/>
                <w:sz w:val="20"/>
                <w:lang w:val="en-AU"/>
              </w:rPr>
              <w:t xml:space="preserve"> </w:t>
            </w:r>
            <w:r w:rsidR="00E24E77" w:rsidRPr="00355AC2">
              <w:rPr>
                <w:rFonts w:cs="Arial"/>
                <w:b/>
                <w:sz w:val="20"/>
                <w:lang w:val="en-AU"/>
              </w:rPr>
              <w:t>Committee:</w:t>
            </w:r>
          </w:p>
        </w:tc>
        <w:tc>
          <w:tcPr>
            <w:tcW w:w="7508" w:type="dxa"/>
            <w:tcBorders>
              <w:top w:val="single" w:sz="4" w:space="0" w:color="auto"/>
            </w:tcBorders>
            <w:shd w:val="clear" w:color="auto" w:fill="F3F3F3"/>
          </w:tcPr>
          <w:p w14:paraId="5CA2B461" w14:textId="77777777" w:rsidR="00E24E77" w:rsidRPr="00355AC2" w:rsidRDefault="00AB51B7" w:rsidP="00E24E77">
            <w:pPr>
              <w:spacing w:before="80" w:after="80"/>
              <w:rPr>
                <w:rFonts w:cs="Arial"/>
                <w:color w:val="FF00FF"/>
                <w:sz w:val="20"/>
                <w:lang w:val="en-AU"/>
              </w:rPr>
            </w:pPr>
            <w:r w:rsidRPr="00355AC2">
              <w:rPr>
                <w:rFonts w:cs="Arial"/>
                <w:sz w:val="20"/>
                <w:lang w:val="en-AU"/>
              </w:rPr>
              <w:t>Central Health and Disability Ethics Committee</w:t>
            </w:r>
          </w:p>
        </w:tc>
      </w:tr>
      <w:tr w:rsidR="00E24E77" w:rsidRPr="00355AC2" w14:paraId="6010DDC6" w14:textId="77777777" w:rsidTr="00D11BE7">
        <w:tc>
          <w:tcPr>
            <w:tcW w:w="2268" w:type="dxa"/>
            <w:shd w:val="clear" w:color="auto" w:fill="F3F3F3"/>
          </w:tcPr>
          <w:p w14:paraId="2B46DCB7" w14:textId="77777777" w:rsidR="00E24E77" w:rsidRPr="00355AC2" w:rsidRDefault="00E24E77" w:rsidP="00E24E77">
            <w:pPr>
              <w:spacing w:before="80" w:after="80"/>
              <w:rPr>
                <w:rFonts w:cs="Arial"/>
                <w:b/>
                <w:sz w:val="20"/>
                <w:lang w:val="en-AU"/>
              </w:rPr>
            </w:pPr>
            <w:r w:rsidRPr="00355AC2">
              <w:rPr>
                <w:rFonts w:cs="Arial"/>
                <w:b/>
                <w:sz w:val="20"/>
                <w:lang w:val="en-AU"/>
              </w:rPr>
              <w:t>Meeting date:</w:t>
            </w:r>
          </w:p>
        </w:tc>
        <w:tc>
          <w:tcPr>
            <w:tcW w:w="7508" w:type="dxa"/>
            <w:shd w:val="clear" w:color="auto" w:fill="F3F3F3"/>
          </w:tcPr>
          <w:p w14:paraId="588E243B" w14:textId="77777777" w:rsidR="00E24E77" w:rsidRPr="00355AC2" w:rsidRDefault="00AB51B7" w:rsidP="00E24E77">
            <w:pPr>
              <w:spacing w:before="80" w:after="80"/>
              <w:rPr>
                <w:rFonts w:cs="Arial"/>
                <w:color w:val="FF00FF"/>
                <w:sz w:val="20"/>
                <w:lang w:val="en-AU"/>
              </w:rPr>
            </w:pPr>
            <w:r w:rsidRPr="00355AC2">
              <w:rPr>
                <w:rFonts w:cs="Arial"/>
                <w:sz w:val="20"/>
                <w:lang w:val="en-AU"/>
              </w:rPr>
              <w:t>25 October 2016</w:t>
            </w:r>
          </w:p>
        </w:tc>
      </w:tr>
      <w:tr w:rsidR="00E24E77" w:rsidRPr="00355AC2" w14:paraId="67CC3846" w14:textId="77777777" w:rsidTr="00D11BE7">
        <w:tc>
          <w:tcPr>
            <w:tcW w:w="2268" w:type="dxa"/>
            <w:tcBorders>
              <w:bottom w:val="single" w:sz="4" w:space="0" w:color="auto"/>
            </w:tcBorders>
            <w:shd w:val="clear" w:color="auto" w:fill="F3F3F3"/>
          </w:tcPr>
          <w:p w14:paraId="0218D5D1" w14:textId="77777777" w:rsidR="00E24E77" w:rsidRPr="00355AC2" w:rsidRDefault="00E24E77" w:rsidP="00E24E77">
            <w:pPr>
              <w:spacing w:before="80" w:after="80"/>
              <w:rPr>
                <w:rFonts w:cs="Arial"/>
                <w:b/>
                <w:sz w:val="20"/>
                <w:lang w:val="en-AU"/>
              </w:rPr>
            </w:pPr>
            <w:r w:rsidRPr="00355AC2">
              <w:rPr>
                <w:rFonts w:cs="Arial"/>
                <w:b/>
                <w:sz w:val="20"/>
                <w:lang w:val="en-AU"/>
              </w:rPr>
              <w:t>Meeting venue:</w:t>
            </w:r>
          </w:p>
        </w:tc>
        <w:tc>
          <w:tcPr>
            <w:tcW w:w="7508" w:type="dxa"/>
            <w:tcBorders>
              <w:bottom w:val="single" w:sz="4" w:space="0" w:color="auto"/>
            </w:tcBorders>
            <w:shd w:val="clear" w:color="auto" w:fill="F3F3F3"/>
          </w:tcPr>
          <w:p w14:paraId="0DCF6116" w14:textId="77777777" w:rsidR="00E24E77" w:rsidRPr="00355AC2" w:rsidRDefault="00AB51B7" w:rsidP="00E24E77">
            <w:pPr>
              <w:spacing w:before="80" w:after="80"/>
              <w:rPr>
                <w:rFonts w:cs="Arial"/>
                <w:color w:val="FF00FF"/>
                <w:sz w:val="20"/>
                <w:lang w:val="en-AU"/>
              </w:rPr>
            </w:pPr>
            <w:r w:rsidRPr="00355AC2">
              <w:rPr>
                <w:rFonts w:cs="Arial"/>
                <w:sz w:val="20"/>
                <w:lang w:val="en-AU"/>
              </w:rPr>
              <w:t>Room G.04, Ground Floor, Ministry of Health, Freyberg Building, 20 Aitken Street, Wellington</w:t>
            </w:r>
          </w:p>
        </w:tc>
      </w:tr>
    </w:tbl>
    <w:p w14:paraId="2097B783" w14:textId="77777777" w:rsidR="00E24E77" w:rsidRPr="00355AC2" w:rsidRDefault="00E24E77" w:rsidP="00E24E77">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355AC2" w14:paraId="16BB0654" w14:textId="77777777" w:rsidTr="00435DD0">
        <w:tc>
          <w:tcPr>
            <w:tcW w:w="1555" w:type="dxa"/>
            <w:tcBorders>
              <w:top w:val="single" w:sz="4" w:space="0" w:color="auto"/>
            </w:tcBorders>
            <w:shd w:val="clear" w:color="auto" w:fill="F2F2F2" w:themeFill="background1" w:themeFillShade="F2"/>
          </w:tcPr>
          <w:p w14:paraId="7767ED82" w14:textId="77777777" w:rsidR="006C4833" w:rsidRPr="00355AC2" w:rsidRDefault="006C4833" w:rsidP="00E24E77">
            <w:pPr>
              <w:spacing w:before="80" w:after="80"/>
              <w:rPr>
                <w:rFonts w:cs="Arial"/>
                <w:b/>
                <w:sz w:val="20"/>
                <w:lang w:val="en-AU" w:eastAsia="en-GB"/>
              </w:rPr>
            </w:pPr>
            <w:r w:rsidRPr="00355AC2">
              <w:rPr>
                <w:rFonts w:cs="Arial"/>
                <w:b/>
                <w:sz w:val="20"/>
                <w:lang w:val="en-AU" w:eastAsia="en-GB"/>
              </w:rPr>
              <w:t>Time</w:t>
            </w:r>
          </w:p>
        </w:tc>
        <w:tc>
          <w:tcPr>
            <w:tcW w:w="8221" w:type="dxa"/>
            <w:tcBorders>
              <w:top w:val="single" w:sz="4" w:space="0" w:color="auto"/>
            </w:tcBorders>
            <w:shd w:val="clear" w:color="auto" w:fill="F2F2F2" w:themeFill="background1" w:themeFillShade="F2"/>
          </w:tcPr>
          <w:p w14:paraId="690F9B05" w14:textId="77777777" w:rsidR="006C4833" w:rsidRPr="00355AC2" w:rsidRDefault="006C4833" w:rsidP="00850F66">
            <w:pPr>
              <w:spacing w:before="80" w:after="80"/>
              <w:ind w:left="776"/>
              <w:rPr>
                <w:rFonts w:cs="Arial"/>
                <w:b/>
                <w:sz w:val="20"/>
                <w:lang w:val="en-AU" w:eastAsia="en-GB"/>
              </w:rPr>
            </w:pPr>
            <w:r w:rsidRPr="00355AC2">
              <w:rPr>
                <w:rFonts w:cs="Arial"/>
                <w:b/>
                <w:sz w:val="20"/>
                <w:lang w:val="en-AU" w:eastAsia="en-GB"/>
              </w:rPr>
              <w:t>Item of business</w:t>
            </w:r>
          </w:p>
        </w:tc>
      </w:tr>
      <w:tr w:rsidR="006C4833" w:rsidRPr="00355AC2" w14:paraId="0A1B172E" w14:textId="77777777" w:rsidTr="00435DD0">
        <w:tc>
          <w:tcPr>
            <w:tcW w:w="1555" w:type="dxa"/>
            <w:shd w:val="clear" w:color="auto" w:fill="F2F2F2" w:themeFill="background1" w:themeFillShade="F2"/>
          </w:tcPr>
          <w:p w14:paraId="1FEE937E" w14:textId="77777777" w:rsidR="006C4833" w:rsidRPr="00355AC2" w:rsidRDefault="007044C7" w:rsidP="00E24E77">
            <w:pPr>
              <w:spacing w:before="80" w:after="80"/>
              <w:rPr>
                <w:rFonts w:cs="Arial"/>
                <w:sz w:val="20"/>
                <w:lang w:val="en-AU" w:eastAsia="en-GB"/>
              </w:rPr>
            </w:pPr>
            <w:r w:rsidRPr="00355AC2">
              <w:rPr>
                <w:rFonts w:cs="Arial"/>
                <w:sz w:val="20"/>
                <w:lang w:val="en-AU" w:eastAsia="en-GB"/>
              </w:rPr>
              <w:t>12.00pm</w:t>
            </w:r>
          </w:p>
        </w:tc>
        <w:tc>
          <w:tcPr>
            <w:tcW w:w="8221" w:type="dxa"/>
            <w:shd w:val="clear" w:color="auto" w:fill="F2F2F2" w:themeFill="background1" w:themeFillShade="F2"/>
          </w:tcPr>
          <w:p w14:paraId="1E9D0D7C" w14:textId="77777777" w:rsidR="006C4833" w:rsidRPr="00355AC2" w:rsidRDefault="006C4833" w:rsidP="00850F66">
            <w:pPr>
              <w:spacing w:before="80" w:after="80"/>
              <w:ind w:left="776"/>
              <w:rPr>
                <w:rFonts w:cs="Arial"/>
                <w:sz w:val="20"/>
                <w:lang w:val="en-AU" w:eastAsia="en-GB"/>
              </w:rPr>
            </w:pPr>
            <w:r w:rsidRPr="00355AC2">
              <w:rPr>
                <w:rFonts w:cs="Arial"/>
                <w:sz w:val="20"/>
                <w:lang w:val="en-AU" w:eastAsia="en-GB"/>
              </w:rPr>
              <w:t>Welcome</w:t>
            </w:r>
          </w:p>
        </w:tc>
      </w:tr>
      <w:tr w:rsidR="007F56D5" w:rsidRPr="00355AC2" w14:paraId="647D7DD1" w14:textId="77777777" w:rsidTr="00435DD0">
        <w:tc>
          <w:tcPr>
            <w:tcW w:w="1555" w:type="dxa"/>
            <w:shd w:val="clear" w:color="auto" w:fill="F2F2F2" w:themeFill="background1" w:themeFillShade="F2"/>
          </w:tcPr>
          <w:p w14:paraId="4C54FDFA" w14:textId="77777777" w:rsidR="007F56D5" w:rsidRPr="00355AC2" w:rsidRDefault="007F56D5" w:rsidP="00E24E77">
            <w:pPr>
              <w:spacing w:before="80" w:after="80"/>
              <w:rPr>
                <w:rFonts w:cs="Arial"/>
                <w:sz w:val="20"/>
                <w:lang w:val="en-AU" w:eastAsia="en-GB"/>
              </w:rPr>
            </w:pPr>
          </w:p>
        </w:tc>
        <w:tc>
          <w:tcPr>
            <w:tcW w:w="8221" w:type="dxa"/>
            <w:shd w:val="clear" w:color="auto" w:fill="F2F2F2" w:themeFill="background1" w:themeFillShade="F2"/>
          </w:tcPr>
          <w:p w14:paraId="73A0377C" w14:textId="77777777" w:rsidR="007F56D5" w:rsidRPr="00355AC2" w:rsidRDefault="007F56D5" w:rsidP="00850F66">
            <w:pPr>
              <w:spacing w:before="80" w:after="80"/>
              <w:ind w:left="776"/>
              <w:rPr>
                <w:rFonts w:cs="Arial"/>
                <w:sz w:val="20"/>
                <w:lang w:val="en-AU" w:eastAsia="en-GB"/>
              </w:rPr>
            </w:pPr>
            <w:r w:rsidRPr="00355AC2">
              <w:rPr>
                <w:rFonts w:cs="Arial"/>
                <w:sz w:val="20"/>
                <w:lang w:val="en-AU" w:eastAsia="en-GB"/>
              </w:rPr>
              <w:t>Confirmation of minutes of meeting of 27 September 2016</w:t>
            </w:r>
          </w:p>
        </w:tc>
      </w:tr>
      <w:tr w:rsidR="007F56D5" w:rsidRPr="00355AC2" w14:paraId="0D0464DD" w14:textId="77777777" w:rsidTr="00435DD0">
        <w:tc>
          <w:tcPr>
            <w:tcW w:w="1555" w:type="dxa"/>
            <w:shd w:val="clear" w:color="auto" w:fill="F2F2F2" w:themeFill="background1" w:themeFillShade="F2"/>
          </w:tcPr>
          <w:p w14:paraId="3D5098D0" w14:textId="77777777" w:rsidR="007044C7" w:rsidRPr="00355AC2" w:rsidRDefault="007044C7" w:rsidP="00E24E77">
            <w:pPr>
              <w:spacing w:before="80" w:after="80"/>
              <w:rPr>
                <w:rFonts w:cs="Arial"/>
                <w:sz w:val="20"/>
                <w:lang w:val="en-AU" w:eastAsia="en-GB"/>
              </w:rPr>
            </w:pPr>
          </w:p>
        </w:tc>
        <w:tc>
          <w:tcPr>
            <w:tcW w:w="8221" w:type="dxa"/>
            <w:shd w:val="clear" w:color="auto" w:fill="F2F2F2" w:themeFill="background1" w:themeFillShade="F2"/>
          </w:tcPr>
          <w:p w14:paraId="58032DE4" w14:textId="77777777" w:rsidR="007F56D5" w:rsidRPr="00355AC2" w:rsidRDefault="007F56D5" w:rsidP="00850F66">
            <w:pPr>
              <w:spacing w:before="80" w:after="80"/>
              <w:ind w:left="776"/>
              <w:rPr>
                <w:rFonts w:cs="Arial"/>
                <w:sz w:val="20"/>
                <w:lang w:val="en-AU" w:eastAsia="en-GB"/>
              </w:rPr>
            </w:pPr>
            <w:r w:rsidRPr="00355AC2">
              <w:rPr>
                <w:rFonts w:cs="Arial"/>
                <w:sz w:val="20"/>
                <w:lang w:val="en-AU" w:eastAsia="en-GB"/>
              </w:rPr>
              <w:t>New applications (see over for details)</w:t>
            </w:r>
          </w:p>
        </w:tc>
      </w:tr>
      <w:tr w:rsidR="00826455" w:rsidRPr="00355AC2" w14:paraId="1A080F64" w14:textId="77777777" w:rsidTr="00435DD0">
        <w:tc>
          <w:tcPr>
            <w:tcW w:w="1555" w:type="dxa"/>
            <w:shd w:val="clear" w:color="auto" w:fill="F2F2F2" w:themeFill="background1" w:themeFillShade="F2"/>
          </w:tcPr>
          <w:p w14:paraId="7C9E2E60" w14:textId="77777777" w:rsidR="00826455" w:rsidRPr="00355AC2" w:rsidRDefault="00826455" w:rsidP="00E24E77">
            <w:pPr>
              <w:spacing w:before="80" w:after="80"/>
              <w:rPr>
                <w:rFonts w:cs="Arial"/>
                <w:sz w:val="20"/>
                <w:lang w:val="en-AU" w:eastAsia="en-GB"/>
              </w:rPr>
            </w:pPr>
          </w:p>
        </w:tc>
        <w:tc>
          <w:tcPr>
            <w:tcW w:w="8221" w:type="dxa"/>
            <w:shd w:val="clear" w:color="auto" w:fill="F2F2F2" w:themeFill="background1" w:themeFillShade="F2"/>
          </w:tcPr>
          <w:p w14:paraId="5B660CA3" w14:textId="77777777" w:rsidR="00826455" w:rsidRPr="00355AC2" w:rsidRDefault="00826455" w:rsidP="00850F66">
            <w:pPr>
              <w:ind w:left="776"/>
              <w:rPr>
                <w:rFonts w:cs="Arial"/>
                <w:sz w:val="20"/>
                <w:lang w:val="en-AU" w:eastAsia="en-GB"/>
              </w:rPr>
            </w:pPr>
            <w:r w:rsidRPr="00355AC2">
              <w:rPr>
                <w:rFonts w:cs="Arial"/>
                <w:sz w:val="20"/>
                <w:lang w:val="en-AU" w:eastAsia="en-GB"/>
              </w:rPr>
              <w:t xml:space="preserve">   ii 16/CEN/149</w:t>
            </w:r>
          </w:p>
          <w:p w14:paraId="74FFBB7A" w14:textId="77777777" w:rsidR="00826455" w:rsidRPr="00355AC2" w:rsidRDefault="00826455" w:rsidP="00850F66">
            <w:pPr>
              <w:ind w:left="776"/>
              <w:rPr>
                <w:rFonts w:cs="Arial"/>
                <w:sz w:val="20"/>
                <w:lang w:val="en-AU" w:eastAsia="en-GB"/>
              </w:rPr>
            </w:pPr>
            <w:r w:rsidRPr="00355AC2">
              <w:rPr>
                <w:rFonts w:cs="Arial"/>
                <w:sz w:val="20"/>
                <w:lang w:val="en-AU" w:eastAsia="en-GB"/>
              </w:rPr>
              <w:t xml:space="preserve">  iii 16/CEN/153</w:t>
            </w:r>
            <w:r w:rsidR="00884F2F">
              <w:rPr>
                <w:rFonts w:cs="Arial"/>
                <w:sz w:val="20"/>
                <w:lang w:val="en-AU" w:eastAsia="en-GB"/>
              </w:rPr>
              <w:t xml:space="preserve"> </w:t>
            </w:r>
          </w:p>
          <w:p w14:paraId="11C8379A" w14:textId="77777777" w:rsidR="00826455" w:rsidRPr="00355AC2" w:rsidRDefault="00826455" w:rsidP="00850F66">
            <w:pPr>
              <w:ind w:left="776"/>
              <w:rPr>
                <w:rFonts w:cs="Arial"/>
                <w:sz w:val="20"/>
                <w:lang w:val="en-AU" w:eastAsia="en-GB"/>
              </w:rPr>
            </w:pPr>
            <w:r w:rsidRPr="00355AC2">
              <w:rPr>
                <w:rFonts w:cs="Arial"/>
                <w:sz w:val="20"/>
                <w:lang w:val="en-AU" w:eastAsia="en-GB"/>
              </w:rPr>
              <w:t xml:space="preserve">  iv 16/CEN/155</w:t>
            </w:r>
          </w:p>
          <w:p w14:paraId="4909C139" w14:textId="77777777" w:rsidR="00826455" w:rsidRPr="00355AC2" w:rsidRDefault="00826455" w:rsidP="00850F66">
            <w:pPr>
              <w:ind w:left="776"/>
              <w:rPr>
                <w:rFonts w:cs="Arial"/>
                <w:sz w:val="20"/>
                <w:lang w:val="en-AU" w:eastAsia="en-GB"/>
              </w:rPr>
            </w:pPr>
            <w:r w:rsidRPr="00355AC2">
              <w:rPr>
                <w:rFonts w:cs="Arial"/>
                <w:sz w:val="20"/>
                <w:lang w:val="en-AU" w:eastAsia="en-GB"/>
              </w:rPr>
              <w:t xml:space="preserve">  v 16/CEN/156</w:t>
            </w:r>
          </w:p>
          <w:p w14:paraId="16467CFA" w14:textId="77777777" w:rsidR="00826455" w:rsidRPr="00355AC2" w:rsidRDefault="00826455" w:rsidP="00850F66">
            <w:pPr>
              <w:ind w:left="776"/>
              <w:rPr>
                <w:rFonts w:cs="Arial"/>
                <w:sz w:val="20"/>
                <w:lang w:val="en-AU" w:eastAsia="en-GB"/>
              </w:rPr>
            </w:pPr>
            <w:r w:rsidRPr="00355AC2">
              <w:rPr>
                <w:rFonts w:cs="Arial"/>
                <w:sz w:val="20"/>
                <w:lang w:val="en-AU" w:eastAsia="en-GB"/>
              </w:rPr>
              <w:t xml:space="preserve">  vi 16/CEN/157</w:t>
            </w:r>
          </w:p>
          <w:p w14:paraId="2935516C" w14:textId="77777777" w:rsidR="00826455" w:rsidRPr="00355AC2" w:rsidRDefault="00826455" w:rsidP="00850F66">
            <w:pPr>
              <w:ind w:left="776"/>
              <w:rPr>
                <w:rFonts w:cs="Arial"/>
                <w:sz w:val="20"/>
                <w:lang w:val="en-AU" w:eastAsia="en-GB"/>
              </w:rPr>
            </w:pPr>
            <w:r w:rsidRPr="00355AC2">
              <w:rPr>
                <w:rFonts w:cs="Arial"/>
                <w:sz w:val="20"/>
                <w:lang w:val="en-AU" w:eastAsia="en-GB"/>
              </w:rPr>
              <w:t xml:space="preserve">  vii 16/CEN/158</w:t>
            </w:r>
          </w:p>
          <w:p w14:paraId="7D816476" w14:textId="77777777" w:rsidR="00826455" w:rsidRPr="00355AC2" w:rsidRDefault="00826455" w:rsidP="00850F66">
            <w:pPr>
              <w:ind w:left="776"/>
              <w:rPr>
                <w:rFonts w:cs="Arial"/>
                <w:sz w:val="20"/>
                <w:lang w:val="en-AU" w:eastAsia="en-GB"/>
              </w:rPr>
            </w:pPr>
            <w:r w:rsidRPr="00355AC2">
              <w:rPr>
                <w:rFonts w:cs="Arial"/>
                <w:sz w:val="20"/>
                <w:lang w:val="en-AU" w:eastAsia="en-GB"/>
              </w:rPr>
              <w:t xml:space="preserve">  viii 16/CEN/159</w:t>
            </w:r>
          </w:p>
          <w:p w14:paraId="67F806F7" w14:textId="77777777" w:rsidR="00826455" w:rsidRPr="00355AC2" w:rsidRDefault="00826455" w:rsidP="00850F66">
            <w:pPr>
              <w:ind w:left="776"/>
              <w:rPr>
                <w:rFonts w:cs="Arial"/>
                <w:sz w:val="20"/>
                <w:lang w:val="en-AU" w:eastAsia="en-GB"/>
              </w:rPr>
            </w:pPr>
            <w:r w:rsidRPr="00355AC2">
              <w:rPr>
                <w:rFonts w:cs="Arial"/>
                <w:sz w:val="20"/>
                <w:lang w:val="en-AU" w:eastAsia="en-GB"/>
              </w:rPr>
              <w:t xml:space="preserve">  ix 16/CEN/160</w:t>
            </w:r>
          </w:p>
          <w:p w14:paraId="31301490" w14:textId="77777777" w:rsidR="00826455" w:rsidRPr="00355AC2" w:rsidRDefault="00826455" w:rsidP="00850F66">
            <w:pPr>
              <w:ind w:left="776"/>
              <w:rPr>
                <w:rFonts w:cs="Arial"/>
                <w:sz w:val="20"/>
                <w:lang w:val="en-AU" w:eastAsia="en-GB"/>
              </w:rPr>
            </w:pPr>
            <w:r w:rsidRPr="00355AC2">
              <w:rPr>
                <w:rFonts w:cs="Arial"/>
                <w:sz w:val="20"/>
                <w:lang w:val="en-AU" w:eastAsia="en-GB"/>
              </w:rPr>
              <w:t xml:space="preserve">  x 16/CEN/161</w:t>
            </w:r>
          </w:p>
          <w:p w14:paraId="1C91A232" w14:textId="77777777" w:rsidR="00826455" w:rsidRPr="00355AC2" w:rsidRDefault="00826455" w:rsidP="00850F66">
            <w:pPr>
              <w:ind w:left="776"/>
              <w:rPr>
                <w:rFonts w:cs="Arial"/>
                <w:sz w:val="20"/>
                <w:lang w:val="en-AU" w:eastAsia="en-GB"/>
              </w:rPr>
            </w:pPr>
            <w:r w:rsidRPr="00355AC2">
              <w:rPr>
                <w:rFonts w:cs="Arial"/>
                <w:sz w:val="20"/>
                <w:lang w:val="en-AU" w:eastAsia="en-GB"/>
              </w:rPr>
              <w:t xml:space="preserve">  xi 16/CEN/162</w:t>
            </w:r>
          </w:p>
        </w:tc>
      </w:tr>
      <w:tr w:rsidR="00826455" w:rsidRPr="00355AC2" w14:paraId="0E813FF2" w14:textId="77777777" w:rsidTr="00435DD0">
        <w:tc>
          <w:tcPr>
            <w:tcW w:w="1555" w:type="dxa"/>
            <w:shd w:val="clear" w:color="auto" w:fill="F2F2F2" w:themeFill="background1" w:themeFillShade="F2"/>
          </w:tcPr>
          <w:p w14:paraId="42431DC9" w14:textId="77777777" w:rsidR="00826455" w:rsidRPr="00355AC2" w:rsidRDefault="004467DB" w:rsidP="00826455">
            <w:pPr>
              <w:spacing w:before="80" w:after="80"/>
              <w:rPr>
                <w:rFonts w:cs="Arial"/>
                <w:sz w:val="20"/>
                <w:lang w:val="en-AU" w:eastAsia="en-GB"/>
              </w:rPr>
            </w:pPr>
            <w:r w:rsidRPr="00355AC2">
              <w:rPr>
                <w:rFonts w:cs="Arial"/>
                <w:sz w:val="20"/>
                <w:lang w:val="en-AU" w:eastAsia="en-GB"/>
              </w:rPr>
              <w:t>5.00pm</w:t>
            </w:r>
          </w:p>
        </w:tc>
        <w:tc>
          <w:tcPr>
            <w:tcW w:w="8221" w:type="dxa"/>
            <w:shd w:val="clear" w:color="auto" w:fill="F2F2F2" w:themeFill="background1" w:themeFillShade="F2"/>
          </w:tcPr>
          <w:p w14:paraId="23DA732D" w14:textId="77777777" w:rsidR="00826455" w:rsidRPr="00355AC2" w:rsidRDefault="00826455" w:rsidP="00850F66">
            <w:pPr>
              <w:spacing w:before="80" w:after="80"/>
              <w:ind w:left="776"/>
              <w:rPr>
                <w:rFonts w:cs="Arial"/>
                <w:sz w:val="20"/>
                <w:lang w:val="en-AU" w:eastAsia="en-GB"/>
              </w:rPr>
            </w:pPr>
            <w:r w:rsidRPr="00355AC2">
              <w:rPr>
                <w:rFonts w:cs="Arial"/>
                <w:sz w:val="20"/>
                <w:lang w:val="en-AU" w:eastAsia="en-GB"/>
              </w:rPr>
              <w:t>Substantial amendments (see over for details)</w:t>
            </w:r>
          </w:p>
        </w:tc>
      </w:tr>
      <w:tr w:rsidR="00826455" w:rsidRPr="00355AC2" w14:paraId="0652F2FD" w14:textId="77777777" w:rsidTr="00435DD0">
        <w:tc>
          <w:tcPr>
            <w:tcW w:w="1555" w:type="dxa"/>
            <w:shd w:val="clear" w:color="auto" w:fill="F2F2F2" w:themeFill="background1" w:themeFillShade="F2"/>
          </w:tcPr>
          <w:p w14:paraId="0F7EDC0B" w14:textId="77777777" w:rsidR="00826455" w:rsidRPr="00355AC2" w:rsidRDefault="00826455" w:rsidP="00E24E77">
            <w:pPr>
              <w:spacing w:before="80" w:after="80"/>
              <w:rPr>
                <w:rFonts w:cs="Arial"/>
                <w:sz w:val="20"/>
                <w:lang w:val="en-AU" w:eastAsia="en-GB"/>
              </w:rPr>
            </w:pPr>
          </w:p>
        </w:tc>
        <w:tc>
          <w:tcPr>
            <w:tcW w:w="8221" w:type="dxa"/>
            <w:shd w:val="clear" w:color="auto" w:fill="F2F2F2" w:themeFill="background1" w:themeFillShade="F2"/>
          </w:tcPr>
          <w:p w14:paraId="10CC3D28" w14:textId="77777777" w:rsidR="00826455" w:rsidRPr="00355AC2" w:rsidRDefault="00826455" w:rsidP="00850F66">
            <w:pPr>
              <w:ind w:left="776"/>
              <w:rPr>
                <w:rFonts w:cs="Arial"/>
                <w:sz w:val="20"/>
                <w:lang w:val="en-AU" w:eastAsia="en-GB"/>
              </w:rPr>
            </w:pPr>
            <w:r w:rsidRPr="00355AC2">
              <w:rPr>
                <w:rFonts w:cs="Arial"/>
                <w:sz w:val="20"/>
                <w:lang w:val="en-AU" w:eastAsia="en-GB"/>
              </w:rPr>
              <w:t xml:space="preserve"> i 16/CEN/137/AM01</w:t>
            </w:r>
          </w:p>
        </w:tc>
      </w:tr>
      <w:tr w:rsidR="00826455" w:rsidRPr="00355AC2" w14:paraId="6E15CFFD" w14:textId="77777777" w:rsidTr="00435DD0">
        <w:tc>
          <w:tcPr>
            <w:tcW w:w="1555" w:type="dxa"/>
            <w:shd w:val="clear" w:color="auto" w:fill="F2F2F2" w:themeFill="background1" w:themeFillShade="F2"/>
          </w:tcPr>
          <w:p w14:paraId="37408404" w14:textId="77777777" w:rsidR="00826455" w:rsidRPr="00355AC2" w:rsidRDefault="004467DB" w:rsidP="00826455">
            <w:pPr>
              <w:spacing w:before="80" w:after="80"/>
              <w:rPr>
                <w:rFonts w:cs="Arial"/>
                <w:sz w:val="20"/>
                <w:lang w:val="en-AU" w:eastAsia="en-GB"/>
              </w:rPr>
            </w:pPr>
            <w:r w:rsidRPr="00355AC2">
              <w:rPr>
                <w:rFonts w:cs="Arial"/>
                <w:sz w:val="20"/>
                <w:lang w:val="en-AU" w:eastAsia="en-GB"/>
              </w:rPr>
              <w:t>5.30pm</w:t>
            </w:r>
          </w:p>
        </w:tc>
        <w:tc>
          <w:tcPr>
            <w:tcW w:w="8221" w:type="dxa"/>
            <w:shd w:val="clear" w:color="auto" w:fill="F2F2F2" w:themeFill="background1" w:themeFillShade="F2"/>
          </w:tcPr>
          <w:p w14:paraId="41155875" w14:textId="77777777" w:rsidR="00826455" w:rsidRPr="00355AC2" w:rsidRDefault="00826455" w:rsidP="00850F66">
            <w:pPr>
              <w:spacing w:before="80" w:after="80"/>
              <w:ind w:left="776"/>
              <w:rPr>
                <w:rFonts w:cs="Arial"/>
                <w:sz w:val="20"/>
                <w:lang w:val="en-AU" w:eastAsia="en-GB"/>
              </w:rPr>
            </w:pPr>
            <w:r w:rsidRPr="00355AC2">
              <w:rPr>
                <w:rFonts w:cs="Arial"/>
                <w:sz w:val="20"/>
                <w:lang w:val="en-AU" w:eastAsia="en-GB"/>
              </w:rPr>
              <w:t>General business:</w:t>
            </w:r>
          </w:p>
          <w:p w14:paraId="7A641F68" w14:textId="65BE7884" w:rsidR="00826455" w:rsidRPr="00850F66" w:rsidRDefault="00826455" w:rsidP="00850F66">
            <w:pPr>
              <w:pStyle w:val="ListParagraph"/>
              <w:numPr>
                <w:ilvl w:val="0"/>
                <w:numId w:val="41"/>
              </w:numPr>
              <w:spacing w:before="80" w:after="80"/>
              <w:rPr>
                <w:rFonts w:cs="Arial"/>
                <w:sz w:val="20"/>
                <w:lang w:val="en-AU" w:eastAsia="en-GB"/>
              </w:rPr>
            </w:pPr>
            <w:r w:rsidRPr="00850F66">
              <w:rPr>
                <w:rFonts w:cs="Arial"/>
                <w:sz w:val="20"/>
                <w:lang w:val="en-AU" w:eastAsia="en-GB"/>
              </w:rPr>
              <w:t>Noting section of agenda</w:t>
            </w:r>
          </w:p>
        </w:tc>
      </w:tr>
      <w:tr w:rsidR="00826455" w:rsidRPr="00355AC2" w14:paraId="185709F4" w14:textId="77777777" w:rsidTr="00435DD0">
        <w:tc>
          <w:tcPr>
            <w:tcW w:w="1555" w:type="dxa"/>
            <w:tcBorders>
              <w:bottom w:val="single" w:sz="4" w:space="0" w:color="auto"/>
            </w:tcBorders>
            <w:shd w:val="clear" w:color="auto" w:fill="F2F2F2" w:themeFill="background1" w:themeFillShade="F2"/>
          </w:tcPr>
          <w:p w14:paraId="55D91CD0" w14:textId="77777777" w:rsidR="00826455" w:rsidRPr="00355AC2" w:rsidRDefault="004467DB" w:rsidP="00826455">
            <w:pPr>
              <w:spacing w:before="80" w:after="80"/>
              <w:rPr>
                <w:rFonts w:cs="Arial"/>
                <w:sz w:val="20"/>
                <w:lang w:val="en-AU" w:eastAsia="en-GB"/>
              </w:rPr>
            </w:pPr>
            <w:r w:rsidRPr="00355AC2">
              <w:rPr>
                <w:rFonts w:cs="Arial"/>
                <w:sz w:val="20"/>
                <w:lang w:val="en-AU" w:eastAsia="en-GB"/>
              </w:rPr>
              <w:t>5.40pm</w:t>
            </w:r>
          </w:p>
        </w:tc>
        <w:tc>
          <w:tcPr>
            <w:tcW w:w="8221" w:type="dxa"/>
            <w:tcBorders>
              <w:bottom w:val="single" w:sz="4" w:space="0" w:color="auto"/>
            </w:tcBorders>
            <w:shd w:val="clear" w:color="auto" w:fill="F2F2F2" w:themeFill="background1" w:themeFillShade="F2"/>
          </w:tcPr>
          <w:p w14:paraId="053333CE" w14:textId="77777777" w:rsidR="00826455" w:rsidRPr="00355AC2" w:rsidRDefault="00826455" w:rsidP="00850F66">
            <w:pPr>
              <w:spacing w:before="80" w:after="80"/>
              <w:ind w:left="776"/>
              <w:rPr>
                <w:rFonts w:cs="Arial"/>
                <w:sz w:val="20"/>
                <w:lang w:val="en-AU" w:eastAsia="en-GB"/>
              </w:rPr>
            </w:pPr>
            <w:r w:rsidRPr="00355AC2">
              <w:rPr>
                <w:rFonts w:cs="Arial"/>
                <w:sz w:val="20"/>
                <w:lang w:val="en-AU" w:eastAsia="en-GB"/>
              </w:rPr>
              <w:t>Meeting ends</w:t>
            </w:r>
          </w:p>
        </w:tc>
      </w:tr>
    </w:tbl>
    <w:p w14:paraId="5E259E3F" w14:textId="77777777" w:rsidR="007F56D5" w:rsidRPr="00355AC2" w:rsidRDefault="007F56D5" w:rsidP="00E24E77">
      <w:pPr>
        <w:spacing w:before="80" w:after="80"/>
        <w:rPr>
          <w:rFonts w:cs="Arial"/>
          <w:sz w:val="20"/>
          <w:lang w:val="en-AU"/>
        </w:rPr>
      </w:pPr>
    </w:p>
    <w:p w14:paraId="6434B119" w14:textId="77777777" w:rsidR="00E24E77" w:rsidRPr="00355AC2"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50F66" w:rsidRPr="00355AC2" w14:paraId="731A7347" w14:textId="77777777">
        <w:trPr>
          <w:trHeight w:val="240"/>
        </w:trPr>
        <w:tc>
          <w:tcPr>
            <w:tcW w:w="2700" w:type="dxa"/>
            <w:shd w:val="pct12" w:color="auto" w:fill="FFFFFF"/>
            <w:vAlign w:val="center"/>
          </w:tcPr>
          <w:p w14:paraId="547B0098" w14:textId="77777777" w:rsidR="00850F66" w:rsidRPr="00355AC2" w:rsidRDefault="00850F66">
            <w:pPr>
              <w:autoSpaceDE w:val="0"/>
              <w:autoSpaceDN w:val="0"/>
              <w:adjustRightInd w:val="0"/>
              <w:rPr>
                <w:sz w:val="16"/>
                <w:szCs w:val="16"/>
                <w:lang w:val="en-AU"/>
              </w:rPr>
            </w:pPr>
            <w:r w:rsidRPr="00355AC2">
              <w:rPr>
                <w:b/>
                <w:sz w:val="16"/>
                <w:szCs w:val="16"/>
                <w:lang w:val="en-AU"/>
              </w:rPr>
              <w:t xml:space="preserve">Member Name </w:t>
            </w:r>
            <w:r w:rsidRPr="00355AC2">
              <w:rPr>
                <w:sz w:val="16"/>
                <w:szCs w:val="16"/>
                <w:lang w:val="en-AU"/>
              </w:rPr>
              <w:t xml:space="preserve"> </w:t>
            </w:r>
          </w:p>
        </w:tc>
        <w:tc>
          <w:tcPr>
            <w:tcW w:w="2600" w:type="dxa"/>
            <w:shd w:val="pct12" w:color="auto" w:fill="FFFFFF"/>
            <w:vAlign w:val="center"/>
          </w:tcPr>
          <w:p w14:paraId="0DD2B25F" w14:textId="77777777" w:rsidR="00850F66" w:rsidRPr="00355AC2" w:rsidRDefault="00850F66">
            <w:pPr>
              <w:autoSpaceDE w:val="0"/>
              <w:autoSpaceDN w:val="0"/>
              <w:adjustRightInd w:val="0"/>
              <w:rPr>
                <w:sz w:val="16"/>
                <w:szCs w:val="16"/>
                <w:lang w:val="en-AU"/>
              </w:rPr>
            </w:pPr>
            <w:r w:rsidRPr="00355AC2">
              <w:rPr>
                <w:b/>
                <w:sz w:val="16"/>
                <w:szCs w:val="16"/>
                <w:lang w:val="en-AU"/>
              </w:rPr>
              <w:t xml:space="preserve">Member Category </w:t>
            </w:r>
            <w:r w:rsidRPr="00355AC2">
              <w:rPr>
                <w:sz w:val="16"/>
                <w:szCs w:val="16"/>
                <w:lang w:val="en-AU"/>
              </w:rPr>
              <w:t xml:space="preserve"> </w:t>
            </w:r>
          </w:p>
        </w:tc>
        <w:tc>
          <w:tcPr>
            <w:tcW w:w="1300" w:type="dxa"/>
            <w:shd w:val="pct12" w:color="auto" w:fill="FFFFFF"/>
            <w:vAlign w:val="center"/>
          </w:tcPr>
          <w:p w14:paraId="6711903F" w14:textId="77777777" w:rsidR="00850F66" w:rsidRPr="00355AC2" w:rsidRDefault="00850F66">
            <w:pPr>
              <w:autoSpaceDE w:val="0"/>
              <w:autoSpaceDN w:val="0"/>
              <w:adjustRightInd w:val="0"/>
              <w:rPr>
                <w:sz w:val="16"/>
                <w:szCs w:val="16"/>
                <w:lang w:val="en-AU"/>
              </w:rPr>
            </w:pPr>
            <w:r w:rsidRPr="00355AC2">
              <w:rPr>
                <w:b/>
                <w:sz w:val="16"/>
                <w:szCs w:val="16"/>
                <w:lang w:val="en-AU"/>
              </w:rPr>
              <w:t xml:space="preserve">Appointed </w:t>
            </w:r>
            <w:r w:rsidRPr="00355AC2">
              <w:rPr>
                <w:sz w:val="16"/>
                <w:szCs w:val="16"/>
                <w:lang w:val="en-AU"/>
              </w:rPr>
              <w:t xml:space="preserve"> </w:t>
            </w:r>
          </w:p>
        </w:tc>
        <w:tc>
          <w:tcPr>
            <w:tcW w:w="1200" w:type="dxa"/>
            <w:shd w:val="pct12" w:color="auto" w:fill="FFFFFF"/>
            <w:vAlign w:val="center"/>
          </w:tcPr>
          <w:p w14:paraId="27D7A165" w14:textId="77777777" w:rsidR="00850F66" w:rsidRPr="00355AC2" w:rsidRDefault="00850F66">
            <w:pPr>
              <w:autoSpaceDE w:val="0"/>
              <w:autoSpaceDN w:val="0"/>
              <w:adjustRightInd w:val="0"/>
              <w:rPr>
                <w:sz w:val="16"/>
                <w:szCs w:val="16"/>
                <w:lang w:val="en-AU"/>
              </w:rPr>
            </w:pPr>
            <w:r w:rsidRPr="00355AC2">
              <w:rPr>
                <w:b/>
                <w:sz w:val="16"/>
                <w:szCs w:val="16"/>
                <w:lang w:val="en-AU"/>
              </w:rPr>
              <w:t xml:space="preserve">Term Expires </w:t>
            </w:r>
            <w:r w:rsidRPr="00355AC2">
              <w:rPr>
                <w:sz w:val="16"/>
                <w:szCs w:val="16"/>
                <w:lang w:val="en-AU"/>
              </w:rPr>
              <w:t xml:space="preserve"> </w:t>
            </w:r>
          </w:p>
        </w:tc>
        <w:tc>
          <w:tcPr>
            <w:tcW w:w="1200" w:type="dxa"/>
            <w:shd w:val="pct12" w:color="auto" w:fill="FFFFFF"/>
            <w:vAlign w:val="center"/>
          </w:tcPr>
          <w:p w14:paraId="165777BC" w14:textId="77777777" w:rsidR="00850F66" w:rsidRPr="00355AC2" w:rsidRDefault="00850F66">
            <w:pPr>
              <w:autoSpaceDE w:val="0"/>
              <w:autoSpaceDN w:val="0"/>
              <w:adjustRightInd w:val="0"/>
              <w:rPr>
                <w:sz w:val="16"/>
                <w:szCs w:val="16"/>
                <w:lang w:val="en-AU"/>
              </w:rPr>
            </w:pPr>
            <w:r w:rsidRPr="00355AC2">
              <w:rPr>
                <w:b/>
                <w:sz w:val="16"/>
                <w:szCs w:val="16"/>
                <w:lang w:val="en-AU"/>
              </w:rPr>
              <w:t xml:space="preserve">Apologies? </w:t>
            </w:r>
            <w:r w:rsidRPr="00355AC2">
              <w:rPr>
                <w:sz w:val="16"/>
                <w:szCs w:val="16"/>
                <w:lang w:val="en-AU"/>
              </w:rPr>
              <w:t xml:space="preserve"> </w:t>
            </w:r>
          </w:p>
        </w:tc>
      </w:tr>
      <w:tr w:rsidR="00850F66" w:rsidRPr="00355AC2" w14:paraId="513A40AC" w14:textId="77777777">
        <w:trPr>
          <w:trHeight w:val="280"/>
        </w:trPr>
        <w:tc>
          <w:tcPr>
            <w:tcW w:w="2700" w:type="dxa"/>
          </w:tcPr>
          <w:p w14:paraId="58C55664"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Mrs  Helen Walker </w:t>
            </w:r>
          </w:p>
        </w:tc>
        <w:tc>
          <w:tcPr>
            <w:tcW w:w="2600" w:type="dxa"/>
          </w:tcPr>
          <w:p w14:paraId="25900DE0"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Lay (consumer/community perspectives) </w:t>
            </w:r>
          </w:p>
        </w:tc>
        <w:tc>
          <w:tcPr>
            <w:tcW w:w="1300" w:type="dxa"/>
          </w:tcPr>
          <w:p w14:paraId="22711229"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01/07/2015 </w:t>
            </w:r>
          </w:p>
        </w:tc>
        <w:tc>
          <w:tcPr>
            <w:tcW w:w="1200" w:type="dxa"/>
          </w:tcPr>
          <w:p w14:paraId="66D262D1"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01/07/2018 </w:t>
            </w:r>
          </w:p>
        </w:tc>
        <w:tc>
          <w:tcPr>
            <w:tcW w:w="1200" w:type="dxa"/>
          </w:tcPr>
          <w:p w14:paraId="3025E769"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Present </w:t>
            </w:r>
          </w:p>
        </w:tc>
      </w:tr>
      <w:tr w:rsidR="00850F66" w:rsidRPr="00355AC2" w14:paraId="78E9E6D6" w14:textId="77777777">
        <w:trPr>
          <w:trHeight w:val="280"/>
        </w:trPr>
        <w:tc>
          <w:tcPr>
            <w:tcW w:w="2700" w:type="dxa"/>
          </w:tcPr>
          <w:p w14:paraId="42CFE378"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Dr Angela Ballantyne </w:t>
            </w:r>
          </w:p>
        </w:tc>
        <w:tc>
          <w:tcPr>
            <w:tcW w:w="2600" w:type="dxa"/>
          </w:tcPr>
          <w:p w14:paraId="3C565C65"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Lay (ethical/moral reasoning) </w:t>
            </w:r>
          </w:p>
        </w:tc>
        <w:tc>
          <w:tcPr>
            <w:tcW w:w="1300" w:type="dxa"/>
          </w:tcPr>
          <w:p w14:paraId="58235473"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30/07/2015 </w:t>
            </w:r>
          </w:p>
        </w:tc>
        <w:tc>
          <w:tcPr>
            <w:tcW w:w="1200" w:type="dxa"/>
          </w:tcPr>
          <w:p w14:paraId="5E6B9DBC"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30/07/2018 </w:t>
            </w:r>
          </w:p>
        </w:tc>
        <w:tc>
          <w:tcPr>
            <w:tcW w:w="1200" w:type="dxa"/>
          </w:tcPr>
          <w:p w14:paraId="618F2CF5"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Present </w:t>
            </w:r>
          </w:p>
        </w:tc>
      </w:tr>
      <w:tr w:rsidR="00850F66" w:rsidRPr="00355AC2" w14:paraId="4C8155AF" w14:textId="77777777">
        <w:trPr>
          <w:trHeight w:val="280"/>
        </w:trPr>
        <w:tc>
          <w:tcPr>
            <w:tcW w:w="2700" w:type="dxa"/>
          </w:tcPr>
          <w:p w14:paraId="40498FFC"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Mrs Sandy Gill </w:t>
            </w:r>
          </w:p>
        </w:tc>
        <w:tc>
          <w:tcPr>
            <w:tcW w:w="2600" w:type="dxa"/>
          </w:tcPr>
          <w:p w14:paraId="61259448"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Lay (consumer/community perspectives) </w:t>
            </w:r>
          </w:p>
        </w:tc>
        <w:tc>
          <w:tcPr>
            <w:tcW w:w="1300" w:type="dxa"/>
          </w:tcPr>
          <w:p w14:paraId="79B670E9"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30/07/2015 </w:t>
            </w:r>
          </w:p>
        </w:tc>
        <w:tc>
          <w:tcPr>
            <w:tcW w:w="1200" w:type="dxa"/>
          </w:tcPr>
          <w:p w14:paraId="671683EB"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30/07/2018 </w:t>
            </w:r>
          </w:p>
        </w:tc>
        <w:tc>
          <w:tcPr>
            <w:tcW w:w="1200" w:type="dxa"/>
          </w:tcPr>
          <w:p w14:paraId="65CFB027"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Present </w:t>
            </w:r>
          </w:p>
        </w:tc>
      </w:tr>
      <w:tr w:rsidR="00850F66" w:rsidRPr="00355AC2" w14:paraId="6D4CF197" w14:textId="77777777">
        <w:trPr>
          <w:trHeight w:val="280"/>
        </w:trPr>
        <w:tc>
          <w:tcPr>
            <w:tcW w:w="2700" w:type="dxa"/>
          </w:tcPr>
          <w:p w14:paraId="18C0EA3A"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Dr Patries Herst </w:t>
            </w:r>
          </w:p>
        </w:tc>
        <w:tc>
          <w:tcPr>
            <w:tcW w:w="2600" w:type="dxa"/>
          </w:tcPr>
          <w:p w14:paraId="3BE669C5"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Non-lay (intervention studies) </w:t>
            </w:r>
          </w:p>
        </w:tc>
        <w:tc>
          <w:tcPr>
            <w:tcW w:w="1300" w:type="dxa"/>
          </w:tcPr>
          <w:p w14:paraId="117474F9"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27/10/2015 </w:t>
            </w:r>
          </w:p>
        </w:tc>
        <w:tc>
          <w:tcPr>
            <w:tcW w:w="1200" w:type="dxa"/>
          </w:tcPr>
          <w:p w14:paraId="3BB83618"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27/10/2018 </w:t>
            </w:r>
          </w:p>
        </w:tc>
        <w:tc>
          <w:tcPr>
            <w:tcW w:w="1200" w:type="dxa"/>
          </w:tcPr>
          <w:p w14:paraId="2500150E" w14:textId="645F6B90" w:rsidR="00850F66" w:rsidRPr="00355AC2" w:rsidRDefault="00850F66">
            <w:pPr>
              <w:autoSpaceDE w:val="0"/>
              <w:autoSpaceDN w:val="0"/>
              <w:adjustRightInd w:val="0"/>
              <w:rPr>
                <w:sz w:val="16"/>
                <w:szCs w:val="16"/>
                <w:lang w:val="en-AU"/>
              </w:rPr>
            </w:pPr>
            <w:r>
              <w:rPr>
                <w:sz w:val="16"/>
                <w:szCs w:val="16"/>
                <w:lang w:val="en-AU"/>
              </w:rPr>
              <w:t>Apologies</w:t>
            </w:r>
          </w:p>
        </w:tc>
      </w:tr>
      <w:tr w:rsidR="00850F66" w:rsidRPr="00355AC2" w14:paraId="28E43F07" w14:textId="77777777">
        <w:trPr>
          <w:trHeight w:val="280"/>
        </w:trPr>
        <w:tc>
          <w:tcPr>
            <w:tcW w:w="2700" w:type="dxa"/>
          </w:tcPr>
          <w:p w14:paraId="3BDD128F"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Dr Dean Quinn </w:t>
            </w:r>
          </w:p>
        </w:tc>
        <w:tc>
          <w:tcPr>
            <w:tcW w:w="2600" w:type="dxa"/>
          </w:tcPr>
          <w:p w14:paraId="2B1DD696"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Non-lay (intervention studies) </w:t>
            </w:r>
          </w:p>
        </w:tc>
        <w:tc>
          <w:tcPr>
            <w:tcW w:w="1300" w:type="dxa"/>
          </w:tcPr>
          <w:p w14:paraId="32BDFBC7"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27/10/2015 </w:t>
            </w:r>
          </w:p>
        </w:tc>
        <w:tc>
          <w:tcPr>
            <w:tcW w:w="1200" w:type="dxa"/>
          </w:tcPr>
          <w:p w14:paraId="3D70DF7A"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27/10/2018 </w:t>
            </w:r>
          </w:p>
        </w:tc>
        <w:tc>
          <w:tcPr>
            <w:tcW w:w="1200" w:type="dxa"/>
          </w:tcPr>
          <w:p w14:paraId="2E3A3186"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Present </w:t>
            </w:r>
          </w:p>
        </w:tc>
      </w:tr>
      <w:tr w:rsidR="00850F66" w:rsidRPr="00355AC2" w14:paraId="7BC09C22" w14:textId="77777777">
        <w:trPr>
          <w:trHeight w:val="280"/>
        </w:trPr>
        <w:tc>
          <w:tcPr>
            <w:tcW w:w="2700" w:type="dxa"/>
          </w:tcPr>
          <w:p w14:paraId="5752AEDB"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Dr Cordelia Thomas </w:t>
            </w:r>
          </w:p>
        </w:tc>
        <w:tc>
          <w:tcPr>
            <w:tcW w:w="2600" w:type="dxa"/>
          </w:tcPr>
          <w:p w14:paraId="1A0AF40F"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Lay (ethical/moral reasoning) </w:t>
            </w:r>
          </w:p>
        </w:tc>
        <w:tc>
          <w:tcPr>
            <w:tcW w:w="1300" w:type="dxa"/>
          </w:tcPr>
          <w:p w14:paraId="31419787"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19/05/2014 </w:t>
            </w:r>
          </w:p>
        </w:tc>
        <w:tc>
          <w:tcPr>
            <w:tcW w:w="1200" w:type="dxa"/>
          </w:tcPr>
          <w:p w14:paraId="3C5ED2BC"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19/05/2017 </w:t>
            </w:r>
          </w:p>
        </w:tc>
        <w:tc>
          <w:tcPr>
            <w:tcW w:w="1200" w:type="dxa"/>
          </w:tcPr>
          <w:p w14:paraId="1CC75515"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Present </w:t>
            </w:r>
          </w:p>
        </w:tc>
      </w:tr>
      <w:tr w:rsidR="00850F66" w:rsidRPr="00355AC2" w14:paraId="393D7AF5" w14:textId="77777777">
        <w:trPr>
          <w:trHeight w:val="280"/>
        </w:trPr>
        <w:tc>
          <w:tcPr>
            <w:tcW w:w="2700" w:type="dxa"/>
          </w:tcPr>
          <w:p w14:paraId="2732D1AB"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Dr Melissa Cragg </w:t>
            </w:r>
          </w:p>
        </w:tc>
        <w:tc>
          <w:tcPr>
            <w:tcW w:w="2600" w:type="dxa"/>
          </w:tcPr>
          <w:p w14:paraId="63A256C6"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Non-lay (observational studies) </w:t>
            </w:r>
          </w:p>
        </w:tc>
        <w:tc>
          <w:tcPr>
            <w:tcW w:w="1300" w:type="dxa"/>
          </w:tcPr>
          <w:p w14:paraId="65E7D8F9"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30/07/2015 </w:t>
            </w:r>
          </w:p>
        </w:tc>
        <w:tc>
          <w:tcPr>
            <w:tcW w:w="1200" w:type="dxa"/>
          </w:tcPr>
          <w:p w14:paraId="0A7BA9A5"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30/07/2018 </w:t>
            </w:r>
          </w:p>
        </w:tc>
        <w:tc>
          <w:tcPr>
            <w:tcW w:w="1200" w:type="dxa"/>
          </w:tcPr>
          <w:p w14:paraId="4527C29B"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Present </w:t>
            </w:r>
          </w:p>
        </w:tc>
      </w:tr>
      <w:tr w:rsidR="00850F66" w:rsidRPr="00355AC2" w14:paraId="3731F27B" w14:textId="77777777">
        <w:trPr>
          <w:trHeight w:val="280"/>
        </w:trPr>
        <w:tc>
          <w:tcPr>
            <w:tcW w:w="2700" w:type="dxa"/>
          </w:tcPr>
          <w:p w14:paraId="06A2D4E9"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Dr Peter Gallagher </w:t>
            </w:r>
          </w:p>
        </w:tc>
        <w:tc>
          <w:tcPr>
            <w:tcW w:w="2600" w:type="dxa"/>
          </w:tcPr>
          <w:p w14:paraId="2FCEA232"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Non-lay (health/disability service provision) </w:t>
            </w:r>
          </w:p>
        </w:tc>
        <w:tc>
          <w:tcPr>
            <w:tcW w:w="1300" w:type="dxa"/>
          </w:tcPr>
          <w:p w14:paraId="253130CE"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30/07/2015 </w:t>
            </w:r>
          </w:p>
        </w:tc>
        <w:tc>
          <w:tcPr>
            <w:tcW w:w="1200" w:type="dxa"/>
          </w:tcPr>
          <w:p w14:paraId="6B2A241A"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30/07/2018 </w:t>
            </w:r>
          </w:p>
        </w:tc>
        <w:tc>
          <w:tcPr>
            <w:tcW w:w="1200" w:type="dxa"/>
          </w:tcPr>
          <w:p w14:paraId="4AB7EE68" w14:textId="77777777" w:rsidR="00850F66" w:rsidRPr="00355AC2" w:rsidRDefault="00850F66">
            <w:pPr>
              <w:autoSpaceDE w:val="0"/>
              <w:autoSpaceDN w:val="0"/>
              <w:adjustRightInd w:val="0"/>
              <w:rPr>
                <w:sz w:val="16"/>
                <w:szCs w:val="16"/>
                <w:lang w:val="en-AU"/>
              </w:rPr>
            </w:pPr>
            <w:r w:rsidRPr="00355AC2">
              <w:rPr>
                <w:sz w:val="16"/>
                <w:szCs w:val="16"/>
                <w:lang w:val="en-AU"/>
              </w:rPr>
              <w:t xml:space="preserve">Present </w:t>
            </w:r>
          </w:p>
        </w:tc>
      </w:tr>
    </w:tbl>
    <w:p w14:paraId="12303752" w14:textId="77777777" w:rsidR="00522B40" w:rsidRPr="00355AC2" w:rsidRDefault="00F9451C" w:rsidP="00F9451C">
      <w:pPr>
        <w:rPr>
          <w:sz w:val="16"/>
          <w:szCs w:val="16"/>
          <w:lang w:val="en-AU"/>
        </w:rPr>
      </w:pPr>
      <w:r w:rsidRPr="00355AC2">
        <w:rPr>
          <w:sz w:val="16"/>
          <w:szCs w:val="16"/>
          <w:lang w:val="en-AU"/>
        </w:rPr>
        <w:t xml:space="preserve"> </w:t>
      </w:r>
    </w:p>
    <w:p w14:paraId="5EC70813" w14:textId="77777777" w:rsidR="00E24E77" w:rsidRPr="00355AC2" w:rsidRDefault="00E24E77" w:rsidP="00E24E77">
      <w:pPr>
        <w:pStyle w:val="Heading2"/>
        <w:pBdr>
          <w:bottom w:val="single" w:sz="12" w:space="1" w:color="auto"/>
        </w:pBdr>
        <w:rPr>
          <w:lang w:val="en-AU"/>
        </w:rPr>
      </w:pPr>
      <w:r w:rsidRPr="00355AC2">
        <w:rPr>
          <w:lang w:val="en-AU"/>
        </w:rPr>
        <w:br w:type="page"/>
      </w:r>
      <w:r w:rsidRPr="00355AC2">
        <w:rPr>
          <w:lang w:val="en-AU"/>
        </w:rPr>
        <w:lastRenderedPageBreak/>
        <w:t>Welcome</w:t>
      </w:r>
    </w:p>
    <w:p w14:paraId="181CF532" w14:textId="77777777" w:rsidR="00E24E77" w:rsidRPr="00355AC2" w:rsidRDefault="00E24E77" w:rsidP="00E24E77">
      <w:pPr>
        <w:rPr>
          <w:lang w:val="en-AU"/>
        </w:rPr>
      </w:pPr>
    </w:p>
    <w:p w14:paraId="29F74FB7" w14:textId="77777777" w:rsidR="00E24E77" w:rsidRPr="00355AC2" w:rsidRDefault="00E24E77" w:rsidP="00204AC4">
      <w:pPr>
        <w:spacing w:before="80" w:after="80"/>
        <w:rPr>
          <w:rFonts w:cs="Arial"/>
          <w:color w:val="33CCCC"/>
          <w:szCs w:val="22"/>
          <w:lang w:val="en-AU"/>
        </w:rPr>
      </w:pPr>
      <w:r w:rsidRPr="00355AC2">
        <w:rPr>
          <w:rFonts w:cs="Arial"/>
          <w:szCs w:val="22"/>
          <w:lang w:val="en-AU"/>
        </w:rPr>
        <w:t xml:space="preserve">The Chair opened </w:t>
      </w:r>
      <w:r w:rsidRPr="00CC3617">
        <w:rPr>
          <w:rFonts w:cs="Arial"/>
          <w:szCs w:val="22"/>
          <w:lang w:val="en-AU"/>
        </w:rPr>
        <w:t xml:space="preserve">the meeting at </w:t>
      </w:r>
      <w:r w:rsidR="00884F2F" w:rsidRPr="00CC3617">
        <w:rPr>
          <w:rFonts w:cs="Arial"/>
          <w:szCs w:val="22"/>
          <w:lang w:val="en-AU"/>
        </w:rPr>
        <w:t>12.30pm</w:t>
      </w:r>
      <w:r w:rsidRPr="00CC3617">
        <w:rPr>
          <w:rFonts w:cs="Arial"/>
          <w:szCs w:val="22"/>
          <w:lang w:val="en-AU"/>
        </w:rPr>
        <w:t xml:space="preserve"> and</w:t>
      </w:r>
      <w:r w:rsidRPr="00355AC2">
        <w:rPr>
          <w:rFonts w:cs="Arial"/>
          <w:szCs w:val="22"/>
          <w:lang w:val="en-AU"/>
        </w:rPr>
        <w:t xml:space="preserve"> welcomed Committee members</w:t>
      </w:r>
      <w:r w:rsidR="00512AE8" w:rsidRPr="00355AC2">
        <w:rPr>
          <w:rFonts w:cs="Arial"/>
          <w:szCs w:val="22"/>
          <w:lang w:val="en-AU"/>
        </w:rPr>
        <w:t>.</w:t>
      </w:r>
    </w:p>
    <w:p w14:paraId="0FB9DD13" w14:textId="77777777" w:rsidR="00E24E77" w:rsidRPr="00355AC2" w:rsidRDefault="00E24E77" w:rsidP="00E24E77">
      <w:pPr>
        <w:rPr>
          <w:lang w:val="en-AU"/>
        </w:rPr>
      </w:pPr>
    </w:p>
    <w:p w14:paraId="22697171" w14:textId="4ACD8163" w:rsidR="00CC3617" w:rsidRPr="00CC3617" w:rsidRDefault="00E24E77" w:rsidP="00392457">
      <w:pPr>
        <w:rPr>
          <w:color w:val="FF0000"/>
          <w:lang w:val="en-AU"/>
        </w:rPr>
      </w:pPr>
      <w:r w:rsidRPr="00355AC2">
        <w:rPr>
          <w:lang w:val="en-AU"/>
        </w:rPr>
        <w:t>The Chair note</w:t>
      </w:r>
      <w:r w:rsidR="00392457">
        <w:rPr>
          <w:lang w:val="en-AU"/>
        </w:rPr>
        <w:t xml:space="preserve">d that the meeting was quorate, </w:t>
      </w:r>
      <w:r w:rsidR="00392457" w:rsidRPr="00564D22">
        <w:rPr>
          <w:rFonts w:cs="Arial"/>
          <w:szCs w:val="22"/>
          <w:lang w:val="en-AU"/>
        </w:rPr>
        <w:t xml:space="preserve">noting that apologies had been received from </w:t>
      </w:r>
      <w:r w:rsidR="00392457">
        <w:rPr>
          <w:rFonts w:cs="Arial"/>
          <w:szCs w:val="22"/>
          <w:lang w:val="en-AU"/>
        </w:rPr>
        <w:t>Dr Patries Herst.</w:t>
      </w:r>
    </w:p>
    <w:p w14:paraId="3466E77A" w14:textId="77777777" w:rsidR="00E24E77" w:rsidRPr="00355AC2" w:rsidRDefault="00E24E77" w:rsidP="00E24E77">
      <w:pPr>
        <w:rPr>
          <w:lang w:val="en-AU"/>
        </w:rPr>
      </w:pPr>
    </w:p>
    <w:p w14:paraId="6ACB0DC2" w14:textId="77777777" w:rsidR="00E24E77" w:rsidRPr="00355AC2" w:rsidRDefault="00E24E77" w:rsidP="00E24E77">
      <w:pPr>
        <w:rPr>
          <w:lang w:val="en-AU"/>
        </w:rPr>
      </w:pPr>
      <w:r w:rsidRPr="00355AC2">
        <w:rPr>
          <w:lang w:val="en-AU"/>
        </w:rPr>
        <w:t>The Committee noted and agreed the agenda for the meeting.</w:t>
      </w:r>
    </w:p>
    <w:p w14:paraId="28C37658" w14:textId="77777777" w:rsidR="00E24E77" w:rsidRPr="00355AC2" w:rsidRDefault="00E24E77" w:rsidP="00E24E77">
      <w:pPr>
        <w:rPr>
          <w:lang w:val="en-AU"/>
        </w:rPr>
      </w:pPr>
    </w:p>
    <w:p w14:paraId="6D9FC6C3" w14:textId="77777777" w:rsidR="00E24E77" w:rsidRPr="00355AC2" w:rsidRDefault="00E24E77" w:rsidP="00E24E77">
      <w:pPr>
        <w:pStyle w:val="Heading2"/>
        <w:pBdr>
          <w:bottom w:val="single" w:sz="12" w:space="1" w:color="auto"/>
        </w:pBdr>
        <w:rPr>
          <w:lang w:val="en-AU"/>
        </w:rPr>
      </w:pPr>
      <w:r w:rsidRPr="00355AC2">
        <w:rPr>
          <w:lang w:val="en-AU"/>
        </w:rPr>
        <w:t>Confirmation of previous minutes</w:t>
      </w:r>
    </w:p>
    <w:p w14:paraId="7DA9F7B1" w14:textId="77777777" w:rsidR="00E24E77" w:rsidRPr="00355AC2" w:rsidRDefault="00E24E77" w:rsidP="00E24E77">
      <w:pPr>
        <w:rPr>
          <w:lang w:val="en-AU"/>
        </w:rPr>
      </w:pPr>
    </w:p>
    <w:p w14:paraId="7C903117" w14:textId="08E69DE4" w:rsidR="00E24E77" w:rsidRPr="00355AC2" w:rsidRDefault="00E24E77" w:rsidP="00E24E77">
      <w:pPr>
        <w:rPr>
          <w:lang w:val="en-AU"/>
        </w:rPr>
      </w:pPr>
      <w:r w:rsidRPr="00355AC2">
        <w:rPr>
          <w:lang w:val="en-AU"/>
        </w:rPr>
        <w:t xml:space="preserve">The minutes of the meeting of </w:t>
      </w:r>
      <w:r w:rsidR="00441ED5" w:rsidRPr="00355AC2">
        <w:rPr>
          <w:rFonts w:cs="Arial"/>
          <w:sz w:val="20"/>
          <w:lang w:val="en-AU" w:eastAsia="en-GB"/>
        </w:rPr>
        <w:t>27 September 2016</w:t>
      </w:r>
      <w:r w:rsidR="00441ED5">
        <w:rPr>
          <w:rFonts w:cs="Arial"/>
          <w:sz w:val="20"/>
          <w:lang w:val="en-AU" w:eastAsia="en-GB"/>
        </w:rPr>
        <w:t xml:space="preserve"> </w:t>
      </w:r>
      <w:r w:rsidRPr="00355AC2">
        <w:rPr>
          <w:lang w:val="en-AU"/>
        </w:rPr>
        <w:t xml:space="preserve">were </w:t>
      </w:r>
      <w:r w:rsidR="00522B40" w:rsidRPr="00355AC2">
        <w:rPr>
          <w:lang w:val="en-AU"/>
        </w:rPr>
        <w:t>confirm</w:t>
      </w:r>
      <w:r w:rsidRPr="00355AC2">
        <w:rPr>
          <w:lang w:val="en-AU"/>
        </w:rPr>
        <w:t>ed.</w:t>
      </w:r>
    </w:p>
    <w:p w14:paraId="1179B0D0" w14:textId="77777777" w:rsidR="00E24E77" w:rsidRPr="00355AC2" w:rsidRDefault="00E24E77" w:rsidP="00E24E77">
      <w:pPr>
        <w:rPr>
          <w:lang w:val="en-AU"/>
        </w:rPr>
      </w:pPr>
    </w:p>
    <w:p w14:paraId="0480D8DC" w14:textId="77777777" w:rsidR="00E24E77" w:rsidRPr="00355AC2" w:rsidRDefault="00E24E77" w:rsidP="00E24E77">
      <w:pPr>
        <w:pStyle w:val="Heading2"/>
        <w:pBdr>
          <w:bottom w:val="single" w:sz="12" w:space="1" w:color="auto"/>
        </w:pBdr>
        <w:rPr>
          <w:lang w:val="en-AU"/>
        </w:rPr>
      </w:pPr>
      <w:r w:rsidRPr="00355AC2">
        <w:rPr>
          <w:lang w:val="en-AU"/>
        </w:rPr>
        <w:br w:type="page"/>
      </w:r>
      <w:r w:rsidRPr="00355AC2">
        <w:rPr>
          <w:lang w:val="en-AU"/>
        </w:rPr>
        <w:lastRenderedPageBreak/>
        <w:t xml:space="preserve">New applications </w:t>
      </w:r>
    </w:p>
    <w:p w14:paraId="5BBC215B" w14:textId="77777777" w:rsidR="00E06F50" w:rsidRPr="00355AC2" w:rsidRDefault="00E06F50">
      <w:pPr>
        <w:autoSpaceDE w:val="0"/>
        <w:autoSpaceDN w:val="0"/>
        <w:adjustRightInd w:val="0"/>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50F66" w:rsidRPr="00355AC2" w14:paraId="19C1013B" w14:textId="77777777" w:rsidTr="00850F66">
        <w:trPr>
          <w:trHeight w:val="280"/>
        </w:trPr>
        <w:tc>
          <w:tcPr>
            <w:tcW w:w="966" w:type="dxa"/>
            <w:tcBorders>
              <w:top w:val="nil"/>
              <w:left w:val="nil"/>
              <w:bottom w:val="nil"/>
              <w:right w:val="nil"/>
            </w:tcBorders>
          </w:tcPr>
          <w:p w14:paraId="5B589133" w14:textId="77777777" w:rsidR="00850F66" w:rsidRPr="00355AC2" w:rsidRDefault="00850F66">
            <w:pPr>
              <w:autoSpaceDE w:val="0"/>
              <w:autoSpaceDN w:val="0"/>
              <w:adjustRightInd w:val="0"/>
              <w:rPr>
                <w:lang w:val="en-AU"/>
              </w:rPr>
            </w:pPr>
            <w:r w:rsidRPr="00355AC2">
              <w:rPr>
                <w:lang w:val="en-AU"/>
              </w:rPr>
              <w:t xml:space="preserve"> </w:t>
            </w:r>
            <w:r w:rsidRPr="00355AC2">
              <w:rPr>
                <w:b/>
                <w:lang w:val="en-AU"/>
              </w:rPr>
              <w:t xml:space="preserve">2 </w:t>
            </w:r>
            <w:r w:rsidRPr="00355AC2">
              <w:rPr>
                <w:lang w:val="en-AU"/>
              </w:rPr>
              <w:t xml:space="preserve"> </w:t>
            </w:r>
          </w:p>
        </w:tc>
        <w:tc>
          <w:tcPr>
            <w:tcW w:w="2575" w:type="dxa"/>
            <w:tcBorders>
              <w:top w:val="nil"/>
              <w:left w:val="nil"/>
              <w:bottom w:val="nil"/>
              <w:right w:val="nil"/>
            </w:tcBorders>
          </w:tcPr>
          <w:p w14:paraId="6FC73601" w14:textId="77777777" w:rsidR="00850F66" w:rsidRPr="00355AC2" w:rsidRDefault="00850F66">
            <w:pPr>
              <w:autoSpaceDE w:val="0"/>
              <w:autoSpaceDN w:val="0"/>
              <w:adjustRightInd w:val="0"/>
              <w:rPr>
                <w:lang w:val="en-AU"/>
              </w:rPr>
            </w:pPr>
            <w:r w:rsidRPr="00355AC2">
              <w:rPr>
                <w:b/>
                <w:lang w:val="en-AU"/>
              </w:rPr>
              <w:t xml:space="preserve">Ethics ref: </w:t>
            </w:r>
            <w:r w:rsidRPr="00355AC2">
              <w:rPr>
                <w:lang w:val="en-AU"/>
              </w:rPr>
              <w:t xml:space="preserve"> </w:t>
            </w:r>
          </w:p>
        </w:tc>
        <w:tc>
          <w:tcPr>
            <w:tcW w:w="6459" w:type="dxa"/>
            <w:tcBorders>
              <w:top w:val="nil"/>
              <w:left w:val="nil"/>
              <w:bottom w:val="nil"/>
              <w:right w:val="nil"/>
            </w:tcBorders>
          </w:tcPr>
          <w:p w14:paraId="486FB475" w14:textId="77777777" w:rsidR="00850F66" w:rsidRPr="00355AC2" w:rsidRDefault="00850F66">
            <w:pPr>
              <w:autoSpaceDE w:val="0"/>
              <w:autoSpaceDN w:val="0"/>
              <w:adjustRightInd w:val="0"/>
              <w:rPr>
                <w:lang w:val="en-AU"/>
              </w:rPr>
            </w:pPr>
            <w:r w:rsidRPr="00355AC2">
              <w:rPr>
                <w:b/>
                <w:lang w:val="en-AU"/>
              </w:rPr>
              <w:t>16/CEN/149</w:t>
            </w:r>
            <w:r w:rsidRPr="00355AC2">
              <w:rPr>
                <w:lang w:val="en-AU"/>
              </w:rPr>
              <w:t xml:space="preserve"> </w:t>
            </w:r>
          </w:p>
        </w:tc>
      </w:tr>
      <w:tr w:rsidR="00850F66" w:rsidRPr="00355AC2" w14:paraId="7A5BE8F4" w14:textId="77777777" w:rsidTr="00850F66">
        <w:trPr>
          <w:trHeight w:val="280"/>
        </w:trPr>
        <w:tc>
          <w:tcPr>
            <w:tcW w:w="966" w:type="dxa"/>
            <w:tcBorders>
              <w:top w:val="nil"/>
              <w:left w:val="nil"/>
              <w:bottom w:val="nil"/>
              <w:right w:val="nil"/>
            </w:tcBorders>
          </w:tcPr>
          <w:p w14:paraId="1C58FED7"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1D354B3F" w14:textId="77777777" w:rsidR="00850F66" w:rsidRPr="00355AC2" w:rsidRDefault="00850F66">
            <w:pPr>
              <w:autoSpaceDE w:val="0"/>
              <w:autoSpaceDN w:val="0"/>
              <w:adjustRightInd w:val="0"/>
              <w:rPr>
                <w:lang w:val="en-AU"/>
              </w:rPr>
            </w:pPr>
            <w:r w:rsidRPr="00355AC2">
              <w:rPr>
                <w:lang w:val="en-AU"/>
              </w:rPr>
              <w:t xml:space="preserve">Title: </w:t>
            </w:r>
          </w:p>
        </w:tc>
        <w:tc>
          <w:tcPr>
            <w:tcW w:w="6459" w:type="dxa"/>
            <w:tcBorders>
              <w:top w:val="nil"/>
              <w:left w:val="nil"/>
              <w:bottom w:val="nil"/>
              <w:right w:val="nil"/>
            </w:tcBorders>
          </w:tcPr>
          <w:p w14:paraId="20947682" w14:textId="77777777" w:rsidR="00850F66" w:rsidRPr="00355AC2" w:rsidRDefault="00850F66">
            <w:pPr>
              <w:autoSpaceDE w:val="0"/>
              <w:autoSpaceDN w:val="0"/>
              <w:adjustRightInd w:val="0"/>
              <w:rPr>
                <w:lang w:val="en-AU"/>
              </w:rPr>
            </w:pPr>
            <w:r w:rsidRPr="00355AC2">
              <w:rPr>
                <w:lang w:val="en-AU"/>
              </w:rPr>
              <w:t xml:space="preserve">Brain-only metastases in melanoma and the role of EPHB6 mutations </w:t>
            </w:r>
          </w:p>
        </w:tc>
      </w:tr>
      <w:tr w:rsidR="00850F66" w:rsidRPr="00355AC2" w14:paraId="1BA8B025" w14:textId="77777777" w:rsidTr="00850F66">
        <w:trPr>
          <w:trHeight w:val="280"/>
        </w:trPr>
        <w:tc>
          <w:tcPr>
            <w:tcW w:w="966" w:type="dxa"/>
            <w:tcBorders>
              <w:top w:val="nil"/>
              <w:left w:val="nil"/>
              <w:bottom w:val="nil"/>
              <w:right w:val="nil"/>
            </w:tcBorders>
          </w:tcPr>
          <w:p w14:paraId="3304E056"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5D1F1B48" w14:textId="77777777" w:rsidR="00850F66" w:rsidRPr="00355AC2" w:rsidRDefault="00850F66">
            <w:pPr>
              <w:autoSpaceDE w:val="0"/>
              <w:autoSpaceDN w:val="0"/>
              <w:adjustRightInd w:val="0"/>
              <w:rPr>
                <w:lang w:val="en-AU"/>
              </w:rPr>
            </w:pPr>
            <w:r w:rsidRPr="00355AC2">
              <w:rPr>
                <w:lang w:val="en-AU"/>
              </w:rPr>
              <w:t xml:space="preserve">Principal Investigator: </w:t>
            </w:r>
          </w:p>
        </w:tc>
        <w:tc>
          <w:tcPr>
            <w:tcW w:w="6459" w:type="dxa"/>
            <w:tcBorders>
              <w:top w:val="nil"/>
              <w:left w:val="nil"/>
              <w:bottom w:val="nil"/>
              <w:right w:val="nil"/>
            </w:tcBorders>
          </w:tcPr>
          <w:p w14:paraId="0D668368" w14:textId="77777777" w:rsidR="00850F66" w:rsidRPr="00355AC2" w:rsidRDefault="00850F66">
            <w:pPr>
              <w:autoSpaceDE w:val="0"/>
              <w:autoSpaceDN w:val="0"/>
              <w:adjustRightInd w:val="0"/>
              <w:rPr>
                <w:lang w:val="en-AU"/>
              </w:rPr>
            </w:pPr>
            <w:r w:rsidRPr="00355AC2">
              <w:rPr>
                <w:lang w:val="en-AU"/>
              </w:rPr>
              <w:t xml:space="preserve">Dr Peter Ferguson </w:t>
            </w:r>
          </w:p>
        </w:tc>
      </w:tr>
      <w:tr w:rsidR="00850F66" w:rsidRPr="00355AC2" w14:paraId="1DBD3B7C" w14:textId="77777777" w:rsidTr="00850F66">
        <w:trPr>
          <w:trHeight w:val="280"/>
        </w:trPr>
        <w:tc>
          <w:tcPr>
            <w:tcW w:w="966" w:type="dxa"/>
            <w:tcBorders>
              <w:top w:val="nil"/>
              <w:left w:val="nil"/>
              <w:bottom w:val="nil"/>
              <w:right w:val="nil"/>
            </w:tcBorders>
          </w:tcPr>
          <w:p w14:paraId="317A4EFD"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3C3507B1" w14:textId="77777777" w:rsidR="00850F66" w:rsidRPr="00355AC2" w:rsidRDefault="00850F66">
            <w:pPr>
              <w:autoSpaceDE w:val="0"/>
              <w:autoSpaceDN w:val="0"/>
              <w:adjustRightInd w:val="0"/>
              <w:rPr>
                <w:lang w:val="en-AU"/>
              </w:rPr>
            </w:pPr>
            <w:r w:rsidRPr="00355AC2">
              <w:rPr>
                <w:lang w:val="en-AU"/>
              </w:rPr>
              <w:t xml:space="preserve">Sponsor: </w:t>
            </w:r>
          </w:p>
        </w:tc>
        <w:tc>
          <w:tcPr>
            <w:tcW w:w="6459" w:type="dxa"/>
            <w:tcBorders>
              <w:top w:val="nil"/>
              <w:left w:val="nil"/>
              <w:bottom w:val="nil"/>
              <w:right w:val="nil"/>
            </w:tcBorders>
          </w:tcPr>
          <w:p w14:paraId="5974EB97" w14:textId="77777777" w:rsidR="00850F66" w:rsidRPr="00355AC2" w:rsidRDefault="00850F66">
            <w:pPr>
              <w:autoSpaceDE w:val="0"/>
              <w:autoSpaceDN w:val="0"/>
              <w:adjustRightInd w:val="0"/>
              <w:rPr>
                <w:lang w:val="en-AU"/>
              </w:rPr>
            </w:pPr>
            <w:r w:rsidRPr="00355AC2">
              <w:rPr>
                <w:lang w:val="en-AU"/>
              </w:rPr>
              <w:t xml:space="preserve">Wellcome Sanger Institute </w:t>
            </w:r>
          </w:p>
        </w:tc>
      </w:tr>
      <w:tr w:rsidR="00850F66" w:rsidRPr="00355AC2" w14:paraId="40A34C0C" w14:textId="77777777" w:rsidTr="00850F66">
        <w:trPr>
          <w:trHeight w:val="280"/>
        </w:trPr>
        <w:tc>
          <w:tcPr>
            <w:tcW w:w="966" w:type="dxa"/>
            <w:tcBorders>
              <w:top w:val="nil"/>
              <w:left w:val="nil"/>
              <w:bottom w:val="nil"/>
              <w:right w:val="nil"/>
            </w:tcBorders>
          </w:tcPr>
          <w:p w14:paraId="7F9FD497"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31ABAF2D" w14:textId="77777777" w:rsidR="00850F66" w:rsidRPr="00355AC2" w:rsidRDefault="00850F66">
            <w:pPr>
              <w:autoSpaceDE w:val="0"/>
              <w:autoSpaceDN w:val="0"/>
              <w:adjustRightInd w:val="0"/>
              <w:rPr>
                <w:lang w:val="en-AU"/>
              </w:rPr>
            </w:pPr>
            <w:r w:rsidRPr="00355AC2">
              <w:rPr>
                <w:lang w:val="en-AU"/>
              </w:rPr>
              <w:t xml:space="preserve">Clock Start Date: </w:t>
            </w:r>
          </w:p>
        </w:tc>
        <w:tc>
          <w:tcPr>
            <w:tcW w:w="6459" w:type="dxa"/>
            <w:tcBorders>
              <w:top w:val="nil"/>
              <w:left w:val="nil"/>
              <w:bottom w:val="nil"/>
              <w:right w:val="nil"/>
            </w:tcBorders>
          </w:tcPr>
          <w:p w14:paraId="226C10D0" w14:textId="77777777" w:rsidR="00850F66" w:rsidRPr="00355AC2" w:rsidRDefault="00850F66">
            <w:pPr>
              <w:autoSpaceDE w:val="0"/>
              <w:autoSpaceDN w:val="0"/>
              <w:adjustRightInd w:val="0"/>
              <w:rPr>
                <w:lang w:val="en-AU"/>
              </w:rPr>
            </w:pPr>
            <w:r w:rsidRPr="00355AC2">
              <w:rPr>
                <w:lang w:val="en-AU"/>
              </w:rPr>
              <w:t xml:space="preserve">13 October 2016 </w:t>
            </w:r>
          </w:p>
        </w:tc>
      </w:tr>
    </w:tbl>
    <w:p w14:paraId="53A94C2A" w14:textId="77777777" w:rsidR="00E06F50" w:rsidRPr="00355AC2" w:rsidRDefault="0007180D">
      <w:pPr>
        <w:autoSpaceDE w:val="0"/>
        <w:autoSpaceDN w:val="0"/>
        <w:adjustRightInd w:val="0"/>
        <w:rPr>
          <w:lang w:val="en-AU"/>
        </w:rPr>
      </w:pPr>
      <w:r w:rsidRPr="00355AC2">
        <w:rPr>
          <w:lang w:val="en-AU"/>
        </w:rPr>
        <w:t xml:space="preserve"> </w:t>
      </w:r>
    </w:p>
    <w:p w14:paraId="20DBBF00" w14:textId="3B9BF79E" w:rsidR="00987913" w:rsidRPr="00106ABC" w:rsidRDefault="00106ABC">
      <w:pPr>
        <w:autoSpaceDE w:val="0"/>
        <w:autoSpaceDN w:val="0"/>
        <w:adjustRightInd w:val="0"/>
        <w:rPr>
          <w:lang w:val="en-AU"/>
        </w:rPr>
      </w:pPr>
      <w:r w:rsidRPr="00355AC2">
        <w:rPr>
          <w:lang w:val="en-AU"/>
        </w:rPr>
        <w:t xml:space="preserve">Dr Peter </w:t>
      </w:r>
      <w:r w:rsidRPr="00106ABC">
        <w:rPr>
          <w:lang w:val="en-AU"/>
        </w:rPr>
        <w:t xml:space="preserve">Ferguson </w:t>
      </w:r>
      <w:r w:rsidR="00987913" w:rsidRPr="00106ABC">
        <w:rPr>
          <w:lang w:val="en-AU"/>
        </w:rPr>
        <w:t xml:space="preserve">was present </w:t>
      </w:r>
      <w:r w:rsidR="00DC62A5" w:rsidRPr="00106ABC">
        <w:rPr>
          <w:rFonts w:cs="Arial"/>
          <w:szCs w:val="22"/>
          <w:lang w:val="en-AU"/>
        </w:rPr>
        <w:t>in person</w:t>
      </w:r>
      <w:r w:rsidR="00DC62A5" w:rsidRPr="00106ABC">
        <w:rPr>
          <w:lang w:val="en-AU"/>
        </w:rPr>
        <w:t xml:space="preserve"> </w:t>
      </w:r>
      <w:r w:rsidR="00987913" w:rsidRPr="00106ABC">
        <w:rPr>
          <w:lang w:val="en-AU"/>
        </w:rPr>
        <w:t>for discussion of this</w:t>
      </w:r>
      <w:r w:rsidR="00987913" w:rsidRPr="00355AC2">
        <w:rPr>
          <w:lang w:val="en-AU"/>
        </w:rPr>
        <w:t xml:space="preserve"> application.</w:t>
      </w:r>
    </w:p>
    <w:p w14:paraId="293B3160" w14:textId="77777777" w:rsidR="00987913" w:rsidRPr="00355AC2" w:rsidRDefault="00987913">
      <w:pPr>
        <w:autoSpaceDE w:val="0"/>
        <w:autoSpaceDN w:val="0"/>
        <w:adjustRightInd w:val="0"/>
        <w:rPr>
          <w:u w:val="single"/>
          <w:lang w:val="en-AU"/>
        </w:rPr>
      </w:pPr>
    </w:p>
    <w:p w14:paraId="5EE20990" w14:textId="77777777" w:rsidR="00E24E77" w:rsidRPr="00355AC2" w:rsidRDefault="00E24E77">
      <w:pPr>
        <w:autoSpaceDE w:val="0"/>
        <w:autoSpaceDN w:val="0"/>
        <w:adjustRightInd w:val="0"/>
        <w:rPr>
          <w:u w:val="single"/>
          <w:lang w:val="en-AU"/>
        </w:rPr>
      </w:pPr>
      <w:r w:rsidRPr="00355AC2">
        <w:rPr>
          <w:u w:val="single"/>
          <w:lang w:val="en-AU"/>
        </w:rPr>
        <w:t>Potential conflicts of interest</w:t>
      </w:r>
    </w:p>
    <w:p w14:paraId="2095C36A" w14:textId="77777777" w:rsidR="00E24E77" w:rsidRPr="00355AC2" w:rsidRDefault="00E24E77">
      <w:pPr>
        <w:autoSpaceDE w:val="0"/>
        <w:autoSpaceDN w:val="0"/>
        <w:adjustRightInd w:val="0"/>
        <w:rPr>
          <w:b/>
          <w:lang w:val="en-AU"/>
        </w:rPr>
      </w:pPr>
    </w:p>
    <w:p w14:paraId="2C7674C7" w14:textId="77777777" w:rsidR="00E24E77" w:rsidRPr="00355AC2" w:rsidRDefault="00E24E77">
      <w:pPr>
        <w:autoSpaceDE w:val="0"/>
        <w:autoSpaceDN w:val="0"/>
        <w:adjustRightInd w:val="0"/>
        <w:rPr>
          <w:lang w:val="en-AU"/>
        </w:rPr>
      </w:pPr>
      <w:r w:rsidRPr="00355AC2">
        <w:rPr>
          <w:lang w:val="en-AU"/>
        </w:rPr>
        <w:t>The Chair asked members to declare any potential conflicts of interest related to this application.</w:t>
      </w:r>
    </w:p>
    <w:p w14:paraId="576AC3C5" w14:textId="77777777" w:rsidR="00E24E77" w:rsidRPr="00355AC2" w:rsidRDefault="00E24E77">
      <w:pPr>
        <w:autoSpaceDE w:val="0"/>
        <w:autoSpaceDN w:val="0"/>
        <w:adjustRightInd w:val="0"/>
        <w:rPr>
          <w:lang w:val="en-AU"/>
        </w:rPr>
      </w:pPr>
    </w:p>
    <w:p w14:paraId="35E52F5D" w14:textId="77777777" w:rsidR="00E24E77" w:rsidRPr="00355AC2" w:rsidRDefault="00E24E77">
      <w:pPr>
        <w:autoSpaceDE w:val="0"/>
        <w:autoSpaceDN w:val="0"/>
        <w:adjustRightInd w:val="0"/>
        <w:rPr>
          <w:lang w:val="en-AU"/>
        </w:rPr>
      </w:pPr>
      <w:r w:rsidRPr="00355AC2">
        <w:rPr>
          <w:lang w:val="en-AU"/>
        </w:rPr>
        <w:t>No potential conflicts of interest related to this application were declared by any member.</w:t>
      </w:r>
    </w:p>
    <w:p w14:paraId="77DB1891" w14:textId="77777777" w:rsidR="00E24E77" w:rsidRPr="00355AC2" w:rsidRDefault="00E24E77">
      <w:pPr>
        <w:autoSpaceDE w:val="0"/>
        <w:autoSpaceDN w:val="0"/>
        <w:adjustRightInd w:val="0"/>
        <w:rPr>
          <w:lang w:val="en-AU"/>
        </w:rPr>
      </w:pPr>
    </w:p>
    <w:p w14:paraId="2B4A7CEC" w14:textId="77777777" w:rsidR="004467DB" w:rsidRPr="00355AC2" w:rsidRDefault="004467DB" w:rsidP="004467DB">
      <w:pPr>
        <w:rPr>
          <w:u w:val="single"/>
          <w:lang w:val="en-AU"/>
        </w:rPr>
      </w:pPr>
      <w:r w:rsidRPr="00355AC2">
        <w:rPr>
          <w:u w:val="single"/>
          <w:lang w:val="en-AU"/>
        </w:rPr>
        <w:t>Summary of Study</w:t>
      </w:r>
    </w:p>
    <w:p w14:paraId="63A73915" w14:textId="77777777" w:rsidR="004467DB" w:rsidRPr="00355AC2" w:rsidRDefault="004467DB" w:rsidP="004467DB">
      <w:pPr>
        <w:rPr>
          <w:u w:val="single"/>
          <w:lang w:val="en-AU"/>
        </w:rPr>
      </w:pPr>
    </w:p>
    <w:p w14:paraId="70DF92AF" w14:textId="77777777" w:rsidR="00D0455C" w:rsidRDefault="00D0455C" w:rsidP="00D0455C">
      <w:pPr>
        <w:pStyle w:val="ListParagraph"/>
        <w:numPr>
          <w:ilvl w:val="0"/>
          <w:numId w:val="5"/>
        </w:numPr>
        <w:rPr>
          <w:lang w:val="en-AU"/>
        </w:rPr>
      </w:pPr>
      <w:r w:rsidRPr="00D0455C">
        <w:rPr>
          <w:lang w:val="en-AU"/>
        </w:rPr>
        <w:t xml:space="preserve">This study will look in detail at the molecular features predisposing to brain metastasis in melanoma. </w:t>
      </w:r>
    </w:p>
    <w:p w14:paraId="22C07A07" w14:textId="77777777" w:rsidR="00D0455C" w:rsidRDefault="00D0455C" w:rsidP="00D0455C">
      <w:pPr>
        <w:pStyle w:val="ListParagraph"/>
        <w:numPr>
          <w:ilvl w:val="0"/>
          <w:numId w:val="5"/>
        </w:numPr>
        <w:rPr>
          <w:lang w:val="en-AU"/>
        </w:rPr>
      </w:pPr>
      <w:r>
        <w:rPr>
          <w:lang w:val="en-AU"/>
        </w:rPr>
        <w:t xml:space="preserve">The study involves </w:t>
      </w:r>
      <w:r w:rsidRPr="00D0455C">
        <w:rPr>
          <w:lang w:val="en-AU"/>
        </w:rPr>
        <w:t xml:space="preserve">undertaking genome sequencing of brain tumours from melanoma patients alongside matched primary tumour and non-cancerous (germline) DNA. </w:t>
      </w:r>
    </w:p>
    <w:p w14:paraId="3F6D2640" w14:textId="77777777" w:rsidR="00D0455C" w:rsidRPr="00D0455C" w:rsidRDefault="00D0455C" w:rsidP="00D0455C">
      <w:pPr>
        <w:pStyle w:val="ListParagraph"/>
        <w:numPr>
          <w:ilvl w:val="0"/>
          <w:numId w:val="5"/>
        </w:numPr>
        <w:rPr>
          <w:u w:val="single"/>
          <w:lang w:val="en-AU"/>
        </w:rPr>
      </w:pPr>
      <w:r>
        <w:rPr>
          <w:lang w:val="en-AU"/>
        </w:rPr>
        <w:t>The study</w:t>
      </w:r>
      <w:r w:rsidRPr="00D0455C">
        <w:rPr>
          <w:lang w:val="en-AU"/>
        </w:rPr>
        <w:t xml:space="preserve"> aims to identify molecular signatures of primary melanoma that could place a patient at higher risk for brain metastasis and to predict which of these patients may respond to therapy. </w:t>
      </w:r>
    </w:p>
    <w:p w14:paraId="710C634E" w14:textId="226DF9A1" w:rsidR="001121F8" w:rsidRPr="00D0455C" w:rsidRDefault="00D0455C" w:rsidP="00D0455C">
      <w:pPr>
        <w:pStyle w:val="ListParagraph"/>
        <w:numPr>
          <w:ilvl w:val="0"/>
          <w:numId w:val="5"/>
        </w:numPr>
        <w:rPr>
          <w:u w:val="single"/>
          <w:lang w:val="en-AU"/>
        </w:rPr>
      </w:pPr>
      <w:r>
        <w:rPr>
          <w:lang w:val="en-AU"/>
        </w:rPr>
        <w:t xml:space="preserve">This kind of analysis is not possible in New Zealand due to the lack of technology. </w:t>
      </w:r>
    </w:p>
    <w:p w14:paraId="700E4B6F" w14:textId="53E3D70F" w:rsidR="00D0455C" w:rsidRPr="001121F8" w:rsidRDefault="006F5746" w:rsidP="00D0455C">
      <w:pPr>
        <w:pStyle w:val="ListParagraph"/>
        <w:numPr>
          <w:ilvl w:val="0"/>
          <w:numId w:val="5"/>
        </w:numPr>
        <w:rPr>
          <w:u w:val="single"/>
          <w:lang w:val="en-AU"/>
        </w:rPr>
      </w:pPr>
      <w:r>
        <w:rPr>
          <w:lang w:val="en-AU"/>
        </w:rPr>
        <w:t>The study involves New Zealand samples because New Zealand has the highest rates of melanoma, and studies have indicated that New Zealand melanoma is genetically different, even between the north and south islands.</w:t>
      </w:r>
    </w:p>
    <w:p w14:paraId="0C37399A" w14:textId="77777777" w:rsidR="004467DB" w:rsidRPr="00355AC2" w:rsidRDefault="004467DB" w:rsidP="004467DB">
      <w:pPr>
        <w:autoSpaceDE w:val="0"/>
        <w:autoSpaceDN w:val="0"/>
        <w:adjustRightInd w:val="0"/>
        <w:rPr>
          <w:lang w:val="en-AU"/>
        </w:rPr>
      </w:pPr>
    </w:p>
    <w:p w14:paraId="3DA98916" w14:textId="77777777" w:rsidR="004467DB" w:rsidRPr="00355AC2" w:rsidRDefault="004467DB" w:rsidP="004467DB">
      <w:pPr>
        <w:rPr>
          <w:u w:val="single"/>
          <w:lang w:val="en-AU"/>
        </w:rPr>
      </w:pPr>
      <w:r w:rsidRPr="00355AC2">
        <w:rPr>
          <w:u w:val="single"/>
          <w:lang w:val="en-AU"/>
        </w:rPr>
        <w:t>Summary of ethical issues (resolved)</w:t>
      </w:r>
    </w:p>
    <w:p w14:paraId="2BFCD70D" w14:textId="77777777" w:rsidR="004467DB" w:rsidRPr="00355AC2" w:rsidRDefault="004467DB" w:rsidP="004467DB">
      <w:pPr>
        <w:rPr>
          <w:u w:val="single"/>
          <w:lang w:val="en-AU"/>
        </w:rPr>
      </w:pPr>
    </w:p>
    <w:p w14:paraId="1DD2E132" w14:textId="77777777" w:rsidR="004467DB" w:rsidRDefault="004467DB" w:rsidP="004467DB">
      <w:pPr>
        <w:rPr>
          <w:lang w:val="en-AU"/>
        </w:rPr>
      </w:pPr>
      <w:r w:rsidRPr="00355AC2">
        <w:rPr>
          <w:lang w:val="en-AU"/>
        </w:rPr>
        <w:t>The main ethical issues considered by the Committee and addressed by the Researcher are as follows.</w:t>
      </w:r>
    </w:p>
    <w:p w14:paraId="5FEAD863" w14:textId="77777777" w:rsidR="00233B8C" w:rsidRDefault="00233B8C" w:rsidP="004467DB">
      <w:pPr>
        <w:rPr>
          <w:lang w:val="en-AU"/>
        </w:rPr>
      </w:pPr>
    </w:p>
    <w:p w14:paraId="38BF367E" w14:textId="309921B8" w:rsidR="006F5746" w:rsidRPr="00F07396" w:rsidRDefault="006F5746" w:rsidP="00F07396">
      <w:pPr>
        <w:pStyle w:val="ListParagraph"/>
        <w:numPr>
          <w:ilvl w:val="0"/>
          <w:numId w:val="5"/>
        </w:numPr>
        <w:rPr>
          <w:lang w:val="en-AU"/>
        </w:rPr>
      </w:pPr>
      <w:r w:rsidRPr="00F07396">
        <w:rPr>
          <w:lang w:val="en-AU"/>
        </w:rPr>
        <w:t>The Committee noted the potential public benefit of this study.</w:t>
      </w:r>
    </w:p>
    <w:p w14:paraId="1A9A58DE" w14:textId="4B96D115" w:rsidR="006F5746" w:rsidRDefault="006F5746" w:rsidP="00F07396">
      <w:pPr>
        <w:pStyle w:val="ListParagraph"/>
        <w:numPr>
          <w:ilvl w:val="0"/>
          <w:numId w:val="5"/>
        </w:numPr>
        <w:rPr>
          <w:lang w:val="en-AU"/>
        </w:rPr>
      </w:pPr>
      <w:r>
        <w:rPr>
          <w:lang w:val="en-AU"/>
        </w:rPr>
        <w:t xml:space="preserve">The Researcher(s) explained that the study could lead to earlier and more targeted screening, future work with drug trials, regional monitoring etc. </w:t>
      </w:r>
    </w:p>
    <w:p w14:paraId="2E4FEF00" w14:textId="7349B263" w:rsidR="006F5746" w:rsidRDefault="006F5746" w:rsidP="00F07396">
      <w:pPr>
        <w:pStyle w:val="ListParagraph"/>
        <w:numPr>
          <w:ilvl w:val="0"/>
          <w:numId w:val="5"/>
        </w:numPr>
        <w:rPr>
          <w:lang w:val="en-AU"/>
        </w:rPr>
      </w:pPr>
      <w:r>
        <w:rPr>
          <w:lang w:val="en-AU"/>
        </w:rPr>
        <w:t xml:space="preserve">The Committee noted the primary ethical issue was the waiver of consent to use tissue.  The Researcher(s) stated nearly all patients would be deceased </w:t>
      </w:r>
      <w:r w:rsidR="00B0660C">
        <w:rPr>
          <w:lang w:val="en-AU"/>
        </w:rPr>
        <w:t>due to their</w:t>
      </w:r>
      <w:r>
        <w:rPr>
          <w:lang w:val="en-AU"/>
        </w:rPr>
        <w:t xml:space="preserve"> brain metastases and that there are a limited number of patients. </w:t>
      </w:r>
    </w:p>
    <w:p w14:paraId="4B90AF3D" w14:textId="795EE282" w:rsidR="006F5746" w:rsidRDefault="00B0660C" w:rsidP="00F07396">
      <w:pPr>
        <w:pStyle w:val="ListParagraph"/>
        <w:numPr>
          <w:ilvl w:val="0"/>
          <w:numId w:val="5"/>
        </w:numPr>
        <w:rPr>
          <w:lang w:val="en-AU"/>
        </w:rPr>
      </w:pPr>
      <w:r>
        <w:rPr>
          <w:lang w:val="en-AU"/>
        </w:rPr>
        <w:t xml:space="preserve">The Researcher(s) explained the goal was to have </w:t>
      </w:r>
      <w:r w:rsidR="006F5746">
        <w:rPr>
          <w:lang w:val="en-AU"/>
        </w:rPr>
        <w:t>30</w:t>
      </w:r>
      <w:r>
        <w:rPr>
          <w:lang w:val="en-AU"/>
        </w:rPr>
        <w:t xml:space="preserve"> with primary melanoma matched, estimating the need to look 20-30 years back to get the archived samples.</w:t>
      </w:r>
      <w:r w:rsidR="006F5746">
        <w:rPr>
          <w:lang w:val="en-AU"/>
        </w:rPr>
        <w:t xml:space="preserve"> </w:t>
      </w:r>
    </w:p>
    <w:p w14:paraId="6CC9E842" w14:textId="77777777" w:rsidR="00B0660C" w:rsidRDefault="006F5746" w:rsidP="00F07396">
      <w:pPr>
        <w:pStyle w:val="ListParagraph"/>
        <w:numPr>
          <w:ilvl w:val="0"/>
          <w:numId w:val="5"/>
        </w:numPr>
        <w:rPr>
          <w:lang w:val="en-AU"/>
        </w:rPr>
      </w:pPr>
      <w:r>
        <w:rPr>
          <w:lang w:val="en-AU"/>
        </w:rPr>
        <w:t xml:space="preserve">The Committee </w:t>
      </w:r>
      <w:r w:rsidR="00B0660C">
        <w:rPr>
          <w:lang w:val="en-AU"/>
        </w:rPr>
        <w:t>asked whether it is possible to seek consent</w:t>
      </w:r>
      <w:r>
        <w:rPr>
          <w:lang w:val="en-AU"/>
        </w:rPr>
        <w:t xml:space="preserve"> of </w:t>
      </w:r>
      <w:r w:rsidR="00B0660C">
        <w:rPr>
          <w:lang w:val="en-AU"/>
        </w:rPr>
        <w:t>those who are alive, can you cross-check samples with mortality data and contact them?</w:t>
      </w:r>
      <w:r>
        <w:rPr>
          <w:lang w:val="en-AU"/>
        </w:rPr>
        <w:t xml:space="preserve"> The Researcher(s) stated it is certainly possible but </w:t>
      </w:r>
      <w:r w:rsidR="00B0660C">
        <w:rPr>
          <w:lang w:val="en-AU"/>
        </w:rPr>
        <w:t xml:space="preserve">does </w:t>
      </w:r>
      <w:r>
        <w:rPr>
          <w:lang w:val="en-AU"/>
        </w:rPr>
        <w:t xml:space="preserve">raise ethical issues. </w:t>
      </w:r>
    </w:p>
    <w:p w14:paraId="4DB38AB2" w14:textId="048713F8" w:rsidR="0046753C" w:rsidRPr="0046753C" w:rsidRDefault="00B0660C" w:rsidP="00F07396">
      <w:pPr>
        <w:pStyle w:val="ListParagraph"/>
        <w:numPr>
          <w:ilvl w:val="0"/>
          <w:numId w:val="5"/>
        </w:numPr>
        <w:rPr>
          <w:lang w:val="en-AU"/>
        </w:rPr>
      </w:pPr>
      <w:r>
        <w:rPr>
          <w:lang w:val="en-AU"/>
        </w:rPr>
        <w:t xml:space="preserve">The Researcher(s) stated the research involves somatic testing, which could result in incidental findings of clinical significance. This also relates to family related medical findings. The Researcher(s) noted the difficulty in interpreting these results, often requiring genetic counsellors and highly specialist committees that are not available for this study. The Researcher(s) suggested one means to mitigate this ethical risk was to de-identify all samples before analysis, meaning no results could be returned. If consent </w:t>
      </w:r>
      <w:r w:rsidR="0046753C">
        <w:rPr>
          <w:lang w:val="en-AU"/>
        </w:rPr>
        <w:t>were</w:t>
      </w:r>
      <w:r>
        <w:rPr>
          <w:lang w:val="en-AU"/>
        </w:rPr>
        <w:t xml:space="preserve"> sought it </w:t>
      </w:r>
      <w:r>
        <w:rPr>
          <w:lang w:val="en-AU"/>
        </w:rPr>
        <w:lastRenderedPageBreak/>
        <w:t>would need to be clear to participants that the research would not involve any return of clinical findings due to the de-identification process</w:t>
      </w:r>
      <w:r w:rsidR="0046753C">
        <w:rPr>
          <w:lang w:val="en-AU"/>
        </w:rPr>
        <w:t>. The Committee noted that people can then exercise their autonomy by deciding whether or not to allow their tissue to be used for the research, even without receiving</w:t>
      </w:r>
      <w:r w:rsidR="008569F8">
        <w:rPr>
          <w:lang w:val="en-AU"/>
        </w:rPr>
        <w:t xml:space="preserve"> clinical relevant</w:t>
      </w:r>
      <w:r w:rsidR="0046753C">
        <w:rPr>
          <w:lang w:val="en-AU"/>
        </w:rPr>
        <w:t xml:space="preserve"> finding</w:t>
      </w:r>
      <w:r w:rsidR="008569F8">
        <w:rPr>
          <w:lang w:val="en-AU"/>
        </w:rPr>
        <w:t>s</w:t>
      </w:r>
      <w:r w:rsidR="0046753C">
        <w:rPr>
          <w:lang w:val="en-AU"/>
        </w:rPr>
        <w:t xml:space="preserve">. </w:t>
      </w:r>
    </w:p>
    <w:p w14:paraId="23262A1D" w14:textId="3368189B" w:rsidR="0046753C" w:rsidRPr="0046753C" w:rsidRDefault="006F5746" w:rsidP="00F07396">
      <w:pPr>
        <w:pStyle w:val="ListParagraph"/>
        <w:numPr>
          <w:ilvl w:val="0"/>
          <w:numId w:val="5"/>
        </w:numPr>
        <w:rPr>
          <w:lang w:val="en-AU"/>
        </w:rPr>
      </w:pPr>
      <w:r>
        <w:rPr>
          <w:lang w:val="en-AU"/>
        </w:rPr>
        <w:t>The Committee noted</w:t>
      </w:r>
      <w:r w:rsidR="0046753C">
        <w:rPr>
          <w:lang w:val="en-AU"/>
        </w:rPr>
        <w:t xml:space="preserve"> contacting participants for research that would not benefit them could cause undue anxiety and sought the Researcher’s views. </w:t>
      </w:r>
      <w:r>
        <w:rPr>
          <w:lang w:val="en-AU"/>
        </w:rPr>
        <w:t xml:space="preserve">The Researcher(s) </w:t>
      </w:r>
      <w:r w:rsidR="0046753C">
        <w:rPr>
          <w:lang w:val="en-AU"/>
        </w:rPr>
        <w:t>responded that from their experience they did not think that this instance of contact would result in undue anxiety.</w:t>
      </w:r>
      <w:r>
        <w:rPr>
          <w:lang w:val="en-AU"/>
        </w:rPr>
        <w:t xml:space="preserve"> </w:t>
      </w:r>
    </w:p>
    <w:p w14:paraId="0976D709" w14:textId="03F0906B" w:rsidR="006F5746" w:rsidRDefault="006F5746" w:rsidP="00F07396">
      <w:pPr>
        <w:pStyle w:val="ListParagraph"/>
        <w:numPr>
          <w:ilvl w:val="0"/>
          <w:numId w:val="5"/>
        </w:numPr>
        <w:rPr>
          <w:lang w:val="en-AU"/>
        </w:rPr>
      </w:pPr>
      <w:r>
        <w:rPr>
          <w:lang w:val="en-AU"/>
        </w:rPr>
        <w:t>The Committee queried</w:t>
      </w:r>
      <w:r w:rsidR="0046753C">
        <w:rPr>
          <w:lang w:val="en-AU"/>
        </w:rPr>
        <w:t xml:space="preserve"> whether seeking consent would </w:t>
      </w:r>
      <w:r w:rsidR="004C27BC">
        <w:rPr>
          <w:lang w:val="en-AU"/>
        </w:rPr>
        <w:t xml:space="preserve">negatively </w:t>
      </w:r>
      <w:r w:rsidR="0046753C">
        <w:rPr>
          <w:lang w:val="en-AU"/>
        </w:rPr>
        <w:t>impact the</w:t>
      </w:r>
      <w:r>
        <w:rPr>
          <w:lang w:val="en-AU"/>
        </w:rPr>
        <w:t xml:space="preserve"> scientific validity. The Researcher(s) </w:t>
      </w:r>
      <w:r w:rsidR="0046753C">
        <w:rPr>
          <w:lang w:val="en-AU"/>
        </w:rPr>
        <w:t xml:space="preserve">noted that those alive would be a small number of an already small number, as most will be deceased it may not be an issue if people did not consent. </w:t>
      </w:r>
    </w:p>
    <w:p w14:paraId="2F24390E" w14:textId="39FA6358" w:rsidR="006F5746" w:rsidRDefault="0046753C" w:rsidP="00F07396">
      <w:pPr>
        <w:pStyle w:val="ListParagraph"/>
        <w:numPr>
          <w:ilvl w:val="0"/>
          <w:numId w:val="5"/>
        </w:numPr>
        <w:rPr>
          <w:lang w:val="en-AU"/>
        </w:rPr>
      </w:pPr>
      <w:r>
        <w:rPr>
          <w:lang w:val="en-AU"/>
        </w:rPr>
        <w:t>The Researcher(s) explained that Auckland and Wellington sites were involved at the beginning but if required Dunedin and Christchurch could be considered.</w:t>
      </w:r>
    </w:p>
    <w:p w14:paraId="1BAD9E30" w14:textId="3D759507" w:rsidR="006F5746" w:rsidRDefault="0046753C" w:rsidP="00F07396">
      <w:pPr>
        <w:pStyle w:val="ListParagraph"/>
        <w:numPr>
          <w:ilvl w:val="0"/>
          <w:numId w:val="5"/>
        </w:numPr>
        <w:rPr>
          <w:lang w:val="en-AU"/>
        </w:rPr>
      </w:pPr>
      <w:r>
        <w:rPr>
          <w:lang w:val="en-AU"/>
        </w:rPr>
        <w:t>The Researcher(s) noted that the researcher stated M</w:t>
      </w:r>
      <w:r w:rsidR="006F5746">
        <w:rPr>
          <w:lang w:val="en-AU"/>
        </w:rPr>
        <w:t xml:space="preserve">aori consultation </w:t>
      </w:r>
      <w:r>
        <w:rPr>
          <w:lang w:val="en-AU"/>
        </w:rPr>
        <w:t xml:space="preserve">was not required due to </w:t>
      </w:r>
      <w:r w:rsidR="004C27BC">
        <w:rPr>
          <w:lang w:val="en-AU"/>
        </w:rPr>
        <w:t>no</w:t>
      </w:r>
      <w:r>
        <w:rPr>
          <w:lang w:val="en-AU"/>
        </w:rPr>
        <w:t xml:space="preserve"> </w:t>
      </w:r>
      <w:r w:rsidR="004C27BC">
        <w:rPr>
          <w:lang w:val="en-AU"/>
        </w:rPr>
        <w:t>Maori samples.</w:t>
      </w:r>
      <w:r>
        <w:rPr>
          <w:lang w:val="en-AU"/>
        </w:rPr>
        <w:t xml:space="preserve"> Please explain how the researcher can be sure that there are no Maori samples.</w:t>
      </w:r>
      <w:r w:rsidR="006F5746">
        <w:rPr>
          <w:lang w:val="en-AU"/>
        </w:rPr>
        <w:t xml:space="preserve"> The Researcher(s) stated </w:t>
      </w:r>
      <w:r>
        <w:rPr>
          <w:lang w:val="en-AU"/>
        </w:rPr>
        <w:t xml:space="preserve">it was </w:t>
      </w:r>
      <w:r w:rsidR="006F5746">
        <w:rPr>
          <w:lang w:val="en-AU"/>
        </w:rPr>
        <w:t xml:space="preserve">very </w:t>
      </w:r>
      <w:r>
        <w:rPr>
          <w:lang w:val="en-AU"/>
        </w:rPr>
        <w:t>unlikely that</w:t>
      </w:r>
      <w:r w:rsidR="006F5746">
        <w:rPr>
          <w:lang w:val="en-AU"/>
        </w:rPr>
        <w:t xml:space="preserve"> Maori</w:t>
      </w:r>
      <w:r>
        <w:rPr>
          <w:lang w:val="en-AU"/>
        </w:rPr>
        <w:t xml:space="preserve"> samples will be involved due to experience from prior studies</w:t>
      </w:r>
      <w:r w:rsidR="006F5746">
        <w:rPr>
          <w:lang w:val="en-AU"/>
        </w:rPr>
        <w:t xml:space="preserve">. The Researcher(s) noted in Auckland, </w:t>
      </w:r>
      <w:r>
        <w:rPr>
          <w:lang w:val="en-AU"/>
        </w:rPr>
        <w:t xml:space="preserve">it might be </w:t>
      </w:r>
      <w:r w:rsidR="006F5746">
        <w:rPr>
          <w:lang w:val="en-AU"/>
        </w:rPr>
        <w:t>possible, but</w:t>
      </w:r>
      <w:r>
        <w:rPr>
          <w:lang w:val="en-AU"/>
        </w:rPr>
        <w:t xml:space="preserve"> still </w:t>
      </w:r>
      <w:r w:rsidR="006F5746">
        <w:rPr>
          <w:lang w:val="en-AU"/>
        </w:rPr>
        <w:t xml:space="preserve">highly unlikely – 1-2% chance. </w:t>
      </w:r>
      <w:r>
        <w:rPr>
          <w:lang w:val="en-AU"/>
        </w:rPr>
        <w:t>The Committee asked if t</w:t>
      </w:r>
      <w:r w:rsidR="004C27BC">
        <w:rPr>
          <w:lang w:val="en-AU"/>
        </w:rPr>
        <w:t>hey plan to exclude</w:t>
      </w:r>
      <w:r w:rsidR="006F5746">
        <w:rPr>
          <w:lang w:val="en-AU"/>
        </w:rPr>
        <w:t xml:space="preserve"> Maori tissue </w:t>
      </w:r>
      <w:r w:rsidR="004C27BC">
        <w:rPr>
          <w:lang w:val="en-AU"/>
        </w:rPr>
        <w:t xml:space="preserve">if there are samples available. </w:t>
      </w:r>
      <w:r w:rsidR="006F5746">
        <w:rPr>
          <w:lang w:val="en-AU"/>
        </w:rPr>
        <w:t>The Researcher(s) noted no</w:t>
      </w:r>
      <w:r w:rsidR="004C27BC">
        <w:rPr>
          <w:lang w:val="en-AU"/>
        </w:rPr>
        <w:t>, but could if this was the Committees suggestion</w:t>
      </w:r>
      <w:r w:rsidR="006F5746">
        <w:rPr>
          <w:lang w:val="en-AU"/>
        </w:rPr>
        <w:t>. The</w:t>
      </w:r>
      <w:r w:rsidR="004C27BC">
        <w:rPr>
          <w:lang w:val="en-AU"/>
        </w:rPr>
        <w:t xml:space="preserve"> Committee stated that they did not think Maori should be excluded due to this study aiming to provide a New Zealand melanoma overview, and stated that </w:t>
      </w:r>
      <w:r w:rsidR="006F5746">
        <w:rPr>
          <w:lang w:val="en-AU"/>
        </w:rPr>
        <w:t>consultation</w:t>
      </w:r>
      <w:r w:rsidR="004C27BC">
        <w:rPr>
          <w:lang w:val="en-AU"/>
        </w:rPr>
        <w:t xml:space="preserve"> would need to occur</w:t>
      </w:r>
      <w:r w:rsidR="006F5746">
        <w:rPr>
          <w:lang w:val="en-AU"/>
        </w:rPr>
        <w:t>. The Committee noted each DHB would require con</w:t>
      </w:r>
      <w:r w:rsidR="004C27BC">
        <w:rPr>
          <w:lang w:val="en-AU"/>
        </w:rPr>
        <w:t xml:space="preserve">sultation prior to involving Maori tissue, and requested that the researchers check with the research office at each site to ensure local consultation occurs.  </w:t>
      </w:r>
      <w:r w:rsidR="006F5746">
        <w:rPr>
          <w:lang w:val="en-AU"/>
        </w:rPr>
        <w:t xml:space="preserve"> </w:t>
      </w:r>
    </w:p>
    <w:p w14:paraId="6E9A5194" w14:textId="4DA54035" w:rsidR="006F5746" w:rsidRDefault="006F5746" w:rsidP="00F07396">
      <w:pPr>
        <w:pStyle w:val="ListParagraph"/>
        <w:numPr>
          <w:ilvl w:val="0"/>
          <w:numId w:val="5"/>
        </w:numPr>
        <w:rPr>
          <w:lang w:val="en-AU"/>
        </w:rPr>
      </w:pPr>
      <w:r>
        <w:rPr>
          <w:lang w:val="en-AU"/>
        </w:rPr>
        <w:t>The Committee asked about the workshops</w:t>
      </w:r>
      <w:r w:rsidR="004C27BC">
        <w:rPr>
          <w:lang w:val="en-AU"/>
        </w:rPr>
        <w:t xml:space="preserve"> mentioned in the application</w:t>
      </w:r>
      <w:r>
        <w:rPr>
          <w:lang w:val="en-AU"/>
        </w:rPr>
        <w:t xml:space="preserve">. The Researcher(s) stated </w:t>
      </w:r>
      <w:r w:rsidR="004C27BC">
        <w:rPr>
          <w:lang w:val="en-AU"/>
        </w:rPr>
        <w:t xml:space="preserve">they held workshops with people who had melanoma to talk to them about the research. They had a </w:t>
      </w:r>
      <w:r>
        <w:rPr>
          <w:lang w:val="en-AU"/>
        </w:rPr>
        <w:t xml:space="preserve">large group (12) in Auckland and </w:t>
      </w:r>
      <w:r w:rsidR="004C27BC">
        <w:rPr>
          <w:lang w:val="en-AU"/>
        </w:rPr>
        <w:t>W</w:t>
      </w:r>
      <w:r>
        <w:rPr>
          <w:lang w:val="en-AU"/>
        </w:rPr>
        <w:t xml:space="preserve">ellington had 1 person. </w:t>
      </w:r>
      <w:r w:rsidR="004C27BC">
        <w:rPr>
          <w:lang w:val="en-AU"/>
        </w:rPr>
        <w:t>Participants were a r</w:t>
      </w:r>
      <w:r>
        <w:rPr>
          <w:lang w:val="en-AU"/>
        </w:rPr>
        <w:t xml:space="preserve">ange of people, patients, carers etc. </w:t>
      </w:r>
      <w:r w:rsidR="004C27BC">
        <w:rPr>
          <w:lang w:val="en-AU"/>
        </w:rPr>
        <w:t>The Researcher(s) n</w:t>
      </w:r>
      <w:r>
        <w:rPr>
          <w:lang w:val="en-AU"/>
        </w:rPr>
        <w:t>oted while most people didn’t</w:t>
      </w:r>
      <w:r w:rsidR="004C27BC">
        <w:rPr>
          <w:lang w:val="en-AU"/>
        </w:rPr>
        <w:t xml:space="preserve"> actually know</w:t>
      </w:r>
      <w:r>
        <w:rPr>
          <w:lang w:val="en-AU"/>
        </w:rPr>
        <w:t xml:space="preserve"> they had tis</w:t>
      </w:r>
      <w:r w:rsidR="004C27BC">
        <w:rPr>
          <w:lang w:val="en-AU"/>
        </w:rPr>
        <w:t xml:space="preserve">sue stored from their surgery, </w:t>
      </w:r>
      <w:r>
        <w:rPr>
          <w:lang w:val="en-AU"/>
        </w:rPr>
        <w:t>once</w:t>
      </w:r>
      <w:r w:rsidR="004C27BC">
        <w:rPr>
          <w:lang w:val="en-AU"/>
        </w:rPr>
        <w:t xml:space="preserve"> they</w:t>
      </w:r>
      <w:r>
        <w:rPr>
          <w:lang w:val="en-AU"/>
        </w:rPr>
        <w:t xml:space="preserve"> found out, were happy to be used for this research project (in theory). </w:t>
      </w:r>
    </w:p>
    <w:p w14:paraId="4F7C3E95" w14:textId="54DCF99D" w:rsidR="00233B8C" w:rsidRPr="00233B8C" w:rsidRDefault="009C3E7C" w:rsidP="00F07396">
      <w:pPr>
        <w:pStyle w:val="ListParagraph"/>
        <w:numPr>
          <w:ilvl w:val="0"/>
          <w:numId w:val="5"/>
        </w:numPr>
        <w:rPr>
          <w:lang w:val="en-AU"/>
        </w:rPr>
      </w:pPr>
      <w:r>
        <w:rPr>
          <w:lang w:val="en-AU"/>
        </w:rPr>
        <w:t>The Researcher(s) n</w:t>
      </w:r>
      <w:r w:rsidR="006F5746">
        <w:rPr>
          <w:lang w:val="en-AU"/>
        </w:rPr>
        <w:t>oted no cores</w:t>
      </w:r>
      <w:r>
        <w:rPr>
          <w:lang w:val="en-AU"/>
        </w:rPr>
        <w:t xml:space="preserve"> are taken</w:t>
      </w:r>
      <w:r w:rsidR="006F5746">
        <w:rPr>
          <w:lang w:val="en-AU"/>
        </w:rPr>
        <w:t xml:space="preserve"> from </w:t>
      </w:r>
      <w:r>
        <w:rPr>
          <w:lang w:val="en-AU"/>
        </w:rPr>
        <w:t xml:space="preserve">tissue </w:t>
      </w:r>
      <w:r w:rsidR="006F5746">
        <w:rPr>
          <w:lang w:val="en-AU"/>
        </w:rPr>
        <w:t>block</w:t>
      </w:r>
      <w:r>
        <w:rPr>
          <w:lang w:val="en-AU"/>
        </w:rPr>
        <w:t>s</w:t>
      </w:r>
      <w:r w:rsidR="006F5746">
        <w:rPr>
          <w:lang w:val="en-AU"/>
        </w:rPr>
        <w:t xml:space="preserve">, just </w:t>
      </w:r>
      <w:r>
        <w:rPr>
          <w:lang w:val="en-AU"/>
        </w:rPr>
        <w:t xml:space="preserve">a </w:t>
      </w:r>
      <w:r w:rsidR="006F5746">
        <w:rPr>
          <w:lang w:val="en-AU"/>
        </w:rPr>
        <w:t xml:space="preserve">section, </w:t>
      </w:r>
      <w:r>
        <w:rPr>
          <w:lang w:val="en-AU"/>
        </w:rPr>
        <w:t xml:space="preserve">in order to ensure sample left </w:t>
      </w:r>
      <w:r w:rsidR="006F5746">
        <w:rPr>
          <w:lang w:val="en-AU"/>
        </w:rPr>
        <w:t>remain</w:t>
      </w:r>
      <w:r>
        <w:rPr>
          <w:lang w:val="en-AU"/>
        </w:rPr>
        <w:t xml:space="preserve">s feasible for clinical </w:t>
      </w:r>
      <w:r w:rsidR="006F5746">
        <w:rPr>
          <w:lang w:val="en-AU"/>
        </w:rPr>
        <w:t>diagnostic</w:t>
      </w:r>
      <w:r>
        <w:rPr>
          <w:lang w:val="en-AU"/>
        </w:rPr>
        <w:t xml:space="preserve">s. </w:t>
      </w:r>
      <w:r w:rsidR="006F5746">
        <w:rPr>
          <w:lang w:val="en-AU"/>
        </w:rPr>
        <w:t>The Researcher(s) confirmed would not us</w:t>
      </w:r>
      <w:r>
        <w:rPr>
          <w:lang w:val="en-AU"/>
        </w:rPr>
        <w:t xml:space="preserve">e up sample if it meant none would be leftover. </w:t>
      </w:r>
    </w:p>
    <w:p w14:paraId="338DA02E" w14:textId="77777777" w:rsidR="004467DB" w:rsidRPr="00355AC2" w:rsidRDefault="004467DB" w:rsidP="004467DB">
      <w:pPr>
        <w:spacing w:before="80" w:after="80"/>
        <w:rPr>
          <w:u w:val="single"/>
          <w:lang w:val="en-AU"/>
        </w:rPr>
      </w:pPr>
    </w:p>
    <w:p w14:paraId="5B46C8F8" w14:textId="77777777" w:rsidR="004467DB" w:rsidRPr="00355AC2" w:rsidRDefault="004467DB" w:rsidP="004467DB">
      <w:pPr>
        <w:rPr>
          <w:u w:val="single"/>
          <w:lang w:val="en-AU"/>
        </w:rPr>
      </w:pPr>
      <w:r w:rsidRPr="00355AC2">
        <w:rPr>
          <w:u w:val="single"/>
          <w:lang w:val="en-AU"/>
        </w:rPr>
        <w:t>Summary of ethical issues (outstanding)</w:t>
      </w:r>
    </w:p>
    <w:p w14:paraId="4598BE24" w14:textId="77777777" w:rsidR="004467DB" w:rsidRPr="00355AC2" w:rsidRDefault="004467DB" w:rsidP="004467DB">
      <w:pPr>
        <w:rPr>
          <w:u w:val="single"/>
          <w:lang w:val="en-AU"/>
        </w:rPr>
      </w:pPr>
    </w:p>
    <w:p w14:paraId="0FC34213" w14:textId="77777777" w:rsidR="004467DB" w:rsidRPr="00355AC2" w:rsidRDefault="004467DB" w:rsidP="004467DB">
      <w:pPr>
        <w:rPr>
          <w:lang w:val="en-AU"/>
        </w:rPr>
      </w:pPr>
      <w:r w:rsidRPr="00355AC2">
        <w:rPr>
          <w:lang w:val="en-AU"/>
        </w:rPr>
        <w:t>The main ethical issues considered by the Committee and which require addressing by the Researcher are as follows.</w:t>
      </w:r>
    </w:p>
    <w:p w14:paraId="50CA81F5" w14:textId="77777777" w:rsidR="004467DB" w:rsidRPr="00355AC2" w:rsidRDefault="004467DB" w:rsidP="004467DB">
      <w:pPr>
        <w:autoSpaceDE w:val="0"/>
        <w:autoSpaceDN w:val="0"/>
        <w:adjustRightInd w:val="0"/>
        <w:rPr>
          <w:lang w:val="en-AU"/>
        </w:rPr>
      </w:pPr>
    </w:p>
    <w:p w14:paraId="79C6CE42" w14:textId="52DB02D7" w:rsidR="00013E5C" w:rsidRDefault="00F07396" w:rsidP="00F07396">
      <w:pPr>
        <w:pStyle w:val="ListParagraph"/>
        <w:numPr>
          <w:ilvl w:val="0"/>
          <w:numId w:val="5"/>
        </w:numPr>
        <w:rPr>
          <w:u w:val="single"/>
          <w:lang w:val="en-AU"/>
        </w:rPr>
      </w:pPr>
      <w:r>
        <w:rPr>
          <w:lang w:val="en-AU"/>
        </w:rPr>
        <w:t>Amend the protocol to outline process to seek consent from those patients who are confirmed to be alive.</w:t>
      </w:r>
    </w:p>
    <w:p w14:paraId="61EBB6C3" w14:textId="68ACE743" w:rsidR="00013E5C" w:rsidRPr="00F07396" w:rsidRDefault="00F07396" w:rsidP="004467DB">
      <w:pPr>
        <w:pStyle w:val="ListParagraph"/>
        <w:numPr>
          <w:ilvl w:val="0"/>
          <w:numId w:val="5"/>
        </w:numPr>
        <w:rPr>
          <w:lang w:val="en-AU"/>
        </w:rPr>
      </w:pPr>
      <w:r w:rsidRPr="00F07396">
        <w:rPr>
          <w:lang w:val="en-AU"/>
        </w:rPr>
        <w:t>Amend protocol to state consultation will occur at each site.</w:t>
      </w:r>
    </w:p>
    <w:p w14:paraId="0732447D" w14:textId="00D7FC52" w:rsidR="004467DB" w:rsidRPr="00355AC2" w:rsidRDefault="004467DB" w:rsidP="00F07396">
      <w:pPr>
        <w:pStyle w:val="ListParagraph"/>
        <w:numPr>
          <w:ilvl w:val="0"/>
          <w:numId w:val="5"/>
        </w:numPr>
        <w:rPr>
          <w:u w:val="single"/>
          <w:lang w:val="en-AU"/>
        </w:rPr>
      </w:pPr>
      <w:r w:rsidRPr="00355AC2">
        <w:rPr>
          <w:lang w:val="en-AU"/>
        </w:rPr>
        <w:t>The Committee stated</w:t>
      </w:r>
      <w:r w:rsidR="004423F0">
        <w:rPr>
          <w:lang w:val="en-AU"/>
        </w:rPr>
        <w:t xml:space="preserve"> requested</w:t>
      </w:r>
      <w:r w:rsidR="00F07396">
        <w:rPr>
          <w:lang w:val="en-AU"/>
        </w:rPr>
        <w:t xml:space="preserve"> a Participant Information Sheet and consent form is created for those who can consent. </w:t>
      </w:r>
      <w:r w:rsidR="00F07396" w:rsidRPr="00355AC2">
        <w:rPr>
          <w:u w:val="single"/>
          <w:lang w:val="en-AU"/>
        </w:rPr>
        <w:t xml:space="preserve"> </w:t>
      </w:r>
    </w:p>
    <w:p w14:paraId="66E847E6" w14:textId="77777777" w:rsidR="00E24E77" w:rsidRPr="00355AC2" w:rsidRDefault="00E24E77" w:rsidP="00E24E77">
      <w:pPr>
        <w:rPr>
          <w:color w:val="FF0000"/>
          <w:lang w:val="en-AU"/>
        </w:rPr>
      </w:pPr>
    </w:p>
    <w:p w14:paraId="781B295A" w14:textId="77777777" w:rsidR="00E24E77" w:rsidRPr="00355AC2" w:rsidRDefault="00E24E77" w:rsidP="00E24E77">
      <w:pPr>
        <w:rPr>
          <w:u w:val="single"/>
          <w:lang w:val="en-AU"/>
        </w:rPr>
      </w:pPr>
      <w:r w:rsidRPr="00355AC2">
        <w:rPr>
          <w:u w:val="single"/>
          <w:lang w:val="en-AU"/>
        </w:rPr>
        <w:t xml:space="preserve">Decision </w:t>
      </w:r>
    </w:p>
    <w:p w14:paraId="450E69FD" w14:textId="77777777" w:rsidR="00E24E77" w:rsidRPr="00355AC2" w:rsidRDefault="00E24E77" w:rsidP="00E24E77">
      <w:pPr>
        <w:rPr>
          <w:lang w:val="en-AU"/>
        </w:rPr>
      </w:pPr>
    </w:p>
    <w:p w14:paraId="1D3806E8" w14:textId="77777777" w:rsidR="00F07396" w:rsidRDefault="00F07396" w:rsidP="00F07396">
      <w:pPr>
        <w:rPr>
          <w:lang w:val="en-AU"/>
        </w:rPr>
      </w:pPr>
      <w:r w:rsidRPr="00355AC2">
        <w:rPr>
          <w:lang w:val="en-AU"/>
        </w:rPr>
        <w:t xml:space="preserve">This application was </w:t>
      </w:r>
      <w:r w:rsidRPr="00355AC2">
        <w:rPr>
          <w:i/>
          <w:lang w:val="en-AU"/>
        </w:rPr>
        <w:t>provisionally approved</w:t>
      </w:r>
      <w:r w:rsidRPr="00355AC2">
        <w:rPr>
          <w:lang w:val="en-AU"/>
        </w:rPr>
        <w:t xml:space="preserve"> by </w:t>
      </w:r>
      <w:r w:rsidRPr="006843BD">
        <w:rPr>
          <w:rFonts w:cs="Arial"/>
          <w:szCs w:val="22"/>
          <w:lang w:val="en-AU"/>
        </w:rPr>
        <w:t>consensus</w:t>
      </w:r>
      <w:r w:rsidRPr="00355AC2">
        <w:rPr>
          <w:lang w:val="en-AU"/>
        </w:rPr>
        <w:t xml:space="preserve">, subject to the following information being received. </w:t>
      </w:r>
    </w:p>
    <w:p w14:paraId="09AC1C5E" w14:textId="77777777" w:rsidR="00850F66" w:rsidRPr="00355AC2" w:rsidRDefault="00850F66" w:rsidP="00F07396">
      <w:pPr>
        <w:rPr>
          <w:lang w:val="en-AU"/>
        </w:rPr>
      </w:pPr>
    </w:p>
    <w:p w14:paraId="14D372B2" w14:textId="312AE512" w:rsidR="00A81582" w:rsidRPr="00A81582" w:rsidRDefault="00A81582" w:rsidP="00A81582">
      <w:pPr>
        <w:pStyle w:val="ListParagraph"/>
        <w:numPr>
          <w:ilvl w:val="0"/>
          <w:numId w:val="32"/>
        </w:numPr>
        <w:rPr>
          <w:u w:val="single"/>
          <w:lang w:val="en-AU"/>
        </w:rPr>
      </w:pPr>
      <w:r w:rsidRPr="00A81582">
        <w:rPr>
          <w:lang w:val="en-AU"/>
        </w:rPr>
        <w:t xml:space="preserve">Amend the protocol to outline process to seek consent from those patients who are confirmed to be alive. The Committee stated requested a Participant Information Sheet </w:t>
      </w:r>
      <w:r w:rsidRPr="00A81582">
        <w:rPr>
          <w:lang w:val="en-AU"/>
        </w:rPr>
        <w:lastRenderedPageBreak/>
        <w:t>and consent form is created for those who can consent</w:t>
      </w:r>
      <w:r>
        <w:rPr>
          <w:lang w:val="en-AU"/>
        </w:rPr>
        <w:t xml:space="preserve">. </w:t>
      </w:r>
      <w:r>
        <w:rPr>
          <w:rFonts w:cs="Arial"/>
          <w:szCs w:val="22"/>
          <w:lang w:val="en-NZ"/>
        </w:rPr>
        <w:t>(</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0EE3D143" w14:textId="52A51928" w:rsidR="00A81582" w:rsidRPr="00F07396" w:rsidRDefault="00A81582" w:rsidP="00A81582">
      <w:pPr>
        <w:pStyle w:val="ListParagraph"/>
        <w:numPr>
          <w:ilvl w:val="0"/>
          <w:numId w:val="32"/>
        </w:numPr>
        <w:rPr>
          <w:lang w:val="en-AU"/>
        </w:rPr>
      </w:pPr>
      <w:r w:rsidRPr="00F07396">
        <w:rPr>
          <w:lang w:val="en-AU"/>
        </w:rPr>
        <w:t>Amend protocol to state consultation will occur at each site.</w:t>
      </w:r>
      <w:r w:rsidRPr="00A81582">
        <w:rPr>
          <w:rFonts w:ascii="ArialMT" w:eastAsiaTheme="minorHAnsi" w:hAnsi="ArialMT" w:cs="ArialMT"/>
          <w:szCs w:val="22"/>
          <w:lang w:val="en-NZ"/>
        </w:rPr>
        <w:t xml:space="preserve"> (</w:t>
      </w:r>
      <w:r w:rsidRPr="00A81582">
        <w:rPr>
          <w:rFonts w:cs="Arial"/>
          <w:i/>
          <w:szCs w:val="22"/>
          <w:lang w:val="en-NZ"/>
        </w:rPr>
        <w:t>Ethical Guidelines for Observation Studies</w:t>
      </w:r>
      <w:r w:rsidRPr="00A81582">
        <w:rPr>
          <w:rFonts w:ascii="ArialMT" w:eastAsiaTheme="minorHAnsi" w:hAnsi="ArialMT" w:cs="ArialMT"/>
          <w:szCs w:val="22"/>
          <w:lang w:val="en-NZ"/>
        </w:rPr>
        <w:t xml:space="preserve"> 4.4).</w:t>
      </w:r>
    </w:p>
    <w:p w14:paraId="73E7053C" w14:textId="77777777" w:rsidR="00E24E77" w:rsidRPr="00355AC2" w:rsidRDefault="00E24E77" w:rsidP="00E24E77">
      <w:pPr>
        <w:rPr>
          <w:color w:val="FF0000"/>
          <w:lang w:val="en-AU"/>
        </w:rPr>
      </w:pPr>
    </w:p>
    <w:p w14:paraId="00C0BAFF" w14:textId="4E7C35F1" w:rsidR="00E24E77" w:rsidRPr="00355AC2" w:rsidRDefault="00E24E77" w:rsidP="00E24E77">
      <w:pPr>
        <w:rPr>
          <w:lang w:val="en-AU"/>
        </w:rPr>
      </w:pPr>
      <w:r w:rsidRPr="00355AC2">
        <w:rPr>
          <w:lang w:val="en-AU"/>
        </w:rPr>
        <w:t xml:space="preserve">This </w:t>
      </w:r>
      <w:r w:rsidRPr="00A81582">
        <w:rPr>
          <w:lang w:val="en-AU"/>
        </w:rPr>
        <w:t xml:space="preserve">following information will be reviewed, and a final decision made on the application, by </w:t>
      </w:r>
      <w:r w:rsidR="00A81582" w:rsidRPr="00A81582">
        <w:rPr>
          <w:lang w:val="en-AU"/>
        </w:rPr>
        <w:t>Dr Angela Ballantyne.</w:t>
      </w:r>
    </w:p>
    <w:p w14:paraId="7CD28733" w14:textId="77777777" w:rsidR="00E24E77" w:rsidRPr="00355AC2" w:rsidRDefault="00E24E77" w:rsidP="00E24E77">
      <w:pPr>
        <w:rPr>
          <w:color w:val="FF0000"/>
          <w:lang w:val="en-AU"/>
        </w:rPr>
      </w:pPr>
    </w:p>
    <w:p w14:paraId="1D0A5CC4" w14:textId="6B9C833E" w:rsidR="00E06F50" w:rsidRPr="00355AC2" w:rsidRDefault="0007180D">
      <w:pPr>
        <w:autoSpaceDE w:val="0"/>
        <w:autoSpaceDN w:val="0"/>
        <w:adjustRightInd w:val="0"/>
        <w:rPr>
          <w:lang w:val="en-AU"/>
        </w:rPr>
      </w:pPr>
      <w:r w:rsidRPr="00355AC2">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50F66" w:rsidRPr="00355AC2" w14:paraId="1DD61EB7" w14:textId="77777777" w:rsidTr="00850F66">
        <w:trPr>
          <w:trHeight w:val="280"/>
        </w:trPr>
        <w:tc>
          <w:tcPr>
            <w:tcW w:w="966" w:type="dxa"/>
            <w:tcBorders>
              <w:top w:val="nil"/>
              <w:left w:val="nil"/>
              <w:bottom w:val="nil"/>
              <w:right w:val="nil"/>
            </w:tcBorders>
          </w:tcPr>
          <w:p w14:paraId="319586FF" w14:textId="77777777" w:rsidR="00850F66" w:rsidRPr="00355AC2" w:rsidRDefault="00850F66">
            <w:pPr>
              <w:autoSpaceDE w:val="0"/>
              <w:autoSpaceDN w:val="0"/>
              <w:adjustRightInd w:val="0"/>
              <w:rPr>
                <w:lang w:val="en-AU"/>
              </w:rPr>
            </w:pPr>
            <w:r w:rsidRPr="00355AC2">
              <w:rPr>
                <w:lang w:val="en-AU"/>
              </w:rPr>
              <w:t xml:space="preserve"> </w:t>
            </w:r>
            <w:r w:rsidRPr="00355AC2">
              <w:rPr>
                <w:b/>
                <w:lang w:val="en-AU"/>
              </w:rPr>
              <w:t xml:space="preserve">3 </w:t>
            </w:r>
            <w:r w:rsidRPr="00355AC2">
              <w:rPr>
                <w:lang w:val="en-AU"/>
              </w:rPr>
              <w:t xml:space="preserve"> </w:t>
            </w:r>
          </w:p>
        </w:tc>
        <w:tc>
          <w:tcPr>
            <w:tcW w:w="2575" w:type="dxa"/>
            <w:tcBorders>
              <w:top w:val="nil"/>
              <w:left w:val="nil"/>
              <w:bottom w:val="nil"/>
              <w:right w:val="nil"/>
            </w:tcBorders>
          </w:tcPr>
          <w:p w14:paraId="5068BC87" w14:textId="77777777" w:rsidR="00850F66" w:rsidRPr="00355AC2" w:rsidRDefault="00850F66">
            <w:pPr>
              <w:autoSpaceDE w:val="0"/>
              <w:autoSpaceDN w:val="0"/>
              <w:adjustRightInd w:val="0"/>
              <w:rPr>
                <w:lang w:val="en-AU"/>
              </w:rPr>
            </w:pPr>
            <w:r w:rsidRPr="00355AC2">
              <w:rPr>
                <w:b/>
                <w:lang w:val="en-AU"/>
              </w:rPr>
              <w:t xml:space="preserve">Ethics ref: </w:t>
            </w:r>
            <w:r w:rsidRPr="00355AC2">
              <w:rPr>
                <w:lang w:val="en-AU"/>
              </w:rPr>
              <w:t xml:space="preserve"> </w:t>
            </w:r>
          </w:p>
        </w:tc>
        <w:tc>
          <w:tcPr>
            <w:tcW w:w="6459" w:type="dxa"/>
            <w:tcBorders>
              <w:top w:val="nil"/>
              <w:left w:val="nil"/>
              <w:bottom w:val="nil"/>
              <w:right w:val="nil"/>
            </w:tcBorders>
          </w:tcPr>
          <w:p w14:paraId="5D15635A" w14:textId="77777777" w:rsidR="00850F66" w:rsidRPr="00355AC2" w:rsidRDefault="00850F66">
            <w:pPr>
              <w:autoSpaceDE w:val="0"/>
              <w:autoSpaceDN w:val="0"/>
              <w:adjustRightInd w:val="0"/>
              <w:rPr>
                <w:lang w:val="en-AU"/>
              </w:rPr>
            </w:pPr>
            <w:r w:rsidRPr="00355AC2">
              <w:rPr>
                <w:b/>
                <w:lang w:val="en-AU"/>
              </w:rPr>
              <w:t>16/CEN/153</w:t>
            </w:r>
            <w:r w:rsidRPr="00355AC2">
              <w:rPr>
                <w:lang w:val="en-AU"/>
              </w:rPr>
              <w:t xml:space="preserve"> </w:t>
            </w:r>
          </w:p>
        </w:tc>
      </w:tr>
      <w:tr w:rsidR="00850F66" w:rsidRPr="00355AC2" w14:paraId="659C2868" w14:textId="77777777" w:rsidTr="00850F66">
        <w:trPr>
          <w:trHeight w:val="280"/>
        </w:trPr>
        <w:tc>
          <w:tcPr>
            <w:tcW w:w="966" w:type="dxa"/>
            <w:tcBorders>
              <w:top w:val="nil"/>
              <w:left w:val="nil"/>
              <w:bottom w:val="nil"/>
              <w:right w:val="nil"/>
            </w:tcBorders>
          </w:tcPr>
          <w:p w14:paraId="3A6506B5"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50BF1862" w14:textId="77777777" w:rsidR="00850F66" w:rsidRPr="00355AC2" w:rsidRDefault="00850F66">
            <w:pPr>
              <w:autoSpaceDE w:val="0"/>
              <w:autoSpaceDN w:val="0"/>
              <w:adjustRightInd w:val="0"/>
              <w:rPr>
                <w:lang w:val="en-AU"/>
              </w:rPr>
            </w:pPr>
            <w:r w:rsidRPr="00355AC2">
              <w:rPr>
                <w:lang w:val="en-AU"/>
              </w:rPr>
              <w:t xml:space="preserve">Title: </w:t>
            </w:r>
          </w:p>
        </w:tc>
        <w:tc>
          <w:tcPr>
            <w:tcW w:w="6459" w:type="dxa"/>
            <w:tcBorders>
              <w:top w:val="nil"/>
              <w:left w:val="nil"/>
              <w:bottom w:val="nil"/>
              <w:right w:val="nil"/>
            </w:tcBorders>
          </w:tcPr>
          <w:p w14:paraId="4E173E25" w14:textId="77777777" w:rsidR="00850F66" w:rsidRPr="00355AC2" w:rsidRDefault="00850F66">
            <w:pPr>
              <w:autoSpaceDE w:val="0"/>
              <w:autoSpaceDN w:val="0"/>
              <w:adjustRightInd w:val="0"/>
              <w:rPr>
                <w:lang w:val="en-AU"/>
              </w:rPr>
            </w:pPr>
            <w:r w:rsidRPr="00355AC2">
              <w:rPr>
                <w:lang w:val="en-AU"/>
              </w:rPr>
              <w:t xml:space="preserve">Jazz_15-007  </w:t>
            </w:r>
          </w:p>
        </w:tc>
      </w:tr>
      <w:tr w:rsidR="00850F66" w:rsidRPr="00355AC2" w14:paraId="6079896D" w14:textId="77777777" w:rsidTr="00850F66">
        <w:trPr>
          <w:trHeight w:val="280"/>
        </w:trPr>
        <w:tc>
          <w:tcPr>
            <w:tcW w:w="966" w:type="dxa"/>
            <w:tcBorders>
              <w:top w:val="nil"/>
              <w:left w:val="nil"/>
              <w:bottom w:val="nil"/>
              <w:right w:val="nil"/>
            </w:tcBorders>
          </w:tcPr>
          <w:p w14:paraId="32C701F6"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17A30E97" w14:textId="77777777" w:rsidR="00850F66" w:rsidRPr="00355AC2" w:rsidRDefault="00850F66">
            <w:pPr>
              <w:autoSpaceDE w:val="0"/>
              <w:autoSpaceDN w:val="0"/>
              <w:adjustRightInd w:val="0"/>
              <w:rPr>
                <w:lang w:val="en-AU"/>
              </w:rPr>
            </w:pPr>
            <w:r w:rsidRPr="00355AC2">
              <w:rPr>
                <w:lang w:val="en-AU"/>
              </w:rPr>
              <w:t xml:space="preserve">Principal Investigator: </w:t>
            </w:r>
          </w:p>
        </w:tc>
        <w:tc>
          <w:tcPr>
            <w:tcW w:w="6459" w:type="dxa"/>
            <w:tcBorders>
              <w:top w:val="nil"/>
              <w:left w:val="nil"/>
              <w:bottom w:val="nil"/>
              <w:right w:val="nil"/>
            </w:tcBorders>
          </w:tcPr>
          <w:p w14:paraId="657370A0" w14:textId="60F4824F" w:rsidR="00850F66" w:rsidRPr="00355AC2" w:rsidRDefault="00850F66">
            <w:pPr>
              <w:autoSpaceDE w:val="0"/>
              <w:autoSpaceDN w:val="0"/>
              <w:adjustRightInd w:val="0"/>
              <w:rPr>
                <w:lang w:val="en-AU"/>
              </w:rPr>
            </w:pPr>
            <w:r>
              <w:rPr>
                <w:lang w:val="en-AU"/>
              </w:rPr>
              <w:t xml:space="preserve">Dr </w:t>
            </w:r>
            <w:r w:rsidRPr="00355AC2">
              <w:rPr>
                <w:lang w:val="en-AU"/>
              </w:rPr>
              <w:t xml:space="preserve">Lochie  Teague </w:t>
            </w:r>
          </w:p>
        </w:tc>
      </w:tr>
      <w:tr w:rsidR="00850F66" w:rsidRPr="00355AC2" w14:paraId="32E29EA9" w14:textId="77777777" w:rsidTr="00850F66">
        <w:trPr>
          <w:trHeight w:val="280"/>
        </w:trPr>
        <w:tc>
          <w:tcPr>
            <w:tcW w:w="966" w:type="dxa"/>
            <w:tcBorders>
              <w:top w:val="nil"/>
              <w:left w:val="nil"/>
              <w:bottom w:val="nil"/>
              <w:right w:val="nil"/>
            </w:tcBorders>
          </w:tcPr>
          <w:p w14:paraId="319A084B"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7D3CFC16" w14:textId="77777777" w:rsidR="00850F66" w:rsidRPr="00355AC2" w:rsidRDefault="00850F66">
            <w:pPr>
              <w:autoSpaceDE w:val="0"/>
              <w:autoSpaceDN w:val="0"/>
              <w:adjustRightInd w:val="0"/>
              <w:rPr>
                <w:lang w:val="en-AU"/>
              </w:rPr>
            </w:pPr>
            <w:r w:rsidRPr="00355AC2">
              <w:rPr>
                <w:lang w:val="en-AU"/>
              </w:rPr>
              <w:t xml:space="preserve">Sponsor: </w:t>
            </w:r>
          </w:p>
        </w:tc>
        <w:tc>
          <w:tcPr>
            <w:tcW w:w="6459" w:type="dxa"/>
            <w:tcBorders>
              <w:top w:val="nil"/>
              <w:left w:val="nil"/>
              <w:bottom w:val="nil"/>
              <w:right w:val="nil"/>
            </w:tcBorders>
          </w:tcPr>
          <w:p w14:paraId="279FC5D7" w14:textId="77777777" w:rsidR="00850F66" w:rsidRPr="00355AC2" w:rsidRDefault="00850F66">
            <w:pPr>
              <w:autoSpaceDE w:val="0"/>
              <w:autoSpaceDN w:val="0"/>
              <w:adjustRightInd w:val="0"/>
              <w:rPr>
                <w:lang w:val="en-AU"/>
              </w:rPr>
            </w:pPr>
            <w:r w:rsidRPr="00355AC2">
              <w:rPr>
                <w:lang w:val="en-AU"/>
              </w:rPr>
              <w:t xml:space="preserve">PPD Global Limited (New Zealand Branch) </w:t>
            </w:r>
          </w:p>
        </w:tc>
      </w:tr>
      <w:tr w:rsidR="00850F66" w:rsidRPr="00355AC2" w14:paraId="28ED59A8" w14:textId="77777777" w:rsidTr="00850F66">
        <w:trPr>
          <w:trHeight w:val="280"/>
        </w:trPr>
        <w:tc>
          <w:tcPr>
            <w:tcW w:w="966" w:type="dxa"/>
            <w:tcBorders>
              <w:top w:val="nil"/>
              <w:left w:val="nil"/>
              <w:bottom w:val="nil"/>
              <w:right w:val="nil"/>
            </w:tcBorders>
          </w:tcPr>
          <w:p w14:paraId="3AED96AE"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47BA7085" w14:textId="77777777" w:rsidR="00850F66" w:rsidRPr="00355AC2" w:rsidRDefault="00850F66">
            <w:pPr>
              <w:autoSpaceDE w:val="0"/>
              <w:autoSpaceDN w:val="0"/>
              <w:adjustRightInd w:val="0"/>
              <w:rPr>
                <w:lang w:val="en-AU"/>
              </w:rPr>
            </w:pPr>
            <w:r w:rsidRPr="00355AC2">
              <w:rPr>
                <w:lang w:val="en-AU"/>
              </w:rPr>
              <w:t xml:space="preserve">Clock Start Date: </w:t>
            </w:r>
          </w:p>
        </w:tc>
        <w:tc>
          <w:tcPr>
            <w:tcW w:w="6459" w:type="dxa"/>
            <w:tcBorders>
              <w:top w:val="nil"/>
              <w:left w:val="nil"/>
              <w:bottom w:val="nil"/>
              <w:right w:val="nil"/>
            </w:tcBorders>
          </w:tcPr>
          <w:p w14:paraId="567B79F4" w14:textId="77777777" w:rsidR="00850F66" w:rsidRPr="00355AC2" w:rsidRDefault="00850F66">
            <w:pPr>
              <w:autoSpaceDE w:val="0"/>
              <w:autoSpaceDN w:val="0"/>
              <w:adjustRightInd w:val="0"/>
              <w:rPr>
                <w:lang w:val="en-AU"/>
              </w:rPr>
            </w:pPr>
            <w:r w:rsidRPr="00355AC2">
              <w:rPr>
                <w:lang w:val="en-AU"/>
              </w:rPr>
              <w:t xml:space="preserve">13 October 2016 </w:t>
            </w:r>
          </w:p>
        </w:tc>
      </w:tr>
    </w:tbl>
    <w:p w14:paraId="34955940" w14:textId="77777777" w:rsidR="00E06F50" w:rsidRPr="00355AC2" w:rsidRDefault="0007180D">
      <w:pPr>
        <w:autoSpaceDE w:val="0"/>
        <w:autoSpaceDN w:val="0"/>
        <w:adjustRightInd w:val="0"/>
        <w:rPr>
          <w:lang w:val="en-AU"/>
        </w:rPr>
      </w:pPr>
      <w:r w:rsidRPr="00355AC2">
        <w:rPr>
          <w:lang w:val="en-AU"/>
        </w:rPr>
        <w:t xml:space="preserve"> </w:t>
      </w:r>
    </w:p>
    <w:p w14:paraId="608DB035" w14:textId="6F2B5FD6" w:rsidR="00987913" w:rsidRPr="00355AC2" w:rsidRDefault="00F122A1">
      <w:pPr>
        <w:autoSpaceDE w:val="0"/>
        <w:autoSpaceDN w:val="0"/>
        <w:adjustRightInd w:val="0"/>
        <w:rPr>
          <w:sz w:val="20"/>
          <w:lang w:val="en-AU"/>
        </w:rPr>
      </w:pPr>
      <w:r w:rsidRPr="00F122A1">
        <w:rPr>
          <w:rFonts w:cs="Arial"/>
          <w:szCs w:val="22"/>
          <w:lang w:val="en-AU"/>
        </w:rPr>
        <w:t>Dr Lochie Teague and Ms Sonia Alix</w:t>
      </w:r>
      <w:r w:rsidRPr="00F122A1">
        <w:rPr>
          <w:lang w:val="en-AU"/>
        </w:rPr>
        <w:t xml:space="preserve"> were</w:t>
      </w:r>
      <w:r w:rsidR="00987913" w:rsidRPr="00F122A1">
        <w:rPr>
          <w:lang w:val="en-AU"/>
        </w:rPr>
        <w:t xml:space="preserve"> present </w:t>
      </w:r>
      <w:r w:rsidR="00DC62A5" w:rsidRPr="00F122A1">
        <w:rPr>
          <w:rFonts w:cs="Arial"/>
          <w:szCs w:val="22"/>
          <w:lang w:val="en-AU"/>
        </w:rPr>
        <w:t>by teleconference</w:t>
      </w:r>
      <w:r w:rsidR="00DC62A5" w:rsidRPr="00F122A1">
        <w:rPr>
          <w:lang w:val="en-AU"/>
        </w:rPr>
        <w:t xml:space="preserve"> </w:t>
      </w:r>
      <w:r w:rsidR="00987913" w:rsidRPr="00F122A1">
        <w:rPr>
          <w:lang w:val="en-AU"/>
        </w:rPr>
        <w:t xml:space="preserve">for </w:t>
      </w:r>
      <w:r w:rsidR="00987913" w:rsidRPr="00355AC2">
        <w:rPr>
          <w:lang w:val="en-AU"/>
        </w:rPr>
        <w:t>discussion of this application.</w:t>
      </w:r>
    </w:p>
    <w:p w14:paraId="36ADD7CB" w14:textId="77777777" w:rsidR="00987913" w:rsidRPr="00355AC2" w:rsidRDefault="00987913">
      <w:pPr>
        <w:autoSpaceDE w:val="0"/>
        <w:autoSpaceDN w:val="0"/>
        <w:adjustRightInd w:val="0"/>
        <w:rPr>
          <w:u w:val="single"/>
          <w:lang w:val="en-AU"/>
        </w:rPr>
      </w:pPr>
    </w:p>
    <w:p w14:paraId="463C47DC" w14:textId="77777777" w:rsidR="00E24E77" w:rsidRPr="00355AC2" w:rsidRDefault="00E24E77">
      <w:pPr>
        <w:autoSpaceDE w:val="0"/>
        <w:autoSpaceDN w:val="0"/>
        <w:adjustRightInd w:val="0"/>
        <w:rPr>
          <w:u w:val="single"/>
          <w:lang w:val="en-AU"/>
        </w:rPr>
      </w:pPr>
      <w:r w:rsidRPr="00355AC2">
        <w:rPr>
          <w:u w:val="single"/>
          <w:lang w:val="en-AU"/>
        </w:rPr>
        <w:t>Potential conflicts of interest</w:t>
      </w:r>
    </w:p>
    <w:p w14:paraId="119D96D8" w14:textId="77777777" w:rsidR="00E24E77" w:rsidRPr="00355AC2" w:rsidRDefault="00E24E77">
      <w:pPr>
        <w:autoSpaceDE w:val="0"/>
        <w:autoSpaceDN w:val="0"/>
        <w:adjustRightInd w:val="0"/>
        <w:rPr>
          <w:b/>
          <w:lang w:val="en-AU"/>
        </w:rPr>
      </w:pPr>
    </w:p>
    <w:p w14:paraId="65B0A0BA" w14:textId="77777777" w:rsidR="00E24E77" w:rsidRPr="00355AC2" w:rsidRDefault="00E24E77">
      <w:pPr>
        <w:autoSpaceDE w:val="0"/>
        <w:autoSpaceDN w:val="0"/>
        <w:adjustRightInd w:val="0"/>
        <w:rPr>
          <w:lang w:val="en-AU"/>
        </w:rPr>
      </w:pPr>
      <w:r w:rsidRPr="00355AC2">
        <w:rPr>
          <w:lang w:val="en-AU"/>
        </w:rPr>
        <w:t>The Chair asked members to declare any potential conflicts of interest related to this application.</w:t>
      </w:r>
    </w:p>
    <w:p w14:paraId="4412EB9E" w14:textId="77777777" w:rsidR="00E24E77" w:rsidRPr="00355AC2" w:rsidRDefault="00E24E77">
      <w:pPr>
        <w:autoSpaceDE w:val="0"/>
        <w:autoSpaceDN w:val="0"/>
        <w:adjustRightInd w:val="0"/>
        <w:rPr>
          <w:lang w:val="en-AU"/>
        </w:rPr>
      </w:pPr>
    </w:p>
    <w:p w14:paraId="24E5E364" w14:textId="77777777" w:rsidR="00E24E77" w:rsidRPr="00355AC2" w:rsidRDefault="00E24E77">
      <w:pPr>
        <w:autoSpaceDE w:val="0"/>
        <w:autoSpaceDN w:val="0"/>
        <w:adjustRightInd w:val="0"/>
        <w:rPr>
          <w:lang w:val="en-AU"/>
        </w:rPr>
      </w:pPr>
      <w:r w:rsidRPr="00355AC2">
        <w:rPr>
          <w:lang w:val="en-AU"/>
        </w:rPr>
        <w:t>No potential conflicts of interest related to this application were declared by any member.</w:t>
      </w:r>
    </w:p>
    <w:p w14:paraId="4D7D7B16" w14:textId="77777777" w:rsidR="00E24E77" w:rsidRPr="00355AC2" w:rsidRDefault="00E24E77">
      <w:pPr>
        <w:autoSpaceDE w:val="0"/>
        <w:autoSpaceDN w:val="0"/>
        <w:adjustRightInd w:val="0"/>
        <w:rPr>
          <w:lang w:val="en-AU"/>
        </w:rPr>
      </w:pPr>
    </w:p>
    <w:p w14:paraId="61E7D97A" w14:textId="77777777" w:rsidR="004467DB" w:rsidRPr="00355AC2" w:rsidRDefault="004467DB" w:rsidP="004467DB">
      <w:pPr>
        <w:rPr>
          <w:u w:val="single"/>
          <w:lang w:val="en-AU"/>
        </w:rPr>
      </w:pPr>
      <w:r w:rsidRPr="00355AC2">
        <w:rPr>
          <w:u w:val="single"/>
          <w:lang w:val="en-AU"/>
        </w:rPr>
        <w:t>Summary of Study</w:t>
      </w:r>
    </w:p>
    <w:p w14:paraId="168EF909" w14:textId="77777777" w:rsidR="004467DB" w:rsidRPr="00355AC2" w:rsidRDefault="004467DB" w:rsidP="004467DB">
      <w:pPr>
        <w:rPr>
          <w:u w:val="single"/>
          <w:lang w:val="en-AU"/>
        </w:rPr>
      </w:pPr>
    </w:p>
    <w:p w14:paraId="679157C3" w14:textId="77777777" w:rsidR="00A81582" w:rsidRDefault="006C466D" w:rsidP="006C466D">
      <w:pPr>
        <w:pStyle w:val="ListParagraph"/>
        <w:numPr>
          <w:ilvl w:val="0"/>
          <w:numId w:val="6"/>
        </w:numPr>
        <w:rPr>
          <w:lang w:val="en-AU"/>
        </w:rPr>
      </w:pPr>
      <w:r w:rsidRPr="006C466D">
        <w:rPr>
          <w:lang w:val="en-AU"/>
        </w:rPr>
        <w:t xml:space="preserve">This trial is a Phase 3, randomized, adaptive study comparing the efficacy &amp; safety of defibrotide prophylaxis vs best standard care in the prevention of hepatic veno-occlusive disease (VOD) in adults and children undergoing HSCT who are at high or very high risk of developing VOD. </w:t>
      </w:r>
    </w:p>
    <w:p w14:paraId="2B8187CB" w14:textId="12CE3ADD" w:rsidR="006C466D" w:rsidRPr="006C466D" w:rsidRDefault="006C466D" w:rsidP="006C466D">
      <w:pPr>
        <w:pStyle w:val="ListParagraph"/>
        <w:numPr>
          <w:ilvl w:val="0"/>
          <w:numId w:val="6"/>
        </w:numPr>
        <w:rPr>
          <w:lang w:val="en-AU"/>
        </w:rPr>
      </w:pPr>
      <w:r w:rsidRPr="006C466D">
        <w:rPr>
          <w:lang w:val="en-AU"/>
        </w:rPr>
        <w:t>While the use of defibrotide for the</w:t>
      </w:r>
      <w:r w:rsidR="00A81582">
        <w:rPr>
          <w:lang w:val="en-AU"/>
        </w:rPr>
        <w:t xml:space="preserve"> treatment</w:t>
      </w:r>
      <w:r w:rsidRPr="006C466D">
        <w:rPr>
          <w:lang w:val="en-AU"/>
        </w:rPr>
        <w:t xml:space="preserve"> of VOD is a standard approach to care, the use </w:t>
      </w:r>
      <w:r w:rsidR="00A81582">
        <w:rPr>
          <w:lang w:val="en-AU"/>
        </w:rPr>
        <w:t xml:space="preserve">of defibrotide as prophyslaxis </w:t>
      </w:r>
      <w:r w:rsidRPr="006C466D">
        <w:rPr>
          <w:lang w:val="en-AU"/>
        </w:rPr>
        <w:t xml:space="preserve">prevention is not. </w:t>
      </w:r>
    </w:p>
    <w:p w14:paraId="5BB1EEC9" w14:textId="7AFCDCE5" w:rsidR="00A70BA7" w:rsidRPr="00A70BA7" w:rsidRDefault="006C466D" w:rsidP="006C466D">
      <w:pPr>
        <w:pStyle w:val="ListParagraph"/>
        <w:numPr>
          <w:ilvl w:val="0"/>
          <w:numId w:val="6"/>
        </w:numPr>
        <w:rPr>
          <w:u w:val="single"/>
          <w:lang w:val="en-AU"/>
        </w:rPr>
      </w:pPr>
      <w:r w:rsidRPr="006C466D">
        <w:rPr>
          <w:lang w:val="en-AU"/>
        </w:rPr>
        <w:t xml:space="preserve">A total of 400 participants are planned for </w:t>
      </w:r>
      <w:r w:rsidR="00A70BA7" w:rsidRPr="006C466D">
        <w:rPr>
          <w:lang w:val="en-AU"/>
        </w:rPr>
        <w:t>enrolment</w:t>
      </w:r>
      <w:r w:rsidRPr="006C466D">
        <w:rPr>
          <w:lang w:val="en-AU"/>
        </w:rPr>
        <w:t xml:space="preserve"> to ensure completion of 360 participants.  </w:t>
      </w:r>
    </w:p>
    <w:p w14:paraId="63D9E25A" w14:textId="77777777" w:rsidR="00A81582" w:rsidRPr="00A81582" w:rsidRDefault="006C466D" w:rsidP="006C466D">
      <w:pPr>
        <w:pStyle w:val="ListParagraph"/>
        <w:numPr>
          <w:ilvl w:val="0"/>
          <w:numId w:val="6"/>
        </w:numPr>
        <w:rPr>
          <w:u w:val="single"/>
          <w:lang w:val="en-AU"/>
        </w:rPr>
      </w:pPr>
      <w:r w:rsidRPr="006C466D">
        <w:rPr>
          <w:lang w:val="en-AU"/>
        </w:rPr>
        <w:t>Randomization will be stratified according to risk of developing VOD (High/very high-risk), age (greater than 16 years or less than/equal to 16 years), and country.</w:t>
      </w:r>
    </w:p>
    <w:p w14:paraId="12053856" w14:textId="77777777" w:rsidR="004467DB" w:rsidRPr="00355AC2" w:rsidRDefault="004467DB" w:rsidP="004467DB">
      <w:pPr>
        <w:autoSpaceDE w:val="0"/>
        <w:autoSpaceDN w:val="0"/>
        <w:adjustRightInd w:val="0"/>
        <w:rPr>
          <w:lang w:val="en-AU"/>
        </w:rPr>
      </w:pPr>
    </w:p>
    <w:p w14:paraId="6D4EEC78" w14:textId="77777777" w:rsidR="004467DB" w:rsidRPr="00355AC2" w:rsidRDefault="004467DB" w:rsidP="004467DB">
      <w:pPr>
        <w:rPr>
          <w:u w:val="single"/>
          <w:lang w:val="en-AU"/>
        </w:rPr>
      </w:pPr>
      <w:r w:rsidRPr="00355AC2">
        <w:rPr>
          <w:u w:val="single"/>
          <w:lang w:val="en-AU"/>
        </w:rPr>
        <w:t>Summary of ethical issues (resolved)</w:t>
      </w:r>
    </w:p>
    <w:p w14:paraId="07D29E66" w14:textId="77777777" w:rsidR="004467DB" w:rsidRPr="00355AC2" w:rsidRDefault="004467DB" w:rsidP="004467DB">
      <w:pPr>
        <w:rPr>
          <w:u w:val="single"/>
          <w:lang w:val="en-AU"/>
        </w:rPr>
      </w:pPr>
    </w:p>
    <w:p w14:paraId="36136AA0" w14:textId="77777777" w:rsidR="004467DB" w:rsidRPr="00355AC2" w:rsidRDefault="004467DB" w:rsidP="004467DB">
      <w:pPr>
        <w:rPr>
          <w:lang w:val="en-AU"/>
        </w:rPr>
      </w:pPr>
      <w:r w:rsidRPr="00355AC2">
        <w:rPr>
          <w:lang w:val="en-AU"/>
        </w:rPr>
        <w:t>The main ethical issues considered by the Committee and addressed by the Researcher are as follows.</w:t>
      </w:r>
    </w:p>
    <w:p w14:paraId="21EE3F1D" w14:textId="77777777" w:rsidR="004467DB" w:rsidRPr="00355AC2" w:rsidRDefault="004467DB" w:rsidP="004467DB">
      <w:pPr>
        <w:rPr>
          <w:u w:val="single"/>
          <w:lang w:val="en-AU"/>
        </w:rPr>
      </w:pPr>
    </w:p>
    <w:p w14:paraId="4BF7FDD9" w14:textId="3662AC52" w:rsidR="004467DB" w:rsidRPr="00713DA5" w:rsidRDefault="00713DA5" w:rsidP="004467DB">
      <w:pPr>
        <w:pStyle w:val="ListParagraph"/>
        <w:numPr>
          <w:ilvl w:val="0"/>
          <w:numId w:val="6"/>
        </w:numPr>
        <w:spacing w:before="80" w:after="80"/>
        <w:rPr>
          <w:u w:val="single"/>
          <w:lang w:val="en-AU"/>
        </w:rPr>
      </w:pPr>
      <w:r>
        <w:rPr>
          <w:lang w:val="en-AU"/>
        </w:rPr>
        <w:t xml:space="preserve">The Researcher(s) noted </w:t>
      </w:r>
      <w:r w:rsidR="009A0B69">
        <w:rPr>
          <w:lang w:val="en-AU"/>
        </w:rPr>
        <w:t>current New Zealand</w:t>
      </w:r>
      <w:r>
        <w:rPr>
          <w:lang w:val="en-AU"/>
        </w:rPr>
        <w:t xml:space="preserve"> treatment is </w:t>
      </w:r>
      <w:r w:rsidR="009A0B69">
        <w:rPr>
          <w:lang w:val="en-AU"/>
        </w:rPr>
        <w:t xml:space="preserve">an expensive drug with rigid criteria and is </w:t>
      </w:r>
      <w:r>
        <w:rPr>
          <w:lang w:val="en-AU"/>
        </w:rPr>
        <w:t xml:space="preserve">not currently used in a preventative manner. This study addresses whether in high-risk patients this kind of treatment would be beneficial. </w:t>
      </w:r>
      <w:r w:rsidR="009A0B69">
        <w:rPr>
          <w:lang w:val="en-AU"/>
        </w:rPr>
        <w:t>15 in New Zealand</w:t>
      </w:r>
      <w:r w:rsidR="00A3573E">
        <w:rPr>
          <w:lang w:val="en-AU"/>
        </w:rPr>
        <w:t xml:space="preserve">. </w:t>
      </w:r>
    </w:p>
    <w:p w14:paraId="71002724" w14:textId="615F2756" w:rsidR="00713DA5" w:rsidRDefault="009518EB" w:rsidP="004467DB">
      <w:pPr>
        <w:pStyle w:val="ListParagraph"/>
        <w:numPr>
          <w:ilvl w:val="0"/>
          <w:numId w:val="6"/>
        </w:numPr>
        <w:spacing w:before="80" w:after="80"/>
        <w:rPr>
          <w:lang w:val="en-AU"/>
        </w:rPr>
      </w:pPr>
      <w:r>
        <w:rPr>
          <w:lang w:val="en-AU"/>
        </w:rPr>
        <w:t>The Researcher(s) e</w:t>
      </w:r>
      <w:r w:rsidR="00A3573E" w:rsidRPr="00A3573E">
        <w:rPr>
          <w:lang w:val="en-AU"/>
        </w:rPr>
        <w:t xml:space="preserve">xpect most </w:t>
      </w:r>
      <w:r>
        <w:rPr>
          <w:lang w:val="en-AU"/>
        </w:rPr>
        <w:t>participants to be children with the</w:t>
      </w:r>
      <w:r w:rsidR="00A3573E" w:rsidRPr="00A3573E">
        <w:rPr>
          <w:lang w:val="en-AU"/>
        </w:rPr>
        <w:t xml:space="preserve"> occasional adult. </w:t>
      </w:r>
    </w:p>
    <w:p w14:paraId="5565170B" w14:textId="613D98C7" w:rsidR="002A5C9A" w:rsidRDefault="002A5C9A" w:rsidP="004467DB">
      <w:pPr>
        <w:pStyle w:val="ListParagraph"/>
        <w:numPr>
          <w:ilvl w:val="0"/>
          <w:numId w:val="6"/>
        </w:numPr>
        <w:spacing w:before="80" w:after="80"/>
        <w:rPr>
          <w:lang w:val="en-AU"/>
        </w:rPr>
      </w:pPr>
      <w:r>
        <w:rPr>
          <w:lang w:val="en-AU"/>
        </w:rPr>
        <w:t>The Committee and The Researcher(s) discussed the Participant Information Sheet and confirmed that the participants would have extensive verbal support to understand any information provided.</w:t>
      </w:r>
    </w:p>
    <w:p w14:paraId="338A3927" w14:textId="77777777" w:rsidR="004467DB" w:rsidRPr="00615A7F" w:rsidRDefault="004467DB" w:rsidP="00615A7F">
      <w:pPr>
        <w:spacing w:before="80" w:after="80"/>
        <w:rPr>
          <w:rFonts w:cs="Arial"/>
          <w:szCs w:val="22"/>
          <w:lang w:val="en-AU"/>
        </w:rPr>
      </w:pPr>
    </w:p>
    <w:p w14:paraId="58BF6129" w14:textId="77777777" w:rsidR="004467DB" w:rsidRPr="00355AC2" w:rsidRDefault="004467DB" w:rsidP="004467DB">
      <w:pPr>
        <w:spacing w:before="80" w:after="80"/>
        <w:rPr>
          <w:rFonts w:cs="Arial"/>
          <w:szCs w:val="22"/>
          <w:lang w:val="en-AU"/>
        </w:rPr>
      </w:pPr>
      <w:r w:rsidRPr="00355AC2">
        <w:rPr>
          <w:rFonts w:cs="Arial"/>
          <w:szCs w:val="22"/>
          <w:lang w:val="en-AU"/>
        </w:rPr>
        <w:t xml:space="preserve">The Committee requested the following changes to the Participant Information Sheet and Consent Form: </w:t>
      </w:r>
    </w:p>
    <w:p w14:paraId="40FF537C" w14:textId="77777777" w:rsidR="004467DB" w:rsidRPr="00355AC2" w:rsidRDefault="004467DB" w:rsidP="004467DB">
      <w:pPr>
        <w:spacing w:before="80" w:after="80"/>
        <w:rPr>
          <w:rFonts w:cs="Arial"/>
          <w:szCs w:val="22"/>
          <w:lang w:val="en-AU"/>
        </w:rPr>
      </w:pPr>
    </w:p>
    <w:p w14:paraId="4A462582" w14:textId="38F9277B" w:rsidR="00670F0E" w:rsidRDefault="00670F0E" w:rsidP="009518EB">
      <w:pPr>
        <w:pStyle w:val="ListParagraph"/>
        <w:numPr>
          <w:ilvl w:val="0"/>
          <w:numId w:val="6"/>
        </w:numPr>
        <w:spacing w:before="80" w:after="80"/>
        <w:rPr>
          <w:lang w:val="en-AU"/>
        </w:rPr>
      </w:pPr>
      <w:r>
        <w:rPr>
          <w:lang w:val="en-AU"/>
        </w:rPr>
        <w:t xml:space="preserve">Please remove the tick boxes (yes or no) on the consent form unless the statement is truly optional. </w:t>
      </w:r>
    </w:p>
    <w:p w14:paraId="30C61D1A" w14:textId="1011179B" w:rsidR="00715C6A" w:rsidRDefault="00670F0E" w:rsidP="009518EB">
      <w:pPr>
        <w:pStyle w:val="ListParagraph"/>
        <w:numPr>
          <w:ilvl w:val="0"/>
          <w:numId w:val="6"/>
        </w:numPr>
        <w:spacing w:before="80" w:after="80"/>
        <w:rPr>
          <w:lang w:val="en-AU"/>
        </w:rPr>
      </w:pPr>
      <w:r>
        <w:rPr>
          <w:lang w:val="en-AU"/>
        </w:rPr>
        <w:t>The Committee c</w:t>
      </w:r>
      <w:r w:rsidR="00615A7F">
        <w:rPr>
          <w:lang w:val="en-AU"/>
        </w:rPr>
        <w:t>ommended</w:t>
      </w:r>
      <w:r>
        <w:rPr>
          <w:lang w:val="en-AU"/>
        </w:rPr>
        <w:t xml:space="preserve"> the</w:t>
      </w:r>
      <w:r w:rsidR="00615A7F">
        <w:rPr>
          <w:lang w:val="en-AU"/>
        </w:rPr>
        <w:t xml:space="preserve"> tables. </w:t>
      </w:r>
    </w:p>
    <w:p w14:paraId="498BA3C5" w14:textId="47FBC053" w:rsidR="00615A7F" w:rsidRDefault="00670F0E" w:rsidP="009518EB">
      <w:pPr>
        <w:pStyle w:val="ListParagraph"/>
        <w:numPr>
          <w:ilvl w:val="0"/>
          <w:numId w:val="6"/>
        </w:numPr>
        <w:spacing w:before="80" w:after="80"/>
        <w:rPr>
          <w:lang w:val="en-AU"/>
        </w:rPr>
      </w:pPr>
      <w:r>
        <w:rPr>
          <w:lang w:val="en-AU"/>
        </w:rPr>
        <w:t>Page 14 – local law and reference to Medsafe guidelines. Please remove.</w:t>
      </w:r>
    </w:p>
    <w:p w14:paraId="5AC58F04" w14:textId="2BB71B7A" w:rsidR="00615A7F" w:rsidRPr="00355AC2" w:rsidRDefault="00670F0E" w:rsidP="009518EB">
      <w:pPr>
        <w:pStyle w:val="ListParagraph"/>
        <w:numPr>
          <w:ilvl w:val="0"/>
          <w:numId w:val="6"/>
        </w:numPr>
        <w:spacing w:before="80" w:after="80"/>
        <w:rPr>
          <w:lang w:val="en-AU"/>
        </w:rPr>
      </w:pPr>
      <w:r>
        <w:rPr>
          <w:lang w:val="en-AU"/>
        </w:rPr>
        <w:t xml:space="preserve">Take off option for future unspecified research </w:t>
      </w:r>
      <w:r w:rsidR="00615A7F">
        <w:rPr>
          <w:lang w:val="en-AU"/>
        </w:rPr>
        <w:t>from main</w:t>
      </w:r>
      <w:r>
        <w:rPr>
          <w:lang w:val="en-AU"/>
        </w:rPr>
        <w:t xml:space="preserve"> Participant Information Sheet and consent form, and use the optional form only. </w:t>
      </w:r>
    </w:p>
    <w:p w14:paraId="7AB7B71B" w14:textId="77777777" w:rsidR="00850F66" w:rsidRDefault="00850F66" w:rsidP="00E24E77">
      <w:pPr>
        <w:rPr>
          <w:u w:val="single"/>
          <w:lang w:val="en-AU"/>
        </w:rPr>
      </w:pPr>
      <w:r>
        <w:rPr>
          <w:color w:val="FF0000"/>
          <w:lang w:val="en-AU"/>
        </w:rPr>
        <w:br/>
      </w:r>
    </w:p>
    <w:p w14:paraId="2347968D" w14:textId="74F87FD1" w:rsidR="00E24E77" w:rsidRPr="00355AC2" w:rsidRDefault="00E24E77" w:rsidP="00E24E77">
      <w:pPr>
        <w:rPr>
          <w:u w:val="single"/>
          <w:lang w:val="en-AU"/>
        </w:rPr>
      </w:pPr>
      <w:r w:rsidRPr="00355AC2">
        <w:rPr>
          <w:u w:val="single"/>
          <w:lang w:val="en-AU"/>
        </w:rPr>
        <w:t xml:space="preserve">Decision </w:t>
      </w:r>
    </w:p>
    <w:p w14:paraId="0C676728" w14:textId="77777777" w:rsidR="00E24E77" w:rsidRPr="00355AC2" w:rsidRDefault="00E24E77" w:rsidP="00E24E77">
      <w:pPr>
        <w:rPr>
          <w:lang w:val="en-AU"/>
        </w:rPr>
      </w:pPr>
    </w:p>
    <w:p w14:paraId="75ED2B64" w14:textId="1537BC4C" w:rsidR="00E24E77" w:rsidRPr="00615A7F" w:rsidRDefault="00E24E77" w:rsidP="00E24E77">
      <w:pPr>
        <w:rPr>
          <w:lang w:val="en-AU"/>
        </w:rPr>
      </w:pPr>
      <w:r w:rsidRPr="00615A7F">
        <w:rPr>
          <w:lang w:val="en-AU"/>
        </w:rPr>
        <w:t xml:space="preserve">This application was </w:t>
      </w:r>
      <w:r w:rsidRPr="00615A7F">
        <w:rPr>
          <w:i/>
          <w:lang w:val="en-AU"/>
        </w:rPr>
        <w:t>approved</w:t>
      </w:r>
      <w:r w:rsidRPr="00615A7F">
        <w:rPr>
          <w:lang w:val="en-AU"/>
        </w:rPr>
        <w:t xml:space="preserve"> by </w:t>
      </w:r>
      <w:r w:rsidRPr="00615A7F">
        <w:rPr>
          <w:rFonts w:cs="Arial"/>
          <w:szCs w:val="22"/>
          <w:lang w:val="en-AU"/>
        </w:rPr>
        <w:t>consensus</w:t>
      </w:r>
      <w:r w:rsidR="00615A7F" w:rsidRPr="00615A7F">
        <w:rPr>
          <w:rFonts w:cs="Arial"/>
          <w:szCs w:val="22"/>
          <w:lang w:val="en-AU"/>
        </w:rPr>
        <w:t xml:space="preserve"> with non-standard conditions.</w:t>
      </w:r>
    </w:p>
    <w:p w14:paraId="54FAD67A" w14:textId="21BC95A5" w:rsidR="00E06F50" w:rsidRPr="00355AC2" w:rsidRDefault="0007180D">
      <w:pPr>
        <w:autoSpaceDE w:val="0"/>
        <w:autoSpaceDN w:val="0"/>
        <w:adjustRightInd w:val="0"/>
        <w:rPr>
          <w:lang w:val="en-AU"/>
        </w:rPr>
      </w:pPr>
      <w:r w:rsidRPr="00355AC2">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50F66" w:rsidRPr="00355AC2" w14:paraId="3999AA48" w14:textId="77777777" w:rsidTr="00850F66">
        <w:trPr>
          <w:trHeight w:val="280"/>
        </w:trPr>
        <w:tc>
          <w:tcPr>
            <w:tcW w:w="966" w:type="dxa"/>
            <w:tcBorders>
              <w:top w:val="nil"/>
              <w:left w:val="nil"/>
              <w:bottom w:val="nil"/>
              <w:right w:val="nil"/>
            </w:tcBorders>
          </w:tcPr>
          <w:p w14:paraId="3602DA17" w14:textId="77777777" w:rsidR="00850F66" w:rsidRPr="00355AC2" w:rsidRDefault="00850F66">
            <w:pPr>
              <w:autoSpaceDE w:val="0"/>
              <w:autoSpaceDN w:val="0"/>
              <w:adjustRightInd w:val="0"/>
              <w:rPr>
                <w:lang w:val="en-AU"/>
              </w:rPr>
            </w:pPr>
            <w:r w:rsidRPr="00355AC2">
              <w:rPr>
                <w:lang w:val="en-AU"/>
              </w:rPr>
              <w:t xml:space="preserve"> </w:t>
            </w:r>
            <w:r w:rsidRPr="00355AC2">
              <w:rPr>
                <w:b/>
                <w:lang w:val="en-AU"/>
              </w:rPr>
              <w:t xml:space="preserve">4 </w:t>
            </w:r>
            <w:r w:rsidRPr="00355AC2">
              <w:rPr>
                <w:lang w:val="en-AU"/>
              </w:rPr>
              <w:t xml:space="preserve"> </w:t>
            </w:r>
          </w:p>
        </w:tc>
        <w:tc>
          <w:tcPr>
            <w:tcW w:w="2575" w:type="dxa"/>
            <w:tcBorders>
              <w:top w:val="nil"/>
              <w:left w:val="nil"/>
              <w:bottom w:val="nil"/>
              <w:right w:val="nil"/>
            </w:tcBorders>
          </w:tcPr>
          <w:p w14:paraId="2675810B" w14:textId="77777777" w:rsidR="00850F66" w:rsidRPr="00355AC2" w:rsidRDefault="00850F66">
            <w:pPr>
              <w:autoSpaceDE w:val="0"/>
              <w:autoSpaceDN w:val="0"/>
              <w:adjustRightInd w:val="0"/>
              <w:rPr>
                <w:lang w:val="en-AU"/>
              </w:rPr>
            </w:pPr>
            <w:r w:rsidRPr="00355AC2">
              <w:rPr>
                <w:b/>
                <w:lang w:val="en-AU"/>
              </w:rPr>
              <w:t xml:space="preserve">Ethics ref: </w:t>
            </w:r>
            <w:r w:rsidRPr="00355AC2">
              <w:rPr>
                <w:lang w:val="en-AU"/>
              </w:rPr>
              <w:t xml:space="preserve"> </w:t>
            </w:r>
          </w:p>
        </w:tc>
        <w:tc>
          <w:tcPr>
            <w:tcW w:w="6459" w:type="dxa"/>
            <w:tcBorders>
              <w:top w:val="nil"/>
              <w:left w:val="nil"/>
              <w:bottom w:val="nil"/>
              <w:right w:val="nil"/>
            </w:tcBorders>
          </w:tcPr>
          <w:p w14:paraId="04E450ED" w14:textId="77777777" w:rsidR="00850F66" w:rsidRPr="00355AC2" w:rsidRDefault="00850F66">
            <w:pPr>
              <w:autoSpaceDE w:val="0"/>
              <w:autoSpaceDN w:val="0"/>
              <w:adjustRightInd w:val="0"/>
              <w:rPr>
                <w:lang w:val="en-AU"/>
              </w:rPr>
            </w:pPr>
            <w:r w:rsidRPr="00355AC2">
              <w:rPr>
                <w:b/>
                <w:lang w:val="en-AU"/>
              </w:rPr>
              <w:t>16/CEN/155</w:t>
            </w:r>
            <w:r w:rsidRPr="00355AC2">
              <w:rPr>
                <w:lang w:val="en-AU"/>
              </w:rPr>
              <w:t xml:space="preserve"> </w:t>
            </w:r>
          </w:p>
        </w:tc>
      </w:tr>
      <w:tr w:rsidR="00850F66" w:rsidRPr="00355AC2" w14:paraId="4B984E0F" w14:textId="77777777" w:rsidTr="00850F66">
        <w:trPr>
          <w:trHeight w:val="280"/>
        </w:trPr>
        <w:tc>
          <w:tcPr>
            <w:tcW w:w="966" w:type="dxa"/>
            <w:tcBorders>
              <w:top w:val="nil"/>
              <w:left w:val="nil"/>
              <w:bottom w:val="nil"/>
              <w:right w:val="nil"/>
            </w:tcBorders>
          </w:tcPr>
          <w:p w14:paraId="57266B8A"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77F86FBC" w14:textId="77777777" w:rsidR="00850F66" w:rsidRPr="00355AC2" w:rsidRDefault="00850F66">
            <w:pPr>
              <w:autoSpaceDE w:val="0"/>
              <w:autoSpaceDN w:val="0"/>
              <w:adjustRightInd w:val="0"/>
              <w:rPr>
                <w:lang w:val="en-AU"/>
              </w:rPr>
            </w:pPr>
            <w:r w:rsidRPr="00355AC2">
              <w:rPr>
                <w:lang w:val="en-AU"/>
              </w:rPr>
              <w:t xml:space="preserve">Title: </w:t>
            </w:r>
          </w:p>
        </w:tc>
        <w:tc>
          <w:tcPr>
            <w:tcW w:w="6459" w:type="dxa"/>
            <w:tcBorders>
              <w:top w:val="nil"/>
              <w:left w:val="nil"/>
              <w:bottom w:val="nil"/>
              <w:right w:val="nil"/>
            </w:tcBorders>
          </w:tcPr>
          <w:p w14:paraId="10E38100" w14:textId="77777777" w:rsidR="00850F66" w:rsidRPr="00355AC2" w:rsidRDefault="00850F66">
            <w:pPr>
              <w:autoSpaceDE w:val="0"/>
              <w:autoSpaceDN w:val="0"/>
              <w:adjustRightInd w:val="0"/>
              <w:rPr>
                <w:lang w:val="en-AU"/>
              </w:rPr>
            </w:pPr>
            <w:r w:rsidRPr="00355AC2">
              <w:rPr>
                <w:lang w:val="en-AU"/>
              </w:rPr>
              <w:t xml:space="preserve">The NeoMonitor trial </w:t>
            </w:r>
          </w:p>
        </w:tc>
      </w:tr>
      <w:tr w:rsidR="00850F66" w:rsidRPr="00355AC2" w14:paraId="7DC493D8" w14:textId="77777777" w:rsidTr="00850F66">
        <w:trPr>
          <w:trHeight w:val="280"/>
        </w:trPr>
        <w:tc>
          <w:tcPr>
            <w:tcW w:w="966" w:type="dxa"/>
            <w:tcBorders>
              <w:top w:val="nil"/>
              <w:left w:val="nil"/>
              <w:bottom w:val="nil"/>
              <w:right w:val="nil"/>
            </w:tcBorders>
          </w:tcPr>
          <w:p w14:paraId="2CF7670D"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2A3920C9" w14:textId="77777777" w:rsidR="00850F66" w:rsidRPr="00355AC2" w:rsidRDefault="00850F66">
            <w:pPr>
              <w:autoSpaceDE w:val="0"/>
              <w:autoSpaceDN w:val="0"/>
              <w:adjustRightInd w:val="0"/>
              <w:rPr>
                <w:lang w:val="en-AU"/>
              </w:rPr>
            </w:pPr>
            <w:r w:rsidRPr="00355AC2">
              <w:rPr>
                <w:lang w:val="en-AU"/>
              </w:rPr>
              <w:t xml:space="preserve">Principal Investigator: </w:t>
            </w:r>
          </w:p>
        </w:tc>
        <w:tc>
          <w:tcPr>
            <w:tcW w:w="6459" w:type="dxa"/>
            <w:tcBorders>
              <w:top w:val="nil"/>
              <w:left w:val="nil"/>
              <w:bottom w:val="nil"/>
              <w:right w:val="nil"/>
            </w:tcBorders>
          </w:tcPr>
          <w:p w14:paraId="6CAB884C" w14:textId="77777777" w:rsidR="00850F66" w:rsidRPr="00355AC2" w:rsidRDefault="00850F66">
            <w:pPr>
              <w:autoSpaceDE w:val="0"/>
              <w:autoSpaceDN w:val="0"/>
              <w:adjustRightInd w:val="0"/>
              <w:rPr>
                <w:lang w:val="en-AU"/>
              </w:rPr>
            </w:pPr>
            <w:r w:rsidRPr="00355AC2">
              <w:rPr>
                <w:lang w:val="en-AU"/>
              </w:rPr>
              <w:t xml:space="preserve">Doctor Bronwyn Dixon </w:t>
            </w:r>
          </w:p>
        </w:tc>
      </w:tr>
      <w:tr w:rsidR="00850F66" w:rsidRPr="00355AC2" w14:paraId="4C54003E" w14:textId="77777777" w:rsidTr="00850F66">
        <w:trPr>
          <w:trHeight w:val="280"/>
        </w:trPr>
        <w:tc>
          <w:tcPr>
            <w:tcW w:w="966" w:type="dxa"/>
            <w:tcBorders>
              <w:top w:val="nil"/>
              <w:left w:val="nil"/>
              <w:bottom w:val="nil"/>
              <w:right w:val="nil"/>
            </w:tcBorders>
          </w:tcPr>
          <w:p w14:paraId="7968BAF4"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41D91BA6" w14:textId="77777777" w:rsidR="00850F66" w:rsidRPr="00355AC2" w:rsidRDefault="00850F66">
            <w:pPr>
              <w:autoSpaceDE w:val="0"/>
              <w:autoSpaceDN w:val="0"/>
              <w:adjustRightInd w:val="0"/>
              <w:rPr>
                <w:lang w:val="en-AU"/>
              </w:rPr>
            </w:pPr>
            <w:r w:rsidRPr="00355AC2">
              <w:rPr>
                <w:lang w:val="en-AU"/>
              </w:rPr>
              <w:t xml:space="preserve">Sponsor: </w:t>
            </w:r>
          </w:p>
        </w:tc>
        <w:tc>
          <w:tcPr>
            <w:tcW w:w="6459" w:type="dxa"/>
            <w:tcBorders>
              <w:top w:val="nil"/>
              <w:left w:val="nil"/>
              <w:bottom w:val="nil"/>
              <w:right w:val="nil"/>
            </w:tcBorders>
          </w:tcPr>
          <w:p w14:paraId="410696A2" w14:textId="77777777" w:rsidR="00850F66" w:rsidRPr="00355AC2" w:rsidRDefault="00850F66">
            <w:pPr>
              <w:autoSpaceDE w:val="0"/>
              <w:autoSpaceDN w:val="0"/>
              <w:adjustRightInd w:val="0"/>
              <w:rPr>
                <w:lang w:val="en-AU"/>
              </w:rPr>
            </w:pPr>
            <w:r w:rsidRPr="00355AC2">
              <w:rPr>
                <w:lang w:val="en-AU"/>
              </w:rPr>
              <w:t xml:space="preserve"> </w:t>
            </w:r>
          </w:p>
        </w:tc>
      </w:tr>
      <w:tr w:rsidR="00850F66" w:rsidRPr="00355AC2" w14:paraId="7A516E99" w14:textId="77777777" w:rsidTr="00850F66">
        <w:trPr>
          <w:trHeight w:val="280"/>
        </w:trPr>
        <w:tc>
          <w:tcPr>
            <w:tcW w:w="966" w:type="dxa"/>
            <w:tcBorders>
              <w:top w:val="nil"/>
              <w:left w:val="nil"/>
              <w:bottom w:val="nil"/>
              <w:right w:val="nil"/>
            </w:tcBorders>
          </w:tcPr>
          <w:p w14:paraId="4D9A35D2"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300F9753" w14:textId="77777777" w:rsidR="00850F66" w:rsidRPr="00355AC2" w:rsidRDefault="00850F66">
            <w:pPr>
              <w:autoSpaceDE w:val="0"/>
              <w:autoSpaceDN w:val="0"/>
              <w:adjustRightInd w:val="0"/>
              <w:rPr>
                <w:lang w:val="en-AU"/>
              </w:rPr>
            </w:pPr>
            <w:r w:rsidRPr="00355AC2">
              <w:rPr>
                <w:lang w:val="en-AU"/>
              </w:rPr>
              <w:t xml:space="preserve">Clock Start Date: </w:t>
            </w:r>
          </w:p>
        </w:tc>
        <w:tc>
          <w:tcPr>
            <w:tcW w:w="6459" w:type="dxa"/>
            <w:tcBorders>
              <w:top w:val="nil"/>
              <w:left w:val="nil"/>
              <w:bottom w:val="nil"/>
              <w:right w:val="nil"/>
            </w:tcBorders>
          </w:tcPr>
          <w:p w14:paraId="612D236B" w14:textId="77777777" w:rsidR="00850F66" w:rsidRPr="00355AC2" w:rsidRDefault="00850F66">
            <w:pPr>
              <w:autoSpaceDE w:val="0"/>
              <w:autoSpaceDN w:val="0"/>
              <w:adjustRightInd w:val="0"/>
              <w:rPr>
                <w:lang w:val="en-AU"/>
              </w:rPr>
            </w:pPr>
            <w:r w:rsidRPr="00355AC2">
              <w:rPr>
                <w:lang w:val="en-AU"/>
              </w:rPr>
              <w:t xml:space="preserve">13 October 2016 </w:t>
            </w:r>
          </w:p>
        </w:tc>
      </w:tr>
    </w:tbl>
    <w:p w14:paraId="210CD04E" w14:textId="77777777" w:rsidR="00E06F50" w:rsidRPr="00355AC2" w:rsidRDefault="0007180D">
      <w:pPr>
        <w:autoSpaceDE w:val="0"/>
        <w:autoSpaceDN w:val="0"/>
        <w:adjustRightInd w:val="0"/>
        <w:rPr>
          <w:lang w:val="en-AU"/>
        </w:rPr>
      </w:pPr>
      <w:r w:rsidRPr="00355AC2">
        <w:rPr>
          <w:lang w:val="en-AU"/>
        </w:rPr>
        <w:t xml:space="preserve"> </w:t>
      </w:r>
    </w:p>
    <w:p w14:paraId="03A00965" w14:textId="027B6AFD" w:rsidR="00987913" w:rsidRPr="00F068D2" w:rsidRDefault="004510A3" w:rsidP="00F068D2">
      <w:pPr>
        <w:autoSpaceDE w:val="0"/>
        <w:autoSpaceDN w:val="0"/>
        <w:adjustRightInd w:val="0"/>
        <w:rPr>
          <w:lang w:val="en-AU"/>
        </w:rPr>
      </w:pPr>
      <w:r w:rsidRPr="00355AC2">
        <w:rPr>
          <w:lang w:val="en-AU"/>
        </w:rPr>
        <w:t>Doctor Bronwyn Dixon</w:t>
      </w:r>
      <w:r>
        <w:rPr>
          <w:lang w:val="en-AU"/>
        </w:rPr>
        <w:t xml:space="preserve"> </w:t>
      </w:r>
      <w:r w:rsidR="00F068D2">
        <w:rPr>
          <w:lang w:val="en-AU"/>
        </w:rPr>
        <w:t>Kiran More, Alex Lowings and Richard Dove</w:t>
      </w:r>
      <w:r w:rsidR="00F068D2" w:rsidRPr="00F068D2">
        <w:rPr>
          <w:lang w:val="en-AU"/>
        </w:rPr>
        <w:t xml:space="preserve"> </w:t>
      </w:r>
      <w:r>
        <w:rPr>
          <w:lang w:val="en-AU"/>
        </w:rPr>
        <w:t>were</w:t>
      </w:r>
      <w:r w:rsidR="00987913" w:rsidRPr="00355AC2">
        <w:rPr>
          <w:lang w:val="en-AU"/>
        </w:rPr>
        <w:t xml:space="preserve"> </w:t>
      </w:r>
      <w:r w:rsidR="00987913" w:rsidRPr="004510A3">
        <w:rPr>
          <w:lang w:val="en-AU"/>
        </w:rPr>
        <w:t xml:space="preserve">present </w:t>
      </w:r>
      <w:r w:rsidR="00DC62A5" w:rsidRPr="004510A3">
        <w:rPr>
          <w:rFonts w:cs="Arial"/>
          <w:szCs w:val="22"/>
          <w:lang w:val="en-AU"/>
        </w:rPr>
        <w:t>by teleconference</w:t>
      </w:r>
      <w:r w:rsidR="00DC62A5" w:rsidRPr="004510A3">
        <w:rPr>
          <w:lang w:val="en-AU"/>
        </w:rPr>
        <w:t xml:space="preserve"> </w:t>
      </w:r>
      <w:r w:rsidR="00987913" w:rsidRPr="004510A3">
        <w:rPr>
          <w:lang w:val="en-AU"/>
        </w:rPr>
        <w:t>for discussion</w:t>
      </w:r>
      <w:r w:rsidR="00987913" w:rsidRPr="00355AC2">
        <w:rPr>
          <w:lang w:val="en-AU"/>
        </w:rPr>
        <w:t xml:space="preserve"> of this application.</w:t>
      </w:r>
    </w:p>
    <w:p w14:paraId="2D951EFD" w14:textId="77777777" w:rsidR="00987913" w:rsidRPr="00355AC2" w:rsidRDefault="00987913">
      <w:pPr>
        <w:autoSpaceDE w:val="0"/>
        <w:autoSpaceDN w:val="0"/>
        <w:adjustRightInd w:val="0"/>
        <w:rPr>
          <w:u w:val="single"/>
          <w:lang w:val="en-AU"/>
        </w:rPr>
      </w:pPr>
    </w:p>
    <w:p w14:paraId="4CD2ABB2" w14:textId="77777777" w:rsidR="00E24E77" w:rsidRPr="00355AC2" w:rsidRDefault="00E24E77">
      <w:pPr>
        <w:autoSpaceDE w:val="0"/>
        <w:autoSpaceDN w:val="0"/>
        <w:adjustRightInd w:val="0"/>
        <w:rPr>
          <w:u w:val="single"/>
          <w:lang w:val="en-AU"/>
        </w:rPr>
      </w:pPr>
      <w:r w:rsidRPr="00355AC2">
        <w:rPr>
          <w:u w:val="single"/>
          <w:lang w:val="en-AU"/>
        </w:rPr>
        <w:t>Potential conflicts of interest</w:t>
      </w:r>
    </w:p>
    <w:p w14:paraId="4911B90F" w14:textId="77777777" w:rsidR="00E24E77" w:rsidRPr="00355AC2" w:rsidRDefault="00E24E77">
      <w:pPr>
        <w:autoSpaceDE w:val="0"/>
        <w:autoSpaceDN w:val="0"/>
        <w:adjustRightInd w:val="0"/>
        <w:rPr>
          <w:b/>
          <w:lang w:val="en-AU"/>
        </w:rPr>
      </w:pPr>
    </w:p>
    <w:p w14:paraId="47F555C8" w14:textId="77777777" w:rsidR="00E24E77" w:rsidRPr="00355AC2" w:rsidRDefault="00E24E77">
      <w:pPr>
        <w:autoSpaceDE w:val="0"/>
        <w:autoSpaceDN w:val="0"/>
        <w:adjustRightInd w:val="0"/>
        <w:rPr>
          <w:lang w:val="en-AU"/>
        </w:rPr>
      </w:pPr>
      <w:r w:rsidRPr="00355AC2">
        <w:rPr>
          <w:lang w:val="en-AU"/>
        </w:rPr>
        <w:t>The Chair asked members to declare any potential conflicts of interest related to this application.</w:t>
      </w:r>
    </w:p>
    <w:p w14:paraId="29E8B1A0" w14:textId="77777777" w:rsidR="00E24E77" w:rsidRPr="00355AC2" w:rsidRDefault="00E24E77">
      <w:pPr>
        <w:autoSpaceDE w:val="0"/>
        <w:autoSpaceDN w:val="0"/>
        <w:adjustRightInd w:val="0"/>
        <w:rPr>
          <w:lang w:val="en-AU"/>
        </w:rPr>
      </w:pPr>
    </w:p>
    <w:p w14:paraId="5EF3040A" w14:textId="77777777" w:rsidR="00E24E77" w:rsidRPr="00355AC2" w:rsidRDefault="00E24E77">
      <w:pPr>
        <w:autoSpaceDE w:val="0"/>
        <w:autoSpaceDN w:val="0"/>
        <w:adjustRightInd w:val="0"/>
        <w:rPr>
          <w:lang w:val="en-AU"/>
        </w:rPr>
      </w:pPr>
      <w:r w:rsidRPr="00355AC2">
        <w:rPr>
          <w:lang w:val="en-AU"/>
        </w:rPr>
        <w:t>No potential conflicts of interest related to this application were declared by any member.</w:t>
      </w:r>
    </w:p>
    <w:p w14:paraId="6931EA28" w14:textId="77777777" w:rsidR="00E24E77" w:rsidRPr="00355AC2" w:rsidRDefault="00E24E77">
      <w:pPr>
        <w:autoSpaceDE w:val="0"/>
        <w:autoSpaceDN w:val="0"/>
        <w:adjustRightInd w:val="0"/>
        <w:rPr>
          <w:lang w:val="en-AU"/>
        </w:rPr>
      </w:pPr>
    </w:p>
    <w:p w14:paraId="3AF0DCEB" w14:textId="77777777" w:rsidR="004467DB" w:rsidRPr="00355AC2" w:rsidRDefault="004467DB" w:rsidP="004467DB">
      <w:pPr>
        <w:rPr>
          <w:u w:val="single"/>
          <w:lang w:val="en-AU"/>
        </w:rPr>
      </w:pPr>
      <w:r w:rsidRPr="00355AC2">
        <w:rPr>
          <w:u w:val="single"/>
          <w:lang w:val="en-AU"/>
        </w:rPr>
        <w:t>Summary of Study</w:t>
      </w:r>
    </w:p>
    <w:p w14:paraId="4557FBC9" w14:textId="77777777" w:rsidR="004467DB" w:rsidRPr="00355AC2" w:rsidRDefault="004467DB" w:rsidP="004467DB">
      <w:pPr>
        <w:rPr>
          <w:u w:val="single"/>
          <w:lang w:val="en-AU"/>
        </w:rPr>
      </w:pPr>
    </w:p>
    <w:p w14:paraId="52D8D032" w14:textId="77777777" w:rsidR="008D7DFB" w:rsidRDefault="008D7DFB" w:rsidP="008D7DFB">
      <w:pPr>
        <w:pStyle w:val="ListParagraph"/>
        <w:numPr>
          <w:ilvl w:val="0"/>
          <w:numId w:val="21"/>
        </w:numPr>
        <w:autoSpaceDE w:val="0"/>
        <w:autoSpaceDN w:val="0"/>
        <w:adjustRightInd w:val="0"/>
        <w:rPr>
          <w:lang w:val="en-AU"/>
        </w:rPr>
      </w:pPr>
      <w:r w:rsidRPr="008D7DFB">
        <w:rPr>
          <w:lang w:val="en-AU"/>
        </w:rPr>
        <w:t xml:space="preserve">An apnoea is a pause in breathing that lasts for more than 20 seconds, with change in skin colour – turning blue or paler, or becoming floppy. Apnoea of prematurity (AOP) is an apnoea that occurs in babies who are born before their due date. </w:t>
      </w:r>
    </w:p>
    <w:p w14:paraId="4693C5C8" w14:textId="77777777" w:rsidR="008D7DFB" w:rsidRDefault="008D7DFB" w:rsidP="008D7DFB">
      <w:pPr>
        <w:pStyle w:val="ListParagraph"/>
        <w:numPr>
          <w:ilvl w:val="0"/>
          <w:numId w:val="21"/>
        </w:numPr>
        <w:autoSpaceDE w:val="0"/>
        <w:autoSpaceDN w:val="0"/>
        <w:adjustRightInd w:val="0"/>
        <w:rPr>
          <w:lang w:val="en-AU"/>
        </w:rPr>
      </w:pPr>
      <w:r w:rsidRPr="008D7DFB">
        <w:rPr>
          <w:lang w:val="en-AU"/>
        </w:rPr>
        <w:t xml:space="preserve">They occur because the breathing centre in the brain has not yet matured to trigger breaths regularly. In the Christchurch neonatal unit we have used the Graseby MR10 respiratory monitor for newborn infants at risk of apnoeas at home and in the neonatal unit. </w:t>
      </w:r>
    </w:p>
    <w:p w14:paraId="535C24C8" w14:textId="77777777" w:rsidR="008D7DFB" w:rsidRDefault="008D7DFB" w:rsidP="008D7DFB">
      <w:pPr>
        <w:pStyle w:val="ListParagraph"/>
        <w:numPr>
          <w:ilvl w:val="0"/>
          <w:numId w:val="21"/>
        </w:numPr>
        <w:autoSpaceDE w:val="0"/>
        <w:autoSpaceDN w:val="0"/>
        <w:adjustRightInd w:val="0"/>
        <w:rPr>
          <w:lang w:val="en-AU"/>
        </w:rPr>
      </w:pPr>
      <w:r w:rsidRPr="008D7DFB">
        <w:rPr>
          <w:lang w:val="en-AU"/>
        </w:rPr>
        <w:t xml:space="preserve">The Graseby monitor monitors breaths by detecting movement in the abdominal wall. The Graseby MR10 was removed from the market in July 2014 and will not be able to be serviced beyond 2017. The CDHB Department of Medical physics and Bioengineering has designed a new monitor which has the same basic function but with more modern components to provide better accuracy. </w:t>
      </w:r>
    </w:p>
    <w:p w14:paraId="2AC387F1" w14:textId="77777777" w:rsidR="008D7DFB" w:rsidRDefault="008D7DFB" w:rsidP="008D7DFB">
      <w:pPr>
        <w:pStyle w:val="ListParagraph"/>
        <w:numPr>
          <w:ilvl w:val="0"/>
          <w:numId w:val="21"/>
        </w:numPr>
        <w:autoSpaceDE w:val="0"/>
        <w:autoSpaceDN w:val="0"/>
        <w:adjustRightInd w:val="0"/>
        <w:rPr>
          <w:lang w:val="en-AU"/>
        </w:rPr>
      </w:pPr>
      <w:r w:rsidRPr="008D7DFB">
        <w:rPr>
          <w:lang w:val="en-AU"/>
        </w:rPr>
        <w:t xml:space="preserve">We would like to do a study to compare the Graseby monitor and the new CDHB monitor and to a pulse oximeter recording (which measures oxygen saturations). The pulse oximeter will note whether any apnoeas detected have caused any disturbance in the baby’s HR or oxygen saturations.  We will study 10 babies. </w:t>
      </w:r>
    </w:p>
    <w:p w14:paraId="4877BE03" w14:textId="77777777" w:rsidR="008D7DFB" w:rsidRDefault="008D7DFB" w:rsidP="008D7DFB">
      <w:pPr>
        <w:pStyle w:val="ListParagraph"/>
        <w:numPr>
          <w:ilvl w:val="0"/>
          <w:numId w:val="21"/>
        </w:numPr>
        <w:autoSpaceDE w:val="0"/>
        <w:autoSpaceDN w:val="0"/>
        <w:adjustRightInd w:val="0"/>
        <w:rPr>
          <w:lang w:val="en-AU"/>
        </w:rPr>
      </w:pPr>
      <w:r w:rsidRPr="008D7DFB">
        <w:rPr>
          <w:lang w:val="en-AU"/>
        </w:rPr>
        <w:t xml:space="preserve">The apnoea monitors will be attached to each baby for 10 hours. There will be routine use of a pulse oximeter.  Baseline data will be collected about the baby including baby’s gestational age, birth weight, current age, current weight, ethnicity, any medical issues, type of respiratory support and treatments. </w:t>
      </w:r>
    </w:p>
    <w:p w14:paraId="07EB5E5A" w14:textId="34C159AC" w:rsidR="004467DB" w:rsidRPr="008D7DFB" w:rsidRDefault="008D7DFB" w:rsidP="008D7DFB">
      <w:pPr>
        <w:pStyle w:val="ListParagraph"/>
        <w:numPr>
          <w:ilvl w:val="0"/>
          <w:numId w:val="21"/>
        </w:numPr>
        <w:autoSpaceDE w:val="0"/>
        <w:autoSpaceDN w:val="0"/>
        <w:adjustRightInd w:val="0"/>
        <w:rPr>
          <w:lang w:val="en-AU"/>
        </w:rPr>
      </w:pPr>
      <w:r w:rsidRPr="008D7DFB">
        <w:rPr>
          <w:lang w:val="en-AU"/>
        </w:rPr>
        <w:t>The objective of the study is to compare the new CDHB apnoea monitor with the Graseby monitor. At the same time we will compare both with the pulse oximeter monitor.  Babies enrolled in the study will be between 28-32 weeks gestation at birth and over 24 hours old. We will get formal parental consent.  We will not include any babies who are very unwell or have severe life threatening anomalies. Data will be analysed by an appropriate method and stored for 20 years.</w:t>
      </w:r>
    </w:p>
    <w:p w14:paraId="628CA3E0" w14:textId="77777777" w:rsidR="008D7DFB" w:rsidRDefault="008D7DFB" w:rsidP="004467DB">
      <w:pPr>
        <w:rPr>
          <w:u w:val="single"/>
          <w:lang w:val="en-AU"/>
        </w:rPr>
      </w:pPr>
    </w:p>
    <w:p w14:paraId="6B8F69CD" w14:textId="77777777" w:rsidR="004467DB" w:rsidRPr="00355AC2" w:rsidRDefault="004467DB" w:rsidP="004467DB">
      <w:pPr>
        <w:rPr>
          <w:u w:val="single"/>
          <w:lang w:val="en-AU"/>
        </w:rPr>
      </w:pPr>
      <w:r w:rsidRPr="00355AC2">
        <w:rPr>
          <w:u w:val="single"/>
          <w:lang w:val="en-AU"/>
        </w:rPr>
        <w:t>Summary of ethical issues (resolved)</w:t>
      </w:r>
    </w:p>
    <w:p w14:paraId="77DAC5C5" w14:textId="77777777" w:rsidR="004467DB" w:rsidRPr="00355AC2" w:rsidRDefault="004467DB" w:rsidP="004467DB">
      <w:pPr>
        <w:rPr>
          <w:u w:val="single"/>
          <w:lang w:val="en-AU"/>
        </w:rPr>
      </w:pPr>
    </w:p>
    <w:p w14:paraId="1EE210C7" w14:textId="77777777" w:rsidR="004467DB" w:rsidRPr="00355AC2" w:rsidRDefault="004467DB" w:rsidP="004467DB">
      <w:pPr>
        <w:rPr>
          <w:lang w:val="en-AU"/>
        </w:rPr>
      </w:pPr>
      <w:r w:rsidRPr="00355AC2">
        <w:rPr>
          <w:lang w:val="en-AU"/>
        </w:rPr>
        <w:t>The main ethical issues considered by the Committee and addressed by the Researcher are as follows.</w:t>
      </w:r>
    </w:p>
    <w:p w14:paraId="61AA5FA8" w14:textId="77777777" w:rsidR="004467DB" w:rsidRPr="00355AC2" w:rsidRDefault="004467DB" w:rsidP="004467DB">
      <w:pPr>
        <w:rPr>
          <w:u w:val="single"/>
          <w:lang w:val="en-AU"/>
        </w:rPr>
      </w:pPr>
    </w:p>
    <w:p w14:paraId="1C098171" w14:textId="040D938D" w:rsidR="001A1375" w:rsidRPr="00396C52" w:rsidRDefault="00396C52" w:rsidP="00FA3027">
      <w:pPr>
        <w:pStyle w:val="ListParagraph"/>
        <w:numPr>
          <w:ilvl w:val="0"/>
          <w:numId w:val="21"/>
        </w:numPr>
        <w:spacing w:before="80" w:after="80"/>
        <w:rPr>
          <w:u w:val="single"/>
          <w:lang w:val="en-AU"/>
        </w:rPr>
      </w:pPr>
      <w:r>
        <w:rPr>
          <w:lang w:val="en-AU"/>
        </w:rPr>
        <w:t>The Researcher(s) confirmed both monitors are worn, as well as an oxygen monitor, adding that the b</w:t>
      </w:r>
      <w:r w:rsidR="001A1375" w:rsidRPr="00396C52">
        <w:rPr>
          <w:lang w:val="en-AU"/>
        </w:rPr>
        <w:t xml:space="preserve">aby would </w:t>
      </w:r>
      <w:r>
        <w:rPr>
          <w:lang w:val="en-AU"/>
        </w:rPr>
        <w:t>have oxygen monitor ordinarily</w:t>
      </w:r>
      <w:r w:rsidR="00F37A21">
        <w:rPr>
          <w:lang w:val="en-AU"/>
        </w:rPr>
        <w:t>.</w:t>
      </w:r>
      <w:r w:rsidR="001A1375" w:rsidRPr="00396C52">
        <w:rPr>
          <w:lang w:val="en-AU"/>
        </w:rPr>
        <w:t xml:space="preserve"> </w:t>
      </w:r>
    </w:p>
    <w:p w14:paraId="0C8276AE" w14:textId="1D846ACC" w:rsidR="00EE5A07" w:rsidRDefault="00EE5A07" w:rsidP="00FA3027">
      <w:pPr>
        <w:pStyle w:val="ListParagraph"/>
        <w:numPr>
          <w:ilvl w:val="0"/>
          <w:numId w:val="21"/>
        </w:numPr>
        <w:spacing w:before="80" w:after="80"/>
        <w:rPr>
          <w:lang w:val="en-AU"/>
        </w:rPr>
      </w:pPr>
      <w:r>
        <w:rPr>
          <w:lang w:val="en-AU"/>
        </w:rPr>
        <w:t xml:space="preserve">P.1.19 – </w:t>
      </w:r>
      <w:r w:rsidR="00FA3027">
        <w:rPr>
          <w:lang w:val="en-AU"/>
        </w:rPr>
        <w:t>The Committee thanked the researchers</w:t>
      </w:r>
      <w:r>
        <w:rPr>
          <w:lang w:val="en-AU"/>
        </w:rPr>
        <w:t xml:space="preserve"> for data on Maori. </w:t>
      </w:r>
    </w:p>
    <w:p w14:paraId="0FD934EA" w14:textId="215A0DAD" w:rsidR="00EE5A07" w:rsidRDefault="00EE5A07" w:rsidP="00FA3027">
      <w:pPr>
        <w:pStyle w:val="ListParagraph"/>
        <w:numPr>
          <w:ilvl w:val="0"/>
          <w:numId w:val="21"/>
        </w:numPr>
        <w:spacing w:before="80" w:after="80"/>
        <w:rPr>
          <w:lang w:val="en-AU"/>
        </w:rPr>
      </w:pPr>
      <w:r>
        <w:rPr>
          <w:lang w:val="en-AU"/>
        </w:rPr>
        <w:t xml:space="preserve">F.1.2 – </w:t>
      </w:r>
      <w:r w:rsidR="00FA3027">
        <w:rPr>
          <w:lang w:val="en-AU"/>
        </w:rPr>
        <w:t xml:space="preserve">The Committee noted that </w:t>
      </w:r>
      <w:r>
        <w:rPr>
          <w:lang w:val="en-AU"/>
        </w:rPr>
        <w:t>this question is about other N</w:t>
      </w:r>
      <w:r w:rsidR="00FA3027">
        <w:rPr>
          <w:lang w:val="en-AU"/>
        </w:rPr>
        <w:t>ew Zealanders, not Maori.</w:t>
      </w:r>
      <w:r>
        <w:rPr>
          <w:lang w:val="en-AU"/>
        </w:rPr>
        <w:t xml:space="preserve"> </w:t>
      </w:r>
    </w:p>
    <w:p w14:paraId="71BD2494" w14:textId="01C79C46" w:rsidR="00EE5A07" w:rsidRDefault="00EE5A07" w:rsidP="00FA3027">
      <w:pPr>
        <w:pStyle w:val="ListParagraph"/>
        <w:numPr>
          <w:ilvl w:val="0"/>
          <w:numId w:val="21"/>
        </w:numPr>
        <w:spacing w:before="80" w:after="80"/>
        <w:rPr>
          <w:lang w:val="en-AU"/>
        </w:rPr>
      </w:pPr>
      <w:r>
        <w:rPr>
          <w:lang w:val="en-AU"/>
        </w:rPr>
        <w:t xml:space="preserve">P.4.4 – The Committee noted that this research does not use </w:t>
      </w:r>
      <w:r w:rsidR="002815D7">
        <w:rPr>
          <w:lang w:val="en-AU"/>
        </w:rPr>
        <w:t xml:space="preserve">kura </w:t>
      </w:r>
      <w:r>
        <w:rPr>
          <w:lang w:val="en-AU"/>
        </w:rPr>
        <w:t>kaupapa</w:t>
      </w:r>
      <w:r w:rsidR="002815D7">
        <w:rPr>
          <w:lang w:val="en-AU"/>
        </w:rPr>
        <w:t xml:space="preserve"> Maori</w:t>
      </w:r>
      <w:r>
        <w:rPr>
          <w:lang w:val="en-AU"/>
        </w:rPr>
        <w:t xml:space="preserve"> methodology but acknowledged the Maori involvement.</w:t>
      </w:r>
    </w:p>
    <w:p w14:paraId="0E7CFDDC" w14:textId="6D995CFB" w:rsidR="00DE560E" w:rsidRDefault="00DE560E" w:rsidP="00FA3027">
      <w:pPr>
        <w:pStyle w:val="ListParagraph"/>
        <w:numPr>
          <w:ilvl w:val="0"/>
          <w:numId w:val="21"/>
        </w:numPr>
        <w:spacing w:before="80" w:after="80"/>
        <w:rPr>
          <w:lang w:val="en-AU"/>
        </w:rPr>
      </w:pPr>
      <w:r>
        <w:rPr>
          <w:lang w:val="en-AU"/>
        </w:rPr>
        <w:t xml:space="preserve">The Researcher(s) confirmed they </w:t>
      </w:r>
      <w:r w:rsidR="00F37A21">
        <w:rPr>
          <w:lang w:val="en-AU"/>
        </w:rPr>
        <w:t>would</w:t>
      </w:r>
      <w:r>
        <w:rPr>
          <w:lang w:val="en-AU"/>
        </w:rPr>
        <w:t xml:space="preserve"> verbally walk through the Participant Information Sheet with potential participants</w:t>
      </w:r>
      <w:r w:rsidR="008E0D4B">
        <w:rPr>
          <w:lang w:val="en-AU"/>
        </w:rPr>
        <w:t>.</w:t>
      </w:r>
      <w:r w:rsidR="00F37A21">
        <w:rPr>
          <w:lang w:val="en-AU"/>
        </w:rPr>
        <w:t xml:space="preserve"> The Researcher(s) </w:t>
      </w:r>
      <w:r>
        <w:rPr>
          <w:lang w:val="en-AU"/>
        </w:rPr>
        <w:t>also leave</w:t>
      </w:r>
      <w:r w:rsidR="00F37A21">
        <w:rPr>
          <w:lang w:val="en-AU"/>
        </w:rPr>
        <w:t xml:space="preserve"> information</w:t>
      </w:r>
      <w:r w:rsidR="008E0D4B">
        <w:rPr>
          <w:lang w:val="en-AU"/>
        </w:rPr>
        <w:t xml:space="preserve"> with potential participants</w:t>
      </w:r>
      <w:r>
        <w:rPr>
          <w:lang w:val="en-AU"/>
        </w:rPr>
        <w:t xml:space="preserve"> to read </w:t>
      </w:r>
      <w:r w:rsidR="008E0D4B">
        <w:rPr>
          <w:lang w:val="en-AU"/>
        </w:rPr>
        <w:t>through and they</w:t>
      </w:r>
      <w:r>
        <w:rPr>
          <w:lang w:val="en-AU"/>
        </w:rPr>
        <w:t xml:space="preserve"> can come back with family or </w:t>
      </w:r>
      <w:r w:rsidR="008E0D4B">
        <w:rPr>
          <w:lang w:val="en-AU"/>
        </w:rPr>
        <w:t xml:space="preserve">a Maori </w:t>
      </w:r>
      <w:r>
        <w:rPr>
          <w:lang w:val="en-AU"/>
        </w:rPr>
        <w:t>health worker</w:t>
      </w:r>
      <w:r w:rsidR="008E0D4B">
        <w:rPr>
          <w:lang w:val="en-AU"/>
        </w:rPr>
        <w:t xml:space="preserve"> to discuss again, with</w:t>
      </w:r>
      <w:r>
        <w:rPr>
          <w:lang w:val="en-AU"/>
        </w:rPr>
        <w:t xml:space="preserve"> </w:t>
      </w:r>
      <w:r w:rsidR="001D5FD0">
        <w:rPr>
          <w:lang w:val="en-AU"/>
        </w:rPr>
        <w:t xml:space="preserve">lots of time to consider participation. </w:t>
      </w:r>
    </w:p>
    <w:p w14:paraId="23AA9339" w14:textId="3E1CF60D" w:rsidR="00B8059E" w:rsidRDefault="00B8059E" w:rsidP="00FA3027">
      <w:pPr>
        <w:pStyle w:val="ListParagraph"/>
        <w:numPr>
          <w:ilvl w:val="0"/>
          <w:numId w:val="21"/>
        </w:numPr>
        <w:spacing w:before="80" w:after="80"/>
        <w:rPr>
          <w:lang w:val="en-AU"/>
        </w:rPr>
      </w:pPr>
      <w:r>
        <w:rPr>
          <w:lang w:val="en-AU"/>
        </w:rPr>
        <w:t xml:space="preserve">P.4.2 </w:t>
      </w:r>
      <w:r w:rsidR="00F37A21">
        <w:rPr>
          <w:lang w:val="en-AU"/>
        </w:rPr>
        <w:t xml:space="preserve">- </w:t>
      </w:r>
      <w:r>
        <w:rPr>
          <w:lang w:val="en-AU"/>
        </w:rPr>
        <w:t xml:space="preserve">The Committee noted the question is about cultural issues rather than the consultation process. </w:t>
      </w:r>
    </w:p>
    <w:p w14:paraId="656473FD" w14:textId="77777777" w:rsidR="004467DB" w:rsidRPr="00355AC2" w:rsidRDefault="004467DB" w:rsidP="004467DB">
      <w:pPr>
        <w:pStyle w:val="ListParagraph"/>
        <w:spacing w:before="80" w:after="80"/>
        <w:rPr>
          <w:rFonts w:cs="Arial"/>
          <w:szCs w:val="22"/>
          <w:lang w:val="en-AU"/>
        </w:rPr>
      </w:pPr>
    </w:p>
    <w:p w14:paraId="59C29F5A" w14:textId="77777777" w:rsidR="004467DB" w:rsidRPr="00355AC2" w:rsidRDefault="004467DB" w:rsidP="004467DB">
      <w:pPr>
        <w:spacing w:before="80" w:after="80"/>
        <w:rPr>
          <w:rFonts w:cs="Arial"/>
          <w:szCs w:val="22"/>
          <w:lang w:val="en-AU"/>
        </w:rPr>
      </w:pPr>
      <w:r w:rsidRPr="00355AC2">
        <w:rPr>
          <w:rFonts w:cs="Arial"/>
          <w:szCs w:val="22"/>
          <w:lang w:val="en-AU"/>
        </w:rPr>
        <w:t xml:space="preserve">The Committee requested the following changes to the Participant Information Sheet and Consent Form: </w:t>
      </w:r>
    </w:p>
    <w:p w14:paraId="1A6835DC" w14:textId="77777777" w:rsidR="004467DB" w:rsidRPr="00355AC2" w:rsidRDefault="004467DB" w:rsidP="004467DB">
      <w:pPr>
        <w:spacing w:before="80" w:after="80"/>
        <w:rPr>
          <w:rFonts w:cs="Arial"/>
          <w:szCs w:val="22"/>
          <w:lang w:val="en-AU"/>
        </w:rPr>
      </w:pPr>
    </w:p>
    <w:p w14:paraId="5B15DECD" w14:textId="38E50331" w:rsidR="00F37A21" w:rsidRDefault="00F37A21" w:rsidP="00850F66">
      <w:pPr>
        <w:pStyle w:val="ListParagraph"/>
        <w:numPr>
          <w:ilvl w:val="0"/>
          <w:numId w:val="21"/>
        </w:numPr>
        <w:spacing w:before="80" w:after="80"/>
        <w:rPr>
          <w:lang w:val="en-AU"/>
        </w:rPr>
      </w:pPr>
      <w:r>
        <w:rPr>
          <w:lang w:val="en-AU"/>
        </w:rPr>
        <w:t xml:space="preserve">The Committee noted that the section in the Participant Information Sheet under ‘who pays for this study’ – this is about costs for individuals, not about who is funding the study. Please add this information to the Participant Information Sheet. </w:t>
      </w:r>
    </w:p>
    <w:p w14:paraId="47537CC1" w14:textId="77777777" w:rsidR="00FA3027" w:rsidRPr="001A1375" w:rsidRDefault="00FA3027" w:rsidP="00850F66">
      <w:pPr>
        <w:pStyle w:val="ListParagraph"/>
        <w:numPr>
          <w:ilvl w:val="0"/>
          <w:numId w:val="21"/>
        </w:numPr>
        <w:spacing w:before="80" w:after="80"/>
        <w:rPr>
          <w:u w:val="single"/>
          <w:lang w:val="en-AU"/>
        </w:rPr>
      </w:pPr>
      <w:r>
        <w:rPr>
          <w:lang w:val="en-AU"/>
        </w:rPr>
        <w:t>The Committee queried how long the monitor is on, 9 or 10 hours? The Researcher(s) stated 10 hours but only use data for 9 hours. 1 hour at beginning for monitor to settle in, ensure there are no contact problems etc. The Committee requested that this is explained simple language in the Participant Information Sheet.</w:t>
      </w:r>
    </w:p>
    <w:p w14:paraId="68E5D3D3" w14:textId="1BF0D015" w:rsidR="00FA3027" w:rsidRDefault="00F37A21" w:rsidP="00850F66">
      <w:pPr>
        <w:pStyle w:val="ListParagraph"/>
        <w:numPr>
          <w:ilvl w:val="0"/>
          <w:numId w:val="21"/>
        </w:numPr>
        <w:spacing w:before="80" w:after="80"/>
        <w:rPr>
          <w:lang w:val="en-AU"/>
        </w:rPr>
      </w:pPr>
      <w:r>
        <w:rPr>
          <w:lang w:val="en-AU"/>
        </w:rPr>
        <w:t>Under w</w:t>
      </w:r>
      <w:r w:rsidR="00FA3027" w:rsidRPr="001A1375">
        <w:rPr>
          <w:lang w:val="en-AU"/>
        </w:rPr>
        <w:t>ithdraw at any time</w:t>
      </w:r>
      <w:r>
        <w:rPr>
          <w:lang w:val="en-AU"/>
        </w:rPr>
        <w:t>’</w:t>
      </w:r>
      <w:r w:rsidR="00FA3027" w:rsidRPr="001A1375">
        <w:rPr>
          <w:lang w:val="en-AU"/>
        </w:rPr>
        <w:t xml:space="preserve">, remove </w:t>
      </w:r>
      <w:r>
        <w:rPr>
          <w:lang w:val="en-AU"/>
        </w:rPr>
        <w:t>‘</w:t>
      </w:r>
      <w:r w:rsidR="00FA3027" w:rsidRPr="001A1375">
        <w:rPr>
          <w:lang w:val="en-AU"/>
        </w:rPr>
        <w:t>practicable</w:t>
      </w:r>
      <w:r>
        <w:rPr>
          <w:lang w:val="en-AU"/>
        </w:rPr>
        <w:t>’</w:t>
      </w:r>
      <w:r w:rsidR="00FA3027" w:rsidRPr="001A1375">
        <w:rPr>
          <w:lang w:val="en-AU"/>
        </w:rPr>
        <w:t xml:space="preserve">. </w:t>
      </w:r>
      <w:r w:rsidR="00FA3027">
        <w:rPr>
          <w:lang w:val="en-AU"/>
        </w:rPr>
        <w:t xml:space="preserve">The Researcher(s) stated once data de-identified then can’t remove data. </w:t>
      </w:r>
      <w:r>
        <w:rPr>
          <w:lang w:val="en-AU"/>
        </w:rPr>
        <w:t xml:space="preserve">The Committee noted that should be explained, rather than stating ‘practicable’, as participants can withdraw at any time, and should know at what point their data can’t be removed from the study. </w:t>
      </w:r>
      <w:r w:rsidR="00FA3027">
        <w:rPr>
          <w:lang w:val="en-AU"/>
        </w:rPr>
        <w:t xml:space="preserve"> </w:t>
      </w:r>
    </w:p>
    <w:p w14:paraId="350AB2B4" w14:textId="77777777" w:rsidR="00F37A21" w:rsidRDefault="00F37A21" w:rsidP="00850F66">
      <w:pPr>
        <w:pStyle w:val="ListParagraph"/>
        <w:numPr>
          <w:ilvl w:val="0"/>
          <w:numId w:val="21"/>
        </w:numPr>
        <w:spacing w:before="80" w:after="80"/>
        <w:rPr>
          <w:lang w:val="en-AU"/>
        </w:rPr>
      </w:pPr>
      <w:r>
        <w:rPr>
          <w:lang w:val="en-AU"/>
        </w:rPr>
        <w:t xml:space="preserve">Please remove the tick boxes (yes or no) on the consent form unless the statement is truly optional. </w:t>
      </w:r>
    </w:p>
    <w:p w14:paraId="0C33E0B9" w14:textId="5F59FAD8" w:rsidR="00FA3027" w:rsidRDefault="00FA3027" w:rsidP="00850F66">
      <w:pPr>
        <w:pStyle w:val="ListParagraph"/>
        <w:numPr>
          <w:ilvl w:val="0"/>
          <w:numId w:val="21"/>
        </w:numPr>
        <w:spacing w:before="80" w:after="80"/>
        <w:rPr>
          <w:lang w:val="en-AU"/>
        </w:rPr>
      </w:pPr>
      <w:r>
        <w:rPr>
          <w:lang w:val="en-AU"/>
        </w:rPr>
        <w:t xml:space="preserve">The Committee noted </w:t>
      </w:r>
      <w:r w:rsidR="008E0D4B">
        <w:rPr>
          <w:lang w:val="en-AU"/>
        </w:rPr>
        <w:t xml:space="preserve">the GP notification in the consent form </w:t>
      </w:r>
      <w:r>
        <w:rPr>
          <w:lang w:val="en-AU"/>
        </w:rPr>
        <w:t>had suffered a formatting error.</w:t>
      </w:r>
    </w:p>
    <w:p w14:paraId="7A9A191C" w14:textId="06A2159C" w:rsidR="00E24E77" w:rsidRPr="008E0D4B" w:rsidRDefault="00A67351" w:rsidP="00850F66">
      <w:pPr>
        <w:pStyle w:val="ListParagraph"/>
        <w:numPr>
          <w:ilvl w:val="0"/>
          <w:numId w:val="21"/>
        </w:numPr>
        <w:spacing w:before="80" w:after="80"/>
        <w:rPr>
          <w:lang w:val="en-AU"/>
        </w:rPr>
      </w:pPr>
      <w:r>
        <w:rPr>
          <w:rFonts w:cs="Arial"/>
          <w:szCs w:val="22"/>
          <w:lang w:val="en-AU"/>
        </w:rPr>
        <w:t xml:space="preserve">Page 2 of 7. </w:t>
      </w:r>
      <w:r w:rsidR="004510A3">
        <w:rPr>
          <w:rFonts w:cs="Arial"/>
          <w:szCs w:val="22"/>
          <w:lang w:val="en-AU"/>
        </w:rPr>
        <w:t>‘</w:t>
      </w:r>
      <w:r w:rsidR="008E0D4B">
        <w:rPr>
          <w:rFonts w:cs="Arial"/>
          <w:szCs w:val="22"/>
          <w:lang w:val="en-AU"/>
        </w:rPr>
        <w:t>Over</w:t>
      </w:r>
      <w:r w:rsidR="004510A3">
        <w:rPr>
          <w:rFonts w:cs="Arial"/>
          <w:szCs w:val="22"/>
          <w:lang w:val="en-AU"/>
        </w:rPr>
        <w:t xml:space="preserve"> 24 hours, as long as medically stable’ – just stops. Please add end of sentence.</w:t>
      </w:r>
    </w:p>
    <w:p w14:paraId="20632BBD" w14:textId="77777777" w:rsidR="008E0D4B" w:rsidRPr="008E0D4B" w:rsidRDefault="008E0D4B" w:rsidP="008E0D4B">
      <w:pPr>
        <w:pStyle w:val="ListParagraph"/>
        <w:spacing w:before="80" w:after="80"/>
        <w:rPr>
          <w:lang w:val="en-AU"/>
        </w:rPr>
      </w:pPr>
    </w:p>
    <w:p w14:paraId="04C22FED" w14:textId="77777777" w:rsidR="00E24E77" w:rsidRPr="00355AC2" w:rsidRDefault="00E24E77" w:rsidP="00E24E77">
      <w:pPr>
        <w:rPr>
          <w:u w:val="single"/>
          <w:lang w:val="en-AU"/>
        </w:rPr>
      </w:pPr>
      <w:r w:rsidRPr="00355AC2">
        <w:rPr>
          <w:u w:val="single"/>
          <w:lang w:val="en-AU"/>
        </w:rPr>
        <w:t xml:space="preserve">Decision </w:t>
      </w:r>
    </w:p>
    <w:p w14:paraId="5D1C69E6" w14:textId="77777777" w:rsidR="00E24E77" w:rsidRPr="00355AC2" w:rsidRDefault="00E24E77" w:rsidP="00E24E77">
      <w:pPr>
        <w:rPr>
          <w:lang w:val="en-AU"/>
        </w:rPr>
      </w:pPr>
    </w:p>
    <w:p w14:paraId="26179617" w14:textId="181A399F" w:rsidR="00E24E77" w:rsidRPr="00355AC2" w:rsidRDefault="00E24E77" w:rsidP="00E24E77">
      <w:pPr>
        <w:rPr>
          <w:lang w:val="en-AU"/>
        </w:rPr>
      </w:pPr>
      <w:r w:rsidRPr="00355AC2">
        <w:rPr>
          <w:lang w:val="en-AU"/>
        </w:rPr>
        <w:t xml:space="preserve">This application was </w:t>
      </w:r>
      <w:r w:rsidRPr="00355AC2">
        <w:rPr>
          <w:i/>
          <w:lang w:val="en-AU"/>
        </w:rPr>
        <w:t xml:space="preserve">provisionally </w:t>
      </w:r>
      <w:r w:rsidRPr="00F37A21">
        <w:rPr>
          <w:i/>
          <w:lang w:val="en-AU"/>
        </w:rPr>
        <w:t>approved</w:t>
      </w:r>
      <w:r w:rsidRPr="00F37A21">
        <w:rPr>
          <w:lang w:val="en-AU"/>
        </w:rPr>
        <w:t xml:space="preserve"> by </w:t>
      </w:r>
      <w:r w:rsidRPr="00F37A21">
        <w:rPr>
          <w:rFonts w:cs="Arial"/>
          <w:szCs w:val="22"/>
          <w:lang w:val="en-AU"/>
        </w:rPr>
        <w:t>consensus</w:t>
      </w:r>
      <w:r w:rsidRPr="00F37A21">
        <w:rPr>
          <w:lang w:val="en-AU"/>
        </w:rPr>
        <w:t>, subject</w:t>
      </w:r>
      <w:r w:rsidRPr="00355AC2">
        <w:rPr>
          <w:lang w:val="en-AU"/>
        </w:rPr>
        <w:t xml:space="preserve"> to the following information being received. </w:t>
      </w:r>
    </w:p>
    <w:p w14:paraId="71E5BBA8" w14:textId="77777777" w:rsidR="00E24E77" w:rsidRPr="00355AC2" w:rsidRDefault="00E24E77" w:rsidP="00E24E77">
      <w:pPr>
        <w:rPr>
          <w:lang w:val="en-AU"/>
        </w:rPr>
      </w:pPr>
    </w:p>
    <w:p w14:paraId="4FE96956" w14:textId="11D4E669" w:rsidR="00A81582" w:rsidRDefault="00A81582" w:rsidP="00A81582">
      <w:pPr>
        <w:pStyle w:val="ListParagraph"/>
        <w:numPr>
          <w:ilvl w:val="0"/>
          <w:numId w:val="33"/>
        </w:numPr>
        <w:spacing w:before="80" w:after="80"/>
        <w:jc w:val="both"/>
        <w:rPr>
          <w:rFonts w:cs="Arial"/>
          <w:szCs w:val="22"/>
          <w:lang w:val="en-NZ"/>
        </w:rPr>
      </w:pPr>
      <w:r w:rsidRPr="00976E5F">
        <w:rPr>
          <w:rFonts w:cs="Arial"/>
          <w:szCs w:val="22"/>
          <w:lang w:val="en-NZ"/>
        </w:rPr>
        <w:t>Please amend the information sheet</w:t>
      </w:r>
      <w:r w:rsidR="00701C67">
        <w:rPr>
          <w:rFonts w:cs="Arial"/>
          <w:szCs w:val="22"/>
          <w:lang w:val="en-NZ"/>
        </w:rPr>
        <w:t xml:space="preserve"> and consent form </w:t>
      </w:r>
      <w:r>
        <w:rPr>
          <w:rFonts w:cs="Arial"/>
          <w:szCs w:val="22"/>
          <w:lang w:val="en-NZ"/>
        </w:rPr>
        <w:t>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2D78F958" w14:textId="77777777" w:rsidR="00E24E77" w:rsidRPr="00355AC2" w:rsidRDefault="00E24E77" w:rsidP="00E24E77">
      <w:pPr>
        <w:rPr>
          <w:color w:val="FF0000"/>
          <w:lang w:val="en-AU"/>
        </w:rPr>
      </w:pPr>
    </w:p>
    <w:p w14:paraId="1502773E" w14:textId="7B137A15" w:rsidR="00E24E77" w:rsidRPr="00355AC2" w:rsidRDefault="00E24E77" w:rsidP="00E24E77">
      <w:pPr>
        <w:rPr>
          <w:lang w:val="en-AU"/>
        </w:rPr>
      </w:pPr>
      <w:r w:rsidRPr="00355AC2">
        <w:rPr>
          <w:lang w:val="en-AU"/>
        </w:rPr>
        <w:t xml:space="preserve">This </w:t>
      </w:r>
      <w:r w:rsidRPr="00F37A21">
        <w:rPr>
          <w:lang w:val="en-AU"/>
        </w:rPr>
        <w:t xml:space="preserve">following information will be reviewed, and a final decision made on the application, by </w:t>
      </w:r>
      <w:r w:rsidR="00B8059E" w:rsidRPr="00F37A21">
        <w:rPr>
          <w:rFonts w:cs="Arial"/>
          <w:szCs w:val="22"/>
          <w:lang w:val="en-AU"/>
        </w:rPr>
        <w:t>Secretariat.</w:t>
      </w:r>
      <w:r w:rsidR="00B8059E">
        <w:rPr>
          <w:rFonts w:cs="Arial"/>
          <w:color w:val="33CCCC"/>
          <w:szCs w:val="22"/>
          <w:lang w:val="en-AU"/>
        </w:rPr>
        <w:t xml:space="preserve">  </w:t>
      </w:r>
    </w:p>
    <w:p w14:paraId="49973C27" w14:textId="58FF6D84" w:rsidR="00E06F50" w:rsidRPr="00355AC2" w:rsidRDefault="0007180D">
      <w:pPr>
        <w:autoSpaceDE w:val="0"/>
        <w:autoSpaceDN w:val="0"/>
        <w:adjustRightInd w:val="0"/>
        <w:rPr>
          <w:lang w:val="en-AU"/>
        </w:rPr>
      </w:pPr>
      <w:r w:rsidRPr="00355AC2">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50F66" w:rsidRPr="00355AC2" w14:paraId="66A15A0D" w14:textId="77777777" w:rsidTr="00850F66">
        <w:trPr>
          <w:trHeight w:val="280"/>
        </w:trPr>
        <w:tc>
          <w:tcPr>
            <w:tcW w:w="966" w:type="dxa"/>
            <w:tcBorders>
              <w:top w:val="nil"/>
              <w:left w:val="nil"/>
              <w:bottom w:val="nil"/>
              <w:right w:val="nil"/>
            </w:tcBorders>
          </w:tcPr>
          <w:p w14:paraId="49EB8307" w14:textId="77777777" w:rsidR="00850F66" w:rsidRPr="00355AC2" w:rsidRDefault="00850F66">
            <w:pPr>
              <w:autoSpaceDE w:val="0"/>
              <w:autoSpaceDN w:val="0"/>
              <w:adjustRightInd w:val="0"/>
              <w:rPr>
                <w:lang w:val="en-AU"/>
              </w:rPr>
            </w:pPr>
            <w:r w:rsidRPr="00355AC2">
              <w:rPr>
                <w:lang w:val="en-AU"/>
              </w:rPr>
              <w:t xml:space="preserve"> </w:t>
            </w:r>
            <w:r w:rsidRPr="00355AC2">
              <w:rPr>
                <w:b/>
                <w:lang w:val="en-AU"/>
              </w:rPr>
              <w:t xml:space="preserve">5 </w:t>
            </w:r>
            <w:r w:rsidRPr="00355AC2">
              <w:rPr>
                <w:lang w:val="en-AU"/>
              </w:rPr>
              <w:t xml:space="preserve"> </w:t>
            </w:r>
          </w:p>
        </w:tc>
        <w:tc>
          <w:tcPr>
            <w:tcW w:w="2575" w:type="dxa"/>
            <w:tcBorders>
              <w:top w:val="nil"/>
              <w:left w:val="nil"/>
              <w:bottom w:val="nil"/>
              <w:right w:val="nil"/>
            </w:tcBorders>
          </w:tcPr>
          <w:p w14:paraId="6B0E7BBB" w14:textId="77777777" w:rsidR="00850F66" w:rsidRPr="00355AC2" w:rsidRDefault="00850F66">
            <w:pPr>
              <w:autoSpaceDE w:val="0"/>
              <w:autoSpaceDN w:val="0"/>
              <w:adjustRightInd w:val="0"/>
              <w:rPr>
                <w:lang w:val="en-AU"/>
              </w:rPr>
            </w:pPr>
            <w:r w:rsidRPr="00355AC2">
              <w:rPr>
                <w:b/>
                <w:lang w:val="en-AU"/>
              </w:rPr>
              <w:t xml:space="preserve">Ethics ref: </w:t>
            </w:r>
            <w:r w:rsidRPr="00355AC2">
              <w:rPr>
                <w:lang w:val="en-AU"/>
              </w:rPr>
              <w:t xml:space="preserve"> </w:t>
            </w:r>
          </w:p>
        </w:tc>
        <w:tc>
          <w:tcPr>
            <w:tcW w:w="6459" w:type="dxa"/>
            <w:tcBorders>
              <w:top w:val="nil"/>
              <w:left w:val="nil"/>
              <w:bottom w:val="nil"/>
              <w:right w:val="nil"/>
            </w:tcBorders>
          </w:tcPr>
          <w:p w14:paraId="25ADAD1F" w14:textId="77777777" w:rsidR="00850F66" w:rsidRPr="00355AC2" w:rsidRDefault="00850F66">
            <w:pPr>
              <w:autoSpaceDE w:val="0"/>
              <w:autoSpaceDN w:val="0"/>
              <w:adjustRightInd w:val="0"/>
              <w:rPr>
                <w:lang w:val="en-AU"/>
              </w:rPr>
            </w:pPr>
            <w:r w:rsidRPr="00355AC2">
              <w:rPr>
                <w:b/>
                <w:lang w:val="en-AU"/>
              </w:rPr>
              <w:t>16/CEN/156</w:t>
            </w:r>
            <w:r w:rsidRPr="00355AC2">
              <w:rPr>
                <w:lang w:val="en-AU"/>
              </w:rPr>
              <w:t xml:space="preserve"> </w:t>
            </w:r>
          </w:p>
        </w:tc>
      </w:tr>
      <w:tr w:rsidR="00850F66" w:rsidRPr="00355AC2" w14:paraId="590B6F60" w14:textId="77777777" w:rsidTr="00850F66">
        <w:trPr>
          <w:trHeight w:val="280"/>
        </w:trPr>
        <w:tc>
          <w:tcPr>
            <w:tcW w:w="966" w:type="dxa"/>
            <w:tcBorders>
              <w:top w:val="nil"/>
              <w:left w:val="nil"/>
              <w:bottom w:val="nil"/>
              <w:right w:val="nil"/>
            </w:tcBorders>
          </w:tcPr>
          <w:p w14:paraId="57089796"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7FAC40C9" w14:textId="77777777" w:rsidR="00850F66" w:rsidRPr="00355AC2" w:rsidRDefault="00850F66">
            <w:pPr>
              <w:autoSpaceDE w:val="0"/>
              <w:autoSpaceDN w:val="0"/>
              <w:adjustRightInd w:val="0"/>
              <w:rPr>
                <w:lang w:val="en-AU"/>
              </w:rPr>
            </w:pPr>
            <w:r w:rsidRPr="00355AC2">
              <w:rPr>
                <w:lang w:val="en-AU"/>
              </w:rPr>
              <w:t xml:space="preserve">Title: </w:t>
            </w:r>
          </w:p>
        </w:tc>
        <w:tc>
          <w:tcPr>
            <w:tcW w:w="6459" w:type="dxa"/>
            <w:tcBorders>
              <w:top w:val="nil"/>
              <w:left w:val="nil"/>
              <w:bottom w:val="nil"/>
              <w:right w:val="nil"/>
            </w:tcBorders>
          </w:tcPr>
          <w:p w14:paraId="0E3E636C" w14:textId="77777777" w:rsidR="00850F66" w:rsidRPr="00355AC2" w:rsidRDefault="00850F66">
            <w:pPr>
              <w:autoSpaceDE w:val="0"/>
              <w:autoSpaceDN w:val="0"/>
              <w:adjustRightInd w:val="0"/>
              <w:rPr>
                <w:lang w:val="en-AU"/>
              </w:rPr>
            </w:pPr>
            <w:r w:rsidRPr="00355AC2">
              <w:rPr>
                <w:lang w:val="en-AU"/>
              </w:rPr>
              <w:t xml:space="preserve">Study to evaluate the safety and tolerability of GS-5801 in virally suppressed patients with chronic Hepatitis B </w:t>
            </w:r>
          </w:p>
        </w:tc>
      </w:tr>
      <w:tr w:rsidR="00850F66" w:rsidRPr="00355AC2" w14:paraId="687327ED" w14:textId="77777777" w:rsidTr="00850F66">
        <w:trPr>
          <w:trHeight w:val="280"/>
        </w:trPr>
        <w:tc>
          <w:tcPr>
            <w:tcW w:w="966" w:type="dxa"/>
            <w:tcBorders>
              <w:top w:val="nil"/>
              <w:left w:val="nil"/>
              <w:bottom w:val="nil"/>
              <w:right w:val="nil"/>
            </w:tcBorders>
          </w:tcPr>
          <w:p w14:paraId="26BC94F6"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2BAB681A" w14:textId="77777777" w:rsidR="00850F66" w:rsidRPr="00355AC2" w:rsidRDefault="00850F66">
            <w:pPr>
              <w:autoSpaceDE w:val="0"/>
              <w:autoSpaceDN w:val="0"/>
              <w:adjustRightInd w:val="0"/>
              <w:rPr>
                <w:lang w:val="en-AU"/>
              </w:rPr>
            </w:pPr>
            <w:r w:rsidRPr="00355AC2">
              <w:rPr>
                <w:lang w:val="en-AU"/>
              </w:rPr>
              <w:t xml:space="preserve">Principal Investigator: </w:t>
            </w:r>
          </w:p>
        </w:tc>
        <w:tc>
          <w:tcPr>
            <w:tcW w:w="6459" w:type="dxa"/>
            <w:tcBorders>
              <w:top w:val="nil"/>
              <w:left w:val="nil"/>
              <w:bottom w:val="nil"/>
              <w:right w:val="nil"/>
            </w:tcBorders>
          </w:tcPr>
          <w:p w14:paraId="69C572E7" w14:textId="77777777" w:rsidR="00850F66" w:rsidRPr="00355AC2" w:rsidRDefault="00850F66">
            <w:pPr>
              <w:autoSpaceDE w:val="0"/>
              <w:autoSpaceDN w:val="0"/>
              <w:adjustRightInd w:val="0"/>
              <w:rPr>
                <w:lang w:val="en-AU"/>
              </w:rPr>
            </w:pPr>
            <w:r w:rsidRPr="00355AC2">
              <w:rPr>
                <w:lang w:val="en-AU"/>
              </w:rPr>
              <w:t xml:space="preserve">Prof Edward Gane </w:t>
            </w:r>
          </w:p>
        </w:tc>
      </w:tr>
      <w:tr w:rsidR="00850F66" w:rsidRPr="00355AC2" w14:paraId="10BC1250" w14:textId="77777777" w:rsidTr="00850F66">
        <w:trPr>
          <w:trHeight w:val="280"/>
        </w:trPr>
        <w:tc>
          <w:tcPr>
            <w:tcW w:w="966" w:type="dxa"/>
            <w:tcBorders>
              <w:top w:val="nil"/>
              <w:left w:val="nil"/>
              <w:bottom w:val="nil"/>
              <w:right w:val="nil"/>
            </w:tcBorders>
          </w:tcPr>
          <w:p w14:paraId="24CFB0E0"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4EC14BEE" w14:textId="77777777" w:rsidR="00850F66" w:rsidRPr="00355AC2" w:rsidRDefault="00850F66">
            <w:pPr>
              <w:autoSpaceDE w:val="0"/>
              <w:autoSpaceDN w:val="0"/>
              <w:adjustRightInd w:val="0"/>
              <w:rPr>
                <w:lang w:val="en-AU"/>
              </w:rPr>
            </w:pPr>
            <w:r w:rsidRPr="00355AC2">
              <w:rPr>
                <w:lang w:val="en-AU"/>
              </w:rPr>
              <w:t xml:space="preserve">Sponsor: </w:t>
            </w:r>
          </w:p>
        </w:tc>
        <w:tc>
          <w:tcPr>
            <w:tcW w:w="6459" w:type="dxa"/>
            <w:tcBorders>
              <w:top w:val="nil"/>
              <w:left w:val="nil"/>
              <w:bottom w:val="nil"/>
              <w:right w:val="nil"/>
            </w:tcBorders>
          </w:tcPr>
          <w:p w14:paraId="688AB908" w14:textId="77777777" w:rsidR="00850F66" w:rsidRPr="00355AC2" w:rsidRDefault="00850F66">
            <w:pPr>
              <w:autoSpaceDE w:val="0"/>
              <w:autoSpaceDN w:val="0"/>
              <w:adjustRightInd w:val="0"/>
              <w:rPr>
                <w:lang w:val="en-AU"/>
              </w:rPr>
            </w:pPr>
            <w:r w:rsidRPr="00355AC2">
              <w:rPr>
                <w:lang w:val="en-AU"/>
              </w:rPr>
              <w:t xml:space="preserve">Gilead Sciences, Australia &amp; New Zealand </w:t>
            </w:r>
          </w:p>
        </w:tc>
      </w:tr>
      <w:tr w:rsidR="00850F66" w:rsidRPr="00355AC2" w14:paraId="0FB36B43" w14:textId="77777777" w:rsidTr="00850F66">
        <w:trPr>
          <w:trHeight w:val="280"/>
        </w:trPr>
        <w:tc>
          <w:tcPr>
            <w:tcW w:w="966" w:type="dxa"/>
            <w:tcBorders>
              <w:top w:val="nil"/>
              <w:left w:val="nil"/>
              <w:bottom w:val="nil"/>
              <w:right w:val="nil"/>
            </w:tcBorders>
          </w:tcPr>
          <w:p w14:paraId="1A174854"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0A3E7A03" w14:textId="77777777" w:rsidR="00850F66" w:rsidRPr="00355AC2" w:rsidRDefault="00850F66">
            <w:pPr>
              <w:autoSpaceDE w:val="0"/>
              <w:autoSpaceDN w:val="0"/>
              <w:adjustRightInd w:val="0"/>
              <w:rPr>
                <w:lang w:val="en-AU"/>
              </w:rPr>
            </w:pPr>
            <w:r w:rsidRPr="00355AC2">
              <w:rPr>
                <w:lang w:val="en-AU"/>
              </w:rPr>
              <w:t xml:space="preserve">Clock Start Date: </w:t>
            </w:r>
          </w:p>
        </w:tc>
        <w:tc>
          <w:tcPr>
            <w:tcW w:w="6459" w:type="dxa"/>
            <w:tcBorders>
              <w:top w:val="nil"/>
              <w:left w:val="nil"/>
              <w:bottom w:val="nil"/>
              <w:right w:val="nil"/>
            </w:tcBorders>
          </w:tcPr>
          <w:p w14:paraId="19DB811C" w14:textId="77777777" w:rsidR="00850F66" w:rsidRPr="00355AC2" w:rsidRDefault="00850F66">
            <w:pPr>
              <w:autoSpaceDE w:val="0"/>
              <w:autoSpaceDN w:val="0"/>
              <w:adjustRightInd w:val="0"/>
              <w:rPr>
                <w:lang w:val="en-AU"/>
              </w:rPr>
            </w:pPr>
            <w:r w:rsidRPr="00355AC2">
              <w:rPr>
                <w:lang w:val="en-AU"/>
              </w:rPr>
              <w:t xml:space="preserve">13 October 2016 </w:t>
            </w:r>
          </w:p>
        </w:tc>
      </w:tr>
    </w:tbl>
    <w:p w14:paraId="7126958B" w14:textId="77777777" w:rsidR="00E06F50" w:rsidRPr="00355AC2" w:rsidRDefault="0007180D">
      <w:pPr>
        <w:autoSpaceDE w:val="0"/>
        <w:autoSpaceDN w:val="0"/>
        <w:adjustRightInd w:val="0"/>
        <w:rPr>
          <w:lang w:val="en-AU"/>
        </w:rPr>
      </w:pPr>
      <w:r w:rsidRPr="00355AC2">
        <w:rPr>
          <w:lang w:val="en-AU"/>
        </w:rPr>
        <w:t xml:space="preserve"> </w:t>
      </w:r>
    </w:p>
    <w:p w14:paraId="7043FC24" w14:textId="2B62C7A0" w:rsidR="00987913" w:rsidRPr="00901770" w:rsidRDefault="00901770">
      <w:pPr>
        <w:autoSpaceDE w:val="0"/>
        <w:autoSpaceDN w:val="0"/>
        <w:adjustRightInd w:val="0"/>
        <w:rPr>
          <w:lang w:val="en-AU"/>
        </w:rPr>
      </w:pPr>
      <w:r w:rsidRPr="00355AC2">
        <w:rPr>
          <w:lang w:val="en-AU"/>
        </w:rPr>
        <w:t xml:space="preserve">Prof Edward Gane </w:t>
      </w:r>
      <w:r>
        <w:rPr>
          <w:lang w:val="en-AU"/>
        </w:rPr>
        <w:t xml:space="preserve">and </w:t>
      </w:r>
      <w:r w:rsidRPr="00A2450D">
        <w:rPr>
          <w:lang w:val="en-AU"/>
        </w:rPr>
        <w:t xml:space="preserve">Oliva </w:t>
      </w:r>
      <w:r w:rsidR="00A2450D" w:rsidRPr="00A2450D">
        <w:rPr>
          <w:lang w:val="en-AU"/>
        </w:rPr>
        <w:t>Thame</w:t>
      </w:r>
      <w:r w:rsidRPr="00A2450D">
        <w:rPr>
          <w:lang w:val="en-AU"/>
        </w:rPr>
        <w:t xml:space="preserve"> </w:t>
      </w:r>
      <w:r w:rsidR="00987913" w:rsidRPr="00A2450D">
        <w:rPr>
          <w:lang w:val="en-AU"/>
        </w:rPr>
        <w:t>w</w:t>
      </w:r>
      <w:r w:rsidRPr="00A2450D">
        <w:rPr>
          <w:lang w:val="en-AU"/>
        </w:rPr>
        <w:t>ere</w:t>
      </w:r>
      <w:r w:rsidR="00987913" w:rsidRPr="00A2450D">
        <w:rPr>
          <w:lang w:val="en-AU"/>
        </w:rPr>
        <w:t xml:space="preserve"> present </w:t>
      </w:r>
      <w:r w:rsidR="00DC62A5" w:rsidRPr="00A2450D">
        <w:rPr>
          <w:rFonts w:cs="Arial"/>
          <w:szCs w:val="22"/>
          <w:lang w:val="en-AU"/>
        </w:rPr>
        <w:t>by teleconference</w:t>
      </w:r>
      <w:r w:rsidR="00DC62A5" w:rsidRPr="00A2450D">
        <w:rPr>
          <w:lang w:val="en-AU"/>
        </w:rPr>
        <w:t xml:space="preserve"> </w:t>
      </w:r>
      <w:r w:rsidR="00987913" w:rsidRPr="00A2450D">
        <w:rPr>
          <w:lang w:val="en-AU"/>
        </w:rPr>
        <w:t>for discussion of this application.</w:t>
      </w:r>
    </w:p>
    <w:p w14:paraId="7B2CDAA6" w14:textId="77777777" w:rsidR="00987913" w:rsidRPr="00355AC2" w:rsidRDefault="00987913">
      <w:pPr>
        <w:autoSpaceDE w:val="0"/>
        <w:autoSpaceDN w:val="0"/>
        <w:adjustRightInd w:val="0"/>
        <w:rPr>
          <w:u w:val="single"/>
          <w:lang w:val="en-AU"/>
        </w:rPr>
      </w:pPr>
    </w:p>
    <w:p w14:paraId="02CD0FF7" w14:textId="77777777" w:rsidR="00E24E77" w:rsidRPr="00355AC2" w:rsidRDefault="00E24E77">
      <w:pPr>
        <w:autoSpaceDE w:val="0"/>
        <w:autoSpaceDN w:val="0"/>
        <w:adjustRightInd w:val="0"/>
        <w:rPr>
          <w:u w:val="single"/>
          <w:lang w:val="en-AU"/>
        </w:rPr>
      </w:pPr>
      <w:r w:rsidRPr="00355AC2">
        <w:rPr>
          <w:u w:val="single"/>
          <w:lang w:val="en-AU"/>
        </w:rPr>
        <w:t>Potential conflicts of interest</w:t>
      </w:r>
    </w:p>
    <w:p w14:paraId="0FEA1B60" w14:textId="77777777" w:rsidR="00E24E77" w:rsidRPr="00355AC2" w:rsidRDefault="00E24E77">
      <w:pPr>
        <w:autoSpaceDE w:val="0"/>
        <w:autoSpaceDN w:val="0"/>
        <w:adjustRightInd w:val="0"/>
        <w:rPr>
          <w:b/>
          <w:lang w:val="en-AU"/>
        </w:rPr>
      </w:pPr>
    </w:p>
    <w:p w14:paraId="2328DE89" w14:textId="77777777" w:rsidR="00E24E77" w:rsidRPr="00355AC2" w:rsidRDefault="00E24E77">
      <w:pPr>
        <w:autoSpaceDE w:val="0"/>
        <w:autoSpaceDN w:val="0"/>
        <w:adjustRightInd w:val="0"/>
        <w:rPr>
          <w:lang w:val="en-AU"/>
        </w:rPr>
      </w:pPr>
      <w:r w:rsidRPr="00355AC2">
        <w:rPr>
          <w:lang w:val="en-AU"/>
        </w:rPr>
        <w:t>The Chair asked members to declare any potential conflicts of interest related to this application.</w:t>
      </w:r>
    </w:p>
    <w:p w14:paraId="71EE0223" w14:textId="77777777" w:rsidR="00E24E77" w:rsidRPr="00355AC2" w:rsidRDefault="00E24E77">
      <w:pPr>
        <w:autoSpaceDE w:val="0"/>
        <w:autoSpaceDN w:val="0"/>
        <w:adjustRightInd w:val="0"/>
        <w:rPr>
          <w:lang w:val="en-AU"/>
        </w:rPr>
      </w:pPr>
    </w:p>
    <w:p w14:paraId="52D4E6C9" w14:textId="77777777" w:rsidR="00E24E77" w:rsidRPr="00355AC2" w:rsidRDefault="00E24E77">
      <w:pPr>
        <w:autoSpaceDE w:val="0"/>
        <w:autoSpaceDN w:val="0"/>
        <w:adjustRightInd w:val="0"/>
        <w:rPr>
          <w:lang w:val="en-AU"/>
        </w:rPr>
      </w:pPr>
      <w:r w:rsidRPr="00355AC2">
        <w:rPr>
          <w:lang w:val="en-AU"/>
        </w:rPr>
        <w:t>No potential conflicts of interest related to this application were declared by any member.</w:t>
      </w:r>
    </w:p>
    <w:p w14:paraId="54A14903" w14:textId="77777777" w:rsidR="00E24E77" w:rsidRPr="00355AC2" w:rsidRDefault="00E24E77">
      <w:pPr>
        <w:autoSpaceDE w:val="0"/>
        <w:autoSpaceDN w:val="0"/>
        <w:adjustRightInd w:val="0"/>
        <w:rPr>
          <w:lang w:val="en-AU"/>
        </w:rPr>
      </w:pPr>
    </w:p>
    <w:p w14:paraId="4A7ACC75" w14:textId="77777777" w:rsidR="004467DB" w:rsidRPr="00355AC2" w:rsidRDefault="004467DB" w:rsidP="004467DB">
      <w:pPr>
        <w:rPr>
          <w:u w:val="single"/>
          <w:lang w:val="en-AU"/>
        </w:rPr>
      </w:pPr>
      <w:r w:rsidRPr="00355AC2">
        <w:rPr>
          <w:u w:val="single"/>
          <w:lang w:val="en-AU"/>
        </w:rPr>
        <w:t>Summary of Study</w:t>
      </w:r>
    </w:p>
    <w:p w14:paraId="64029292" w14:textId="77777777" w:rsidR="004467DB" w:rsidRPr="00355AC2" w:rsidRDefault="004467DB" w:rsidP="004467DB">
      <w:pPr>
        <w:rPr>
          <w:u w:val="single"/>
          <w:lang w:val="en-AU"/>
        </w:rPr>
      </w:pPr>
    </w:p>
    <w:p w14:paraId="79E3B286" w14:textId="77777777" w:rsidR="00906271" w:rsidRDefault="00906271" w:rsidP="00906271">
      <w:pPr>
        <w:pStyle w:val="ListParagraph"/>
        <w:numPr>
          <w:ilvl w:val="0"/>
          <w:numId w:val="23"/>
        </w:numPr>
        <w:autoSpaceDE w:val="0"/>
        <w:autoSpaceDN w:val="0"/>
        <w:adjustRightInd w:val="0"/>
        <w:rPr>
          <w:lang w:val="en-AU"/>
        </w:rPr>
      </w:pPr>
      <w:r w:rsidRPr="00906271">
        <w:rPr>
          <w:lang w:val="en-AU"/>
        </w:rPr>
        <w:t>This study will look at how safe and effective repeated doses of GS-5801 are in people with hepatitis B.</w:t>
      </w:r>
    </w:p>
    <w:p w14:paraId="0C4F42EE" w14:textId="77777777" w:rsidR="00906271" w:rsidRDefault="00906271" w:rsidP="00906271">
      <w:pPr>
        <w:pStyle w:val="ListParagraph"/>
        <w:numPr>
          <w:ilvl w:val="0"/>
          <w:numId w:val="23"/>
        </w:numPr>
        <w:autoSpaceDE w:val="0"/>
        <w:autoSpaceDN w:val="0"/>
        <w:adjustRightInd w:val="0"/>
        <w:rPr>
          <w:lang w:val="en-AU"/>
        </w:rPr>
      </w:pPr>
      <w:r w:rsidRPr="00906271">
        <w:rPr>
          <w:lang w:val="en-AU"/>
        </w:rPr>
        <w:t xml:space="preserve">The researchers also measure the levels of the drug in the blood at different times to determine how quickly it is absorbed from the gut and excreted the body. </w:t>
      </w:r>
    </w:p>
    <w:p w14:paraId="43B5F6C1" w14:textId="77777777" w:rsidR="00906271" w:rsidRDefault="00906271" w:rsidP="00906271">
      <w:pPr>
        <w:pStyle w:val="ListParagraph"/>
        <w:numPr>
          <w:ilvl w:val="0"/>
          <w:numId w:val="23"/>
        </w:numPr>
        <w:autoSpaceDE w:val="0"/>
        <w:autoSpaceDN w:val="0"/>
        <w:adjustRightInd w:val="0"/>
        <w:rPr>
          <w:lang w:val="en-AU"/>
        </w:rPr>
      </w:pPr>
      <w:r w:rsidRPr="00906271">
        <w:rPr>
          <w:lang w:val="en-AU"/>
        </w:rPr>
        <w:t>In total, 60 healthy people will participate in this study in 6 different group</w:t>
      </w:r>
      <w:r>
        <w:rPr>
          <w:lang w:val="en-AU"/>
        </w:rPr>
        <w:t xml:space="preserve">s </w:t>
      </w:r>
      <w:r w:rsidRPr="00906271">
        <w:rPr>
          <w:lang w:val="en-AU"/>
        </w:rPr>
        <w:t>in 2 different parts as follows:</w:t>
      </w:r>
    </w:p>
    <w:p w14:paraId="218863CF" w14:textId="77777777" w:rsidR="00906271" w:rsidRDefault="00906271" w:rsidP="00906271">
      <w:pPr>
        <w:pStyle w:val="ListParagraph"/>
        <w:numPr>
          <w:ilvl w:val="0"/>
          <w:numId w:val="23"/>
        </w:numPr>
        <w:autoSpaceDE w:val="0"/>
        <w:autoSpaceDN w:val="0"/>
        <w:adjustRightInd w:val="0"/>
        <w:rPr>
          <w:lang w:val="en-AU"/>
        </w:rPr>
      </w:pPr>
      <w:r w:rsidRPr="00906271">
        <w:rPr>
          <w:lang w:val="en-AU"/>
        </w:rPr>
        <w:t>Part A: Cohorts 1 and 2 will each contain 10 individuals. Eight receive a daily dose of GS5801 for 7 days and 2 receive a dummy drug. The dose in Cohort 1 is 2mg, the dose in Cohort 2 is 6mg.</w:t>
      </w:r>
    </w:p>
    <w:p w14:paraId="4C1BA8F1" w14:textId="0869C602" w:rsidR="00906271" w:rsidRPr="00906271" w:rsidRDefault="00906271" w:rsidP="00906271">
      <w:pPr>
        <w:pStyle w:val="ListParagraph"/>
        <w:numPr>
          <w:ilvl w:val="0"/>
          <w:numId w:val="23"/>
        </w:numPr>
        <w:autoSpaceDE w:val="0"/>
        <w:autoSpaceDN w:val="0"/>
        <w:adjustRightInd w:val="0"/>
        <w:rPr>
          <w:lang w:val="en-AU"/>
        </w:rPr>
      </w:pPr>
      <w:r w:rsidRPr="00906271">
        <w:rPr>
          <w:lang w:val="en-AU"/>
        </w:rPr>
        <w:t>Part B: Cohorts 3, 4, 5 and 6 is similar to Part A, but the dose in each group will be higher and determined by results of previously completed cohorts.</w:t>
      </w:r>
    </w:p>
    <w:p w14:paraId="4B92094C" w14:textId="77777777" w:rsidR="004467DB" w:rsidRPr="00DD4C8C" w:rsidRDefault="004467DB" w:rsidP="00DD4C8C">
      <w:pPr>
        <w:spacing w:before="80" w:after="80"/>
        <w:ind w:left="360"/>
        <w:rPr>
          <w:rFonts w:cs="Arial"/>
          <w:szCs w:val="22"/>
          <w:lang w:val="en-AU"/>
        </w:rPr>
      </w:pPr>
    </w:p>
    <w:p w14:paraId="3C7B8D17" w14:textId="77777777" w:rsidR="004467DB" w:rsidRPr="00355AC2" w:rsidRDefault="004467DB" w:rsidP="004467DB">
      <w:pPr>
        <w:spacing w:before="80" w:after="80"/>
        <w:rPr>
          <w:rFonts w:cs="Arial"/>
          <w:szCs w:val="22"/>
          <w:lang w:val="en-AU"/>
        </w:rPr>
      </w:pPr>
      <w:r w:rsidRPr="00355AC2">
        <w:rPr>
          <w:rFonts w:cs="Arial"/>
          <w:szCs w:val="22"/>
          <w:lang w:val="en-AU"/>
        </w:rPr>
        <w:t xml:space="preserve">The Committee requested the following changes to the Participant Information Sheet and Consent Form: </w:t>
      </w:r>
    </w:p>
    <w:p w14:paraId="6AE07515" w14:textId="77777777" w:rsidR="004467DB" w:rsidRPr="00355AC2" w:rsidRDefault="004467DB" w:rsidP="004467DB">
      <w:pPr>
        <w:spacing w:before="80" w:after="80"/>
        <w:rPr>
          <w:rFonts w:cs="Arial"/>
          <w:szCs w:val="22"/>
          <w:lang w:val="en-AU"/>
        </w:rPr>
      </w:pPr>
    </w:p>
    <w:p w14:paraId="6F4118F0" w14:textId="0912FC96" w:rsidR="00906271" w:rsidRPr="00901770" w:rsidRDefault="00906271" w:rsidP="00731905">
      <w:pPr>
        <w:pStyle w:val="ListParagraph"/>
        <w:numPr>
          <w:ilvl w:val="0"/>
          <w:numId w:val="23"/>
        </w:numPr>
        <w:spacing w:before="80" w:after="80"/>
        <w:rPr>
          <w:u w:val="single"/>
          <w:lang w:val="en-AU"/>
        </w:rPr>
      </w:pPr>
      <w:r w:rsidRPr="00355AC2">
        <w:rPr>
          <w:lang w:val="en-AU"/>
        </w:rPr>
        <w:t>The Committee queried</w:t>
      </w:r>
      <w:r>
        <w:rPr>
          <w:lang w:val="en-AU"/>
        </w:rPr>
        <w:t xml:space="preserve"> if participants can go home</w:t>
      </w:r>
      <w:r w:rsidR="009930FB">
        <w:rPr>
          <w:lang w:val="en-AU"/>
        </w:rPr>
        <w:t xml:space="preserve"> between </w:t>
      </w:r>
      <w:r w:rsidR="00731905">
        <w:rPr>
          <w:lang w:val="en-AU"/>
        </w:rPr>
        <w:t>assessments</w:t>
      </w:r>
      <w:r>
        <w:rPr>
          <w:lang w:val="en-AU"/>
        </w:rPr>
        <w:t xml:space="preserve">. The Researcher(s) confirmed they could, noting some days were long, but they can go home and come back the following morning. The Committee requested this is added to the Participant Information Sheet. </w:t>
      </w:r>
    </w:p>
    <w:p w14:paraId="14B5086E" w14:textId="1A82FA50" w:rsidR="00906271" w:rsidRPr="00901770" w:rsidRDefault="00906271" w:rsidP="00DD4C8C">
      <w:pPr>
        <w:pStyle w:val="ListParagraph"/>
        <w:numPr>
          <w:ilvl w:val="0"/>
          <w:numId w:val="23"/>
        </w:numPr>
        <w:spacing w:before="80" w:after="80"/>
        <w:rPr>
          <w:u w:val="single"/>
          <w:lang w:val="en-AU"/>
        </w:rPr>
      </w:pPr>
      <w:r>
        <w:rPr>
          <w:lang w:val="en-AU"/>
        </w:rPr>
        <w:t xml:space="preserve">Page 9 – </w:t>
      </w:r>
      <w:r w:rsidR="009930FB">
        <w:rPr>
          <w:lang w:val="en-AU"/>
        </w:rPr>
        <w:t xml:space="preserve">test samples. Insert statement that </w:t>
      </w:r>
      <w:r>
        <w:rPr>
          <w:lang w:val="en-AU"/>
        </w:rPr>
        <w:t xml:space="preserve">blood samples stored for future research </w:t>
      </w:r>
      <w:r w:rsidRPr="009930FB">
        <w:rPr>
          <w:i/>
          <w:lang w:val="en-AU"/>
        </w:rPr>
        <w:t xml:space="preserve">if participants provide specific consent in the </w:t>
      </w:r>
      <w:r w:rsidR="009930FB">
        <w:rPr>
          <w:i/>
          <w:lang w:val="en-AU"/>
        </w:rPr>
        <w:t>optional consent form</w:t>
      </w:r>
      <w:r>
        <w:rPr>
          <w:lang w:val="en-AU"/>
        </w:rPr>
        <w:t xml:space="preserve">. </w:t>
      </w:r>
      <w:r w:rsidR="009930FB">
        <w:rPr>
          <w:lang w:val="en-AU"/>
        </w:rPr>
        <w:t xml:space="preserve">Currently lists information only relevant if someone consents for future unspecified research. </w:t>
      </w:r>
      <w:r>
        <w:rPr>
          <w:lang w:val="en-AU"/>
        </w:rPr>
        <w:t xml:space="preserve"> </w:t>
      </w:r>
    </w:p>
    <w:p w14:paraId="0011284D" w14:textId="3AE1756B" w:rsidR="00906271" w:rsidRPr="00901770" w:rsidRDefault="006B70BB" w:rsidP="00DD4C8C">
      <w:pPr>
        <w:pStyle w:val="ListParagraph"/>
        <w:numPr>
          <w:ilvl w:val="0"/>
          <w:numId w:val="23"/>
        </w:numPr>
        <w:spacing w:before="80" w:after="80"/>
        <w:rPr>
          <w:u w:val="single"/>
          <w:lang w:val="en-AU"/>
        </w:rPr>
      </w:pPr>
      <w:r>
        <w:rPr>
          <w:lang w:val="en-AU"/>
        </w:rPr>
        <w:t>States s</w:t>
      </w:r>
      <w:r w:rsidR="00906271">
        <w:rPr>
          <w:lang w:val="en-AU"/>
        </w:rPr>
        <w:t>tudy drug</w:t>
      </w:r>
      <w:r>
        <w:rPr>
          <w:lang w:val="en-AU"/>
        </w:rPr>
        <w:t xml:space="preserve"> has not yet been</w:t>
      </w:r>
      <w:r w:rsidR="00906271">
        <w:rPr>
          <w:lang w:val="en-AU"/>
        </w:rPr>
        <w:t xml:space="preserve"> given </w:t>
      </w:r>
      <w:r>
        <w:rPr>
          <w:lang w:val="en-AU"/>
        </w:rPr>
        <w:t>to people</w:t>
      </w:r>
      <w:r w:rsidR="00906271">
        <w:rPr>
          <w:lang w:val="en-AU"/>
        </w:rPr>
        <w:t xml:space="preserve">, but 1a study is underway, so this question now out-dated. Please update. </w:t>
      </w:r>
    </w:p>
    <w:p w14:paraId="2D43B843" w14:textId="1B7B6990" w:rsidR="00906271" w:rsidRPr="00901770" w:rsidRDefault="006B70BB" w:rsidP="00DD4C8C">
      <w:pPr>
        <w:pStyle w:val="ListParagraph"/>
        <w:numPr>
          <w:ilvl w:val="0"/>
          <w:numId w:val="23"/>
        </w:numPr>
        <w:spacing w:before="80" w:after="80"/>
        <w:rPr>
          <w:u w:val="single"/>
          <w:lang w:val="en-AU"/>
        </w:rPr>
      </w:pPr>
      <w:r>
        <w:rPr>
          <w:lang w:val="en-AU"/>
        </w:rPr>
        <w:t>If a m</w:t>
      </w:r>
      <w:r w:rsidR="00906271">
        <w:rPr>
          <w:lang w:val="en-AU"/>
        </w:rPr>
        <w:t xml:space="preserve">ale participant father a </w:t>
      </w:r>
      <w:r>
        <w:rPr>
          <w:lang w:val="en-AU"/>
        </w:rPr>
        <w:t>child</w:t>
      </w:r>
      <w:r w:rsidR="00906271">
        <w:rPr>
          <w:lang w:val="en-AU"/>
        </w:rPr>
        <w:t xml:space="preserve">, will they be withdrawn? Clarify for HDEC and current wording is ambiguous </w:t>
      </w:r>
      <w:r w:rsidR="00906271" w:rsidRPr="00355AC2">
        <w:rPr>
          <w:lang w:val="en-AU"/>
        </w:rPr>
        <w:t xml:space="preserve"> </w:t>
      </w:r>
    </w:p>
    <w:p w14:paraId="058EDCCC" w14:textId="77777777" w:rsidR="00731905" w:rsidRPr="00901770" w:rsidRDefault="00731905" w:rsidP="00731905">
      <w:pPr>
        <w:pStyle w:val="ListParagraph"/>
        <w:numPr>
          <w:ilvl w:val="0"/>
          <w:numId w:val="23"/>
        </w:numPr>
        <w:spacing w:before="80" w:after="80"/>
        <w:rPr>
          <w:u w:val="single"/>
          <w:lang w:val="en-AU"/>
        </w:rPr>
      </w:pPr>
      <w:r>
        <w:rPr>
          <w:lang w:val="en-AU"/>
        </w:rPr>
        <w:t xml:space="preserve">Page 12 – what contraception methods are being “referred to below”. Please explain for participants.  </w:t>
      </w:r>
    </w:p>
    <w:p w14:paraId="6FAB4C37" w14:textId="77777777" w:rsidR="00731905" w:rsidRDefault="00731905" w:rsidP="00731905">
      <w:pPr>
        <w:pStyle w:val="ListParagraph"/>
        <w:numPr>
          <w:ilvl w:val="0"/>
          <w:numId w:val="23"/>
        </w:numPr>
        <w:spacing w:before="80" w:after="80"/>
        <w:rPr>
          <w:lang w:val="en-AU"/>
        </w:rPr>
      </w:pPr>
      <w:r>
        <w:rPr>
          <w:lang w:val="en-AU"/>
        </w:rPr>
        <w:t>Pharmacogenomic document – make clearer in scope for pharmacogenomic Participant Information Sheet. Either is specified or is unspecified, and if the genomic testing is so broad it should include all of the future unspecified research requirements.</w:t>
      </w:r>
    </w:p>
    <w:p w14:paraId="6074FDBE" w14:textId="758CE1AE" w:rsidR="00906271" w:rsidRDefault="009E2BFF" w:rsidP="00DD4C8C">
      <w:pPr>
        <w:pStyle w:val="ListParagraph"/>
        <w:numPr>
          <w:ilvl w:val="0"/>
          <w:numId w:val="23"/>
        </w:numPr>
        <w:spacing w:before="80" w:after="80"/>
        <w:rPr>
          <w:lang w:val="en-AU"/>
        </w:rPr>
      </w:pPr>
      <w:r>
        <w:rPr>
          <w:lang w:val="en-AU"/>
        </w:rPr>
        <w:t xml:space="preserve">Ensure notification of disease is relevant for New Zealand. </w:t>
      </w:r>
      <w:r w:rsidR="00906271">
        <w:rPr>
          <w:lang w:val="en-AU"/>
        </w:rPr>
        <w:t>The Researcher(s</w:t>
      </w:r>
      <w:r>
        <w:rPr>
          <w:lang w:val="en-AU"/>
        </w:rPr>
        <w:t xml:space="preserve">) stated will remove statements that are not correct. </w:t>
      </w:r>
    </w:p>
    <w:p w14:paraId="033739D8" w14:textId="701138BD" w:rsidR="00906271" w:rsidRDefault="00906271" w:rsidP="00DD4C8C">
      <w:pPr>
        <w:pStyle w:val="ListParagraph"/>
        <w:numPr>
          <w:ilvl w:val="0"/>
          <w:numId w:val="23"/>
        </w:numPr>
        <w:spacing w:before="80" w:after="80"/>
        <w:rPr>
          <w:lang w:val="en-AU"/>
        </w:rPr>
      </w:pPr>
      <w:r>
        <w:rPr>
          <w:lang w:val="en-AU"/>
        </w:rPr>
        <w:t xml:space="preserve">Allergic drug – </w:t>
      </w:r>
      <w:r w:rsidR="009E2BFF">
        <w:rPr>
          <w:lang w:val="en-AU"/>
        </w:rPr>
        <w:t>clarify the statement, currently implies a person can be allergic to a drug they have not yet taken.</w:t>
      </w:r>
    </w:p>
    <w:p w14:paraId="78B2C272" w14:textId="37427642" w:rsidR="00906271" w:rsidRDefault="009E2BFF" w:rsidP="00DD4C8C">
      <w:pPr>
        <w:pStyle w:val="ListParagraph"/>
        <w:numPr>
          <w:ilvl w:val="0"/>
          <w:numId w:val="23"/>
        </w:numPr>
        <w:spacing w:before="80" w:after="80"/>
        <w:rPr>
          <w:lang w:val="en-AU"/>
        </w:rPr>
      </w:pPr>
      <w:r>
        <w:rPr>
          <w:lang w:val="en-AU"/>
        </w:rPr>
        <w:t xml:space="preserve">Total abstinence – please reword sentence to be clearer for participants. </w:t>
      </w:r>
    </w:p>
    <w:p w14:paraId="7CDA8B58" w14:textId="02E93A9F" w:rsidR="00906271" w:rsidRDefault="009E2BFF" w:rsidP="00DD4C8C">
      <w:pPr>
        <w:pStyle w:val="ListParagraph"/>
        <w:numPr>
          <w:ilvl w:val="0"/>
          <w:numId w:val="23"/>
        </w:numPr>
        <w:spacing w:before="80" w:after="80"/>
        <w:rPr>
          <w:lang w:val="en-AU"/>
        </w:rPr>
      </w:pPr>
      <w:r>
        <w:rPr>
          <w:lang w:val="en-AU"/>
        </w:rPr>
        <w:t>Change ‘your disease’ to ‘this disease’, with regards to what the study may do in helping others</w:t>
      </w:r>
      <w:r w:rsidR="00906271">
        <w:rPr>
          <w:lang w:val="en-AU"/>
        </w:rPr>
        <w:t xml:space="preserve">. </w:t>
      </w:r>
    </w:p>
    <w:p w14:paraId="6720B085" w14:textId="20899F87" w:rsidR="00906271" w:rsidRDefault="00906271" w:rsidP="00DD4C8C">
      <w:pPr>
        <w:pStyle w:val="ListParagraph"/>
        <w:numPr>
          <w:ilvl w:val="0"/>
          <w:numId w:val="23"/>
        </w:numPr>
        <w:spacing w:before="80" w:after="80"/>
        <w:rPr>
          <w:lang w:val="en-AU"/>
        </w:rPr>
      </w:pPr>
      <w:r>
        <w:rPr>
          <w:lang w:val="en-AU"/>
        </w:rPr>
        <w:t>Page 15 – no requirement to wit</w:t>
      </w:r>
      <w:r w:rsidR="009E2BFF">
        <w:rPr>
          <w:lang w:val="en-AU"/>
        </w:rPr>
        <w:t xml:space="preserve">hdraw in writing. Can be verbal. Please amend. </w:t>
      </w:r>
    </w:p>
    <w:p w14:paraId="6C20BA67" w14:textId="381D55E5" w:rsidR="00906271" w:rsidRDefault="00906271" w:rsidP="00DD4C8C">
      <w:pPr>
        <w:pStyle w:val="ListParagraph"/>
        <w:numPr>
          <w:ilvl w:val="0"/>
          <w:numId w:val="23"/>
        </w:numPr>
        <w:spacing w:before="80" w:after="80"/>
        <w:rPr>
          <w:lang w:val="en-AU"/>
        </w:rPr>
      </w:pPr>
      <w:r>
        <w:rPr>
          <w:lang w:val="en-AU"/>
        </w:rPr>
        <w:t xml:space="preserve">Countries outside </w:t>
      </w:r>
      <w:r w:rsidR="009E2BFF">
        <w:rPr>
          <w:lang w:val="en-AU"/>
        </w:rPr>
        <w:t xml:space="preserve">New Zealand </w:t>
      </w:r>
      <w:r>
        <w:rPr>
          <w:lang w:val="en-AU"/>
        </w:rPr>
        <w:t>– specify</w:t>
      </w:r>
      <w:r w:rsidR="009E2BFF">
        <w:rPr>
          <w:lang w:val="en-AU"/>
        </w:rPr>
        <w:t xml:space="preserve"> countries. </w:t>
      </w:r>
    </w:p>
    <w:p w14:paraId="3F9E1CB7" w14:textId="3B60BBB8" w:rsidR="00E24E77" w:rsidRPr="009D7D77" w:rsidRDefault="009D7D77" w:rsidP="009D7D77">
      <w:pPr>
        <w:tabs>
          <w:tab w:val="left" w:pos="4000"/>
        </w:tabs>
        <w:rPr>
          <w:lang w:val="en-AU"/>
        </w:rPr>
      </w:pPr>
      <w:r w:rsidRPr="009D7D77">
        <w:rPr>
          <w:lang w:val="en-AU"/>
        </w:rPr>
        <w:tab/>
      </w:r>
      <w:r w:rsidR="009E2BFF" w:rsidRPr="009D7D77">
        <w:rPr>
          <w:lang w:val="en-AU"/>
        </w:rPr>
        <w:br/>
        <w:t>Please ensure all of the following are included in the future unspecified research forms:</w:t>
      </w:r>
    </w:p>
    <w:p w14:paraId="61130FA3" w14:textId="77777777" w:rsidR="009E2BFF" w:rsidRDefault="009E2BFF" w:rsidP="00E24E77">
      <w:pPr>
        <w:rPr>
          <w:color w:val="FF0000"/>
          <w:lang w:val="en-AU"/>
        </w:rPr>
      </w:pPr>
    </w:p>
    <w:tbl>
      <w:tblPr>
        <w:tblW w:w="0" w:type="auto"/>
        <w:tblLook w:val="04A0" w:firstRow="1" w:lastRow="0" w:firstColumn="1" w:lastColumn="0" w:noHBand="0" w:noVBand="1"/>
      </w:tblPr>
      <w:tblGrid>
        <w:gridCol w:w="9180"/>
      </w:tblGrid>
      <w:tr w:rsidR="009D7D77" w:rsidRPr="00315B0E" w14:paraId="392CBD45" w14:textId="77777777" w:rsidTr="009D7D77">
        <w:tc>
          <w:tcPr>
            <w:tcW w:w="9180" w:type="dxa"/>
            <w:shd w:val="clear" w:color="auto" w:fill="auto"/>
          </w:tcPr>
          <w:p w14:paraId="40021F5E"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An indication of the type and nature of the research to be carried out and its implications for the donor, where possible, and an explanation of why the potential donor is being approached for their tissue and specifically what tissue is being sought.</w:t>
            </w:r>
          </w:p>
        </w:tc>
      </w:tr>
      <w:tr w:rsidR="009D7D77" w:rsidRPr="00315B0E" w14:paraId="656FF6CB" w14:textId="77777777" w:rsidTr="009D7D77">
        <w:tc>
          <w:tcPr>
            <w:tcW w:w="9180" w:type="dxa"/>
            <w:shd w:val="clear" w:color="auto" w:fill="auto"/>
          </w:tcPr>
          <w:p w14:paraId="0465DAA9"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Known possible researchers or institutions that might use the tissue sample, if possible.</w:t>
            </w:r>
          </w:p>
        </w:tc>
      </w:tr>
      <w:tr w:rsidR="009D7D77" w:rsidRPr="00315B0E" w14:paraId="26C977B7" w14:textId="77777777" w:rsidTr="009D7D77">
        <w:tc>
          <w:tcPr>
            <w:tcW w:w="9180" w:type="dxa"/>
            <w:shd w:val="clear" w:color="auto" w:fill="auto"/>
          </w:tcPr>
          <w:p w14:paraId="135BADDA"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Whether the donor’s sample is going to be, or is likely to be sent overseas, and where possible, to what country or countries.</w:t>
            </w:r>
          </w:p>
        </w:tc>
      </w:tr>
      <w:tr w:rsidR="009D7D77" w:rsidRPr="00315B0E" w14:paraId="5990B20C" w14:textId="77777777" w:rsidTr="009D7D77">
        <w:tc>
          <w:tcPr>
            <w:tcW w:w="9180" w:type="dxa"/>
            <w:shd w:val="clear" w:color="auto" w:fill="auto"/>
          </w:tcPr>
          <w:p w14:paraId="1A025D0F"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Acknowledgement that all future unspecified research in New Zealand will be subject to ethical review. However, when a tissue sample is sent overseas, unless it is sent in conjunction with a New Zealand research project, future research is likely to be considered by an overseas ethics committee without New Zealand representation.</w:t>
            </w:r>
          </w:p>
        </w:tc>
      </w:tr>
      <w:tr w:rsidR="009D7D77" w:rsidRPr="00315B0E" w14:paraId="67386AFC" w14:textId="77777777" w:rsidTr="009D7D77">
        <w:tc>
          <w:tcPr>
            <w:tcW w:w="9180" w:type="dxa"/>
            <w:shd w:val="clear" w:color="auto" w:fill="auto"/>
          </w:tcPr>
          <w:p w14:paraId="1F0B6747"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Whether the donor’s identity and details will remain linked with the sample or whether the sample will be de-linked.</w:t>
            </w:r>
          </w:p>
        </w:tc>
      </w:tr>
      <w:tr w:rsidR="009D7D77" w:rsidRPr="00315B0E" w14:paraId="146C31E6" w14:textId="77777777" w:rsidTr="009D7D77">
        <w:tc>
          <w:tcPr>
            <w:tcW w:w="9180" w:type="dxa"/>
            <w:shd w:val="clear" w:color="auto" w:fill="auto"/>
          </w:tcPr>
          <w:p w14:paraId="7A6D2766"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A statement that if a donor consents to a tissue sample being unidentified or de-linked, they relinquish their right to withdraw consent in the future.</w:t>
            </w:r>
          </w:p>
        </w:tc>
      </w:tr>
      <w:tr w:rsidR="009D7D77" w:rsidRPr="00315B0E" w14:paraId="767893CE" w14:textId="77777777" w:rsidTr="009D7D77">
        <w:tc>
          <w:tcPr>
            <w:tcW w:w="9180" w:type="dxa"/>
            <w:shd w:val="clear" w:color="auto" w:fill="auto"/>
          </w:tcPr>
          <w:p w14:paraId="15C2FEDA"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Whether the donor may be contacted in the future regarding their tissue sample. Whether or not, and under what circumstances, information about the future unspecified research will be made available to the donor and/or (where relevant) their clinician.</w:t>
            </w:r>
          </w:p>
        </w:tc>
      </w:tr>
      <w:tr w:rsidR="009D7D77" w:rsidRPr="00315B0E" w14:paraId="4DAC190C" w14:textId="77777777" w:rsidTr="009D7D77">
        <w:tc>
          <w:tcPr>
            <w:tcW w:w="9180" w:type="dxa"/>
            <w:shd w:val="clear" w:color="auto" w:fill="auto"/>
          </w:tcPr>
          <w:p w14:paraId="0ACB3CE7"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Acknowledgement that the donor will not own any intellectual</w:t>
            </w:r>
          </w:p>
          <w:p w14:paraId="31EC0F29" w14:textId="4E8FEB45" w:rsidR="009D7D77" w:rsidRPr="009D7D77" w:rsidRDefault="00850F66" w:rsidP="001E41EA">
            <w:pPr>
              <w:pStyle w:val="ListParagraph"/>
              <w:numPr>
                <w:ilvl w:val="0"/>
                <w:numId w:val="23"/>
              </w:numPr>
              <w:autoSpaceDE w:val="0"/>
              <w:autoSpaceDN w:val="0"/>
              <w:adjustRightInd w:val="0"/>
              <w:spacing w:line="276" w:lineRule="auto"/>
              <w:rPr>
                <w:rFonts w:cs="Arial"/>
              </w:rPr>
            </w:pPr>
            <w:r>
              <w:rPr>
                <w:rFonts w:cs="Arial"/>
              </w:rPr>
              <w:t>P</w:t>
            </w:r>
            <w:r w:rsidR="009D7D77" w:rsidRPr="009D7D77">
              <w:rPr>
                <w:rFonts w:cs="Arial"/>
              </w:rPr>
              <w:t>roperty that may arise from any future research.</w:t>
            </w:r>
          </w:p>
        </w:tc>
      </w:tr>
      <w:tr w:rsidR="009D7D77" w:rsidRPr="00315B0E" w14:paraId="6ED1E4BD" w14:textId="77777777" w:rsidTr="009D7D77">
        <w:tc>
          <w:tcPr>
            <w:tcW w:w="9180" w:type="dxa"/>
            <w:shd w:val="clear" w:color="auto" w:fill="auto"/>
          </w:tcPr>
          <w:p w14:paraId="5E49AF49"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Whether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unlikely to be able to be returned or destroyed.</w:t>
            </w:r>
          </w:p>
        </w:tc>
      </w:tr>
      <w:tr w:rsidR="009D7D77" w:rsidRPr="00315B0E" w14:paraId="4E9847F8" w14:textId="77777777" w:rsidTr="009D7D77">
        <w:tc>
          <w:tcPr>
            <w:tcW w:w="9180" w:type="dxa"/>
            <w:shd w:val="clear" w:color="auto" w:fill="auto"/>
          </w:tcPr>
          <w:p w14:paraId="054108F8"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Acknowledgement that the donor’s decision regarding the consent for use of their tissue sample for unspecified future research will in no way affect the quality of a donor’s current or future clinical care.</w:t>
            </w:r>
          </w:p>
        </w:tc>
      </w:tr>
      <w:tr w:rsidR="009D7D77" w:rsidRPr="00315B0E" w14:paraId="591317CD" w14:textId="77777777" w:rsidTr="009D7D77">
        <w:tc>
          <w:tcPr>
            <w:tcW w:w="9180" w:type="dxa"/>
            <w:shd w:val="clear" w:color="auto" w:fill="auto"/>
          </w:tcPr>
          <w:p w14:paraId="430DD3CE"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Where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9D7D77" w:rsidRPr="00315B0E" w14:paraId="080E3248" w14:textId="77777777" w:rsidTr="009D7D77">
        <w:tc>
          <w:tcPr>
            <w:tcW w:w="9180" w:type="dxa"/>
            <w:shd w:val="clear" w:color="auto" w:fill="auto"/>
          </w:tcPr>
          <w:p w14:paraId="4C85092F"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Whether or not tissue samples could be provided to other researchers and institutions, and whether or not such provision could include sending samples to other countries</w:t>
            </w:r>
          </w:p>
        </w:tc>
      </w:tr>
      <w:tr w:rsidR="009D7D77" w:rsidRPr="00315B0E" w14:paraId="11C2D598" w14:textId="77777777" w:rsidTr="009D7D77">
        <w:tc>
          <w:tcPr>
            <w:tcW w:w="9180" w:type="dxa"/>
            <w:shd w:val="clear" w:color="auto" w:fill="auto"/>
          </w:tcPr>
          <w:p w14:paraId="23ABA144"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Whether or not collected samples will be provided to commercial biomedical companies or will be used in commercial research collaborations, if known.</w:t>
            </w:r>
          </w:p>
        </w:tc>
      </w:tr>
      <w:tr w:rsidR="009D7D77" w:rsidRPr="00315B0E" w14:paraId="1BF55A3E" w14:textId="77777777" w:rsidTr="009D7D77">
        <w:tc>
          <w:tcPr>
            <w:tcW w:w="9180" w:type="dxa"/>
            <w:shd w:val="clear" w:color="auto" w:fill="auto"/>
          </w:tcPr>
          <w:p w14:paraId="7A88E6EE"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What provisions will be made to ensure patient confidentiality.</w:t>
            </w:r>
          </w:p>
        </w:tc>
      </w:tr>
      <w:tr w:rsidR="009D7D77" w:rsidRPr="00315B0E" w14:paraId="55AE40FD" w14:textId="77777777" w:rsidTr="009D7D77">
        <w:tc>
          <w:tcPr>
            <w:tcW w:w="9180" w:type="dxa"/>
            <w:shd w:val="clear" w:color="auto" w:fill="auto"/>
          </w:tcPr>
          <w:p w14:paraId="2E93AEA7"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That different cultural views may inform choice about donation of tissue; for example, for some Maori, human tissue contains genetic material that is considered to be collectively owned by whanau, hapu and iwi.</w:t>
            </w:r>
          </w:p>
        </w:tc>
      </w:tr>
      <w:tr w:rsidR="009D7D77" w:rsidRPr="00315B0E" w14:paraId="36B1198F" w14:textId="77777777" w:rsidTr="009D7D77">
        <w:tc>
          <w:tcPr>
            <w:tcW w:w="9180" w:type="dxa"/>
            <w:shd w:val="clear" w:color="auto" w:fill="auto"/>
          </w:tcPr>
          <w:p w14:paraId="18FFFE2B"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That cultural concerns may arise when tissue samples are sent overseas, including how tissue samples are stored and disposed of. Processes for monitoring and tracking what happens to samples may not be acceptable to donors.</w:t>
            </w:r>
          </w:p>
        </w:tc>
      </w:tr>
      <w:tr w:rsidR="009D7D77" w:rsidRPr="00315B0E" w14:paraId="01F27248" w14:textId="77777777" w:rsidTr="009D7D77">
        <w:tc>
          <w:tcPr>
            <w:tcW w:w="9180" w:type="dxa"/>
            <w:shd w:val="clear" w:color="auto" w:fill="auto"/>
          </w:tcPr>
          <w:p w14:paraId="432E60FC" w14:textId="77777777" w:rsidR="009D7D77" w:rsidRPr="009D7D77" w:rsidRDefault="009D7D77" w:rsidP="001E41EA">
            <w:pPr>
              <w:pStyle w:val="ListParagraph"/>
              <w:numPr>
                <w:ilvl w:val="0"/>
                <w:numId w:val="23"/>
              </w:numPr>
              <w:autoSpaceDE w:val="0"/>
              <w:autoSpaceDN w:val="0"/>
              <w:adjustRightInd w:val="0"/>
              <w:spacing w:line="276" w:lineRule="auto"/>
              <w:rPr>
                <w:rFonts w:cs="Arial"/>
              </w:rPr>
            </w:pPr>
            <w:r w:rsidRPr="009D7D77">
              <w:rPr>
                <w:rFonts w:cs="Arial"/>
              </w:rPr>
              <w:t>That donors may want to discuss the issue of donation with those close to them, for example; family, whanau, hapu and iwi.</w:t>
            </w:r>
          </w:p>
        </w:tc>
      </w:tr>
    </w:tbl>
    <w:p w14:paraId="6B52C316" w14:textId="77777777" w:rsidR="009E2BFF" w:rsidRPr="00355AC2" w:rsidRDefault="009E2BFF" w:rsidP="00E24E77">
      <w:pPr>
        <w:rPr>
          <w:color w:val="FF0000"/>
          <w:lang w:val="en-AU"/>
        </w:rPr>
      </w:pPr>
    </w:p>
    <w:p w14:paraId="2FC069DB" w14:textId="77777777" w:rsidR="00E24E77" w:rsidRPr="00355AC2" w:rsidRDefault="00E24E77" w:rsidP="00E24E77">
      <w:pPr>
        <w:rPr>
          <w:u w:val="single"/>
          <w:lang w:val="en-AU"/>
        </w:rPr>
      </w:pPr>
      <w:r w:rsidRPr="00355AC2">
        <w:rPr>
          <w:u w:val="single"/>
          <w:lang w:val="en-AU"/>
        </w:rPr>
        <w:t xml:space="preserve">Decision </w:t>
      </w:r>
    </w:p>
    <w:p w14:paraId="77127A7D" w14:textId="77777777" w:rsidR="00E24E77" w:rsidRPr="00355AC2" w:rsidRDefault="00E24E77" w:rsidP="00E24E77">
      <w:pPr>
        <w:rPr>
          <w:lang w:val="en-AU"/>
        </w:rPr>
      </w:pPr>
    </w:p>
    <w:p w14:paraId="1AF200CD" w14:textId="376139F0" w:rsidR="00E24E77" w:rsidRPr="00355AC2" w:rsidRDefault="00E24E77" w:rsidP="00E24E77">
      <w:pPr>
        <w:rPr>
          <w:lang w:val="en-AU"/>
        </w:rPr>
      </w:pPr>
      <w:r w:rsidRPr="00355AC2">
        <w:rPr>
          <w:lang w:val="en-AU"/>
        </w:rPr>
        <w:t xml:space="preserve">This application was </w:t>
      </w:r>
      <w:r w:rsidRPr="00355AC2">
        <w:rPr>
          <w:i/>
          <w:lang w:val="en-AU"/>
        </w:rPr>
        <w:t>provisionally approved</w:t>
      </w:r>
      <w:r w:rsidRPr="00355AC2">
        <w:rPr>
          <w:lang w:val="en-AU"/>
        </w:rPr>
        <w:t xml:space="preserve"> by </w:t>
      </w:r>
      <w:r w:rsidRPr="006E3F91">
        <w:rPr>
          <w:rFonts w:cs="Arial"/>
          <w:szCs w:val="22"/>
          <w:lang w:val="en-AU"/>
        </w:rPr>
        <w:t>consensus</w:t>
      </w:r>
      <w:r w:rsidR="009D7D77" w:rsidRPr="006E3F91">
        <w:rPr>
          <w:rFonts w:cs="Arial"/>
          <w:szCs w:val="22"/>
          <w:lang w:val="en-AU"/>
        </w:rPr>
        <w:t xml:space="preserve"> </w:t>
      </w:r>
      <w:r w:rsidRPr="006E3F91">
        <w:rPr>
          <w:lang w:val="en-AU"/>
        </w:rPr>
        <w:t>subject</w:t>
      </w:r>
      <w:r w:rsidRPr="00355AC2">
        <w:rPr>
          <w:lang w:val="en-AU"/>
        </w:rPr>
        <w:t xml:space="preserve"> to the following information being received. </w:t>
      </w:r>
    </w:p>
    <w:p w14:paraId="511587D2" w14:textId="77777777" w:rsidR="00E24E77" w:rsidRPr="00355AC2" w:rsidRDefault="00E24E77" w:rsidP="00E24E77">
      <w:pPr>
        <w:rPr>
          <w:lang w:val="en-AU"/>
        </w:rPr>
      </w:pPr>
    </w:p>
    <w:p w14:paraId="70EAD2B9" w14:textId="1FFE9E85" w:rsidR="00A81582" w:rsidRPr="00A81582" w:rsidRDefault="00A81582" w:rsidP="00A81582">
      <w:pPr>
        <w:numPr>
          <w:ilvl w:val="0"/>
          <w:numId w:val="33"/>
        </w:numPr>
        <w:spacing w:before="80" w:after="80"/>
        <w:jc w:val="both"/>
        <w:rPr>
          <w:rFonts w:cs="Arial"/>
          <w:szCs w:val="22"/>
          <w:lang w:val="en-NZ"/>
        </w:rPr>
      </w:pPr>
      <w:r w:rsidRPr="005154E8">
        <w:rPr>
          <w:rFonts w:cs="Arial"/>
          <w:szCs w:val="22"/>
          <w:lang w:val="en-NZ"/>
        </w:rPr>
        <w:t>Please</w:t>
      </w:r>
      <w:r>
        <w:rPr>
          <w:rFonts w:cs="Arial"/>
          <w:szCs w:val="22"/>
          <w:lang w:val="en-NZ"/>
        </w:rPr>
        <w:t xml:space="preserve"> update the</w:t>
      </w:r>
      <w:r w:rsidRPr="005154E8">
        <w:rPr>
          <w:rFonts w:cs="Arial"/>
          <w:szCs w:val="22"/>
          <w:lang w:val="en-NZ"/>
        </w:rPr>
        <w:t xml:space="preserve">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57F794FE" w14:textId="77777777" w:rsidR="00E24E77" w:rsidRPr="00355AC2" w:rsidRDefault="00E24E77" w:rsidP="00E24E77">
      <w:pPr>
        <w:rPr>
          <w:color w:val="FF0000"/>
          <w:lang w:val="en-AU"/>
        </w:rPr>
      </w:pPr>
    </w:p>
    <w:p w14:paraId="501BBAC6" w14:textId="061419C7" w:rsidR="00E24E77" w:rsidRPr="00355AC2" w:rsidRDefault="00E24E77" w:rsidP="00E24E77">
      <w:pPr>
        <w:rPr>
          <w:lang w:val="en-AU"/>
        </w:rPr>
      </w:pPr>
      <w:r w:rsidRPr="00355AC2">
        <w:rPr>
          <w:lang w:val="en-AU"/>
        </w:rPr>
        <w:t xml:space="preserve">This following information will be reviewed, and a final decision made on the application, by </w:t>
      </w:r>
      <w:r w:rsidR="00A81582">
        <w:rPr>
          <w:lang w:val="en-AU"/>
        </w:rPr>
        <w:t xml:space="preserve">Dr Dean Quinn and Dr Cordelia Thomas. </w:t>
      </w:r>
    </w:p>
    <w:p w14:paraId="3B15E0FE" w14:textId="5C824EEA" w:rsidR="00E06F50" w:rsidRPr="003878A3" w:rsidRDefault="0007180D" w:rsidP="003878A3">
      <w:pPr>
        <w:rPr>
          <w:rFonts w:cs="Arial"/>
          <w:color w:val="33CCCC"/>
          <w:szCs w:val="22"/>
          <w:lang w:val="en-AU"/>
        </w:rPr>
      </w:pPr>
      <w:r w:rsidRPr="00355AC2">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50F66" w:rsidRPr="00355AC2" w14:paraId="181E3E75" w14:textId="77777777" w:rsidTr="00850F66">
        <w:trPr>
          <w:trHeight w:val="280"/>
        </w:trPr>
        <w:tc>
          <w:tcPr>
            <w:tcW w:w="966" w:type="dxa"/>
            <w:tcBorders>
              <w:top w:val="nil"/>
              <w:left w:val="nil"/>
              <w:bottom w:val="nil"/>
              <w:right w:val="nil"/>
            </w:tcBorders>
          </w:tcPr>
          <w:p w14:paraId="516547DD" w14:textId="77777777" w:rsidR="00850F66" w:rsidRPr="00355AC2" w:rsidRDefault="00850F66">
            <w:pPr>
              <w:autoSpaceDE w:val="0"/>
              <w:autoSpaceDN w:val="0"/>
              <w:adjustRightInd w:val="0"/>
              <w:rPr>
                <w:lang w:val="en-AU"/>
              </w:rPr>
            </w:pPr>
            <w:r w:rsidRPr="00355AC2">
              <w:rPr>
                <w:lang w:val="en-AU"/>
              </w:rPr>
              <w:t xml:space="preserve"> </w:t>
            </w:r>
            <w:r w:rsidRPr="00355AC2">
              <w:rPr>
                <w:b/>
                <w:lang w:val="en-AU"/>
              </w:rPr>
              <w:t xml:space="preserve">6 </w:t>
            </w:r>
            <w:r w:rsidRPr="00355AC2">
              <w:rPr>
                <w:lang w:val="en-AU"/>
              </w:rPr>
              <w:t xml:space="preserve"> </w:t>
            </w:r>
          </w:p>
        </w:tc>
        <w:tc>
          <w:tcPr>
            <w:tcW w:w="2575" w:type="dxa"/>
            <w:tcBorders>
              <w:top w:val="nil"/>
              <w:left w:val="nil"/>
              <w:bottom w:val="nil"/>
              <w:right w:val="nil"/>
            </w:tcBorders>
          </w:tcPr>
          <w:p w14:paraId="3582D016" w14:textId="77777777" w:rsidR="00850F66" w:rsidRPr="00355AC2" w:rsidRDefault="00850F66">
            <w:pPr>
              <w:autoSpaceDE w:val="0"/>
              <w:autoSpaceDN w:val="0"/>
              <w:adjustRightInd w:val="0"/>
              <w:rPr>
                <w:lang w:val="en-AU"/>
              </w:rPr>
            </w:pPr>
            <w:r w:rsidRPr="00355AC2">
              <w:rPr>
                <w:b/>
                <w:lang w:val="en-AU"/>
              </w:rPr>
              <w:t xml:space="preserve">Ethics ref: </w:t>
            </w:r>
            <w:r w:rsidRPr="00355AC2">
              <w:rPr>
                <w:lang w:val="en-AU"/>
              </w:rPr>
              <w:t xml:space="preserve"> </w:t>
            </w:r>
          </w:p>
        </w:tc>
        <w:tc>
          <w:tcPr>
            <w:tcW w:w="6459" w:type="dxa"/>
            <w:tcBorders>
              <w:top w:val="nil"/>
              <w:left w:val="nil"/>
              <w:bottom w:val="nil"/>
              <w:right w:val="nil"/>
            </w:tcBorders>
          </w:tcPr>
          <w:p w14:paraId="6E0898C3" w14:textId="77777777" w:rsidR="00850F66" w:rsidRDefault="00850F66">
            <w:pPr>
              <w:autoSpaceDE w:val="0"/>
              <w:autoSpaceDN w:val="0"/>
              <w:adjustRightInd w:val="0"/>
              <w:rPr>
                <w:b/>
                <w:lang w:val="en-AU"/>
              </w:rPr>
            </w:pPr>
            <w:r w:rsidRPr="00355AC2">
              <w:rPr>
                <w:b/>
                <w:lang w:val="en-AU"/>
              </w:rPr>
              <w:t>16/CEN/157</w:t>
            </w:r>
          </w:p>
          <w:p w14:paraId="7675BDEC" w14:textId="5AD97324" w:rsidR="00850F66" w:rsidRPr="00355AC2" w:rsidRDefault="00850F66">
            <w:pPr>
              <w:autoSpaceDE w:val="0"/>
              <w:autoSpaceDN w:val="0"/>
              <w:adjustRightInd w:val="0"/>
              <w:rPr>
                <w:lang w:val="en-AU"/>
              </w:rPr>
            </w:pPr>
            <w:r w:rsidRPr="00355AC2">
              <w:rPr>
                <w:lang w:val="en-AU"/>
              </w:rPr>
              <w:t xml:space="preserve"> </w:t>
            </w:r>
          </w:p>
        </w:tc>
      </w:tr>
      <w:tr w:rsidR="00850F66" w:rsidRPr="00355AC2" w14:paraId="279E4C63" w14:textId="77777777" w:rsidTr="00850F66">
        <w:trPr>
          <w:trHeight w:val="280"/>
        </w:trPr>
        <w:tc>
          <w:tcPr>
            <w:tcW w:w="966" w:type="dxa"/>
            <w:tcBorders>
              <w:top w:val="nil"/>
              <w:left w:val="nil"/>
              <w:bottom w:val="nil"/>
              <w:right w:val="nil"/>
            </w:tcBorders>
          </w:tcPr>
          <w:p w14:paraId="5B4EC666"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781E2439" w14:textId="77777777" w:rsidR="00850F66" w:rsidRPr="00355AC2" w:rsidRDefault="00850F66">
            <w:pPr>
              <w:autoSpaceDE w:val="0"/>
              <w:autoSpaceDN w:val="0"/>
              <w:adjustRightInd w:val="0"/>
              <w:rPr>
                <w:lang w:val="en-AU"/>
              </w:rPr>
            </w:pPr>
            <w:r w:rsidRPr="00355AC2">
              <w:rPr>
                <w:lang w:val="en-AU"/>
              </w:rPr>
              <w:t xml:space="preserve">Title: </w:t>
            </w:r>
          </w:p>
        </w:tc>
        <w:tc>
          <w:tcPr>
            <w:tcW w:w="6459" w:type="dxa"/>
            <w:tcBorders>
              <w:top w:val="nil"/>
              <w:left w:val="nil"/>
              <w:bottom w:val="nil"/>
              <w:right w:val="nil"/>
            </w:tcBorders>
          </w:tcPr>
          <w:p w14:paraId="3760917F" w14:textId="77777777" w:rsidR="00850F66" w:rsidRPr="00355AC2" w:rsidRDefault="00850F66">
            <w:pPr>
              <w:autoSpaceDE w:val="0"/>
              <w:autoSpaceDN w:val="0"/>
              <w:adjustRightInd w:val="0"/>
              <w:rPr>
                <w:lang w:val="en-AU"/>
              </w:rPr>
            </w:pPr>
            <w:r w:rsidRPr="00355AC2">
              <w:rPr>
                <w:lang w:val="en-AU"/>
              </w:rPr>
              <w:t xml:space="preserve">Right From the Start </w:t>
            </w:r>
          </w:p>
        </w:tc>
      </w:tr>
      <w:tr w:rsidR="00850F66" w:rsidRPr="00355AC2" w14:paraId="7F713448" w14:textId="77777777" w:rsidTr="00850F66">
        <w:trPr>
          <w:trHeight w:val="280"/>
        </w:trPr>
        <w:tc>
          <w:tcPr>
            <w:tcW w:w="966" w:type="dxa"/>
            <w:tcBorders>
              <w:top w:val="nil"/>
              <w:left w:val="nil"/>
              <w:bottom w:val="nil"/>
              <w:right w:val="nil"/>
            </w:tcBorders>
          </w:tcPr>
          <w:p w14:paraId="7EE549DA"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3D4F32DF" w14:textId="77777777" w:rsidR="00850F66" w:rsidRPr="00355AC2" w:rsidRDefault="00850F66">
            <w:pPr>
              <w:autoSpaceDE w:val="0"/>
              <w:autoSpaceDN w:val="0"/>
              <w:adjustRightInd w:val="0"/>
              <w:rPr>
                <w:lang w:val="en-AU"/>
              </w:rPr>
            </w:pPr>
            <w:r w:rsidRPr="00355AC2">
              <w:rPr>
                <w:lang w:val="en-AU"/>
              </w:rPr>
              <w:t xml:space="preserve">Principal Investigator: </w:t>
            </w:r>
          </w:p>
        </w:tc>
        <w:tc>
          <w:tcPr>
            <w:tcW w:w="6459" w:type="dxa"/>
            <w:tcBorders>
              <w:top w:val="nil"/>
              <w:left w:val="nil"/>
              <w:bottom w:val="nil"/>
              <w:right w:val="nil"/>
            </w:tcBorders>
          </w:tcPr>
          <w:p w14:paraId="225F6676" w14:textId="77777777" w:rsidR="00850F66" w:rsidRPr="00355AC2" w:rsidRDefault="00850F66">
            <w:pPr>
              <w:autoSpaceDE w:val="0"/>
              <w:autoSpaceDN w:val="0"/>
              <w:adjustRightInd w:val="0"/>
              <w:rPr>
                <w:lang w:val="en-AU"/>
              </w:rPr>
            </w:pPr>
            <w:r w:rsidRPr="00355AC2">
              <w:rPr>
                <w:lang w:val="en-AU"/>
              </w:rPr>
              <w:t xml:space="preserve">Ms Leith Pugmire </w:t>
            </w:r>
          </w:p>
        </w:tc>
      </w:tr>
      <w:tr w:rsidR="00850F66" w:rsidRPr="00355AC2" w14:paraId="1F1DE3E7" w14:textId="77777777" w:rsidTr="00850F66">
        <w:trPr>
          <w:trHeight w:val="280"/>
        </w:trPr>
        <w:tc>
          <w:tcPr>
            <w:tcW w:w="966" w:type="dxa"/>
            <w:tcBorders>
              <w:top w:val="nil"/>
              <w:left w:val="nil"/>
              <w:bottom w:val="nil"/>
              <w:right w:val="nil"/>
            </w:tcBorders>
          </w:tcPr>
          <w:p w14:paraId="34EF9F26"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67B94B58" w14:textId="77777777" w:rsidR="00850F66" w:rsidRPr="00355AC2" w:rsidRDefault="00850F66">
            <w:pPr>
              <w:autoSpaceDE w:val="0"/>
              <w:autoSpaceDN w:val="0"/>
              <w:adjustRightInd w:val="0"/>
              <w:rPr>
                <w:lang w:val="en-AU"/>
              </w:rPr>
            </w:pPr>
            <w:r w:rsidRPr="00355AC2">
              <w:rPr>
                <w:lang w:val="en-AU"/>
              </w:rPr>
              <w:t xml:space="preserve">Sponsor: </w:t>
            </w:r>
          </w:p>
        </w:tc>
        <w:tc>
          <w:tcPr>
            <w:tcW w:w="6459" w:type="dxa"/>
            <w:tcBorders>
              <w:top w:val="nil"/>
              <w:left w:val="nil"/>
              <w:bottom w:val="nil"/>
              <w:right w:val="nil"/>
            </w:tcBorders>
          </w:tcPr>
          <w:p w14:paraId="4A8C674E" w14:textId="77777777" w:rsidR="00850F66" w:rsidRPr="00355AC2" w:rsidRDefault="00850F66">
            <w:pPr>
              <w:autoSpaceDE w:val="0"/>
              <w:autoSpaceDN w:val="0"/>
              <w:adjustRightInd w:val="0"/>
              <w:rPr>
                <w:lang w:val="en-AU"/>
              </w:rPr>
            </w:pPr>
            <w:r w:rsidRPr="00355AC2">
              <w:rPr>
                <w:lang w:val="en-AU"/>
              </w:rPr>
              <w:t xml:space="preserve"> </w:t>
            </w:r>
          </w:p>
        </w:tc>
      </w:tr>
      <w:tr w:rsidR="00850F66" w:rsidRPr="00355AC2" w14:paraId="2655F317" w14:textId="77777777" w:rsidTr="00850F66">
        <w:trPr>
          <w:trHeight w:val="280"/>
        </w:trPr>
        <w:tc>
          <w:tcPr>
            <w:tcW w:w="966" w:type="dxa"/>
            <w:tcBorders>
              <w:top w:val="nil"/>
              <w:left w:val="nil"/>
              <w:bottom w:val="nil"/>
              <w:right w:val="nil"/>
            </w:tcBorders>
          </w:tcPr>
          <w:p w14:paraId="58BCE22B"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613D6FE0" w14:textId="77777777" w:rsidR="00850F66" w:rsidRPr="00355AC2" w:rsidRDefault="00850F66">
            <w:pPr>
              <w:autoSpaceDE w:val="0"/>
              <w:autoSpaceDN w:val="0"/>
              <w:adjustRightInd w:val="0"/>
              <w:rPr>
                <w:lang w:val="en-AU"/>
              </w:rPr>
            </w:pPr>
            <w:r w:rsidRPr="00355AC2">
              <w:rPr>
                <w:lang w:val="en-AU"/>
              </w:rPr>
              <w:t xml:space="preserve">Clock Start Date: </w:t>
            </w:r>
          </w:p>
        </w:tc>
        <w:tc>
          <w:tcPr>
            <w:tcW w:w="6459" w:type="dxa"/>
            <w:tcBorders>
              <w:top w:val="nil"/>
              <w:left w:val="nil"/>
              <w:bottom w:val="nil"/>
              <w:right w:val="nil"/>
            </w:tcBorders>
          </w:tcPr>
          <w:p w14:paraId="0CF9BF91" w14:textId="77777777" w:rsidR="00850F66" w:rsidRPr="00355AC2" w:rsidRDefault="00850F66">
            <w:pPr>
              <w:autoSpaceDE w:val="0"/>
              <w:autoSpaceDN w:val="0"/>
              <w:adjustRightInd w:val="0"/>
              <w:rPr>
                <w:lang w:val="en-AU"/>
              </w:rPr>
            </w:pPr>
            <w:r w:rsidRPr="00355AC2">
              <w:rPr>
                <w:lang w:val="en-AU"/>
              </w:rPr>
              <w:t xml:space="preserve">13 October 2016 </w:t>
            </w:r>
          </w:p>
        </w:tc>
      </w:tr>
    </w:tbl>
    <w:p w14:paraId="4A5B8E53" w14:textId="77777777" w:rsidR="00E06F50" w:rsidRPr="00355AC2" w:rsidRDefault="0007180D">
      <w:pPr>
        <w:autoSpaceDE w:val="0"/>
        <w:autoSpaceDN w:val="0"/>
        <w:adjustRightInd w:val="0"/>
        <w:rPr>
          <w:lang w:val="en-AU"/>
        </w:rPr>
      </w:pPr>
      <w:r w:rsidRPr="00355AC2">
        <w:rPr>
          <w:lang w:val="en-AU"/>
        </w:rPr>
        <w:t xml:space="preserve"> </w:t>
      </w:r>
    </w:p>
    <w:p w14:paraId="356FDF3E" w14:textId="3A99CCF2" w:rsidR="00987913" w:rsidRPr="00355AC2" w:rsidRDefault="00B01DF8">
      <w:pPr>
        <w:autoSpaceDE w:val="0"/>
        <w:autoSpaceDN w:val="0"/>
        <w:adjustRightInd w:val="0"/>
        <w:rPr>
          <w:sz w:val="20"/>
          <w:lang w:val="en-AU"/>
        </w:rPr>
      </w:pPr>
      <w:r w:rsidRPr="00355AC2">
        <w:rPr>
          <w:lang w:val="en-AU"/>
        </w:rPr>
        <w:t xml:space="preserve">Ms Leith Pugmire </w:t>
      </w:r>
      <w:r>
        <w:rPr>
          <w:lang w:val="en-AU"/>
        </w:rPr>
        <w:t xml:space="preserve">and Dr Shane Harvey </w:t>
      </w:r>
      <w:r w:rsidRPr="00B01DF8">
        <w:rPr>
          <w:lang w:val="en-AU"/>
        </w:rPr>
        <w:t>were</w:t>
      </w:r>
      <w:r w:rsidR="00987913" w:rsidRPr="00B01DF8">
        <w:rPr>
          <w:lang w:val="en-AU"/>
        </w:rPr>
        <w:t xml:space="preserve"> present </w:t>
      </w:r>
      <w:r w:rsidR="00DC62A5" w:rsidRPr="00B01DF8">
        <w:rPr>
          <w:rFonts w:cs="Arial"/>
          <w:szCs w:val="22"/>
          <w:lang w:val="en-AU"/>
        </w:rPr>
        <w:t>by teleconference</w:t>
      </w:r>
      <w:r w:rsidR="00DC62A5" w:rsidRPr="00B01DF8">
        <w:rPr>
          <w:lang w:val="en-AU"/>
        </w:rPr>
        <w:t xml:space="preserve"> </w:t>
      </w:r>
      <w:r w:rsidR="00987913" w:rsidRPr="00B01DF8">
        <w:rPr>
          <w:lang w:val="en-AU"/>
        </w:rPr>
        <w:t>for discussion</w:t>
      </w:r>
      <w:r w:rsidR="00987913" w:rsidRPr="00355AC2">
        <w:rPr>
          <w:lang w:val="en-AU"/>
        </w:rPr>
        <w:t xml:space="preserve"> of this application.</w:t>
      </w:r>
    </w:p>
    <w:p w14:paraId="1FD4263E" w14:textId="77777777" w:rsidR="00987913" w:rsidRPr="00355AC2" w:rsidRDefault="00987913">
      <w:pPr>
        <w:autoSpaceDE w:val="0"/>
        <w:autoSpaceDN w:val="0"/>
        <w:adjustRightInd w:val="0"/>
        <w:rPr>
          <w:u w:val="single"/>
          <w:lang w:val="en-AU"/>
        </w:rPr>
      </w:pPr>
    </w:p>
    <w:p w14:paraId="28CBCE66" w14:textId="77777777" w:rsidR="00E24E77" w:rsidRPr="00355AC2" w:rsidRDefault="00E24E77">
      <w:pPr>
        <w:autoSpaceDE w:val="0"/>
        <w:autoSpaceDN w:val="0"/>
        <w:adjustRightInd w:val="0"/>
        <w:rPr>
          <w:u w:val="single"/>
          <w:lang w:val="en-AU"/>
        </w:rPr>
      </w:pPr>
      <w:r w:rsidRPr="00355AC2">
        <w:rPr>
          <w:u w:val="single"/>
          <w:lang w:val="en-AU"/>
        </w:rPr>
        <w:t>Potential conflicts of interest</w:t>
      </w:r>
    </w:p>
    <w:p w14:paraId="2DB9E989" w14:textId="77777777" w:rsidR="00E24E77" w:rsidRPr="00355AC2" w:rsidRDefault="00E24E77">
      <w:pPr>
        <w:autoSpaceDE w:val="0"/>
        <w:autoSpaceDN w:val="0"/>
        <w:adjustRightInd w:val="0"/>
        <w:rPr>
          <w:b/>
          <w:lang w:val="en-AU"/>
        </w:rPr>
      </w:pPr>
    </w:p>
    <w:p w14:paraId="5040F560" w14:textId="77777777" w:rsidR="00E24E77" w:rsidRPr="00355AC2" w:rsidRDefault="00E24E77">
      <w:pPr>
        <w:autoSpaceDE w:val="0"/>
        <w:autoSpaceDN w:val="0"/>
        <w:adjustRightInd w:val="0"/>
        <w:rPr>
          <w:lang w:val="en-AU"/>
        </w:rPr>
      </w:pPr>
      <w:r w:rsidRPr="00355AC2">
        <w:rPr>
          <w:lang w:val="en-AU"/>
        </w:rPr>
        <w:t>The Chair asked members to declare any potential conflicts of interest related to this application.</w:t>
      </w:r>
    </w:p>
    <w:p w14:paraId="67123E16" w14:textId="77777777" w:rsidR="00E24E77" w:rsidRPr="00355AC2" w:rsidRDefault="00E24E77">
      <w:pPr>
        <w:autoSpaceDE w:val="0"/>
        <w:autoSpaceDN w:val="0"/>
        <w:adjustRightInd w:val="0"/>
        <w:rPr>
          <w:lang w:val="en-AU"/>
        </w:rPr>
      </w:pPr>
    </w:p>
    <w:p w14:paraId="41E4C682" w14:textId="77777777" w:rsidR="00E24E77" w:rsidRPr="00355AC2" w:rsidRDefault="00E24E77">
      <w:pPr>
        <w:autoSpaceDE w:val="0"/>
        <w:autoSpaceDN w:val="0"/>
        <w:adjustRightInd w:val="0"/>
        <w:rPr>
          <w:lang w:val="en-AU"/>
        </w:rPr>
      </w:pPr>
      <w:r w:rsidRPr="00355AC2">
        <w:rPr>
          <w:lang w:val="en-AU"/>
        </w:rPr>
        <w:t>No potential conflicts of interest related to this application were declared by any member.</w:t>
      </w:r>
    </w:p>
    <w:p w14:paraId="789186F1" w14:textId="77777777" w:rsidR="00E24E77" w:rsidRPr="00355AC2" w:rsidRDefault="00E24E77">
      <w:pPr>
        <w:autoSpaceDE w:val="0"/>
        <w:autoSpaceDN w:val="0"/>
        <w:adjustRightInd w:val="0"/>
        <w:rPr>
          <w:lang w:val="en-AU"/>
        </w:rPr>
      </w:pPr>
    </w:p>
    <w:p w14:paraId="01F2D576" w14:textId="77777777" w:rsidR="004467DB" w:rsidRPr="00355AC2" w:rsidRDefault="004467DB" w:rsidP="004467DB">
      <w:pPr>
        <w:rPr>
          <w:u w:val="single"/>
          <w:lang w:val="en-AU"/>
        </w:rPr>
      </w:pPr>
      <w:r w:rsidRPr="00355AC2">
        <w:rPr>
          <w:u w:val="single"/>
          <w:lang w:val="en-AU"/>
        </w:rPr>
        <w:t>Summary of Study</w:t>
      </w:r>
    </w:p>
    <w:p w14:paraId="5BF3BC26" w14:textId="77777777" w:rsidR="004467DB" w:rsidRPr="00355AC2" w:rsidRDefault="004467DB" w:rsidP="004467DB">
      <w:pPr>
        <w:rPr>
          <w:u w:val="single"/>
          <w:lang w:val="en-AU"/>
        </w:rPr>
      </w:pPr>
    </w:p>
    <w:p w14:paraId="4E785469" w14:textId="0EC7D006" w:rsidR="005A65F3" w:rsidRDefault="005A65F3" w:rsidP="005A65F3">
      <w:pPr>
        <w:pStyle w:val="ListParagraph"/>
        <w:numPr>
          <w:ilvl w:val="0"/>
          <w:numId w:val="26"/>
        </w:numPr>
        <w:autoSpaceDE w:val="0"/>
        <w:autoSpaceDN w:val="0"/>
        <w:adjustRightInd w:val="0"/>
        <w:rPr>
          <w:lang w:val="en-AU"/>
        </w:rPr>
      </w:pPr>
      <w:r w:rsidRPr="005A65F3">
        <w:rPr>
          <w:lang w:val="en-AU"/>
        </w:rPr>
        <w:t xml:space="preserve">Right </w:t>
      </w:r>
      <w:r w:rsidR="00A81582" w:rsidRPr="005A65F3">
        <w:rPr>
          <w:lang w:val="en-AU"/>
        </w:rPr>
        <w:t>from</w:t>
      </w:r>
      <w:r w:rsidRPr="005A65F3">
        <w:rPr>
          <w:lang w:val="en-AU"/>
        </w:rPr>
        <w:t xml:space="preserve"> the Start is an antenatal parenting intervention based on the latest multi-disciplinary theory of child development: the evolved developmental niche (EDN). </w:t>
      </w:r>
    </w:p>
    <w:p w14:paraId="504214F4" w14:textId="77777777" w:rsidR="005A65F3" w:rsidRDefault="005A65F3" w:rsidP="005A65F3">
      <w:pPr>
        <w:pStyle w:val="ListParagraph"/>
        <w:numPr>
          <w:ilvl w:val="0"/>
          <w:numId w:val="26"/>
        </w:numPr>
        <w:autoSpaceDE w:val="0"/>
        <w:autoSpaceDN w:val="0"/>
        <w:adjustRightInd w:val="0"/>
        <w:rPr>
          <w:lang w:val="en-AU"/>
        </w:rPr>
      </w:pPr>
      <w:r w:rsidRPr="005A65F3">
        <w:rPr>
          <w:lang w:val="en-AU"/>
        </w:rPr>
        <w:t xml:space="preserve">The evolved developmental niche makes claims about the kind of caregiving infants need based on what our species has evolved to expect, and these claims are consistent with a range of existing evidence. </w:t>
      </w:r>
    </w:p>
    <w:p w14:paraId="6F5E087B" w14:textId="77777777" w:rsidR="00731905" w:rsidRDefault="00731905" w:rsidP="00731905">
      <w:pPr>
        <w:pStyle w:val="ListParagraph"/>
        <w:numPr>
          <w:ilvl w:val="0"/>
          <w:numId w:val="26"/>
        </w:numPr>
        <w:autoSpaceDE w:val="0"/>
        <w:autoSpaceDN w:val="0"/>
        <w:adjustRightInd w:val="0"/>
        <w:rPr>
          <w:lang w:val="en-AU"/>
        </w:rPr>
      </w:pPr>
      <w:r w:rsidRPr="005A65F3">
        <w:rPr>
          <w:lang w:val="en-AU"/>
        </w:rPr>
        <w:t>This doctoral research project involves evaluating the intervention, which consists of an evidence-based parenting workshop (6 hours total) and a gifted sling, and is expected</w:t>
      </w:r>
      <w:r>
        <w:rPr>
          <w:lang w:val="en-AU"/>
        </w:rPr>
        <w:t>,</w:t>
      </w:r>
      <w:r w:rsidRPr="005A65F3">
        <w:rPr>
          <w:lang w:val="en-AU"/>
        </w:rPr>
        <w:t xml:space="preserve"> </w:t>
      </w:r>
      <w:r>
        <w:rPr>
          <w:lang w:val="en-AU"/>
        </w:rPr>
        <w:t xml:space="preserve">by the researchers, </w:t>
      </w:r>
      <w:r w:rsidRPr="005A65F3">
        <w:rPr>
          <w:lang w:val="en-AU"/>
        </w:rPr>
        <w:t xml:space="preserve">to result in multiple benefits for infants and their families. </w:t>
      </w:r>
    </w:p>
    <w:p w14:paraId="7E64B244" w14:textId="77777777" w:rsidR="005A65F3" w:rsidRDefault="005A65F3" w:rsidP="005A65F3">
      <w:pPr>
        <w:pStyle w:val="ListParagraph"/>
        <w:numPr>
          <w:ilvl w:val="0"/>
          <w:numId w:val="26"/>
        </w:numPr>
        <w:autoSpaceDE w:val="0"/>
        <w:autoSpaceDN w:val="0"/>
        <w:adjustRightInd w:val="0"/>
        <w:rPr>
          <w:lang w:val="en-AU"/>
        </w:rPr>
      </w:pPr>
      <w:r w:rsidRPr="005A65F3">
        <w:rPr>
          <w:lang w:val="en-AU"/>
        </w:rPr>
        <w:t xml:space="preserve">The project uses a longitudinal, experimental design in which expectant first-time mothers will be randomly assigned to either a control group or an intervention group during pregnancy and followed up over their baby’s first 12 to 18 months of life. We are investigating whether this provision of additional parenting information and resources improves outcomes for a sample of families (up to 200) in the Manawatū region. </w:t>
      </w:r>
    </w:p>
    <w:p w14:paraId="1BB14678" w14:textId="7817DC67" w:rsidR="004467DB" w:rsidRPr="005A65F3" w:rsidRDefault="005A65F3" w:rsidP="005A65F3">
      <w:pPr>
        <w:pStyle w:val="ListParagraph"/>
        <w:numPr>
          <w:ilvl w:val="0"/>
          <w:numId w:val="26"/>
        </w:numPr>
        <w:autoSpaceDE w:val="0"/>
        <w:autoSpaceDN w:val="0"/>
        <w:adjustRightInd w:val="0"/>
        <w:rPr>
          <w:lang w:val="en-AU"/>
        </w:rPr>
      </w:pPr>
      <w:r w:rsidRPr="005A65F3">
        <w:rPr>
          <w:lang w:val="en-AU"/>
        </w:rPr>
        <w:t>A ‘waiting-list control’ design means that participants who are assigned to the control group will have access to parenting information and resources at the conclusion of the study, when their babies are one year old. A range of self-report and observational measures will assess infant attachment, birth and breastfeeding outcomes, postnatal depression, and responsive caregiving practices over the babies’ first year of life to see whether the intervention made a difference.</w:t>
      </w:r>
    </w:p>
    <w:p w14:paraId="4FB5DDBC" w14:textId="77777777" w:rsidR="00295287" w:rsidRPr="00827E3F" w:rsidRDefault="00295287" w:rsidP="00827E3F">
      <w:pPr>
        <w:spacing w:before="80" w:after="80"/>
        <w:rPr>
          <w:lang w:val="en-AU"/>
        </w:rPr>
      </w:pPr>
    </w:p>
    <w:p w14:paraId="4A172B11" w14:textId="77777777" w:rsidR="004467DB" w:rsidRPr="00355AC2" w:rsidRDefault="004467DB" w:rsidP="004467DB">
      <w:pPr>
        <w:rPr>
          <w:u w:val="single"/>
          <w:lang w:val="en-AU"/>
        </w:rPr>
      </w:pPr>
      <w:r w:rsidRPr="00355AC2">
        <w:rPr>
          <w:u w:val="single"/>
          <w:lang w:val="en-AU"/>
        </w:rPr>
        <w:t>Summary of ethical issues (outstanding)</w:t>
      </w:r>
    </w:p>
    <w:p w14:paraId="75DC0B4E" w14:textId="77777777" w:rsidR="004467DB" w:rsidRPr="00355AC2" w:rsidRDefault="004467DB" w:rsidP="004467DB">
      <w:pPr>
        <w:rPr>
          <w:u w:val="single"/>
          <w:lang w:val="en-AU"/>
        </w:rPr>
      </w:pPr>
    </w:p>
    <w:p w14:paraId="15AAB144" w14:textId="77777777" w:rsidR="004467DB" w:rsidRPr="00355AC2" w:rsidRDefault="004467DB" w:rsidP="004467DB">
      <w:pPr>
        <w:rPr>
          <w:lang w:val="en-AU"/>
        </w:rPr>
      </w:pPr>
      <w:r w:rsidRPr="00355AC2">
        <w:rPr>
          <w:lang w:val="en-AU"/>
        </w:rPr>
        <w:t>The main ethical issues considered by the Committee and which require addressing by the Researcher are as follows.</w:t>
      </w:r>
    </w:p>
    <w:p w14:paraId="505F2FFB" w14:textId="77777777" w:rsidR="004467DB" w:rsidRPr="00355AC2" w:rsidRDefault="004467DB" w:rsidP="004467DB">
      <w:pPr>
        <w:autoSpaceDE w:val="0"/>
        <w:autoSpaceDN w:val="0"/>
        <w:adjustRightInd w:val="0"/>
        <w:rPr>
          <w:lang w:val="en-AU"/>
        </w:rPr>
      </w:pPr>
    </w:p>
    <w:p w14:paraId="482B3A71" w14:textId="25B170BC" w:rsidR="002D48E0" w:rsidRDefault="002D48E0" w:rsidP="007D0ABA">
      <w:pPr>
        <w:pStyle w:val="ListParagraph"/>
        <w:numPr>
          <w:ilvl w:val="0"/>
          <w:numId w:val="26"/>
        </w:numPr>
        <w:spacing w:before="80" w:after="80"/>
        <w:rPr>
          <w:lang w:val="en-AU"/>
        </w:rPr>
      </w:pPr>
      <w:r>
        <w:rPr>
          <w:lang w:val="en-AU"/>
        </w:rPr>
        <w:t xml:space="preserve">P.4.2 </w:t>
      </w:r>
      <w:r w:rsidR="00840FF8">
        <w:rPr>
          <w:lang w:val="en-AU"/>
        </w:rPr>
        <w:t>– The Committee noted a potential</w:t>
      </w:r>
      <w:r>
        <w:rPr>
          <w:lang w:val="en-AU"/>
        </w:rPr>
        <w:t xml:space="preserve"> cultural issue </w:t>
      </w:r>
      <w:r w:rsidR="00840FF8">
        <w:rPr>
          <w:lang w:val="en-AU"/>
        </w:rPr>
        <w:t>was</w:t>
      </w:r>
      <w:r>
        <w:rPr>
          <w:lang w:val="en-AU"/>
        </w:rPr>
        <w:t xml:space="preserve"> </w:t>
      </w:r>
      <w:r w:rsidR="00840FF8">
        <w:rPr>
          <w:lang w:val="en-AU"/>
        </w:rPr>
        <w:t>w</w:t>
      </w:r>
      <w:r>
        <w:rPr>
          <w:lang w:val="en-AU"/>
        </w:rPr>
        <w:t xml:space="preserve">hakama.  </w:t>
      </w:r>
      <w:r w:rsidR="00840FF8">
        <w:rPr>
          <w:lang w:val="en-AU"/>
        </w:rPr>
        <w:t xml:space="preserve">Please provide a plan to mitigate any risk for participants who may experience whakama. </w:t>
      </w:r>
    </w:p>
    <w:p w14:paraId="65EB88E1" w14:textId="1BB1A2BA" w:rsidR="002D48E0" w:rsidRDefault="002D48E0" w:rsidP="007D0ABA">
      <w:pPr>
        <w:pStyle w:val="ListParagraph"/>
        <w:numPr>
          <w:ilvl w:val="0"/>
          <w:numId w:val="26"/>
        </w:numPr>
        <w:spacing w:before="80" w:after="80"/>
        <w:rPr>
          <w:lang w:val="en-AU"/>
        </w:rPr>
      </w:pPr>
      <w:r>
        <w:rPr>
          <w:lang w:val="en-AU"/>
        </w:rPr>
        <w:t>The Committee queried</w:t>
      </w:r>
      <w:r w:rsidR="00840FF8">
        <w:rPr>
          <w:lang w:val="en-AU"/>
        </w:rPr>
        <w:t xml:space="preserve"> whether</w:t>
      </w:r>
      <w:r>
        <w:rPr>
          <w:lang w:val="en-AU"/>
        </w:rPr>
        <w:t xml:space="preserve"> cu</w:t>
      </w:r>
      <w:r w:rsidR="00840FF8">
        <w:rPr>
          <w:lang w:val="en-AU"/>
        </w:rPr>
        <w:t xml:space="preserve">rrent co-sleeping arrangements that are explained in the workshops run contrary to current advice and policy from Ministry of Health and Plunket. </w:t>
      </w:r>
      <w:r>
        <w:rPr>
          <w:lang w:val="en-AU"/>
        </w:rPr>
        <w:t>The Researcher(s) stated not sure</w:t>
      </w:r>
      <w:r w:rsidR="00840FF8">
        <w:rPr>
          <w:lang w:val="en-AU"/>
        </w:rPr>
        <w:t xml:space="preserve"> what</w:t>
      </w:r>
      <w:r>
        <w:rPr>
          <w:lang w:val="en-AU"/>
        </w:rPr>
        <w:t xml:space="preserve"> </w:t>
      </w:r>
      <w:r w:rsidR="00840FF8">
        <w:rPr>
          <w:lang w:val="en-AU"/>
        </w:rPr>
        <w:t>P</w:t>
      </w:r>
      <w:r>
        <w:rPr>
          <w:lang w:val="en-AU"/>
        </w:rPr>
        <w:t>lunket</w:t>
      </w:r>
      <w:r w:rsidR="00840FF8">
        <w:rPr>
          <w:lang w:val="en-AU"/>
        </w:rPr>
        <w:t>s current views, noting that international literature suggests the basic message of ‘don’t co sleep’</w:t>
      </w:r>
      <w:r>
        <w:rPr>
          <w:lang w:val="en-AU"/>
        </w:rPr>
        <w:t xml:space="preserve"> simply doesn’t work. It drives </w:t>
      </w:r>
      <w:r w:rsidR="00840FF8">
        <w:rPr>
          <w:lang w:val="en-AU"/>
        </w:rPr>
        <w:t xml:space="preserve">co sleeping </w:t>
      </w:r>
      <w:r>
        <w:rPr>
          <w:lang w:val="en-AU"/>
        </w:rPr>
        <w:t>underground</w:t>
      </w:r>
      <w:r w:rsidR="00840FF8">
        <w:rPr>
          <w:lang w:val="en-AU"/>
        </w:rPr>
        <w:t xml:space="preserve"> which leads to unsafe co sleep arrangements occurring</w:t>
      </w:r>
      <w:r>
        <w:rPr>
          <w:lang w:val="en-AU"/>
        </w:rPr>
        <w:t xml:space="preserve">. </w:t>
      </w:r>
    </w:p>
    <w:p w14:paraId="0634940B" w14:textId="2F9C535C" w:rsidR="002D48E0" w:rsidRPr="002D48E0" w:rsidRDefault="002D48E0" w:rsidP="007D0ABA">
      <w:pPr>
        <w:pStyle w:val="ListParagraph"/>
        <w:numPr>
          <w:ilvl w:val="0"/>
          <w:numId w:val="26"/>
        </w:numPr>
        <w:spacing w:before="80" w:after="80"/>
        <w:rPr>
          <w:lang w:val="en-AU"/>
        </w:rPr>
      </w:pPr>
      <w:r>
        <w:rPr>
          <w:lang w:val="en-AU"/>
        </w:rPr>
        <w:t xml:space="preserve">The Researcher(s) explained that they are trying </w:t>
      </w:r>
      <w:r w:rsidR="008569F8">
        <w:rPr>
          <w:lang w:val="en-AU"/>
        </w:rPr>
        <w:t xml:space="preserve">to </w:t>
      </w:r>
      <w:r>
        <w:rPr>
          <w:lang w:val="en-AU"/>
        </w:rPr>
        <w:t xml:space="preserve">measure the impact of providing information for women, and understand the follow on impact on health outcomes of these decisions made early in pregnancy. </w:t>
      </w:r>
      <w:r w:rsidRPr="002D48E0">
        <w:rPr>
          <w:lang w:val="en-AU"/>
        </w:rPr>
        <w:t>The Committee noted the research needs to make su</w:t>
      </w:r>
      <w:r>
        <w:rPr>
          <w:lang w:val="en-AU"/>
        </w:rPr>
        <w:t>re it does not come across</w:t>
      </w:r>
      <w:r w:rsidRPr="002D48E0">
        <w:rPr>
          <w:lang w:val="en-AU"/>
        </w:rPr>
        <w:t xml:space="preserve"> as </w:t>
      </w:r>
      <w:r>
        <w:rPr>
          <w:lang w:val="en-AU"/>
        </w:rPr>
        <w:t xml:space="preserve">if </w:t>
      </w:r>
      <w:r w:rsidRPr="002D48E0">
        <w:rPr>
          <w:lang w:val="en-AU"/>
        </w:rPr>
        <w:t xml:space="preserve">there is a </w:t>
      </w:r>
      <w:r w:rsidR="008569F8">
        <w:rPr>
          <w:lang w:val="en-AU"/>
        </w:rPr>
        <w:t>‘</w:t>
      </w:r>
      <w:r w:rsidRPr="002D48E0">
        <w:rPr>
          <w:lang w:val="en-AU"/>
        </w:rPr>
        <w:t>right</w:t>
      </w:r>
      <w:r w:rsidR="008569F8">
        <w:rPr>
          <w:lang w:val="en-AU"/>
        </w:rPr>
        <w:t>’</w:t>
      </w:r>
      <w:r w:rsidRPr="002D48E0">
        <w:rPr>
          <w:lang w:val="en-AU"/>
        </w:rPr>
        <w:t xml:space="preserve"> thing to do</w:t>
      </w:r>
      <w:r>
        <w:rPr>
          <w:lang w:val="en-AU"/>
        </w:rPr>
        <w:t xml:space="preserve"> (as this would both make women feel like they have done something wrong as well as meaning the research was not ethical as if </w:t>
      </w:r>
      <w:r w:rsidR="008569F8">
        <w:rPr>
          <w:lang w:val="en-AU"/>
        </w:rPr>
        <w:t xml:space="preserve">an intervention </w:t>
      </w:r>
      <w:r>
        <w:rPr>
          <w:lang w:val="en-AU"/>
        </w:rPr>
        <w:t xml:space="preserve">is already known </w:t>
      </w:r>
      <w:r w:rsidR="008569F8">
        <w:rPr>
          <w:lang w:val="en-AU"/>
        </w:rPr>
        <w:t xml:space="preserve">to be superior </w:t>
      </w:r>
      <w:r>
        <w:rPr>
          <w:lang w:val="en-AU"/>
        </w:rPr>
        <w:t>it should not be tested by a RCT)</w:t>
      </w:r>
      <w:r w:rsidRPr="002D48E0">
        <w:rPr>
          <w:lang w:val="en-AU"/>
        </w:rPr>
        <w:t xml:space="preserve">. </w:t>
      </w:r>
    </w:p>
    <w:p w14:paraId="44C76D3C" w14:textId="77777777" w:rsidR="00827E3F" w:rsidRDefault="00827E3F" w:rsidP="007D0ABA">
      <w:pPr>
        <w:pStyle w:val="ListParagraph"/>
        <w:numPr>
          <w:ilvl w:val="0"/>
          <w:numId w:val="26"/>
        </w:numPr>
        <w:spacing w:before="80" w:after="80"/>
        <w:rPr>
          <w:lang w:val="en-AU"/>
        </w:rPr>
      </w:pPr>
      <w:r>
        <w:rPr>
          <w:lang w:val="en-AU"/>
        </w:rPr>
        <w:t xml:space="preserve">R.5.2.1 – page 19. Indicates this is a good intervention, parents will do better etc. This is not balanced starting point that is the norm for health research (equipoise). </w:t>
      </w:r>
    </w:p>
    <w:p w14:paraId="31B66C97" w14:textId="4222DAD7" w:rsidR="00827E3F" w:rsidRDefault="00827E3F" w:rsidP="007D0ABA">
      <w:pPr>
        <w:pStyle w:val="ListParagraph"/>
        <w:numPr>
          <w:ilvl w:val="0"/>
          <w:numId w:val="26"/>
        </w:numPr>
        <w:spacing w:before="80" w:after="80"/>
        <w:rPr>
          <w:lang w:val="en-AU"/>
        </w:rPr>
      </w:pPr>
      <w:r>
        <w:rPr>
          <w:lang w:val="en-AU"/>
        </w:rPr>
        <w:t xml:space="preserve">The Researcher(s) suggested clarifying the two documents, with control being a bit more ambiguous </w:t>
      </w:r>
      <w:r w:rsidR="00840FF8">
        <w:rPr>
          <w:lang w:val="en-AU"/>
        </w:rPr>
        <w:t xml:space="preserve">(in order to maintain scientific validity) </w:t>
      </w:r>
      <w:r>
        <w:rPr>
          <w:lang w:val="en-AU"/>
        </w:rPr>
        <w:t>and the intervention being a bit more detailed</w:t>
      </w:r>
      <w:r w:rsidR="00840FF8">
        <w:rPr>
          <w:lang w:val="en-AU"/>
        </w:rPr>
        <w:t xml:space="preserve"> (to support informed consent)</w:t>
      </w:r>
      <w:r>
        <w:rPr>
          <w:lang w:val="en-AU"/>
        </w:rPr>
        <w:t>. This would mean information was tailored to explain what would be involved for each group, and balance against priming the participants.</w:t>
      </w:r>
    </w:p>
    <w:p w14:paraId="3E70B5DF" w14:textId="77777777" w:rsidR="00827E3F" w:rsidRDefault="00827E3F" w:rsidP="007D0ABA">
      <w:pPr>
        <w:pStyle w:val="ListParagraph"/>
        <w:numPr>
          <w:ilvl w:val="0"/>
          <w:numId w:val="26"/>
        </w:numPr>
        <w:spacing w:before="80" w:after="80"/>
        <w:rPr>
          <w:lang w:val="en-AU"/>
        </w:rPr>
      </w:pPr>
      <w:r>
        <w:rPr>
          <w:lang w:val="en-AU"/>
        </w:rPr>
        <w:t xml:space="preserve">The Committee queried will consent be sought again once baby is born. The Committee noted baby must be born before consenting for it, as prior to birth the baby is not an entity. The Committee noted it also related to the inclusion criteria, so re-consent would be appropriate. </w:t>
      </w:r>
    </w:p>
    <w:p w14:paraId="3465A79B" w14:textId="77777777" w:rsidR="00F96C9C" w:rsidRDefault="00F96C9C" w:rsidP="007D0ABA">
      <w:pPr>
        <w:pStyle w:val="ListParagraph"/>
        <w:numPr>
          <w:ilvl w:val="0"/>
          <w:numId w:val="26"/>
        </w:numPr>
        <w:spacing w:before="80" w:after="80"/>
        <w:rPr>
          <w:lang w:val="en-AU"/>
        </w:rPr>
      </w:pPr>
      <w:r>
        <w:rPr>
          <w:lang w:val="en-AU"/>
        </w:rPr>
        <w:t xml:space="preserve">The Committee noted the title ‘right from the start’ implies there is a right way to parent, potentially causing this reaction in new parents. The Researcher(s) noted ‘from the start’ was an option. The Committee noted that it would be less presumptuous.  </w:t>
      </w:r>
    </w:p>
    <w:p w14:paraId="150C1AF0" w14:textId="77777777" w:rsidR="006B0993" w:rsidRPr="005A65F3" w:rsidRDefault="006B0993" w:rsidP="007D0ABA">
      <w:pPr>
        <w:pStyle w:val="ListParagraph"/>
        <w:numPr>
          <w:ilvl w:val="0"/>
          <w:numId w:val="26"/>
        </w:numPr>
        <w:spacing w:before="80" w:after="80"/>
        <w:rPr>
          <w:u w:val="single"/>
          <w:lang w:val="en-AU"/>
        </w:rPr>
      </w:pPr>
      <w:r>
        <w:rPr>
          <w:lang w:val="en-AU"/>
        </w:rPr>
        <w:t>The Committee queried the study design, in particular how participants are selected and randomised between the two groups. In particular, how is the control arm randomised.</w:t>
      </w:r>
    </w:p>
    <w:p w14:paraId="0C722FC6" w14:textId="77777777" w:rsidR="006B0993" w:rsidRPr="00B01DF8" w:rsidRDefault="006B0993" w:rsidP="007D0ABA">
      <w:pPr>
        <w:pStyle w:val="ListParagraph"/>
        <w:numPr>
          <w:ilvl w:val="0"/>
          <w:numId w:val="26"/>
        </w:numPr>
        <w:spacing w:before="80" w:after="80"/>
        <w:rPr>
          <w:u w:val="single"/>
          <w:lang w:val="en-AU"/>
        </w:rPr>
      </w:pPr>
      <w:r>
        <w:rPr>
          <w:lang w:val="en-AU"/>
        </w:rPr>
        <w:t xml:space="preserve">The Researcher(s) explained that randomisation occurs before the informed consent procedure. The information provided to each arm is different, depending upon the randomisation. The Committee noted that this is deceptive, and to some extent involves a study related procedure to occur prior to informed consent. </w:t>
      </w:r>
    </w:p>
    <w:p w14:paraId="7ED8AB14" w14:textId="77777777" w:rsidR="00731905" w:rsidRDefault="00731905" w:rsidP="00731905">
      <w:pPr>
        <w:pStyle w:val="ListParagraph"/>
        <w:numPr>
          <w:ilvl w:val="0"/>
          <w:numId w:val="26"/>
        </w:numPr>
        <w:spacing w:before="80" w:after="80"/>
        <w:rPr>
          <w:lang w:val="en-AU"/>
        </w:rPr>
      </w:pPr>
      <w:r>
        <w:rPr>
          <w:lang w:val="en-AU"/>
        </w:rPr>
        <w:t xml:space="preserve">The Researcher(s) confirmed they did not upload the control group Participant Information Sheet. The Committee noted that the control Participant Information Sheet needed to be submitted before the Committee could approve the study. The Committee noted that this document should balance the need to allow potential participants to provide informed consent and the need to not prime participants to ensure study validity. </w:t>
      </w:r>
    </w:p>
    <w:p w14:paraId="67900A78" w14:textId="77777777" w:rsidR="006B0993" w:rsidRDefault="006B0993" w:rsidP="007D0ABA">
      <w:pPr>
        <w:pStyle w:val="ListParagraph"/>
        <w:numPr>
          <w:ilvl w:val="0"/>
          <w:numId w:val="26"/>
        </w:numPr>
        <w:spacing w:before="80" w:after="80"/>
        <w:rPr>
          <w:lang w:val="en-AU"/>
        </w:rPr>
      </w:pPr>
      <w:r>
        <w:rPr>
          <w:lang w:val="en-AU"/>
        </w:rPr>
        <w:t xml:space="preserve">The Committee noted that the documents currently do not provide enough information about the control and intervention group, and the design of the study overall. </w:t>
      </w:r>
    </w:p>
    <w:p w14:paraId="1BEE7EA1" w14:textId="5EE54C26" w:rsidR="006B0993" w:rsidRDefault="006B0993" w:rsidP="007D0ABA">
      <w:pPr>
        <w:pStyle w:val="ListParagraph"/>
        <w:numPr>
          <w:ilvl w:val="0"/>
          <w:numId w:val="26"/>
        </w:numPr>
        <w:spacing w:before="80" w:after="80"/>
        <w:rPr>
          <w:lang w:val="en-AU"/>
        </w:rPr>
      </w:pPr>
      <w:r>
        <w:rPr>
          <w:lang w:val="en-AU"/>
        </w:rPr>
        <w:t xml:space="preserve">The Researcher(s) stated they had spoken with head of ethics at Massy University about what information should be told to participants, particularly the level of detail about the different arms in the study. The Researcher(s) stated that they felt ‘different experiences’ was sufficient, as to avoid giving the control arms too much information that they would then seek out the intervention arms and would then fail to be a control. The Committee suggested stating the study is about comparing when information is given, or what information, between each arms. The Committee noted that the main differences are the one-day workshop, gifting a sling and the magazines. </w:t>
      </w:r>
    </w:p>
    <w:p w14:paraId="277CA295" w14:textId="77777777" w:rsidR="006B0993" w:rsidRDefault="006B0993" w:rsidP="007D0ABA">
      <w:pPr>
        <w:pStyle w:val="ListParagraph"/>
        <w:numPr>
          <w:ilvl w:val="0"/>
          <w:numId w:val="26"/>
        </w:numPr>
        <w:spacing w:before="80" w:after="80"/>
        <w:rPr>
          <w:lang w:val="en-AU"/>
        </w:rPr>
      </w:pPr>
      <w:r>
        <w:rPr>
          <w:lang w:val="en-AU"/>
        </w:rPr>
        <w:t>The Committee noted there was a lot of information in the application that was not in the information sheet, and thought some could be included to facilitate informed consent.</w:t>
      </w:r>
    </w:p>
    <w:p w14:paraId="7375FB87" w14:textId="212CA912" w:rsidR="006B0993" w:rsidRPr="007D0ABA" w:rsidRDefault="006B0993" w:rsidP="007D0ABA">
      <w:pPr>
        <w:pStyle w:val="ListParagraph"/>
        <w:numPr>
          <w:ilvl w:val="0"/>
          <w:numId w:val="26"/>
        </w:numPr>
        <w:spacing w:before="80" w:after="80"/>
        <w:rPr>
          <w:lang w:val="en-AU"/>
        </w:rPr>
      </w:pPr>
      <w:r>
        <w:rPr>
          <w:lang w:val="en-AU"/>
        </w:rPr>
        <w:t xml:space="preserve">The Committee asked why information about what the workshop was is not more explicit (how antenatal class is actually quite different, in particular it is a take on parenting philosophy – attachment theory). The Committee noted by this point they are signed up to the workshop, but do </w:t>
      </w:r>
      <w:r w:rsidR="007D0ABA">
        <w:rPr>
          <w:lang w:val="en-AU"/>
        </w:rPr>
        <w:t xml:space="preserve">not </w:t>
      </w:r>
      <w:r>
        <w:rPr>
          <w:lang w:val="en-AU"/>
        </w:rPr>
        <w:t>real</w:t>
      </w:r>
      <w:r w:rsidR="007D0ABA">
        <w:rPr>
          <w:lang w:val="en-AU"/>
        </w:rPr>
        <w:t>ly know what they are attending.</w:t>
      </w:r>
      <w:r>
        <w:rPr>
          <w:lang w:val="en-AU"/>
        </w:rPr>
        <w:t xml:space="preserve"> </w:t>
      </w:r>
      <w:r w:rsidR="007D0ABA">
        <w:rPr>
          <w:lang w:val="en-AU"/>
        </w:rPr>
        <w:t xml:space="preserve">The Committee suggested that participants are able to opt out after the first workshop, and that this is made clear in the Participant Information Sheet.  </w:t>
      </w:r>
    </w:p>
    <w:p w14:paraId="4E281296" w14:textId="77777777" w:rsidR="00FC6589" w:rsidRDefault="00FC6589" w:rsidP="007D0ABA">
      <w:pPr>
        <w:pStyle w:val="ListParagraph"/>
        <w:numPr>
          <w:ilvl w:val="0"/>
          <w:numId w:val="26"/>
        </w:numPr>
        <w:spacing w:before="80" w:after="80"/>
        <w:rPr>
          <w:lang w:val="en-AU"/>
        </w:rPr>
      </w:pPr>
      <w:r>
        <w:rPr>
          <w:lang w:val="en-AU"/>
        </w:rPr>
        <w:t>The Committee queried whether people would feel like if they have interventions during birth, they will feel like they have failed. It is important both in workshop and in written material that ‘this may happen and that it is reasonable / acceptable’ etc. Please review documentation and the workshop plan and inform the Committee of any resulting changes.</w:t>
      </w:r>
    </w:p>
    <w:p w14:paraId="6ACC81BD" w14:textId="1B76B3C3" w:rsidR="004467DB" w:rsidRPr="003C7329" w:rsidRDefault="00FC6589" w:rsidP="003C7329">
      <w:pPr>
        <w:pStyle w:val="ListParagraph"/>
        <w:numPr>
          <w:ilvl w:val="0"/>
          <w:numId w:val="26"/>
        </w:numPr>
        <w:spacing w:before="80" w:after="80"/>
        <w:rPr>
          <w:lang w:val="en-AU"/>
        </w:rPr>
      </w:pPr>
      <w:r>
        <w:rPr>
          <w:lang w:val="en-AU"/>
        </w:rPr>
        <w:t xml:space="preserve">The Committee queried whether there is actually a view that the workshop would reduce chance of being in NICU. The Researcher(s) stated the philosophy implies that if more information is given during pregnancy it will directly impact the birth too, for instance generic public health information, birth plans etc. – all these choices may have impacts on next steps, like breastfeeding, bonding etc. It flows on. Please revise to ensure no guilt or blame. </w:t>
      </w:r>
    </w:p>
    <w:p w14:paraId="429A1E54" w14:textId="77777777" w:rsidR="004467DB" w:rsidRPr="00355AC2" w:rsidRDefault="004467DB" w:rsidP="004467DB">
      <w:pPr>
        <w:pStyle w:val="ListParagraph"/>
        <w:spacing w:before="80" w:after="80"/>
        <w:rPr>
          <w:rFonts w:cs="Arial"/>
          <w:szCs w:val="22"/>
          <w:lang w:val="en-AU"/>
        </w:rPr>
      </w:pPr>
    </w:p>
    <w:p w14:paraId="2D8A614C" w14:textId="77777777" w:rsidR="004467DB" w:rsidRPr="00355AC2" w:rsidRDefault="004467DB" w:rsidP="004467DB">
      <w:pPr>
        <w:spacing w:before="80" w:after="80"/>
        <w:rPr>
          <w:rFonts w:cs="Arial"/>
          <w:szCs w:val="22"/>
          <w:lang w:val="en-AU"/>
        </w:rPr>
      </w:pPr>
      <w:r w:rsidRPr="00355AC2">
        <w:rPr>
          <w:rFonts w:cs="Arial"/>
          <w:szCs w:val="22"/>
          <w:lang w:val="en-AU"/>
        </w:rPr>
        <w:t xml:space="preserve">The Committee requested the following changes to the Participant Information Sheet and Consent Form: </w:t>
      </w:r>
    </w:p>
    <w:p w14:paraId="30C35FDA" w14:textId="77777777" w:rsidR="004467DB" w:rsidRPr="00355AC2" w:rsidRDefault="004467DB" w:rsidP="004467DB">
      <w:pPr>
        <w:spacing w:before="80" w:after="80"/>
        <w:rPr>
          <w:rFonts w:cs="Arial"/>
          <w:szCs w:val="22"/>
          <w:lang w:val="en-AU"/>
        </w:rPr>
      </w:pPr>
    </w:p>
    <w:p w14:paraId="52F0148D" w14:textId="051DE071" w:rsidR="00731905" w:rsidRDefault="00731905" w:rsidP="00731905">
      <w:pPr>
        <w:pStyle w:val="ListParagraph"/>
        <w:numPr>
          <w:ilvl w:val="0"/>
          <w:numId w:val="26"/>
        </w:numPr>
        <w:spacing w:before="80" w:after="80"/>
        <w:rPr>
          <w:lang w:val="en-AU"/>
        </w:rPr>
      </w:pPr>
      <w:r>
        <w:rPr>
          <w:lang w:val="en-AU"/>
        </w:rPr>
        <w:t>Provide a</w:t>
      </w:r>
      <w:r w:rsidRPr="00F122A1">
        <w:rPr>
          <w:lang w:val="en-AU"/>
        </w:rPr>
        <w:t xml:space="preserve"> footer, version number</w:t>
      </w:r>
      <w:r>
        <w:rPr>
          <w:lang w:val="en-AU"/>
        </w:rPr>
        <w:t xml:space="preserve"> and date for all study documents</w:t>
      </w:r>
    </w:p>
    <w:p w14:paraId="4BDBB498" w14:textId="1D4D30D8" w:rsidR="006B0993" w:rsidRDefault="006B0993" w:rsidP="00731905">
      <w:pPr>
        <w:pStyle w:val="ListParagraph"/>
        <w:numPr>
          <w:ilvl w:val="0"/>
          <w:numId w:val="26"/>
        </w:numPr>
        <w:spacing w:before="80" w:after="80"/>
        <w:rPr>
          <w:lang w:val="en-AU"/>
        </w:rPr>
      </w:pPr>
      <w:r>
        <w:rPr>
          <w:lang w:val="en-AU"/>
        </w:rPr>
        <w:t xml:space="preserve">The Committee noted assessment videos would be reviewed by people overseas. Add this to Participant Information Sheet. Add what will happen to the videos after the study, whether extracts will be present in presentations etc. </w:t>
      </w:r>
    </w:p>
    <w:p w14:paraId="46ABF7B8" w14:textId="1CBB8364" w:rsidR="006B0993" w:rsidRDefault="006B0993" w:rsidP="00731905">
      <w:pPr>
        <w:pStyle w:val="ListParagraph"/>
        <w:numPr>
          <w:ilvl w:val="0"/>
          <w:numId w:val="26"/>
        </w:numPr>
        <w:spacing w:before="80" w:after="80"/>
        <w:rPr>
          <w:lang w:val="en-AU"/>
        </w:rPr>
      </w:pPr>
      <w:r>
        <w:rPr>
          <w:lang w:val="en-AU"/>
        </w:rPr>
        <w:t xml:space="preserve">Please add that participants will be screened for postnatal depression.  The Researcher(s) noted participants </w:t>
      </w:r>
      <w:r w:rsidR="007D0ABA">
        <w:rPr>
          <w:lang w:val="en-AU"/>
        </w:rPr>
        <w:t>can choose not to take</w:t>
      </w:r>
      <w:r>
        <w:rPr>
          <w:lang w:val="en-AU"/>
        </w:rPr>
        <w:t xml:space="preserve"> part in that questionnaire. The Committee noted it should be very clear </w:t>
      </w:r>
      <w:r w:rsidR="008569F8">
        <w:rPr>
          <w:lang w:val="en-AU"/>
        </w:rPr>
        <w:t xml:space="preserve">which elements of the research are </w:t>
      </w:r>
      <w:r>
        <w:rPr>
          <w:lang w:val="en-AU"/>
        </w:rPr>
        <w:t xml:space="preserve">optional. </w:t>
      </w:r>
    </w:p>
    <w:p w14:paraId="3D161CFA" w14:textId="77777777" w:rsidR="00827E3F" w:rsidRDefault="00827E3F" w:rsidP="00731905">
      <w:pPr>
        <w:pStyle w:val="ListParagraph"/>
        <w:numPr>
          <w:ilvl w:val="0"/>
          <w:numId w:val="26"/>
        </w:numPr>
        <w:spacing w:before="80" w:after="80"/>
        <w:rPr>
          <w:lang w:val="en-AU"/>
        </w:rPr>
      </w:pPr>
      <w:r>
        <w:rPr>
          <w:lang w:val="en-AU"/>
        </w:rPr>
        <w:t xml:space="preserve">The Committee suggested that participants are able to opt out after the first workshop, and that this is made clear in the Participant Information Sheet.  </w:t>
      </w:r>
    </w:p>
    <w:p w14:paraId="72410125" w14:textId="77777777" w:rsidR="002D48E0" w:rsidRDefault="002D48E0" w:rsidP="00731905">
      <w:pPr>
        <w:pStyle w:val="ListParagraph"/>
        <w:numPr>
          <w:ilvl w:val="0"/>
          <w:numId w:val="26"/>
        </w:numPr>
        <w:spacing w:before="80" w:after="80"/>
        <w:rPr>
          <w:lang w:val="en-AU"/>
        </w:rPr>
      </w:pPr>
      <w:r>
        <w:rPr>
          <w:lang w:val="en-AU"/>
        </w:rPr>
        <w:t>R.1.2.1 pg. 15 – states no contact with health practitioner. The Committee queried if depression were detected would a health practitioner be contacted. The Researcher(s) stated that there are existing supports mechanisms in the locality to provide support and referral.</w:t>
      </w:r>
    </w:p>
    <w:p w14:paraId="42D5D8D6" w14:textId="77777777" w:rsidR="002D48E0" w:rsidRDefault="002D48E0" w:rsidP="00731905">
      <w:pPr>
        <w:pStyle w:val="ListParagraph"/>
        <w:numPr>
          <w:ilvl w:val="0"/>
          <w:numId w:val="26"/>
        </w:numPr>
        <w:spacing w:before="80" w:after="80"/>
        <w:rPr>
          <w:lang w:val="en-AU"/>
        </w:rPr>
      </w:pPr>
      <w:r>
        <w:rPr>
          <w:lang w:val="en-AU"/>
        </w:rPr>
        <w:t xml:space="preserve">The Committee noted information on ‘what happens if something goes wrong’ needed to be added in the Participant Information Sheet. </w:t>
      </w:r>
    </w:p>
    <w:p w14:paraId="675B6FC4" w14:textId="48840C9B" w:rsidR="002D48E0" w:rsidRDefault="002D48E0" w:rsidP="00731905">
      <w:pPr>
        <w:pStyle w:val="ListParagraph"/>
        <w:numPr>
          <w:ilvl w:val="0"/>
          <w:numId w:val="26"/>
        </w:numPr>
        <w:spacing w:before="80" w:after="80"/>
        <w:rPr>
          <w:lang w:val="en-AU"/>
        </w:rPr>
      </w:pPr>
      <w:r>
        <w:rPr>
          <w:lang w:val="en-AU"/>
        </w:rPr>
        <w:t>The Committee queried what would happen if the woman were at risk, and the baby was at risk, but the</w:t>
      </w:r>
      <w:r w:rsidR="007D0ABA">
        <w:rPr>
          <w:lang w:val="en-AU"/>
        </w:rPr>
        <w:t xml:space="preserve"> participant </w:t>
      </w:r>
      <w:r>
        <w:rPr>
          <w:lang w:val="en-AU"/>
        </w:rPr>
        <w:t>stated they did not</w:t>
      </w:r>
      <w:r w:rsidR="007D0ABA">
        <w:rPr>
          <w:lang w:val="en-AU"/>
        </w:rPr>
        <w:t xml:space="preserve"> want to be referred. The Committee asked how the researchers would </w:t>
      </w:r>
      <w:r>
        <w:rPr>
          <w:lang w:val="en-AU"/>
        </w:rPr>
        <w:t xml:space="preserve">ensure </w:t>
      </w:r>
      <w:r w:rsidR="007D0ABA">
        <w:rPr>
          <w:lang w:val="en-AU"/>
        </w:rPr>
        <w:t>appropriate actions would be taken</w:t>
      </w:r>
      <w:r>
        <w:rPr>
          <w:lang w:val="en-AU"/>
        </w:rPr>
        <w:t xml:space="preserve"> for them, on their behalf or by them, noting the professional responsibilities.  </w:t>
      </w:r>
    </w:p>
    <w:p w14:paraId="39DBA72B" w14:textId="33E7DAC9" w:rsidR="002D48E0" w:rsidRDefault="002D48E0" w:rsidP="00731905">
      <w:pPr>
        <w:pStyle w:val="ListParagraph"/>
        <w:numPr>
          <w:ilvl w:val="0"/>
          <w:numId w:val="26"/>
        </w:numPr>
        <w:spacing w:before="80" w:after="80"/>
        <w:rPr>
          <w:lang w:val="en-AU"/>
        </w:rPr>
      </w:pPr>
      <w:r>
        <w:rPr>
          <w:lang w:val="en-AU"/>
        </w:rPr>
        <w:t>The Researcher(s) explained the process in place, including follow up with our own team to peer</w:t>
      </w:r>
      <w:r w:rsidR="007D0ABA">
        <w:rPr>
          <w:lang w:val="en-AU"/>
        </w:rPr>
        <w:t xml:space="preserve"> review management of a</w:t>
      </w:r>
      <w:r>
        <w:rPr>
          <w:lang w:val="en-AU"/>
        </w:rPr>
        <w:t xml:space="preserve"> case. The Researcher(s) referred to page 4, notes our duty to keep people safe, in first instance will discuss with participant, but will also need to ensure that appropriate action was taken. The Researcher(s) acknowledged that too much information has been removed from that section. The Committee agreed and stated more information should be added here.</w:t>
      </w:r>
    </w:p>
    <w:p w14:paraId="038F0B11" w14:textId="0BDCBA59" w:rsidR="002D48E0" w:rsidRDefault="002D48E0" w:rsidP="00731905">
      <w:pPr>
        <w:pStyle w:val="ListParagraph"/>
        <w:numPr>
          <w:ilvl w:val="0"/>
          <w:numId w:val="26"/>
        </w:numPr>
        <w:spacing w:before="80" w:after="80"/>
        <w:rPr>
          <w:lang w:val="en-AU"/>
        </w:rPr>
      </w:pPr>
      <w:r>
        <w:rPr>
          <w:lang w:val="en-AU"/>
        </w:rPr>
        <w:t>Page 2 – ask questions about your parenting – The Committee requested reworded, this could be a first time parent or young parent.</w:t>
      </w:r>
      <w:r w:rsidR="008569F8">
        <w:rPr>
          <w:lang w:val="en-AU"/>
        </w:rPr>
        <w:t xml:space="preserve"> The Committee recommended</w:t>
      </w:r>
      <w:r>
        <w:rPr>
          <w:lang w:val="en-AU"/>
        </w:rPr>
        <w:t xml:space="preserve"> ‘talk with you about parenting’.</w:t>
      </w:r>
    </w:p>
    <w:p w14:paraId="01CB4A4A" w14:textId="2D42A87D" w:rsidR="008569F8" w:rsidRDefault="008569F8" w:rsidP="00731905">
      <w:pPr>
        <w:pStyle w:val="ListParagraph"/>
        <w:numPr>
          <w:ilvl w:val="0"/>
          <w:numId w:val="26"/>
        </w:numPr>
        <w:spacing w:before="80" w:after="80"/>
        <w:rPr>
          <w:lang w:val="en-AU"/>
        </w:rPr>
      </w:pPr>
      <w:r>
        <w:rPr>
          <w:lang w:val="en-AU"/>
        </w:rPr>
        <w:t xml:space="preserve">The Committee suggested rewording the title so that it did not imply there was a single ‘right/correct’ way to parent. </w:t>
      </w:r>
    </w:p>
    <w:p w14:paraId="21A83104" w14:textId="5F6005CC" w:rsidR="002D48E0" w:rsidRDefault="002D48E0" w:rsidP="00731905">
      <w:pPr>
        <w:pStyle w:val="ListParagraph"/>
        <w:numPr>
          <w:ilvl w:val="0"/>
          <w:numId w:val="26"/>
        </w:numPr>
        <w:spacing w:before="80" w:after="80"/>
        <w:rPr>
          <w:lang w:val="en-AU"/>
        </w:rPr>
      </w:pPr>
      <w:r>
        <w:rPr>
          <w:lang w:val="en-AU"/>
        </w:rPr>
        <w:t>The Committee noted there are some women who can’t breastfeed or choose not to, this may make participants feel bad or not participate. Please reconsider</w:t>
      </w:r>
      <w:r w:rsidR="008569F8">
        <w:rPr>
          <w:lang w:val="en-AU"/>
        </w:rPr>
        <w:t xml:space="preserve"> how breastfeeding is explained to participants in the study</w:t>
      </w:r>
      <w:r>
        <w:rPr>
          <w:lang w:val="en-AU"/>
        </w:rPr>
        <w:t xml:space="preserve">, or explain other options are available. </w:t>
      </w:r>
    </w:p>
    <w:p w14:paraId="714696A7" w14:textId="1746A0E4" w:rsidR="008569F8" w:rsidRDefault="008569F8" w:rsidP="00731905">
      <w:pPr>
        <w:pStyle w:val="ListParagraph"/>
        <w:numPr>
          <w:ilvl w:val="0"/>
          <w:numId w:val="26"/>
        </w:numPr>
        <w:spacing w:before="80" w:after="80"/>
        <w:rPr>
          <w:lang w:val="en-AU"/>
        </w:rPr>
      </w:pPr>
      <w:r>
        <w:rPr>
          <w:lang w:val="en-AU"/>
        </w:rPr>
        <w:t xml:space="preserve">The Committee suggested including more information in the PIS for patients in the intervention arm so they have a clearer idea about the philosophy and content of the parenting workshop before they consent. </w:t>
      </w:r>
    </w:p>
    <w:p w14:paraId="4C6D35E0" w14:textId="77777777" w:rsidR="002D48E0" w:rsidRDefault="002D48E0" w:rsidP="00731905">
      <w:pPr>
        <w:pStyle w:val="ListParagraph"/>
        <w:numPr>
          <w:ilvl w:val="0"/>
          <w:numId w:val="26"/>
        </w:numPr>
        <w:spacing w:before="80" w:after="80"/>
        <w:rPr>
          <w:lang w:val="en-AU"/>
        </w:rPr>
      </w:pPr>
      <w:r>
        <w:rPr>
          <w:lang w:val="en-AU"/>
        </w:rPr>
        <w:t>Add contact numbers for HDC and Maori support.</w:t>
      </w:r>
    </w:p>
    <w:p w14:paraId="2523074C" w14:textId="14B60739" w:rsidR="006B0993" w:rsidRPr="007D0ABA" w:rsidRDefault="002D48E0" w:rsidP="00731905">
      <w:pPr>
        <w:pStyle w:val="ListParagraph"/>
        <w:numPr>
          <w:ilvl w:val="0"/>
          <w:numId w:val="26"/>
        </w:numPr>
        <w:spacing w:before="80" w:after="80"/>
        <w:rPr>
          <w:lang w:val="en-AU"/>
        </w:rPr>
      </w:pPr>
      <w:r>
        <w:rPr>
          <w:lang w:val="en-AU"/>
        </w:rPr>
        <w:t xml:space="preserve">Add ACC statement. </w:t>
      </w:r>
      <w:r w:rsidR="007D0ABA">
        <w:rPr>
          <w:lang w:val="en-AU"/>
        </w:rPr>
        <w:t xml:space="preserve">See HDEC template. </w:t>
      </w:r>
    </w:p>
    <w:p w14:paraId="1FDEC0FC" w14:textId="77777777" w:rsidR="00E24E77" w:rsidRPr="00355AC2" w:rsidRDefault="00E24E77" w:rsidP="00E24E77">
      <w:pPr>
        <w:rPr>
          <w:color w:val="FF0000"/>
          <w:lang w:val="en-AU"/>
        </w:rPr>
      </w:pPr>
    </w:p>
    <w:p w14:paraId="3F9E3FDD" w14:textId="77777777" w:rsidR="00E24E77" w:rsidRPr="00355AC2" w:rsidRDefault="00E24E77" w:rsidP="00E24E77">
      <w:pPr>
        <w:rPr>
          <w:u w:val="single"/>
          <w:lang w:val="en-AU"/>
        </w:rPr>
      </w:pPr>
      <w:r w:rsidRPr="00355AC2">
        <w:rPr>
          <w:u w:val="single"/>
          <w:lang w:val="en-AU"/>
        </w:rPr>
        <w:t xml:space="preserve">Decision </w:t>
      </w:r>
    </w:p>
    <w:p w14:paraId="47B9825C" w14:textId="77777777" w:rsidR="00E24E77" w:rsidRPr="00355AC2" w:rsidRDefault="00E24E77" w:rsidP="00E24E77">
      <w:pPr>
        <w:rPr>
          <w:lang w:val="en-AU"/>
        </w:rPr>
      </w:pPr>
    </w:p>
    <w:p w14:paraId="32CAD9E4" w14:textId="77ED7A09" w:rsidR="00E24E77" w:rsidRPr="00355AC2" w:rsidRDefault="00E24E77" w:rsidP="00E24E77">
      <w:pPr>
        <w:rPr>
          <w:lang w:val="en-AU"/>
        </w:rPr>
      </w:pPr>
      <w:r w:rsidRPr="00355AC2">
        <w:rPr>
          <w:lang w:val="en-AU"/>
        </w:rPr>
        <w:t xml:space="preserve">This application was </w:t>
      </w:r>
      <w:r w:rsidRPr="00355AC2">
        <w:rPr>
          <w:i/>
          <w:lang w:val="en-AU"/>
        </w:rPr>
        <w:t>declined</w:t>
      </w:r>
      <w:r w:rsidRPr="00355AC2">
        <w:rPr>
          <w:lang w:val="en-AU"/>
        </w:rPr>
        <w:t xml:space="preserve"> </w:t>
      </w:r>
      <w:r w:rsidRPr="007D0ABA">
        <w:rPr>
          <w:lang w:val="en-AU"/>
        </w:rPr>
        <w:t xml:space="preserve">by </w:t>
      </w:r>
      <w:r w:rsidRPr="007D0ABA">
        <w:rPr>
          <w:rFonts w:cs="Arial"/>
          <w:szCs w:val="22"/>
          <w:lang w:val="en-AU"/>
        </w:rPr>
        <w:t>consensus</w:t>
      </w:r>
      <w:r w:rsidRPr="007D0ABA">
        <w:rPr>
          <w:lang w:val="en-AU"/>
        </w:rPr>
        <w:t xml:space="preserve">, as the Committee </w:t>
      </w:r>
      <w:r w:rsidRPr="00355AC2">
        <w:rPr>
          <w:lang w:val="en-AU"/>
        </w:rPr>
        <w:t>did not consider that the study would meet the following ethical standards.</w:t>
      </w:r>
    </w:p>
    <w:p w14:paraId="7B0938AC" w14:textId="77777777" w:rsidR="00790E4F" w:rsidRPr="00355AC2" w:rsidRDefault="00790E4F" w:rsidP="00790E4F">
      <w:pPr>
        <w:rPr>
          <w:lang w:val="en-AU"/>
        </w:rPr>
      </w:pPr>
    </w:p>
    <w:p w14:paraId="13E7F4C9" w14:textId="40DD7AA7" w:rsidR="003C7329" w:rsidRDefault="003C7329" w:rsidP="003C7329">
      <w:pPr>
        <w:pStyle w:val="ListParagraph"/>
        <w:numPr>
          <w:ilvl w:val="0"/>
          <w:numId w:val="33"/>
        </w:numPr>
        <w:spacing w:before="80" w:after="80"/>
        <w:jc w:val="both"/>
        <w:rPr>
          <w:rFonts w:cs="Arial"/>
          <w:szCs w:val="22"/>
          <w:lang w:val="en-NZ"/>
        </w:rPr>
      </w:pPr>
      <w:r>
        <w:rPr>
          <w:rFonts w:cs="Arial"/>
          <w:szCs w:val="22"/>
          <w:lang w:val="en-NZ"/>
        </w:rPr>
        <w:t xml:space="preserve">Address outstanding ethical issues in a cover letter. </w:t>
      </w:r>
    </w:p>
    <w:p w14:paraId="3CA3A0BD" w14:textId="77777777" w:rsidR="00701C67" w:rsidRPr="00555F27" w:rsidRDefault="007D0ABA" w:rsidP="00701C67">
      <w:pPr>
        <w:pStyle w:val="ListParagraph"/>
        <w:numPr>
          <w:ilvl w:val="0"/>
          <w:numId w:val="33"/>
        </w:numPr>
        <w:spacing w:before="80" w:after="80"/>
        <w:jc w:val="both"/>
        <w:rPr>
          <w:rFonts w:cs="Arial"/>
          <w:szCs w:val="22"/>
          <w:lang w:val="en-NZ"/>
        </w:rPr>
      </w:pPr>
      <w:r>
        <w:rPr>
          <w:lang w:val="en-AU"/>
        </w:rPr>
        <w:t>Primary ethical issue – balancing information while maintaining study validity.</w:t>
      </w:r>
      <w:r w:rsidR="003C7329">
        <w:rPr>
          <w:lang w:val="en-AU"/>
        </w:rPr>
        <w:t xml:space="preserve"> Please ensure informed consent is valid.</w:t>
      </w:r>
      <w:r w:rsidR="00701C67">
        <w:rPr>
          <w:lang w:val="en-AU"/>
        </w:rPr>
        <w:t xml:space="preserve"> Currently does not meet informed consent standards.</w:t>
      </w:r>
      <w:r w:rsidR="003C7329">
        <w:rPr>
          <w:lang w:val="en-AU"/>
        </w:rPr>
        <w:t xml:space="preserve"> </w:t>
      </w:r>
      <w:r w:rsidR="00701C67" w:rsidRPr="00555F27">
        <w:rPr>
          <w:rFonts w:cs="Arial"/>
          <w:szCs w:val="22"/>
          <w:lang w:val="en-NZ"/>
        </w:rPr>
        <w:t>Please amend the information sheet and consent form, taking into account the suggestions made by the Committee</w:t>
      </w:r>
      <w:r w:rsidR="00701C67">
        <w:rPr>
          <w:rFonts w:cs="Arial"/>
          <w:szCs w:val="22"/>
          <w:lang w:val="en-NZ"/>
        </w:rPr>
        <w:t>. Submit the control arm documentation.</w:t>
      </w:r>
      <w:r w:rsidR="00701C67" w:rsidRPr="00555F27">
        <w:rPr>
          <w:rFonts w:cs="Arial"/>
          <w:szCs w:val="22"/>
          <w:lang w:val="en-NZ"/>
        </w:rPr>
        <w:t xml:space="preserve"> (</w:t>
      </w:r>
      <w:r w:rsidR="00701C67" w:rsidRPr="00555F27">
        <w:rPr>
          <w:rFonts w:cs="Arial"/>
          <w:i/>
          <w:szCs w:val="22"/>
          <w:lang w:val="en-NZ"/>
        </w:rPr>
        <w:t>Ethical Guidelines for Intervention Studies</w:t>
      </w:r>
      <w:r w:rsidR="00701C67" w:rsidRPr="00555F27">
        <w:rPr>
          <w:rFonts w:cs="Arial"/>
          <w:szCs w:val="22"/>
          <w:lang w:val="en-NZ"/>
        </w:rPr>
        <w:t xml:space="preserve"> </w:t>
      </w:r>
      <w:r w:rsidR="00701C67" w:rsidRPr="00555F27">
        <w:rPr>
          <w:rFonts w:cs="Arial"/>
          <w:i/>
          <w:szCs w:val="22"/>
          <w:lang w:val="en-NZ"/>
        </w:rPr>
        <w:t>para 6.22</w:t>
      </w:r>
      <w:r w:rsidR="00701C67" w:rsidRPr="00555F27">
        <w:rPr>
          <w:rFonts w:cs="Arial"/>
          <w:szCs w:val="22"/>
          <w:lang w:val="en-NZ"/>
        </w:rPr>
        <w:t>).</w:t>
      </w:r>
    </w:p>
    <w:p w14:paraId="0F4B841B" w14:textId="70DAC5EC" w:rsidR="003C7329" w:rsidRPr="00D56D98" w:rsidRDefault="003C7329" w:rsidP="003C7329">
      <w:pPr>
        <w:pStyle w:val="Default"/>
        <w:numPr>
          <w:ilvl w:val="0"/>
          <w:numId w:val="34"/>
        </w:numPr>
      </w:pPr>
      <w:r>
        <w:rPr>
          <w:sz w:val="22"/>
          <w:szCs w:val="22"/>
        </w:rPr>
        <w:t xml:space="preserve">Provide further information on the study design, </w:t>
      </w:r>
      <w:r>
        <w:rPr>
          <w:i/>
          <w:sz w:val="22"/>
          <w:szCs w:val="22"/>
        </w:rPr>
        <w:t xml:space="preserve">in particular the randomisation timing and information given to participants that may involve some deception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3ECECCC9" w14:textId="77777777" w:rsidR="00E06F50" w:rsidRPr="00355AC2" w:rsidRDefault="0007180D">
      <w:pPr>
        <w:autoSpaceDE w:val="0"/>
        <w:autoSpaceDN w:val="0"/>
        <w:adjustRightInd w:val="0"/>
        <w:rPr>
          <w:lang w:val="en-AU"/>
        </w:rPr>
      </w:pPr>
      <w:r w:rsidRPr="00355AC2">
        <w:rPr>
          <w:lang w:val="en-AU"/>
        </w:rPr>
        <w:t xml:space="preserve"> </w:t>
      </w:r>
      <w:r w:rsidRPr="00355AC2">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50F66" w:rsidRPr="00355AC2" w14:paraId="51E7E607" w14:textId="77777777" w:rsidTr="00850F66">
        <w:trPr>
          <w:trHeight w:val="280"/>
        </w:trPr>
        <w:tc>
          <w:tcPr>
            <w:tcW w:w="966" w:type="dxa"/>
            <w:tcBorders>
              <w:top w:val="nil"/>
              <w:left w:val="nil"/>
              <w:bottom w:val="nil"/>
              <w:right w:val="nil"/>
            </w:tcBorders>
          </w:tcPr>
          <w:p w14:paraId="1E930BDF" w14:textId="77777777" w:rsidR="00850F66" w:rsidRPr="00355AC2" w:rsidRDefault="00850F66">
            <w:pPr>
              <w:autoSpaceDE w:val="0"/>
              <w:autoSpaceDN w:val="0"/>
              <w:adjustRightInd w:val="0"/>
              <w:rPr>
                <w:lang w:val="en-AU"/>
              </w:rPr>
            </w:pPr>
            <w:r w:rsidRPr="00355AC2">
              <w:rPr>
                <w:lang w:val="en-AU"/>
              </w:rPr>
              <w:t xml:space="preserve"> </w:t>
            </w:r>
            <w:r w:rsidRPr="00355AC2">
              <w:rPr>
                <w:b/>
                <w:lang w:val="en-AU"/>
              </w:rPr>
              <w:t xml:space="preserve">7 </w:t>
            </w:r>
            <w:r w:rsidRPr="00355AC2">
              <w:rPr>
                <w:lang w:val="en-AU"/>
              </w:rPr>
              <w:t xml:space="preserve"> </w:t>
            </w:r>
          </w:p>
        </w:tc>
        <w:tc>
          <w:tcPr>
            <w:tcW w:w="2575" w:type="dxa"/>
            <w:tcBorders>
              <w:top w:val="nil"/>
              <w:left w:val="nil"/>
              <w:bottom w:val="nil"/>
              <w:right w:val="nil"/>
            </w:tcBorders>
          </w:tcPr>
          <w:p w14:paraId="0A3B1D1E" w14:textId="77777777" w:rsidR="00850F66" w:rsidRPr="00355AC2" w:rsidRDefault="00850F66">
            <w:pPr>
              <w:autoSpaceDE w:val="0"/>
              <w:autoSpaceDN w:val="0"/>
              <w:adjustRightInd w:val="0"/>
              <w:rPr>
                <w:lang w:val="en-AU"/>
              </w:rPr>
            </w:pPr>
            <w:r w:rsidRPr="00355AC2">
              <w:rPr>
                <w:b/>
                <w:lang w:val="en-AU"/>
              </w:rPr>
              <w:t xml:space="preserve">Ethics ref: </w:t>
            </w:r>
            <w:r w:rsidRPr="00355AC2">
              <w:rPr>
                <w:lang w:val="en-AU"/>
              </w:rPr>
              <w:t xml:space="preserve"> </w:t>
            </w:r>
          </w:p>
        </w:tc>
        <w:tc>
          <w:tcPr>
            <w:tcW w:w="6459" w:type="dxa"/>
            <w:tcBorders>
              <w:top w:val="nil"/>
              <w:left w:val="nil"/>
              <w:bottom w:val="nil"/>
              <w:right w:val="nil"/>
            </w:tcBorders>
          </w:tcPr>
          <w:p w14:paraId="18D8B6BB" w14:textId="77777777" w:rsidR="00850F66" w:rsidRPr="00355AC2" w:rsidRDefault="00850F66">
            <w:pPr>
              <w:autoSpaceDE w:val="0"/>
              <w:autoSpaceDN w:val="0"/>
              <w:adjustRightInd w:val="0"/>
              <w:rPr>
                <w:lang w:val="en-AU"/>
              </w:rPr>
            </w:pPr>
            <w:r w:rsidRPr="00355AC2">
              <w:rPr>
                <w:b/>
                <w:lang w:val="en-AU"/>
              </w:rPr>
              <w:t>16/CEN/158</w:t>
            </w:r>
            <w:r w:rsidRPr="00355AC2">
              <w:rPr>
                <w:lang w:val="en-AU"/>
              </w:rPr>
              <w:t xml:space="preserve"> </w:t>
            </w:r>
          </w:p>
        </w:tc>
      </w:tr>
      <w:tr w:rsidR="00850F66" w:rsidRPr="00355AC2" w14:paraId="27BE4B0D" w14:textId="77777777" w:rsidTr="00850F66">
        <w:trPr>
          <w:trHeight w:val="280"/>
        </w:trPr>
        <w:tc>
          <w:tcPr>
            <w:tcW w:w="966" w:type="dxa"/>
            <w:tcBorders>
              <w:top w:val="nil"/>
              <w:left w:val="nil"/>
              <w:bottom w:val="nil"/>
              <w:right w:val="nil"/>
            </w:tcBorders>
          </w:tcPr>
          <w:p w14:paraId="487077E7"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1DB4BF33" w14:textId="77777777" w:rsidR="00850F66" w:rsidRPr="00355AC2" w:rsidRDefault="00850F66">
            <w:pPr>
              <w:autoSpaceDE w:val="0"/>
              <w:autoSpaceDN w:val="0"/>
              <w:adjustRightInd w:val="0"/>
              <w:rPr>
                <w:lang w:val="en-AU"/>
              </w:rPr>
            </w:pPr>
            <w:r w:rsidRPr="00355AC2">
              <w:rPr>
                <w:lang w:val="en-AU"/>
              </w:rPr>
              <w:t xml:space="preserve">Title: </w:t>
            </w:r>
          </w:p>
        </w:tc>
        <w:tc>
          <w:tcPr>
            <w:tcW w:w="6459" w:type="dxa"/>
            <w:tcBorders>
              <w:top w:val="nil"/>
              <w:left w:val="nil"/>
              <w:bottom w:val="nil"/>
              <w:right w:val="nil"/>
            </w:tcBorders>
          </w:tcPr>
          <w:p w14:paraId="3A17B8AE" w14:textId="77777777" w:rsidR="00850F66" w:rsidRPr="00355AC2" w:rsidRDefault="00850F66">
            <w:pPr>
              <w:autoSpaceDE w:val="0"/>
              <w:autoSpaceDN w:val="0"/>
              <w:adjustRightInd w:val="0"/>
              <w:rPr>
                <w:lang w:val="en-AU"/>
              </w:rPr>
            </w:pPr>
            <w:r w:rsidRPr="00355AC2">
              <w:rPr>
                <w:lang w:val="en-AU"/>
              </w:rPr>
              <w:t xml:space="preserve">(duplicate) Women Spirituality and Mental Health </w:t>
            </w:r>
          </w:p>
        </w:tc>
      </w:tr>
      <w:tr w:rsidR="00850F66" w:rsidRPr="00355AC2" w14:paraId="0331E2E0" w14:textId="77777777" w:rsidTr="00850F66">
        <w:trPr>
          <w:trHeight w:val="280"/>
        </w:trPr>
        <w:tc>
          <w:tcPr>
            <w:tcW w:w="966" w:type="dxa"/>
            <w:tcBorders>
              <w:top w:val="nil"/>
              <w:left w:val="nil"/>
              <w:bottom w:val="nil"/>
              <w:right w:val="nil"/>
            </w:tcBorders>
          </w:tcPr>
          <w:p w14:paraId="4A51F455"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45174D13" w14:textId="77777777" w:rsidR="00850F66" w:rsidRPr="00355AC2" w:rsidRDefault="00850F66">
            <w:pPr>
              <w:autoSpaceDE w:val="0"/>
              <w:autoSpaceDN w:val="0"/>
              <w:adjustRightInd w:val="0"/>
              <w:rPr>
                <w:lang w:val="en-AU"/>
              </w:rPr>
            </w:pPr>
            <w:r w:rsidRPr="00355AC2">
              <w:rPr>
                <w:lang w:val="en-AU"/>
              </w:rPr>
              <w:t xml:space="preserve">Principal Investigator: </w:t>
            </w:r>
          </w:p>
        </w:tc>
        <w:tc>
          <w:tcPr>
            <w:tcW w:w="6459" w:type="dxa"/>
            <w:tcBorders>
              <w:top w:val="nil"/>
              <w:left w:val="nil"/>
              <w:bottom w:val="nil"/>
              <w:right w:val="nil"/>
            </w:tcBorders>
          </w:tcPr>
          <w:p w14:paraId="29F4B6D5" w14:textId="77777777" w:rsidR="00850F66" w:rsidRPr="00355AC2" w:rsidRDefault="00850F66">
            <w:pPr>
              <w:autoSpaceDE w:val="0"/>
              <w:autoSpaceDN w:val="0"/>
              <w:adjustRightInd w:val="0"/>
              <w:rPr>
                <w:lang w:val="en-AU"/>
              </w:rPr>
            </w:pPr>
            <w:r w:rsidRPr="00355AC2">
              <w:rPr>
                <w:lang w:val="en-AU"/>
              </w:rPr>
              <w:t xml:space="preserve">Mr. Noel Tiano </w:t>
            </w:r>
          </w:p>
        </w:tc>
      </w:tr>
      <w:tr w:rsidR="00850F66" w:rsidRPr="00355AC2" w14:paraId="3C82DB0C" w14:textId="77777777" w:rsidTr="00850F66">
        <w:trPr>
          <w:trHeight w:val="280"/>
        </w:trPr>
        <w:tc>
          <w:tcPr>
            <w:tcW w:w="966" w:type="dxa"/>
            <w:tcBorders>
              <w:top w:val="nil"/>
              <w:left w:val="nil"/>
              <w:bottom w:val="nil"/>
              <w:right w:val="nil"/>
            </w:tcBorders>
          </w:tcPr>
          <w:p w14:paraId="2BD96452"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4DEA796E" w14:textId="77777777" w:rsidR="00850F66" w:rsidRPr="00355AC2" w:rsidRDefault="00850F66">
            <w:pPr>
              <w:autoSpaceDE w:val="0"/>
              <w:autoSpaceDN w:val="0"/>
              <w:adjustRightInd w:val="0"/>
              <w:rPr>
                <w:lang w:val="en-AU"/>
              </w:rPr>
            </w:pPr>
            <w:r w:rsidRPr="00355AC2">
              <w:rPr>
                <w:lang w:val="en-AU"/>
              </w:rPr>
              <w:t xml:space="preserve">Sponsor: </w:t>
            </w:r>
          </w:p>
        </w:tc>
        <w:tc>
          <w:tcPr>
            <w:tcW w:w="6459" w:type="dxa"/>
            <w:tcBorders>
              <w:top w:val="nil"/>
              <w:left w:val="nil"/>
              <w:bottom w:val="nil"/>
              <w:right w:val="nil"/>
            </w:tcBorders>
          </w:tcPr>
          <w:p w14:paraId="3741410F" w14:textId="77777777" w:rsidR="00850F66" w:rsidRPr="00355AC2" w:rsidRDefault="00850F66">
            <w:pPr>
              <w:autoSpaceDE w:val="0"/>
              <w:autoSpaceDN w:val="0"/>
              <w:adjustRightInd w:val="0"/>
              <w:rPr>
                <w:lang w:val="en-AU"/>
              </w:rPr>
            </w:pPr>
            <w:r w:rsidRPr="00355AC2">
              <w:rPr>
                <w:lang w:val="en-AU"/>
              </w:rPr>
              <w:t xml:space="preserve"> </w:t>
            </w:r>
          </w:p>
        </w:tc>
      </w:tr>
      <w:tr w:rsidR="00850F66" w:rsidRPr="00355AC2" w14:paraId="295D3B84" w14:textId="77777777" w:rsidTr="00850F66">
        <w:trPr>
          <w:trHeight w:val="280"/>
        </w:trPr>
        <w:tc>
          <w:tcPr>
            <w:tcW w:w="966" w:type="dxa"/>
            <w:tcBorders>
              <w:top w:val="nil"/>
              <w:left w:val="nil"/>
              <w:bottom w:val="nil"/>
              <w:right w:val="nil"/>
            </w:tcBorders>
          </w:tcPr>
          <w:p w14:paraId="031A1F40"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1C2D7D18" w14:textId="77777777" w:rsidR="00850F66" w:rsidRPr="00355AC2" w:rsidRDefault="00850F66">
            <w:pPr>
              <w:autoSpaceDE w:val="0"/>
              <w:autoSpaceDN w:val="0"/>
              <w:adjustRightInd w:val="0"/>
              <w:rPr>
                <w:lang w:val="en-AU"/>
              </w:rPr>
            </w:pPr>
            <w:r w:rsidRPr="00355AC2">
              <w:rPr>
                <w:lang w:val="en-AU"/>
              </w:rPr>
              <w:t xml:space="preserve">Clock Start Date: </w:t>
            </w:r>
          </w:p>
        </w:tc>
        <w:tc>
          <w:tcPr>
            <w:tcW w:w="6459" w:type="dxa"/>
            <w:tcBorders>
              <w:top w:val="nil"/>
              <w:left w:val="nil"/>
              <w:bottom w:val="nil"/>
              <w:right w:val="nil"/>
            </w:tcBorders>
          </w:tcPr>
          <w:p w14:paraId="1824C6F5" w14:textId="77777777" w:rsidR="00850F66" w:rsidRPr="00355AC2" w:rsidRDefault="00850F66">
            <w:pPr>
              <w:autoSpaceDE w:val="0"/>
              <w:autoSpaceDN w:val="0"/>
              <w:adjustRightInd w:val="0"/>
              <w:rPr>
                <w:lang w:val="en-AU"/>
              </w:rPr>
            </w:pPr>
            <w:r w:rsidRPr="00355AC2">
              <w:rPr>
                <w:lang w:val="en-AU"/>
              </w:rPr>
              <w:t xml:space="preserve">13 October 2016 </w:t>
            </w:r>
          </w:p>
        </w:tc>
      </w:tr>
    </w:tbl>
    <w:p w14:paraId="78C11210" w14:textId="77777777" w:rsidR="00E06F50" w:rsidRPr="00355AC2" w:rsidRDefault="0007180D">
      <w:pPr>
        <w:autoSpaceDE w:val="0"/>
        <w:autoSpaceDN w:val="0"/>
        <w:adjustRightInd w:val="0"/>
        <w:rPr>
          <w:lang w:val="en-AU"/>
        </w:rPr>
      </w:pPr>
      <w:r w:rsidRPr="00355AC2">
        <w:rPr>
          <w:lang w:val="en-AU"/>
        </w:rPr>
        <w:t xml:space="preserve"> </w:t>
      </w:r>
    </w:p>
    <w:p w14:paraId="21DEEB39" w14:textId="073A2454" w:rsidR="00987913" w:rsidRPr="00355AC2" w:rsidRDefault="00E36685">
      <w:pPr>
        <w:autoSpaceDE w:val="0"/>
        <w:autoSpaceDN w:val="0"/>
        <w:adjustRightInd w:val="0"/>
        <w:rPr>
          <w:sz w:val="20"/>
          <w:lang w:val="en-AU"/>
        </w:rPr>
      </w:pPr>
      <w:r w:rsidRPr="00355AC2">
        <w:rPr>
          <w:lang w:val="en-AU"/>
        </w:rPr>
        <w:t xml:space="preserve">Mr. Noel Tiano </w:t>
      </w:r>
      <w:r>
        <w:rPr>
          <w:lang w:val="en-AU"/>
        </w:rPr>
        <w:t xml:space="preserve">and Ms </w:t>
      </w:r>
      <w:r w:rsidRPr="00E36685">
        <w:rPr>
          <w:lang w:val="en-AU"/>
        </w:rPr>
        <w:t>Kath Macleam were</w:t>
      </w:r>
      <w:r w:rsidR="00987913" w:rsidRPr="00E36685">
        <w:rPr>
          <w:lang w:val="en-AU"/>
        </w:rPr>
        <w:t xml:space="preserve"> present </w:t>
      </w:r>
      <w:r w:rsidRPr="00E36685">
        <w:rPr>
          <w:rFonts w:cs="Arial"/>
          <w:szCs w:val="22"/>
          <w:lang w:val="en-AU"/>
        </w:rPr>
        <w:t>in person</w:t>
      </w:r>
      <w:r w:rsidR="00DC62A5" w:rsidRPr="00E36685">
        <w:rPr>
          <w:lang w:val="en-AU"/>
        </w:rPr>
        <w:t xml:space="preserve"> </w:t>
      </w:r>
      <w:r w:rsidR="00987913" w:rsidRPr="00E36685">
        <w:rPr>
          <w:lang w:val="en-AU"/>
        </w:rPr>
        <w:t>for</w:t>
      </w:r>
      <w:r w:rsidR="00987913" w:rsidRPr="00355AC2">
        <w:rPr>
          <w:lang w:val="en-AU"/>
        </w:rPr>
        <w:t xml:space="preserve"> discussion of this application.</w:t>
      </w:r>
    </w:p>
    <w:p w14:paraId="7FF2A379" w14:textId="77777777" w:rsidR="00987913" w:rsidRPr="00355AC2" w:rsidRDefault="00987913">
      <w:pPr>
        <w:autoSpaceDE w:val="0"/>
        <w:autoSpaceDN w:val="0"/>
        <w:adjustRightInd w:val="0"/>
        <w:rPr>
          <w:u w:val="single"/>
          <w:lang w:val="en-AU"/>
        </w:rPr>
      </w:pPr>
    </w:p>
    <w:p w14:paraId="1A765AE3" w14:textId="77777777" w:rsidR="00E24E77" w:rsidRPr="00355AC2" w:rsidRDefault="00E24E77">
      <w:pPr>
        <w:autoSpaceDE w:val="0"/>
        <w:autoSpaceDN w:val="0"/>
        <w:adjustRightInd w:val="0"/>
        <w:rPr>
          <w:u w:val="single"/>
          <w:lang w:val="en-AU"/>
        </w:rPr>
      </w:pPr>
      <w:r w:rsidRPr="00355AC2">
        <w:rPr>
          <w:u w:val="single"/>
          <w:lang w:val="en-AU"/>
        </w:rPr>
        <w:t>Potential conflicts of interest</w:t>
      </w:r>
    </w:p>
    <w:p w14:paraId="498968BE" w14:textId="77777777" w:rsidR="00E24E77" w:rsidRPr="00355AC2" w:rsidRDefault="00E24E77">
      <w:pPr>
        <w:autoSpaceDE w:val="0"/>
        <w:autoSpaceDN w:val="0"/>
        <w:adjustRightInd w:val="0"/>
        <w:rPr>
          <w:b/>
          <w:lang w:val="en-AU"/>
        </w:rPr>
      </w:pPr>
    </w:p>
    <w:p w14:paraId="3784164B" w14:textId="77777777" w:rsidR="00E24E77" w:rsidRPr="00355AC2" w:rsidRDefault="00E24E77">
      <w:pPr>
        <w:autoSpaceDE w:val="0"/>
        <w:autoSpaceDN w:val="0"/>
        <w:adjustRightInd w:val="0"/>
        <w:rPr>
          <w:lang w:val="en-AU"/>
        </w:rPr>
      </w:pPr>
      <w:r w:rsidRPr="00355AC2">
        <w:rPr>
          <w:lang w:val="en-AU"/>
        </w:rPr>
        <w:t>The Chair asked members to declare any potential conflicts of interest related to this application.</w:t>
      </w:r>
    </w:p>
    <w:p w14:paraId="615809D8" w14:textId="77777777" w:rsidR="00E24E77" w:rsidRPr="00355AC2" w:rsidRDefault="00E24E77">
      <w:pPr>
        <w:autoSpaceDE w:val="0"/>
        <w:autoSpaceDN w:val="0"/>
        <w:adjustRightInd w:val="0"/>
        <w:rPr>
          <w:lang w:val="en-AU"/>
        </w:rPr>
      </w:pPr>
    </w:p>
    <w:p w14:paraId="097E9211" w14:textId="77777777" w:rsidR="00E24E77" w:rsidRPr="00355AC2" w:rsidRDefault="00E24E77">
      <w:pPr>
        <w:autoSpaceDE w:val="0"/>
        <w:autoSpaceDN w:val="0"/>
        <w:adjustRightInd w:val="0"/>
        <w:rPr>
          <w:lang w:val="en-AU"/>
        </w:rPr>
      </w:pPr>
      <w:r w:rsidRPr="00355AC2">
        <w:rPr>
          <w:lang w:val="en-AU"/>
        </w:rPr>
        <w:t>No potential conflicts of interest related to this application were declared by any member.</w:t>
      </w:r>
    </w:p>
    <w:p w14:paraId="3071F196" w14:textId="77777777" w:rsidR="004467DB" w:rsidRPr="00355AC2" w:rsidRDefault="004467DB" w:rsidP="004467DB">
      <w:pPr>
        <w:autoSpaceDE w:val="0"/>
        <w:autoSpaceDN w:val="0"/>
        <w:adjustRightInd w:val="0"/>
        <w:rPr>
          <w:lang w:val="en-AU"/>
        </w:rPr>
      </w:pPr>
    </w:p>
    <w:p w14:paraId="1E4DE11C" w14:textId="77777777" w:rsidR="004467DB" w:rsidRPr="00355AC2" w:rsidRDefault="004467DB" w:rsidP="004467DB">
      <w:pPr>
        <w:rPr>
          <w:u w:val="single"/>
          <w:lang w:val="en-AU"/>
        </w:rPr>
      </w:pPr>
      <w:r w:rsidRPr="00355AC2">
        <w:rPr>
          <w:u w:val="single"/>
          <w:lang w:val="en-AU"/>
        </w:rPr>
        <w:t>Summary of ethical issues (resolved)</w:t>
      </w:r>
    </w:p>
    <w:p w14:paraId="2CC1ABF1" w14:textId="77777777" w:rsidR="004467DB" w:rsidRPr="00355AC2" w:rsidRDefault="004467DB" w:rsidP="004467DB">
      <w:pPr>
        <w:rPr>
          <w:u w:val="single"/>
          <w:lang w:val="en-AU"/>
        </w:rPr>
      </w:pPr>
    </w:p>
    <w:p w14:paraId="1CEDFBF1" w14:textId="77777777" w:rsidR="004467DB" w:rsidRPr="00355AC2" w:rsidRDefault="004467DB" w:rsidP="004467DB">
      <w:pPr>
        <w:rPr>
          <w:lang w:val="en-AU"/>
        </w:rPr>
      </w:pPr>
      <w:r w:rsidRPr="00355AC2">
        <w:rPr>
          <w:lang w:val="en-AU"/>
        </w:rPr>
        <w:t>The main ethical issues considered by the Committee and addressed by the Researcher are as follows.</w:t>
      </w:r>
    </w:p>
    <w:p w14:paraId="70E719A6" w14:textId="77777777" w:rsidR="004467DB" w:rsidRPr="00355AC2" w:rsidRDefault="004467DB" w:rsidP="004467DB">
      <w:pPr>
        <w:rPr>
          <w:u w:val="single"/>
          <w:lang w:val="en-AU"/>
        </w:rPr>
      </w:pPr>
    </w:p>
    <w:p w14:paraId="6CCFF1FC" w14:textId="618B06D1" w:rsidR="004467DB" w:rsidRPr="00355AC2" w:rsidRDefault="004467DB" w:rsidP="004467DB">
      <w:pPr>
        <w:pStyle w:val="ListParagraph"/>
        <w:numPr>
          <w:ilvl w:val="0"/>
          <w:numId w:val="10"/>
        </w:numPr>
        <w:spacing w:before="80" w:after="80"/>
        <w:rPr>
          <w:u w:val="single"/>
          <w:lang w:val="en-AU"/>
        </w:rPr>
      </w:pPr>
      <w:r w:rsidRPr="00355AC2">
        <w:rPr>
          <w:lang w:val="en-AU"/>
        </w:rPr>
        <w:t xml:space="preserve">The Committee </w:t>
      </w:r>
      <w:r w:rsidR="003358F7">
        <w:rPr>
          <w:lang w:val="en-AU"/>
        </w:rPr>
        <w:t>noted the requested changes had been made.</w:t>
      </w:r>
      <w:r w:rsidRPr="00355AC2">
        <w:rPr>
          <w:lang w:val="en-AU"/>
        </w:rPr>
        <w:t xml:space="preserve"> </w:t>
      </w:r>
    </w:p>
    <w:p w14:paraId="529C6C0E" w14:textId="77777777" w:rsidR="004467DB" w:rsidRPr="003358F7" w:rsidRDefault="004467DB" w:rsidP="003358F7">
      <w:pPr>
        <w:spacing w:before="80" w:after="80"/>
        <w:rPr>
          <w:rFonts w:cs="Arial"/>
          <w:szCs w:val="22"/>
          <w:lang w:val="en-AU"/>
        </w:rPr>
      </w:pPr>
    </w:p>
    <w:p w14:paraId="55EA3E82" w14:textId="77777777" w:rsidR="004467DB" w:rsidRPr="00355AC2" w:rsidRDefault="004467DB" w:rsidP="004467DB">
      <w:pPr>
        <w:spacing w:before="80" w:after="80"/>
        <w:rPr>
          <w:rFonts w:cs="Arial"/>
          <w:szCs w:val="22"/>
          <w:lang w:val="en-AU"/>
        </w:rPr>
      </w:pPr>
      <w:r w:rsidRPr="00355AC2">
        <w:rPr>
          <w:rFonts w:cs="Arial"/>
          <w:szCs w:val="22"/>
          <w:lang w:val="en-AU"/>
        </w:rPr>
        <w:t xml:space="preserve">The Committee requested the following changes to the Participant Information Sheet and Consent Form: </w:t>
      </w:r>
    </w:p>
    <w:p w14:paraId="166CF0DF" w14:textId="77777777" w:rsidR="004467DB" w:rsidRPr="00355AC2" w:rsidRDefault="004467DB" w:rsidP="004467DB">
      <w:pPr>
        <w:spacing w:before="80" w:after="80"/>
        <w:rPr>
          <w:rFonts w:cs="Arial"/>
          <w:szCs w:val="22"/>
          <w:lang w:val="en-AU"/>
        </w:rPr>
      </w:pPr>
    </w:p>
    <w:p w14:paraId="6C616736" w14:textId="028AF302" w:rsidR="004467DB" w:rsidRPr="005E6560" w:rsidRDefault="003358F7" w:rsidP="004467DB">
      <w:pPr>
        <w:pStyle w:val="ListParagraph"/>
        <w:numPr>
          <w:ilvl w:val="0"/>
          <w:numId w:val="10"/>
        </w:numPr>
        <w:spacing w:before="80" w:after="80"/>
        <w:rPr>
          <w:lang w:val="en-AU"/>
        </w:rPr>
      </w:pPr>
      <w:r>
        <w:rPr>
          <w:rFonts w:cs="Arial"/>
          <w:szCs w:val="22"/>
          <w:lang w:val="en-AU"/>
        </w:rPr>
        <w:t>‘</w:t>
      </w:r>
      <w:r w:rsidR="005E6560">
        <w:rPr>
          <w:rFonts w:cs="Arial"/>
          <w:szCs w:val="22"/>
          <w:lang w:val="en-AU"/>
        </w:rPr>
        <w:t>Faith</w:t>
      </w:r>
      <w:r>
        <w:rPr>
          <w:rFonts w:cs="Arial"/>
          <w:szCs w:val="22"/>
          <w:lang w:val="en-AU"/>
        </w:rPr>
        <w:t>’ -</w:t>
      </w:r>
      <w:r w:rsidR="005E6560">
        <w:rPr>
          <w:rFonts w:cs="Arial"/>
          <w:szCs w:val="22"/>
          <w:lang w:val="en-AU"/>
        </w:rPr>
        <w:t xml:space="preserve"> remove second line</w:t>
      </w:r>
      <w:r w:rsidR="005F6A94">
        <w:rPr>
          <w:rFonts w:cs="Arial"/>
          <w:szCs w:val="22"/>
          <w:lang w:val="en-AU"/>
        </w:rPr>
        <w:t xml:space="preserve">. Use spirituality. </w:t>
      </w:r>
    </w:p>
    <w:p w14:paraId="52E66D2A" w14:textId="3304999D" w:rsidR="005E6560" w:rsidRPr="002C1C41" w:rsidRDefault="003358F7" w:rsidP="004467DB">
      <w:pPr>
        <w:pStyle w:val="ListParagraph"/>
        <w:numPr>
          <w:ilvl w:val="0"/>
          <w:numId w:val="10"/>
        </w:numPr>
        <w:spacing w:before="80" w:after="80"/>
        <w:rPr>
          <w:lang w:val="en-AU"/>
        </w:rPr>
      </w:pPr>
      <w:r>
        <w:rPr>
          <w:rFonts w:cs="Arial"/>
          <w:szCs w:val="22"/>
          <w:lang w:val="en-AU"/>
        </w:rPr>
        <w:t>D</w:t>
      </w:r>
      <w:r w:rsidR="005E6560">
        <w:rPr>
          <w:rFonts w:cs="Arial"/>
          <w:szCs w:val="22"/>
          <w:lang w:val="en-AU"/>
        </w:rPr>
        <w:t>octor</w:t>
      </w:r>
      <w:r>
        <w:rPr>
          <w:rFonts w:cs="Arial"/>
          <w:szCs w:val="22"/>
          <w:lang w:val="en-AU"/>
        </w:rPr>
        <w:t xml:space="preserve"> recommend</w:t>
      </w:r>
      <w:r w:rsidR="005E6560">
        <w:rPr>
          <w:rFonts w:cs="Arial"/>
          <w:szCs w:val="22"/>
          <w:lang w:val="en-AU"/>
        </w:rPr>
        <w:t xml:space="preserve"> – remove. </w:t>
      </w:r>
      <w:r w:rsidR="002C1C41">
        <w:rPr>
          <w:rFonts w:cs="Arial"/>
          <w:szCs w:val="22"/>
          <w:lang w:val="en-AU"/>
        </w:rPr>
        <w:t xml:space="preserve">Change to agree. </w:t>
      </w:r>
    </w:p>
    <w:p w14:paraId="59D8E72E" w14:textId="3383E113" w:rsidR="002C1C41" w:rsidRPr="003A25C3" w:rsidRDefault="002C1C41" w:rsidP="004467DB">
      <w:pPr>
        <w:pStyle w:val="ListParagraph"/>
        <w:numPr>
          <w:ilvl w:val="0"/>
          <w:numId w:val="10"/>
        </w:numPr>
        <w:spacing w:before="80" w:after="80"/>
        <w:rPr>
          <w:lang w:val="en-AU"/>
        </w:rPr>
      </w:pPr>
      <w:r>
        <w:rPr>
          <w:rFonts w:cs="Arial"/>
          <w:szCs w:val="22"/>
          <w:lang w:val="en-AU"/>
        </w:rPr>
        <w:t>Move Chaplin conducting focus groups to different heading (</w:t>
      </w:r>
      <w:r w:rsidR="00857619">
        <w:rPr>
          <w:rFonts w:cs="Arial"/>
          <w:szCs w:val="22"/>
          <w:lang w:val="en-AU"/>
        </w:rPr>
        <w:t>w</w:t>
      </w:r>
      <w:r>
        <w:rPr>
          <w:rFonts w:cs="Arial"/>
          <w:szCs w:val="22"/>
          <w:lang w:val="en-AU"/>
        </w:rPr>
        <w:t>hat will happen</w:t>
      </w:r>
      <w:r w:rsidR="00857619">
        <w:rPr>
          <w:rFonts w:cs="Arial"/>
          <w:szCs w:val="22"/>
          <w:lang w:val="en-AU"/>
        </w:rPr>
        <w:t xml:space="preserve"> during study</w:t>
      </w:r>
      <w:r>
        <w:rPr>
          <w:rFonts w:cs="Arial"/>
          <w:szCs w:val="22"/>
          <w:lang w:val="en-AU"/>
        </w:rPr>
        <w:t xml:space="preserve">). </w:t>
      </w:r>
    </w:p>
    <w:p w14:paraId="51535ADF" w14:textId="30DE371F" w:rsidR="003A25C3" w:rsidRPr="002C1C41" w:rsidRDefault="003A25C3" w:rsidP="004467DB">
      <w:pPr>
        <w:pStyle w:val="ListParagraph"/>
        <w:numPr>
          <w:ilvl w:val="0"/>
          <w:numId w:val="10"/>
        </w:numPr>
        <w:spacing w:before="80" w:after="80"/>
        <w:rPr>
          <w:lang w:val="en-AU"/>
        </w:rPr>
      </w:pPr>
      <w:r>
        <w:rPr>
          <w:rFonts w:cs="Arial"/>
          <w:szCs w:val="22"/>
          <w:lang w:val="en-AU"/>
        </w:rPr>
        <w:t xml:space="preserve">Amend incidental findings to issues or concerns (GP). </w:t>
      </w:r>
    </w:p>
    <w:p w14:paraId="57F5675E" w14:textId="5A6E6585" w:rsidR="003A25C3" w:rsidRPr="00355AC2" w:rsidRDefault="003A25C3" w:rsidP="004467DB">
      <w:pPr>
        <w:pStyle w:val="ListParagraph"/>
        <w:numPr>
          <w:ilvl w:val="0"/>
          <w:numId w:val="10"/>
        </w:numPr>
        <w:spacing w:before="80" w:after="80"/>
        <w:rPr>
          <w:lang w:val="en-AU"/>
        </w:rPr>
      </w:pPr>
      <w:r>
        <w:rPr>
          <w:lang w:val="en-AU"/>
        </w:rPr>
        <w:t>R.8.1 – positive religious coping</w:t>
      </w:r>
      <w:r w:rsidR="00FF5493">
        <w:rPr>
          <w:lang w:val="en-AU"/>
        </w:rPr>
        <w:t xml:space="preserve"> screening</w:t>
      </w:r>
      <w:r>
        <w:rPr>
          <w:lang w:val="en-AU"/>
        </w:rPr>
        <w:t xml:space="preserve">. The Researcher(s) confirmed the </w:t>
      </w:r>
      <w:r w:rsidR="00FF5493">
        <w:rPr>
          <w:lang w:val="en-AU"/>
        </w:rPr>
        <w:t>doctors’</w:t>
      </w:r>
      <w:r>
        <w:rPr>
          <w:lang w:val="en-AU"/>
        </w:rPr>
        <w:t xml:space="preserve"> do not screening for religious coping mechanisms, but will be consulted to ensure safe </w:t>
      </w:r>
      <w:r w:rsidR="00857619">
        <w:rPr>
          <w:lang w:val="en-AU"/>
        </w:rPr>
        <w:t xml:space="preserve">for potential participants </w:t>
      </w:r>
      <w:r>
        <w:rPr>
          <w:lang w:val="en-AU"/>
        </w:rPr>
        <w:t xml:space="preserve">to participate. </w:t>
      </w:r>
    </w:p>
    <w:p w14:paraId="6FC17867" w14:textId="77777777" w:rsidR="00E24E77" w:rsidRPr="00355AC2" w:rsidRDefault="00E24E77" w:rsidP="00E24E77">
      <w:pPr>
        <w:rPr>
          <w:color w:val="FF0000"/>
          <w:lang w:val="en-AU"/>
        </w:rPr>
      </w:pPr>
    </w:p>
    <w:p w14:paraId="6C34F5EF" w14:textId="77777777" w:rsidR="00E24E77" w:rsidRPr="00355AC2" w:rsidRDefault="00E24E77" w:rsidP="00E24E77">
      <w:pPr>
        <w:rPr>
          <w:u w:val="single"/>
          <w:lang w:val="en-AU"/>
        </w:rPr>
      </w:pPr>
      <w:r w:rsidRPr="00355AC2">
        <w:rPr>
          <w:u w:val="single"/>
          <w:lang w:val="en-AU"/>
        </w:rPr>
        <w:t xml:space="preserve">Decision </w:t>
      </w:r>
    </w:p>
    <w:p w14:paraId="46CBCF08" w14:textId="77777777" w:rsidR="00E24E77" w:rsidRPr="003A25C3" w:rsidRDefault="00E24E77" w:rsidP="00E24E77">
      <w:pPr>
        <w:rPr>
          <w:lang w:val="en-AU"/>
        </w:rPr>
      </w:pPr>
    </w:p>
    <w:p w14:paraId="13D22D77" w14:textId="30934244" w:rsidR="00E24E77" w:rsidRPr="003A25C3" w:rsidRDefault="00E24E77" w:rsidP="00E24E77">
      <w:pPr>
        <w:rPr>
          <w:lang w:val="en-AU"/>
        </w:rPr>
      </w:pPr>
      <w:r w:rsidRPr="003A25C3">
        <w:rPr>
          <w:lang w:val="en-AU"/>
        </w:rPr>
        <w:t xml:space="preserve">This application was </w:t>
      </w:r>
      <w:r w:rsidRPr="003A25C3">
        <w:rPr>
          <w:i/>
          <w:lang w:val="en-AU"/>
        </w:rPr>
        <w:t>approved</w:t>
      </w:r>
      <w:r w:rsidRPr="003A25C3">
        <w:rPr>
          <w:lang w:val="en-AU"/>
        </w:rPr>
        <w:t xml:space="preserve"> by </w:t>
      </w:r>
      <w:r w:rsidRPr="003A25C3">
        <w:rPr>
          <w:rFonts w:cs="Arial"/>
          <w:szCs w:val="22"/>
          <w:lang w:val="en-AU"/>
        </w:rPr>
        <w:t>consensus</w:t>
      </w:r>
      <w:r w:rsidR="003A25C3" w:rsidRPr="003A25C3">
        <w:rPr>
          <w:rFonts w:cs="Arial"/>
          <w:szCs w:val="22"/>
          <w:lang w:val="en-AU"/>
        </w:rPr>
        <w:t xml:space="preserve"> with non-standard conditions. </w:t>
      </w:r>
    </w:p>
    <w:p w14:paraId="0126F39E" w14:textId="77777777" w:rsidR="00E24E77" w:rsidRPr="00355AC2" w:rsidRDefault="00E24E77" w:rsidP="00E24E77">
      <w:pPr>
        <w:rPr>
          <w:color w:val="FF0000"/>
          <w:lang w:val="en-AU"/>
        </w:rPr>
      </w:pPr>
    </w:p>
    <w:p w14:paraId="2606A52E" w14:textId="744E50F1" w:rsidR="00E06F50" w:rsidRPr="00355AC2" w:rsidRDefault="0007180D">
      <w:pPr>
        <w:autoSpaceDE w:val="0"/>
        <w:autoSpaceDN w:val="0"/>
        <w:adjustRightInd w:val="0"/>
        <w:rPr>
          <w:lang w:val="en-AU"/>
        </w:rPr>
      </w:pPr>
      <w:r w:rsidRPr="00355AC2">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50F66" w:rsidRPr="00355AC2" w14:paraId="78A4CC7D" w14:textId="77777777" w:rsidTr="00850F66">
        <w:trPr>
          <w:trHeight w:val="280"/>
        </w:trPr>
        <w:tc>
          <w:tcPr>
            <w:tcW w:w="966" w:type="dxa"/>
            <w:tcBorders>
              <w:top w:val="nil"/>
              <w:left w:val="nil"/>
              <w:bottom w:val="nil"/>
              <w:right w:val="nil"/>
            </w:tcBorders>
          </w:tcPr>
          <w:p w14:paraId="67FB9A91" w14:textId="77777777" w:rsidR="00850F66" w:rsidRPr="00355AC2" w:rsidRDefault="00850F66">
            <w:pPr>
              <w:autoSpaceDE w:val="0"/>
              <w:autoSpaceDN w:val="0"/>
              <w:adjustRightInd w:val="0"/>
              <w:rPr>
                <w:lang w:val="en-AU"/>
              </w:rPr>
            </w:pPr>
            <w:r w:rsidRPr="00355AC2">
              <w:rPr>
                <w:lang w:val="en-AU"/>
              </w:rPr>
              <w:t xml:space="preserve"> </w:t>
            </w:r>
            <w:r w:rsidRPr="00355AC2">
              <w:rPr>
                <w:b/>
                <w:lang w:val="en-AU"/>
              </w:rPr>
              <w:t xml:space="preserve">8 </w:t>
            </w:r>
            <w:r w:rsidRPr="00355AC2">
              <w:rPr>
                <w:lang w:val="en-AU"/>
              </w:rPr>
              <w:t xml:space="preserve"> </w:t>
            </w:r>
          </w:p>
        </w:tc>
        <w:tc>
          <w:tcPr>
            <w:tcW w:w="2575" w:type="dxa"/>
            <w:tcBorders>
              <w:top w:val="nil"/>
              <w:left w:val="nil"/>
              <w:bottom w:val="nil"/>
              <w:right w:val="nil"/>
            </w:tcBorders>
          </w:tcPr>
          <w:p w14:paraId="3A65AA1B" w14:textId="77777777" w:rsidR="00850F66" w:rsidRPr="00355AC2" w:rsidRDefault="00850F66">
            <w:pPr>
              <w:autoSpaceDE w:val="0"/>
              <w:autoSpaceDN w:val="0"/>
              <w:adjustRightInd w:val="0"/>
              <w:rPr>
                <w:lang w:val="en-AU"/>
              </w:rPr>
            </w:pPr>
            <w:r w:rsidRPr="00355AC2">
              <w:rPr>
                <w:b/>
                <w:lang w:val="en-AU"/>
              </w:rPr>
              <w:t xml:space="preserve">Ethics ref: </w:t>
            </w:r>
            <w:r w:rsidRPr="00355AC2">
              <w:rPr>
                <w:lang w:val="en-AU"/>
              </w:rPr>
              <w:t xml:space="preserve"> </w:t>
            </w:r>
          </w:p>
        </w:tc>
        <w:tc>
          <w:tcPr>
            <w:tcW w:w="6459" w:type="dxa"/>
            <w:tcBorders>
              <w:top w:val="nil"/>
              <w:left w:val="nil"/>
              <w:bottom w:val="nil"/>
              <w:right w:val="nil"/>
            </w:tcBorders>
          </w:tcPr>
          <w:p w14:paraId="693BAA31" w14:textId="77777777" w:rsidR="00850F66" w:rsidRPr="00355AC2" w:rsidRDefault="00850F66">
            <w:pPr>
              <w:autoSpaceDE w:val="0"/>
              <w:autoSpaceDN w:val="0"/>
              <w:adjustRightInd w:val="0"/>
              <w:rPr>
                <w:lang w:val="en-AU"/>
              </w:rPr>
            </w:pPr>
            <w:r w:rsidRPr="00355AC2">
              <w:rPr>
                <w:b/>
                <w:lang w:val="en-AU"/>
              </w:rPr>
              <w:t>16/CEN/159</w:t>
            </w:r>
            <w:r w:rsidRPr="00355AC2">
              <w:rPr>
                <w:lang w:val="en-AU"/>
              </w:rPr>
              <w:t xml:space="preserve"> </w:t>
            </w:r>
          </w:p>
        </w:tc>
      </w:tr>
      <w:tr w:rsidR="00850F66" w:rsidRPr="00355AC2" w14:paraId="4C3EBFD0" w14:textId="77777777" w:rsidTr="00850F66">
        <w:trPr>
          <w:trHeight w:val="280"/>
        </w:trPr>
        <w:tc>
          <w:tcPr>
            <w:tcW w:w="966" w:type="dxa"/>
            <w:tcBorders>
              <w:top w:val="nil"/>
              <w:left w:val="nil"/>
              <w:bottom w:val="nil"/>
              <w:right w:val="nil"/>
            </w:tcBorders>
          </w:tcPr>
          <w:p w14:paraId="6545D8BC"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439891EB" w14:textId="77777777" w:rsidR="00850F66" w:rsidRPr="00355AC2" w:rsidRDefault="00850F66">
            <w:pPr>
              <w:autoSpaceDE w:val="0"/>
              <w:autoSpaceDN w:val="0"/>
              <w:adjustRightInd w:val="0"/>
              <w:rPr>
                <w:lang w:val="en-AU"/>
              </w:rPr>
            </w:pPr>
            <w:r w:rsidRPr="00355AC2">
              <w:rPr>
                <w:lang w:val="en-AU"/>
              </w:rPr>
              <w:t xml:space="preserve">Title: </w:t>
            </w:r>
          </w:p>
        </w:tc>
        <w:tc>
          <w:tcPr>
            <w:tcW w:w="6459" w:type="dxa"/>
            <w:tcBorders>
              <w:top w:val="nil"/>
              <w:left w:val="nil"/>
              <w:bottom w:val="nil"/>
              <w:right w:val="nil"/>
            </w:tcBorders>
          </w:tcPr>
          <w:p w14:paraId="4F22B43E" w14:textId="77777777" w:rsidR="00850F66" w:rsidRPr="00355AC2" w:rsidRDefault="00850F66">
            <w:pPr>
              <w:autoSpaceDE w:val="0"/>
              <w:autoSpaceDN w:val="0"/>
              <w:adjustRightInd w:val="0"/>
              <w:rPr>
                <w:lang w:val="en-AU"/>
              </w:rPr>
            </w:pPr>
            <w:r w:rsidRPr="00355AC2">
              <w:rPr>
                <w:lang w:val="en-AU"/>
              </w:rPr>
              <w:t xml:space="preserve">Cultural Review of Eating Disorder Clientele </w:t>
            </w:r>
          </w:p>
        </w:tc>
      </w:tr>
      <w:tr w:rsidR="00850F66" w:rsidRPr="00355AC2" w14:paraId="4AF38A16" w14:textId="77777777" w:rsidTr="00850F66">
        <w:trPr>
          <w:trHeight w:val="280"/>
        </w:trPr>
        <w:tc>
          <w:tcPr>
            <w:tcW w:w="966" w:type="dxa"/>
            <w:tcBorders>
              <w:top w:val="nil"/>
              <w:left w:val="nil"/>
              <w:bottom w:val="nil"/>
              <w:right w:val="nil"/>
            </w:tcBorders>
          </w:tcPr>
          <w:p w14:paraId="1E5177B1"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36697A2C" w14:textId="77777777" w:rsidR="00850F66" w:rsidRPr="00355AC2" w:rsidRDefault="00850F66">
            <w:pPr>
              <w:autoSpaceDE w:val="0"/>
              <w:autoSpaceDN w:val="0"/>
              <w:adjustRightInd w:val="0"/>
              <w:rPr>
                <w:lang w:val="en-AU"/>
              </w:rPr>
            </w:pPr>
            <w:r w:rsidRPr="00355AC2">
              <w:rPr>
                <w:lang w:val="en-AU"/>
              </w:rPr>
              <w:t xml:space="preserve">Principal Investigator: </w:t>
            </w:r>
          </w:p>
        </w:tc>
        <w:tc>
          <w:tcPr>
            <w:tcW w:w="6459" w:type="dxa"/>
            <w:tcBorders>
              <w:top w:val="nil"/>
              <w:left w:val="nil"/>
              <w:bottom w:val="nil"/>
              <w:right w:val="nil"/>
            </w:tcBorders>
          </w:tcPr>
          <w:p w14:paraId="0780BEA8" w14:textId="77777777" w:rsidR="00850F66" w:rsidRPr="00355AC2" w:rsidRDefault="00850F66">
            <w:pPr>
              <w:autoSpaceDE w:val="0"/>
              <w:autoSpaceDN w:val="0"/>
              <w:adjustRightInd w:val="0"/>
              <w:rPr>
                <w:lang w:val="en-AU"/>
              </w:rPr>
            </w:pPr>
            <w:r w:rsidRPr="00355AC2">
              <w:rPr>
                <w:lang w:val="en-AU"/>
              </w:rPr>
              <w:t xml:space="preserve">Dr Eve Hermansson-Webb </w:t>
            </w:r>
          </w:p>
        </w:tc>
      </w:tr>
      <w:tr w:rsidR="00850F66" w:rsidRPr="00355AC2" w14:paraId="09C472AD" w14:textId="77777777" w:rsidTr="00850F66">
        <w:trPr>
          <w:trHeight w:val="280"/>
        </w:trPr>
        <w:tc>
          <w:tcPr>
            <w:tcW w:w="966" w:type="dxa"/>
            <w:tcBorders>
              <w:top w:val="nil"/>
              <w:left w:val="nil"/>
              <w:bottom w:val="nil"/>
              <w:right w:val="nil"/>
            </w:tcBorders>
          </w:tcPr>
          <w:p w14:paraId="7C0548BA"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71C4067F" w14:textId="77777777" w:rsidR="00850F66" w:rsidRPr="00355AC2" w:rsidRDefault="00850F66">
            <w:pPr>
              <w:autoSpaceDE w:val="0"/>
              <w:autoSpaceDN w:val="0"/>
              <w:adjustRightInd w:val="0"/>
              <w:rPr>
                <w:lang w:val="en-AU"/>
              </w:rPr>
            </w:pPr>
            <w:r w:rsidRPr="00355AC2">
              <w:rPr>
                <w:lang w:val="en-AU"/>
              </w:rPr>
              <w:t xml:space="preserve">Sponsor: </w:t>
            </w:r>
          </w:p>
        </w:tc>
        <w:tc>
          <w:tcPr>
            <w:tcW w:w="6459" w:type="dxa"/>
            <w:tcBorders>
              <w:top w:val="nil"/>
              <w:left w:val="nil"/>
              <w:bottom w:val="nil"/>
              <w:right w:val="nil"/>
            </w:tcBorders>
          </w:tcPr>
          <w:p w14:paraId="083A2AF4" w14:textId="77777777" w:rsidR="00850F66" w:rsidRPr="00355AC2" w:rsidRDefault="00850F66">
            <w:pPr>
              <w:autoSpaceDE w:val="0"/>
              <w:autoSpaceDN w:val="0"/>
              <w:adjustRightInd w:val="0"/>
              <w:rPr>
                <w:lang w:val="en-AU"/>
              </w:rPr>
            </w:pPr>
            <w:r w:rsidRPr="00355AC2">
              <w:rPr>
                <w:lang w:val="en-AU"/>
              </w:rPr>
              <w:t xml:space="preserve"> </w:t>
            </w:r>
          </w:p>
        </w:tc>
      </w:tr>
      <w:tr w:rsidR="00850F66" w:rsidRPr="00355AC2" w14:paraId="01C46F43" w14:textId="77777777" w:rsidTr="00850F66">
        <w:trPr>
          <w:trHeight w:val="280"/>
        </w:trPr>
        <w:tc>
          <w:tcPr>
            <w:tcW w:w="966" w:type="dxa"/>
            <w:tcBorders>
              <w:top w:val="nil"/>
              <w:left w:val="nil"/>
              <w:bottom w:val="nil"/>
              <w:right w:val="nil"/>
            </w:tcBorders>
          </w:tcPr>
          <w:p w14:paraId="50700E5E"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75E41CD6" w14:textId="77777777" w:rsidR="00850F66" w:rsidRPr="00355AC2" w:rsidRDefault="00850F66">
            <w:pPr>
              <w:autoSpaceDE w:val="0"/>
              <w:autoSpaceDN w:val="0"/>
              <w:adjustRightInd w:val="0"/>
              <w:rPr>
                <w:lang w:val="en-AU"/>
              </w:rPr>
            </w:pPr>
            <w:r w:rsidRPr="00355AC2">
              <w:rPr>
                <w:lang w:val="en-AU"/>
              </w:rPr>
              <w:t xml:space="preserve">Clock Start Date: </w:t>
            </w:r>
          </w:p>
        </w:tc>
        <w:tc>
          <w:tcPr>
            <w:tcW w:w="6459" w:type="dxa"/>
            <w:tcBorders>
              <w:top w:val="nil"/>
              <w:left w:val="nil"/>
              <w:bottom w:val="nil"/>
              <w:right w:val="nil"/>
            </w:tcBorders>
          </w:tcPr>
          <w:p w14:paraId="4B334523" w14:textId="77777777" w:rsidR="00850F66" w:rsidRPr="00355AC2" w:rsidRDefault="00850F66">
            <w:pPr>
              <w:autoSpaceDE w:val="0"/>
              <w:autoSpaceDN w:val="0"/>
              <w:adjustRightInd w:val="0"/>
              <w:rPr>
                <w:lang w:val="en-AU"/>
              </w:rPr>
            </w:pPr>
            <w:r w:rsidRPr="00355AC2">
              <w:rPr>
                <w:lang w:val="en-AU"/>
              </w:rPr>
              <w:t xml:space="preserve">13 October 2016 </w:t>
            </w:r>
          </w:p>
        </w:tc>
      </w:tr>
    </w:tbl>
    <w:p w14:paraId="67ECFEAE" w14:textId="77777777" w:rsidR="00E06F50" w:rsidRPr="00355AC2" w:rsidRDefault="0007180D">
      <w:pPr>
        <w:autoSpaceDE w:val="0"/>
        <w:autoSpaceDN w:val="0"/>
        <w:adjustRightInd w:val="0"/>
        <w:rPr>
          <w:lang w:val="en-AU"/>
        </w:rPr>
      </w:pPr>
      <w:r w:rsidRPr="00355AC2">
        <w:rPr>
          <w:lang w:val="en-AU"/>
        </w:rPr>
        <w:t xml:space="preserve"> </w:t>
      </w:r>
    </w:p>
    <w:p w14:paraId="09F352E7" w14:textId="41CA7EE1" w:rsidR="00987913" w:rsidRPr="00355AC2" w:rsidRDefault="00DA0B78">
      <w:pPr>
        <w:autoSpaceDE w:val="0"/>
        <w:autoSpaceDN w:val="0"/>
        <w:adjustRightInd w:val="0"/>
        <w:rPr>
          <w:sz w:val="20"/>
          <w:lang w:val="en-AU"/>
        </w:rPr>
      </w:pPr>
      <w:r w:rsidRPr="00355AC2">
        <w:rPr>
          <w:lang w:val="en-AU"/>
        </w:rPr>
        <w:t>Dr Eve Hermansson-Webb</w:t>
      </w:r>
      <w:r w:rsidR="002F5C10">
        <w:rPr>
          <w:lang w:val="en-AU"/>
        </w:rPr>
        <w:t xml:space="preserve"> and </w:t>
      </w:r>
      <w:r w:rsidR="007B1A5B" w:rsidRPr="007B1A5B">
        <w:rPr>
          <w:lang w:val="en-AU"/>
        </w:rPr>
        <w:t>Craig Immelman</w:t>
      </w:r>
      <w:r w:rsidR="007B1A5B">
        <w:rPr>
          <w:lang w:val="en-AU"/>
        </w:rPr>
        <w:t xml:space="preserve"> </w:t>
      </w:r>
      <w:r w:rsidR="00987913" w:rsidRPr="00DA0B78">
        <w:rPr>
          <w:lang w:val="en-AU"/>
        </w:rPr>
        <w:t>w</w:t>
      </w:r>
      <w:r w:rsidR="007B1A5B">
        <w:rPr>
          <w:lang w:val="en-AU"/>
        </w:rPr>
        <w:t>ere</w:t>
      </w:r>
      <w:r w:rsidR="00987913" w:rsidRPr="00DA0B78">
        <w:rPr>
          <w:lang w:val="en-AU"/>
        </w:rPr>
        <w:t xml:space="preserve"> present </w:t>
      </w:r>
      <w:r w:rsidR="00DC62A5" w:rsidRPr="00DA0B78">
        <w:rPr>
          <w:rFonts w:cs="Arial"/>
          <w:szCs w:val="22"/>
          <w:lang w:val="en-AU"/>
        </w:rPr>
        <w:t>by teleconference</w:t>
      </w:r>
      <w:r w:rsidR="00DC62A5" w:rsidRPr="00DA0B78">
        <w:rPr>
          <w:lang w:val="en-AU"/>
        </w:rPr>
        <w:t xml:space="preserve"> </w:t>
      </w:r>
      <w:r w:rsidR="00987913" w:rsidRPr="00DA0B78">
        <w:rPr>
          <w:lang w:val="en-AU"/>
        </w:rPr>
        <w:t>for discussion</w:t>
      </w:r>
      <w:r w:rsidR="00987913" w:rsidRPr="00355AC2">
        <w:rPr>
          <w:lang w:val="en-AU"/>
        </w:rPr>
        <w:t xml:space="preserve"> of this application.</w:t>
      </w:r>
    </w:p>
    <w:p w14:paraId="56C00B6F" w14:textId="77777777" w:rsidR="00987913" w:rsidRPr="00355AC2" w:rsidRDefault="00987913">
      <w:pPr>
        <w:autoSpaceDE w:val="0"/>
        <w:autoSpaceDN w:val="0"/>
        <w:adjustRightInd w:val="0"/>
        <w:rPr>
          <w:u w:val="single"/>
          <w:lang w:val="en-AU"/>
        </w:rPr>
      </w:pPr>
    </w:p>
    <w:p w14:paraId="20837EE9" w14:textId="77777777" w:rsidR="00E24E77" w:rsidRPr="00355AC2" w:rsidRDefault="00E24E77">
      <w:pPr>
        <w:autoSpaceDE w:val="0"/>
        <w:autoSpaceDN w:val="0"/>
        <w:adjustRightInd w:val="0"/>
        <w:rPr>
          <w:u w:val="single"/>
          <w:lang w:val="en-AU"/>
        </w:rPr>
      </w:pPr>
      <w:r w:rsidRPr="00355AC2">
        <w:rPr>
          <w:u w:val="single"/>
          <w:lang w:val="en-AU"/>
        </w:rPr>
        <w:t>Potential conflicts of interest</w:t>
      </w:r>
    </w:p>
    <w:p w14:paraId="6FA88576" w14:textId="77777777" w:rsidR="00E24E77" w:rsidRPr="00355AC2" w:rsidRDefault="00E24E77">
      <w:pPr>
        <w:autoSpaceDE w:val="0"/>
        <w:autoSpaceDN w:val="0"/>
        <w:adjustRightInd w:val="0"/>
        <w:rPr>
          <w:b/>
          <w:lang w:val="en-AU"/>
        </w:rPr>
      </w:pPr>
    </w:p>
    <w:p w14:paraId="2F14F163" w14:textId="77777777" w:rsidR="00E24E77" w:rsidRPr="00355AC2" w:rsidRDefault="00E24E77">
      <w:pPr>
        <w:autoSpaceDE w:val="0"/>
        <w:autoSpaceDN w:val="0"/>
        <w:adjustRightInd w:val="0"/>
        <w:rPr>
          <w:lang w:val="en-AU"/>
        </w:rPr>
      </w:pPr>
      <w:r w:rsidRPr="00355AC2">
        <w:rPr>
          <w:lang w:val="en-AU"/>
        </w:rPr>
        <w:t>The Chair asked members to declare any potential conflicts of interest related to this application.</w:t>
      </w:r>
    </w:p>
    <w:p w14:paraId="517D1DA2" w14:textId="77777777" w:rsidR="00E24E77" w:rsidRPr="00355AC2" w:rsidRDefault="00E24E77">
      <w:pPr>
        <w:autoSpaceDE w:val="0"/>
        <w:autoSpaceDN w:val="0"/>
        <w:adjustRightInd w:val="0"/>
        <w:rPr>
          <w:lang w:val="en-AU"/>
        </w:rPr>
      </w:pPr>
    </w:p>
    <w:p w14:paraId="47E6B24F" w14:textId="77777777" w:rsidR="00E24E77" w:rsidRPr="00355AC2" w:rsidRDefault="00E24E77">
      <w:pPr>
        <w:autoSpaceDE w:val="0"/>
        <w:autoSpaceDN w:val="0"/>
        <w:adjustRightInd w:val="0"/>
        <w:rPr>
          <w:lang w:val="en-AU"/>
        </w:rPr>
      </w:pPr>
      <w:r w:rsidRPr="00355AC2">
        <w:rPr>
          <w:lang w:val="en-AU"/>
        </w:rPr>
        <w:t>No potential conflicts of interest related to this application were declared by any member.</w:t>
      </w:r>
    </w:p>
    <w:p w14:paraId="166BDB61" w14:textId="77777777" w:rsidR="00E24E77" w:rsidRPr="00355AC2" w:rsidRDefault="00E24E77">
      <w:pPr>
        <w:autoSpaceDE w:val="0"/>
        <w:autoSpaceDN w:val="0"/>
        <w:adjustRightInd w:val="0"/>
        <w:rPr>
          <w:lang w:val="en-AU"/>
        </w:rPr>
      </w:pPr>
    </w:p>
    <w:p w14:paraId="42CBCEA3" w14:textId="77777777" w:rsidR="004467DB" w:rsidRPr="00355AC2" w:rsidRDefault="004467DB" w:rsidP="004467DB">
      <w:pPr>
        <w:rPr>
          <w:u w:val="single"/>
          <w:lang w:val="en-AU"/>
        </w:rPr>
      </w:pPr>
      <w:r w:rsidRPr="00355AC2">
        <w:rPr>
          <w:u w:val="single"/>
          <w:lang w:val="en-AU"/>
        </w:rPr>
        <w:t>Summary of Study</w:t>
      </w:r>
    </w:p>
    <w:p w14:paraId="1FC3181C" w14:textId="77777777" w:rsidR="004467DB" w:rsidRPr="00355AC2" w:rsidRDefault="004467DB" w:rsidP="004467DB">
      <w:pPr>
        <w:rPr>
          <w:u w:val="single"/>
          <w:lang w:val="en-AU"/>
        </w:rPr>
      </w:pPr>
    </w:p>
    <w:p w14:paraId="6B460CD6" w14:textId="2B07F98C" w:rsidR="00EC191C" w:rsidRPr="00EC191C" w:rsidRDefault="00EC191C" w:rsidP="00EC191C">
      <w:pPr>
        <w:pStyle w:val="ListParagraph"/>
        <w:numPr>
          <w:ilvl w:val="0"/>
          <w:numId w:val="11"/>
        </w:numPr>
        <w:rPr>
          <w:lang w:val="en-AU"/>
        </w:rPr>
      </w:pPr>
      <w:r w:rsidRPr="00EC191C">
        <w:rPr>
          <w:lang w:val="en-AU"/>
        </w:rPr>
        <w:t>Eating disorders are a serious health problem in New Zealand. They are associated with a significantly impaired quality of life, the highest mortality rates of any psychiatric disorder, and an increased prevalence of comorbidities such as anxiety and depression</w:t>
      </w:r>
      <w:r w:rsidR="00390ECA">
        <w:rPr>
          <w:lang w:val="en-AU"/>
        </w:rPr>
        <w:t xml:space="preserve">. </w:t>
      </w:r>
      <w:r w:rsidRPr="00EC191C">
        <w:rPr>
          <w:lang w:val="en-AU"/>
        </w:rPr>
        <w:t>Although there is a growing body of evidence on effective treatment methods, most treatments appear to be based on an imbedded view that eating disorders are primarily restricted to European New Zealanders of high socio-economic status.  This “stereotyping” is evident in both primary care settings and specialty clinics and impacts on all stages of care, from prevention to diagnosis and treatment</w:t>
      </w:r>
      <w:r>
        <w:rPr>
          <w:lang w:val="en-AU"/>
        </w:rPr>
        <w:t>.</w:t>
      </w:r>
      <w:r w:rsidRPr="00EC191C">
        <w:rPr>
          <w:lang w:val="en-AU"/>
        </w:rPr>
        <w:t xml:space="preserve">  Treatments have been designed to fit with the typical “lifestyle” of this demographic with the principle focus being on regaining control over one’s diet and eating habits. </w:t>
      </w:r>
    </w:p>
    <w:p w14:paraId="79675165" w14:textId="77777777" w:rsidR="00EC191C" w:rsidRPr="00EC191C" w:rsidRDefault="00EC191C" w:rsidP="00EC191C">
      <w:pPr>
        <w:pStyle w:val="ListParagraph"/>
        <w:numPr>
          <w:ilvl w:val="0"/>
          <w:numId w:val="11"/>
        </w:numPr>
        <w:rPr>
          <w:lang w:val="en-AU"/>
        </w:rPr>
      </w:pPr>
      <w:r w:rsidRPr="00EC191C">
        <w:rPr>
          <w:lang w:val="en-AU"/>
        </w:rPr>
        <w:t>Treatment plans also tend to be generic and inflexible with a “one size fits all” approach. In particular, there is little capacity within the current plans to accommodate the specific needs of patients from differing ethnic backgrounds. For many people, cultural beliefs and traditions strongly influence their eating habits, dietary requirements, lifestyle and social interactions.  Differing social contexts of food and eating may well influence the ability of patients to adhere to existing treatment plans and may adversely affect treatment outcomes.</w:t>
      </w:r>
    </w:p>
    <w:p w14:paraId="0BAA8003" w14:textId="77777777" w:rsidR="00EC191C" w:rsidRDefault="00EC191C" w:rsidP="00EC191C">
      <w:pPr>
        <w:pStyle w:val="ListParagraph"/>
        <w:numPr>
          <w:ilvl w:val="0"/>
          <w:numId w:val="11"/>
        </w:numPr>
        <w:rPr>
          <w:lang w:val="en-AU"/>
        </w:rPr>
      </w:pPr>
      <w:r w:rsidRPr="00EC191C">
        <w:rPr>
          <w:lang w:val="en-AU"/>
        </w:rPr>
        <w:t>A cultural review of patients currently being treated at Auckland’s Regional Eating Disorder Service (REDS) will provide insight into the ethnic diversity, or otherwise, of individuals being referred to the service, and will help inform future research into culturally-specific assessment and treatment options. The study will examine the assumptions being made about the ‘stereotypical patient’ and will include a literature review of existing research about the ethnic diversity of patients with disordered eating patterns in New Zealand and internationally.</w:t>
      </w:r>
    </w:p>
    <w:p w14:paraId="57C46615" w14:textId="33BA3499" w:rsidR="004467DB" w:rsidRPr="00302382" w:rsidRDefault="001C44C3" w:rsidP="00302382">
      <w:pPr>
        <w:pStyle w:val="ListParagraph"/>
        <w:numPr>
          <w:ilvl w:val="0"/>
          <w:numId w:val="11"/>
        </w:numPr>
        <w:rPr>
          <w:lang w:val="en-AU"/>
        </w:rPr>
      </w:pPr>
      <w:r>
        <w:rPr>
          <w:lang w:val="en-AU"/>
        </w:rPr>
        <w:t>The study will recruit a summer student to work for 10 weeks.</w:t>
      </w:r>
    </w:p>
    <w:p w14:paraId="0C2E9B93" w14:textId="77777777" w:rsidR="004467DB" w:rsidRPr="00355AC2" w:rsidRDefault="004467DB" w:rsidP="004467DB">
      <w:pPr>
        <w:spacing w:before="80" w:after="80"/>
        <w:rPr>
          <w:u w:val="single"/>
          <w:lang w:val="en-AU"/>
        </w:rPr>
      </w:pPr>
    </w:p>
    <w:p w14:paraId="73131D22" w14:textId="77777777" w:rsidR="004467DB" w:rsidRPr="00355AC2" w:rsidRDefault="004467DB" w:rsidP="004467DB">
      <w:pPr>
        <w:rPr>
          <w:u w:val="single"/>
          <w:lang w:val="en-AU"/>
        </w:rPr>
      </w:pPr>
      <w:r w:rsidRPr="00355AC2">
        <w:rPr>
          <w:u w:val="single"/>
          <w:lang w:val="en-AU"/>
        </w:rPr>
        <w:t>Summary of ethical issues (outstanding)</w:t>
      </w:r>
    </w:p>
    <w:p w14:paraId="3F518D2C" w14:textId="77777777" w:rsidR="004467DB" w:rsidRPr="00355AC2" w:rsidRDefault="004467DB" w:rsidP="004467DB">
      <w:pPr>
        <w:rPr>
          <w:u w:val="single"/>
          <w:lang w:val="en-AU"/>
        </w:rPr>
      </w:pPr>
    </w:p>
    <w:p w14:paraId="36A1B983" w14:textId="77777777" w:rsidR="004467DB" w:rsidRPr="00355AC2" w:rsidRDefault="004467DB" w:rsidP="004467DB">
      <w:pPr>
        <w:rPr>
          <w:lang w:val="en-AU"/>
        </w:rPr>
      </w:pPr>
      <w:r w:rsidRPr="00355AC2">
        <w:rPr>
          <w:lang w:val="en-AU"/>
        </w:rPr>
        <w:t>The main ethical issues considered by the Committee and which require addressing by the Researcher are as follows.</w:t>
      </w:r>
    </w:p>
    <w:p w14:paraId="755698F9" w14:textId="77777777" w:rsidR="004467DB" w:rsidRPr="00355AC2" w:rsidRDefault="004467DB" w:rsidP="004467DB">
      <w:pPr>
        <w:autoSpaceDE w:val="0"/>
        <w:autoSpaceDN w:val="0"/>
        <w:adjustRightInd w:val="0"/>
        <w:rPr>
          <w:lang w:val="en-AU"/>
        </w:rPr>
      </w:pPr>
    </w:p>
    <w:p w14:paraId="2193FB3C" w14:textId="77777777" w:rsidR="00302382" w:rsidRPr="00B05836" w:rsidRDefault="00302382" w:rsidP="00701C67">
      <w:pPr>
        <w:pStyle w:val="ListParagraph"/>
        <w:numPr>
          <w:ilvl w:val="0"/>
          <w:numId w:val="11"/>
        </w:numPr>
        <w:spacing w:before="80" w:after="80"/>
        <w:rPr>
          <w:u w:val="single"/>
          <w:lang w:val="en-AU"/>
        </w:rPr>
      </w:pPr>
      <w:r w:rsidRPr="00355AC2">
        <w:rPr>
          <w:lang w:val="en-AU"/>
        </w:rPr>
        <w:t xml:space="preserve">The Committee queried </w:t>
      </w:r>
      <w:r>
        <w:rPr>
          <w:lang w:val="en-AU"/>
        </w:rPr>
        <w:t xml:space="preserve">why there was no informed consent. The Researcher(s) stated range of clients with different levels of involvement. If we sought informed consent it would detract from treatment goals, and would also not give us a good representation of our cliental as some are not regularly seen. </w:t>
      </w:r>
    </w:p>
    <w:p w14:paraId="4519DF99" w14:textId="77777777" w:rsidR="00302382" w:rsidRDefault="00302382" w:rsidP="00701C67">
      <w:pPr>
        <w:pStyle w:val="ListParagraph"/>
        <w:numPr>
          <w:ilvl w:val="0"/>
          <w:numId w:val="11"/>
        </w:numPr>
        <w:spacing w:before="80" w:after="80"/>
        <w:rPr>
          <w:lang w:val="en-AU"/>
        </w:rPr>
      </w:pPr>
      <w:r w:rsidRPr="00B05836">
        <w:rPr>
          <w:lang w:val="en-AU"/>
        </w:rPr>
        <w:t xml:space="preserve">The Researcher(s) noted they </w:t>
      </w:r>
      <w:r>
        <w:rPr>
          <w:lang w:val="en-AU"/>
        </w:rPr>
        <w:t xml:space="preserve">also </w:t>
      </w:r>
      <w:r w:rsidRPr="00B05836">
        <w:rPr>
          <w:lang w:val="en-AU"/>
        </w:rPr>
        <w:t xml:space="preserve">wanted to look at clients that are no longer with the service. </w:t>
      </w:r>
      <w:r>
        <w:rPr>
          <w:lang w:val="en-AU"/>
        </w:rPr>
        <w:t xml:space="preserve">Informed consent is not possible as they have been discharged. The Committee asked if they have contact details. The Researcher(s) stated we do, but explained informed consent would cause undue harm. </w:t>
      </w:r>
    </w:p>
    <w:p w14:paraId="0CA3D045" w14:textId="77777777" w:rsidR="00302382" w:rsidRDefault="00302382" w:rsidP="00701C67">
      <w:pPr>
        <w:pStyle w:val="ListParagraph"/>
        <w:numPr>
          <w:ilvl w:val="0"/>
          <w:numId w:val="11"/>
        </w:numPr>
        <w:spacing w:before="80" w:after="80"/>
        <w:rPr>
          <w:lang w:val="en-AU"/>
        </w:rPr>
      </w:pPr>
      <w:r>
        <w:rPr>
          <w:lang w:val="en-AU"/>
        </w:rPr>
        <w:t xml:space="preserve">The Committee queried what harm might result if participants found out their data had been used without consent. Would this impact practice, noting that the researchers would be seeing these participants in a treatment context. </w:t>
      </w:r>
    </w:p>
    <w:p w14:paraId="037998D3" w14:textId="77777777" w:rsidR="00302382" w:rsidRDefault="00302382" w:rsidP="00701C67">
      <w:pPr>
        <w:pStyle w:val="ListParagraph"/>
        <w:numPr>
          <w:ilvl w:val="0"/>
          <w:numId w:val="11"/>
        </w:numPr>
        <w:spacing w:before="80" w:after="80"/>
        <w:rPr>
          <w:lang w:val="en-AU"/>
        </w:rPr>
      </w:pPr>
      <w:r>
        <w:rPr>
          <w:lang w:val="en-AU"/>
        </w:rPr>
        <w:t xml:space="preserve">The Committee noted importance of trust, and stated violating that trust for research could undermine trust in treatment. </w:t>
      </w:r>
    </w:p>
    <w:p w14:paraId="6AE87B24" w14:textId="77777777" w:rsidR="00302382" w:rsidRDefault="00302382" w:rsidP="00701C67">
      <w:pPr>
        <w:pStyle w:val="ListParagraph"/>
        <w:numPr>
          <w:ilvl w:val="0"/>
          <w:numId w:val="11"/>
        </w:numPr>
        <w:spacing w:before="80" w:after="80"/>
        <w:rPr>
          <w:lang w:val="en-AU"/>
        </w:rPr>
      </w:pPr>
      <w:r>
        <w:rPr>
          <w:lang w:val="en-AU"/>
        </w:rPr>
        <w:t xml:space="preserve">The Researcher(s) stated they could get informed consent if required.  </w:t>
      </w:r>
    </w:p>
    <w:p w14:paraId="73C8FF86" w14:textId="77777777" w:rsidR="00302382" w:rsidRDefault="00302382" w:rsidP="00701C67">
      <w:pPr>
        <w:pStyle w:val="ListParagraph"/>
        <w:numPr>
          <w:ilvl w:val="0"/>
          <w:numId w:val="11"/>
        </w:numPr>
        <w:spacing w:before="80" w:after="80"/>
        <w:rPr>
          <w:lang w:val="en-AU"/>
        </w:rPr>
      </w:pPr>
      <w:r>
        <w:rPr>
          <w:lang w:val="en-AU"/>
        </w:rPr>
        <w:t>The Researcher(s) noted that it may not be feasible to seek consent and have the student to complete the project within timelines, and that information is being collated only so the risk of harm by contacting people may outweigh the benefit of contacting.</w:t>
      </w:r>
    </w:p>
    <w:p w14:paraId="00FFA3CE" w14:textId="77777777" w:rsidR="00302382" w:rsidRPr="00302382" w:rsidRDefault="00302382" w:rsidP="00701C67">
      <w:pPr>
        <w:pStyle w:val="ListParagraph"/>
        <w:numPr>
          <w:ilvl w:val="0"/>
          <w:numId w:val="11"/>
        </w:numPr>
        <w:spacing w:before="80" w:after="80"/>
        <w:rPr>
          <w:lang w:val="en-AU"/>
        </w:rPr>
      </w:pPr>
      <w:r>
        <w:rPr>
          <w:lang w:val="en-AU"/>
        </w:rPr>
        <w:t xml:space="preserve">The Committee noted that by seeking consent it might help improving cultural input into processes, if the desire was to improve care from a cultural perspective. The Committee noted that the research objective was to improve care provided, and knowing the statistics of the users ethnicity and culture did not result in improved care. If care were to be improved it would require rich data, including information from the users themselves. </w:t>
      </w:r>
      <w:r w:rsidRPr="00302382">
        <w:rPr>
          <w:lang w:val="en-AU"/>
        </w:rPr>
        <w:t>The Researcher(s) agreed.</w:t>
      </w:r>
    </w:p>
    <w:p w14:paraId="6A3BCD81" w14:textId="60AC4813" w:rsidR="00302382" w:rsidRDefault="00302382" w:rsidP="00701C67">
      <w:pPr>
        <w:pStyle w:val="ListParagraph"/>
        <w:numPr>
          <w:ilvl w:val="0"/>
          <w:numId w:val="11"/>
        </w:numPr>
        <w:spacing w:before="80" w:after="80"/>
        <w:rPr>
          <w:lang w:val="en-AU"/>
        </w:rPr>
      </w:pPr>
      <w:r>
        <w:rPr>
          <w:lang w:val="en-AU"/>
        </w:rPr>
        <w:t xml:space="preserve">The Committee noted data would be much </w:t>
      </w:r>
      <w:r w:rsidR="008569F8">
        <w:rPr>
          <w:lang w:val="en-AU"/>
        </w:rPr>
        <w:t>richer</w:t>
      </w:r>
      <w:r>
        <w:rPr>
          <w:lang w:val="en-AU"/>
        </w:rPr>
        <w:t xml:space="preserve"> if it was contextualised by the users. They could speak with the student researcher also. </w:t>
      </w:r>
    </w:p>
    <w:p w14:paraId="1347CC7F" w14:textId="77777777" w:rsidR="00302382" w:rsidRPr="00B05836" w:rsidRDefault="00302382" w:rsidP="00701C67">
      <w:pPr>
        <w:pStyle w:val="ListParagraph"/>
        <w:numPr>
          <w:ilvl w:val="0"/>
          <w:numId w:val="11"/>
        </w:numPr>
        <w:spacing w:before="80" w:after="80"/>
        <w:rPr>
          <w:lang w:val="en-AU"/>
        </w:rPr>
      </w:pPr>
      <w:r>
        <w:rPr>
          <w:lang w:val="en-AU"/>
        </w:rPr>
        <w:t xml:space="preserve">The Committee noted the researchers could provide a Participant Information Sheet just to access data, which can be sent out to users. Later, an amendment can be submitted if interviews and further study related procedures are planned. </w:t>
      </w:r>
    </w:p>
    <w:p w14:paraId="11BA6E7C" w14:textId="77777777" w:rsidR="00E24E77" w:rsidRPr="00355AC2" w:rsidRDefault="00E24E77" w:rsidP="00E24E77">
      <w:pPr>
        <w:rPr>
          <w:color w:val="FF0000"/>
          <w:lang w:val="en-AU"/>
        </w:rPr>
      </w:pPr>
    </w:p>
    <w:p w14:paraId="382D32FC" w14:textId="77777777" w:rsidR="00E24E77" w:rsidRPr="00355AC2" w:rsidRDefault="00E24E77" w:rsidP="00E24E77">
      <w:pPr>
        <w:rPr>
          <w:u w:val="single"/>
          <w:lang w:val="en-AU"/>
        </w:rPr>
      </w:pPr>
      <w:r w:rsidRPr="00355AC2">
        <w:rPr>
          <w:u w:val="single"/>
          <w:lang w:val="en-AU"/>
        </w:rPr>
        <w:t xml:space="preserve">Decision </w:t>
      </w:r>
    </w:p>
    <w:p w14:paraId="3909C045" w14:textId="77777777" w:rsidR="00E24E77" w:rsidRPr="00355AC2" w:rsidRDefault="00E24E77" w:rsidP="00E24E77">
      <w:pPr>
        <w:rPr>
          <w:lang w:val="en-AU"/>
        </w:rPr>
      </w:pPr>
    </w:p>
    <w:p w14:paraId="10B8FF78" w14:textId="77777777" w:rsidR="00E24E77" w:rsidRPr="00355AC2" w:rsidRDefault="00E24E77" w:rsidP="00E24E77">
      <w:pPr>
        <w:rPr>
          <w:lang w:val="en-AU"/>
        </w:rPr>
      </w:pPr>
    </w:p>
    <w:p w14:paraId="242D6B8C" w14:textId="680BB998" w:rsidR="00E24E77" w:rsidRPr="00355AC2" w:rsidRDefault="00E24E77" w:rsidP="00E24E77">
      <w:pPr>
        <w:rPr>
          <w:lang w:val="en-AU"/>
        </w:rPr>
      </w:pPr>
      <w:r w:rsidRPr="00355AC2">
        <w:rPr>
          <w:lang w:val="en-AU"/>
        </w:rPr>
        <w:t xml:space="preserve">This application was </w:t>
      </w:r>
      <w:r w:rsidRPr="00355AC2">
        <w:rPr>
          <w:i/>
          <w:lang w:val="en-AU"/>
        </w:rPr>
        <w:t xml:space="preserve">provisionally </w:t>
      </w:r>
      <w:r w:rsidRPr="00701C67">
        <w:rPr>
          <w:i/>
          <w:lang w:val="en-AU"/>
        </w:rPr>
        <w:t>approved</w:t>
      </w:r>
      <w:r w:rsidRPr="00701C67">
        <w:rPr>
          <w:lang w:val="en-AU"/>
        </w:rPr>
        <w:t xml:space="preserve"> by </w:t>
      </w:r>
      <w:r w:rsidRPr="00701C67">
        <w:rPr>
          <w:rFonts w:cs="Arial"/>
          <w:szCs w:val="22"/>
          <w:lang w:val="en-AU"/>
        </w:rPr>
        <w:t>consensu</w:t>
      </w:r>
      <w:r w:rsidR="00701C67" w:rsidRPr="00701C67">
        <w:rPr>
          <w:rFonts w:cs="Arial"/>
          <w:szCs w:val="22"/>
          <w:lang w:val="en-AU"/>
        </w:rPr>
        <w:t>s</w:t>
      </w:r>
      <w:r w:rsidRPr="00355AC2">
        <w:rPr>
          <w:lang w:val="en-AU"/>
        </w:rPr>
        <w:t xml:space="preserve">, subject to the following information being received. </w:t>
      </w:r>
    </w:p>
    <w:p w14:paraId="7D83A23D" w14:textId="77777777" w:rsidR="00E24E77" w:rsidRPr="00355AC2" w:rsidRDefault="00E24E77" w:rsidP="00E24E77">
      <w:pPr>
        <w:rPr>
          <w:lang w:val="en-AU"/>
        </w:rPr>
      </w:pPr>
    </w:p>
    <w:p w14:paraId="7DA5DEFC" w14:textId="58568B04" w:rsidR="00701C67" w:rsidRDefault="00701C67" w:rsidP="00701C67">
      <w:pPr>
        <w:pStyle w:val="ListParagraph"/>
        <w:numPr>
          <w:ilvl w:val="0"/>
          <w:numId w:val="33"/>
        </w:numPr>
        <w:spacing w:before="80" w:after="80"/>
        <w:jc w:val="both"/>
        <w:rPr>
          <w:rFonts w:cs="Arial"/>
          <w:szCs w:val="22"/>
          <w:lang w:val="en-NZ"/>
        </w:rPr>
      </w:pPr>
      <w:r>
        <w:rPr>
          <w:rFonts w:cs="Arial"/>
          <w:szCs w:val="22"/>
          <w:lang w:val="en-NZ"/>
        </w:rPr>
        <w:t>Provide an</w:t>
      </w:r>
      <w:r w:rsidRPr="00976E5F">
        <w:rPr>
          <w:rFonts w:cs="Arial"/>
          <w:szCs w:val="22"/>
          <w:lang w:val="en-NZ"/>
        </w:rPr>
        <w:t xml:space="preserve"> information sheet</w:t>
      </w:r>
      <w:r>
        <w:rPr>
          <w:rFonts w:cs="Arial"/>
          <w:szCs w:val="22"/>
          <w:lang w:val="en-NZ"/>
        </w:rPr>
        <w:t xml:space="preserve"> and consent form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2FEE731A" w14:textId="5F81DAF9" w:rsidR="00701C67" w:rsidRPr="00701C67" w:rsidRDefault="00701C67" w:rsidP="00701C67">
      <w:pPr>
        <w:pStyle w:val="ListParagraph"/>
        <w:numPr>
          <w:ilvl w:val="0"/>
          <w:numId w:val="33"/>
        </w:numPr>
        <w:jc w:val="both"/>
        <w:rPr>
          <w:lang w:val="en-NZ"/>
        </w:rPr>
      </w:pPr>
      <w:r w:rsidRPr="00701C67">
        <w:rPr>
          <w:rFonts w:cs="Arial"/>
          <w:szCs w:val="22"/>
          <w:lang w:val="en-AU"/>
        </w:rPr>
        <w:t>The study design must minimise risk of harm</w:t>
      </w:r>
      <w:r>
        <w:rPr>
          <w:rFonts w:cs="Arial"/>
          <w:szCs w:val="22"/>
          <w:lang w:val="en-AU"/>
        </w:rPr>
        <w:t>. Please amend protocol to outline process to consent participants to access their data</w:t>
      </w:r>
      <w:r w:rsidRPr="00701C67">
        <w:rPr>
          <w:rFonts w:cs="Arial"/>
          <w:szCs w:val="22"/>
          <w:lang w:val="en-AU"/>
        </w:rPr>
        <w:t xml:space="preserve"> (</w:t>
      </w:r>
      <w:r w:rsidRPr="00701C67">
        <w:rPr>
          <w:rFonts w:cs="Arial"/>
          <w:i/>
          <w:szCs w:val="22"/>
          <w:lang w:val="en-NZ"/>
        </w:rPr>
        <w:t>Ethical Guidelines for Observation Studies</w:t>
      </w:r>
      <w:r w:rsidRPr="00701C67">
        <w:rPr>
          <w:rFonts w:cs="Arial"/>
          <w:szCs w:val="22"/>
          <w:lang w:val="en-NZ"/>
        </w:rPr>
        <w:t xml:space="preserve"> </w:t>
      </w:r>
      <w:r w:rsidRPr="00701C67">
        <w:rPr>
          <w:rFonts w:cs="Arial"/>
          <w:i/>
          <w:szCs w:val="22"/>
          <w:lang w:val="en-NZ"/>
        </w:rPr>
        <w:t>para 5.5</w:t>
      </w:r>
      <w:r w:rsidRPr="00701C67">
        <w:rPr>
          <w:rFonts w:cs="Arial"/>
          <w:szCs w:val="22"/>
          <w:lang w:val="en-NZ"/>
        </w:rPr>
        <w:t>).</w:t>
      </w:r>
    </w:p>
    <w:p w14:paraId="515E6AF7" w14:textId="77777777" w:rsidR="00E24E77" w:rsidRPr="00355AC2" w:rsidRDefault="00E24E77" w:rsidP="00E24E77">
      <w:pPr>
        <w:rPr>
          <w:color w:val="FF0000"/>
          <w:lang w:val="en-AU"/>
        </w:rPr>
      </w:pPr>
    </w:p>
    <w:p w14:paraId="2E3A76B9" w14:textId="24DBE439" w:rsidR="00E24E77" w:rsidRPr="00355AC2" w:rsidRDefault="00E24E77" w:rsidP="00E24E77">
      <w:pPr>
        <w:rPr>
          <w:lang w:val="en-AU"/>
        </w:rPr>
      </w:pPr>
      <w:r w:rsidRPr="00355AC2">
        <w:rPr>
          <w:lang w:val="en-AU"/>
        </w:rPr>
        <w:t xml:space="preserve">This following information will be reviewed, and a final decision made on the application, by </w:t>
      </w:r>
      <w:r w:rsidR="00701C67">
        <w:rPr>
          <w:lang w:val="en-AU"/>
        </w:rPr>
        <w:t>Mrs Sandy Gill and Dr Dean Quinn.</w:t>
      </w:r>
    </w:p>
    <w:p w14:paraId="13E96DC1" w14:textId="77777777" w:rsidR="00E24E77" w:rsidRPr="00355AC2" w:rsidRDefault="00E24E77" w:rsidP="00E24E77">
      <w:pPr>
        <w:rPr>
          <w:color w:val="FF0000"/>
          <w:lang w:val="en-AU"/>
        </w:rPr>
      </w:pPr>
    </w:p>
    <w:p w14:paraId="5EB685B7" w14:textId="5F62F657" w:rsidR="00E06F50" w:rsidRPr="00355AC2" w:rsidRDefault="0007180D">
      <w:pPr>
        <w:autoSpaceDE w:val="0"/>
        <w:autoSpaceDN w:val="0"/>
        <w:adjustRightInd w:val="0"/>
        <w:rPr>
          <w:lang w:val="en-AU"/>
        </w:rPr>
      </w:pPr>
      <w:r w:rsidRPr="00355AC2">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50F66" w:rsidRPr="00355AC2" w14:paraId="6C3AE6EB" w14:textId="77777777" w:rsidTr="00850F66">
        <w:trPr>
          <w:trHeight w:val="280"/>
        </w:trPr>
        <w:tc>
          <w:tcPr>
            <w:tcW w:w="966" w:type="dxa"/>
            <w:tcBorders>
              <w:top w:val="nil"/>
              <w:left w:val="nil"/>
              <w:bottom w:val="nil"/>
              <w:right w:val="nil"/>
            </w:tcBorders>
          </w:tcPr>
          <w:p w14:paraId="1B349659" w14:textId="77777777" w:rsidR="00850F66" w:rsidRPr="00355AC2" w:rsidRDefault="00850F66">
            <w:pPr>
              <w:autoSpaceDE w:val="0"/>
              <w:autoSpaceDN w:val="0"/>
              <w:adjustRightInd w:val="0"/>
              <w:rPr>
                <w:lang w:val="en-AU"/>
              </w:rPr>
            </w:pPr>
            <w:r w:rsidRPr="00355AC2">
              <w:rPr>
                <w:lang w:val="en-AU"/>
              </w:rPr>
              <w:t xml:space="preserve"> </w:t>
            </w:r>
            <w:r w:rsidRPr="00355AC2">
              <w:rPr>
                <w:b/>
                <w:lang w:val="en-AU"/>
              </w:rPr>
              <w:t xml:space="preserve">9 </w:t>
            </w:r>
            <w:r w:rsidRPr="00355AC2">
              <w:rPr>
                <w:lang w:val="en-AU"/>
              </w:rPr>
              <w:t xml:space="preserve"> </w:t>
            </w:r>
          </w:p>
        </w:tc>
        <w:tc>
          <w:tcPr>
            <w:tcW w:w="2575" w:type="dxa"/>
            <w:tcBorders>
              <w:top w:val="nil"/>
              <w:left w:val="nil"/>
              <w:bottom w:val="nil"/>
              <w:right w:val="nil"/>
            </w:tcBorders>
          </w:tcPr>
          <w:p w14:paraId="4B789824" w14:textId="77777777" w:rsidR="00850F66" w:rsidRPr="00355AC2" w:rsidRDefault="00850F66">
            <w:pPr>
              <w:autoSpaceDE w:val="0"/>
              <w:autoSpaceDN w:val="0"/>
              <w:adjustRightInd w:val="0"/>
              <w:rPr>
                <w:lang w:val="en-AU"/>
              </w:rPr>
            </w:pPr>
            <w:r w:rsidRPr="00355AC2">
              <w:rPr>
                <w:b/>
                <w:lang w:val="en-AU"/>
              </w:rPr>
              <w:t xml:space="preserve">Ethics ref: </w:t>
            </w:r>
            <w:r w:rsidRPr="00355AC2">
              <w:rPr>
                <w:lang w:val="en-AU"/>
              </w:rPr>
              <w:t xml:space="preserve"> </w:t>
            </w:r>
          </w:p>
        </w:tc>
        <w:tc>
          <w:tcPr>
            <w:tcW w:w="6459" w:type="dxa"/>
            <w:tcBorders>
              <w:top w:val="nil"/>
              <w:left w:val="nil"/>
              <w:bottom w:val="nil"/>
              <w:right w:val="nil"/>
            </w:tcBorders>
          </w:tcPr>
          <w:p w14:paraId="6C7185AD" w14:textId="77777777" w:rsidR="00850F66" w:rsidRPr="00355AC2" w:rsidRDefault="00850F66">
            <w:pPr>
              <w:autoSpaceDE w:val="0"/>
              <w:autoSpaceDN w:val="0"/>
              <w:adjustRightInd w:val="0"/>
              <w:rPr>
                <w:lang w:val="en-AU"/>
              </w:rPr>
            </w:pPr>
            <w:r w:rsidRPr="00355AC2">
              <w:rPr>
                <w:b/>
                <w:lang w:val="en-AU"/>
              </w:rPr>
              <w:t>16/CEN/160</w:t>
            </w:r>
            <w:r w:rsidRPr="00355AC2">
              <w:rPr>
                <w:lang w:val="en-AU"/>
              </w:rPr>
              <w:t xml:space="preserve"> </w:t>
            </w:r>
          </w:p>
        </w:tc>
      </w:tr>
      <w:tr w:rsidR="00850F66" w:rsidRPr="00355AC2" w14:paraId="6D8068D8" w14:textId="77777777" w:rsidTr="00850F66">
        <w:trPr>
          <w:trHeight w:val="280"/>
        </w:trPr>
        <w:tc>
          <w:tcPr>
            <w:tcW w:w="966" w:type="dxa"/>
            <w:tcBorders>
              <w:top w:val="nil"/>
              <w:left w:val="nil"/>
              <w:bottom w:val="nil"/>
              <w:right w:val="nil"/>
            </w:tcBorders>
          </w:tcPr>
          <w:p w14:paraId="2AB9BE02"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32BB1749" w14:textId="77777777" w:rsidR="00850F66" w:rsidRPr="00355AC2" w:rsidRDefault="00850F66">
            <w:pPr>
              <w:autoSpaceDE w:val="0"/>
              <w:autoSpaceDN w:val="0"/>
              <w:adjustRightInd w:val="0"/>
              <w:rPr>
                <w:lang w:val="en-AU"/>
              </w:rPr>
            </w:pPr>
            <w:r w:rsidRPr="00355AC2">
              <w:rPr>
                <w:lang w:val="en-AU"/>
              </w:rPr>
              <w:t xml:space="preserve">Title: </w:t>
            </w:r>
          </w:p>
        </w:tc>
        <w:tc>
          <w:tcPr>
            <w:tcW w:w="6459" w:type="dxa"/>
            <w:tcBorders>
              <w:top w:val="nil"/>
              <w:left w:val="nil"/>
              <w:bottom w:val="nil"/>
              <w:right w:val="nil"/>
            </w:tcBorders>
          </w:tcPr>
          <w:p w14:paraId="4E792D13" w14:textId="77777777" w:rsidR="00850F66" w:rsidRPr="00355AC2" w:rsidRDefault="00850F66">
            <w:pPr>
              <w:autoSpaceDE w:val="0"/>
              <w:autoSpaceDN w:val="0"/>
              <w:adjustRightInd w:val="0"/>
              <w:rPr>
                <w:lang w:val="en-AU"/>
              </w:rPr>
            </w:pPr>
            <w:r w:rsidRPr="00355AC2">
              <w:rPr>
                <w:lang w:val="en-AU"/>
              </w:rPr>
              <w:t xml:space="preserve">Comparison of the blood levels of two forms of voriconazole suspension in healthy male and female volunteers under fasting conditions </w:t>
            </w:r>
          </w:p>
        </w:tc>
      </w:tr>
      <w:tr w:rsidR="00850F66" w:rsidRPr="00355AC2" w14:paraId="3B48EF20" w14:textId="77777777" w:rsidTr="00850F66">
        <w:trPr>
          <w:trHeight w:val="280"/>
        </w:trPr>
        <w:tc>
          <w:tcPr>
            <w:tcW w:w="966" w:type="dxa"/>
            <w:tcBorders>
              <w:top w:val="nil"/>
              <w:left w:val="nil"/>
              <w:bottom w:val="nil"/>
              <w:right w:val="nil"/>
            </w:tcBorders>
          </w:tcPr>
          <w:p w14:paraId="72431B47"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137A79E4" w14:textId="77777777" w:rsidR="00850F66" w:rsidRPr="00355AC2" w:rsidRDefault="00850F66">
            <w:pPr>
              <w:autoSpaceDE w:val="0"/>
              <w:autoSpaceDN w:val="0"/>
              <w:adjustRightInd w:val="0"/>
              <w:rPr>
                <w:lang w:val="en-AU"/>
              </w:rPr>
            </w:pPr>
            <w:r w:rsidRPr="00355AC2">
              <w:rPr>
                <w:lang w:val="en-AU"/>
              </w:rPr>
              <w:t xml:space="preserve">Principal Investigator: </w:t>
            </w:r>
          </w:p>
        </w:tc>
        <w:tc>
          <w:tcPr>
            <w:tcW w:w="6459" w:type="dxa"/>
            <w:tcBorders>
              <w:top w:val="nil"/>
              <w:left w:val="nil"/>
              <w:bottom w:val="nil"/>
              <w:right w:val="nil"/>
            </w:tcBorders>
          </w:tcPr>
          <w:p w14:paraId="5CA2E67C" w14:textId="77777777" w:rsidR="00850F66" w:rsidRPr="00355AC2" w:rsidRDefault="00850F66">
            <w:pPr>
              <w:autoSpaceDE w:val="0"/>
              <w:autoSpaceDN w:val="0"/>
              <w:adjustRightInd w:val="0"/>
              <w:rPr>
                <w:lang w:val="en-AU"/>
              </w:rPr>
            </w:pPr>
            <w:r w:rsidRPr="00355AC2">
              <w:rPr>
                <w:lang w:val="en-AU"/>
              </w:rPr>
              <w:t xml:space="preserve">Dr Noelyn Hung </w:t>
            </w:r>
          </w:p>
        </w:tc>
      </w:tr>
      <w:tr w:rsidR="00850F66" w:rsidRPr="00355AC2" w14:paraId="6DCE58A3" w14:textId="77777777" w:rsidTr="00850F66">
        <w:trPr>
          <w:trHeight w:val="280"/>
        </w:trPr>
        <w:tc>
          <w:tcPr>
            <w:tcW w:w="966" w:type="dxa"/>
            <w:tcBorders>
              <w:top w:val="nil"/>
              <w:left w:val="nil"/>
              <w:bottom w:val="nil"/>
              <w:right w:val="nil"/>
            </w:tcBorders>
          </w:tcPr>
          <w:p w14:paraId="780A801B"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45E171B6" w14:textId="77777777" w:rsidR="00850F66" w:rsidRPr="00355AC2" w:rsidRDefault="00850F66">
            <w:pPr>
              <w:autoSpaceDE w:val="0"/>
              <w:autoSpaceDN w:val="0"/>
              <w:adjustRightInd w:val="0"/>
              <w:rPr>
                <w:lang w:val="en-AU"/>
              </w:rPr>
            </w:pPr>
            <w:r w:rsidRPr="00355AC2">
              <w:rPr>
                <w:lang w:val="en-AU"/>
              </w:rPr>
              <w:t xml:space="preserve">Sponsor: </w:t>
            </w:r>
          </w:p>
        </w:tc>
        <w:tc>
          <w:tcPr>
            <w:tcW w:w="6459" w:type="dxa"/>
            <w:tcBorders>
              <w:top w:val="nil"/>
              <w:left w:val="nil"/>
              <w:bottom w:val="nil"/>
              <w:right w:val="nil"/>
            </w:tcBorders>
          </w:tcPr>
          <w:p w14:paraId="74D42E27" w14:textId="77777777" w:rsidR="00850F66" w:rsidRPr="00355AC2" w:rsidRDefault="00850F66">
            <w:pPr>
              <w:autoSpaceDE w:val="0"/>
              <w:autoSpaceDN w:val="0"/>
              <w:adjustRightInd w:val="0"/>
              <w:rPr>
                <w:lang w:val="en-AU"/>
              </w:rPr>
            </w:pPr>
            <w:r w:rsidRPr="00355AC2">
              <w:rPr>
                <w:lang w:val="en-AU"/>
              </w:rPr>
              <w:t xml:space="preserve">Generic Partners Pty Ltd </w:t>
            </w:r>
          </w:p>
        </w:tc>
      </w:tr>
      <w:tr w:rsidR="00850F66" w:rsidRPr="00355AC2" w14:paraId="69176D7D" w14:textId="77777777" w:rsidTr="00850F66">
        <w:trPr>
          <w:trHeight w:val="280"/>
        </w:trPr>
        <w:tc>
          <w:tcPr>
            <w:tcW w:w="966" w:type="dxa"/>
            <w:tcBorders>
              <w:top w:val="nil"/>
              <w:left w:val="nil"/>
              <w:bottom w:val="nil"/>
              <w:right w:val="nil"/>
            </w:tcBorders>
          </w:tcPr>
          <w:p w14:paraId="202B4760"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375DDF8E" w14:textId="77777777" w:rsidR="00850F66" w:rsidRPr="00355AC2" w:rsidRDefault="00850F66">
            <w:pPr>
              <w:autoSpaceDE w:val="0"/>
              <w:autoSpaceDN w:val="0"/>
              <w:adjustRightInd w:val="0"/>
              <w:rPr>
                <w:lang w:val="en-AU"/>
              </w:rPr>
            </w:pPr>
            <w:r w:rsidRPr="00355AC2">
              <w:rPr>
                <w:lang w:val="en-AU"/>
              </w:rPr>
              <w:t xml:space="preserve">Clock Start Date: </w:t>
            </w:r>
          </w:p>
        </w:tc>
        <w:tc>
          <w:tcPr>
            <w:tcW w:w="6459" w:type="dxa"/>
            <w:tcBorders>
              <w:top w:val="nil"/>
              <w:left w:val="nil"/>
              <w:bottom w:val="nil"/>
              <w:right w:val="nil"/>
            </w:tcBorders>
          </w:tcPr>
          <w:p w14:paraId="27560E79" w14:textId="77777777" w:rsidR="00850F66" w:rsidRPr="00355AC2" w:rsidRDefault="00850F66">
            <w:pPr>
              <w:autoSpaceDE w:val="0"/>
              <w:autoSpaceDN w:val="0"/>
              <w:adjustRightInd w:val="0"/>
              <w:rPr>
                <w:lang w:val="en-AU"/>
              </w:rPr>
            </w:pPr>
            <w:r w:rsidRPr="00355AC2">
              <w:rPr>
                <w:lang w:val="en-AU"/>
              </w:rPr>
              <w:t xml:space="preserve">13 October 2016 </w:t>
            </w:r>
          </w:p>
        </w:tc>
      </w:tr>
    </w:tbl>
    <w:p w14:paraId="42D04E52" w14:textId="77777777" w:rsidR="00E06F50" w:rsidRPr="00355AC2" w:rsidRDefault="0007180D">
      <w:pPr>
        <w:autoSpaceDE w:val="0"/>
        <w:autoSpaceDN w:val="0"/>
        <w:adjustRightInd w:val="0"/>
        <w:rPr>
          <w:lang w:val="en-AU"/>
        </w:rPr>
      </w:pPr>
      <w:r w:rsidRPr="00355AC2">
        <w:rPr>
          <w:lang w:val="en-AU"/>
        </w:rPr>
        <w:t xml:space="preserve"> </w:t>
      </w:r>
    </w:p>
    <w:p w14:paraId="4C596792" w14:textId="3E0A30D3" w:rsidR="00987913" w:rsidRPr="001A1BA0" w:rsidRDefault="00E6158F">
      <w:pPr>
        <w:autoSpaceDE w:val="0"/>
        <w:autoSpaceDN w:val="0"/>
        <w:adjustRightInd w:val="0"/>
        <w:rPr>
          <w:sz w:val="20"/>
          <w:lang w:val="en-AU"/>
        </w:rPr>
      </w:pPr>
      <w:r w:rsidRPr="001A1BA0">
        <w:rPr>
          <w:lang w:val="en-AU"/>
        </w:rPr>
        <w:t xml:space="preserve">Dr Noelyn Hung, Dr Tak Hung and Mrs Linda Folland </w:t>
      </w:r>
      <w:r w:rsidR="001A1BA0" w:rsidRPr="001A1BA0">
        <w:rPr>
          <w:lang w:val="en-AU"/>
        </w:rPr>
        <w:t>were</w:t>
      </w:r>
      <w:r w:rsidR="00987913" w:rsidRPr="001A1BA0">
        <w:rPr>
          <w:lang w:val="en-AU"/>
        </w:rPr>
        <w:t xml:space="preserve"> present </w:t>
      </w:r>
      <w:r w:rsidR="00DC62A5" w:rsidRPr="001A1BA0">
        <w:rPr>
          <w:rFonts w:cs="Arial"/>
          <w:szCs w:val="22"/>
          <w:lang w:val="en-AU"/>
        </w:rPr>
        <w:t>by teleconference</w:t>
      </w:r>
      <w:r w:rsidR="00DC62A5" w:rsidRPr="001A1BA0">
        <w:rPr>
          <w:lang w:val="en-AU"/>
        </w:rPr>
        <w:t xml:space="preserve"> </w:t>
      </w:r>
      <w:r w:rsidR="00987913" w:rsidRPr="001A1BA0">
        <w:rPr>
          <w:lang w:val="en-AU"/>
        </w:rPr>
        <w:t>for discussion of this application.</w:t>
      </w:r>
    </w:p>
    <w:p w14:paraId="1CE72655" w14:textId="77777777" w:rsidR="00987913" w:rsidRPr="00355AC2" w:rsidRDefault="00987913">
      <w:pPr>
        <w:autoSpaceDE w:val="0"/>
        <w:autoSpaceDN w:val="0"/>
        <w:adjustRightInd w:val="0"/>
        <w:rPr>
          <w:u w:val="single"/>
          <w:lang w:val="en-AU"/>
        </w:rPr>
      </w:pPr>
    </w:p>
    <w:p w14:paraId="6AB639A2" w14:textId="77777777" w:rsidR="00E24E77" w:rsidRPr="00355AC2" w:rsidRDefault="00E24E77">
      <w:pPr>
        <w:autoSpaceDE w:val="0"/>
        <w:autoSpaceDN w:val="0"/>
        <w:adjustRightInd w:val="0"/>
        <w:rPr>
          <w:u w:val="single"/>
          <w:lang w:val="en-AU"/>
        </w:rPr>
      </w:pPr>
      <w:r w:rsidRPr="00355AC2">
        <w:rPr>
          <w:u w:val="single"/>
          <w:lang w:val="en-AU"/>
        </w:rPr>
        <w:t>Potential conflicts of interest</w:t>
      </w:r>
    </w:p>
    <w:p w14:paraId="6BCDE2E0" w14:textId="77777777" w:rsidR="00E24E77" w:rsidRPr="00355AC2" w:rsidRDefault="00E24E77">
      <w:pPr>
        <w:autoSpaceDE w:val="0"/>
        <w:autoSpaceDN w:val="0"/>
        <w:adjustRightInd w:val="0"/>
        <w:rPr>
          <w:b/>
          <w:lang w:val="en-AU"/>
        </w:rPr>
      </w:pPr>
    </w:p>
    <w:p w14:paraId="5485A236" w14:textId="77777777" w:rsidR="00E24E77" w:rsidRPr="00355AC2" w:rsidRDefault="00E24E77">
      <w:pPr>
        <w:autoSpaceDE w:val="0"/>
        <w:autoSpaceDN w:val="0"/>
        <w:adjustRightInd w:val="0"/>
        <w:rPr>
          <w:lang w:val="en-AU"/>
        </w:rPr>
      </w:pPr>
      <w:r w:rsidRPr="00355AC2">
        <w:rPr>
          <w:lang w:val="en-AU"/>
        </w:rPr>
        <w:t>The Chair asked members to declare any potential conflicts of interest related to this application.</w:t>
      </w:r>
    </w:p>
    <w:p w14:paraId="25ACCEC1" w14:textId="77777777" w:rsidR="00E24E77" w:rsidRPr="00355AC2" w:rsidRDefault="00E24E77">
      <w:pPr>
        <w:autoSpaceDE w:val="0"/>
        <w:autoSpaceDN w:val="0"/>
        <w:adjustRightInd w:val="0"/>
        <w:rPr>
          <w:lang w:val="en-AU"/>
        </w:rPr>
      </w:pPr>
    </w:p>
    <w:p w14:paraId="7184937C" w14:textId="77777777" w:rsidR="00E24E77" w:rsidRPr="00355AC2" w:rsidRDefault="00E24E77">
      <w:pPr>
        <w:autoSpaceDE w:val="0"/>
        <w:autoSpaceDN w:val="0"/>
        <w:adjustRightInd w:val="0"/>
        <w:rPr>
          <w:lang w:val="en-AU"/>
        </w:rPr>
      </w:pPr>
      <w:r w:rsidRPr="00355AC2">
        <w:rPr>
          <w:lang w:val="en-AU"/>
        </w:rPr>
        <w:t>No potential conflicts of interest related to this application were declared by any member.</w:t>
      </w:r>
    </w:p>
    <w:p w14:paraId="4A6C4A05" w14:textId="77777777" w:rsidR="004467DB" w:rsidRPr="00355AC2" w:rsidRDefault="004467DB" w:rsidP="004467DB">
      <w:pPr>
        <w:autoSpaceDE w:val="0"/>
        <w:autoSpaceDN w:val="0"/>
        <w:adjustRightInd w:val="0"/>
        <w:rPr>
          <w:lang w:val="en-AU"/>
        </w:rPr>
      </w:pPr>
    </w:p>
    <w:p w14:paraId="3760822D" w14:textId="77777777" w:rsidR="004467DB" w:rsidRPr="00355AC2" w:rsidRDefault="004467DB" w:rsidP="004467DB">
      <w:pPr>
        <w:rPr>
          <w:u w:val="single"/>
          <w:lang w:val="en-AU"/>
        </w:rPr>
      </w:pPr>
      <w:r w:rsidRPr="00355AC2">
        <w:rPr>
          <w:u w:val="single"/>
          <w:lang w:val="en-AU"/>
        </w:rPr>
        <w:t>Summary of ethical issues (resolved)</w:t>
      </w:r>
    </w:p>
    <w:p w14:paraId="0C6EC275" w14:textId="77777777" w:rsidR="004467DB" w:rsidRPr="00355AC2" w:rsidRDefault="004467DB" w:rsidP="004467DB">
      <w:pPr>
        <w:rPr>
          <w:u w:val="single"/>
          <w:lang w:val="en-AU"/>
        </w:rPr>
      </w:pPr>
    </w:p>
    <w:p w14:paraId="1026A845" w14:textId="77777777" w:rsidR="004467DB" w:rsidRPr="00355AC2" w:rsidRDefault="004467DB" w:rsidP="004467DB">
      <w:pPr>
        <w:rPr>
          <w:lang w:val="en-AU"/>
        </w:rPr>
      </w:pPr>
      <w:r w:rsidRPr="00355AC2">
        <w:rPr>
          <w:lang w:val="en-AU"/>
        </w:rPr>
        <w:t>The main ethical issues considered by the Committee and addressed by the Researcher are as follows.</w:t>
      </w:r>
    </w:p>
    <w:p w14:paraId="36122786" w14:textId="77777777" w:rsidR="004467DB" w:rsidRPr="00355AC2" w:rsidRDefault="004467DB" w:rsidP="004467DB">
      <w:pPr>
        <w:rPr>
          <w:u w:val="single"/>
          <w:lang w:val="en-AU"/>
        </w:rPr>
      </w:pPr>
    </w:p>
    <w:p w14:paraId="71830BF4" w14:textId="23A2650C" w:rsidR="004467DB" w:rsidRPr="00E6158F" w:rsidRDefault="004467DB" w:rsidP="004467DB">
      <w:pPr>
        <w:pStyle w:val="ListParagraph"/>
        <w:numPr>
          <w:ilvl w:val="0"/>
          <w:numId w:val="12"/>
        </w:numPr>
        <w:spacing w:before="80" w:after="80"/>
        <w:rPr>
          <w:u w:val="single"/>
          <w:lang w:val="en-AU"/>
        </w:rPr>
      </w:pPr>
      <w:r w:rsidRPr="00355AC2">
        <w:rPr>
          <w:lang w:val="en-AU"/>
        </w:rPr>
        <w:t>The Committee queried</w:t>
      </w:r>
      <w:r w:rsidR="001A1BA0">
        <w:rPr>
          <w:lang w:val="en-AU"/>
        </w:rPr>
        <w:t xml:space="preserve"> whether the payment amount of</w:t>
      </w:r>
      <w:r w:rsidRPr="00355AC2">
        <w:rPr>
          <w:lang w:val="en-AU"/>
        </w:rPr>
        <w:t xml:space="preserve"> </w:t>
      </w:r>
      <w:r w:rsidR="001A1BA0">
        <w:rPr>
          <w:lang w:val="en-AU"/>
        </w:rPr>
        <w:t>$</w:t>
      </w:r>
      <w:r w:rsidR="00E6158F">
        <w:rPr>
          <w:lang w:val="en-AU"/>
        </w:rPr>
        <w:t>1</w:t>
      </w:r>
      <w:r w:rsidR="001A1BA0">
        <w:rPr>
          <w:lang w:val="en-AU"/>
        </w:rPr>
        <w:t>,</w:t>
      </w:r>
      <w:r w:rsidR="00E6158F">
        <w:rPr>
          <w:lang w:val="en-AU"/>
        </w:rPr>
        <w:t xml:space="preserve">050 should be in Participant Information Sheet. </w:t>
      </w:r>
      <w:r w:rsidR="001A1BA0">
        <w:rPr>
          <w:lang w:val="en-AU"/>
        </w:rPr>
        <w:t xml:space="preserve">The Researcher(s) stated yes. </w:t>
      </w:r>
      <w:r w:rsidR="00E6158F">
        <w:rPr>
          <w:lang w:val="en-AU"/>
        </w:rPr>
        <w:t>Please amend.</w:t>
      </w:r>
    </w:p>
    <w:p w14:paraId="2AA94FD1" w14:textId="671A0F04" w:rsidR="004467DB" w:rsidRPr="001A1BA0" w:rsidRDefault="001A1BA0" w:rsidP="00432AA8">
      <w:pPr>
        <w:pStyle w:val="ListParagraph"/>
        <w:numPr>
          <w:ilvl w:val="0"/>
          <w:numId w:val="12"/>
        </w:numPr>
        <w:spacing w:before="80" w:after="80"/>
        <w:rPr>
          <w:u w:val="single"/>
          <w:lang w:val="en-AU"/>
        </w:rPr>
      </w:pPr>
      <w:r>
        <w:rPr>
          <w:lang w:val="en-AU"/>
        </w:rPr>
        <w:t>Future unspecified research</w:t>
      </w:r>
      <w:r w:rsidR="00E6158F">
        <w:rPr>
          <w:lang w:val="en-AU"/>
        </w:rPr>
        <w:t xml:space="preserve"> – R.3.9 – ticked yes</w:t>
      </w:r>
      <w:r>
        <w:rPr>
          <w:lang w:val="en-AU"/>
        </w:rPr>
        <w:t>.</w:t>
      </w:r>
      <w:r w:rsidR="00E6158F">
        <w:rPr>
          <w:lang w:val="en-AU"/>
        </w:rPr>
        <w:t xml:space="preserve"> The Researcher(s) confirm this is an error. </w:t>
      </w:r>
    </w:p>
    <w:p w14:paraId="3C67DD7E" w14:textId="77777777" w:rsidR="004467DB" w:rsidRPr="00355AC2" w:rsidRDefault="004467DB" w:rsidP="004467DB">
      <w:pPr>
        <w:spacing w:before="80" w:after="80"/>
        <w:rPr>
          <w:rFonts w:cs="Arial"/>
          <w:szCs w:val="22"/>
          <w:lang w:val="en-AU"/>
        </w:rPr>
      </w:pPr>
      <w:r w:rsidRPr="00355AC2">
        <w:rPr>
          <w:rFonts w:cs="Arial"/>
          <w:szCs w:val="22"/>
          <w:lang w:val="en-AU"/>
        </w:rPr>
        <w:t xml:space="preserve">The Committee requested the following changes to the Participant Information Sheet and Consent Form: </w:t>
      </w:r>
    </w:p>
    <w:p w14:paraId="77A8F912" w14:textId="77777777" w:rsidR="004467DB" w:rsidRPr="00355AC2" w:rsidRDefault="004467DB" w:rsidP="004467DB">
      <w:pPr>
        <w:spacing w:before="80" w:after="80"/>
        <w:rPr>
          <w:rFonts w:cs="Arial"/>
          <w:szCs w:val="22"/>
          <w:lang w:val="en-AU"/>
        </w:rPr>
      </w:pPr>
    </w:p>
    <w:p w14:paraId="286820A0" w14:textId="6AEA8CD0" w:rsidR="004467DB" w:rsidRPr="00E6158F" w:rsidRDefault="00E6158F" w:rsidP="004467DB">
      <w:pPr>
        <w:pStyle w:val="ListParagraph"/>
        <w:numPr>
          <w:ilvl w:val="0"/>
          <w:numId w:val="12"/>
        </w:numPr>
        <w:spacing w:before="80" w:after="80"/>
        <w:rPr>
          <w:lang w:val="en-AU"/>
        </w:rPr>
      </w:pPr>
      <w:r>
        <w:rPr>
          <w:rFonts w:cs="Arial"/>
          <w:szCs w:val="22"/>
          <w:lang w:val="en-AU"/>
        </w:rPr>
        <w:t xml:space="preserve">Repetitive, </w:t>
      </w:r>
      <w:r w:rsidR="001A1BA0">
        <w:rPr>
          <w:rFonts w:cs="Arial"/>
          <w:szCs w:val="22"/>
          <w:lang w:val="en-AU"/>
        </w:rPr>
        <w:t>pg.</w:t>
      </w:r>
      <w:r>
        <w:rPr>
          <w:rFonts w:cs="Arial"/>
          <w:szCs w:val="22"/>
          <w:lang w:val="en-AU"/>
        </w:rPr>
        <w:t xml:space="preserve"> 2 – ‘you are healthy individual</w:t>
      </w:r>
      <w:r w:rsidR="008569F8">
        <w:rPr>
          <w:rFonts w:cs="Arial"/>
          <w:szCs w:val="22"/>
          <w:lang w:val="en-AU"/>
        </w:rPr>
        <w:t>’</w:t>
      </w:r>
      <w:r>
        <w:rPr>
          <w:rFonts w:cs="Arial"/>
          <w:szCs w:val="22"/>
          <w:lang w:val="en-AU"/>
        </w:rPr>
        <w:t xml:space="preserve">. Just </w:t>
      </w:r>
      <w:r w:rsidR="001A1BA0">
        <w:rPr>
          <w:rFonts w:cs="Arial"/>
          <w:szCs w:val="22"/>
          <w:lang w:val="en-AU"/>
        </w:rPr>
        <w:t>state once.</w:t>
      </w:r>
    </w:p>
    <w:p w14:paraId="083720D3" w14:textId="723911DE" w:rsidR="00E6158F" w:rsidRPr="00E6158F" w:rsidRDefault="00E6158F" w:rsidP="004467DB">
      <w:pPr>
        <w:pStyle w:val="ListParagraph"/>
        <w:numPr>
          <w:ilvl w:val="0"/>
          <w:numId w:val="12"/>
        </w:numPr>
        <w:spacing w:before="80" w:after="80"/>
        <w:rPr>
          <w:lang w:val="en-AU"/>
        </w:rPr>
      </w:pPr>
      <w:r>
        <w:rPr>
          <w:rFonts w:cs="Arial"/>
          <w:szCs w:val="22"/>
          <w:lang w:val="en-AU"/>
        </w:rPr>
        <w:t>Page 3 – screening – HIV is not a notifiable disease</w:t>
      </w:r>
      <w:r w:rsidR="001A1BA0">
        <w:rPr>
          <w:rFonts w:cs="Arial"/>
          <w:szCs w:val="22"/>
          <w:lang w:val="en-AU"/>
        </w:rPr>
        <w:t xml:space="preserve"> – please ensure correct reportable diseases for New Zealand.</w:t>
      </w:r>
      <w:r>
        <w:rPr>
          <w:rFonts w:cs="Arial"/>
          <w:szCs w:val="22"/>
          <w:lang w:val="en-AU"/>
        </w:rPr>
        <w:t xml:space="preserve"> </w:t>
      </w:r>
    </w:p>
    <w:p w14:paraId="7DE83FA8" w14:textId="57A652FE" w:rsidR="00E6158F" w:rsidRPr="00E6158F" w:rsidRDefault="00E6158F" w:rsidP="004467DB">
      <w:pPr>
        <w:pStyle w:val="ListParagraph"/>
        <w:numPr>
          <w:ilvl w:val="0"/>
          <w:numId w:val="12"/>
        </w:numPr>
        <w:spacing w:before="80" w:after="80"/>
        <w:rPr>
          <w:lang w:val="en-AU"/>
        </w:rPr>
      </w:pPr>
      <w:r>
        <w:rPr>
          <w:rFonts w:cs="Arial"/>
          <w:szCs w:val="22"/>
          <w:lang w:val="en-AU"/>
        </w:rPr>
        <w:t xml:space="preserve">You </w:t>
      </w:r>
      <w:r w:rsidR="001A1BA0">
        <w:rPr>
          <w:rFonts w:cs="Arial"/>
          <w:szCs w:val="22"/>
          <w:lang w:val="en-AU"/>
        </w:rPr>
        <w:t>cannot</w:t>
      </w:r>
      <w:r>
        <w:rPr>
          <w:rFonts w:cs="Arial"/>
          <w:szCs w:val="22"/>
          <w:lang w:val="en-AU"/>
        </w:rPr>
        <w:t xml:space="preserve"> say you are not permitted to leave. Make it ‘if you choose to leave you will withdraw yourself from the study’. </w:t>
      </w:r>
    </w:p>
    <w:p w14:paraId="3DB861FB" w14:textId="77777777" w:rsidR="00E24E77" w:rsidRPr="00355AC2" w:rsidRDefault="00E24E77" w:rsidP="00E24E77">
      <w:pPr>
        <w:rPr>
          <w:color w:val="FF0000"/>
          <w:lang w:val="en-AU"/>
        </w:rPr>
      </w:pPr>
    </w:p>
    <w:p w14:paraId="6593BB70" w14:textId="77777777" w:rsidR="00E24E77" w:rsidRPr="00355AC2" w:rsidRDefault="00E24E77" w:rsidP="00E24E77">
      <w:pPr>
        <w:rPr>
          <w:u w:val="single"/>
          <w:lang w:val="en-AU"/>
        </w:rPr>
      </w:pPr>
      <w:r w:rsidRPr="00355AC2">
        <w:rPr>
          <w:u w:val="single"/>
          <w:lang w:val="en-AU"/>
        </w:rPr>
        <w:t xml:space="preserve">Decision </w:t>
      </w:r>
    </w:p>
    <w:p w14:paraId="6F8AAF0C" w14:textId="77777777" w:rsidR="00E24E77" w:rsidRPr="00355AC2" w:rsidRDefault="00E24E77" w:rsidP="00E24E77">
      <w:pPr>
        <w:rPr>
          <w:lang w:val="en-AU"/>
        </w:rPr>
      </w:pPr>
    </w:p>
    <w:p w14:paraId="366A46C3" w14:textId="55D009EF" w:rsidR="00E24E77" w:rsidRPr="00355AC2" w:rsidRDefault="00E24E77" w:rsidP="00E24E77">
      <w:pPr>
        <w:rPr>
          <w:lang w:val="en-AU"/>
        </w:rPr>
      </w:pPr>
      <w:r w:rsidRPr="00355AC2">
        <w:rPr>
          <w:lang w:val="en-AU"/>
        </w:rPr>
        <w:t xml:space="preserve">This </w:t>
      </w:r>
      <w:r w:rsidRPr="00432AA8">
        <w:rPr>
          <w:lang w:val="en-AU"/>
        </w:rPr>
        <w:t xml:space="preserve">application was </w:t>
      </w:r>
      <w:r w:rsidRPr="00432AA8">
        <w:rPr>
          <w:i/>
          <w:lang w:val="en-AU"/>
        </w:rPr>
        <w:t>approved</w:t>
      </w:r>
      <w:r w:rsidRPr="00432AA8">
        <w:rPr>
          <w:lang w:val="en-AU"/>
        </w:rPr>
        <w:t xml:space="preserve"> by </w:t>
      </w:r>
      <w:r w:rsidR="00701C67">
        <w:rPr>
          <w:rFonts w:cs="Arial"/>
          <w:szCs w:val="22"/>
          <w:lang w:val="en-AU"/>
        </w:rPr>
        <w:t xml:space="preserve">consensus with non-standard conditions. </w:t>
      </w:r>
    </w:p>
    <w:p w14:paraId="262973CB" w14:textId="77777777" w:rsidR="00E24E77" w:rsidRPr="00355AC2" w:rsidRDefault="00E24E77" w:rsidP="00E24E77">
      <w:pPr>
        <w:rPr>
          <w:color w:val="FF0000"/>
          <w:lang w:val="en-AU"/>
        </w:rPr>
      </w:pPr>
    </w:p>
    <w:p w14:paraId="4D9CC70D" w14:textId="33076F09" w:rsidR="00E06F50" w:rsidRPr="009B4806" w:rsidRDefault="0007180D">
      <w:pPr>
        <w:autoSpaceDE w:val="0"/>
        <w:autoSpaceDN w:val="0"/>
        <w:adjustRightInd w:val="0"/>
        <w:rPr>
          <w:lang w:val="en-AU"/>
        </w:rPr>
      </w:pPr>
      <w:r w:rsidRPr="009B4806">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50F66" w:rsidRPr="00355AC2" w14:paraId="2ECA92F3" w14:textId="77777777" w:rsidTr="00850F66">
        <w:trPr>
          <w:trHeight w:val="280"/>
        </w:trPr>
        <w:tc>
          <w:tcPr>
            <w:tcW w:w="966" w:type="dxa"/>
            <w:tcBorders>
              <w:top w:val="nil"/>
              <w:left w:val="nil"/>
              <w:bottom w:val="nil"/>
              <w:right w:val="nil"/>
            </w:tcBorders>
          </w:tcPr>
          <w:p w14:paraId="128D0A4D" w14:textId="77777777" w:rsidR="00850F66" w:rsidRPr="00355AC2" w:rsidRDefault="00850F66">
            <w:pPr>
              <w:autoSpaceDE w:val="0"/>
              <w:autoSpaceDN w:val="0"/>
              <w:adjustRightInd w:val="0"/>
              <w:rPr>
                <w:lang w:val="en-AU"/>
              </w:rPr>
            </w:pPr>
            <w:r w:rsidRPr="00355AC2">
              <w:rPr>
                <w:lang w:val="en-AU"/>
              </w:rPr>
              <w:t xml:space="preserve"> </w:t>
            </w:r>
            <w:r w:rsidRPr="00355AC2">
              <w:rPr>
                <w:b/>
                <w:lang w:val="en-AU"/>
              </w:rPr>
              <w:t xml:space="preserve">10 </w:t>
            </w:r>
            <w:r w:rsidRPr="00355AC2">
              <w:rPr>
                <w:lang w:val="en-AU"/>
              </w:rPr>
              <w:t xml:space="preserve"> </w:t>
            </w:r>
          </w:p>
        </w:tc>
        <w:tc>
          <w:tcPr>
            <w:tcW w:w="2575" w:type="dxa"/>
            <w:tcBorders>
              <w:top w:val="nil"/>
              <w:left w:val="nil"/>
              <w:bottom w:val="nil"/>
              <w:right w:val="nil"/>
            </w:tcBorders>
          </w:tcPr>
          <w:p w14:paraId="47D0F7E0" w14:textId="77777777" w:rsidR="00850F66" w:rsidRPr="00355AC2" w:rsidRDefault="00850F66">
            <w:pPr>
              <w:autoSpaceDE w:val="0"/>
              <w:autoSpaceDN w:val="0"/>
              <w:adjustRightInd w:val="0"/>
              <w:rPr>
                <w:lang w:val="en-AU"/>
              </w:rPr>
            </w:pPr>
            <w:r w:rsidRPr="00355AC2">
              <w:rPr>
                <w:b/>
                <w:lang w:val="en-AU"/>
              </w:rPr>
              <w:t xml:space="preserve">Ethics ref: </w:t>
            </w:r>
            <w:r w:rsidRPr="00355AC2">
              <w:rPr>
                <w:lang w:val="en-AU"/>
              </w:rPr>
              <w:t xml:space="preserve"> </w:t>
            </w:r>
          </w:p>
        </w:tc>
        <w:tc>
          <w:tcPr>
            <w:tcW w:w="6459" w:type="dxa"/>
            <w:tcBorders>
              <w:top w:val="nil"/>
              <w:left w:val="nil"/>
              <w:bottom w:val="nil"/>
              <w:right w:val="nil"/>
            </w:tcBorders>
          </w:tcPr>
          <w:p w14:paraId="36C2264A" w14:textId="77777777" w:rsidR="00850F66" w:rsidRPr="00355AC2" w:rsidRDefault="00850F66">
            <w:pPr>
              <w:autoSpaceDE w:val="0"/>
              <w:autoSpaceDN w:val="0"/>
              <w:adjustRightInd w:val="0"/>
              <w:rPr>
                <w:lang w:val="en-AU"/>
              </w:rPr>
            </w:pPr>
            <w:r w:rsidRPr="00355AC2">
              <w:rPr>
                <w:b/>
                <w:lang w:val="en-AU"/>
              </w:rPr>
              <w:t>16/CEN/161</w:t>
            </w:r>
            <w:r w:rsidRPr="00355AC2">
              <w:rPr>
                <w:lang w:val="en-AU"/>
              </w:rPr>
              <w:t xml:space="preserve"> </w:t>
            </w:r>
          </w:p>
        </w:tc>
      </w:tr>
      <w:tr w:rsidR="00850F66" w:rsidRPr="00355AC2" w14:paraId="77380CD7" w14:textId="77777777" w:rsidTr="00850F66">
        <w:trPr>
          <w:trHeight w:val="280"/>
        </w:trPr>
        <w:tc>
          <w:tcPr>
            <w:tcW w:w="966" w:type="dxa"/>
            <w:tcBorders>
              <w:top w:val="nil"/>
              <w:left w:val="nil"/>
              <w:bottom w:val="nil"/>
              <w:right w:val="nil"/>
            </w:tcBorders>
          </w:tcPr>
          <w:p w14:paraId="2C7442E1"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033679F9" w14:textId="77777777" w:rsidR="00850F66" w:rsidRPr="00355AC2" w:rsidRDefault="00850F66">
            <w:pPr>
              <w:autoSpaceDE w:val="0"/>
              <w:autoSpaceDN w:val="0"/>
              <w:adjustRightInd w:val="0"/>
              <w:rPr>
                <w:lang w:val="en-AU"/>
              </w:rPr>
            </w:pPr>
            <w:r w:rsidRPr="00355AC2">
              <w:rPr>
                <w:lang w:val="en-AU"/>
              </w:rPr>
              <w:t xml:space="preserve">Title: </w:t>
            </w:r>
          </w:p>
        </w:tc>
        <w:tc>
          <w:tcPr>
            <w:tcW w:w="6459" w:type="dxa"/>
            <w:tcBorders>
              <w:top w:val="nil"/>
              <w:left w:val="nil"/>
              <w:bottom w:val="nil"/>
              <w:right w:val="nil"/>
            </w:tcBorders>
          </w:tcPr>
          <w:p w14:paraId="5BF1FCD4" w14:textId="77777777" w:rsidR="00850F66" w:rsidRPr="00355AC2" w:rsidRDefault="00850F66">
            <w:pPr>
              <w:autoSpaceDE w:val="0"/>
              <w:autoSpaceDN w:val="0"/>
              <w:adjustRightInd w:val="0"/>
              <w:rPr>
                <w:lang w:val="en-AU"/>
              </w:rPr>
            </w:pPr>
            <w:r w:rsidRPr="00355AC2">
              <w:rPr>
                <w:lang w:val="en-AU"/>
              </w:rPr>
              <w:t xml:space="preserve">Obinutuzumab with Idasanutlin and Venetoclax in Lymphoma </w:t>
            </w:r>
          </w:p>
        </w:tc>
      </w:tr>
      <w:tr w:rsidR="00850F66" w:rsidRPr="00355AC2" w14:paraId="6439067E" w14:textId="77777777" w:rsidTr="00850F66">
        <w:trPr>
          <w:trHeight w:val="280"/>
        </w:trPr>
        <w:tc>
          <w:tcPr>
            <w:tcW w:w="966" w:type="dxa"/>
            <w:tcBorders>
              <w:top w:val="nil"/>
              <w:left w:val="nil"/>
              <w:bottom w:val="nil"/>
              <w:right w:val="nil"/>
            </w:tcBorders>
          </w:tcPr>
          <w:p w14:paraId="3C51931C"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20856E84" w14:textId="77777777" w:rsidR="00850F66" w:rsidRPr="00355AC2" w:rsidRDefault="00850F66">
            <w:pPr>
              <w:autoSpaceDE w:val="0"/>
              <w:autoSpaceDN w:val="0"/>
              <w:adjustRightInd w:val="0"/>
              <w:rPr>
                <w:lang w:val="en-AU"/>
              </w:rPr>
            </w:pPr>
            <w:r w:rsidRPr="00355AC2">
              <w:rPr>
                <w:lang w:val="en-AU"/>
              </w:rPr>
              <w:t xml:space="preserve">Principal Investigator: </w:t>
            </w:r>
          </w:p>
        </w:tc>
        <w:tc>
          <w:tcPr>
            <w:tcW w:w="6459" w:type="dxa"/>
            <w:tcBorders>
              <w:top w:val="nil"/>
              <w:left w:val="nil"/>
              <w:bottom w:val="nil"/>
              <w:right w:val="nil"/>
            </w:tcBorders>
          </w:tcPr>
          <w:p w14:paraId="39ED9386" w14:textId="508489C2" w:rsidR="00850F66" w:rsidRPr="00355AC2" w:rsidRDefault="00850F66">
            <w:pPr>
              <w:autoSpaceDE w:val="0"/>
              <w:autoSpaceDN w:val="0"/>
              <w:adjustRightInd w:val="0"/>
              <w:rPr>
                <w:lang w:val="en-AU"/>
              </w:rPr>
            </w:pPr>
            <w:r>
              <w:rPr>
                <w:lang w:val="en-AU"/>
              </w:rPr>
              <w:t xml:space="preserve">Dr Leanne </w:t>
            </w:r>
            <w:r w:rsidRPr="00355AC2">
              <w:rPr>
                <w:lang w:val="en-AU"/>
              </w:rPr>
              <w:t xml:space="preserve">Berkahn </w:t>
            </w:r>
          </w:p>
        </w:tc>
      </w:tr>
      <w:tr w:rsidR="00850F66" w:rsidRPr="00355AC2" w14:paraId="7AD77917" w14:textId="77777777" w:rsidTr="00850F66">
        <w:trPr>
          <w:trHeight w:val="280"/>
        </w:trPr>
        <w:tc>
          <w:tcPr>
            <w:tcW w:w="966" w:type="dxa"/>
            <w:tcBorders>
              <w:top w:val="nil"/>
              <w:left w:val="nil"/>
              <w:bottom w:val="nil"/>
              <w:right w:val="nil"/>
            </w:tcBorders>
          </w:tcPr>
          <w:p w14:paraId="7ABAEF01"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706FF465" w14:textId="77777777" w:rsidR="00850F66" w:rsidRPr="00355AC2" w:rsidRDefault="00850F66">
            <w:pPr>
              <w:autoSpaceDE w:val="0"/>
              <w:autoSpaceDN w:val="0"/>
              <w:adjustRightInd w:val="0"/>
              <w:rPr>
                <w:lang w:val="en-AU"/>
              </w:rPr>
            </w:pPr>
            <w:r w:rsidRPr="00355AC2">
              <w:rPr>
                <w:lang w:val="en-AU"/>
              </w:rPr>
              <w:t xml:space="preserve">Sponsor: </w:t>
            </w:r>
          </w:p>
        </w:tc>
        <w:tc>
          <w:tcPr>
            <w:tcW w:w="6459" w:type="dxa"/>
            <w:tcBorders>
              <w:top w:val="nil"/>
              <w:left w:val="nil"/>
              <w:bottom w:val="nil"/>
              <w:right w:val="nil"/>
            </w:tcBorders>
          </w:tcPr>
          <w:p w14:paraId="11FFAA6D" w14:textId="77777777" w:rsidR="00850F66" w:rsidRPr="00355AC2" w:rsidRDefault="00850F66">
            <w:pPr>
              <w:autoSpaceDE w:val="0"/>
              <w:autoSpaceDN w:val="0"/>
              <w:adjustRightInd w:val="0"/>
              <w:rPr>
                <w:lang w:val="en-AU"/>
              </w:rPr>
            </w:pPr>
            <w:r w:rsidRPr="00355AC2">
              <w:rPr>
                <w:lang w:val="en-AU"/>
              </w:rPr>
              <w:t xml:space="preserve">Covance NZ Ltd </w:t>
            </w:r>
          </w:p>
        </w:tc>
      </w:tr>
      <w:tr w:rsidR="00850F66" w:rsidRPr="00355AC2" w14:paraId="74E88AC4" w14:textId="77777777" w:rsidTr="00850F66">
        <w:trPr>
          <w:trHeight w:val="280"/>
        </w:trPr>
        <w:tc>
          <w:tcPr>
            <w:tcW w:w="966" w:type="dxa"/>
            <w:tcBorders>
              <w:top w:val="nil"/>
              <w:left w:val="nil"/>
              <w:bottom w:val="nil"/>
              <w:right w:val="nil"/>
            </w:tcBorders>
          </w:tcPr>
          <w:p w14:paraId="374D62EA"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2ED872B7" w14:textId="77777777" w:rsidR="00850F66" w:rsidRPr="00355AC2" w:rsidRDefault="00850F66">
            <w:pPr>
              <w:autoSpaceDE w:val="0"/>
              <w:autoSpaceDN w:val="0"/>
              <w:adjustRightInd w:val="0"/>
              <w:rPr>
                <w:lang w:val="en-AU"/>
              </w:rPr>
            </w:pPr>
            <w:r w:rsidRPr="00355AC2">
              <w:rPr>
                <w:lang w:val="en-AU"/>
              </w:rPr>
              <w:t xml:space="preserve">Clock Start Date: </w:t>
            </w:r>
          </w:p>
        </w:tc>
        <w:tc>
          <w:tcPr>
            <w:tcW w:w="6459" w:type="dxa"/>
            <w:tcBorders>
              <w:top w:val="nil"/>
              <w:left w:val="nil"/>
              <w:bottom w:val="nil"/>
              <w:right w:val="nil"/>
            </w:tcBorders>
          </w:tcPr>
          <w:p w14:paraId="40B5A9CD" w14:textId="77777777" w:rsidR="00850F66" w:rsidRPr="00355AC2" w:rsidRDefault="00850F66">
            <w:pPr>
              <w:autoSpaceDE w:val="0"/>
              <w:autoSpaceDN w:val="0"/>
              <w:adjustRightInd w:val="0"/>
              <w:rPr>
                <w:lang w:val="en-AU"/>
              </w:rPr>
            </w:pPr>
            <w:r w:rsidRPr="00355AC2">
              <w:rPr>
                <w:lang w:val="en-AU"/>
              </w:rPr>
              <w:t xml:space="preserve">13 October 2016 </w:t>
            </w:r>
          </w:p>
        </w:tc>
      </w:tr>
    </w:tbl>
    <w:p w14:paraId="18207B90" w14:textId="77777777" w:rsidR="00E06F50" w:rsidRPr="00355AC2" w:rsidRDefault="0007180D">
      <w:pPr>
        <w:autoSpaceDE w:val="0"/>
        <w:autoSpaceDN w:val="0"/>
        <w:adjustRightInd w:val="0"/>
        <w:rPr>
          <w:lang w:val="en-AU"/>
        </w:rPr>
      </w:pPr>
      <w:r w:rsidRPr="00355AC2">
        <w:rPr>
          <w:lang w:val="en-AU"/>
        </w:rPr>
        <w:t xml:space="preserve"> </w:t>
      </w:r>
    </w:p>
    <w:p w14:paraId="31310E9E" w14:textId="16FC1395" w:rsidR="00987913" w:rsidRPr="00355AC2" w:rsidRDefault="009B4806">
      <w:pPr>
        <w:autoSpaceDE w:val="0"/>
        <w:autoSpaceDN w:val="0"/>
        <w:adjustRightInd w:val="0"/>
        <w:rPr>
          <w:sz w:val="20"/>
          <w:lang w:val="en-AU"/>
        </w:rPr>
      </w:pPr>
      <w:r>
        <w:rPr>
          <w:lang w:val="en-AU"/>
        </w:rPr>
        <w:t xml:space="preserve">Dr Leanne </w:t>
      </w:r>
      <w:r w:rsidRPr="00355AC2">
        <w:rPr>
          <w:lang w:val="en-AU"/>
        </w:rPr>
        <w:t xml:space="preserve">Berkahn </w:t>
      </w:r>
      <w:r>
        <w:rPr>
          <w:lang w:val="en-AU"/>
        </w:rPr>
        <w:t xml:space="preserve">and Margaret Joppa </w:t>
      </w:r>
      <w:r w:rsidR="00987913" w:rsidRPr="00355AC2">
        <w:rPr>
          <w:lang w:val="en-AU"/>
        </w:rPr>
        <w:t>w</w:t>
      </w:r>
      <w:r>
        <w:rPr>
          <w:lang w:val="en-AU"/>
        </w:rPr>
        <w:t xml:space="preserve">ere </w:t>
      </w:r>
      <w:r w:rsidR="00987913" w:rsidRPr="009B4806">
        <w:rPr>
          <w:lang w:val="en-AU"/>
        </w:rPr>
        <w:t xml:space="preserve">present </w:t>
      </w:r>
      <w:r w:rsidR="00DC62A5" w:rsidRPr="009B4806">
        <w:rPr>
          <w:rFonts w:cs="Arial"/>
          <w:szCs w:val="22"/>
          <w:lang w:val="en-AU"/>
        </w:rPr>
        <w:t>by teleconference</w:t>
      </w:r>
      <w:r w:rsidR="00DC62A5" w:rsidRPr="009B4806">
        <w:rPr>
          <w:lang w:val="en-AU"/>
        </w:rPr>
        <w:t xml:space="preserve"> </w:t>
      </w:r>
      <w:r w:rsidR="00987913" w:rsidRPr="009B4806">
        <w:rPr>
          <w:lang w:val="en-AU"/>
        </w:rPr>
        <w:t>for</w:t>
      </w:r>
      <w:r w:rsidR="00987913" w:rsidRPr="00355AC2">
        <w:rPr>
          <w:lang w:val="en-AU"/>
        </w:rPr>
        <w:t xml:space="preserve"> discussion of this application.</w:t>
      </w:r>
    </w:p>
    <w:p w14:paraId="420A8BEE" w14:textId="77777777" w:rsidR="00987913" w:rsidRPr="00355AC2" w:rsidRDefault="00987913">
      <w:pPr>
        <w:autoSpaceDE w:val="0"/>
        <w:autoSpaceDN w:val="0"/>
        <w:adjustRightInd w:val="0"/>
        <w:rPr>
          <w:u w:val="single"/>
          <w:lang w:val="en-AU"/>
        </w:rPr>
      </w:pPr>
    </w:p>
    <w:p w14:paraId="29A6FCB5" w14:textId="77777777" w:rsidR="00E24E77" w:rsidRPr="00355AC2" w:rsidRDefault="00E24E77">
      <w:pPr>
        <w:autoSpaceDE w:val="0"/>
        <w:autoSpaceDN w:val="0"/>
        <w:adjustRightInd w:val="0"/>
        <w:rPr>
          <w:u w:val="single"/>
          <w:lang w:val="en-AU"/>
        </w:rPr>
      </w:pPr>
      <w:r w:rsidRPr="00355AC2">
        <w:rPr>
          <w:u w:val="single"/>
          <w:lang w:val="en-AU"/>
        </w:rPr>
        <w:t>Potential conflicts of interest</w:t>
      </w:r>
    </w:p>
    <w:p w14:paraId="06397E07" w14:textId="77777777" w:rsidR="00E24E77" w:rsidRPr="00355AC2" w:rsidRDefault="00E24E77">
      <w:pPr>
        <w:autoSpaceDE w:val="0"/>
        <w:autoSpaceDN w:val="0"/>
        <w:adjustRightInd w:val="0"/>
        <w:rPr>
          <w:b/>
          <w:lang w:val="en-AU"/>
        </w:rPr>
      </w:pPr>
    </w:p>
    <w:p w14:paraId="66A496F3" w14:textId="77777777" w:rsidR="00E24E77" w:rsidRPr="00355AC2" w:rsidRDefault="00E24E77">
      <w:pPr>
        <w:autoSpaceDE w:val="0"/>
        <w:autoSpaceDN w:val="0"/>
        <w:adjustRightInd w:val="0"/>
        <w:rPr>
          <w:lang w:val="en-AU"/>
        </w:rPr>
      </w:pPr>
      <w:r w:rsidRPr="00355AC2">
        <w:rPr>
          <w:lang w:val="en-AU"/>
        </w:rPr>
        <w:t>The Chair asked members to declare any potential conflicts of interest related to this application.</w:t>
      </w:r>
    </w:p>
    <w:p w14:paraId="533FE242" w14:textId="77777777" w:rsidR="00E24E77" w:rsidRPr="00355AC2" w:rsidRDefault="00E24E77">
      <w:pPr>
        <w:autoSpaceDE w:val="0"/>
        <w:autoSpaceDN w:val="0"/>
        <w:adjustRightInd w:val="0"/>
        <w:rPr>
          <w:lang w:val="en-AU"/>
        </w:rPr>
      </w:pPr>
    </w:p>
    <w:p w14:paraId="54D7F317" w14:textId="77777777" w:rsidR="00E24E77" w:rsidRPr="00355AC2" w:rsidRDefault="00E24E77">
      <w:pPr>
        <w:autoSpaceDE w:val="0"/>
        <w:autoSpaceDN w:val="0"/>
        <w:adjustRightInd w:val="0"/>
        <w:rPr>
          <w:lang w:val="en-AU"/>
        </w:rPr>
      </w:pPr>
      <w:r w:rsidRPr="00355AC2">
        <w:rPr>
          <w:lang w:val="en-AU"/>
        </w:rPr>
        <w:t>No potential conflicts of interest related to this application were declared by any member.</w:t>
      </w:r>
    </w:p>
    <w:p w14:paraId="7CC4C490" w14:textId="77777777" w:rsidR="00E24E77" w:rsidRPr="00355AC2" w:rsidRDefault="00E24E77">
      <w:pPr>
        <w:autoSpaceDE w:val="0"/>
        <w:autoSpaceDN w:val="0"/>
        <w:adjustRightInd w:val="0"/>
        <w:rPr>
          <w:lang w:val="en-AU"/>
        </w:rPr>
      </w:pPr>
    </w:p>
    <w:p w14:paraId="23B5B184" w14:textId="77777777" w:rsidR="004467DB" w:rsidRPr="00355AC2" w:rsidRDefault="004467DB" w:rsidP="004467DB">
      <w:pPr>
        <w:rPr>
          <w:u w:val="single"/>
          <w:lang w:val="en-AU"/>
        </w:rPr>
      </w:pPr>
      <w:r w:rsidRPr="00355AC2">
        <w:rPr>
          <w:u w:val="single"/>
          <w:lang w:val="en-AU"/>
        </w:rPr>
        <w:t>Summary of Study</w:t>
      </w:r>
    </w:p>
    <w:p w14:paraId="0C67C955" w14:textId="77777777" w:rsidR="004467DB" w:rsidRPr="00355AC2" w:rsidRDefault="004467DB" w:rsidP="004467DB">
      <w:pPr>
        <w:rPr>
          <w:u w:val="single"/>
          <w:lang w:val="en-AU"/>
        </w:rPr>
      </w:pPr>
    </w:p>
    <w:p w14:paraId="6DAC4E2E" w14:textId="7E253225" w:rsidR="005456DD" w:rsidRPr="005456DD" w:rsidRDefault="005456DD" w:rsidP="005456DD">
      <w:pPr>
        <w:pStyle w:val="ListParagraph"/>
        <w:numPr>
          <w:ilvl w:val="0"/>
          <w:numId w:val="13"/>
        </w:numPr>
        <w:autoSpaceDE w:val="0"/>
        <w:autoSpaceDN w:val="0"/>
        <w:adjustRightInd w:val="0"/>
        <w:rPr>
          <w:lang w:val="en-AU"/>
        </w:rPr>
      </w:pPr>
      <w:r w:rsidRPr="005456DD">
        <w:rPr>
          <w:lang w:val="en-AU"/>
        </w:rPr>
        <w:t>The purpose of the study is to test the safety, efficacy and pharmacokinetics of obinutuzumab in combination with</w:t>
      </w:r>
      <w:r>
        <w:rPr>
          <w:lang w:val="en-AU"/>
        </w:rPr>
        <w:t xml:space="preserve"> </w:t>
      </w:r>
      <w:r w:rsidRPr="005456DD">
        <w:rPr>
          <w:lang w:val="en-AU"/>
        </w:rPr>
        <w:t>idasanutlin and venetoclax in patients with relapsed or refractory follicular lymphoma (FL) or diffuse large Bcell lymphoma (DLBCL).</w:t>
      </w:r>
    </w:p>
    <w:p w14:paraId="0640294F" w14:textId="77777777" w:rsidR="005456DD" w:rsidRPr="005456DD" w:rsidRDefault="005456DD" w:rsidP="005456DD">
      <w:pPr>
        <w:pStyle w:val="ListParagraph"/>
        <w:numPr>
          <w:ilvl w:val="0"/>
          <w:numId w:val="13"/>
        </w:numPr>
        <w:autoSpaceDE w:val="0"/>
        <w:autoSpaceDN w:val="0"/>
        <w:adjustRightInd w:val="0"/>
        <w:rPr>
          <w:lang w:val="en-AU"/>
        </w:rPr>
      </w:pPr>
      <w:r w:rsidRPr="005456DD">
        <w:rPr>
          <w:lang w:val="en-AU"/>
        </w:rPr>
        <w:t>Up to approx. 140 patients will take part in this study at approx. 25 treatment sites around the world.</w:t>
      </w:r>
    </w:p>
    <w:p w14:paraId="667D7312" w14:textId="77777777" w:rsidR="005456DD" w:rsidRPr="005456DD" w:rsidRDefault="005456DD" w:rsidP="005456DD">
      <w:pPr>
        <w:pStyle w:val="ListParagraph"/>
        <w:numPr>
          <w:ilvl w:val="0"/>
          <w:numId w:val="13"/>
        </w:numPr>
        <w:autoSpaceDE w:val="0"/>
        <w:autoSpaceDN w:val="0"/>
        <w:adjustRightInd w:val="0"/>
        <w:rPr>
          <w:lang w:val="en-AU"/>
        </w:rPr>
      </w:pPr>
      <w:r w:rsidRPr="005456DD">
        <w:rPr>
          <w:lang w:val="en-AU"/>
        </w:rPr>
        <w:t>The study will include an initial dose escalation phase to determine the maximum tolerated dose for idasanutlin and venetoclax in this treatment combination followed by an expansion phase in which idasanutlin and venetoclax will be given at the defined dose from dose escalation phase.</w:t>
      </w:r>
    </w:p>
    <w:p w14:paraId="75B45C4B" w14:textId="77777777" w:rsidR="005456DD" w:rsidRPr="005456DD" w:rsidRDefault="005456DD" w:rsidP="005456DD">
      <w:pPr>
        <w:pStyle w:val="ListParagraph"/>
        <w:numPr>
          <w:ilvl w:val="0"/>
          <w:numId w:val="13"/>
        </w:numPr>
        <w:autoSpaceDE w:val="0"/>
        <w:autoSpaceDN w:val="0"/>
        <w:adjustRightInd w:val="0"/>
        <w:rPr>
          <w:lang w:val="en-AU"/>
        </w:rPr>
      </w:pPr>
      <w:r w:rsidRPr="005456DD">
        <w:rPr>
          <w:lang w:val="en-AU"/>
        </w:rPr>
        <w:t>In the expansion phase, all patients will receive induction treatment with obinutuzumab, idasanutlin, and venetoclax for six (28 days) cycles. If disease responds to initial treatment and tumour shrinks during the induction phase, patients with relapsed or refractory FL may also be eligible to receive maintenance treatment with obinutzumab for up to 24 months.</w:t>
      </w:r>
    </w:p>
    <w:p w14:paraId="23459286" w14:textId="77777777" w:rsidR="005456DD" w:rsidRPr="005456DD" w:rsidRDefault="005456DD" w:rsidP="005456DD">
      <w:pPr>
        <w:pStyle w:val="ListParagraph"/>
        <w:numPr>
          <w:ilvl w:val="0"/>
          <w:numId w:val="13"/>
        </w:numPr>
        <w:autoSpaceDE w:val="0"/>
        <w:autoSpaceDN w:val="0"/>
        <w:adjustRightInd w:val="0"/>
        <w:rPr>
          <w:lang w:val="en-AU"/>
        </w:rPr>
      </w:pPr>
      <w:r w:rsidRPr="005456DD">
        <w:rPr>
          <w:lang w:val="en-AU"/>
        </w:rPr>
        <w:t>Obinutuzumab will be given by IV infusion. Idasanutlin and venetoclax will be given by oral tablets either once or twice daily, depending on the dose.</w:t>
      </w:r>
    </w:p>
    <w:p w14:paraId="56F4BA6E" w14:textId="16550472" w:rsidR="009B4806" w:rsidRDefault="005456DD" w:rsidP="005456DD">
      <w:pPr>
        <w:pStyle w:val="ListParagraph"/>
        <w:numPr>
          <w:ilvl w:val="0"/>
          <w:numId w:val="13"/>
        </w:numPr>
        <w:autoSpaceDE w:val="0"/>
        <w:autoSpaceDN w:val="0"/>
        <w:adjustRightInd w:val="0"/>
        <w:rPr>
          <w:lang w:val="en-AU"/>
        </w:rPr>
      </w:pPr>
      <w:r w:rsidRPr="005456DD">
        <w:rPr>
          <w:lang w:val="en-AU"/>
        </w:rPr>
        <w:t>The primary efficacy objective will be tumour response determined on the basis of positron emission tomography and computed tomography (PETCT) scans or CT scans alone at the end of Induction. Response will be determined by an Independent Review Committee (IRC) and by the investigator.</w:t>
      </w:r>
      <w:r>
        <w:rPr>
          <w:lang w:val="en-AU"/>
        </w:rPr>
        <w:t xml:space="preserve"> </w:t>
      </w:r>
      <w:r w:rsidR="009B4806" w:rsidRPr="009B4806">
        <w:rPr>
          <w:lang w:val="en-AU"/>
        </w:rPr>
        <w:t xml:space="preserve">Study </w:t>
      </w:r>
      <w:r w:rsidR="009B4806">
        <w:rPr>
          <w:lang w:val="en-AU"/>
        </w:rPr>
        <w:t xml:space="preserve">very similar to approved study. Once patients eligible for study can start treatment with 3 drugs. Total of 6 cycles. 28 day cycle. </w:t>
      </w:r>
    </w:p>
    <w:p w14:paraId="26465163" w14:textId="77777777" w:rsidR="009B4806" w:rsidRPr="009B4806" w:rsidRDefault="009B4806" w:rsidP="005456DD">
      <w:pPr>
        <w:pStyle w:val="ListParagraph"/>
        <w:autoSpaceDE w:val="0"/>
        <w:autoSpaceDN w:val="0"/>
        <w:adjustRightInd w:val="0"/>
        <w:rPr>
          <w:lang w:val="en-AU"/>
        </w:rPr>
      </w:pPr>
    </w:p>
    <w:p w14:paraId="6C165079" w14:textId="5D6F4858" w:rsidR="004467DB" w:rsidRPr="00355AC2" w:rsidRDefault="004467DB" w:rsidP="004467DB">
      <w:pPr>
        <w:spacing w:before="80" w:after="80"/>
        <w:rPr>
          <w:rFonts w:cs="Arial"/>
          <w:szCs w:val="22"/>
          <w:lang w:val="en-AU"/>
        </w:rPr>
      </w:pPr>
      <w:r w:rsidRPr="00355AC2">
        <w:rPr>
          <w:rFonts w:cs="Arial"/>
          <w:szCs w:val="22"/>
          <w:lang w:val="en-AU"/>
        </w:rPr>
        <w:t xml:space="preserve">The Committee requested the following changes to the Participant Information Sheet and Consent Form: </w:t>
      </w:r>
    </w:p>
    <w:p w14:paraId="2F1A141D" w14:textId="77777777" w:rsidR="004467DB" w:rsidRPr="00355AC2" w:rsidRDefault="004467DB" w:rsidP="004467DB">
      <w:pPr>
        <w:spacing w:before="80" w:after="80"/>
        <w:rPr>
          <w:rFonts w:cs="Arial"/>
          <w:szCs w:val="22"/>
          <w:lang w:val="en-AU"/>
        </w:rPr>
      </w:pPr>
    </w:p>
    <w:p w14:paraId="073EEC57" w14:textId="77777777" w:rsidR="00D732D4" w:rsidRPr="004F6588" w:rsidRDefault="00D732D4" w:rsidP="00371731">
      <w:pPr>
        <w:pStyle w:val="ListParagraph"/>
        <w:numPr>
          <w:ilvl w:val="0"/>
          <w:numId w:val="13"/>
        </w:numPr>
        <w:spacing w:before="80" w:after="80"/>
        <w:rPr>
          <w:u w:val="single"/>
          <w:lang w:val="en-AU"/>
        </w:rPr>
      </w:pPr>
      <w:r>
        <w:rPr>
          <w:lang w:val="en-AU"/>
        </w:rPr>
        <w:t xml:space="preserve">Explain who ‘primary doctor’ is for participants. The Researcher(s) stated it means GP. The Committee stated please put GP. Page 3 last bullet point. </w:t>
      </w:r>
    </w:p>
    <w:p w14:paraId="13FD8479" w14:textId="77777777" w:rsidR="00D732D4" w:rsidRPr="004F6588" w:rsidRDefault="00D732D4" w:rsidP="00371731">
      <w:pPr>
        <w:pStyle w:val="ListParagraph"/>
        <w:numPr>
          <w:ilvl w:val="0"/>
          <w:numId w:val="13"/>
        </w:numPr>
        <w:spacing w:before="80" w:after="80"/>
        <w:rPr>
          <w:u w:val="single"/>
          <w:lang w:val="en-AU"/>
        </w:rPr>
      </w:pPr>
      <w:r>
        <w:rPr>
          <w:lang w:val="en-AU"/>
        </w:rPr>
        <w:t xml:space="preserve">Update to CEN HDEC. </w:t>
      </w:r>
    </w:p>
    <w:p w14:paraId="358831D0" w14:textId="77777777" w:rsidR="00D732D4" w:rsidRPr="004F6588" w:rsidRDefault="00D732D4" w:rsidP="00371731">
      <w:pPr>
        <w:pStyle w:val="ListParagraph"/>
        <w:numPr>
          <w:ilvl w:val="0"/>
          <w:numId w:val="13"/>
        </w:numPr>
        <w:spacing w:before="80" w:after="80"/>
        <w:rPr>
          <w:u w:val="single"/>
          <w:lang w:val="en-AU"/>
        </w:rPr>
      </w:pPr>
      <w:r>
        <w:rPr>
          <w:lang w:val="en-AU"/>
        </w:rPr>
        <w:t xml:space="preserve">The Committee noted participants could take part in other research, just not during participation in this study. Please increase clarity – whilst you are on the study, during course of the study etc. </w:t>
      </w:r>
    </w:p>
    <w:p w14:paraId="2EB88019" w14:textId="77777777" w:rsidR="00D732D4" w:rsidRPr="009B4806" w:rsidRDefault="00D732D4" w:rsidP="00371731">
      <w:pPr>
        <w:pStyle w:val="ListParagraph"/>
        <w:numPr>
          <w:ilvl w:val="0"/>
          <w:numId w:val="13"/>
        </w:numPr>
        <w:spacing w:before="80" w:after="80"/>
        <w:rPr>
          <w:u w:val="single"/>
          <w:lang w:val="en-AU"/>
        </w:rPr>
      </w:pPr>
      <w:r w:rsidRPr="00355AC2">
        <w:rPr>
          <w:lang w:val="en-AU"/>
        </w:rPr>
        <w:t>The Committee queried</w:t>
      </w:r>
      <w:r>
        <w:rPr>
          <w:lang w:val="en-AU"/>
        </w:rPr>
        <w:t xml:space="preserve"> where samples are sent overseas.</w:t>
      </w:r>
      <w:r w:rsidRPr="00355AC2">
        <w:rPr>
          <w:lang w:val="en-AU"/>
        </w:rPr>
        <w:t xml:space="preserve"> </w:t>
      </w:r>
      <w:r>
        <w:rPr>
          <w:lang w:val="en-AU"/>
        </w:rPr>
        <w:t xml:space="preserve">Please find out where samples are going. The Researcher(s) stated they would. </w:t>
      </w:r>
    </w:p>
    <w:p w14:paraId="7717140C" w14:textId="77777777" w:rsidR="00D732D4" w:rsidRPr="009B4806" w:rsidRDefault="00D732D4" w:rsidP="00371731">
      <w:pPr>
        <w:pStyle w:val="ListParagraph"/>
        <w:numPr>
          <w:ilvl w:val="0"/>
          <w:numId w:val="13"/>
        </w:numPr>
        <w:spacing w:before="80" w:after="80"/>
        <w:rPr>
          <w:u w:val="single"/>
          <w:lang w:val="en-AU"/>
        </w:rPr>
      </w:pPr>
      <w:r>
        <w:rPr>
          <w:lang w:val="en-AU"/>
        </w:rPr>
        <w:t xml:space="preserve">The Committee noted that a re-consent process is required when a child is born in order for parents to consent on behalf of child for follow up in case of pregnancy. This is due to a child needing to be born in order to provide consent on their behalf. This could be by telephone. </w:t>
      </w:r>
    </w:p>
    <w:p w14:paraId="4B690FD0" w14:textId="77777777" w:rsidR="00D732D4" w:rsidRPr="004F6588" w:rsidRDefault="00D732D4" w:rsidP="00371731">
      <w:pPr>
        <w:pStyle w:val="ListParagraph"/>
        <w:numPr>
          <w:ilvl w:val="0"/>
          <w:numId w:val="13"/>
        </w:numPr>
        <w:spacing w:before="80" w:after="80"/>
        <w:rPr>
          <w:u w:val="single"/>
          <w:lang w:val="en-AU"/>
        </w:rPr>
      </w:pPr>
      <w:r>
        <w:rPr>
          <w:lang w:val="en-AU"/>
        </w:rPr>
        <w:t xml:space="preserve">The Committee queried what ‘family medical history’ refers to. The Researcher(s) stated whether they have genetic disease in family. The Committee noted this would be health information about another person for health research. If this data is used in health research data, consent should be sought. </w:t>
      </w:r>
    </w:p>
    <w:p w14:paraId="1890775B" w14:textId="77777777" w:rsidR="00D732D4" w:rsidRPr="004F6588" w:rsidRDefault="00D732D4" w:rsidP="00371731">
      <w:pPr>
        <w:pStyle w:val="ListParagraph"/>
        <w:numPr>
          <w:ilvl w:val="0"/>
          <w:numId w:val="13"/>
        </w:numPr>
        <w:spacing w:before="80" w:after="80"/>
        <w:rPr>
          <w:u w:val="single"/>
          <w:lang w:val="en-AU"/>
        </w:rPr>
      </w:pPr>
      <w:r>
        <w:rPr>
          <w:lang w:val="en-AU"/>
        </w:rPr>
        <w:t xml:space="preserve">Legally authorised representative – pregnancy partner Participant Information Sheet. Please remove this statement.  </w:t>
      </w:r>
    </w:p>
    <w:p w14:paraId="25BF15A7" w14:textId="77777777" w:rsidR="00E24E77" w:rsidRPr="00D732D4" w:rsidRDefault="00E24E77" w:rsidP="00E24E77">
      <w:pPr>
        <w:rPr>
          <w:b/>
          <w:color w:val="FF0000"/>
          <w:lang w:val="en-AU"/>
        </w:rPr>
      </w:pPr>
    </w:p>
    <w:p w14:paraId="2EAE70E0" w14:textId="77777777" w:rsidR="00E24E77" w:rsidRPr="00355AC2" w:rsidRDefault="00E24E77" w:rsidP="00E24E77">
      <w:pPr>
        <w:rPr>
          <w:u w:val="single"/>
          <w:lang w:val="en-AU"/>
        </w:rPr>
      </w:pPr>
      <w:r w:rsidRPr="00355AC2">
        <w:rPr>
          <w:u w:val="single"/>
          <w:lang w:val="en-AU"/>
        </w:rPr>
        <w:t xml:space="preserve">Decision </w:t>
      </w:r>
    </w:p>
    <w:p w14:paraId="69F9B704" w14:textId="77777777" w:rsidR="00E24E77" w:rsidRPr="00E25696" w:rsidRDefault="00E24E77" w:rsidP="00E24E77">
      <w:pPr>
        <w:rPr>
          <w:lang w:val="en-AU"/>
        </w:rPr>
      </w:pPr>
    </w:p>
    <w:p w14:paraId="2BEEFBDB" w14:textId="26C1F100" w:rsidR="00E24E77" w:rsidRPr="00E25696" w:rsidRDefault="00E24E77" w:rsidP="00E24E77">
      <w:pPr>
        <w:rPr>
          <w:lang w:val="en-AU"/>
        </w:rPr>
      </w:pPr>
      <w:r w:rsidRPr="00E25696">
        <w:rPr>
          <w:lang w:val="en-AU"/>
        </w:rPr>
        <w:t xml:space="preserve">This application was </w:t>
      </w:r>
      <w:r w:rsidRPr="00E25696">
        <w:rPr>
          <w:i/>
          <w:lang w:val="en-AU"/>
        </w:rPr>
        <w:t>provisionally approved</w:t>
      </w:r>
      <w:r w:rsidRPr="00E25696">
        <w:rPr>
          <w:lang w:val="en-AU"/>
        </w:rPr>
        <w:t xml:space="preserve"> by </w:t>
      </w:r>
      <w:r w:rsidRPr="00E25696">
        <w:rPr>
          <w:rFonts w:cs="Arial"/>
          <w:szCs w:val="22"/>
          <w:lang w:val="en-AU"/>
        </w:rPr>
        <w:t>consensus</w:t>
      </w:r>
      <w:r w:rsidRPr="00E25696">
        <w:rPr>
          <w:lang w:val="en-AU"/>
        </w:rPr>
        <w:t xml:space="preserve">, subject to the following information being received. </w:t>
      </w:r>
    </w:p>
    <w:p w14:paraId="0A40CD83" w14:textId="77777777" w:rsidR="00E24E77" w:rsidRPr="00E25696" w:rsidRDefault="00E24E77" w:rsidP="00E24E77">
      <w:pPr>
        <w:rPr>
          <w:lang w:val="en-AU"/>
        </w:rPr>
      </w:pPr>
    </w:p>
    <w:p w14:paraId="725EDB82" w14:textId="77777777" w:rsidR="00371731" w:rsidRPr="00555F27" w:rsidRDefault="00371731" w:rsidP="00371731">
      <w:pPr>
        <w:pStyle w:val="ListParagraph"/>
        <w:numPr>
          <w:ilvl w:val="0"/>
          <w:numId w:val="3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1CC82FC5" w14:textId="77777777" w:rsidR="00E24E77" w:rsidRPr="00355AC2" w:rsidRDefault="00E24E77" w:rsidP="00E24E77">
      <w:pPr>
        <w:rPr>
          <w:color w:val="FF0000"/>
          <w:lang w:val="en-AU"/>
        </w:rPr>
      </w:pPr>
    </w:p>
    <w:p w14:paraId="3FB4C0A5" w14:textId="3C17FF57" w:rsidR="004F6588" w:rsidRDefault="00E24E77" w:rsidP="004F6588">
      <w:pPr>
        <w:rPr>
          <w:lang w:val="en-AU"/>
        </w:rPr>
      </w:pPr>
      <w:r w:rsidRPr="00355AC2">
        <w:rPr>
          <w:lang w:val="en-AU"/>
        </w:rPr>
        <w:t xml:space="preserve">This following information will be reviewed, and a final decision made on the application, by </w:t>
      </w:r>
      <w:r w:rsidR="00371731">
        <w:rPr>
          <w:lang w:val="en-AU"/>
        </w:rPr>
        <w:t xml:space="preserve">Mrs Helen Walker. </w:t>
      </w:r>
    </w:p>
    <w:p w14:paraId="397C1805" w14:textId="772139C4" w:rsidR="00850F66" w:rsidRDefault="00850F66">
      <w:pPr>
        <w:rPr>
          <w:lang w:val="en-AU"/>
        </w:rPr>
      </w:pPr>
      <w:r>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50F66" w:rsidRPr="00355AC2" w14:paraId="092A4CB4" w14:textId="77777777" w:rsidTr="00850F66">
        <w:trPr>
          <w:trHeight w:val="280"/>
        </w:trPr>
        <w:tc>
          <w:tcPr>
            <w:tcW w:w="966" w:type="dxa"/>
            <w:tcBorders>
              <w:top w:val="nil"/>
              <w:left w:val="nil"/>
              <w:bottom w:val="nil"/>
              <w:right w:val="nil"/>
            </w:tcBorders>
          </w:tcPr>
          <w:p w14:paraId="73212998" w14:textId="77777777" w:rsidR="00850F66" w:rsidRPr="00355AC2" w:rsidRDefault="00850F66">
            <w:pPr>
              <w:autoSpaceDE w:val="0"/>
              <w:autoSpaceDN w:val="0"/>
              <w:adjustRightInd w:val="0"/>
              <w:rPr>
                <w:lang w:val="en-AU"/>
              </w:rPr>
            </w:pPr>
            <w:r w:rsidRPr="00355AC2">
              <w:rPr>
                <w:lang w:val="en-AU"/>
              </w:rPr>
              <w:t xml:space="preserve"> </w:t>
            </w:r>
            <w:r w:rsidRPr="00355AC2">
              <w:rPr>
                <w:b/>
                <w:lang w:val="en-AU"/>
              </w:rPr>
              <w:t xml:space="preserve">11 </w:t>
            </w:r>
            <w:r w:rsidRPr="00355AC2">
              <w:rPr>
                <w:lang w:val="en-AU"/>
              </w:rPr>
              <w:t xml:space="preserve"> </w:t>
            </w:r>
          </w:p>
        </w:tc>
        <w:tc>
          <w:tcPr>
            <w:tcW w:w="2575" w:type="dxa"/>
            <w:tcBorders>
              <w:top w:val="nil"/>
              <w:left w:val="nil"/>
              <w:bottom w:val="nil"/>
              <w:right w:val="nil"/>
            </w:tcBorders>
          </w:tcPr>
          <w:p w14:paraId="5A45B20A" w14:textId="77777777" w:rsidR="00850F66" w:rsidRPr="00355AC2" w:rsidRDefault="00850F66">
            <w:pPr>
              <w:autoSpaceDE w:val="0"/>
              <w:autoSpaceDN w:val="0"/>
              <w:adjustRightInd w:val="0"/>
              <w:rPr>
                <w:lang w:val="en-AU"/>
              </w:rPr>
            </w:pPr>
            <w:r w:rsidRPr="00355AC2">
              <w:rPr>
                <w:b/>
                <w:lang w:val="en-AU"/>
              </w:rPr>
              <w:t xml:space="preserve">Ethics ref: </w:t>
            </w:r>
            <w:r w:rsidRPr="00355AC2">
              <w:rPr>
                <w:lang w:val="en-AU"/>
              </w:rPr>
              <w:t xml:space="preserve"> </w:t>
            </w:r>
          </w:p>
        </w:tc>
        <w:tc>
          <w:tcPr>
            <w:tcW w:w="6459" w:type="dxa"/>
            <w:tcBorders>
              <w:top w:val="nil"/>
              <w:left w:val="nil"/>
              <w:bottom w:val="nil"/>
              <w:right w:val="nil"/>
            </w:tcBorders>
          </w:tcPr>
          <w:p w14:paraId="3ECC135B" w14:textId="77777777" w:rsidR="00850F66" w:rsidRPr="00355AC2" w:rsidRDefault="00850F66">
            <w:pPr>
              <w:autoSpaceDE w:val="0"/>
              <w:autoSpaceDN w:val="0"/>
              <w:adjustRightInd w:val="0"/>
              <w:rPr>
                <w:lang w:val="en-AU"/>
              </w:rPr>
            </w:pPr>
            <w:r w:rsidRPr="00355AC2">
              <w:rPr>
                <w:b/>
                <w:lang w:val="en-AU"/>
              </w:rPr>
              <w:t>16/CEN/162</w:t>
            </w:r>
            <w:r w:rsidRPr="00355AC2">
              <w:rPr>
                <w:lang w:val="en-AU"/>
              </w:rPr>
              <w:t xml:space="preserve"> </w:t>
            </w:r>
          </w:p>
        </w:tc>
      </w:tr>
      <w:tr w:rsidR="00850F66" w:rsidRPr="00355AC2" w14:paraId="3C3FC0C5" w14:textId="77777777" w:rsidTr="00850F66">
        <w:trPr>
          <w:trHeight w:val="280"/>
        </w:trPr>
        <w:tc>
          <w:tcPr>
            <w:tcW w:w="966" w:type="dxa"/>
            <w:tcBorders>
              <w:top w:val="nil"/>
              <w:left w:val="nil"/>
              <w:bottom w:val="nil"/>
              <w:right w:val="nil"/>
            </w:tcBorders>
          </w:tcPr>
          <w:p w14:paraId="36CD3FF3"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7B1B2DB5" w14:textId="77777777" w:rsidR="00850F66" w:rsidRPr="00355AC2" w:rsidRDefault="00850F66">
            <w:pPr>
              <w:autoSpaceDE w:val="0"/>
              <w:autoSpaceDN w:val="0"/>
              <w:adjustRightInd w:val="0"/>
              <w:rPr>
                <w:lang w:val="en-AU"/>
              </w:rPr>
            </w:pPr>
            <w:r w:rsidRPr="00355AC2">
              <w:rPr>
                <w:lang w:val="en-AU"/>
              </w:rPr>
              <w:t xml:space="preserve">Title: </w:t>
            </w:r>
          </w:p>
        </w:tc>
        <w:tc>
          <w:tcPr>
            <w:tcW w:w="6459" w:type="dxa"/>
            <w:tcBorders>
              <w:top w:val="nil"/>
              <w:left w:val="nil"/>
              <w:bottom w:val="nil"/>
              <w:right w:val="nil"/>
            </w:tcBorders>
          </w:tcPr>
          <w:p w14:paraId="5CB57030" w14:textId="77777777" w:rsidR="00850F66" w:rsidRPr="00355AC2" w:rsidRDefault="00850F66">
            <w:pPr>
              <w:autoSpaceDE w:val="0"/>
              <w:autoSpaceDN w:val="0"/>
              <w:adjustRightInd w:val="0"/>
              <w:rPr>
                <w:lang w:val="en-AU"/>
              </w:rPr>
            </w:pPr>
            <w:r w:rsidRPr="00355AC2">
              <w:rPr>
                <w:lang w:val="en-AU"/>
              </w:rPr>
              <w:t xml:space="preserve">Exploring the Economic Causes and Consequences of Child Maltreatment </w:t>
            </w:r>
          </w:p>
        </w:tc>
      </w:tr>
      <w:tr w:rsidR="00850F66" w:rsidRPr="00355AC2" w14:paraId="54A62CCF" w14:textId="77777777" w:rsidTr="00850F66">
        <w:trPr>
          <w:trHeight w:val="280"/>
        </w:trPr>
        <w:tc>
          <w:tcPr>
            <w:tcW w:w="966" w:type="dxa"/>
            <w:tcBorders>
              <w:top w:val="nil"/>
              <w:left w:val="nil"/>
              <w:bottom w:val="nil"/>
              <w:right w:val="nil"/>
            </w:tcBorders>
          </w:tcPr>
          <w:p w14:paraId="74D32C71"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645CD3F3" w14:textId="77777777" w:rsidR="00850F66" w:rsidRPr="00355AC2" w:rsidRDefault="00850F66">
            <w:pPr>
              <w:autoSpaceDE w:val="0"/>
              <w:autoSpaceDN w:val="0"/>
              <w:adjustRightInd w:val="0"/>
              <w:rPr>
                <w:lang w:val="en-AU"/>
              </w:rPr>
            </w:pPr>
            <w:r w:rsidRPr="00355AC2">
              <w:rPr>
                <w:lang w:val="en-AU"/>
              </w:rPr>
              <w:t xml:space="preserve">Principal Investigator: </w:t>
            </w:r>
          </w:p>
        </w:tc>
        <w:tc>
          <w:tcPr>
            <w:tcW w:w="6459" w:type="dxa"/>
            <w:tcBorders>
              <w:top w:val="nil"/>
              <w:left w:val="nil"/>
              <w:bottom w:val="nil"/>
              <w:right w:val="nil"/>
            </w:tcBorders>
          </w:tcPr>
          <w:p w14:paraId="583BF681" w14:textId="77777777" w:rsidR="00850F66" w:rsidRPr="00355AC2" w:rsidRDefault="00850F66">
            <w:pPr>
              <w:autoSpaceDE w:val="0"/>
              <w:autoSpaceDN w:val="0"/>
              <w:adjustRightInd w:val="0"/>
              <w:rPr>
                <w:lang w:val="en-AU"/>
              </w:rPr>
            </w:pPr>
            <w:r w:rsidRPr="00355AC2">
              <w:rPr>
                <w:lang w:val="en-AU"/>
              </w:rPr>
              <w:t xml:space="preserve">Prof Rhema Vaithianathan </w:t>
            </w:r>
          </w:p>
        </w:tc>
      </w:tr>
      <w:tr w:rsidR="00850F66" w:rsidRPr="00355AC2" w14:paraId="02BD2500" w14:textId="77777777" w:rsidTr="00850F66">
        <w:trPr>
          <w:trHeight w:val="280"/>
        </w:trPr>
        <w:tc>
          <w:tcPr>
            <w:tcW w:w="966" w:type="dxa"/>
            <w:tcBorders>
              <w:top w:val="nil"/>
              <w:left w:val="nil"/>
              <w:bottom w:val="nil"/>
              <w:right w:val="nil"/>
            </w:tcBorders>
          </w:tcPr>
          <w:p w14:paraId="0611E203"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77183446" w14:textId="77777777" w:rsidR="00850F66" w:rsidRPr="00355AC2" w:rsidRDefault="00850F66">
            <w:pPr>
              <w:autoSpaceDE w:val="0"/>
              <w:autoSpaceDN w:val="0"/>
              <w:adjustRightInd w:val="0"/>
              <w:rPr>
                <w:lang w:val="en-AU"/>
              </w:rPr>
            </w:pPr>
            <w:r w:rsidRPr="00355AC2">
              <w:rPr>
                <w:lang w:val="en-AU"/>
              </w:rPr>
              <w:t xml:space="preserve">Sponsor: </w:t>
            </w:r>
          </w:p>
        </w:tc>
        <w:tc>
          <w:tcPr>
            <w:tcW w:w="6459" w:type="dxa"/>
            <w:tcBorders>
              <w:top w:val="nil"/>
              <w:left w:val="nil"/>
              <w:bottom w:val="nil"/>
              <w:right w:val="nil"/>
            </w:tcBorders>
          </w:tcPr>
          <w:p w14:paraId="769A618E" w14:textId="77777777" w:rsidR="00850F66" w:rsidRPr="00355AC2" w:rsidRDefault="00850F66">
            <w:pPr>
              <w:autoSpaceDE w:val="0"/>
              <w:autoSpaceDN w:val="0"/>
              <w:adjustRightInd w:val="0"/>
              <w:rPr>
                <w:lang w:val="en-AU"/>
              </w:rPr>
            </w:pPr>
            <w:r w:rsidRPr="00355AC2">
              <w:rPr>
                <w:lang w:val="en-AU"/>
              </w:rPr>
              <w:t xml:space="preserve"> </w:t>
            </w:r>
          </w:p>
        </w:tc>
      </w:tr>
      <w:tr w:rsidR="00850F66" w:rsidRPr="00355AC2" w14:paraId="2DAC406C" w14:textId="77777777" w:rsidTr="00850F66">
        <w:trPr>
          <w:trHeight w:val="280"/>
        </w:trPr>
        <w:tc>
          <w:tcPr>
            <w:tcW w:w="966" w:type="dxa"/>
            <w:tcBorders>
              <w:top w:val="nil"/>
              <w:left w:val="nil"/>
              <w:bottom w:val="nil"/>
              <w:right w:val="nil"/>
            </w:tcBorders>
          </w:tcPr>
          <w:p w14:paraId="2D411737"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352464E3" w14:textId="77777777" w:rsidR="00850F66" w:rsidRPr="00355AC2" w:rsidRDefault="00850F66">
            <w:pPr>
              <w:autoSpaceDE w:val="0"/>
              <w:autoSpaceDN w:val="0"/>
              <w:adjustRightInd w:val="0"/>
              <w:rPr>
                <w:lang w:val="en-AU"/>
              </w:rPr>
            </w:pPr>
            <w:r w:rsidRPr="00355AC2">
              <w:rPr>
                <w:lang w:val="en-AU"/>
              </w:rPr>
              <w:t xml:space="preserve">Clock Start Date: </w:t>
            </w:r>
          </w:p>
        </w:tc>
        <w:tc>
          <w:tcPr>
            <w:tcW w:w="6459" w:type="dxa"/>
            <w:tcBorders>
              <w:top w:val="nil"/>
              <w:left w:val="nil"/>
              <w:bottom w:val="nil"/>
              <w:right w:val="nil"/>
            </w:tcBorders>
          </w:tcPr>
          <w:p w14:paraId="503F2305" w14:textId="77777777" w:rsidR="00850F66" w:rsidRPr="00355AC2" w:rsidRDefault="00850F66">
            <w:pPr>
              <w:autoSpaceDE w:val="0"/>
              <w:autoSpaceDN w:val="0"/>
              <w:adjustRightInd w:val="0"/>
              <w:rPr>
                <w:lang w:val="en-AU"/>
              </w:rPr>
            </w:pPr>
            <w:r w:rsidRPr="00355AC2">
              <w:rPr>
                <w:lang w:val="en-AU"/>
              </w:rPr>
              <w:t xml:space="preserve">13 October 2016 </w:t>
            </w:r>
          </w:p>
        </w:tc>
      </w:tr>
    </w:tbl>
    <w:p w14:paraId="44303DC2" w14:textId="77777777" w:rsidR="00E06F50" w:rsidRPr="00355AC2" w:rsidRDefault="0007180D">
      <w:pPr>
        <w:autoSpaceDE w:val="0"/>
        <w:autoSpaceDN w:val="0"/>
        <w:adjustRightInd w:val="0"/>
        <w:rPr>
          <w:lang w:val="en-AU"/>
        </w:rPr>
      </w:pPr>
      <w:r w:rsidRPr="00355AC2">
        <w:rPr>
          <w:lang w:val="en-AU"/>
        </w:rPr>
        <w:t xml:space="preserve"> </w:t>
      </w:r>
    </w:p>
    <w:p w14:paraId="09BE231B" w14:textId="513F9B1C" w:rsidR="00987913" w:rsidRPr="00355AC2" w:rsidRDefault="00A67B66">
      <w:pPr>
        <w:autoSpaceDE w:val="0"/>
        <w:autoSpaceDN w:val="0"/>
        <w:adjustRightInd w:val="0"/>
        <w:rPr>
          <w:sz w:val="20"/>
          <w:lang w:val="en-AU"/>
        </w:rPr>
      </w:pPr>
      <w:r w:rsidRPr="00355AC2">
        <w:rPr>
          <w:lang w:val="en-AU"/>
        </w:rPr>
        <w:t xml:space="preserve">Prof Rhema Vaithianathan </w:t>
      </w:r>
      <w:r w:rsidR="00987913" w:rsidRPr="00355AC2">
        <w:rPr>
          <w:lang w:val="en-AU"/>
        </w:rPr>
        <w:t>was present</w:t>
      </w:r>
      <w:r>
        <w:rPr>
          <w:rFonts w:cs="Arial"/>
          <w:color w:val="33CCCC"/>
          <w:szCs w:val="22"/>
          <w:lang w:val="en-AU"/>
        </w:rPr>
        <w:t xml:space="preserve"> </w:t>
      </w:r>
      <w:r w:rsidR="00DC62A5" w:rsidRPr="00A67B66">
        <w:rPr>
          <w:rFonts w:cs="Arial"/>
          <w:szCs w:val="22"/>
          <w:lang w:val="en-AU"/>
        </w:rPr>
        <w:t>by teleconference</w:t>
      </w:r>
      <w:r>
        <w:rPr>
          <w:rFonts w:cs="Arial"/>
          <w:color w:val="33CCCC"/>
          <w:szCs w:val="22"/>
          <w:lang w:val="en-AU"/>
        </w:rPr>
        <w:t xml:space="preserve"> </w:t>
      </w:r>
      <w:r w:rsidR="00987913" w:rsidRPr="00355AC2">
        <w:rPr>
          <w:lang w:val="en-AU"/>
        </w:rPr>
        <w:t>for discussion of this application.</w:t>
      </w:r>
    </w:p>
    <w:p w14:paraId="5E557E4D" w14:textId="77777777" w:rsidR="00987913" w:rsidRPr="00355AC2" w:rsidRDefault="00987913">
      <w:pPr>
        <w:autoSpaceDE w:val="0"/>
        <w:autoSpaceDN w:val="0"/>
        <w:adjustRightInd w:val="0"/>
        <w:rPr>
          <w:u w:val="single"/>
          <w:lang w:val="en-AU"/>
        </w:rPr>
      </w:pPr>
    </w:p>
    <w:p w14:paraId="10DB325B" w14:textId="77777777" w:rsidR="00E24E77" w:rsidRPr="00355AC2" w:rsidRDefault="00E24E77">
      <w:pPr>
        <w:autoSpaceDE w:val="0"/>
        <w:autoSpaceDN w:val="0"/>
        <w:adjustRightInd w:val="0"/>
        <w:rPr>
          <w:u w:val="single"/>
          <w:lang w:val="en-AU"/>
        </w:rPr>
      </w:pPr>
      <w:r w:rsidRPr="00355AC2">
        <w:rPr>
          <w:u w:val="single"/>
          <w:lang w:val="en-AU"/>
        </w:rPr>
        <w:t>Potential conflicts of interest</w:t>
      </w:r>
    </w:p>
    <w:p w14:paraId="4427937E" w14:textId="77777777" w:rsidR="00E24E77" w:rsidRPr="00355AC2" w:rsidRDefault="00E24E77">
      <w:pPr>
        <w:autoSpaceDE w:val="0"/>
        <w:autoSpaceDN w:val="0"/>
        <w:adjustRightInd w:val="0"/>
        <w:rPr>
          <w:b/>
          <w:lang w:val="en-AU"/>
        </w:rPr>
      </w:pPr>
    </w:p>
    <w:p w14:paraId="3D5218B9" w14:textId="77777777" w:rsidR="00E24E77" w:rsidRPr="00355AC2" w:rsidRDefault="00E24E77">
      <w:pPr>
        <w:autoSpaceDE w:val="0"/>
        <w:autoSpaceDN w:val="0"/>
        <w:adjustRightInd w:val="0"/>
        <w:rPr>
          <w:lang w:val="en-AU"/>
        </w:rPr>
      </w:pPr>
      <w:r w:rsidRPr="00355AC2">
        <w:rPr>
          <w:lang w:val="en-AU"/>
        </w:rPr>
        <w:t>The Chair asked members to declare any potential conflicts of interest related to this application.</w:t>
      </w:r>
    </w:p>
    <w:p w14:paraId="118B43C8" w14:textId="77777777" w:rsidR="00E24E77" w:rsidRPr="00355AC2" w:rsidRDefault="00E24E77">
      <w:pPr>
        <w:autoSpaceDE w:val="0"/>
        <w:autoSpaceDN w:val="0"/>
        <w:adjustRightInd w:val="0"/>
        <w:rPr>
          <w:lang w:val="en-AU"/>
        </w:rPr>
      </w:pPr>
    </w:p>
    <w:p w14:paraId="26B40994" w14:textId="77777777" w:rsidR="00E24E77" w:rsidRPr="00355AC2" w:rsidRDefault="00E24E77">
      <w:pPr>
        <w:autoSpaceDE w:val="0"/>
        <w:autoSpaceDN w:val="0"/>
        <w:adjustRightInd w:val="0"/>
        <w:rPr>
          <w:lang w:val="en-AU"/>
        </w:rPr>
      </w:pPr>
      <w:r w:rsidRPr="00355AC2">
        <w:rPr>
          <w:lang w:val="en-AU"/>
        </w:rPr>
        <w:t>No potential conflicts of interest related to this application were declared by any member.</w:t>
      </w:r>
    </w:p>
    <w:p w14:paraId="51622104" w14:textId="77777777" w:rsidR="004467DB" w:rsidRPr="00355AC2" w:rsidRDefault="004467DB" w:rsidP="004467DB">
      <w:pPr>
        <w:autoSpaceDE w:val="0"/>
        <w:autoSpaceDN w:val="0"/>
        <w:adjustRightInd w:val="0"/>
        <w:rPr>
          <w:lang w:val="en-AU"/>
        </w:rPr>
      </w:pPr>
    </w:p>
    <w:p w14:paraId="3C997A68" w14:textId="77777777" w:rsidR="004467DB" w:rsidRPr="00355AC2" w:rsidRDefault="004467DB" w:rsidP="004467DB">
      <w:pPr>
        <w:rPr>
          <w:u w:val="single"/>
          <w:lang w:val="en-AU"/>
        </w:rPr>
      </w:pPr>
      <w:r w:rsidRPr="00355AC2">
        <w:rPr>
          <w:u w:val="single"/>
          <w:lang w:val="en-AU"/>
        </w:rPr>
        <w:t>Summary of ethical issues (resolved)</w:t>
      </w:r>
    </w:p>
    <w:p w14:paraId="66F9CD75" w14:textId="77777777" w:rsidR="004467DB" w:rsidRPr="00355AC2" w:rsidRDefault="004467DB" w:rsidP="004467DB">
      <w:pPr>
        <w:rPr>
          <w:u w:val="single"/>
          <w:lang w:val="en-AU"/>
        </w:rPr>
      </w:pPr>
    </w:p>
    <w:p w14:paraId="184BEE01" w14:textId="77777777" w:rsidR="004467DB" w:rsidRPr="00355AC2" w:rsidRDefault="004467DB" w:rsidP="004467DB">
      <w:pPr>
        <w:rPr>
          <w:lang w:val="en-AU"/>
        </w:rPr>
      </w:pPr>
      <w:r w:rsidRPr="00355AC2">
        <w:rPr>
          <w:lang w:val="en-AU"/>
        </w:rPr>
        <w:t>The main ethical issues considered by the Committee and addressed by the Researcher are as follows.</w:t>
      </w:r>
    </w:p>
    <w:p w14:paraId="33F65071" w14:textId="77777777" w:rsidR="004467DB" w:rsidRPr="00355AC2" w:rsidRDefault="004467DB" w:rsidP="004467DB">
      <w:pPr>
        <w:rPr>
          <w:u w:val="single"/>
          <w:lang w:val="en-AU"/>
        </w:rPr>
      </w:pPr>
    </w:p>
    <w:p w14:paraId="31C746CF" w14:textId="56621283" w:rsidR="004467DB" w:rsidRPr="00E34228" w:rsidRDefault="00494AA7" w:rsidP="00E34228">
      <w:pPr>
        <w:pStyle w:val="ListParagraph"/>
        <w:numPr>
          <w:ilvl w:val="0"/>
          <w:numId w:val="36"/>
        </w:numPr>
        <w:spacing w:before="80" w:after="80"/>
        <w:rPr>
          <w:u w:val="single"/>
          <w:lang w:val="en-AU"/>
        </w:rPr>
      </w:pPr>
      <w:r>
        <w:rPr>
          <w:lang w:val="en-AU"/>
        </w:rPr>
        <w:t xml:space="preserve">The Committee asked for a working definition of maltreatment. The Researcher(s) stated there are a range of definitions. One is substantiated mistreatment by CYFs by confirmation of physical, emotional or sexual abuse. The others the researchers plan to use are marker injuries – i.e. long bone fractures in children aged less than 2 years or intracranial injury in infants and hospital injuries that are registered as intentional.  </w:t>
      </w:r>
    </w:p>
    <w:p w14:paraId="0436B270" w14:textId="77777777" w:rsidR="00E34228" w:rsidRPr="000F4F5A" w:rsidRDefault="00E34228" w:rsidP="00E34228">
      <w:pPr>
        <w:pStyle w:val="ListParagraph"/>
        <w:numPr>
          <w:ilvl w:val="0"/>
          <w:numId w:val="36"/>
        </w:numPr>
        <w:spacing w:before="80" w:after="80"/>
        <w:rPr>
          <w:u w:val="single"/>
          <w:lang w:val="en-AU"/>
        </w:rPr>
      </w:pPr>
      <w:r>
        <w:rPr>
          <w:lang w:val="en-AU"/>
        </w:rPr>
        <w:t xml:space="preserve">The Committee requested the researcher elaborate on twin section, in particular how was this data not identifiable. The Committee noted the inconsistency in the application regarding identifiably. The Researcher(s) stated the study used twins, or 2 siblings, one who has had substantiated maltreatment or marker etc. and another who has not. Both are from same family, exposed to similar conditions, but one had maltreatment. The paper compares these 2 people to each other to age 17. </w:t>
      </w:r>
    </w:p>
    <w:p w14:paraId="073ECAA1" w14:textId="77777777" w:rsidR="00E34228" w:rsidRDefault="00E34228" w:rsidP="00E34228">
      <w:pPr>
        <w:pStyle w:val="ListParagraph"/>
        <w:numPr>
          <w:ilvl w:val="0"/>
          <w:numId w:val="36"/>
        </w:numPr>
        <w:spacing w:before="80" w:after="80"/>
        <w:rPr>
          <w:lang w:val="en-AU"/>
        </w:rPr>
      </w:pPr>
      <w:r>
        <w:rPr>
          <w:lang w:val="en-AU"/>
        </w:rPr>
        <w:t xml:space="preserve">The Researcher(s) stated the data is entirely anonymous. </w:t>
      </w:r>
    </w:p>
    <w:p w14:paraId="481550DF" w14:textId="77777777" w:rsidR="00E34228" w:rsidRDefault="00E34228" w:rsidP="00E34228">
      <w:pPr>
        <w:pStyle w:val="ListParagraph"/>
        <w:numPr>
          <w:ilvl w:val="0"/>
          <w:numId w:val="36"/>
        </w:numPr>
        <w:spacing w:before="80" w:after="80"/>
        <w:rPr>
          <w:lang w:val="en-AU"/>
        </w:rPr>
      </w:pPr>
      <w:r>
        <w:rPr>
          <w:lang w:val="en-AU"/>
        </w:rPr>
        <w:t xml:space="preserve">The Researcher(s) explained process to disseminate results. First presentations, resulting eventually in publication. </w:t>
      </w:r>
    </w:p>
    <w:p w14:paraId="0B6D0D86" w14:textId="77777777" w:rsidR="00E34228" w:rsidRDefault="00E34228" w:rsidP="00E34228">
      <w:pPr>
        <w:pStyle w:val="ListParagraph"/>
        <w:spacing w:before="80" w:after="80"/>
        <w:rPr>
          <w:lang w:val="en-AU"/>
        </w:rPr>
      </w:pPr>
    </w:p>
    <w:p w14:paraId="44F4446C" w14:textId="77777777" w:rsidR="004467DB" w:rsidRPr="00355AC2" w:rsidRDefault="004467DB" w:rsidP="004467DB">
      <w:pPr>
        <w:rPr>
          <w:u w:val="single"/>
          <w:lang w:val="en-AU"/>
        </w:rPr>
      </w:pPr>
      <w:r w:rsidRPr="00355AC2">
        <w:rPr>
          <w:u w:val="single"/>
          <w:lang w:val="en-AU"/>
        </w:rPr>
        <w:t>Summary of ethical issues (outstanding)</w:t>
      </w:r>
    </w:p>
    <w:p w14:paraId="69F1B92D" w14:textId="77777777" w:rsidR="004467DB" w:rsidRPr="00355AC2" w:rsidRDefault="004467DB" w:rsidP="004467DB">
      <w:pPr>
        <w:rPr>
          <w:u w:val="single"/>
          <w:lang w:val="en-AU"/>
        </w:rPr>
      </w:pPr>
    </w:p>
    <w:p w14:paraId="7959DA4C" w14:textId="77777777" w:rsidR="004467DB" w:rsidRPr="00355AC2" w:rsidRDefault="004467DB" w:rsidP="004467DB">
      <w:pPr>
        <w:rPr>
          <w:lang w:val="en-AU"/>
        </w:rPr>
      </w:pPr>
      <w:r w:rsidRPr="00355AC2">
        <w:rPr>
          <w:lang w:val="en-AU"/>
        </w:rPr>
        <w:t>The main ethical issues considered by the Committee and which require addressing by the Researcher are as follows.</w:t>
      </w:r>
    </w:p>
    <w:p w14:paraId="0718857B" w14:textId="77777777" w:rsidR="004467DB" w:rsidRPr="00355AC2" w:rsidRDefault="004467DB" w:rsidP="004467DB">
      <w:pPr>
        <w:autoSpaceDE w:val="0"/>
        <w:autoSpaceDN w:val="0"/>
        <w:adjustRightInd w:val="0"/>
        <w:rPr>
          <w:lang w:val="en-AU"/>
        </w:rPr>
      </w:pPr>
    </w:p>
    <w:p w14:paraId="77543EC4" w14:textId="75DB5CCE" w:rsidR="00E26670" w:rsidRPr="000F4F5A" w:rsidRDefault="00E26670" w:rsidP="00DB56A0">
      <w:pPr>
        <w:pStyle w:val="ListParagraph"/>
        <w:numPr>
          <w:ilvl w:val="0"/>
          <w:numId w:val="36"/>
        </w:numPr>
        <w:spacing w:before="80" w:after="80"/>
        <w:rPr>
          <w:u w:val="single"/>
          <w:lang w:val="en-AU"/>
        </w:rPr>
      </w:pPr>
      <w:r>
        <w:rPr>
          <w:lang w:val="en-AU"/>
        </w:rPr>
        <w:t>The Committee queried why assume one maltreated but not</w:t>
      </w:r>
      <w:r w:rsidR="00494AA7">
        <w:rPr>
          <w:lang w:val="en-AU"/>
        </w:rPr>
        <w:t xml:space="preserve"> the</w:t>
      </w:r>
      <w:r>
        <w:rPr>
          <w:lang w:val="en-AU"/>
        </w:rPr>
        <w:t xml:space="preserve"> other</w:t>
      </w:r>
      <w:r w:rsidR="00494AA7">
        <w:rPr>
          <w:lang w:val="en-AU"/>
        </w:rPr>
        <w:t>, given they are in the same family</w:t>
      </w:r>
      <w:r>
        <w:rPr>
          <w:lang w:val="en-AU"/>
        </w:rPr>
        <w:t xml:space="preserve">. The Researcher(s) </w:t>
      </w:r>
      <w:r w:rsidR="00494AA7">
        <w:rPr>
          <w:lang w:val="en-AU"/>
        </w:rPr>
        <w:t>confirmed it was likely both were,</w:t>
      </w:r>
      <w:r>
        <w:rPr>
          <w:lang w:val="en-AU"/>
        </w:rPr>
        <w:t xml:space="preserve"> and this under powers the study</w:t>
      </w:r>
      <w:r w:rsidR="00494AA7">
        <w:rPr>
          <w:lang w:val="en-AU"/>
        </w:rPr>
        <w:t>, but was not an issue in determining results of the study.</w:t>
      </w:r>
    </w:p>
    <w:p w14:paraId="75F8E015" w14:textId="44264D0A" w:rsidR="00E26670" w:rsidRPr="008755DE" w:rsidRDefault="00E26670" w:rsidP="00DB56A0">
      <w:pPr>
        <w:pStyle w:val="ListParagraph"/>
        <w:numPr>
          <w:ilvl w:val="0"/>
          <w:numId w:val="36"/>
        </w:numPr>
        <w:spacing w:before="80" w:after="80"/>
        <w:rPr>
          <w:u w:val="single"/>
          <w:lang w:val="en-AU"/>
        </w:rPr>
      </w:pPr>
      <w:r>
        <w:rPr>
          <w:lang w:val="en-AU"/>
        </w:rPr>
        <w:t>R.6.1 –</w:t>
      </w:r>
      <w:r w:rsidR="00494AA7">
        <w:rPr>
          <w:lang w:val="en-AU"/>
        </w:rPr>
        <w:t xml:space="preserve"> the response does</w:t>
      </w:r>
      <w:r>
        <w:rPr>
          <w:lang w:val="en-AU"/>
        </w:rPr>
        <w:t xml:space="preserve"> not answer </w:t>
      </w:r>
      <w:r w:rsidR="00494AA7">
        <w:rPr>
          <w:lang w:val="en-AU"/>
        </w:rPr>
        <w:t xml:space="preserve">the </w:t>
      </w:r>
      <w:r>
        <w:rPr>
          <w:lang w:val="en-AU"/>
        </w:rPr>
        <w:t xml:space="preserve">question about stigmatisation. The Committee noted </w:t>
      </w:r>
      <w:r w:rsidR="00494AA7">
        <w:rPr>
          <w:lang w:val="en-AU"/>
        </w:rPr>
        <w:t xml:space="preserve">the </w:t>
      </w:r>
      <w:r>
        <w:rPr>
          <w:lang w:val="en-AU"/>
        </w:rPr>
        <w:t>research seems to be skewed to</w:t>
      </w:r>
      <w:r w:rsidR="00494AA7">
        <w:rPr>
          <w:lang w:val="en-AU"/>
        </w:rPr>
        <w:t xml:space="preserve"> assess</w:t>
      </w:r>
      <w:r>
        <w:rPr>
          <w:lang w:val="en-AU"/>
        </w:rPr>
        <w:t xml:space="preserve"> lower socioeconomic people, Maori and Pacific </w:t>
      </w:r>
      <w:r w:rsidR="00494AA7">
        <w:rPr>
          <w:lang w:val="en-AU"/>
        </w:rPr>
        <w:t xml:space="preserve">Island </w:t>
      </w:r>
      <w:r>
        <w:rPr>
          <w:lang w:val="en-AU"/>
        </w:rPr>
        <w:t xml:space="preserve">people. </w:t>
      </w:r>
    </w:p>
    <w:p w14:paraId="67B981A2" w14:textId="59DD7DC5" w:rsidR="00E26670" w:rsidRPr="008755DE" w:rsidRDefault="00E26670" w:rsidP="00DB56A0">
      <w:pPr>
        <w:pStyle w:val="ListParagraph"/>
        <w:numPr>
          <w:ilvl w:val="0"/>
          <w:numId w:val="36"/>
        </w:numPr>
        <w:spacing w:before="80" w:after="80"/>
        <w:rPr>
          <w:u w:val="single"/>
          <w:lang w:val="en-AU"/>
        </w:rPr>
      </w:pPr>
      <w:r>
        <w:rPr>
          <w:lang w:val="en-AU"/>
        </w:rPr>
        <w:t xml:space="preserve">The Researcher(s) stated no, on </w:t>
      </w:r>
      <w:r w:rsidR="00494AA7">
        <w:rPr>
          <w:lang w:val="en-AU"/>
        </w:rPr>
        <w:t>all</w:t>
      </w:r>
      <w:r>
        <w:rPr>
          <w:lang w:val="en-AU"/>
        </w:rPr>
        <w:t xml:space="preserve"> people w</w:t>
      </w:r>
      <w:r w:rsidR="00494AA7">
        <w:rPr>
          <w:lang w:val="en-AU"/>
        </w:rPr>
        <w:t xml:space="preserve">ho are on working for families programme. The Committee stated that is still a select socioeconomic group. </w:t>
      </w:r>
    </w:p>
    <w:p w14:paraId="5439FCB3" w14:textId="014F30D0" w:rsidR="00494AA7" w:rsidRPr="00494AA7" w:rsidRDefault="00494AA7" w:rsidP="00DB56A0">
      <w:pPr>
        <w:pStyle w:val="ListParagraph"/>
        <w:numPr>
          <w:ilvl w:val="0"/>
          <w:numId w:val="36"/>
        </w:numPr>
        <w:spacing w:before="80" w:after="80"/>
        <w:rPr>
          <w:u w:val="single"/>
          <w:lang w:val="en-AU"/>
        </w:rPr>
      </w:pPr>
      <w:r>
        <w:rPr>
          <w:lang w:val="en-AU"/>
        </w:rPr>
        <w:t xml:space="preserve">The Researcher(s) stated all administrative data looks at fixed effects, and follows them as working for families rolls in and then back, this is a natural experiment where money is transferred to households to answer the study question. The question is, is it the case that if money is transferred to households, will it </w:t>
      </w:r>
      <w:r w:rsidR="00731905">
        <w:rPr>
          <w:lang w:val="en-AU"/>
        </w:rPr>
        <w:t>increase</w:t>
      </w:r>
      <w:r>
        <w:rPr>
          <w:lang w:val="en-AU"/>
        </w:rPr>
        <w:t xml:space="preserve"> safety, and improve child welfare, due to lessening the economic pressures in the house hold.</w:t>
      </w:r>
    </w:p>
    <w:p w14:paraId="5E6D7BCE" w14:textId="14693CA4" w:rsidR="00E26670" w:rsidRPr="00494AA7" w:rsidRDefault="00494AA7" w:rsidP="00494AA7">
      <w:pPr>
        <w:pStyle w:val="ListParagraph"/>
        <w:numPr>
          <w:ilvl w:val="0"/>
          <w:numId w:val="36"/>
        </w:numPr>
        <w:spacing w:before="80" w:after="80"/>
        <w:rPr>
          <w:u w:val="single"/>
          <w:lang w:val="en-AU"/>
        </w:rPr>
      </w:pPr>
      <w:r>
        <w:rPr>
          <w:lang w:val="en-AU"/>
        </w:rPr>
        <w:t xml:space="preserve">The Committee asked why there is specific focus on wellbeing outcome of Maori and Pacific people, noting again the possibility of stigmatisation. The Researcher(s) stated a question is whether there are any implications for Maori from this research, and the answer states we might do a sub group analysis. The Committee stated the application states the current study will focus on Maori, not a potential sub-analysis. The Researcher(s) stated they would only if the data was available, as a result of the first part of the study. </w:t>
      </w:r>
      <w:r w:rsidR="00E26670" w:rsidRPr="00494AA7">
        <w:rPr>
          <w:lang w:val="en-AU"/>
        </w:rPr>
        <w:t>The Researcher(s) explained they wanted to know if</w:t>
      </w:r>
      <w:r w:rsidRPr="00494AA7">
        <w:rPr>
          <w:lang w:val="en-AU"/>
        </w:rPr>
        <w:t xml:space="preserve"> there was an impact of an</w:t>
      </w:r>
      <w:r w:rsidR="00E26670" w:rsidRPr="00494AA7">
        <w:rPr>
          <w:lang w:val="en-AU"/>
        </w:rPr>
        <w:t xml:space="preserve"> increase</w:t>
      </w:r>
      <w:r w:rsidRPr="00494AA7">
        <w:rPr>
          <w:lang w:val="en-AU"/>
        </w:rPr>
        <w:t xml:space="preserve"> of</w:t>
      </w:r>
      <w:r w:rsidR="00E26670" w:rsidRPr="00494AA7">
        <w:rPr>
          <w:lang w:val="en-AU"/>
        </w:rPr>
        <w:t xml:space="preserve"> income on reduction of marker hospitalisation</w:t>
      </w:r>
      <w:r w:rsidRPr="00494AA7">
        <w:rPr>
          <w:lang w:val="en-AU"/>
        </w:rPr>
        <w:t>,</w:t>
      </w:r>
      <w:r w:rsidR="00E26670" w:rsidRPr="00494AA7">
        <w:rPr>
          <w:lang w:val="en-AU"/>
        </w:rPr>
        <w:t xml:space="preserve"> was </w:t>
      </w:r>
      <w:r w:rsidRPr="00494AA7">
        <w:rPr>
          <w:lang w:val="en-AU"/>
        </w:rPr>
        <w:t xml:space="preserve">it </w:t>
      </w:r>
      <w:r w:rsidR="00E26670" w:rsidRPr="00494AA7">
        <w:rPr>
          <w:lang w:val="en-AU"/>
        </w:rPr>
        <w:t>the same</w:t>
      </w:r>
      <w:r w:rsidRPr="00494AA7">
        <w:rPr>
          <w:lang w:val="en-AU"/>
        </w:rPr>
        <w:t xml:space="preserve"> in Maori</w:t>
      </w:r>
      <w:r w:rsidR="00E26670" w:rsidRPr="00494AA7">
        <w:rPr>
          <w:lang w:val="en-AU"/>
        </w:rPr>
        <w:t xml:space="preserve"> as</w:t>
      </w:r>
      <w:r w:rsidRPr="00494AA7">
        <w:rPr>
          <w:lang w:val="en-AU"/>
        </w:rPr>
        <w:t xml:space="preserve"> in </w:t>
      </w:r>
      <w:r w:rsidR="00E26670" w:rsidRPr="00494AA7">
        <w:rPr>
          <w:lang w:val="en-AU"/>
        </w:rPr>
        <w:t xml:space="preserve">general population. The Researcher(s) </w:t>
      </w:r>
      <w:r>
        <w:rPr>
          <w:lang w:val="en-AU"/>
        </w:rPr>
        <w:t>explained that if the increased income</w:t>
      </w:r>
      <w:r w:rsidR="00E26670" w:rsidRPr="00494AA7">
        <w:rPr>
          <w:lang w:val="en-AU"/>
        </w:rPr>
        <w:t xml:space="preserve"> doesn’t </w:t>
      </w:r>
      <w:r>
        <w:rPr>
          <w:lang w:val="en-AU"/>
        </w:rPr>
        <w:t>reduce abuse</w:t>
      </w:r>
      <w:r w:rsidR="00E26670" w:rsidRPr="00494AA7">
        <w:rPr>
          <w:lang w:val="en-AU"/>
        </w:rPr>
        <w:t xml:space="preserve"> in</w:t>
      </w:r>
      <w:r>
        <w:rPr>
          <w:lang w:val="en-AU"/>
        </w:rPr>
        <w:t xml:space="preserve"> a</w:t>
      </w:r>
      <w:r w:rsidR="00E26670" w:rsidRPr="00494AA7">
        <w:rPr>
          <w:lang w:val="en-AU"/>
        </w:rPr>
        <w:t xml:space="preserve"> general population, </w:t>
      </w:r>
      <w:r>
        <w:rPr>
          <w:lang w:val="en-AU"/>
        </w:rPr>
        <w:t>the sub-study</w:t>
      </w:r>
      <w:r w:rsidR="00E26670" w:rsidRPr="00494AA7">
        <w:rPr>
          <w:lang w:val="en-AU"/>
        </w:rPr>
        <w:t xml:space="preserve"> could see if </w:t>
      </w:r>
      <w:r w:rsidRPr="00494AA7">
        <w:rPr>
          <w:lang w:val="en-AU"/>
        </w:rPr>
        <w:t>it</w:t>
      </w:r>
      <w:r w:rsidR="00E26670" w:rsidRPr="00494AA7">
        <w:rPr>
          <w:lang w:val="en-AU"/>
        </w:rPr>
        <w:t xml:space="preserve"> does just with Maori or Pacific, and vies versa. </w:t>
      </w:r>
    </w:p>
    <w:p w14:paraId="2933644E" w14:textId="4FA41C2A" w:rsidR="00E26670" w:rsidRPr="00BA2D94" w:rsidRDefault="00E26670" w:rsidP="00DB56A0">
      <w:pPr>
        <w:pStyle w:val="ListParagraph"/>
        <w:numPr>
          <w:ilvl w:val="0"/>
          <w:numId w:val="36"/>
        </w:numPr>
        <w:spacing w:before="80" w:after="80"/>
        <w:rPr>
          <w:lang w:val="en-AU"/>
        </w:rPr>
      </w:pPr>
      <w:r w:rsidRPr="00BA2D94">
        <w:rPr>
          <w:lang w:val="en-AU"/>
        </w:rPr>
        <w:t xml:space="preserve">The Researcher(s) stated if we do a Maori specific study </w:t>
      </w:r>
      <w:r>
        <w:rPr>
          <w:lang w:val="en-AU"/>
        </w:rPr>
        <w:t xml:space="preserve">we will consult </w:t>
      </w:r>
      <w:r w:rsidR="00E34228">
        <w:rPr>
          <w:lang w:val="en-AU"/>
        </w:rPr>
        <w:t xml:space="preserve">with Maori. </w:t>
      </w:r>
      <w:r>
        <w:rPr>
          <w:lang w:val="en-AU"/>
        </w:rPr>
        <w:t>The Committee stated the original study would require Maori consultation due to relevance</w:t>
      </w:r>
      <w:r w:rsidR="00E34228">
        <w:rPr>
          <w:lang w:val="en-AU"/>
        </w:rPr>
        <w:t xml:space="preserve"> of the study outcomes</w:t>
      </w:r>
      <w:r>
        <w:rPr>
          <w:lang w:val="en-AU"/>
        </w:rPr>
        <w:t xml:space="preserve"> to Maori. </w:t>
      </w:r>
    </w:p>
    <w:p w14:paraId="50377697" w14:textId="77777777" w:rsidR="00E24E77" w:rsidRPr="00355AC2" w:rsidRDefault="00E24E77" w:rsidP="00E24E77">
      <w:pPr>
        <w:rPr>
          <w:color w:val="FF0000"/>
          <w:lang w:val="en-AU"/>
        </w:rPr>
      </w:pPr>
    </w:p>
    <w:p w14:paraId="7ACD5E3C" w14:textId="77777777" w:rsidR="00E24E77" w:rsidRPr="00355AC2" w:rsidRDefault="00E24E77" w:rsidP="00E24E77">
      <w:pPr>
        <w:rPr>
          <w:u w:val="single"/>
          <w:lang w:val="en-AU"/>
        </w:rPr>
      </w:pPr>
      <w:r w:rsidRPr="00355AC2">
        <w:rPr>
          <w:u w:val="single"/>
          <w:lang w:val="en-AU"/>
        </w:rPr>
        <w:t xml:space="preserve">Decision </w:t>
      </w:r>
    </w:p>
    <w:p w14:paraId="33A52CC4" w14:textId="77777777" w:rsidR="00E24E77" w:rsidRPr="00E34228" w:rsidRDefault="00E24E77" w:rsidP="00E24E77">
      <w:pPr>
        <w:rPr>
          <w:lang w:val="en-AU"/>
        </w:rPr>
      </w:pPr>
    </w:p>
    <w:p w14:paraId="54D83F91" w14:textId="77777777" w:rsidR="00E24E77" w:rsidRPr="00E34228" w:rsidRDefault="00E24E77" w:rsidP="00E24E77">
      <w:pPr>
        <w:rPr>
          <w:lang w:val="en-AU"/>
        </w:rPr>
      </w:pPr>
    </w:p>
    <w:p w14:paraId="3D5B2412" w14:textId="77777777" w:rsidR="00087846" w:rsidRPr="00E34228" w:rsidRDefault="00087846" w:rsidP="00087846">
      <w:pPr>
        <w:rPr>
          <w:lang w:val="en-AU"/>
        </w:rPr>
      </w:pPr>
      <w:r w:rsidRPr="00E34228">
        <w:rPr>
          <w:lang w:val="en-AU"/>
        </w:rPr>
        <w:t xml:space="preserve">This application was </w:t>
      </w:r>
      <w:r w:rsidRPr="00E34228">
        <w:rPr>
          <w:i/>
          <w:lang w:val="en-AU"/>
        </w:rPr>
        <w:t>provisionally approved</w:t>
      </w:r>
      <w:r w:rsidRPr="00E34228">
        <w:rPr>
          <w:lang w:val="en-AU"/>
        </w:rPr>
        <w:t xml:space="preserve"> by </w:t>
      </w:r>
      <w:r w:rsidRPr="00E34228">
        <w:rPr>
          <w:rFonts w:cs="Arial"/>
          <w:szCs w:val="22"/>
          <w:lang w:val="en-AU"/>
        </w:rPr>
        <w:t>consensus</w:t>
      </w:r>
      <w:r w:rsidRPr="00E34228">
        <w:rPr>
          <w:lang w:val="en-AU"/>
        </w:rPr>
        <w:t xml:space="preserve">, subject to the following information being received. </w:t>
      </w:r>
    </w:p>
    <w:p w14:paraId="6C838B9F" w14:textId="77777777" w:rsidR="00087846" w:rsidRPr="00E34228" w:rsidRDefault="00087846" w:rsidP="00087846">
      <w:pPr>
        <w:rPr>
          <w:lang w:val="en-AU"/>
        </w:rPr>
      </w:pPr>
    </w:p>
    <w:p w14:paraId="2AD739AD" w14:textId="1DCC6775" w:rsidR="00E34228" w:rsidRPr="00E34228" w:rsidRDefault="00E34228" w:rsidP="00D20B36">
      <w:pPr>
        <w:pStyle w:val="ListParagraph"/>
        <w:numPr>
          <w:ilvl w:val="0"/>
          <w:numId w:val="38"/>
        </w:numPr>
        <w:spacing w:before="80" w:after="80"/>
        <w:jc w:val="both"/>
        <w:rPr>
          <w:rFonts w:cs="Arial"/>
          <w:szCs w:val="22"/>
          <w:lang w:val="en-NZ"/>
        </w:rPr>
      </w:pPr>
      <w:r w:rsidRPr="00E34228">
        <w:rPr>
          <w:rFonts w:cs="Arial"/>
          <w:szCs w:val="22"/>
          <w:lang w:val="en-NZ"/>
        </w:rPr>
        <w:t xml:space="preserve">Provide an overview of the study, its aims and its benefit for society to justify its conduct. </w:t>
      </w:r>
    </w:p>
    <w:p w14:paraId="7C25D48F" w14:textId="511EEF82" w:rsidR="00E34228" w:rsidRPr="00E34228" w:rsidRDefault="00E34228" w:rsidP="00D20B36">
      <w:pPr>
        <w:pStyle w:val="ListParagraph"/>
        <w:numPr>
          <w:ilvl w:val="0"/>
          <w:numId w:val="38"/>
        </w:numPr>
        <w:spacing w:before="80" w:after="80"/>
        <w:jc w:val="both"/>
        <w:rPr>
          <w:rFonts w:cs="Arial"/>
          <w:szCs w:val="22"/>
          <w:lang w:val="en-NZ"/>
        </w:rPr>
      </w:pPr>
      <w:r w:rsidRPr="00E34228">
        <w:rPr>
          <w:rFonts w:ascii="ArialMT" w:eastAsiaTheme="minorHAnsi" w:hAnsi="ArialMT" w:cs="ArialMT"/>
          <w:szCs w:val="22"/>
          <w:lang w:val="en-NZ"/>
        </w:rPr>
        <w:t>Issues relating to Māori cultural and ethical values should be addressed in discussion with Māori concerned. Explain Maori consultation processes. (</w:t>
      </w:r>
      <w:r w:rsidRPr="00E34228">
        <w:rPr>
          <w:rFonts w:cs="Arial"/>
          <w:i/>
          <w:szCs w:val="22"/>
          <w:lang w:val="en-NZ"/>
        </w:rPr>
        <w:t>Ethical Guidelines for Observation Studies</w:t>
      </w:r>
      <w:r w:rsidRPr="00E34228">
        <w:rPr>
          <w:rFonts w:ascii="ArialMT" w:eastAsiaTheme="minorHAnsi" w:hAnsi="ArialMT" w:cs="ArialMT"/>
          <w:szCs w:val="22"/>
          <w:lang w:val="en-NZ"/>
        </w:rPr>
        <w:t xml:space="preserve"> 4.4)</w:t>
      </w:r>
    </w:p>
    <w:p w14:paraId="44AEF008" w14:textId="24E032AD" w:rsidR="00E34228" w:rsidRPr="00E34228" w:rsidRDefault="00E34228" w:rsidP="00D20B36">
      <w:pPr>
        <w:pStyle w:val="ListParagraph"/>
        <w:numPr>
          <w:ilvl w:val="0"/>
          <w:numId w:val="38"/>
        </w:numPr>
        <w:jc w:val="both"/>
        <w:rPr>
          <w:lang w:val="en-AU"/>
        </w:rPr>
      </w:pPr>
      <w:r w:rsidRPr="00E34228">
        <w:rPr>
          <w:lang w:val="en-AU"/>
        </w:rPr>
        <w:t xml:space="preserve">Peer review is an important aspect of ethical review and is used to assure New Zealand's Health &amp; Disability Ethics Committees of the scientific validity of a research proposal. Please provide independent peer review. </w:t>
      </w:r>
    </w:p>
    <w:p w14:paraId="2BCAB2CB" w14:textId="2B5988C2" w:rsidR="00E34228" w:rsidRPr="00E34228" w:rsidRDefault="00E34228" w:rsidP="00D20B36">
      <w:pPr>
        <w:pStyle w:val="ListParagraph"/>
        <w:numPr>
          <w:ilvl w:val="0"/>
          <w:numId w:val="38"/>
        </w:numPr>
        <w:jc w:val="both"/>
        <w:rPr>
          <w:lang w:val="en-NZ"/>
        </w:rPr>
      </w:pPr>
      <w:r w:rsidRPr="00E34228">
        <w:rPr>
          <w:rFonts w:cs="Arial"/>
          <w:szCs w:val="22"/>
          <w:lang w:val="en-AU"/>
        </w:rPr>
        <w:t>The study design must minimise risk of harm. Please explain how stigmatisation will be avoided. Please also explain the identifiably of the data during and after the study (</w:t>
      </w:r>
      <w:r w:rsidRPr="00E34228">
        <w:rPr>
          <w:rFonts w:cs="Arial"/>
          <w:i/>
          <w:szCs w:val="22"/>
          <w:lang w:val="en-NZ"/>
        </w:rPr>
        <w:t>Ethical Guidelines for Observation Studies</w:t>
      </w:r>
      <w:r w:rsidRPr="00E34228">
        <w:rPr>
          <w:rFonts w:cs="Arial"/>
          <w:szCs w:val="22"/>
          <w:lang w:val="en-NZ"/>
        </w:rPr>
        <w:t xml:space="preserve"> </w:t>
      </w:r>
      <w:r w:rsidRPr="00E34228">
        <w:rPr>
          <w:rFonts w:cs="Arial"/>
          <w:i/>
          <w:szCs w:val="22"/>
          <w:lang w:val="en-NZ"/>
        </w:rPr>
        <w:t>para 5.5</w:t>
      </w:r>
      <w:r w:rsidRPr="00E34228">
        <w:rPr>
          <w:rFonts w:cs="Arial"/>
          <w:szCs w:val="22"/>
          <w:lang w:val="en-NZ"/>
        </w:rPr>
        <w:t>).</w:t>
      </w:r>
    </w:p>
    <w:p w14:paraId="71C38264" w14:textId="77777777" w:rsidR="00087846" w:rsidRPr="00E34228" w:rsidRDefault="00087846" w:rsidP="00087846">
      <w:pPr>
        <w:rPr>
          <w:lang w:val="en-AU"/>
        </w:rPr>
      </w:pPr>
    </w:p>
    <w:p w14:paraId="746E3D32" w14:textId="3CD20973" w:rsidR="00087846" w:rsidRPr="00E34228" w:rsidRDefault="00087846" w:rsidP="00087846">
      <w:pPr>
        <w:rPr>
          <w:lang w:val="en-AU"/>
        </w:rPr>
      </w:pPr>
      <w:r w:rsidRPr="00E34228">
        <w:rPr>
          <w:lang w:val="en-AU"/>
        </w:rPr>
        <w:t xml:space="preserve">This following information will be reviewed, and a final decision made on the application, by </w:t>
      </w:r>
      <w:r w:rsidR="00E34228" w:rsidRPr="00E34228">
        <w:rPr>
          <w:lang w:val="en-AU"/>
        </w:rPr>
        <w:t>Dr Peter Gallagher</w:t>
      </w:r>
      <w:r w:rsidR="00E34228">
        <w:rPr>
          <w:lang w:val="en-AU"/>
        </w:rPr>
        <w:t>, Mrs Helen Walker and Mrs Sandy Gill.</w:t>
      </w:r>
    </w:p>
    <w:p w14:paraId="6BC14348" w14:textId="703F0149" w:rsidR="00E34228" w:rsidRDefault="00E34228">
      <w:pPr>
        <w:rPr>
          <w:lang w:val="en-AU"/>
        </w:rPr>
      </w:pPr>
      <w:r>
        <w:rPr>
          <w:lang w:val="en-AU"/>
        </w:rPr>
        <w:br w:type="page"/>
      </w:r>
    </w:p>
    <w:p w14:paraId="42C80115" w14:textId="0F0117CF" w:rsidR="00E24E77" w:rsidRPr="00355AC2" w:rsidRDefault="00850F66" w:rsidP="00E24E77">
      <w:pPr>
        <w:pStyle w:val="Heading2"/>
        <w:pBdr>
          <w:bottom w:val="single" w:sz="12" w:space="1" w:color="auto"/>
        </w:pBdr>
        <w:rPr>
          <w:lang w:val="en-AU"/>
        </w:rPr>
      </w:pPr>
      <w:r>
        <w:rPr>
          <w:lang w:val="en-AU"/>
        </w:rPr>
        <w:t>S</w:t>
      </w:r>
      <w:r w:rsidR="00E24E77" w:rsidRPr="00355AC2">
        <w:rPr>
          <w:lang w:val="en-AU"/>
        </w:rPr>
        <w:t>ubstantial amendment</w:t>
      </w:r>
      <w:r w:rsidR="00A9572D" w:rsidRPr="00355AC2">
        <w:rPr>
          <w:lang w:val="en-AU"/>
        </w:rPr>
        <w:t>s</w:t>
      </w:r>
    </w:p>
    <w:p w14:paraId="2404967F" w14:textId="77777777" w:rsidR="009513F0" w:rsidRPr="00355AC2" w:rsidRDefault="009513F0"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50F66" w:rsidRPr="00355AC2" w14:paraId="33B1ED0F" w14:textId="77777777" w:rsidTr="00850F66">
        <w:trPr>
          <w:trHeight w:val="280"/>
        </w:trPr>
        <w:tc>
          <w:tcPr>
            <w:tcW w:w="966" w:type="dxa"/>
            <w:tcBorders>
              <w:top w:val="nil"/>
              <w:left w:val="nil"/>
              <w:bottom w:val="nil"/>
              <w:right w:val="nil"/>
            </w:tcBorders>
          </w:tcPr>
          <w:p w14:paraId="5F0E43CD" w14:textId="77777777" w:rsidR="00850F66" w:rsidRPr="00355AC2" w:rsidRDefault="00850F66">
            <w:pPr>
              <w:autoSpaceDE w:val="0"/>
              <w:autoSpaceDN w:val="0"/>
              <w:adjustRightInd w:val="0"/>
              <w:rPr>
                <w:lang w:val="en-AU"/>
              </w:rPr>
            </w:pPr>
            <w:r w:rsidRPr="00355AC2">
              <w:rPr>
                <w:b/>
                <w:lang w:val="en-AU"/>
              </w:rPr>
              <w:t xml:space="preserve">1 </w:t>
            </w:r>
            <w:r w:rsidRPr="00355AC2">
              <w:rPr>
                <w:lang w:val="en-AU"/>
              </w:rPr>
              <w:t xml:space="preserve"> </w:t>
            </w:r>
          </w:p>
        </w:tc>
        <w:tc>
          <w:tcPr>
            <w:tcW w:w="2575" w:type="dxa"/>
            <w:tcBorders>
              <w:top w:val="nil"/>
              <w:left w:val="nil"/>
              <w:bottom w:val="nil"/>
              <w:right w:val="nil"/>
            </w:tcBorders>
          </w:tcPr>
          <w:p w14:paraId="414BFC1E" w14:textId="77777777" w:rsidR="00850F66" w:rsidRPr="00355AC2" w:rsidRDefault="00850F66">
            <w:pPr>
              <w:autoSpaceDE w:val="0"/>
              <w:autoSpaceDN w:val="0"/>
              <w:adjustRightInd w:val="0"/>
              <w:rPr>
                <w:lang w:val="en-AU"/>
              </w:rPr>
            </w:pPr>
            <w:r w:rsidRPr="00355AC2">
              <w:rPr>
                <w:b/>
                <w:lang w:val="en-AU"/>
              </w:rPr>
              <w:t xml:space="preserve">Ethics ref: </w:t>
            </w:r>
            <w:r w:rsidRPr="00355AC2">
              <w:rPr>
                <w:lang w:val="en-AU"/>
              </w:rPr>
              <w:t xml:space="preserve"> </w:t>
            </w:r>
          </w:p>
        </w:tc>
        <w:tc>
          <w:tcPr>
            <w:tcW w:w="6459" w:type="dxa"/>
            <w:tcBorders>
              <w:top w:val="nil"/>
              <w:left w:val="nil"/>
              <w:bottom w:val="nil"/>
              <w:right w:val="nil"/>
            </w:tcBorders>
          </w:tcPr>
          <w:p w14:paraId="1B13F347" w14:textId="77777777" w:rsidR="00850F66" w:rsidRPr="00355AC2" w:rsidRDefault="00850F66">
            <w:pPr>
              <w:autoSpaceDE w:val="0"/>
              <w:autoSpaceDN w:val="0"/>
              <w:adjustRightInd w:val="0"/>
              <w:rPr>
                <w:lang w:val="en-AU"/>
              </w:rPr>
            </w:pPr>
            <w:r w:rsidRPr="00355AC2">
              <w:rPr>
                <w:b/>
                <w:lang w:val="en-AU"/>
              </w:rPr>
              <w:t>16/CEN/137/AM01</w:t>
            </w:r>
            <w:r w:rsidRPr="00355AC2">
              <w:rPr>
                <w:lang w:val="en-AU"/>
              </w:rPr>
              <w:t xml:space="preserve"> </w:t>
            </w:r>
          </w:p>
        </w:tc>
      </w:tr>
      <w:tr w:rsidR="00850F66" w:rsidRPr="00355AC2" w14:paraId="3B894EFE" w14:textId="77777777" w:rsidTr="00850F66">
        <w:trPr>
          <w:trHeight w:val="280"/>
        </w:trPr>
        <w:tc>
          <w:tcPr>
            <w:tcW w:w="966" w:type="dxa"/>
            <w:tcBorders>
              <w:top w:val="nil"/>
              <w:left w:val="nil"/>
              <w:bottom w:val="nil"/>
              <w:right w:val="nil"/>
            </w:tcBorders>
          </w:tcPr>
          <w:p w14:paraId="4BE022A1"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709D4D95" w14:textId="77777777" w:rsidR="00850F66" w:rsidRPr="00355AC2" w:rsidRDefault="00850F66">
            <w:pPr>
              <w:autoSpaceDE w:val="0"/>
              <w:autoSpaceDN w:val="0"/>
              <w:adjustRightInd w:val="0"/>
              <w:rPr>
                <w:lang w:val="en-AU"/>
              </w:rPr>
            </w:pPr>
            <w:r w:rsidRPr="00355AC2">
              <w:rPr>
                <w:lang w:val="en-AU"/>
              </w:rPr>
              <w:t xml:space="preserve">Title: </w:t>
            </w:r>
          </w:p>
        </w:tc>
        <w:tc>
          <w:tcPr>
            <w:tcW w:w="6459" w:type="dxa"/>
            <w:tcBorders>
              <w:top w:val="nil"/>
              <w:left w:val="nil"/>
              <w:bottom w:val="nil"/>
              <w:right w:val="nil"/>
            </w:tcBorders>
          </w:tcPr>
          <w:p w14:paraId="5DB637D3" w14:textId="77777777" w:rsidR="00850F66" w:rsidRPr="00355AC2" w:rsidRDefault="00850F66">
            <w:pPr>
              <w:autoSpaceDE w:val="0"/>
              <w:autoSpaceDN w:val="0"/>
              <w:adjustRightInd w:val="0"/>
              <w:rPr>
                <w:lang w:val="en-AU"/>
              </w:rPr>
            </w:pPr>
            <w:r w:rsidRPr="00355AC2">
              <w:rPr>
                <w:lang w:val="en-AU"/>
              </w:rPr>
              <w:t xml:space="preserve">YouthCHAT For All </w:t>
            </w:r>
          </w:p>
        </w:tc>
      </w:tr>
      <w:tr w:rsidR="00850F66" w:rsidRPr="00355AC2" w14:paraId="6CAEE398" w14:textId="77777777" w:rsidTr="00850F66">
        <w:trPr>
          <w:trHeight w:val="280"/>
        </w:trPr>
        <w:tc>
          <w:tcPr>
            <w:tcW w:w="966" w:type="dxa"/>
            <w:tcBorders>
              <w:top w:val="nil"/>
              <w:left w:val="nil"/>
              <w:bottom w:val="nil"/>
              <w:right w:val="nil"/>
            </w:tcBorders>
          </w:tcPr>
          <w:p w14:paraId="1DA83C12"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5A153130" w14:textId="77777777" w:rsidR="00850F66" w:rsidRPr="00355AC2" w:rsidRDefault="00850F66">
            <w:pPr>
              <w:autoSpaceDE w:val="0"/>
              <w:autoSpaceDN w:val="0"/>
              <w:adjustRightInd w:val="0"/>
              <w:rPr>
                <w:lang w:val="en-AU"/>
              </w:rPr>
            </w:pPr>
            <w:r w:rsidRPr="00355AC2">
              <w:rPr>
                <w:lang w:val="en-AU"/>
              </w:rPr>
              <w:t xml:space="preserve">Principal Investigator: </w:t>
            </w:r>
          </w:p>
        </w:tc>
        <w:tc>
          <w:tcPr>
            <w:tcW w:w="6459" w:type="dxa"/>
            <w:tcBorders>
              <w:top w:val="nil"/>
              <w:left w:val="nil"/>
              <w:bottom w:val="nil"/>
              <w:right w:val="nil"/>
            </w:tcBorders>
          </w:tcPr>
          <w:p w14:paraId="7A0CF68B" w14:textId="77777777" w:rsidR="00850F66" w:rsidRPr="00355AC2" w:rsidRDefault="00850F66">
            <w:pPr>
              <w:autoSpaceDE w:val="0"/>
              <w:autoSpaceDN w:val="0"/>
              <w:adjustRightInd w:val="0"/>
              <w:rPr>
                <w:lang w:val="en-AU"/>
              </w:rPr>
            </w:pPr>
            <w:r w:rsidRPr="00355AC2">
              <w:rPr>
                <w:lang w:val="en-AU"/>
              </w:rPr>
              <w:t xml:space="preserve">Dr Hiran Thabrew </w:t>
            </w:r>
          </w:p>
        </w:tc>
      </w:tr>
      <w:tr w:rsidR="00850F66" w:rsidRPr="00355AC2" w14:paraId="625DDF61" w14:textId="77777777" w:rsidTr="00850F66">
        <w:trPr>
          <w:trHeight w:val="280"/>
        </w:trPr>
        <w:tc>
          <w:tcPr>
            <w:tcW w:w="966" w:type="dxa"/>
            <w:tcBorders>
              <w:top w:val="nil"/>
              <w:left w:val="nil"/>
              <w:bottom w:val="nil"/>
              <w:right w:val="nil"/>
            </w:tcBorders>
          </w:tcPr>
          <w:p w14:paraId="0C5E3EA6"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169626AC" w14:textId="77777777" w:rsidR="00850F66" w:rsidRPr="00355AC2" w:rsidRDefault="00850F66">
            <w:pPr>
              <w:autoSpaceDE w:val="0"/>
              <w:autoSpaceDN w:val="0"/>
              <w:adjustRightInd w:val="0"/>
              <w:rPr>
                <w:lang w:val="en-AU"/>
              </w:rPr>
            </w:pPr>
            <w:r w:rsidRPr="00355AC2">
              <w:rPr>
                <w:lang w:val="en-AU"/>
              </w:rPr>
              <w:t xml:space="preserve">Sponsor: </w:t>
            </w:r>
          </w:p>
        </w:tc>
        <w:tc>
          <w:tcPr>
            <w:tcW w:w="6459" w:type="dxa"/>
            <w:tcBorders>
              <w:top w:val="nil"/>
              <w:left w:val="nil"/>
              <w:bottom w:val="nil"/>
              <w:right w:val="nil"/>
            </w:tcBorders>
          </w:tcPr>
          <w:p w14:paraId="19564916" w14:textId="77777777" w:rsidR="00850F66" w:rsidRPr="00355AC2" w:rsidRDefault="00850F66">
            <w:pPr>
              <w:autoSpaceDE w:val="0"/>
              <w:autoSpaceDN w:val="0"/>
              <w:adjustRightInd w:val="0"/>
              <w:rPr>
                <w:lang w:val="en-AU"/>
              </w:rPr>
            </w:pPr>
            <w:r w:rsidRPr="00355AC2">
              <w:rPr>
                <w:lang w:val="en-AU"/>
              </w:rPr>
              <w:t xml:space="preserve"> </w:t>
            </w:r>
          </w:p>
        </w:tc>
      </w:tr>
      <w:tr w:rsidR="00850F66" w:rsidRPr="00355AC2" w14:paraId="5527004D" w14:textId="77777777" w:rsidTr="00850F66">
        <w:trPr>
          <w:trHeight w:val="280"/>
        </w:trPr>
        <w:tc>
          <w:tcPr>
            <w:tcW w:w="966" w:type="dxa"/>
            <w:tcBorders>
              <w:top w:val="nil"/>
              <w:left w:val="nil"/>
              <w:bottom w:val="nil"/>
              <w:right w:val="nil"/>
            </w:tcBorders>
          </w:tcPr>
          <w:p w14:paraId="464F8672" w14:textId="77777777" w:rsidR="00850F66" w:rsidRPr="00355AC2" w:rsidRDefault="00850F66">
            <w:pPr>
              <w:autoSpaceDE w:val="0"/>
              <w:autoSpaceDN w:val="0"/>
              <w:adjustRightInd w:val="0"/>
              <w:rPr>
                <w:lang w:val="en-AU"/>
              </w:rPr>
            </w:pPr>
            <w:r w:rsidRPr="00355AC2">
              <w:rPr>
                <w:lang w:val="en-AU"/>
              </w:rPr>
              <w:t xml:space="preserve"> </w:t>
            </w:r>
          </w:p>
        </w:tc>
        <w:tc>
          <w:tcPr>
            <w:tcW w:w="2575" w:type="dxa"/>
            <w:tcBorders>
              <w:top w:val="nil"/>
              <w:left w:val="nil"/>
              <w:bottom w:val="nil"/>
              <w:right w:val="nil"/>
            </w:tcBorders>
          </w:tcPr>
          <w:p w14:paraId="73E5A711" w14:textId="77777777" w:rsidR="00850F66" w:rsidRPr="00355AC2" w:rsidRDefault="00850F66">
            <w:pPr>
              <w:autoSpaceDE w:val="0"/>
              <w:autoSpaceDN w:val="0"/>
              <w:adjustRightInd w:val="0"/>
              <w:rPr>
                <w:lang w:val="en-AU"/>
              </w:rPr>
            </w:pPr>
            <w:r w:rsidRPr="00355AC2">
              <w:rPr>
                <w:lang w:val="en-AU"/>
              </w:rPr>
              <w:t xml:space="preserve">Clock Start Date: </w:t>
            </w:r>
          </w:p>
        </w:tc>
        <w:tc>
          <w:tcPr>
            <w:tcW w:w="6459" w:type="dxa"/>
            <w:tcBorders>
              <w:top w:val="nil"/>
              <w:left w:val="nil"/>
              <w:bottom w:val="nil"/>
              <w:right w:val="nil"/>
            </w:tcBorders>
          </w:tcPr>
          <w:p w14:paraId="4C472758" w14:textId="77777777" w:rsidR="00850F66" w:rsidRPr="00355AC2" w:rsidRDefault="00850F66">
            <w:pPr>
              <w:autoSpaceDE w:val="0"/>
              <w:autoSpaceDN w:val="0"/>
              <w:adjustRightInd w:val="0"/>
              <w:rPr>
                <w:lang w:val="en-AU"/>
              </w:rPr>
            </w:pPr>
            <w:r w:rsidRPr="00355AC2">
              <w:rPr>
                <w:lang w:val="en-AU"/>
              </w:rPr>
              <w:t xml:space="preserve">19 October 2016 </w:t>
            </w:r>
          </w:p>
        </w:tc>
      </w:tr>
    </w:tbl>
    <w:p w14:paraId="544376FE" w14:textId="77777777" w:rsidR="009513F0" w:rsidRPr="00355AC2" w:rsidRDefault="009513F0" w:rsidP="00E24E77">
      <w:pPr>
        <w:rPr>
          <w:lang w:val="en-AU"/>
        </w:rPr>
      </w:pPr>
      <w:r w:rsidRPr="00355AC2">
        <w:rPr>
          <w:lang w:val="en-AU"/>
        </w:rPr>
        <w:t xml:space="preserve"> </w:t>
      </w:r>
    </w:p>
    <w:p w14:paraId="3B38D321" w14:textId="06C77C39" w:rsidR="00204AC4" w:rsidRPr="002214E2" w:rsidRDefault="00F70B2F" w:rsidP="00E24E77">
      <w:pPr>
        <w:rPr>
          <w:sz w:val="20"/>
          <w:lang w:val="en-AU"/>
        </w:rPr>
      </w:pPr>
      <w:r w:rsidRPr="002214E2">
        <w:rPr>
          <w:rFonts w:cs="Arial"/>
          <w:szCs w:val="22"/>
          <w:lang w:val="en-AU"/>
        </w:rPr>
        <w:t xml:space="preserve">Felicity Goodyear-Smith </w:t>
      </w:r>
      <w:r w:rsidR="00DC62A5" w:rsidRPr="002214E2">
        <w:rPr>
          <w:lang w:val="en-AU"/>
        </w:rPr>
        <w:t xml:space="preserve">was present </w:t>
      </w:r>
      <w:r w:rsidR="00DC62A5" w:rsidRPr="002214E2">
        <w:rPr>
          <w:rFonts w:cs="Arial"/>
          <w:szCs w:val="22"/>
          <w:lang w:val="en-AU"/>
        </w:rPr>
        <w:t>in perso</w:t>
      </w:r>
      <w:r w:rsidRPr="002214E2">
        <w:rPr>
          <w:rFonts w:cs="Arial"/>
          <w:szCs w:val="22"/>
          <w:lang w:val="en-AU"/>
        </w:rPr>
        <w:t xml:space="preserve">n </w:t>
      </w:r>
      <w:r w:rsidR="00DC62A5" w:rsidRPr="002214E2">
        <w:rPr>
          <w:lang w:val="en-AU"/>
        </w:rPr>
        <w:t xml:space="preserve">for discussion of this </w:t>
      </w:r>
      <w:r w:rsidR="00204AC4" w:rsidRPr="002214E2">
        <w:rPr>
          <w:lang w:val="en-AU"/>
        </w:rPr>
        <w:t>amendment.</w:t>
      </w:r>
    </w:p>
    <w:p w14:paraId="0E085F33" w14:textId="77777777" w:rsidR="00204AC4" w:rsidRPr="00355AC2" w:rsidRDefault="00204AC4" w:rsidP="00E24E77">
      <w:pPr>
        <w:rPr>
          <w:u w:val="single"/>
          <w:lang w:val="en-AU"/>
        </w:rPr>
      </w:pPr>
    </w:p>
    <w:p w14:paraId="7238E291" w14:textId="77777777" w:rsidR="00204AC4" w:rsidRPr="00355AC2" w:rsidRDefault="00204AC4" w:rsidP="00E24E77">
      <w:pPr>
        <w:rPr>
          <w:u w:val="single"/>
          <w:lang w:val="en-AU"/>
        </w:rPr>
      </w:pPr>
      <w:r w:rsidRPr="00355AC2">
        <w:rPr>
          <w:u w:val="single"/>
          <w:lang w:val="en-AU"/>
        </w:rPr>
        <w:t xml:space="preserve">Potential conflicts of interest </w:t>
      </w:r>
    </w:p>
    <w:p w14:paraId="0B58D9FA" w14:textId="77777777" w:rsidR="00204AC4" w:rsidRPr="00355AC2" w:rsidRDefault="00204AC4" w:rsidP="00E24E77">
      <w:pPr>
        <w:rPr>
          <w:b/>
          <w:lang w:val="en-AU"/>
        </w:rPr>
      </w:pPr>
    </w:p>
    <w:p w14:paraId="6AAF04B0" w14:textId="77777777" w:rsidR="00204AC4" w:rsidRPr="00355AC2" w:rsidRDefault="00204AC4" w:rsidP="00E24E77">
      <w:pPr>
        <w:rPr>
          <w:lang w:val="en-AU"/>
        </w:rPr>
      </w:pPr>
      <w:r w:rsidRPr="00355AC2">
        <w:rPr>
          <w:lang w:val="en-AU"/>
        </w:rPr>
        <w:t xml:space="preserve">The Chair asked members to declare any potential conflicts of interest related to this application. </w:t>
      </w:r>
    </w:p>
    <w:p w14:paraId="5753CEF8" w14:textId="77777777" w:rsidR="00204AC4" w:rsidRPr="00355AC2" w:rsidRDefault="00204AC4" w:rsidP="00E24E77">
      <w:pPr>
        <w:rPr>
          <w:lang w:val="en-AU"/>
        </w:rPr>
      </w:pPr>
    </w:p>
    <w:p w14:paraId="4537E3AC" w14:textId="77777777" w:rsidR="00204AC4" w:rsidRPr="00355AC2" w:rsidRDefault="00204AC4" w:rsidP="00E24E77">
      <w:pPr>
        <w:rPr>
          <w:lang w:val="en-AU"/>
        </w:rPr>
      </w:pPr>
      <w:r w:rsidRPr="00355AC2">
        <w:rPr>
          <w:lang w:val="en-AU"/>
        </w:rPr>
        <w:t xml:space="preserve">No potential conflicts of interest related to this application were declared by any member. </w:t>
      </w:r>
    </w:p>
    <w:p w14:paraId="203B9F04" w14:textId="77777777" w:rsidR="004467DB" w:rsidRPr="00355AC2" w:rsidRDefault="004467DB" w:rsidP="004467DB">
      <w:pPr>
        <w:autoSpaceDE w:val="0"/>
        <w:autoSpaceDN w:val="0"/>
        <w:adjustRightInd w:val="0"/>
        <w:rPr>
          <w:lang w:val="en-AU"/>
        </w:rPr>
      </w:pPr>
    </w:p>
    <w:p w14:paraId="2A502D9A" w14:textId="77777777" w:rsidR="004467DB" w:rsidRPr="00355AC2" w:rsidRDefault="004467DB" w:rsidP="004467DB">
      <w:pPr>
        <w:rPr>
          <w:u w:val="single"/>
          <w:lang w:val="en-AU"/>
        </w:rPr>
      </w:pPr>
      <w:r w:rsidRPr="00355AC2">
        <w:rPr>
          <w:u w:val="single"/>
          <w:lang w:val="en-AU"/>
        </w:rPr>
        <w:t>Summary of ethical issues (resolved)</w:t>
      </w:r>
    </w:p>
    <w:p w14:paraId="60F23BEB" w14:textId="77777777" w:rsidR="004467DB" w:rsidRPr="00355AC2" w:rsidRDefault="004467DB" w:rsidP="004467DB">
      <w:pPr>
        <w:rPr>
          <w:u w:val="single"/>
          <w:lang w:val="en-AU"/>
        </w:rPr>
      </w:pPr>
    </w:p>
    <w:p w14:paraId="47F19172" w14:textId="77777777" w:rsidR="004467DB" w:rsidRPr="00355AC2" w:rsidRDefault="004467DB" w:rsidP="004467DB">
      <w:pPr>
        <w:rPr>
          <w:lang w:val="en-AU"/>
        </w:rPr>
      </w:pPr>
      <w:r w:rsidRPr="00355AC2">
        <w:rPr>
          <w:lang w:val="en-AU"/>
        </w:rPr>
        <w:t>The main ethical issues considered by the Committee and addressed by the Researcher are as follows.</w:t>
      </w:r>
    </w:p>
    <w:p w14:paraId="19658B8C" w14:textId="77777777" w:rsidR="004467DB" w:rsidRPr="00355AC2" w:rsidRDefault="004467DB" w:rsidP="004467DB">
      <w:pPr>
        <w:rPr>
          <w:u w:val="single"/>
          <w:lang w:val="en-AU"/>
        </w:rPr>
      </w:pPr>
    </w:p>
    <w:p w14:paraId="7B450C42" w14:textId="4C55FC4F" w:rsidR="00981D6B" w:rsidRPr="00355AC2" w:rsidRDefault="00981D6B" w:rsidP="00981D6B">
      <w:pPr>
        <w:pStyle w:val="ListParagraph"/>
        <w:numPr>
          <w:ilvl w:val="0"/>
          <w:numId w:val="25"/>
        </w:numPr>
        <w:rPr>
          <w:u w:val="single"/>
          <w:lang w:val="en-AU"/>
        </w:rPr>
      </w:pPr>
      <w:r>
        <w:rPr>
          <w:lang w:val="en-AU"/>
        </w:rPr>
        <w:t xml:space="preserve">The Committee noted the amendment and approved the children </w:t>
      </w:r>
      <w:r w:rsidR="008569F8">
        <w:rPr>
          <w:lang w:val="en-AU"/>
        </w:rPr>
        <w:t xml:space="preserve">age 13-15 </w:t>
      </w:r>
      <w:r>
        <w:rPr>
          <w:lang w:val="en-AU"/>
        </w:rPr>
        <w:t xml:space="preserve">providing consent </w:t>
      </w:r>
      <w:r w:rsidR="008569F8">
        <w:rPr>
          <w:lang w:val="en-AU"/>
        </w:rPr>
        <w:t xml:space="preserve">as it was likely this group would be competent given their age and the nature of the study. The Committee approved </w:t>
      </w:r>
      <w:r>
        <w:rPr>
          <w:lang w:val="en-AU"/>
        </w:rPr>
        <w:t xml:space="preserve">parents having </w:t>
      </w:r>
      <w:r w:rsidR="008569F8">
        <w:rPr>
          <w:lang w:val="en-AU"/>
        </w:rPr>
        <w:t xml:space="preserve">the </w:t>
      </w:r>
      <w:r>
        <w:rPr>
          <w:lang w:val="en-AU"/>
        </w:rPr>
        <w:t xml:space="preserve">opportunity to opt out. </w:t>
      </w:r>
    </w:p>
    <w:p w14:paraId="60E37EC6" w14:textId="77777777" w:rsidR="00204AC4" w:rsidRPr="00355AC2" w:rsidRDefault="00204AC4" w:rsidP="00204AC4">
      <w:pPr>
        <w:rPr>
          <w:color w:val="FF0000"/>
          <w:lang w:val="en-AU"/>
        </w:rPr>
      </w:pPr>
    </w:p>
    <w:p w14:paraId="1283554A" w14:textId="77777777" w:rsidR="00204AC4" w:rsidRPr="00355AC2" w:rsidRDefault="00204AC4" w:rsidP="00204AC4">
      <w:pPr>
        <w:rPr>
          <w:u w:val="single"/>
          <w:lang w:val="en-AU"/>
        </w:rPr>
      </w:pPr>
      <w:r w:rsidRPr="00355AC2">
        <w:rPr>
          <w:u w:val="single"/>
          <w:lang w:val="en-AU"/>
        </w:rPr>
        <w:t xml:space="preserve">Decision </w:t>
      </w:r>
    </w:p>
    <w:p w14:paraId="536BB147" w14:textId="77777777" w:rsidR="00204AC4" w:rsidRPr="00355AC2" w:rsidRDefault="00204AC4" w:rsidP="00204AC4">
      <w:pPr>
        <w:rPr>
          <w:lang w:val="en-AU"/>
        </w:rPr>
      </w:pPr>
    </w:p>
    <w:p w14:paraId="657CCFE0" w14:textId="1175C15D" w:rsidR="00204AC4" w:rsidRPr="00981D6B" w:rsidRDefault="00204AC4" w:rsidP="00204AC4">
      <w:pPr>
        <w:rPr>
          <w:lang w:val="en-AU"/>
        </w:rPr>
      </w:pPr>
      <w:r w:rsidRPr="00981D6B">
        <w:rPr>
          <w:lang w:val="en-AU"/>
        </w:rPr>
        <w:t xml:space="preserve">This amendment was </w:t>
      </w:r>
      <w:r w:rsidRPr="00981D6B">
        <w:rPr>
          <w:i/>
          <w:lang w:val="en-AU"/>
        </w:rPr>
        <w:t>approved</w:t>
      </w:r>
      <w:r w:rsidRPr="00981D6B">
        <w:rPr>
          <w:lang w:val="en-AU"/>
        </w:rPr>
        <w:t xml:space="preserve"> by </w:t>
      </w:r>
      <w:r w:rsidRPr="00981D6B">
        <w:rPr>
          <w:rFonts w:cs="Arial"/>
          <w:szCs w:val="22"/>
          <w:lang w:val="en-AU"/>
        </w:rPr>
        <w:t>consensus</w:t>
      </w:r>
      <w:r w:rsidR="00133DA4" w:rsidRPr="00981D6B">
        <w:rPr>
          <w:rFonts w:cs="Arial"/>
          <w:szCs w:val="22"/>
          <w:lang w:val="en-AU"/>
        </w:rPr>
        <w:t>.</w:t>
      </w:r>
    </w:p>
    <w:p w14:paraId="524FAEF5" w14:textId="77777777" w:rsidR="00204AC4" w:rsidRPr="00355AC2" w:rsidRDefault="00204AC4" w:rsidP="00204AC4">
      <w:pPr>
        <w:rPr>
          <w:lang w:val="en-AU"/>
        </w:rPr>
      </w:pPr>
    </w:p>
    <w:p w14:paraId="3ACF0145" w14:textId="77777777" w:rsidR="00E06F50" w:rsidRPr="00355AC2" w:rsidRDefault="0007180D">
      <w:pPr>
        <w:autoSpaceDE w:val="0"/>
        <w:autoSpaceDN w:val="0"/>
        <w:adjustRightInd w:val="0"/>
        <w:rPr>
          <w:lang w:val="en-AU"/>
        </w:rPr>
      </w:pPr>
      <w:r w:rsidRPr="00355AC2">
        <w:rPr>
          <w:rFonts w:cs="Arial"/>
          <w:szCs w:val="22"/>
          <w:lang w:val="en-AU" w:eastAsia="en-GB"/>
        </w:rPr>
        <w:br w:type="page"/>
      </w:r>
    </w:p>
    <w:p w14:paraId="32709121" w14:textId="77777777" w:rsidR="00E06F50" w:rsidRPr="00355AC2" w:rsidRDefault="00E06F50">
      <w:pPr>
        <w:autoSpaceDE w:val="0"/>
        <w:autoSpaceDN w:val="0"/>
        <w:adjustRightInd w:val="0"/>
        <w:rPr>
          <w:rFonts w:cs="Arial"/>
          <w:szCs w:val="22"/>
          <w:lang w:val="en-AU" w:eastAsia="en-GB"/>
        </w:rPr>
      </w:pPr>
    </w:p>
    <w:p w14:paraId="237C6965" w14:textId="77777777" w:rsidR="00E24E77" w:rsidRPr="00355AC2" w:rsidRDefault="00E24E77" w:rsidP="00E24E77">
      <w:pPr>
        <w:pStyle w:val="Heading2"/>
        <w:pBdr>
          <w:bottom w:val="single" w:sz="12" w:space="1" w:color="auto"/>
        </w:pBdr>
        <w:rPr>
          <w:lang w:val="en-AU"/>
        </w:rPr>
      </w:pPr>
      <w:r w:rsidRPr="00355AC2">
        <w:rPr>
          <w:lang w:val="en-AU"/>
        </w:rPr>
        <w:t>General business</w:t>
      </w:r>
    </w:p>
    <w:p w14:paraId="2546B9DA" w14:textId="77777777" w:rsidR="00E24E77" w:rsidRPr="00355AC2" w:rsidRDefault="00E24E77" w:rsidP="00E24E77">
      <w:pPr>
        <w:rPr>
          <w:lang w:val="en-AU"/>
        </w:rPr>
      </w:pPr>
    </w:p>
    <w:p w14:paraId="2554AE0C" w14:textId="389BE3CB" w:rsidR="00DC62A5" w:rsidRPr="00355AC2" w:rsidRDefault="00E24E77" w:rsidP="004467DB">
      <w:pPr>
        <w:numPr>
          <w:ilvl w:val="0"/>
          <w:numId w:val="3"/>
        </w:numPr>
        <w:autoSpaceDE w:val="0"/>
        <w:autoSpaceDN w:val="0"/>
        <w:adjustRightInd w:val="0"/>
        <w:rPr>
          <w:rFonts w:ascii="Consolas" w:hAnsi="Consolas" w:cs="Consolas"/>
          <w:color w:val="A31515"/>
          <w:sz w:val="19"/>
          <w:szCs w:val="19"/>
          <w:lang w:val="en-AU" w:eastAsia="en-GB"/>
        </w:rPr>
      </w:pPr>
      <w:r w:rsidRPr="00355AC2">
        <w:rPr>
          <w:lang w:val="en-AU"/>
        </w:rPr>
        <w:t>The Comm</w:t>
      </w:r>
      <w:r w:rsidR="00D37B67" w:rsidRPr="00355AC2">
        <w:rPr>
          <w:lang w:val="en-AU"/>
        </w:rPr>
        <w:t xml:space="preserve">ittee noted the content of the </w:t>
      </w:r>
      <w:r w:rsidR="00E739D2" w:rsidRPr="00355AC2">
        <w:rPr>
          <w:rFonts w:cs="Arial"/>
          <w:szCs w:val="22"/>
          <w:lang w:val="en-AU" w:eastAsia="en-GB"/>
        </w:rPr>
        <w:t>“</w:t>
      </w:r>
      <w:r w:rsidR="008D61B5" w:rsidRPr="00355AC2">
        <w:rPr>
          <w:lang w:val="en-AU"/>
        </w:rPr>
        <w:t>noting section</w:t>
      </w:r>
      <w:r w:rsidR="00E739D2" w:rsidRPr="00355AC2">
        <w:rPr>
          <w:rFonts w:cs="Arial"/>
          <w:szCs w:val="22"/>
          <w:lang w:val="en-AU" w:eastAsia="en-GB"/>
        </w:rPr>
        <w:t>”</w:t>
      </w:r>
      <w:r w:rsidR="007D5756" w:rsidRPr="00355AC2">
        <w:rPr>
          <w:rFonts w:ascii="Consolas" w:hAnsi="Consolas" w:cs="Consolas"/>
          <w:color w:val="A31515"/>
          <w:sz w:val="19"/>
          <w:szCs w:val="19"/>
          <w:lang w:val="en-AU" w:eastAsia="en-GB"/>
        </w:rPr>
        <w:t xml:space="preserve"> </w:t>
      </w:r>
      <w:r w:rsidRPr="00355AC2">
        <w:rPr>
          <w:lang w:val="en-AU"/>
        </w:rPr>
        <w:t>of the agenda.</w:t>
      </w:r>
    </w:p>
    <w:p w14:paraId="73E4C555" w14:textId="77777777" w:rsidR="00E24E77" w:rsidRPr="00355AC2" w:rsidRDefault="00E24E77" w:rsidP="005D4E8F">
      <w:pPr>
        <w:rPr>
          <w:lang w:val="en-AU"/>
        </w:rPr>
      </w:pPr>
    </w:p>
    <w:p w14:paraId="2A733402" w14:textId="77777777" w:rsidR="00E24E77" w:rsidRPr="00355AC2" w:rsidRDefault="00E24E77" w:rsidP="004467DB">
      <w:pPr>
        <w:numPr>
          <w:ilvl w:val="0"/>
          <w:numId w:val="3"/>
        </w:numPr>
        <w:rPr>
          <w:lang w:val="en-AU"/>
        </w:rPr>
      </w:pPr>
      <w:r w:rsidRPr="00355AC2">
        <w:rPr>
          <w:lang w:val="en-AU"/>
        </w:rPr>
        <w:t>The</w:t>
      </w:r>
      <w:r w:rsidRPr="00355AC2">
        <w:rPr>
          <w:color w:val="FF0000"/>
          <w:lang w:val="en-AU"/>
        </w:rPr>
        <w:t xml:space="preserve"> </w:t>
      </w:r>
      <w:r w:rsidRPr="00355AC2">
        <w:rPr>
          <w:lang w:val="en-AU"/>
        </w:rPr>
        <w:t>Chair reminded the Committee of the date and time of its next scheduled meeting, namely:</w:t>
      </w:r>
    </w:p>
    <w:p w14:paraId="209EFA62" w14:textId="77777777" w:rsidR="008444A3" w:rsidRPr="00355AC2" w:rsidRDefault="008444A3" w:rsidP="008444A3">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355AC2" w14:paraId="72A90CA2" w14:textId="77777777" w:rsidTr="001A422A">
        <w:tc>
          <w:tcPr>
            <w:tcW w:w="2160" w:type="dxa"/>
            <w:tcBorders>
              <w:top w:val="single" w:sz="4" w:space="0" w:color="auto"/>
            </w:tcBorders>
            <w:shd w:val="clear" w:color="auto" w:fill="F3F3F3"/>
          </w:tcPr>
          <w:p w14:paraId="0DF84A49" w14:textId="77777777" w:rsidR="008444A3" w:rsidRPr="00355AC2" w:rsidRDefault="008444A3" w:rsidP="001A422A">
            <w:pPr>
              <w:spacing w:before="80" w:after="80"/>
              <w:rPr>
                <w:rFonts w:cs="Arial"/>
                <w:b/>
                <w:sz w:val="20"/>
                <w:lang w:val="en-AU"/>
              </w:rPr>
            </w:pPr>
            <w:r w:rsidRPr="00355AC2">
              <w:rPr>
                <w:rFonts w:cs="Arial"/>
                <w:b/>
                <w:sz w:val="20"/>
                <w:lang w:val="en-AU"/>
              </w:rPr>
              <w:t>Meeting date:</w:t>
            </w:r>
          </w:p>
        </w:tc>
        <w:tc>
          <w:tcPr>
            <w:tcW w:w="6120" w:type="dxa"/>
            <w:tcBorders>
              <w:top w:val="single" w:sz="4" w:space="0" w:color="auto"/>
            </w:tcBorders>
            <w:shd w:val="clear" w:color="auto" w:fill="F3F3F3"/>
          </w:tcPr>
          <w:p w14:paraId="09468D58" w14:textId="77777777" w:rsidR="008444A3" w:rsidRPr="00355AC2" w:rsidRDefault="008444A3" w:rsidP="001A422A">
            <w:pPr>
              <w:spacing w:before="80" w:after="80"/>
              <w:rPr>
                <w:rFonts w:cs="Arial"/>
                <w:color w:val="FF3399"/>
                <w:sz w:val="20"/>
                <w:lang w:val="en-AU"/>
              </w:rPr>
            </w:pPr>
            <w:r w:rsidRPr="00355AC2">
              <w:rPr>
                <w:rFonts w:cs="Arial"/>
                <w:sz w:val="20"/>
                <w:lang w:val="en-AU"/>
              </w:rPr>
              <w:t>29 November 2016, 12:00 PM</w:t>
            </w:r>
          </w:p>
        </w:tc>
      </w:tr>
      <w:tr w:rsidR="008444A3" w:rsidRPr="00355AC2" w14:paraId="43C69EEA" w14:textId="77777777" w:rsidTr="001A422A">
        <w:tc>
          <w:tcPr>
            <w:tcW w:w="2160" w:type="dxa"/>
            <w:tcBorders>
              <w:bottom w:val="single" w:sz="4" w:space="0" w:color="auto"/>
            </w:tcBorders>
            <w:shd w:val="clear" w:color="auto" w:fill="F3F3F3"/>
          </w:tcPr>
          <w:p w14:paraId="5A568E5F" w14:textId="77777777" w:rsidR="008444A3" w:rsidRPr="00355AC2" w:rsidRDefault="008444A3" w:rsidP="001A422A">
            <w:pPr>
              <w:spacing w:before="80" w:after="80"/>
              <w:rPr>
                <w:rFonts w:cs="Arial"/>
                <w:b/>
                <w:sz w:val="20"/>
                <w:lang w:val="en-AU"/>
              </w:rPr>
            </w:pPr>
            <w:r w:rsidRPr="00355AC2">
              <w:rPr>
                <w:rFonts w:cs="Arial"/>
                <w:b/>
                <w:sz w:val="20"/>
                <w:lang w:val="en-AU"/>
              </w:rPr>
              <w:t>Meeting venue:</w:t>
            </w:r>
          </w:p>
        </w:tc>
        <w:tc>
          <w:tcPr>
            <w:tcW w:w="6120" w:type="dxa"/>
            <w:tcBorders>
              <w:bottom w:val="single" w:sz="4" w:space="0" w:color="auto"/>
            </w:tcBorders>
            <w:shd w:val="clear" w:color="auto" w:fill="F3F3F3"/>
          </w:tcPr>
          <w:p w14:paraId="45A0C587" w14:textId="77777777" w:rsidR="008444A3" w:rsidRPr="00355AC2" w:rsidRDefault="008444A3" w:rsidP="001A422A">
            <w:pPr>
              <w:spacing w:before="80" w:after="80"/>
              <w:rPr>
                <w:rFonts w:cs="Arial"/>
                <w:color w:val="FF3399"/>
                <w:sz w:val="20"/>
                <w:lang w:val="en-AU"/>
              </w:rPr>
            </w:pPr>
            <w:r w:rsidRPr="00355AC2">
              <w:rPr>
                <w:rFonts w:cs="Arial"/>
                <w:sz w:val="20"/>
                <w:lang w:val="en-AU"/>
              </w:rPr>
              <w:t>Room GS.5, Ground Floor, Ministry of Health, 133 Molesworth Street, Wellington, 6011</w:t>
            </w:r>
          </w:p>
        </w:tc>
      </w:tr>
    </w:tbl>
    <w:p w14:paraId="35CB4CCD" w14:textId="77777777" w:rsidR="008444A3" w:rsidRPr="00355AC2" w:rsidRDefault="008444A3" w:rsidP="008444A3">
      <w:pPr>
        <w:ind w:left="105"/>
        <w:rPr>
          <w:lang w:val="en-AU"/>
        </w:rPr>
      </w:pPr>
    </w:p>
    <w:p w14:paraId="534E2D7D" w14:textId="77777777" w:rsidR="008444A3" w:rsidRPr="00355AC2" w:rsidRDefault="008444A3" w:rsidP="008444A3">
      <w:pPr>
        <w:ind w:left="465"/>
        <w:rPr>
          <w:lang w:val="en-AU"/>
        </w:rPr>
      </w:pPr>
      <w:r w:rsidRPr="00355AC2">
        <w:rPr>
          <w:lang w:val="en-AU"/>
        </w:rPr>
        <w:tab/>
        <w:t>The following members tendered apologies for this meeting.</w:t>
      </w:r>
    </w:p>
    <w:p w14:paraId="528B3115" w14:textId="77777777" w:rsidR="00E24E77" w:rsidRPr="00355AC2" w:rsidRDefault="00E24E77" w:rsidP="00E24E77">
      <w:pPr>
        <w:rPr>
          <w:lang w:val="en-AU"/>
        </w:rPr>
      </w:pPr>
    </w:p>
    <w:p w14:paraId="40E6CCB1" w14:textId="77777777" w:rsidR="00770A9F" w:rsidRPr="00355AC2" w:rsidRDefault="00770A9F" w:rsidP="004467DB">
      <w:pPr>
        <w:numPr>
          <w:ilvl w:val="0"/>
          <w:numId w:val="3"/>
        </w:numPr>
        <w:rPr>
          <w:b/>
          <w:szCs w:val="22"/>
          <w:u w:val="single"/>
          <w:lang w:val="en-AU"/>
        </w:rPr>
      </w:pPr>
      <w:r w:rsidRPr="00355AC2">
        <w:rPr>
          <w:b/>
          <w:szCs w:val="22"/>
          <w:u w:val="single"/>
          <w:lang w:val="en-AU"/>
        </w:rPr>
        <w:t>Problem with Last Minutes</w:t>
      </w:r>
    </w:p>
    <w:p w14:paraId="714788E0" w14:textId="77777777" w:rsidR="00770A9F" w:rsidRPr="00355AC2" w:rsidRDefault="00770A9F" w:rsidP="00770A9F">
      <w:pPr>
        <w:rPr>
          <w:b/>
          <w:szCs w:val="22"/>
          <w:u w:val="single"/>
          <w:lang w:val="en-AU"/>
        </w:rPr>
      </w:pPr>
    </w:p>
    <w:p w14:paraId="605AECC3" w14:textId="12FFF561" w:rsidR="00770A9F" w:rsidRPr="00355AC2" w:rsidRDefault="00770A9F" w:rsidP="008444A3">
      <w:pPr>
        <w:ind w:left="465"/>
        <w:rPr>
          <w:szCs w:val="22"/>
          <w:lang w:val="en-AU"/>
        </w:rPr>
      </w:pPr>
      <w:r w:rsidRPr="00355AC2">
        <w:rPr>
          <w:szCs w:val="22"/>
          <w:lang w:val="en-AU"/>
        </w:rPr>
        <w:t>The minutes of the previous meeting were agre</w:t>
      </w:r>
      <w:r w:rsidR="00E34228">
        <w:rPr>
          <w:szCs w:val="22"/>
          <w:lang w:val="en-AU"/>
        </w:rPr>
        <w:t xml:space="preserve">ed and signed by the Chair and </w:t>
      </w:r>
      <w:r w:rsidRPr="00355AC2">
        <w:rPr>
          <w:szCs w:val="22"/>
          <w:lang w:val="en-AU"/>
        </w:rPr>
        <w:t>Co-ordinator as a true record.</w:t>
      </w:r>
    </w:p>
    <w:p w14:paraId="168DFD4C" w14:textId="77777777" w:rsidR="00FA3933" w:rsidRDefault="00FA3933" w:rsidP="00770A9F">
      <w:pPr>
        <w:rPr>
          <w:lang w:val="en-AU"/>
        </w:rPr>
      </w:pPr>
    </w:p>
    <w:p w14:paraId="136E8539" w14:textId="4D23E303" w:rsidR="00C06097" w:rsidRPr="000A0332" w:rsidRDefault="00E24E77" w:rsidP="00770A9F">
      <w:pPr>
        <w:rPr>
          <w:lang w:val="en-AU"/>
        </w:rPr>
      </w:pPr>
      <w:r w:rsidRPr="000A0332">
        <w:rPr>
          <w:lang w:val="en-AU"/>
        </w:rPr>
        <w:t>The meeting closed at</w:t>
      </w:r>
      <w:r w:rsidR="000A0332" w:rsidRPr="000A0332">
        <w:rPr>
          <w:rFonts w:cs="Arial"/>
          <w:szCs w:val="22"/>
          <w:lang w:val="en-AU"/>
        </w:rPr>
        <w:t xml:space="preserve"> 5.30pm</w:t>
      </w:r>
    </w:p>
    <w:sectPr w:rsidR="00C06097" w:rsidRPr="000A033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7A216C" w14:textId="77777777" w:rsidR="00850F66" w:rsidRDefault="00850F66">
      <w:r>
        <w:separator/>
      </w:r>
    </w:p>
  </w:endnote>
  <w:endnote w:type="continuationSeparator" w:id="0">
    <w:p w14:paraId="3142117B" w14:textId="77777777" w:rsidR="00850F66" w:rsidRDefault="00850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DDC6C" w14:textId="77777777" w:rsidR="00850F66" w:rsidRDefault="00850F6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7DD23C" w14:textId="77777777" w:rsidR="00850F66" w:rsidRDefault="00850F6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850F66" w:rsidRPr="00977E7F" w14:paraId="0C7CD5A1" w14:textId="77777777" w:rsidTr="0081053D">
      <w:trPr>
        <w:trHeight w:val="282"/>
      </w:trPr>
      <w:tc>
        <w:tcPr>
          <w:tcW w:w="8623" w:type="dxa"/>
        </w:tcPr>
        <w:p w14:paraId="1EEFA8A3" w14:textId="77777777" w:rsidR="00850F66" w:rsidRPr="00977E7F" w:rsidRDefault="00850F6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25 October 2016</w:t>
          </w:r>
        </w:p>
      </w:tc>
      <w:tc>
        <w:tcPr>
          <w:tcW w:w="1638" w:type="dxa"/>
        </w:tcPr>
        <w:p w14:paraId="6B252EAF" w14:textId="77777777" w:rsidR="00850F66" w:rsidRPr="00977E7F" w:rsidRDefault="00850F6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73128">
            <w:rPr>
              <w:rStyle w:val="PageNumber"/>
              <w:rFonts w:cs="Arial"/>
              <w:noProof/>
              <w:sz w:val="16"/>
              <w:szCs w:val="16"/>
            </w:rPr>
            <w:t>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73128">
            <w:rPr>
              <w:rStyle w:val="PageNumber"/>
              <w:rFonts w:cs="Arial"/>
              <w:noProof/>
              <w:sz w:val="16"/>
              <w:szCs w:val="16"/>
            </w:rPr>
            <w:t>26</w:t>
          </w:r>
          <w:r w:rsidRPr="002A365B">
            <w:rPr>
              <w:rStyle w:val="PageNumber"/>
              <w:rFonts w:cs="Arial"/>
              <w:sz w:val="16"/>
              <w:szCs w:val="16"/>
            </w:rPr>
            <w:fldChar w:fldCharType="end"/>
          </w:r>
        </w:p>
      </w:tc>
    </w:tr>
  </w:tbl>
  <w:p w14:paraId="2C1C4440" w14:textId="77777777" w:rsidR="00850F66" w:rsidRPr="00BF6505" w:rsidRDefault="00850F6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850F66" w:rsidRPr="00977E7F" w14:paraId="7C3D108B" w14:textId="77777777" w:rsidTr="0081053D">
      <w:trPr>
        <w:trHeight w:val="283"/>
      </w:trPr>
      <w:tc>
        <w:tcPr>
          <w:tcW w:w="8585" w:type="dxa"/>
        </w:tcPr>
        <w:p w14:paraId="4607876A" w14:textId="77777777" w:rsidR="00850F66" w:rsidRPr="00977E7F" w:rsidRDefault="00850F6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25 October 2016</w:t>
          </w:r>
        </w:p>
      </w:tc>
      <w:tc>
        <w:tcPr>
          <w:tcW w:w="1631" w:type="dxa"/>
        </w:tcPr>
        <w:p w14:paraId="29E2C8C6" w14:textId="77777777" w:rsidR="00850F66" w:rsidRPr="00977E7F" w:rsidRDefault="00850F6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73128">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73128">
            <w:rPr>
              <w:rStyle w:val="PageNumber"/>
              <w:rFonts w:cs="Arial"/>
              <w:noProof/>
              <w:sz w:val="16"/>
              <w:szCs w:val="16"/>
            </w:rPr>
            <w:t>26</w:t>
          </w:r>
          <w:r w:rsidRPr="002A365B">
            <w:rPr>
              <w:rStyle w:val="PageNumber"/>
              <w:rFonts w:cs="Arial"/>
              <w:sz w:val="16"/>
              <w:szCs w:val="16"/>
            </w:rPr>
            <w:fldChar w:fldCharType="end"/>
          </w:r>
        </w:p>
      </w:tc>
    </w:tr>
  </w:tbl>
  <w:p w14:paraId="4DB0A2AD" w14:textId="77777777" w:rsidR="00850F66" w:rsidRPr="00C91F3F" w:rsidRDefault="00850F6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13B779" w14:textId="77777777" w:rsidR="00850F66" w:rsidRDefault="00850F66">
      <w:r>
        <w:separator/>
      </w:r>
    </w:p>
  </w:footnote>
  <w:footnote w:type="continuationSeparator" w:id="0">
    <w:p w14:paraId="0997C98B" w14:textId="77777777" w:rsidR="00850F66" w:rsidRDefault="00850F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850F66" w14:paraId="07368CA2" w14:textId="77777777" w:rsidTr="00987913">
      <w:trPr>
        <w:trHeight w:val="1079"/>
      </w:trPr>
      <w:tc>
        <w:tcPr>
          <w:tcW w:w="1914" w:type="dxa"/>
          <w:tcBorders>
            <w:bottom w:val="single" w:sz="4" w:space="0" w:color="auto"/>
          </w:tcBorders>
        </w:tcPr>
        <w:p w14:paraId="0279DF82" w14:textId="77777777" w:rsidR="00850F66" w:rsidRPr="00987913" w:rsidRDefault="00850F66" w:rsidP="00987913">
          <w:pPr>
            <w:pStyle w:val="Heading1"/>
          </w:pPr>
          <w:r w:rsidRPr="00987913">
            <w:rPr>
              <w:noProof/>
              <w:lang w:eastAsia="en-NZ"/>
            </w:rPr>
            <w:drawing>
              <wp:inline distT="0" distB="0" distL="0" distR="0" wp14:anchorId="25C8D5A0" wp14:editId="24B812F3">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188025CB" w14:textId="77777777" w:rsidR="00850F66" w:rsidRPr="00987913" w:rsidRDefault="00850F66" w:rsidP="00987913">
          <w:pPr>
            <w:pStyle w:val="Heading1"/>
          </w:pPr>
          <w:r>
            <w:tab/>
            <w:t>Minutes</w:t>
          </w:r>
        </w:p>
      </w:tc>
    </w:tr>
  </w:tbl>
  <w:p w14:paraId="52BDC997" w14:textId="77777777" w:rsidR="00850F66" w:rsidRDefault="00850F6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A4414"/>
    <w:multiLevelType w:val="hybridMultilevel"/>
    <w:tmpl w:val="9FBECB4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91C34A3"/>
    <w:multiLevelType w:val="hybridMultilevel"/>
    <w:tmpl w:val="E4BCB44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E2E1F49"/>
    <w:multiLevelType w:val="hybridMultilevel"/>
    <w:tmpl w:val="F1864058"/>
    <w:lvl w:ilvl="0" w:tplc="14090001">
      <w:start w:val="1"/>
      <w:numFmt w:val="bullet"/>
      <w:lvlText w:val=""/>
      <w:lvlJc w:val="left"/>
      <w:pPr>
        <w:ind w:left="720" w:hanging="360"/>
      </w:pPr>
      <w:rPr>
        <w:rFonts w:ascii="Symbol" w:hAnsi="Symbol"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1F17AAA"/>
    <w:multiLevelType w:val="hybridMultilevel"/>
    <w:tmpl w:val="9FBECB4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7682700"/>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17E1586C"/>
    <w:multiLevelType w:val="hybridMultilevel"/>
    <w:tmpl w:val="5DBEB4D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9546F7A"/>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22F30FD5"/>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9">
    <w:nsid w:val="23E71B89"/>
    <w:multiLevelType w:val="hybridMultilevel"/>
    <w:tmpl w:val="5DBEB4D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11">
    <w:nsid w:val="2C73724A"/>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F661209"/>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30097AD5"/>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30A6179E"/>
    <w:multiLevelType w:val="hybridMultilevel"/>
    <w:tmpl w:val="97E0DEF2"/>
    <w:lvl w:ilvl="0" w:tplc="1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7D1787"/>
    <w:multiLevelType w:val="hybridMultilevel"/>
    <w:tmpl w:val="F6BE979A"/>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3F5D1E"/>
    <w:multiLevelType w:val="hybridMultilevel"/>
    <w:tmpl w:val="0AC804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C0A02D1"/>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3D4079A1"/>
    <w:multiLevelType w:val="hybridMultilevel"/>
    <w:tmpl w:val="F6BE979A"/>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A81596"/>
    <w:multiLevelType w:val="hybridMultilevel"/>
    <w:tmpl w:val="CC6E1810"/>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F04408"/>
    <w:multiLevelType w:val="hybridMultilevel"/>
    <w:tmpl w:val="4E5A2280"/>
    <w:lvl w:ilvl="0" w:tplc="16AE5250">
      <w:start w:val="1"/>
      <w:numFmt w:val="upp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447C05F7"/>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4BD320AB"/>
    <w:multiLevelType w:val="hybridMultilevel"/>
    <w:tmpl w:val="DBB6870A"/>
    <w:lvl w:ilvl="0" w:tplc="04090001">
      <w:start w:val="1"/>
      <w:numFmt w:val="bullet"/>
      <w:lvlText w:val=""/>
      <w:lvlJc w:val="left"/>
      <w:pPr>
        <w:ind w:left="720" w:hanging="360"/>
      </w:pPr>
      <w:rPr>
        <w:rFonts w:ascii="Symbol" w:hAnsi="Symbol"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4D2675CF"/>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4EDB7EBF"/>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4F995FBB"/>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55B36B2E"/>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57215C00"/>
    <w:multiLevelType w:val="hybridMultilevel"/>
    <w:tmpl w:val="45B230F2"/>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29">
    <w:nsid w:val="572978B9"/>
    <w:multiLevelType w:val="hybridMultilevel"/>
    <w:tmpl w:val="58A2A27A"/>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5C2C438A"/>
    <w:multiLevelType w:val="hybridMultilevel"/>
    <w:tmpl w:val="9FCA7458"/>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504AEC"/>
    <w:multiLevelType w:val="hybridMultilevel"/>
    <w:tmpl w:val="99500490"/>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4335A9"/>
    <w:multiLevelType w:val="hybridMultilevel"/>
    <w:tmpl w:val="F322112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685A108B"/>
    <w:multiLevelType w:val="hybridMultilevel"/>
    <w:tmpl w:val="5F2EE78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692F02BB"/>
    <w:multiLevelType w:val="hybridMultilevel"/>
    <w:tmpl w:val="EDFC63EA"/>
    <w:lvl w:ilvl="0" w:tplc="1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6C781402"/>
    <w:multiLevelType w:val="hybridMultilevel"/>
    <w:tmpl w:val="CCC63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30562B"/>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nsid w:val="7BFF35AC"/>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nsid w:val="7DA5061B"/>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nsid w:val="7FCE63B6"/>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8"/>
  </w:num>
  <w:num w:numId="2">
    <w:abstractNumId w:val="10"/>
  </w:num>
  <w:num w:numId="3">
    <w:abstractNumId w:val="12"/>
  </w:num>
  <w:num w:numId="4">
    <w:abstractNumId w:val="37"/>
  </w:num>
  <w:num w:numId="5">
    <w:abstractNumId w:val="5"/>
  </w:num>
  <w:num w:numId="6">
    <w:abstractNumId w:val="32"/>
  </w:num>
  <w:num w:numId="7">
    <w:abstractNumId w:val="25"/>
  </w:num>
  <w:num w:numId="8">
    <w:abstractNumId w:val="18"/>
  </w:num>
  <w:num w:numId="9">
    <w:abstractNumId w:val="14"/>
  </w:num>
  <w:num w:numId="10">
    <w:abstractNumId w:val="4"/>
  </w:num>
  <w:num w:numId="11">
    <w:abstractNumId w:val="33"/>
  </w:num>
  <w:num w:numId="12">
    <w:abstractNumId w:val="27"/>
  </w:num>
  <w:num w:numId="13">
    <w:abstractNumId w:val="1"/>
  </w:num>
  <w:num w:numId="14">
    <w:abstractNumId w:val="6"/>
  </w:num>
  <w:num w:numId="15">
    <w:abstractNumId w:val="38"/>
  </w:num>
  <w:num w:numId="16">
    <w:abstractNumId w:val="36"/>
  </w:num>
  <w:num w:numId="17">
    <w:abstractNumId w:val="17"/>
  </w:num>
  <w:num w:numId="18">
    <w:abstractNumId w:val="11"/>
  </w:num>
  <w:num w:numId="19">
    <w:abstractNumId w:val="23"/>
  </w:num>
  <w:num w:numId="20">
    <w:abstractNumId w:val="39"/>
  </w:num>
  <w:num w:numId="21">
    <w:abstractNumId w:val="16"/>
  </w:num>
  <w:num w:numId="22">
    <w:abstractNumId w:val="19"/>
  </w:num>
  <w:num w:numId="23">
    <w:abstractNumId w:val="30"/>
  </w:num>
  <w:num w:numId="24">
    <w:abstractNumId w:val="13"/>
  </w:num>
  <w:num w:numId="25">
    <w:abstractNumId w:val="7"/>
  </w:num>
  <w:num w:numId="26">
    <w:abstractNumId w:val="20"/>
  </w:num>
  <w:num w:numId="27">
    <w:abstractNumId w:val="24"/>
  </w:num>
  <w:num w:numId="28">
    <w:abstractNumId w:val="26"/>
  </w:num>
  <w:num w:numId="29">
    <w:abstractNumId w:val="22"/>
  </w:num>
  <w:num w:numId="30">
    <w:abstractNumId w:val="40"/>
  </w:num>
  <w:num w:numId="31">
    <w:abstractNumId w:val="9"/>
  </w:num>
  <w:num w:numId="32">
    <w:abstractNumId w:val="2"/>
  </w:num>
  <w:num w:numId="33">
    <w:abstractNumId w:val="35"/>
  </w:num>
  <w:num w:numId="34">
    <w:abstractNumId w:val="15"/>
  </w:num>
  <w:num w:numId="35">
    <w:abstractNumId w:val="21"/>
  </w:num>
  <w:num w:numId="36">
    <w:abstractNumId w:val="3"/>
  </w:num>
  <w:num w:numId="37">
    <w:abstractNumId w:val="0"/>
  </w:num>
  <w:num w:numId="38">
    <w:abstractNumId w:val="29"/>
  </w:num>
  <w:num w:numId="39">
    <w:abstractNumId w:val="31"/>
  </w:num>
  <w:num w:numId="40">
    <w:abstractNumId w:val="34"/>
  </w:num>
  <w:num w:numId="41">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3E5C"/>
    <w:rsid w:val="00016C7D"/>
    <w:rsid w:val="00024BE1"/>
    <w:rsid w:val="00030E73"/>
    <w:rsid w:val="000358CC"/>
    <w:rsid w:val="00063827"/>
    <w:rsid w:val="0007180D"/>
    <w:rsid w:val="000732A9"/>
    <w:rsid w:val="00077D06"/>
    <w:rsid w:val="00082758"/>
    <w:rsid w:val="000873A4"/>
    <w:rsid w:val="00087846"/>
    <w:rsid w:val="000972A9"/>
    <w:rsid w:val="000A0332"/>
    <w:rsid w:val="000B2F36"/>
    <w:rsid w:val="000F2F24"/>
    <w:rsid w:val="000F4F5A"/>
    <w:rsid w:val="00104498"/>
    <w:rsid w:val="00106ABC"/>
    <w:rsid w:val="0011026E"/>
    <w:rsid w:val="001121F8"/>
    <w:rsid w:val="00121262"/>
    <w:rsid w:val="001260F1"/>
    <w:rsid w:val="00132D4F"/>
    <w:rsid w:val="00133DA4"/>
    <w:rsid w:val="00142A63"/>
    <w:rsid w:val="00173324"/>
    <w:rsid w:val="00184D6C"/>
    <w:rsid w:val="001853FE"/>
    <w:rsid w:val="0018623C"/>
    <w:rsid w:val="001939CE"/>
    <w:rsid w:val="001A1375"/>
    <w:rsid w:val="001A1BA0"/>
    <w:rsid w:val="001A3A93"/>
    <w:rsid w:val="001A422A"/>
    <w:rsid w:val="001B2E62"/>
    <w:rsid w:val="001B6362"/>
    <w:rsid w:val="001C44C3"/>
    <w:rsid w:val="001D5FD0"/>
    <w:rsid w:val="001E29B4"/>
    <w:rsid w:val="001E41EA"/>
    <w:rsid w:val="001F3A91"/>
    <w:rsid w:val="00204AC4"/>
    <w:rsid w:val="002070A8"/>
    <w:rsid w:val="00214449"/>
    <w:rsid w:val="002214E2"/>
    <w:rsid w:val="00233B8C"/>
    <w:rsid w:val="00237409"/>
    <w:rsid w:val="00243A5D"/>
    <w:rsid w:val="0025574F"/>
    <w:rsid w:val="00265FC7"/>
    <w:rsid w:val="00276B34"/>
    <w:rsid w:val="002815D7"/>
    <w:rsid w:val="00285CB4"/>
    <w:rsid w:val="00295287"/>
    <w:rsid w:val="002A365B"/>
    <w:rsid w:val="002A4758"/>
    <w:rsid w:val="002A5C9A"/>
    <w:rsid w:val="002C1C41"/>
    <w:rsid w:val="002C652E"/>
    <w:rsid w:val="002D48E0"/>
    <w:rsid w:val="002E609B"/>
    <w:rsid w:val="002F5C10"/>
    <w:rsid w:val="00302382"/>
    <w:rsid w:val="00332A57"/>
    <w:rsid w:val="00333EE8"/>
    <w:rsid w:val="003358F7"/>
    <w:rsid w:val="00355AC2"/>
    <w:rsid w:val="003607D0"/>
    <w:rsid w:val="00371731"/>
    <w:rsid w:val="00375C2D"/>
    <w:rsid w:val="00381DF9"/>
    <w:rsid w:val="003878A3"/>
    <w:rsid w:val="00390ECA"/>
    <w:rsid w:val="00392457"/>
    <w:rsid w:val="00396C52"/>
    <w:rsid w:val="003A25C3"/>
    <w:rsid w:val="003A5713"/>
    <w:rsid w:val="003A5D1E"/>
    <w:rsid w:val="003A5DB2"/>
    <w:rsid w:val="003C190A"/>
    <w:rsid w:val="003C54F6"/>
    <w:rsid w:val="003C7329"/>
    <w:rsid w:val="003E3E13"/>
    <w:rsid w:val="00404347"/>
    <w:rsid w:val="00415ABA"/>
    <w:rsid w:val="004210AC"/>
    <w:rsid w:val="00432AA8"/>
    <w:rsid w:val="00435DD0"/>
    <w:rsid w:val="00436F07"/>
    <w:rsid w:val="00441ED5"/>
    <w:rsid w:val="004423F0"/>
    <w:rsid w:val="00443932"/>
    <w:rsid w:val="004467DB"/>
    <w:rsid w:val="004510A3"/>
    <w:rsid w:val="00457752"/>
    <w:rsid w:val="0046753C"/>
    <w:rsid w:val="0047482A"/>
    <w:rsid w:val="00494AA7"/>
    <w:rsid w:val="004B1081"/>
    <w:rsid w:val="004B7466"/>
    <w:rsid w:val="004C24F7"/>
    <w:rsid w:val="004C27BC"/>
    <w:rsid w:val="004D7651"/>
    <w:rsid w:val="004E4133"/>
    <w:rsid w:val="004F353C"/>
    <w:rsid w:val="004F3927"/>
    <w:rsid w:val="004F6588"/>
    <w:rsid w:val="00501A66"/>
    <w:rsid w:val="00512AE8"/>
    <w:rsid w:val="00513F22"/>
    <w:rsid w:val="00522B40"/>
    <w:rsid w:val="00542C75"/>
    <w:rsid w:val="005456DD"/>
    <w:rsid w:val="005658E2"/>
    <w:rsid w:val="00565AEB"/>
    <w:rsid w:val="005866BA"/>
    <w:rsid w:val="00593C77"/>
    <w:rsid w:val="00595113"/>
    <w:rsid w:val="005A65F3"/>
    <w:rsid w:val="005D3F05"/>
    <w:rsid w:val="005D4E8F"/>
    <w:rsid w:val="005D669D"/>
    <w:rsid w:val="005E6560"/>
    <w:rsid w:val="005F6A94"/>
    <w:rsid w:val="00615A7F"/>
    <w:rsid w:val="00666481"/>
    <w:rsid w:val="00670F0E"/>
    <w:rsid w:val="00680B7B"/>
    <w:rsid w:val="006843BD"/>
    <w:rsid w:val="006A496D"/>
    <w:rsid w:val="006B0993"/>
    <w:rsid w:val="006B1823"/>
    <w:rsid w:val="006B70BB"/>
    <w:rsid w:val="006C466D"/>
    <w:rsid w:val="006C4833"/>
    <w:rsid w:val="006D4840"/>
    <w:rsid w:val="006E3F91"/>
    <w:rsid w:val="006F5746"/>
    <w:rsid w:val="00701C67"/>
    <w:rsid w:val="007044C7"/>
    <w:rsid w:val="00706BD4"/>
    <w:rsid w:val="00713DA5"/>
    <w:rsid w:val="00715C6A"/>
    <w:rsid w:val="007240E6"/>
    <w:rsid w:val="0072793E"/>
    <w:rsid w:val="00731905"/>
    <w:rsid w:val="007433D6"/>
    <w:rsid w:val="007457C8"/>
    <w:rsid w:val="00753E2C"/>
    <w:rsid w:val="00753EB6"/>
    <w:rsid w:val="00770A9F"/>
    <w:rsid w:val="00774514"/>
    <w:rsid w:val="00790E4F"/>
    <w:rsid w:val="00795EDD"/>
    <w:rsid w:val="007A6B47"/>
    <w:rsid w:val="007B1A5B"/>
    <w:rsid w:val="007D0ABA"/>
    <w:rsid w:val="007D5756"/>
    <w:rsid w:val="007E5CFD"/>
    <w:rsid w:val="007F56D5"/>
    <w:rsid w:val="0081053D"/>
    <w:rsid w:val="00814028"/>
    <w:rsid w:val="00826455"/>
    <w:rsid w:val="00827E3F"/>
    <w:rsid w:val="00840FF8"/>
    <w:rsid w:val="00841276"/>
    <w:rsid w:val="008444A3"/>
    <w:rsid w:val="00850F66"/>
    <w:rsid w:val="008569F8"/>
    <w:rsid w:val="00857619"/>
    <w:rsid w:val="008707D3"/>
    <w:rsid w:val="008755DE"/>
    <w:rsid w:val="00877AA4"/>
    <w:rsid w:val="008802AD"/>
    <w:rsid w:val="00884F2F"/>
    <w:rsid w:val="008869BB"/>
    <w:rsid w:val="0088735C"/>
    <w:rsid w:val="00894BEA"/>
    <w:rsid w:val="008B0737"/>
    <w:rsid w:val="008D61B5"/>
    <w:rsid w:val="008D7DFB"/>
    <w:rsid w:val="008E0D4B"/>
    <w:rsid w:val="008E26A8"/>
    <w:rsid w:val="008F7153"/>
    <w:rsid w:val="00901770"/>
    <w:rsid w:val="0090185C"/>
    <w:rsid w:val="00906271"/>
    <w:rsid w:val="00911213"/>
    <w:rsid w:val="00932E8C"/>
    <w:rsid w:val="00946B92"/>
    <w:rsid w:val="009513F0"/>
    <w:rsid w:val="009518EB"/>
    <w:rsid w:val="00954F11"/>
    <w:rsid w:val="00960BFE"/>
    <w:rsid w:val="00965308"/>
    <w:rsid w:val="009706C6"/>
    <w:rsid w:val="00977E7F"/>
    <w:rsid w:val="0098032A"/>
    <w:rsid w:val="00981D6B"/>
    <w:rsid w:val="009855A2"/>
    <w:rsid w:val="00987913"/>
    <w:rsid w:val="00987A4A"/>
    <w:rsid w:val="009930FB"/>
    <w:rsid w:val="009A0B69"/>
    <w:rsid w:val="009B1936"/>
    <w:rsid w:val="009B4806"/>
    <w:rsid w:val="009C3E7C"/>
    <w:rsid w:val="009C51DB"/>
    <w:rsid w:val="009D7D77"/>
    <w:rsid w:val="009E2BFF"/>
    <w:rsid w:val="00A103DD"/>
    <w:rsid w:val="00A2450D"/>
    <w:rsid w:val="00A3573E"/>
    <w:rsid w:val="00A51639"/>
    <w:rsid w:val="00A67351"/>
    <w:rsid w:val="00A67B66"/>
    <w:rsid w:val="00A70BA7"/>
    <w:rsid w:val="00A723C2"/>
    <w:rsid w:val="00A73128"/>
    <w:rsid w:val="00A81582"/>
    <w:rsid w:val="00A84630"/>
    <w:rsid w:val="00A863CC"/>
    <w:rsid w:val="00A92ADA"/>
    <w:rsid w:val="00A9572D"/>
    <w:rsid w:val="00AA79BD"/>
    <w:rsid w:val="00AB51B7"/>
    <w:rsid w:val="00AC1ADE"/>
    <w:rsid w:val="00AF3CFA"/>
    <w:rsid w:val="00B01DF8"/>
    <w:rsid w:val="00B05836"/>
    <w:rsid w:val="00B0660C"/>
    <w:rsid w:val="00B13B86"/>
    <w:rsid w:val="00B50A97"/>
    <w:rsid w:val="00B73414"/>
    <w:rsid w:val="00B8059E"/>
    <w:rsid w:val="00B92E04"/>
    <w:rsid w:val="00BA2D94"/>
    <w:rsid w:val="00BA3C42"/>
    <w:rsid w:val="00BB73D4"/>
    <w:rsid w:val="00BC4D73"/>
    <w:rsid w:val="00BD0129"/>
    <w:rsid w:val="00BE5262"/>
    <w:rsid w:val="00BF0FB3"/>
    <w:rsid w:val="00BF6505"/>
    <w:rsid w:val="00C06097"/>
    <w:rsid w:val="00C0708F"/>
    <w:rsid w:val="00C20E76"/>
    <w:rsid w:val="00C25929"/>
    <w:rsid w:val="00C33B1E"/>
    <w:rsid w:val="00C5227D"/>
    <w:rsid w:val="00C54E16"/>
    <w:rsid w:val="00C82C97"/>
    <w:rsid w:val="00C85A4E"/>
    <w:rsid w:val="00C91F3F"/>
    <w:rsid w:val="00CB58A3"/>
    <w:rsid w:val="00CC3617"/>
    <w:rsid w:val="00CF4308"/>
    <w:rsid w:val="00D03031"/>
    <w:rsid w:val="00D0455C"/>
    <w:rsid w:val="00D11BE7"/>
    <w:rsid w:val="00D12113"/>
    <w:rsid w:val="00D154FC"/>
    <w:rsid w:val="00D20B36"/>
    <w:rsid w:val="00D24C60"/>
    <w:rsid w:val="00D25917"/>
    <w:rsid w:val="00D3417F"/>
    <w:rsid w:val="00D37B67"/>
    <w:rsid w:val="00D41692"/>
    <w:rsid w:val="00D473FB"/>
    <w:rsid w:val="00D62F79"/>
    <w:rsid w:val="00D732D4"/>
    <w:rsid w:val="00D80C93"/>
    <w:rsid w:val="00D83E50"/>
    <w:rsid w:val="00D97309"/>
    <w:rsid w:val="00DA0B78"/>
    <w:rsid w:val="00DB032B"/>
    <w:rsid w:val="00DB5176"/>
    <w:rsid w:val="00DB56A0"/>
    <w:rsid w:val="00DC35A3"/>
    <w:rsid w:val="00DC62A5"/>
    <w:rsid w:val="00DD1BA0"/>
    <w:rsid w:val="00DD4C8C"/>
    <w:rsid w:val="00DE560E"/>
    <w:rsid w:val="00E06F50"/>
    <w:rsid w:val="00E07948"/>
    <w:rsid w:val="00E20390"/>
    <w:rsid w:val="00E24E77"/>
    <w:rsid w:val="00E25696"/>
    <w:rsid w:val="00E26670"/>
    <w:rsid w:val="00E34228"/>
    <w:rsid w:val="00E36685"/>
    <w:rsid w:val="00E6158F"/>
    <w:rsid w:val="00E61C6A"/>
    <w:rsid w:val="00E739D2"/>
    <w:rsid w:val="00E7725C"/>
    <w:rsid w:val="00E862D4"/>
    <w:rsid w:val="00EA6A1B"/>
    <w:rsid w:val="00EC068C"/>
    <w:rsid w:val="00EC191C"/>
    <w:rsid w:val="00EE59EB"/>
    <w:rsid w:val="00EE5A07"/>
    <w:rsid w:val="00F068D2"/>
    <w:rsid w:val="00F07396"/>
    <w:rsid w:val="00F122A1"/>
    <w:rsid w:val="00F127EE"/>
    <w:rsid w:val="00F346D4"/>
    <w:rsid w:val="00F37A21"/>
    <w:rsid w:val="00F70B2F"/>
    <w:rsid w:val="00F81757"/>
    <w:rsid w:val="00F82BEC"/>
    <w:rsid w:val="00F9451C"/>
    <w:rsid w:val="00F945B4"/>
    <w:rsid w:val="00F96C9C"/>
    <w:rsid w:val="00FA3027"/>
    <w:rsid w:val="00FA3933"/>
    <w:rsid w:val="00FA7539"/>
    <w:rsid w:val="00FC6589"/>
    <w:rsid w:val="00FD1CC0"/>
    <w:rsid w:val="00FD2B1E"/>
    <w:rsid w:val="00FF54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F9B372"/>
  <w14:defaultImageDpi w14:val="0"/>
  <w15:docId w15:val="{D79AD3F8-BAE2-4032-B317-F7F5599F7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4467DB"/>
    <w:pPr>
      <w:ind w:left="720"/>
      <w:contextualSpacing/>
    </w:pPr>
  </w:style>
  <w:style w:type="character" w:customStyle="1" w:styleId="apple-converted-space">
    <w:name w:val="apple-converted-space"/>
    <w:basedOn w:val="DefaultParagraphFont"/>
    <w:rsid w:val="00233B8C"/>
  </w:style>
  <w:style w:type="character" w:styleId="Hyperlink">
    <w:name w:val="Hyperlink"/>
    <w:basedOn w:val="DefaultParagraphFont"/>
    <w:rsid w:val="009D7D77"/>
    <w:rPr>
      <w:color w:val="0000FF" w:themeColor="hyperlink"/>
      <w:u w:val="single"/>
    </w:rPr>
  </w:style>
  <w:style w:type="paragraph" w:customStyle="1" w:styleId="Default">
    <w:name w:val="Default"/>
    <w:rsid w:val="003C7329"/>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186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26746-6303-49AD-AD8D-33F365DF2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B88E290E</Template>
  <TotalTime>0</TotalTime>
  <Pages>26</Pages>
  <Words>8263</Words>
  <Characters>44928</Characters>
  <Application>Microsoft Office Word</Application>
  <DocSecurity>4</DocSecurity>
  <Lines>374</Lines>
  <Paragraphs>106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53085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2011-05-20T05:26:00Z</cp:lastPrinted>
  <dcterms:created xsi:type="dcterms:W3CDTF">2017-01-10T21:13:00Z</dcterms:created>
  <dcterms:modified xsi:type="dcterms:W3CDTF">2017-01-10T21:13:00Z</dcterms:modified>
</cp:coreProperties>
</file>