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E77" w:rsidRPr="00522B40" w:rsidRDefault="00E24E77" w:rsidP="00E24E77">
      <w:pPr>
        <w:rPr>
          <w:sz w:val="20"/>
        </w:rPr>
      </w:pPr>
    </w:p>
    <w:p w:rsidR="00E24E77" w:rsidRPr="00522B40" w:rsidRDefault="00E24E77" w:rsidP="00E24E77">
      <w:pPr>
        <w:rPr>
          <w:rFonts w:cs="Arial"/>
          <w:sz w:val="20"/>
        </w:rPr>
      </w:pPr>
    </w:p>
    <w:tbl>
      <w:tblPr>
        <w:tblW w:w="9776" w:type="dxa"/>
        <w:tblInd w:w="113" w:type="dxa"/>
        <w:tblBorders>
          <w:top w:val="single" w:sz="4" w:space="0" w:color="auto"/>
          <w:bottom w:val="single" w:sz="4" w:space="0" w:color="auto"/>
        </w:tblBorders>
        <w:tblLook w:val="00A0" w:firstRow="1" w:lastRow="0" w:firstColumn="1" w:lastColumn="0" w:noHBand="0" w:noVBand="0"/>
      </w:tblPr>
      <w:tblGrid>
        <w:gridCol w:w="2268"/>
        <w:gridCol w:w="7508"/>
      </w:tblGrid>
      <w:tr w:rsidR="00E24E77" w:rsidRPr="00522B40" w:rsidTr="00D11BE7">
        <w:tc>
          <w:tcPr>
            <w:tcW w:w="2268" w:type="dxa"/>
            <w:tcBorders>
              <w:top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Committee:</w:t>
            </w:r>
          </w:p>
        </w:tc>
        <w:tc>
          <w:tcPr>
            <w:tcW w:w="7508" w:type="dxa"/>
            <w:tcBorders>
              <w:top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Central Health and Disability Ethics Committee</w:t>
            </w:r>
          </w:p>
        </w:tc>
      </w:tr>
      <w:tr w:rsidR="00E24E77" w:rsidRPr="00522B40" w:rsidTr="00D11BE7">
        <w:tc>
          <w:tcPr>
            <w:tcW w:w="2268" w:type="dxa"/>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date:</w:t>
            </w:r>
          </w:p>
        </w:tc>
        <w:tc>
          <w:tcPr>
            <w:tcW w:w="7508" w:type="dxa"/>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24 April 2018</w:t>
            </w:r>
          </w:p>
        </w:tc>
      </w:tr>
      <w:tr w:rsidR="00E24E77" w:rsidRPr="00522B40" w:rsidTr="00D11BE7">
        <w:tc>
          <w:tcPr>
            <w:tcW w:w="2268" w:type="dxa"/>
            <w:tcBorders>
              <w:bottom w:val="single" w:sz="4" w:space="0" w:color="auto"/>
            </w:tcBorders>
            <w:shd w:val="clear" w:color="auto" w:fill="F3F3F3"/>
          </w:tcPr>
          <w:p w:rsidR="00E24E77" w:rsidRPr="00522B40" w:rsidRDefault="00E24E77" w:rsidP="00E24E77">
            <w:pPr>
              <w:spacing w:before="80" w:after="80"/>
              <w:rPr>
                <w:rFonts w:cs="Arial"/>
                <w:b/>
                <w:sz w:val="20"/>
                <w:lang w:val="en-NZ"/>
              </w:rPr>
            </w:pPr>
            <w:r w:rsidRPr="00522B40">
              <w:rPr>
                <w:rFonts w:cs="Arial"/>
                <w:b/>
                <w:sz w:val="20"/>
                <w:lang w:val="en-NZ"/>
              </w:rPr>
              <w:t>Meeting venue:</w:t>
            </w:r>
          </w:p>
        </w:tc>
        <w:tc>
          <w:tcPr>
            <w:tcW w:w="7508" w:type="dxa"/>
            <w:tcBorders>
              <w:bottom w:val="single" w:sz="4" w:space="0" w:color="auto"/>
            </w:tcBorders>
            <w:shd w:val="clear" w:color="auto" w:fill="F3F3F3"/>
          </w:tcPr>
          <w:p w:rsidR="00E24E77" w:rsidRPr="00522B40" w:rsidRDefault="00AB51B7" w:rsidP="00E24E77">
            <w:pPr>
              <w:spacing w:before="80" w:after="80"/>
              <w:rPr>
                <w:rFonts w:cs="Arial"/>
                <w:color w:val="FF00FF"/>
                <w:sz w:val="20"/>
                <w:lang w:val="en-NZ"/>
              </w:rPr>
            </w:pPr>
            <w:r w:rsidRPr="00457752">
              <w:rPr>
                <w:rFonts w:cs="Arial"/>
                <w:sz w:val="20"/>
                <w:lang w:val="en-NZ"/>
              </w:rPr>
              <w:t>Room GN.6, Ground Floor, Ministry of Health, 133 Molesworth Street, Wellington</w:t>
            </w:r>
          </w:p>
        </w:tc>
      </w:tr>
    </w:tbl>
    <w:p w:rsidR="00E24E77" w:rsidRPr="00522B40" w:rsidRDefault="00E24E77" w:rsidP="00E24E77">
      <w:pPr>
        <w:spacing w:before="80" w:after="80"/>
        <w:rPr>
          <w:rFonts w:cs="Arial"/>
          <w:sz w:val="20"/>
          <w:lang w:val="en-NZ"/>
        </w:rPr>
      </w:pPr>
    </w:p>
    <w:tbl>
      <w:tblPr>
        <w:tblStyle w:val="TableGrid"/>
        <w:tblW w:w="9776" w:type="dxa"/>
        <w:tblInd w:w="113"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8221"/>
      </w:tblGrid>
      <w:tr w:rsidR="00D93506" w:rsidRPr="00D93506" w:rsidTr="00435DD0">
        <w:tc>
          <w:tcPr>
            <w:tcW w:w="1555" w:type="dxa"/>
            <w:tcBorders>
              <w:top w:val="single" w:sz="4" w:space="0" w:color="auto"/>
            </w:tcBorders>
            <w:shd w:val="clear" w:color="auto" w:fill="F2F2F2" w:themeFill="background1" w:themeFillShade="F2"/>
          </w:tcPr>
          <w:p w:rsidR="006C4833" w:rsidRPr="00D93506" w:rsidRDefault="006C4833" w:rsidP="00E24E77">
            <w:pPr>
              <w:spacing w:before="80" w:after="80"/>
              <w:rPr>
                <w:rFonts w:cs="Arial"/>
                <w:b/>
                <w:sz w:val="20"/>
                <w:lang w:val="en-NZ" w:eastAsia="en-GB"/>
              </w:rPr>
            </w:pPr>
            <w:r w:rsidRPr="00D93506">
              <w:rPr>
                <w:rFonts w:cs="Arial"/>
                <w:b/>
                <w:sz w:val="20"/>
                <w:lang w:val="en-NZ" w:eastAsia="en-GB"/>
              </w:rPr>
              <w:t>Time</w:t>
            </w:r>
          </w:p>
        </w:tc>
        <w:tc>
          <w:tcPr>
            <w:tcW w:w="8221" w:type="dxa"/>
            <w:tcBorders>
              <w:top w:val="single" w:sz="4" w:space="0" w:color="auto"/>
            </w:tcBorders>
            <w:shd w:val="clear" w:color="auto" w:fill="F2F2F2" w:themeFill="background1" w:themeFillShade="F2"/>
          </w:tcPr>
          <w:p w:rsidR="006C4833" w:rsidRPr="00D93506" w:rsidRDefault="006C4833" w:rsidP="00A80EA3">
            <w:pPr>
              <w:spacing w:before="80" w:after="80"/>
              <w:ind w:left="776"/>
              <w:rPr>
                <w:rFonts w:cs="Arial"/>
                <w:b/>
                <w:sz w:val="20"/>
                <w:lang w:val="en-NZ" w:eastAsia="en-GB"/>
              </w:rPr>
            </w:pPr>
            <w:r w:rsidRPr="00D93506">
              <w:rPr>
                <w:rFonts w:cs="Arial"/>
                <w:b/>
                <w:sz w:val="20"/>
                <w:lang w:val="en-NZ" w:eastAsia="en-GB"/>
              </w:rPr>
              <w:t>Item of business</w:t>
            </w:r>
          </w:p>
        </w:tc>
      </w:tr>
      <w:tr w:rsidR="00D93506" w:rsidRPr="00D93506" w:rsidTr="00435DD0">
        <w:tc>
          <w:tcPr>
            <w:tcW w:w="1555" w:type="dxa"/>
            <w:shd w:val="clear" w:color="auto" w:fill="F2F2F2" w:themeFill="background1" w:themeFillShade="F2"/>
          </w:tcPr>
          <w:p w:rsidR="006C4833" w:rsidRPr="00D93506" w:rsidRDefault="00D93506" w:rsidP="00E24E77">
            <w:pPr>
              <w:spacing w:before="80" w:after="80"/>
              <w:rPr>
                <w:rFonts w:cs="Arial"/>
                <w:sz w:val="20"/>
                <w:lang w:val="en-NZ" w:eastAsia="en-GB"/>
              </w:rPr>
            </w:pPr>
            <w:r w:rsidRPr="00D93506">
              <w:rPr>
                <w:rFonts w:cs="Arial"/>
                <w:sz w:val="20"/>
                <w:lang w:val="en-NZ" w:eastAsia="en-GB"/>
              </w:rPr>
              <w:t>12.00pm</w:t>
            </w:r>
          </w:p>
        </w:tc>
        <w:tc>
          <w:tcPr>
            <w:tcW w:w="8221" w:type="dxa"/>
            <w:shd w:val="clear" w:color="auto" w:fill="F2F2F2" w:themeFill="background1" w:themeFillShade="F2"/>
          </w:tcPr>
          <w:p w:rsidR="006C4833" w:rsidRPr="00D93506" w:rsidRDefault="006C4833" w:rsidP="00A80EA3">
            <w:pPr>
              <w:spacing w:before="80" w:after="80"/>
              <w:ind w:left="776"/>
              <w:rPr>
                <w:rFonts w:cs="Arial"/>
                <w:sz w:val="20"/>
                <w:lang w:val="en-NZ" w:eastAsia="en-GB"/>
              </w:rPr>
            </w:pPr>
            <w:r w:rsidRPr="00D93506">
              <w:rPr>
                <w:rFonts w:cs="Arial"/>
                <w:sz w:val="20"/>
                <w:lang w:val="en-NZ" w:eastAsia="en-GB"/>
              </w:rPr>
              <w:t>Welcome</w:t>
            </w:r>
          </w:p>
        </w:tc>
      </w:tr>
      <w:tr w:rsidR="00D93506" w:rsidRPr="00D93506" w:rsidTr="00435DD0">
        <w:tc>
          <w:tcPr>
            <w:tcW w:w="1555" w:type="dxa"/>
            <w:shd w:val="clear" w:color="auto" w:fill="F2F2F2" w:themeFill="background1" w:themeFillShade="F2"/>
          </w:tcPr>
          <w:p w:rsidR="007F56D5" w:rsidRPr="00D93506" w:rsidRDefault="00D93506" w:rsidP="00E24E77">
            <w:pPr>
              <w:spacing w:before="80" w:after="80"/>
              <w:rPr>
                <w:rFonts w:cs="Arial"/>
                <w:sz w:val="20"/>
                <w:lang w:val="en-NZ" w:eastAsia="en-GB"/>
              </w:rPr>
            </w:pPr>
            <w:r w:rsidRPr="00D93506">
              <w:rPr>
                <w:rFonts w:cs="Arial"/>
                <w:sz w:val="20"/>
                <w:lang w:val="en-NZ" w:eastAsia="en-GB"/>
              </w:rPr>
              <w:t>12.05pm</w:t>
            </w:r>
          </w:p>
        </w:tc>
        <w:tc>
          <w:tcPr>
            <w:tcW w:w="8221" w:type="dxa"/>
            <w:shd w:val="clear" w:color="auto" w:fill="F2F2F2" w:themeFill="background1" w:themeFillShade="F2"/>
          </w:tcPr>
          <w:p w:rsidR="007F56D5" w:rsidRPr="00D93506" w:rsidRDefault="007F56D5" w:rsidP="00A80EA3">
            <w:pPr>
              <w:spacing w:before="80" w:after="80"/>
              <w:ind w:left="776"/>
              <w:rPr>
                <w:rFonts w:cs="Arial"/>
                <w:sz w:val="20"/>
                <w:lang w:val="en-NZ" w:eastAsia="en-GB"/>
              </w:rPr>
            </w:pPr>
            <w:r w:rsidRPr="00D93506">
              <w:rPr>
                <w:rFonts w:cs="Arial"/>
                <w:sz w:val="20"/>
                <w:lang w:val="en-NZ" w:eastAsia="en-GB"/>
              </w:rPr>
              <w:t xml:space="preserve">Confirmation of minutes of meeting of </w:t>
            </w:r>
            <w:r w:rsidR="009E0392">
              <w:rPr>
                <w:rFonts w:cs="Arial"/>
                <w:sz w:val="20"/>
                <w:lang w:val="en-NZ" w:eastAsia="en-GB"/>
              </w:rPr>
              <w:t>27 March 2018.</w:t>
            </w:r>
          </w:p>
        </w:tc>
      </w:tr>
      <w:tr w:rsidR="00D93506" w:rsidRPr="00D93506" w:rsidTr="00435DD0">
        <w:tc>
          <w:tcPr>
            <w:tcW w:w="1555" w:type="dxa"/>
            <w:shd w:val="clear" w:color="auto" w:fill="F2F2F2" w:themeFill="background1" w:themeFillShade="F2"/>
          </w:tcPr>
          <w:p w:rsidR="007F56D5" w:rsidRPr="00D93506" w:rsidRDefault="00D93506" w:rsidP="00E24E77">
            <w:pPr>
              <w:spacing w:before="80" w:after="80"/>
              <w:rPr>
                <w:rFonts w:cs="Arial"/>
                <w:sz w:val="20"/>
                <w:lang w:val="en-NZ" w:eastAsia="en-GB"/>
              </w:rPr>
            </w:pPr>
            <w:r w:rsidRPr="00D93506">
              <w:rPr>
                <w:rFonts w:cs="Arial"/>
                <w:sz w:val="20"/>
                <w:lang w:val="en-NZ" w:eastAsia="en-GB"/>
              </w:rPr>
              <w:t>12.30pm</w:t>
            </w:r>
          </w:p>
        </w:tc>
        <w:tc>
          <w:tcPr>
            <w:tcW w:w="8221" w:type="dxa"/>
            <w:shd w:val="clear" w:color="auto" w:fill="F2F2F2" w:themeFill="background1" w:themeFillShade="F2"/>
          </w:tcPr>
          <w:p w:rsidR="007F56D5" w:rsidRPr="00D93506" w:rsidRDefault="007F56D5" w:rsidP="00A80EA3">
            <w:pPr>
              <w:spacing w:before="80" w:after="80"/>
              <w:ind w:left="776"/>
              <w:rPr>
                <w:rFonts w:cs="Arial"/>
                <w:sz w:val="20"/>
                <w:lang w:val="en-NZ" w:eastAsia="en-GB"/>
              </w:rPr>
            </w:pPr>
            <w:r w:rsidRPr="00D93506">
              <w:rPr>
                <w:rFonts w:cs="Arial"/>
                <w:sz w:val="20"/>
                <w:lang w:val="en-NZ" w:eastAsia="en-GB"/>
              </w:rPr>
              <w:t>New applications (see over for details)</w:t>
            </w:r>
          </w:p>
        </w:tc>
      </w:tr>
      <w:tr w:rsidR="00D93506" w:rsidRPr="00D93506" w:rsidTr="00435DD0">
        <w:tc>
          <w:tcPr>
            <w:tcW w:w="1555" w:type="dxa"/>
            <w:shd w:val="clear" w:color="auto" w:fill="F2F2F2" w:themeFill="background1" w:themeFillShade="F2"/>
          </w:tcPr>
          <w:p w:rsidR="00826455" w:rsidRPr="00D93506"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D93506" w:rsidRDefault="00826455" w:rsidP="00A80EA3">
            <w:pPr>
              <w:ind w:left="776"/>
              <w:rPr>
                <w:rFonts w:cs="Arial"/>
                <w:sz w:val="20"/>
                <w:lang w:val="en-NZ" w:eastAsia="en-GB"/>
              </w:rPr>
            </w:pPr>
            <w:r w:rsidRPr="00D93506">
              <w:rPr>
                <w:rFonts w:cs="Arial"/>
                <w:sz w:val="20"/>
                <w:lang w:val="en-NZ" w:eastAsia="en-GB"/>
              </w:rPr>
              <w:t xml:space="preserve"> </w:t>
            </w:r>
            <w:proofErr w:type="spellStart"/>
            <w:r w:rsidRPr="00D93506">
              <w:rPr>
                <w:rFonts w:cs="Arial"/>
                <w:sz w:val="20"/>
                <w:lang w:val="en-NZ" w:eastAsia="en-GB"/>
              </w:rPr>
              <w:t>i</w:t>
            </w:r>
            <w:proofErr w:type="spellEnd"/>
            <w:r w:rsidRPr="00D93506">
              <w:rPr>
                <w:rFonts w:cs="Arial"/>
                <w:sz w:val="20"/>
                <w:lang w:val="en-NZ" w:eastAsia="en-GB"/>
              </w:rPr>
              <w:t xml:space="preserve"> 17/CEN/229</w:t>
            </w:r>
          </w:p>
          <w:p w:rsidR="00826455" w:rsidRPr="00D93506" w:rsidRDefault="00826455" w:rsidP="00A80EA3">
            <w:pPr>
              <w:ind w:left="776"/>
              <w:rPr>
                <w:rFonts w:cs="Arial"/>
                <w:sz w:val="20"/>
                <w:lang w:val="en-NZ" w:eastAsia="en-GB"/>
              </w:rPr>
            </w:pPr>
            <w:r w:rsidRPr="00D93506">
              <w:rPr>
                <w:rFonts w:cs="Arial"/>
                <w:sz w:val="20"/>
                <w:lang w:val="en-NZ" w:eastAsia="en-GB"/>
              </w:rPr>
              <w:t xml:space="preserve">  ii 18/CEN/54</w:t>
            </w:r>
          </w:p>
          <w:p w:rsidR="00826455" w:rsidRPr="00D93506" w:rsidRDefault="00826455" w:rsidP="00A80EA3">
            <w:pPr>
              <w:ind w:left="776"/>
              <w:rPr>
                <w:rFonts w:cs="Arial"/>
                <w:sz w:val="20"/>
                <w:lang w:val="en-NZ" w:eastAsia="en-GB"/>
              </w:rPr>
            </w:pPr>
            <w:r w:rsidRPr="00D93506">
              <w:rPr>
                <w:rFonts w:cs="Arial"/>
                <w:sz w:val="20"/>
                <w:lang w:val="en-NZ" w:eastAsia="en-GB"/>
              </w:rPr>
              <w:t xml:space="preserve">  iii 18/CEN/57</w:t>
            </w:r>
          </w:p>
          <w:p w:rsidR="00826455" w:rsidRPr="00D93506" w:rsidRDefault="00826455" w:rsidP="00A80EA3">
            <w:pPr>
              <w:ind w:left="776"/>
              <w:rPr>
                <w:rFonts w:cs="Arial"/>
                <w:sz w:val="20"/>
                <w:lang w:val="en-NZ" w:eastAsia="en-GB"/>
              </w:rPr>
            </w:pPr>
            <w:r w:rsidRPr="00D93506">
              <w:rPr>
                <w:rFonts w:cs="Arial"/>
                <w:sz w:val="20"/>
                <w:lang w:val="en-NZ" w:eastAsia="en-GB"/>
              </w:rPr>
              <w:t xml:space="preserve">  iv 18/CEN/60</w:t>
            </w:r>
          </w:p>
          <w:p w:rsidR="00826455" w:rsidRPr="00D93506" w:rsidRDefault="00826455" w:rsidP="00A80EA3">
            <w:pPr>
              <w:ind w:left="776"/>
              <w:rPr>
                <w:rFonts w:cs="Arial"/>
                <w:sz w:val="20"/>
                <w:lang w:val="en-NZ" w:eastAsia="en-GB"/>
              </w:rPr>
            </w:pPr>
            <w:r w:rsidRPr="00D93506">
              <w:rPr>
                <w:rFonts w:cs="Arial"/>
                <w:sz w:val="20"/>
                <w:lang w:val="en-NZ" w:eastAsia="en-GB"/>
              </w:rPr>
              <w:t xml:space="preserve">  v 18/CEN/62</w:t>
            </w:r>
          </w:p>
          <w:p w:rsidR="00826455" w:rsidRPr="00D93506" w:rsidRDefault="00826455" w:rsidP="00A80EA3">
            <w:pPr>
              <w:ind w:left="776"/>
              <w:rPr>
                <w:rFonts w:cs="Arial"/>
                <w:sz w:val="20"/>
                <w:lang w:val="en-NZ" w:eastAsia="en-GB"/>
              </w:rPr>
            </w:pPr>
            <w:r w:rsidRPr="00D93506">
              <w:rPr>
                <w:rFonts w:cs="Arial"/>
                <w:sz w:val="20"/>
                <w:lang w:val="en-NZ" w:eastAsia="en-GB"/>
              </w:rPr>
              <w:t xml:space="preserve">  vi 18/CEN/63</w:t>
            </w:r>
          </w:p>
          <w:p w:rsidR="00826455" w:rsidRPr="00D93506" w:rsidRDefault="00826455" w:rsidP="00A80EA3">
            <w:pPr>
              <w:ind w:left="776"/>
              <w:rPr>
                <w:rFonts w:cs="Arial"/>
                <w:sz w:val="20"/>
                <w:lang w:val="en-NZ" w:eastAsia="en-GB"/>
              </w:rPr>
            </w:pPr>
            <w:r w:rsidRPr="00D93506">
              <w:rPr>
                <w:rFonts w:cs="Arial"/>
                <w:sz w:val="20"/>
                <w:lang w:val="en-NZ" w:eastAsia="en-GB"/>
              </w:rPr>
              <w:t xml:space="preserve">  vii 18/CEN/64</w:t>
            </w:r>
          </w:p>
          <w:p w:rsidR="00826455" w:rsidRPr="00D93506" w:rsidRDefault="00826455" w:rsidP="00A80EA3">
            <w:pPr>
              <w:ind w:left="776"/>
              <w:rPr>
                <w:rFonts w:cs="Arial"/>
                <w:sz w:val="20"/>
                <w:lang w:val="en-NZ" w:eastAsia="en-GB"/>
              </w:rPr>
            </w:pPr>
            <w:r w:rsidRPr="00D93506">
              <w:rPr>
                <w:rFonts w:cs="Arial"/>
                <w:sz w:val="20"/>
                <w:lang w:val="en-NZ" w:eastAsia="en-GB"/>
              </w:rPr>
              <w:t xml:space="preserve">  viii 18/CEN/65</w:t>
            </w:r>
          </w:p>
          <w:p w:rsidR="00826455" w:rsidRPr="00D93506" w:rsidRDefault="00826455" w:rsidP="00A80EA3">
            <w:pPr>
              <w:ind w:left="776"/>
              <w:rPr>
                <w:rFonts w:cs="Arial"/>
                <w:sz w:val="20"/>
                <w:lang w:val="en-NZ" w:eastAsia="en-GB"/>
              </w:rPr>
            </w:pPr>
            <w:r w:rsidRPr="00D93506">
              <w:rPr>
                <w:rFonts w:cs="Arial"/>
                <w:sz w:val="20"/>
                <w:lang w:val="en-NZ" w:eastAsia="en-GB"/>
              </w:rPr>
              <w:t xml:space="preserve">  ix 18/CEN/67</w:t>
            </w:r>
          </w:p>
          <w:p w:rsidR="00826455" w:rsidRPr="00D93506" w:rsidRDefault="00826455" w:rsidP="00A80EA3">
            <w:pPr>
              <w:ind w:left="776"/>
              <w:rPr>
                <w:rFonts w:cs="Arial"/>
                <w:sz w:val="20"/>
                <w:lang w:val="en-NZ" w:eastAsia="en-GB"/>
              </w:rPr>
            </w:pPr>
            <w:r w:rsidRPr="00D93506">
              <w:rPr>
                <w:rFonts w:cs="Arial"/>
                <w:sz w:val="20"/>
                <w:lang w:val="en-NZ" w:eastAsia="en-GB"/>
              </w:rPr>
              <w:t xml:space="preserve">  x 18/CEN/68</w:t>
            </w:r>
          </w:p>
          <w:p w:rsidR="00826455" w:rsidRPr="00D93506" w:rsidRDefault="00826455" w:rsidP="00A80EA3">
            <w:pPr>
              <w:ind w:left="776"/>
              <w:rPr>
                <w:rFonts w:cs="Arial"/>
                <w:sz w:val="20"/>
                <w:lang w:val="en-NZ" w:eastAsia="en-GB"/>
              </w:rPr>
            </w:pPr>
            <w:r w:rsidRPr="00D93506">
              <w:rPr>
                <w:rFonts w:cs="Arial"/>
                <w:sz w:val="20"/>
                <w:lang w:val="en-NZ" w:eastAsia="en-GB"/>
              </w:rPr>
              <w:t xml:space="preserve">  xi 18/CEN/69</w:t>
            </w:r>
          </w:p>
          <w:p w:rsidR="00826455" w:rsidRPr="00D93506" w:rsidRDefault="00826455" w:rsidP="00A80EA3">
            <w:pPr>
              <w:ind w:left="776"/>
              <w:rPr>
                <w:rFonts w:cs="Arial"/>
                <w:sz w:val="20"/>
                <w:lang w:val="en-NZ" w:eastAsia="en-GB"/>
              </w:rPr>
            </w:pPr>
            <w:r w:rsidRPr="00D93506">
              <w:rPr>
                <w:rFonts w:cs="Arial"/>
                <w:sz w:val="20"/>
                <w:lang w:val="en-NZ" w:eastAsia="en-GB"/>
              </w:rPr>
              <w:t xml:space="preserve">  xii 18/CEN/71</w:t>
            </w:r>
          </w:p>
          <w:p w:rsidR="00826455" w:rsidRPr="00D93506" w:rsidRDefault="00826455" w:rsidP="00A80EA3">
            <w:pPr>
              <w:ind w:left="776"/>
              <w:rPr>
                <w:rFonts w:cs="Arial"/>
                <w:sz w:val="20"/>
                <w:lang w:val="en-NZ" w:eastAsia="en-GB"/>
              </w:rPr>
            </w:pPr>
            <w:r w:rsidRPr="00D93506">
              <w:rPr>
                <w:rFonts w:cs="Arial"/>
                <w:sz w:val="20"/>
                <w:lang w:val="en-NZ" w:eastAsia="en-GB"/>
              </w:rPr>
              <w:t xml:space="preserve">  </w:t>
            </w:r>
          </w:p>
        </w:tc>
      </w:tr>
      <w:tr w:rsidR="00D93506" w:rsidRPr="00D93506" w:rsidTr="00435DD0">
        <w:tc>
          <w:tcPr>
            <w:tcW w:w="1555" w:type="dxa"/>
            <w:shd w:val="clear" w:color="auto" w:fill="F2F2F2" w:themeFill="background1" w:themeFillShade="F2"/>
          </w:tcPr>
          <w:p w:rsidR="00826455" w:rsidRPr="00D93506" w:rsidRDefault="00D93506" w:rsidP="00826455">
            <w:pPr>
              <w:spacing w:before="80" w:after="80"/>
              <w:rPr>
                <w:rFonts w:cs="Arial"/>
                <w:sz w:val="20"/>
                <w:lang w:val="en-NZ" w:eastAsia="en-GB"/>
              </w:rPr>
            </w:pPr>
            <w:r w:rsidRPr="00D93506">
              <w:rPr>
                <w:rFonts w:cs="Arial"/>
                <w:sz w:val="20"/>
                <w:lang w:val="en-NZ" w:eastAsia="en-GB"/>
              </w:rPr>
              <w:t>5.30pm</w:t>
            </w:r>
          </w:p>
        </w:tc>
        <w:tc>
          <w:tcPr>
            <w:tcW w:w="8221" w:type="dxa"/>
            <w:shd w:val="clear" w:color="auto" w:fill="F2F2F2" w:themeFill="background1" w:themeFillShade="F2"/>
          </w:tcPr>
          <w:p w:rsidR="00826455" w:rsidRPr="00D93506" w:rsidRDefault="00826455" w:rsidP="00A80EA3">
            <w:pPr>
              <w:spacing w:before="80" w:after="80"/>
              <w:ind w:left="776"/>
              <w:rPr>
                <w:rFonts w:cs="Arial"/>
                <w:sz w:val="20"/>
                <w:lang w:val="en-NZ" w:eastAsia="en-GB"/>
              </w:rPr>
            </w:pPr>
            <w:r w:rsidRPr="00D93506">
              <w:rPr>
                <w:rFonts w:cs="Arial"/>
                <w:sz w:val="20"/>
                <w:lang w:val="en-NZ" w:eastAsia="en-GB"/>
              </w:rPr>
              <w:t>Review of approved studies (see over for details)</w:t>
            </w:r>
          </w:p>
        </w:tc>
      </w:tr>
      <w:tr w:rsidR="00D93506" w:rsidRPr="00D93506" w:rsidTr="00435DD0">
        <w:tc>
          <w:tcPr>
            <w:tcW w:w="1555" w:type="dxa"/>
            <w:shd w:val="clear" w:color="auto" w:fill="F2F2F2" w:themeFill="background1" w:themeFillShade="F2"/>
          </w:tcPr>
          <w:p w:rsidR="00826455" w:rsidRPr="00D93506" w:rsidRDefault="00826455" w:rsidP="00E24E77">
            <w:pPr>
              <w:spacing w:before="80" w:after="80"/>
              <w:rPr>
                <w:rFonts w:cs="Arial"/>
                <w:sz w:val="20"/>
                <w:lang w:val="en-NZ" w:eastAsia="en-GB"/>
              </w:rPr>
            </w:pPr>
          </w:p>
        </w:tc>
        <w:tc>
          <w:tcPr>
            <w:tcW w:w="8221" w:type="dxa"/>
            <w:shd w:val="clear" w:color="auto" w:fill="F2F2F2" w:themeFill="background1" w:themeFillShade="F2"/>
          </w:tcPr>
          <w:p w:rsidR="00826455" w:rsidRPr="00D93506" w:rsidRDefault="00D93506" w:rsidP="00A80EA3">
            <w:pPr>
              <w:ind w:left="776"/>
              <w:rPr>
                <w:rFonts w:cs="Arial"/>
                <w:sz w:val="20"/>
                <w:lang w:val="en-NZ" w:eastAsia="en-GB"/>
              </w:rPr>
            </w:pPr>
            <w:r w:rsidRPr="00D93506">
              <w:rPr>
                <w:rFonts w:cs="Arial"/>
                <w:sz w:val="20"/>
                <w:lang w:val="en-NZ" w:eastAsia="en-GB"/>
              </w:rPr>
              <w:t>xiii 18/CEN/72</w:t>
            </w:r>
          </w:p>
        </w:tc>
      </w:tr>
      <w:tr w:rsidR="00D93506" w:rsidRPr="00D93506" w:rsidTr="00435DD0">
        <w:tc>
          <w:tcPr>
            <w:tcW w:w="1555" w:type="dxa"/>
            <w:shd w:val="clear" w:color="auto" w:fill="F2F2F2" w:themeFill="background1" w:themeFillShade="F2"/>
          </w:tcPr>
          <w:p w:rsidR="00826455" w:rsidRPr="00D93506" w:rsidRDefault="00D93506" w:rsidP="00826455">
            <w:pPr>
              <w:spacing w:before="80" w:after="80"/>
              <w:rPr>
                <w:rFonts w:cs="Arial"/>
                <w:sz w:val="20"/>
                <w:lang w:val="en-NZ" w:eastAsia="en-GB"/>
              </w:rPr>
            </w:pPr>
            <w:r w:rsidRPr="00D93506">
              <w:rPr>
                <w:rFonts w:cs="Arial"/>
                <w:sz w:val="20"/>
                <w:lang w:val="en-NZ" w:eastAsia="en-GB"/>
              </w:rPr>
              <w:t>5.45pm</w:t>
            </w:r>
          </w:p>
        </w:tc>
        <w:tc>
          <w:tcPr>
            <w:tcW w:w="8221" w:type="dxa"/>
            <w:shd w:val="clear" w:color="auto" w:fill="F2F2F2" w:themeFill="background1" w:themeFillShade="F2"/>
          </w:tcPr>
          <w:p w:rsidR="00826455" w:rsidRPr="00D93506" w:rsidRDefault="00826455" w:rsidP="00A80EA3">
            <w:pPr>
              <w:spacing w:before="80" w:after="80"/>
              <w:ind w:left="776"/>
              <w:rPr>
                <w:rFonts w:cs="Arial"/>
                <w:sz w:val="20"/>
                <w:lang w:val="en-NZ" w:eastAsia="en-GB"/>
              </w:rPr>
            </w:pPr>
            <w:r w:rsidRPr="00D93506">
              <w:rPr>
                <w:rFonts w:cs="Arial"/>
                <w:sz w:val="20"/>
                <w:lang w:val="en-NZ" w:eastAsia="en-GB"/>
              </w:rPr>
              <w:t>General business:</w:t>
            </w:r>
          </w:p>
          <w:p w:rsidR="00826455" w:rsidRPr="00D93506" w:rsidRDefault="00826455" w:rsidP="00A80EA3">
            <w:pPr>
              <w:pStyle w:val="ListParagraph"/>
              <w:numPr>
                <w:ilvl w:val="0"/>
                <w:numId w:val="30"/>
              </w:numPr>
              <w:spacing w:before="80" w:after="80"/>
              <w:rPr>
                <w:rFonts w:cs="Arial"/>
                <w:sz w:val="20"/>
                <w:lang w:val="en-NZ" w:eastAsia="en-GB"/>
              </w:rPr>
            </w:pPr>
            <w:r w:rsidRPr="00A80EA3">
              <w:rPr>
                <w:rFonts w:cs="Arial"/>
                <w:sz w:val="20"/>
                <w:lang w:val="en-NZ" w:eastAsia="en-GB"/>
              </w:rPr>
              <w:t>Noting section of agenda</w:t>
            </w:r>
          </w:p>
        </w:tc>
      </w:tr>
      <w:tr w:rsidR="00D93506" w:rsidRPr="00D93506" w:rsidTr="00435DD0">
        <w:tc>
          <w:tcPr>
            <w:tcW w:w="1555" w:type="dxa"/>
            <w:tcBorders>
              <w:bottom w:val="single" w:sz="4" w:space="0" w:color="auto"/>
            </w:tcBorders>
            <w:shd w:val="clear" w:color="auto" w:fill="F2F2F2" w:themeFill="background1" w:themeFillShade="F2"/>
          </w:tcPr>
          <w:p w:rsidR="00826455" w:rsidRPr="00D93506" w:rsidRDefault="00D93506" w:rsidP="00826455">
            <w:pPr>
              <w:spacing w:before="80" w:after="80"/>
              <w:rPr>
                <w:rFonts w:cs="Arial"/>
                <w:sz w:val="20"/>
                <w:lang w:val="en-NZ" w:eastAsia="en-GB"/>
              </w:rPr>
            </w:pPr>
            <w:r w:rsidRPr="00D93506">
              <w:rPr>
                <w:rFonts w:cs="Arial"/>
                <w:sz w:val="20"/>
                <w:lang w:val="en-NZ" w:eastAsia="en-GB"/>
              </w:rPr>
              <w:t>6.00pm</w:t>
            </w:r>
          </w:p>
        </w:tc>
        <w:tc>
          <w:tcPr>
            <w:tcW w:w="8221" w:type="dxa"/>
            <w:tcBorders>
              <w:bottom w:val="single" w:sz="4" w:space="0" w:color="auto"/>
            </w:tcBorders>
            <w:shd w:val="clear" w:color="auto" w:fill="F2F2F2" w:themeFill="background1" w:themeFillShade="F2"/>
          </w:tcPr>
          <w:p w:rsidR="00826455" w:rsidRPr="00D93506" w:rsidRDefault="00826455" w:rsidP="00A80EA3">
            <w:pPr>
              <w:spacing w:before="80" w:after="80"/>
              <w:ind w:left="776"/>
              <w:rPr>
                <w:rFonts w:cs="Arial"/>
                <w:sz w:val="20"/>
                <w:lang w:val="en-NZ" w:eastAsia="en-GB"/>
              </w:rPr>
            </w:pPr>
            <w:r w:rsidRPr="00D93506">
              <w:rPr>
                <w:rFonts w:cs="Arial"/>
                <w:sz w:val="20"/>
                <w:lang w:val="en-NZ" w:eastAsia="en-GB"/>
              </w:rPr>
              <w:t>Meeting ends</w:t>
            </w:r>
          </w:p>
        </w:tc>
      </w:tr>
    </w:tbl>
    <w:p w:rsidR="007F56D5" w:rsidRPr="00522B40" w:rsidRDefault="007F56D5" w:rsidP="00E24E77">
      <w:pPr>
        <w:spacing w:before="80" w:after="80"/>
        <w:rPr>
          <w:rFonts w:cs="Arial"/>
          <w:sz w:val="20"/>
          <w:lang w:val="en-NZ"/>
        </w:rPr>
      </w:pPr>
    </w:p>
    <w:p w:rsidR="00E24E77" w:rsidRDefault="00E24E77" w:rsidP="00E24E77">
      <w:pPr>
        <w:spacing w:before="80" w:after="80"/>
        <w:rPr>
          <w:rFonts w:cs="Arial"/>
          <w:sz w:val="24"/>
          <w:szCs w:val="24"/>
          <w:lang w:val="en-NZ"/>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0" w:type="dxa"/>
          <w:left w:w="70" w:type="dxa"/>
          <w:bottom w:w="20" w:type="dxa"/>
          <w:right w:w="20" w:type="dxa"/>
        </w:tblCellMar>
        <w:tblLook w:val="0000" w:firstRow="0" w:lastRow="0" w:firstColumn="0" w:lastColumn="0" w:noHBand="0" w:noVBand="0"/>
      </w:tblPr>
      <w:tblGrid>
        <w:gridCol w:w="2700"/>
        <w:gridCol w:w="2600"/>
        <w:gridCol w:w="1300"/>
        <w:gridCol w:w="1200"/>
        <w:gridCol w:w="1200"/>
      </w:tblGrid>
      <w:tr w:rsidR="00A80EA3" w:rsidRPr="00E20390">
        <w:trPr>
          <w:trHeight w:val="240"/>
        </w:trPr>
        <w:tc>
          <w:tcPr>
            <w:tcW w:w="2700" w:type="dxa"/>
            <w:shd w:val="pct12" w:color="auto" w:fill="FFFFFF"/>
            <w:vAlign w:val="center"/>
          </w:tcPr>
          <w:p w:rsidR="00A80EA3" w:rsidRPr="00E20390" w:rsidRDefault="00A80EA3">
            <w:pPr>
              <w:autoSpaceDE w:val="0"/>
              <w:autoSpaceDN w:val="0"/>
              <w:adjustRightInd w:val="0"/>
              <w:rPr>
                <w:sz w:val="16"/>
                <w:szCs w:val="16"/>
              </w:rPr>
            </w:pPr>
            <w:r w:rsidRPr="00E20390">
              <w:rPr>
                <w:b/>
                <w:sz w:val="16"/>
                <w:szCs w:val="16"/>
              </w:rPr>
              <w:t xml:space="preserve">Member Name </w:t>
            </w:r>
            <w:r w:rsidRPr="00E20390">
              <w:rPr>
                <w:sz w:val="16"/>
                <w:szCs w:val="16"/>
              </w:rPr>
              <w:t xml:space="preserve"> </w:t>
            </w:r>
          </w:p>
        </w:tc>
        <w:tc>
          <w:tcPr>
            <w:tcW w:w="2600" w:type="dxa"/>
            <w:shd w:val="pct12" w:color="auto" w:fill="FFFFFF"/>
            <w:vAlign w:val="center"/>
          </w:tcPr>
          <w:p w:rsidR="00A80EA3" w:rsidRPr="00E20390" w:rsidRDefault="00A80EA3">
            <w:pPr>
              <w:autoSpaceDE w:val="0"/>
              <w:autoSpaceDN w:val="0"/>
              <w:adjustRightInd w:val="0"/>
              <w:rPr>
                <w:sz w:val="16"/>
                <w:szCs w:val="16"/>
              </w:rPr>
            </w:pPr>
            <w:r w:rsidRPr="00E20390">
              <w:rPr>
                <w:b/>
                <w:sz w:val="16"/>
                <w:szCs w:val="16"/>
              </w:rPr>
              <w:t xml:space="preserve">Member Category </w:t>
            </w:r>
            <w:r w:rsidRPr="00E20390">
              <w:rPr>
                <w:sz w:val="16"/>
                <w:szCs w:val="16"/>
              </w:rPr>
              <w:t xml:space="preserve"> </w:t>
            </w:r>
          </w:p>
        </w:tc>
        <w:tc>
          <w:tcPr>
            <w:tcW w:w="1300" w:type="dxa"/>
            <w:shd w:val="pct12" w:color="auto" w:fill="FFFFFF"/>
            <w:vAlign w:val="center"/>
          </w:tcPr>
          <w:p w:rsidR="00A80EA3" w:rsidRPr="00E20390" w:rsidRDefault="00A80EA3">
            <w:pPr>
              <w:autoSpaceDE w:val="0"/>
              <w:autoSpaceDN w:val="0"/>
              <w:adjustRightInd w:val="0"/>
              <w:rPr>
                <w:sz w:val="16"/>
                <w:szCs w:val="16"/>
              </w:rPr>
            </w:pPr>
            <w:r w:rsidRPr="00E20390">
              <w:rPr>
                <w:b/>
                <w:sz w:val="16"/>
                <w:szCs w:val="16"/>
              </w:rPr>
              <w:t xml:space="preserve">Appointed </w:t>
            </w:r>
            <w:r w:rsidRPr="00E20390">
              <w:rPr>
                <w:sz w:val="16"/>
                <w:szCs w:val="16"/>
              </w:rPr>
              <w:t xml:space="preserve"> </w:t>
            </w:r>
          </w:p>
        </w:tc>
        <w:tc>
          <w:tcPr>
            <w:tcW w:w="1200" w:type="dxa"/>
            <w:shd w:val="pct12" w:color="auto" w:fill="FFFFFF"/>
            <w:vAlign w:val="center"/>
          </w:tcPr>
          <w:p w:rsidR="00A80EA3" w:rsidRPr="00E20390" w:rsidRDefault="00A80EA3">
            <w:pPr>
              <w:autoSpaceDE w:val="0"/>
              <w:autoSpaceDN w:val="0"/>
              <w:adjustRightInd w:val="0"/>
              <w:rPr>
                <w:sz w:val="16"/>
                <w:szCs w:val="16"/>
              </w:rPr>
            </w:pPr>
            <w:r w:rsidRPr="00E20390">
              <w:rPr>
                <w:b/>
                <w:sz w:val="16"/>
                <w:szCs w:val="16"/>
              </w:rPr>
              <w:t xml:space="preserve">Term Expires </w:t>
            </w:r>
            <w:r w:rsidRPr="00E20390">
              <w:rPr>
                <w:sz w:val="16"/>
                <w:szCs w:val="16"/>
              </w:rPr>
              <w:t xml:space="preserve"> </w:t>
            </w:r>
          </w:p>
        </w:tc>
        <w:tc>
          <w:tcPr>
            <w:tcW w:w="1200" w:type="dxa"/>
            <w:shd w:val="pct12" w:color="auto" w:fill="FFFFFF"/>
            <w:vAlign w:val="center"/>
          </w:tcPr>
          <w:p w:rsidR="00A80EA3" w:rsidRPr="00E20390" w:rsidRDefault="00A80EA3">
            <w:pPr>
              <w:autoSpaceDE w:val="0"/>
              <w:autoSpaceDN w:val="0"/>
              <w:adjustRightInd w:val="0"/>
              <w:rPr>
                <w:sz w:val="16"/>
                <w:szCs w:val="16"/>
              </w:rPr>
            </w:pPr>
            <w:r w:rsidRPr="00E20390">
              <w:rPr>
                <w:b/>
                <w:sz w:val="16"/>
                <w:szCs w:val="16"/>
              </w:rPr>
              <w:t xml:space="preserve">Apologies? </w:t>
            </w:r>
            <w:r w:rsidRPr="00E20390">
              <w:rPr>
                <w:sz w:val="16"/>
                <w:szCs w:val="16"/>
              </w:rPr>
              <w:t xml:space="preserve"> </w:t>
            </w:r>
          </w:p>
        </w:tc>
      </w:tr>
      <w:tr w:rsidR="00A80EA3" w:rsidRPr="00E20390">
        <w:trPr>
          <w:trHeight w:val="280"/>
        </w:trPr>
        <w:tc>
          <w:tcPr>
            <w:tcW w:w="2700" w:type="dxa"/>
          </w:tcPr>
          <w:p w:rsidR="00A80EA3" w:rsidRPr="00E20390" w:rsidRDefault="00A80EA3">
            <w:pPr>
              <w:autoSpaceDE w:val="0"/>
              <w:autoSpaceDN w:val="0"/>
              <w:adjustRightInd w:val="0"/>
              <w:rPr>
                <w:sz w:val="16"/>
                <w:szCs w:val="16"/>
              </w:rPr>
            </w:pPr>
            <w:r w:rsidRPr="00E20390">
              <w:rPr>
                <w:sz w:val="16"/>
                <w:szCs w:val="16"/>
              </w:rPr>
              <w:t xml:space="preserve">Mrs  Helen Walker </w:t>
            </w:r>
          </w:p>
        </w:tc>
        <w:tc>
          <w:tcPr>
            <w:tcW w:w="2600" w:type="dxa"/>
          </w:tcPr>
          <w:p w:rsidR="00A80EA3" w:rsidRPr="00E20390" w:rsidRDefault="00A80EA3">
            <w:pPr>
              <w:autoSpaceDE w:val="0"/>
              <w:autoSpaceDN w:val="0"/>
              <w:adjustRightInd w:val="0"/>
              <w:rPr>
                <w:sz w:val="16"/>
                <w:szCs w:val="16"/>
              </w:rPr>
            </w:pPr>
            <w:r w:rsidRPr="00E20390">
              <w:rPr>
                <w:sz w:val="16"/>
                <w:szCs w:val="16"/>
              </w:rPr>
              <w:t xml:space="preserve">Lay (consumer/community perspectives) </w:t>
            </w:r>
          </w:p>
        </w:tc>
        <w:tc>
          <w:tcPr>
            <w:tcW w:w="1300" w:type="dxa"/>
          </w:tcPr>
          <w:p w:rsidR="00A80EA3" w:rsidRPr="00E20390" w:rsidRDefault="00A80EA3">
            <w:pPr>
              <w:autoSpaceDE w:val="0"/>
              <w:autoSpaceDN w:val="0"/>
              <w:adjustRightInd w:val="0"/>
              <w:rPr>
                <w:sz w:val="16"/>
                <w:szCs w:val="16"/>
              </w:rPr>
            </w:pPr>
            <w:r w:rsidRPr="00E20390">
              <w:rPr>
                <w:sz w:val="16"/>
                <w:szCs w:val="16"/>
              </w:rPr>
              <w:t xml:space="preserve">01/07/2015 </w:t>
            </w:r>
          </w:p>
        </w:tc>
        <w:tc>
          <w:tcPr>
            <w:tcW w:w="1200" w:type="dxa"/>
          </w:tcPr>
          <w:p w:rsidR="00A80EA3" w:rsidRPr="00E20390" w:rsidRDefault="00A80EA3">
            <w:pPr>
              <w:autoSpaceDE w:val="0"/>
              <w:autoSpaceDN w:val="0"/>
              <w:adjustRightInd w:val="0"/>
              <w:rPr>
                <w:sz w:val="16"/>
                <w:szCs w:val="16"/>
              </w:rPr>
            </w:pPr>
            <w:r w:rsidRPr="00E20390">
              <w:rPr>
                <w:sz w:val="16"/>
                <w:szCs w:val="16"/>
              </w:rPr>
              <w:t xml:space="preserve">01/07/2018 </w:t>
            </w:r>
          </w:p>
        </w:tc>
        <w:tc>
          <w:tcPr>
            <w:tcW w:w="1200" w:type="dxa"/>
          </w:tcPr>
          <w:p w:rsidR="00A80EA3" w:rsidRPr="00E20390" w:rsidRDefault="00A80EA3">
            <w:pPr>
              <w:autoSpaceDE w:val="0"/>
              <w:autoSpaceDN w:val="0"/>
              <w:adjustRightInd w:val="0"/>
              <w:rPr>
                <w:sz w:val="16"/>
                <w:szCs w:val="16"/>
              </w:rPr>
            </w:pPr>
            <w:r w:rsidRPr="00E20390">
              <w:rPr>
                <w:sz w:val="16"/>
                <w:szCs w:val="16"/>
              </w:rPr>
              <w:t xml:space="preserve">Present </w:t>
            </w:r>
          </w:p>
        </w:tc>
      </w:tr>
      <w:tr w:rsidR="00A80EA3" w:rsidRPr="00E20390">
        <w:trPr>
          <w:trHeight w:val="280"/>
        </w:trPr>
        <w:tc>
          <w:tcPr>
            <w:tcW w:w="2700" w:type="dxa"/>
          </w:tcPr>
          <w:p w:rsidR="00A80EA3" w:rsidRPr="00E20390" w:rsidRDefault="00A80EA3">
            <w:pPr>
              <w:autoSpaceDE w:val="0"/>
              <w:autoSpaceDN w:val="0"/>
              <w:adjustRightInd w:val="0"/>
              <w:rPr>
                <w:sz w:val="16"/>
                <w:szCs w:val="16"/>
              </w:rPr>
            </w:pPr>
            <w:r w:rsidRPr="00E20390">
              <w:rPr>
                <w:sz w:val="16"/>
                <w:szCs w:val="16"/>
              </w:rPr>
              <w:t xml:space="preserve">Dr Angela Ballantyne </w:t>
            </w:r>
          </w:p>
        </w:tc>
        <w:tc>
          <w:tcPr>
            <w:tcW w:w="2600" w:type="dxa"/>
          </w:tcPr>
          <w:p w:rsidR="00A80EA3" w:rsidRPr="00E20390" w:rsidRDefault="00A80EA3">
            <w:pPr>
              <w:autoSpaceDE w:val="0"/>
              <w:autoSpaceDN w:val="0"/>
              <w:adjustRightInd w:val="0"/>
              <w:rPr>
                <w:sz w:val="16"/>
                <w:szCs w:val="16"/>
              </w:rPr>
            </w:pPr>
            <w:r w:rsidRPr="00E20390">
              <w:rPr>
                <w:sz w:val="16"/>
                <w:szCs w:val="16"/>
              </w:rPr>
              <w:t xml:space="preserve">Lay (ethical/moral reasoning) </w:t>
            </w:r>
          </w:p>
        </w:tc>
        <w:tc>
          <w:tcPr>
            <w:tcW w:w="1300" w:type="dxa"/>
          </w:tcPr>
          <w:p w:rsidR="00A80EA3" w:rsidRPr="00E20390" w:rsidRDefault="00A80EA3">
            <w:pPr>
              <w:autoSpaceDE w:val="0"/>
              <w:autoSpaceDN w:val="0"/>
              <w:adjustRightInd w:val="0"/>
              <w:rPr>
                <w:sz w:val="16"/>
                <w:szCs w:val="16"/>
              </w:rPr>
            </w:pPr>
            <w:r w:rsidRPr="00E20390">
              <w:rPr>
                <w:sz w:val="16"/>
                <w:szCs w:val="16"/>
              </w:rPr>
              <w:t xml:space="preserve">30/07/2015 </w:t>
            </w:r>
          </w:p>
        </w:tc>
        <w:tc>
          <w:tcPr>
            <w:tcW w:w="1200" w:type="dxa"/>
          </w:tcPr>
          <w:p w:rsidR="00A80EA3" w:rsidRPr="00E20390" w:rsidRDefault="00A80EA3">
            <w:pPr>
              <w:autoSpaceDE w:val="0"/>
              <w:autoSpaceDN w:val="0"/>
              <w:adjustRightInd w:val="0"/>
              <w:rPr>
                <w:sz w:val="16"/>
                <w:szCs w:val="16"/>
              </w:rPr>
            </w:pPr>
            <w:r w:rsidRPr="00E20390">
              <w:rPr>
                <w:sz w:val="16"/>
                <w:szCs w:val="16"/>
              </w:rPr>
              <w:t xml:space="preserve">30/07/2018 </w:t>
            </w:r>
          </w:p>
        </w:tc>
        <w:tc>
          <w:tcPr>
            <w:tcW w:w="1200" w:type="dxa"/>
          </w:tcPr>
          <w:p w:rsidR="00A80EA3" w:rsidRPr="00E20390" w:rsidRDefault="00A80EA3">
            <w:pPr>
              <w:autoSpaceDE w:val="0"/>
              <w:autoSpaceDN w:val="0"/>
              <w:adjustRightInd w:val="0"/>
              <w:rPr>
                <w:sz w:val="16"/>
                <w:szCs w:val="16"/>
              </w:rPr>
            </w:pPr>
            <w:r w:rsidRPr="00E20390">
              <w:rPr>
                <w:sz w:val="16"/>
                <w:szCs w:val="16"/>
              </w:rPr>
              <w:t xml:space="preserve">Present </w:t>
            </w:r>
          </w:p>
        </w:tc>
      </w:tr>
      <w:tr w:rsidR="00A80EA3" w:rsidRPr="00E20390">
        <w:trPr>
          <w:trHeight w:val="280"/>
        </w:trPr>
        <w:tc>
          <w:tcPr>
            <w:tcW w:w="2700" w:type="dxa"/>
          </w:tcPr>
          <w:p w:rsidR="00A80EA3" w:rsidRPr="00E20390" w:rsidRDefault="00A80EA3">
            <w:pPr>
              <w:autoSpaceDE w:val="0"/>
              <w:autoSpaceDN w:val="0"/>
              <w:adjustRightInd w:val="0"/>
              <w:rPr>
                <w:sz w:val="16"/>
                <w:szCs w:val="16"/>
              </w:rPr>
            </w:pPr>
            <w:r w:rsidRPr="00E20390">
              <w:rPr>
                <w:sz w:val="16"/>
                <w:szCs w:val="16"/>
              </w:rPr>
              <w:t xml:space="preserve">Mrs Sandy Gill </w:t>
            </w:r>
          </w:p>
        </w:tc>
        <w:tc>
          <w:tcPr>
            <w:tcW w:w="2600" w:type="dxa"/>
          </w:tcPr>
          <w:p w:rsidR="00A80EA3" w:rsidRPr="00E20390" w:rsidRDefault="00A80EA3">
            <w:pPr>
              <w:autoSpaceDE w:val="0"/>
              <w:autoSpaceDN w:val="0"/>
              <w:adjustRightInd w:val="0"/>
              <w:rPr>
                <w:sz w:val="16"/>
                <w:szCs w:val="16"/>
              </w:rPr>
            </w:pPr>
            <w:r w:rsidRPr="00E20390">
              <w:rPr>
                <w:sz w:val="16"/>
                <w:szCs w:val="16"/>
              </w:rPr>
              <w:t xml:space="preserve">Lay (consumer/community perspectives) </w:t>
            </w:r>
          </w:p>
        </w:tc>
        <w:tc>
          <w:tcPr>
            <w:tcW w:w="1300" w:type="dxa"/>
          </w:tcPr>
          <w:p w:rsidR="00A80EA3" w:rsidRPr="00E20390" w:rsidRDefault="00A80EA3">
            <w:pPr>
              <w:autoSpaceDE w:val="0"/>
              <w:autoSpaceDN w:val="0"/>
              <w:adjustRightInd w:val="0"/>
              <w:rPr>
                <w:sz w:val="16"/>
                <w:szCs w:val="16"/>
              </w:rPr>
            </w:pPr>
            <w:r w:rsidRPr="00E20390">
              <w:rPr>
                <w:sz w:val="16"/>
                <w:szCs w:val="16"/>
              </w:rPr>
              <w:t xml:space="preserve">30/07/2015 </w:t>
            </w:r>
          </w:p>
        </w:tc>
        <w:tc>
          <w:tcPr>
            <w:tcW w:w="1200" w:type="dxa"/>
          </w:tcPr>
          <w:p w:rsidR="00A80EA3" w:rsidRPr="00E20390" w:rsidRDefault="00A80EA3">
            <w:pPr>
              <w:autoSpaceDE w:val="0"/>
              <w:autoSpaceDN w:val="0"/>
              <w:adjustRightInd w:val="0"/>
              <w:rPr>
                <w:sz w:val="16"/>
                <w:szCs w:val="16"/>
              </w:rPr>
            </w:pPr>
            <w:r w:rsidRPr="00E20390">
              <w:rPr>
                <w:sz w:val="16"/>
                <w:szCs w:val="16"/>
              </w:rPr>
              <w:t xml:space="preserve">30/07/2018 </w:t>
            </w:r>
          </w:p>
        </w:tc>
        <w:tc>
          <w:tcPr>
            <w:tcW w:w="1200" w:type="dxa"/>
          </w:tcPr>
          <w:p w:rsidR="00A80EA3" w:rsidRPr="00E20390" w:rsidRDefault="00A80EA3">
            <w:pPr>
              <w:autoSpaceDE w:val="0"/>
              <w:autoSpaceDN w:val="0"/>
              <w:adjustRightInd w:val="0"/>
              <w:rPr>
                <w:sz w:val="16"/>
                <w:szCs w:val="16"/>
              </w:rPr>
            </w:pPr>
            <w:r w:rsidRPr="00E20390">
              <w:rPr>
                <w:sz w:val="16"/>
                <w:szCs w:val="16"/>
              </w:rPr>
              <w:t xml:space="preserve">Present </w:t>
            </w:r>
          </w:p>
        </w:tc>
      </w:tr>
      <w:tr w:rsidR="00A80EA3" w:rsidRPr="00E20390">
        <w:trPr>
          <w:trHeight w:val="280"/>
        </w:trPr>
        <w:tc>
          <w:tcPr>
            <w:tcW w:w="2700" w:type="dxa"/>
          </w:tcPr>
          <w:p w:rsidR="00A80EA3" w:rsidRPr="00E20390" w:rsidRDefault="00A80EA3">
            <w:pPr>
              <w:autoSpaceDE w:val="0"/>
              <w:autoSpaceDN w:val="0"/>
              <w:adjustRightInd w:val="0"/>
              <w:rPr>
                <w:sz w:val="16"/>
                <w:szCs w:val="16"/>
              </w:rPr>
            </w:pPr>
            <w:r w:rsidRPr="00E20390">
              <w:rPr>
                <w:sz w:val="16"/>
                <w:szCs w:val="16"/>
              </w:rPr>
              <w:t xml:space="preserve">Dr </w:t>
            </w:r>
            <w:proofErr w:type="spellStart"/>
            <w:r w:rsidRPr="00E20390">
              <w:rPr>
                <w:sz w:val="16"/>
                <w:szCs w:val="16"/>
              </w:rPr>
              <w:t>Patries</w:t>
            </w:r>
            <w:proofErr w:type="spellEnd"/>
            <w:r w:rsidRPr="00E20390">
              <w:rPr>
                <w:sz w:val="16"/>
                <w:szCs w:val="16"/>
              </w:rPr>
              <w:t xml:space="preserve"> </w:t>
            </w:r>
            <w:proofErr w:type="spellStart"/>
            <w:r w:rsidRPr="00E20390">
              <w:rPr>
                <w:sz w:val="16"/>
                <w:szCs w:val="16"/>
              </w:rPr>
              <w:t>Herst</w:t>
            </w:r>
            <w:proofErr w:type="spellEnd"/>
            <w:r w:rsidRPr="00E20390">
              <w:rPr>
                <w:sz w:val="16"/>
                <w:szCs w:val="16"/>
              </w:rPr>
              <w:t xml:space="preserve"> </w:t>
            </w:r>
          </w:p>
        </w:tc>
        <w:tc>
          <w:tcPr>
            <w:tcW w:w="2600" w:type="dxa"/>
          </w:tcPr>
          <w:p w:rsidR="00A80EA3" w:rsidRPr="00E20390" w:rsidRDefault="00A80EA3">
            <w:pPr>
              <w:autoSpaceDE w:val="0"/>
              <w:autoSpaceDN w:val="0"/>
              <w:adjustRightInd w:val="0"/>
              <w:rPr>
                <w:sz w:val="16"/>
                <w:szCs w:val="16"/>
              </w:rPr>
            </w:pPr>
            <w:r w:rsidRPr="00E20390">
              <w:rPr>
                <w:sz w:val="16"/>
                <w:szCs w:val="16"/>
              </w:rPr>
              <w:t xml:space="preserve">Non-lay (intervention studies) </w:t>
            </w:r>
          </w:p>
        </w:tc>
        <w:tc>
          <w:tcPr>
            <w:tcW w:w="1300" w:type="dxa"/>
          </w:tcPr>
          <w:p w:rsidR="00A80EA3" w:rsidRPr="00E20390" w:rsidRDefault="00A80EA3">
            <w:pPr>
              <w:autoSpaceDE w:val="0"/>
              <w:autoSpaceDN w:val="0"/>
              <w:adjustRightInd w:val="0"/>
              <w:rPr>
                <w:sz w:val="16"/>
                <w:szCs w:val="16"/>
              </w:rPr>
            </w:pPr>
            <w:r w:rsidRPr="00E20390">
              <w:rPr>
                <w:sz w:val="16"/>
                <w:szCs w:val="16"/>
              </w:rPr>
              <w:t xml:space="preserve">27/10/2015 </w:t>
            </w:r>
          </w:p>
        </w:tc>
        <w:tc>
          <w:tcPr>
            <w:tcW w:w="1200" w:type="dxa"/>
          </w:tcPr>
          <w:p w:rsidR="00A80EA3" w:rsidRPr="00E20390" w:rsidRDefault="00A80EA3">
            <w:pPr>
              <w:autoSpaceDE w:val="0"/>
              <w:autoSpaceDN w:val="0"/>
              <w:adjustRightInd w:val="0"/>
              <w:rPr>
                <w:sz w:val="16"/>
                <w:szCs w:val="16"/>
              </w:rPr>
            </w:pPr>
            <w:r w:rsidRPr="00E20390">
              <w:rPr>
                <w:sz w:val="16"/>
                <w:szCs w:val="16"/>
              </w:rPr>
              <w:t xml:space="preserve">27/10/2018 </w:t>
            </w:r>
          </w:p>
        </w:tc>
        <w:tc>
          <w:tcPr>
            <w:tcW w:w="1200" w:type="dxa"/>
          </w:tcPr>
          <w:p w:rsidR="00A80EA3" w:rsidRPr="00E20390" w:rsidRDefault="00A80EA3">
            <w:pPr>
              <w:autoSpaceDE w:val="0"/>
              <w:autoSpaceDN w:val="0"/>
              <w:adjustRightInd w:val="0"/>
              <w:rPr>
                <w:sz w:val="16"/>
                <w:szCs w:val="16"/>
              </w:rPr>
            </w:pPr>
            <w:r w:rsidRPr="00E20390">
              <w:rPr>
                <w:sz w:val="16"/>
                <w:szCs w:val="16"/>
              </w:rPr>
              <w:t xml:space="preserve">Present </w:t>
            </w:r>
          </w:p>
        </w:tc>
      </w:tr>
      <w:tr w:rsidR="00A80EA3" w:rsidRPr="00E20390">
        <w:trPr>
          <w:trHeight w:val="280"/>
        </w:trPr>
        <w:tc>
          <w:tcPr>
            <w:tcW w:w="2700" w:type="dxa"/>
          </w:tcPr>
          <w:p w:rsidR="00A80EA3" w:rsidRPr="00E20390" w:rsidRDefault="00A80EA3">
            <w:pPr>
              <w:autoSpaceDE w:val="0"/>
              <w:autoSpaceDN w:val="0"/>
              <w:adjustRightInd w:val="0"/>
              <w:rPr>
                <w:sz w:val="16"/>
                <w:szCs w:val="16"/>
              </w:rPr>
            </w:pPr>
            <w:r w:rsidRPr="00E20390">
              <w:rPr>
                <w:sz w:val="16"/>
                <w:szCs w:val="16"/>
              </w:rPr>
              <w:t xml:space="preserve">Dr Dean Quinn </w:t>
            </w:r>
          </w:p>
        </w:tc>
        <w:tc>
          <w:tcPr>
            <w:tcW w:w="2600" w:type="dxa"/>
          </w:tcPr>
          <w:p w:rsidR="00A80EA3" w:rsidRPr="00E20390" w:rsidRDefault="00A80EA3">
            <w:pPr>
              <w:autoSpaceDE w:val="0"/>
              <w:autoSpaceDN w:val="0"/>
              <w:adjustRightInd w:val="0"/>
              <w:rPr>
                <w:sz w:val="16"/>
                <w:szCs w:val="16"/>
              </w:rPr>
            </w:pPr>
            <w:r w:rsidRPr="00E20390">
              <w:rPr>
                <w:sz w:val="16"/>
                <w:szCs w:val="16"/>
              </w:rPr>
              <w:t xml:space="preserve">Non-lay (intervention studies) </w:t>
            </w:r>
          </w:p>
        </w:tc>
        <w:tc>
          <w:tcPr>
            <w:tcW w:w="1300" w:type="dxa"/>
          </w:tcPr>
          <w:p w:rsidR="00A80EA3" w:rsidRPr="00E20390" w:rsidRDefault="00A80EA3">
            <w:pPr>
              <w:autoSpaceDE w:val="0"/>
              <w:autoSpaceDN w:val="0"/>
              <w:adjustRightInd w:val="0"/>
              <w:rPr>
                <w:sz w:val="16"/>
                <w:szCs w:val="16"/>
              </w:rPr>
            </w:pPr>
            <w:r w:rsidRPr="00E20390">
              <w:rPr>
                <w:sz w:val="16"/>
                <w:szCs w:val="16"/>
              </w:rPr>
              <w:t xml:space="preserve">27/10/2015 </w:t>
            </w:r>
          </w:p>
        </w:tc>
        <w:tc>
          <w:tcPr>
            <w:tcW w:w="1200" w:type="dxa"/>
          </w:tcPr>
          <w:p w:rsidR="00A80EA3" w:rsidRPr="00E20390" w:rsidRDefault="00A80EA3">
            <w:pPr>
              <w:autoSpaceDE w:val="0"/>
              <w:autoSpaceDN w:val="0"/>
              <w:adjustRightInd w:val="0"/>
              <w:rPr>
                <w:sz w:val="16"/>
                <w:szCs w:val="16"/>
              </w:rPr>
            </w:pPr>
            <w:r w:rsidRPr="00E20390">
              <w:rPr>
                <w:sz w:val="16"/>
                <w:szCs w:val="16"/>
              </w:rPr>
              <w:t xml:space="preserve">27/10/2018 </w:t>
            </w:r>
          </w:p>
        </w:tc>
        <w:tc>
          <w:tcPr>
            <w:tcW w:w="1200" w:type="dxa"/>
          </w:tcPr>
          <w:p w:rsidR="00A80EA3" w:rsidRPr="00E20390" w:rsidRDefault="00A80EA3">
            <w:pPr>
              <w:autoSpaceDE w:val="0"/>
              <w:autoSpaceDN w:val="0"/>
              <w:adjustRightInd w:val="0"/>
              <w:rPr>
                <w:sz w:val="16"/>
                <w:szCs w:val="16"/>
              </w:rPr>
            </w:pPr>
            <w:r w:rsidRPr="00E20390">
              <w:rPr>
                <w:sz w:val="16"/>
                <w:szCs w:val="16"/>
              </w:rPr>
              <w:t xml:space="preserve">Present </w:t>
            </w:r>
          </w:p>
        </w:tc>
      </w:tr>
      <w:tr w:rsidR="00A80EA3" w:rsidRPr="00E20390">
        <w:trPr>
          <w:trHeight w:val="280"/>
        </w:trPr>
        <w:tc>
          <w:tcPr>
            <w:tcW w:w="2700" w:type="dxa"/>
          </w:tcPr>
          <w:p w:rsidR="00A80EA3" w:rsidRPr="00E20390" w:rsidRDefault="00A80EA3">
            <w:pPr>
              <w:autoSpaceDE w:val="0"/>
              <w:autoSpaceDN w:val="0"/>
              <w:adjustRightInd w:val="0"/>
              <w:rPr>
                <w:sz w:val="16"/>
                <w:szCs w:val="16"/>
              </w:rPr>
            </w:pPr>
            <w:r w:rsidRPr="00E20390">
              <w:rPr>
                <w:sz w:val="16"/>
                <w:szCs w:val="16"/>
              </w:rPr>
              <w:t xml:space="preserve">Dr Cordelia Thomas </w:t>
            </w:r>
          </w:p>
        </w:tc>
        <w:tc>
          <w:tcPr>
            <w:tcW w:w="2600" w:type="dxa"/>
          </w:tcPr>
          <w:p w:rsidR="00A80EA3" w:rsidRPr="00E20390" w:rsidRDefault="00A80EA3">
            <w:pPr>
              <w:autoSpaceDE w:val="0"/>
              <w:autoSpaceDN w:val="0"/>
              <w:adjustRightInd w:val="0"/>
              <w:rPr>
                <w:sz w:val="16"/>
                <w:szCs w:val="16"/>
              </w:rPr>
            </w:pPr>
            <w:r w:rsidRPr="00E20390">
              <w:rPr>
                <w:sz w:val="16"/>
                <w:szCs w:val="16"/>
              </w:rPr>
              <w:t xml:space="preserve">Lay (the law) </w:t>
            </w:r>
          </w:p>
        </w:tc>
        <w:tc>
          <w:tcPr>
            <w:tcW w:w="1300" w:type="dxa"/>
          </w:tcPr>
          <w:p w:rsidR="00A80EA3" w:rsidRPr="00E20390" w:rsidRDefault="00A80EA3">
            <w:pPr>
              <w:autoSpaceDE w:val="0"/>
              <w:autoSpaceDN w:val="0"/>
              <w:adjustRightInd w:val="0"/>
              <w:rPr>
                <w:sz w:val="16"/>
                <w:szCs w:val="16"/>
              </w:rPr>
            </w:pPr>
            <w:r w:rsidRPr="00E20390">
              <w:rPr>
                <w:sz w:val="16"/>
                <w:szCs w:val="16"/>
              </w:rPr>
              <w:t xml:space="preserve">20/05/2017 </w:t>
            </w:r>
          </w:p>
        </w:tc>
        <w:tc>
          <w:tcPr>
            <w:tcW w:w="1200" w:type="dxa"/>
          </w:tcPr>
          <w:p w:rsidR="00A80EA3" w:rsidRPr="00E20390" w:rsidRDefault="00A80EA3">
            <w:pPr>
              <w:autoSpaceDE w:val="0"/>
              <w:autoSpaceDN w:val="0"/>
              <w:adjustRightInd w:val="0"/>
              <w:rPr>
                <w:sz w:val="16"/>
                <w:szCs w:val="16"/>
              </w:rPr>
            </w:pPr>
            <w:r w:rsidRPr="00E20390">
              <w:rPr>
                <w:sz w:val="16"/>
                <w:szCs w:val="16"/>
              </w:rPr>
              <w:t xml:space="preserve">20/05/2020 </w:t>
            </w:r>
          </w:p>
        </w:tc>
        <w:tc>
          <w:tcPr>
            <w:tcW w:w="1200" w:type="dxa"/>
          </w:tcPr>
          <w:p w:rsidR="00A80EA3" w:rsidRPr="00E20390" w:rsidRDefault="00A80EA3">
            <w:pPr>
              <w:autoSpaceDE w:val="0"/>
              <w:autoSpaceDN w:val="0"/>
              <w:adjustRightInd w:val="0"/>
              <w:rPr>
                <w:sz w:val="16"/>
                <w:szCs w:val="16"/>
              </w:rPr>
            </w:pPr>
            <w:r w:rsidRPr="00E20390">
              <w:rPr>
                <w:sz w:val="16"/>
                <w:szCs w:val="16"/>
              </w:rPr>
              <w:t xml:space="preserve">Present </w:t>
            </w:r>
          </w:p>
        </w:tc>
      </w:tr>
      <w:tr w:rsidR="00A80EA3" w:rsidRPr="00E20390">
        <w:trPr>
          <w:trHeight w:val="280"/>
        </w:trPr>
        <w:tc>
          <w:tcPr>
            <w:tcW w:w="2700" w:type="dxa"/>
          </w:tcPr>
          <w:p w:rsidR="00A80EA3" w:rsidRPr="00E20390" w:rsidRDefault="00A80EA3">
            <w:pPr>
              <w:autoSpaceDE w:val="0"/>
              <w:autoSpaceDN w:val="0"/>
              <w:adjustRightInd w:val="0"/>
              <w:rPr>
                <w:sz w:val="16"/>
                <w:szCs w:val="16"/>
              </w:rPr>
            </w:pPr>
            <w:r w:rsidRPr="00E20390">
              <w:rPr>
                <w:sz w:val="16"/>
                <w:szCs w:val="16"/>
              </w:rPr>
              <w:t xml:space="preserve">Dr Melissa </w:t>
            </w:r>
            <w:proofErr w:type="spellStart"/>
            <w:r w:rsidRPr="00E20390">
              <w:rPr>
                <w:sz w:val="16"/>
                <w:szCs w:val="16"/>
              </w:rPr>
              <w:t>Cragg</w:t>
            </w:r>
            <w:proofErr w:type="spellEnd"/>
            <w:r w:rsidRPr="00E20390">
              <w:rPr>
                <w:sz w:val="16"/>
                <w:szCs w:val="16"/>
              </w:rPr>
              <w:t xml:space="preserve"> </w:t>
            </w:r>
          </w:p>
        </w:tc>
        <w:tc>
          <w:tcPr>
            <w:tcW w:w="2600" w:type="dxa"/>
          </w:tcPr>
          <w:p w:rsidR="00A80EA3" w:rsidRPr="00E20390" w:rsidRDefault="00A80EA3">
            <w:pPr>
              <w:autoSpaceDE w:val="0"/>
              <w:autoSpaceDN w:val="0"/>
              <w:adjustRightInd w:val="0"/>
              <w:rPr>
                <w:sz w:val="16"/>
                <w:szCs w:val="16"/>
              </w:rPr>
            </w:pPr>
            <w:r w:rsidRPr="00E20390">
              <w:rPr>
                <w:sz w:val="16"/>
                <w:szCs w:val="16"/>
              </w:rPr>
              <w:t xml:space="preserve">Non-lay (observational studies) </w:t>
            </w:r>
          </w:p>
        </w:tc>
        <w:tc>
          <w:tcPr>
            <w:tcW w:w="1300" w:type="dxa"/>
          </w:tcPr>
          <w:p w:rsidR="00A80EA3" w:rsidRPr="00E20390" w:rsidRDefault="00A80EA3">
            <w:pPr>
              <w:autoSpaceDE w:val="0"/>
              <w:autoSpaceDN w:val="0"/>
              <w:adjustRightInd w:val="0"/>
              <w:rPr>
                <w:sz w:val="16"/>
                <w:szCs w:val="16"/>
              </w:rPr>
            </w:pPr>
            <w:r w:rsidRPr="00E20390">
              <w:rPr>
                <w:sz w:val="16"/>
                <w:szCs w:val="16"/>
              </w:rPr>
              <w:t xml:space="preserve">30/07/2015 </w:t>
            </w:r>
          </w:p>
        </w:tc>
        <w:tc>
          <w:tcPr>
            <w:tcW w:w="1200" w:type="dxa"/>
          </w:tcPr>
          <w:p w:rsidR="00A80EA3" w:rsidRPr="00E20390" w:rsidRDefault="00A80EA3">
            <w:pPr>
              <w:autoSpaceDE w:val="0"/>
              <w:autoSpaceDN w:val="0"/>
              <w:adjustRightInd w:val="0"/>
              <w:rPr>
                <w:sz w:val="16"/>
                <w:szCs w:val="16"/>
              </w:rPr>
            </w:pPr>
            <w:r w:rsidRPr="00E20390">
              <w:rPr>
                <w:sz w:val="16"/>
                <w:szCs w:val="16"/>
              </w:rPr>
              <w:t xml:space="preserve">30/07/2018 </w:t>
            </w:r>
          </w:p>
        </w:tc>
        <w:tc>
          <w:tcPr>
            <w:tcW w:w="1200" w:type="dxa"/>
          </w:tcPr>
          <w:p w:rsidR="00A80EA3" w:rsidRPr="00E20390" w:rsidRDefault="00A80EA3">
            <w:pPr>
              <w:autoSpaceDE w:val="0"/>
              <w:autoSpaceDN w:val="0"/>
              <w:adjustRightInd w:val="0"/>
              <w:rPr>
                <w:sz w:val="16"/>
                <w:szCs w:val="16"/>
              </w:rPr>
            </w:pPr>
            <w:r w:rsidRPr="00E20390">
              <w:rPr>
                <w:sz w:val="16"/>
                <w:szCs w:val="16"/>
              </w:rPr>
              <w:t xml:space="preserve">Present </w:t>
            </w:r>
          </w:p>
        </w:tc>
      </w:tr>
      <w:tr w:rsidR="00A80EA3" w:rsidRPr="00E20390">
        <w:trPr>
          <w:trHeight w:val="280"/>
        </w:trPr>
        <w:tc>
          <w:tcPr>
            <w:tcW w:w="2700" w:type="dxa"/>
          </w:tcPr>
          <w:p w:rsidR="00A80EA3" w:rsidRPr="00E20390" w:rsidRDefault="00A80EA3">
            <w:pPr>
              <w:autoSpaceDE w:val="0"/>
              <w:autoSpaceDN w:val="0"/>
              <w:adjustRightInd w:val="0"/>
              <w:rPr>
                <w:sz w:val="16"/>
                <w:szCs w:val="16"/>
              </w:rPr>
            </w:pPr>
            <w:r w:rsidRPr="00E20390">
              <w:rPr>
                <w:sz w:val="16"/>
                <w:szCs w:val="16"/>
              </w:rPr>
              <w:t xml:space="preserve">Dr Peter Gallagher </w:t>
            </w:r>
          </w:p>
        </w:tc>
        <w:tc>
          <w:tcPr>
            <w:tcW w:w="2600" w:type="dxa"/>
          </w:tcPr>
          <w:p w:rsidR="00A80EA3" w:rsidRPr="00E20390" w:rsidRDefault="00A80EA3">
            <w:pPr>
              <w:autoSpaceDE w:val="0"/>
              <w:autoSpaceDN w:val="0"/>
              <w:adjustRightInd w:val="0"/>
              <w:rPr>
                <w:sz w:val="16"/>
                <w:szCs w:val="16"/>
              </w:rPr>
            </w:pPr>
            <w:r w:rsidRPr="00E20390">
              <w:rPr>
                <w:sz w:val="16"/>
                <w:szCs w:val="16"/>
              </w:rPr>
              <w:t xml:space="preserve">Non-lay (health/disability service provision) </w:t>
            </w:r>
          </w:p>
        </w:tc>
        <w:tc>
          <w:tcPr>
            <w:tcW w:w="1300" w:type="dxa"/>
          </w:tcPr>
          <w:p w:rsidR="00A80EA3" w:rsidRPr="00E20390" w:rsidRDefault="00A80EA3">
            <w:pPr>
              <w:autoSpaceDE w:val="0"/>
              <w:autoSpaceDN w:val="0"/>
              <w:adjustRightInd w:val="0"/>
              <w:rPr>
                <w:sz w:val="16"/>
                <w:szCs w:val="16"/>
              </w:rPr>
            </w:pPr>
            <w:r w:rsidRPr="00E20390">
              <w:rPr>
                <w:sz w:val="16"/>
                <w:szCs w:val="16"/>
              </w:rPr>
              <w:t xml:space="preserve">30/07/2015 </w:t>
            </w:r>
          </w:p>
        </w:tc>
        <w:tc>
          <w:tcPr>
            <w:tcW w:w="1200" w:type="dxa"/>
          </w:tcPr>
          <w:p w:rsidR="00A80EA3" w:rsidRPr="00E20390" w:rsidRDefault="00A80EA3">
            <w:pPr>
              <w:autoSpaceDE w:val="0"/>
              <w:autoSpaceDN w:val="0"/>
              <w:adjustRightInd w:val="0"/>
              <w:rPr>
                <w:sz w:val="16"/>
                <w:szCs w:val="16"/>
              </w:rPr>
            </w:pPr>
            <w:r w:rsidRPr="00E20390">
              <w:rPr>
                <w:sz w:val="16"/>
                <w:szCs w:val="16"/>
              </w:rPr>
              <w:t xml:space="preserve">30/07/2018 </w:t>
            </w:r>
          </w:p>
        </w:tc>
        <w:tc>
          <w:tcPr>
            <w:tcW w:w="1200" w:type="dxa"/>
          </w:tcPr>
          <w:p w:rsidR="00A80EA3" w:rsidRPr="00E20390" w:rsidRDefault="00A80EA3">
            <w:pPr>
              <w:autoSpaceDE w:val="0"/>
              <w:autoSpaceDN w:val="0"/>
              <w:adjustRightInd w:val="0"/>
              <w:rPr>
                <w:sz w:val="16"/>
                <w:szCs w:val="16"/>
              </w:rPr>
            </w:pPr>
            <w:r w:rsidRPr="00E20390">
              <w:rPr>
                <w:sz w:val="16"/>
                <w:szCs w:val="16"/>
              </w:rPr>
              <w:t xml:space="preserve">Present </w:t>
            </w:r>
          </w:p>
        </w:tc>
      </w:tr>
    </w:tbl>
    <w:p w:rsidR="00522B40" w:rsidRPr="00F9451C" w:rsidRDefault="00F9451C" w:rsidP="00F9451C">
      <w:pPr>
        <w:rPr>
          <w:sz w:val="16"/>
          <w:szCs w:val="16"/>
        </w:rPr>
      </w:pPr>
      <w:r w:rsidRPr="00E20390">
        <w:rPr>
          <w:sz w:val="16"/>
          <w:szCs w:val="16"/>
        </w:rPr>
        <w:t xml:space="preserve"> </w:t>
      </w:r>
    </w:p>
    <w:p w:rsidR="00E24E77" w:rsidRDefault="00E24E77" w:rsidP="00E24E77">
      <w:pPr>
        <w:pStyle w:val="Heading2"/>
        <w:pBdr>
          <w:bottom w:val="single" w:sz="12" w:space="1" w:color="auto"/>
        </w:pBdr>
      </w:pPr>
      <w:r>
        <w:br w:type="page"/>
      </w:r>
      <w:r>
        <w:lastRenderedPageBreak/>
        <w:t>Welcome</w:t>
      </w:r>
    </w:p>
    <w:p w:rsidR="00E24E77" w:rsidRDefault="00E24E77" w:rsidP="00E24E77">
      <w:pPr>
        <w:rPr>
          <w:lang w:val="en-NZ"/>
        </w:rPr>
      </w:pPr>
    </w:p>
    <w:p w:rsidR="00E24E77" w:rsidRPr="00204AC4" w:rsidRDefault="00E24E77" w:rsidP="00204AC4">
      <w:pPr>
        <w:spacing w:before="80" w:after="80"/>
        <w:rPr>
          <w:rFonts w:cs="Arial"/>
          <w:color w:val="33CCCC"/>
          <w:szCs w:val="22"/>
          <w:lang w:val="en-NZ"/>
        </w:rPr>
      </w:pPr>
      <w:r w:rsidRPr="00204AC4">
        <w:rPr>
          <w:rFonts w:cs="Arial"/>
          <w:szCs w:val="22"/>
          <w:lang w:val="en-NZ"/>
        </w:rPr>
        <w:t xml:space="preserve">The Chair opened the meeting </w:t>
      </w:r>
      <w:r w:rsidR="00AC244D">
        <w:rPr>
          <w:rFonts w:cs="Arial"/>
          <w:szCs w:val="22"/>
          <w:lang w:val="en-NZ"/>
        </w:rPr>
        <w:t>at 12.00pm</w:t>
      </w:r>
      <w:r w:rsidRPr="00204AC4">
        <w:rPr>
          <w:rFonts w:cs="Arial"/>
          <w:color w:val="33CCCC"/>
          <w:szCs w:val="22"/>
          <w:lang w:val="en-NZ"/>
        </w:rPr>
        <w:t xml:space="preserve"> </w:t>
      </w:r>
      <w:r w:rsidRPr="00204AC4">
        <w:rPr>
          <w:rFonts w:cs="Arial"/>
          <w:szCs w:val="22"/>
          <w:lang w:val="en-NZ"/>
        </w:rPr>
        <w:t>and welcomed Committee members</w:t>
      </w:r>
      <w:r w:rsidR="009E0392">
        <w:rPr>
          <w:rFonts w:cs="Arial"/>
          <w:szCs w:val="22"/>
          <w:lang w:val="en-NZ"/>
        </w:rPr>
        <w:t>.</w:t>
      </w:r>
    </w:p>
    <w:p w:rsidR="00E24E77" w:rsidRDefault="00E24E77" w:rsidP="00E24E77">
      <w:pPr>
        <w:rPr>
          <w:lang w:val="en-NZ"/>
        </w:rPr>
      </w:pPr>
    </w:p>
    <w:p w:rsidR="00E24E77" w:rsidRDefault="00E24E77" w:rsidP="00E24E77">
      <w:pPr>
        <w:rPr>
          <w:lang w:val="en-NZ"/>
        </w:rPr>
      </w:pPr>
      <w:r>
        <w:rPr>
          <w:lang w:val="en-NZ"/>
        </w:rPr>
        <w:t xml:space="preserve">The Chair noted that the meeting was quorate. </w:t>
      </w:r>
    </w:p>
    <w:p w:rsidR="00E24E77" w:rsidRDefault="00E24E77" w:rsidP="00E24E77">
      <w:pPr>
        <w:rPr>
          <w:lang w:val="en-NZ"/>
        </w:rPr>
      </w:pPr>
    </w:p>
    <w:p w:rsidR="00E24E77" w:rsidRDefault="00E24E77" w:rsidP="00E24E77">
      <w:pPr>
        <w:rPr>
          <w:lang w:val="en-NZ"/>
        </w:rPr>
      </w:pPr>
      <w:r>
        <w:rPr>
          <w:lang w:val="en-NZ"/>
        </w:rPr>
        <w:t>The Committee noted and agreed the agenda for the meeting.</w:t>
      </w:r>
    </w:p>
    <w:p w:rsidR="00E24E77" w:rsidRDefault="00E24E77" w:rsidP="00E24E77">
      <w:pPr>
        <w:rPr>
          <w:lang w:val="en-NZ"/>
        </w:rPr>
      </w:pPr>
    </w:p>
    <w:p w:rsidR="00E24E77" w:rsidRDefault="00E24E77" w:rsidP="00E24E77">
      <w:pPr>
        <w:pStyle w:val="Heading2"/>
        <w:pBdr>
          <w:bottom w:val="single" w:sz="12" w:space="1" w:color="auto"/>
        </w:pBdr>
      </w:pPr>
      <w:r>
        <w:t>Confirmation of previous minutes</w:t>
      </w:r>
    </w:p>
    <w:p w:rsidR="00E24E77" w:rsidRDefault="00E24E77" w:rsidP="00E24E77">
      <w:pPr>
        <w:rPr>
          <w:lang w:val="en-NZ"/>
        </w:rPr>
      </w:pPr>
    </w:p>
    <w:p w:rsidR="00E24E77" w:rsidRDefault="00E24E77" w:rsidP="00E24E77">
      <w:pPr>
        <w:rPr>
          <w:lang w:val="en-NZ"/>
        </w:rPr>
      </w:pPr>
      <w:r>
        <w:rPr>
          <w:lang w:val="en-NZ"/>
        </w:rPr>
        <w:t xml:space="preserve">The minutes of the </w:t>
      </w:r>
      <w:r w:rsidRPr="00AC244D">
        <w:rPr>
          <w:lang w:val="en-NZ"/>
        </w:rPr>
        <w:t xml:space="preserve">meeting of </w:t>
      </w:r>
      <w:r w:rsidR="009E0392" w:rsidRPr="00AC244D">
        <w:rPr>
          <w:rFonts w:cs="Arial"/>
          <w:szCs w:val="22"/>
          <w:lang w:val="en-NZ"/>
        </w:rPr>
        <w:t xml:space="preserve">27 March 2018 </w:t>
      </w:r>
      <w:r w:rsidRPr="00AC244D">
        <w:rPr>
          <w:lang w:val="en-NZ"/>
        </w:rPr>
        <w:t xml:space="preserve">were </w:t>
      </w:r>
      <w:r w:rsidR="00522B40">
        <w:rPr>
          <w:lang w:val="en-NZ"/>
        </w:rPr>
        <w:t>confirm</w:t>
      </w:r>
      <w:r>
        <w:rPr>
          <w:lang w:val="en-NZ"/>
        </w:rPr>
        <w:t>ed.</w:t>
      </w:r>
    </w:p>
    <w:p w:rsidR="00E24E77" w:rsidRDefault="00E24E77" w:rsidP="00E24E77">
      <w:pPr>
        <w:pStyle w:val="Heading2"/>
        <w:pBdr>
          <w:bottom w:val="single" w:sz="12" w:space="1" w:color="auto"/>
        </w:pBdr>
      </w:pPr>
      <w:r>
        <w:br w:type="page"/>
      </w:r>
      <w:r w:rsidRPr="006D4840">
        <w:lastRenderedPageBreak/>
        <w:t xml:space="preserve">New applications </w:t>
      </w:r>
    </w:p>
    <w:p w:rsidR="009F30A8" w:rsidRPr="00960BFE" w:rsidRDefault="009F30A8">
      <w:pPr>
        <w:autoSpaceDE w:val="0"/>
        <w:autoSpaceDN w:val="0"/>
        <w:adjustRightInd w:val="0"/>
      </w:pP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A1C8A" w:rsidRPr="00960BFE" w:rsidTr="00BA1C8A">
        <w:trPr>
          <w:trHeight w:val="280"/>
        </w:trPr>
        <w:tc>
          <w:tcPr>
            <w:tcW w:w="966" w:type="dxa"/>
            <w:tcBorders>
              <w:top w:val="nil"/>
              <w:left w:val="nil"/>
              <w:bottom w:val="nil"/>
              <w:right w:val="nil"/>
            </w:tcBorders>
          </w:tcPr>
          <w:p w:rsidR="00BA1C8A" w:rsidRPr="00960BFE" w:rsidRDefault="00BA1C8A" w:rsidP="00132774">
            <w:pPr>
              <w:autoSpaceDE w:val="0"/>
              <w:autoSpaceDN w:val="0"/>
              <w:adjustRightInd w:val="0"/>
            </w:pPr>
            <w:r w:rsidRPr="00960BFE">
              <w:t xml:space="preserve"> </w:t>
            </w:r>
            <w:r>
              <w:rPr>
                <w:b/>
              </w:rPr>
              <w:t>1</w:t>
            </w:r>
            <w:r w:rsidRPr="00960BFE">
              <w:rPr>
                <w:b/>
              </w:rPr>
              <w:t xml:space="preserve"> </w:t>
            </w: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rPr>
                <w:b/>
              </w:rPr>
              <w:t>18/CEN/54</w:t>
            </w:r>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Title: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COG: Pαβlo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Principal Investigator: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Dr </w:t>
            </w:r>
            <w:proofErr w:type="spellStart"/>
            <w:r w:rsidRPr="00960BFE">
              <w:t>Lochie</w:t>
            </w:r>
            <w:proofErr w:type="spellEnd"/>
            <w:r w:rsidRPr="00960BFE">
              <w:t xml:space="preserve"> Teague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Sponsor: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ANZCHOG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Clock Start Date: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12 April 2018 </w:t>
            </w:r>
          </w:p>
        </w:tc>
      </w:tr>
    </w:tbl>
    <w:p w:rsidR="009F30A8" w:rsidRPr="00960BFE" w:rsidRDefault="009F30A8">
      <w:pPr>
        <w:autoSpaceDE w:val="0"/>
        <w:autoSpaceDN w:val="0"/>
        <w:adjustRightInd w:val="0"/>
      </w:pPr>
      <w:r w:rsidRPr="00960BFE">
        <w:t xml:space="preserve"> </w:t>
      </w:r>
    </w:p>
    <w:p w:rsidR="00987913" w:rsidRPr="0076355B" w:rsidRDefault="009F30A8">
      <w:pPr>
        <w:autoSpaceDE w:val="0"/>
        <w:autoSpaceDN w:val="0"/>
        <w:adjustRightInd w:val="0"/>
        <w:rPr>
          <w:sz w:val="20"/>
          <w:lang w:val="en-NZ"/>
        </w:rPr>
      </w:pPr>
      <w:r w:rsidRPr="0076355B">
        <w:t xml:space="preserve">Dr </w:t>
      </w:r>
      <w:proofErr w:type="spellStart"/>
      <w:r w:rsidRPr="0076355B">
        <w:t>Lochie</w:t>
      </w:r>
      <w:proofErr w:type="spellEnd"/>
      <w:r w:rsidRPr="0076355B">
        <w:t xml:space="preserve"> Teague and Ms </w:t>
      </w:r>
      <w:r w:rsidR="00AF4AC4" w:rsidRPr="0076355B">
        <w:t xml:space="preserve">Paula </w:t>
      </w:r>
      <w:r w:rsidR="00E37FFA" w:rsidRPr="0076355B">
        <w:t>Murray</w:t>
      </w:r>
      <w:r w:rsidR="00AF4AC4" w:rsidRPr="0076355B">
        <w:t xml:space="preserve"> </w:t>
      </w:r>
      <w:r w:rsidRPr="0076355B">
        <w:rPr>
          <w:lang w:val="en-NZ"/>
        </w:rPr>
        <w:t>were</w:t>
      </w:r>
      <w:r w:rsidR="00987913" w:rsidRPr="0076355B">
        <w:rPr>
          <w:lang w:val="en-NZ"/>
        </w:rPr>
        <w:t xml:space="preserve"> present </w:t>
      </w:r>
      <w:r w:rsidR="00DC62A5" w:rsidRPr="0076355B">
        <w:rPr>
          <w:rFonts w:cs="Arial"/>
          <w:szCs w:val="22"/>
          <w:lang w:val="en-NZ"/>
        </w:rPr>
        <w:t>by teleconference</w:t>
      </w:r>
      <w:r w:rsidR="00DC62A5" w:rsidRPr="0076355B">
        <w:rPr>
          <w:lang w:val="en-NZ"/>
        </w:rPr>
        <w:t xml:space="preserve"> </w:t>
      </w:r>
      <w:r w:rsidR="00987913" w:rsidRPr="0076355B">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9F30A8" w:rsidRDefault="009F30A8" w:rsidP="009F30A8">
      <w:pPr>
        <w:rPr>
          <w:u w:val="single"/>
          <w:lang w:val="en-NZ"/>
        </w:rPr>
      </w:pPr>
      <w:r w:rsidRPr="001C059D">
        <w:rPr>
          <w:u w:val="single"/>
          <w:lang w:val="en-NZ"/>
        </w:rPr>
        <w:t>Summary of Study</w:t>
      </w:r>
    </w:p>
    <w:p w:rsidR="009F30A8" w:rsidRDefault="009F30A8" w:rsidP="009F30A8">
      <w:pPr>
        <w:rPr>
          <w:u w:val="single"/>
          <w:lang w:val="en-NZ"/>
        </w:rPr>
      </w:pPr>
    </w:p>
    <w:p w:rsidR="0076355B" w:rsidRPr="0076355B" w:rsidRDefault="003B13F7" w:rsidP="009D3257">
      <w:pPr>
        <w:pStyle w:val="ListParagraph"/>
        <w:numPr>
          <w:ilvl w:val="0"/>
          <w:numId w:val="9"/>
        </w:numPr>
        <w:autoSpaceDE w:val="0"/>
        <w:autoSpaceDN w:val="0"/>
        <w:adjustRightInd w:val="0"/>
        <w:rPr>
          <w:lang w:val="en-NZ"/>
        </w:rPr>
      </w:pPr>
      <w:r w:rsidRPr="0076355B">
        <w:rPr>
          <w:lang w:val="en-NZ"/>
        </w:rPr>
        <w:t xml:space="preserve">The primary purpose of this trial is to evaluate the efficacy of using parent donors for bone marrow transplants in children, using a particular processing method of the donor blood cells (TCR α+ß+/CD19+ cell depletion) compared to those receiving a standard bone marrow transplant from another donor.  </w:t>
      </w:r>
    </w:p>
    <w:p w:rsidR="003B13F7" w:rsidRPr="0076355B" w:rsidRDefault="0076355B" w:rsidP="009D3257">
      <w:pPr>
        <w:pStyle w:val="ListParagraph"/>
        <w:numPr>
          <w:ilvl w:val="0"/>
          <w:numId w:val="9"/>
        </w:numPr>
        <w:autoSpaceDE w:val="0"/>
        <w:autoSpaceDN w:val="0"/>
        <w:adjustRightInd w:val="0"/>
        <w:rPr>
          <w:lang w:val="en-NZ"/>
        </w:rPr>
      </w:pPr>
      <w:r w:rsidRPr="0076355B">
        <w:rPr>
          <w:lang w:val="en-NZ"/>
        </w:rPr>
        <w:t>The Researcher(s)</w:t>
      </w:r>
      <w:r w:rsidR="003B13F7" w:rsidRPr="0076355B">
        <w:rPr>
          <w:lang w:val="en-NZ"/>
        </w:rPr>
        <w:t xml:space="preserve"> also want to compare costs to the health system of TCR α+ß+/CD19+ cell depletion with that of standard bone marrow transplant procedures.  However, the cost comparison part of the study will be undertaken in Australia with the results shared to New Zealand. </w:t>
      </w:r>
    </w:p>
    <w:p w:rsidR="003B13F7" w:rsidRPr="0076355B" w:rsidRDefault="003B13F7" w:rsidP="009D3257">
      <w:pPr>
        <w:pStyle w:val="ListParagraph"/>
        <w:numPr>
          <w:ilvl w:val="0"/>
          <w:numId w:val="9"/>
        </w:numPr>
        <w:autoSpaceDE w:val="0"/>
        <w:autoSpaceDN w:val="0"/>
        <w:adjustRightInd w:val="0"/>
        <w:rPr>
          <w:lang w:val="en-NZ"/>
        </w:rPr>
      </w:pPr>
      <w:r w:rsidRPr="0076355B">
        <w:rPr>
          <w:lang w:val="en-NZ"/>
        </w:rPr>
        <w:t xml:space="preserve">Patients who have no fully matched sibling, and no </w:t>
      </w:r>
      <w:r w:rsidR="0076355B" w:rsidRPr="0076355B">
        <w:rPr>
          <w:lang w:val="en-NZ"/>
        </w:rPr>
        <w:t>well-matched</w:t>
      </w:r>
      <w:r w:rsidRPr="0076355B">
        <w:rPr>
          <w:lang w:val="en-NZ"/>
        </w:rPr>
        <w:t xml:space="preserve"> volunteer donor or umbilical cord blood unit available will receive a TCR α+ß+/CD19+ cell depleted graft from a parent donor. Control patients will receive a standard bone marrow transplant from another donor (e.g., volunteer donor) as per institutional practice. </w:t>
      </w:r>
    </w:p>
    <w:p w:rsidR="003B13F7" w:rsidRPr="0076355B" w:rsidRDefault="003B13F7" w:rsidP="009D3257">
      <w:pPr>
        <w:pStyle w:val="ListParagraph"/>
        <w:numPr>
          <w:ilvl w:val="0"/>
          <w:numId w:val="9"/>
        </w:numPr>
        <w:autoSpaceDE w:val="0"/>
        <w:autoSpaceDN w:val="0"/>
        <w:adjustRightInd w:val="0"/>
        <w:rPr>
          <w:lang w:val="en-NZ"/>
        </w:rPr>
      </w:pPr>
      <w:r w:rsidRPr="0076355B">
        <w:rPr>
          <w:lang w:val="en-NZ"/>
        </w:rPr>
        <w:t xml:space="preserve">Patients will undergo clinical assessments at regular intervals for two years following the transplant to evaluate the efficacy of the treatment. Further information, such as quality of life and </w:t>
      </w:r>
      <w:proofErr w:type="spellStart"/>
      <w:r w:rsidRPr="0076355B">
        <w:rPr>
          <w:lang w:val="en-NZ"/>
        </w:rPr>
        <w:t>carer</w:t>
      </w:r>
      <w:proofErr w:type="spellEnd"/>
      <w:r w:rsidRPr="0076355B">
        <w:rPr>
          <w:lang w:val="en-NZ"/>
        </w:rPr>
        <w:t xml:space="preserve"> burden, will be collected for up to 5 years following the transplant. </w:t>
      </w:r>
    </w:p>
    <w:p w:rsidR="009F30A8" w:rsidRPr="0076355B" w:rsidRDefault="003B13F7" w:rsidP="009D3257">
      <w:pPr>
        <w:pStyle w:val="ListParagraph"/>
        <w:numPr>
          <w:ilvl w:val="0"/>
          <w:numId w:val="9"/>
        </w:numPr>
        <w:autoSpaceDE w:val="0"/>
        <w:autoSpaceDN w:val="0"/>
        <w:adjustRightInd w:val="0"/>
        <w:rPr>
          <w:lang w:val="en-NZ"/>
        </w:rPr>
      </w:pPr>
      <w:r w:rsidRPr="0076355B">
        <w:rPr>
          <w:lang w:val="en-NZ"/>
        </w:rPr>
        <w:t xml:space="preserve">It is hoped that the findings from this trial will provide information on whether parent donor cells undergoing specialised cell processing can be effectively used for bone marrow transplants in children with haematological malignancies or </w:t>
      </w:r>
      <w:r w:rsidR="0076355B" w:rsidRPr="0076355B">
        <w:rPr>
          <w:lang w:val="en-NZ"/>
        </w:rPr>
        <w:t>non-malignant</w:t>
      </w:r>
      <w:r w:rsidRPr="0076355B">
        <w:rPr>
          <w:lang w:val="en-NZ"/>
        </w:rPr>
        <w:t xml:space="preserve"> disorders.</w:t>
      </w:r>
    </w:p>
    <w:p w:rsidR="0076355B" w:rsidRPr="000E368E" w:rsidRDefault="0076355B" w:rsidP="009D3257">
      <w:pPr>
        <w:pStyle w:val="ListParagraph"/>
        <w:numPr>
          <w:ilvl w:val="0"/>
          <w:numId w:val="9"/>
        </w:numPr>
        <w:spacing w:before="80" w:after="80"/>
        <w:rPr>
          <w:u w:val="single"/>
          <w:lang w:val="en-NZ"/>
        </w:rPr>
      </w:pPr>
      <w:r>
        <w:rPr>
          <w:lang w:val="en-NZ"/>
        </w:rPr>
        <w:t>The Committee thanked the Researcher(s) for the cover letter.</w:t>
      </w:r>
    </w:p>
    <w:p w:rsidR="003B13F7" w:rsidRDefault="003B13F7" w:rsidP="003B13F7">
      <w:pPr>
        <w:autoSpaceDE w:val="0"/>
        <w:autoSpaceDN w:val="0"/>
        <w:adjustRightInd w:val="0"/>
        <w:rPr>
          <w:lang w:val="en-NZ"/>
        </w:rPr>
      </w:pPr>
    </w:p>
    <w:p w:rsidR="009F30A8" w:rsidRDefault="009F30A8" w:rsidP="009F30A8">
      <w:pPr>
        <w:rPr>
          <w:u w:val="single"/>
          <w:lang w:val="en-NZ"/>
        </w:rPr>
      </w:pPr>
      <w:r w:rsidRPr="001C059D">
        <w:rPr>
          <w:u w:val="single"/>
          <w:lang w:val="en-NZ"/>
        </w:rPr>
        <w:t>Summary of ethical issues (resolved)</w:t>
      </w:r>
    </w:p>
    <w:p w:rsidR="009F30A8" w:rsidRDefault="009F30A8" w:rsidP="009F30A8">
      <w:pPr>
        <w:rPr>
          <w:u w:val="single"/>
          <w:lang w:val="en-NZ"/>
        </w:rPr>
      </w:pPr>
    </w:p>
    <w:p w:rsidR="009F30A8" w:rsidRPr="000A1C67" w:rsidRDefault="009F30A8" w:rsidP="009F30A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9F30A8" w:rsidRDefault="009F30A8" w:rsidP="009F30A8">
      <w:pPr>
        <w:rPr>
          <w:u w:val="single"/>
          <w:lang w:val="en-NZ"/>
        </w:rPr>
      </w:pPr>
    </w:p>
    <w:p w:rsidR="009F30A8" w:rsidRPr="0076355B" w:rsidRDefault="00D81842" w:rsidP="009D3257">
      <w:pPr>
        <w:pStyle w:val="ListParagraph"/>
        <w:numPr>
          <w:ilvl w:val="0"/>
          <w:numId w:val="9"/>
        </w:numPr>
        <w:spacing w:before="80" w:after="80"/>
        <w:rPr>
          <w:u w:val="single"/>
          <w:lang w:val="en-NZ"/>
        </w:rPr>
      </w:pPr>
      <w:r>
        <w:rPr>
          <w:lang w:val="en-NZ"/>
        </w:rPr>
        <w:t xml:space="preserve">The Committee </w:t>
      </w:r>
      <w:r w:rsidR="0076355B">
        <w:rPr>
          <w:lang w:val="en-NZ"/>
        </w:rPr>
        <w:t xml:space="preserve">asked for more information about the study arms. </w:t>
      </w:r>
      <w:r>
        <w:rPr>
          <w:lang w:val="en-NZ"/>
        </w:rPr>
        <w:t xml:space="preserve">The Researcher(s) explained </w:t>
      </w:r>
      <w:r w:rsidR="0076355B">
        <w:rPr>
          <w:lang w:val="en-NZ"/>
        </w:rPr>
        <w:t xml:space="preserve">the rationale for the decision of each study arm, noting the cost comparison part of the study. </w:t>
      </w:r>
      <w:r>
        <w:rPr>
          <w:lang w:val="en-NZ"/>
        </w:rPr>
        <w:t xml:space="preserve"> </w:t>
      </w:r>
    </w:p>
    <w:p w:rsidR="0076355B" w:rsidRPr="008C35EC" w:rsidRDefault="0076355B" w:rsidP="009D3257">
      <w:pPr>
        <w:pStyle w:val="ListParagraph"/>
        <w:numPr>
          <w:ilvl w:val="0"/>
          <w:numId w:val="9"/>
        </w:numPr>
        <w:spacing w:before="80" w:after="80"/>
        <w:rPr>
          <w:u w:val="single"/>
          <w:lang w:val="en-NZ"/>
        </w:rPr>
      </w:pPr>
      <w:r>
        <w:rPr>
          <w:lang w:val="en-NZ"/>
        </w:rPr>
        <w:t>The Researcher(s) explained that the main focus is a proof of principle, in relation to satisfactory graphing.</w:t>
      </w:r>
    </w:p>
    <w:p w:rsidR="008C35EC" w:rsidRDefault="008C35EC" w:rsidP="009D3257">
      <w:pPr>
        <w:pStyle w:val="ListParagraph"/>
        <w:numPr>
          <w:ilvl w:val="0"/>
          <w:numId w:val="9"/>
        </w:numPr>
        <w:spacing w:before="80" w:after="80"/>
      </w:pPr>
      <w:r>
        <w:rPr>
          <w:rFonts w:cs="Arial"/>
          <w:szCs w:val="22"/>
          <w:lang w:val="en-NZ"/>
        </w:rPr>
        <w:t xml:space="preserve">The Committee asked about the role of </w:t>
      </w:r>
      <w:proofErr w:type="spellStart"/>
      <w:r w:rsidRPr="008C35EC">
        <w:rPr>
          <w:rFonts w:cs="Arial"/>
          <w:szCs w:val="22"/>
          <w:lang w:val="en-NZ"/>
        </w:rPr>
        <w:t>Miltenyi</w:t>
      </w:r>
      <w:proofErr w:type="spellEnd"/>
      <w:r w:rsidRPr="008C35EC">
        <w:rPr>
          <w:rFonts w:cs="Arial"/>
          <w:szCs w:val="22"/>
          <w:lang w:val="en-NZ"/>
        </w:rPr>
        <w:t xml:space="preserve"> Biotech</w:t>
      </w:r>
      <w:r>
        <w:rPr>
          <w:rFonts w:cs="Arial"/>
          <w:szCs w:val="22"/>
          <w:lang w:val="en-NZ"/>
        </w:rPr>
        <w:t xml:space="preserve">. The Researcher(s) explained that the company provides the machinery that allows us to perform the procedure. There are a couple of suppliers in the world. Their involvement allowed us to conduct the study; they </w:t>
      </w:r>
      <w:r>
        <w:rPr>
          <w:rFonts w:cs="Arial"/>
          <w:szCs w:val="22"/>
          <w:lang w:val="en-NZ"/>
        </w:rPr>
        <w:lastRenderedPageBreak/>
        <w:t>have provided use of the machine free of charge. The Researcher(s) added they would have had to use their machines in any case.</w:t>
      </w:r>
    </w:p>
    <w:p w:rsidR="009F30A8" w:rsidRPr="00C5052B" w:rsidRDefault="009F30A8" w:rsidP="009F30A8">
      <w:pPr>
        <w:spacing w:before="80" w:after="80"/>
        <w:rPr>
          <w:u w:val="single"/>
          <w:lang w:val="en-NZ"/>
        </w:rPr>
      </w:pPr>
    </w:p>
    <w:p w:rsidR="009F30A8" w:rsidRPr="000A1C67" w:rsidRDefault="009F30A8" w:rsidP="009F30A8">
      <w:pPr>
        <w:rPr>
          <w:u w:val="single"/>
          <w:lang w:val="en-NZ"/>
        </w:rPr>
      </w:pPr>
      <w:r w:rsidRPr="000A1C67">
        <w:rPr>
          <w:u w:val="single"/>
          <w:lang w:val="en-NZ"/>
        </w:rPr>
        <w:t>Summary of ethical issues (outstanding)</w:t>
      </w:r>
    </w:p>
    <w:p w:rsidR="009F30A8" w:rsidRDefault="009F30A8" w:rsidP="009F30A8">
      <w:pPr>
        <w:rPr>
          <w:u w:val="single"/>
          <w:lang w:val="en-NZ"/>
        </w:rPr>
      </w:pPr>
    </w:p>
    <w:p w:rsidR="009F30A8" w:rsidRDefault="009F30A8" w:rsidP="008C35EC">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8C35EC" w:rsidRPr="008C35EC" w:rsidRDefault="008C35EC" w:rsidP="008C35EC">
      <w:pPr>
        <w:rPr>
          <w:lang w:val="en-NZ"/>
        </w:rPr>
      </w:pPr>
    </w:p>
    <w:p w:rsidR="009F30A8" w:rsidRDefault="009F30A8" w:rsidP="009F30A8">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BA1C8A" w:rsidRDefault="00BA1C8A" w:rsidP="009F30A8">
      <w:pPr>
        <w:spacing w:before="80" w:after="80"/>
        <w:rPr>
          <w:rFonts w:cs="Arial"/>
          <w:szCs w:val="22"/>
          <w:lang w:val="en-NZ"/>
        </w:rPr>
      </w:pPr>
    </w:p>
    <w:p w:rsidR="009F30A8" w:rsidRDefault="004E3A7B" w:rsidP="009F30A8">
      <w:pPr>
        <w:spacing w:before="80" w:after="80"/>
        <w:rPr>
          <w:rFonts w:cs="Arial"/>
          <w:szCs w:val="22"/>
          <w:lang w:val="en-NZ"/>
        </w:rPr>
      </w:pPr>
      <w:r w:rsidRPr="00D81842">
        <w:rPr>
          <w:rFonts w:cs="Arial"/>
          <w:szCs w:val="22"/>
          <w:lang w:val="en-NZ"/>
        </w:rPr>
        <w:t>Main participant informati</w:t>
      </w:r>
      <w:r>
        <w:rPr>
          <w:rFonts w:cs="Arial"/>
          <w:szCs w:val="22"/>
          <w:lang w:val="en-NZ"/>
        </w:rPr>
        <w:t xml:space="preserve">on sheet </w:t>
      </w:r>
    </w:p>
    <w:p w:rsidR="00BA1C8A" w:rsidRPr="00466AA7" w:rsidRDefault="00BA1C8A" w:rsidP="009F30A8">
      <w:pPr>
        <w:spacing w:before="80" w:after="80"/>
        <w:rPr>
          <w:rFonts w:cs="Arial"/>
          <w:szCs w:val="22"/>
          <w:lang w:val="en-NZ"/>
        </w:rPr>
      </w:pPr>
    </w:p>
    <w:p w:rsidR="00D81842" w:rsidRPr="00D81842" w:rsidRDefault="00D81842" w:rsidP="009D3257">
      <w:pPr>
        <w:pStyle w:val="ListParagraph"/>
        <w:numPr>
          <w:ilvl w:val="0"/>
          <w:numId w:val="9"/>
        </w:numPr>
        <w:spacing w:before="80" w:after="80"/>
      </w:pPr>
      <w:r>
        <w:rPr>
          <w:rFonts w:cs="Arial"/>
          <w:szCs w:val="22"/>
          <w:lang w:val="en-NZ"/>
        </w:rPr>
        <w:t>Page 1 ‘</w:t>
      </w:r>
      <w:r w:rsidRPr="005903EA">
        <w:rPr>
          <w:rFonts w:cs="Arial"/>
          <w:i/>
          <w:szCs w:val="22"/>
          <w:lang w:val="en-NZ"/>
        </w:rPr>
        <w:t>some patients don’t have any of these donors available, this may be the case for you</w:t>
      </w:r>
      <w:r>
        <w:rPr>
          <w:rFonts w:cs="Arial"/>
          <w:szCs w:val="22"/>
          <w:lang w:val="en-NZ"/>
        </w:rPr>
        <w:t xml:space="preserve">’. </w:t>
      </w:r>
      <w:r w:rsidR="008C35EC">
        <w:rPr>
          <w:rFonts w:cs="Arial"/>
          <w:szCs w:val="22"/>
          <w:lang w:val="en-NZ"/>
        </w:rPr>
        <w:t>The Committee noted that this would not be the case for the controls. The Researcher(s) noted they would</w:t>
      </w:r>
      <w:r>
        <w:rPr>
          <w:rFonts w:cs="Arial"/>
          <w:szCs w:val="22"/>
          <w:lang w:val="en-NZ"/>
        </w:rPr>
        <w:t xml:space="preserve"> remove the last sentence for the control participant information sheet.</w:t>
      </w:r>
      <w:r w:rsidR="004E3A7B">
        <w:rPr>
          <w:rFonts w:cs="Arial"/>
          <w:szCs w:val="22"/>
          <w:lang w:val="en-NZ"/>
        </w:rPr>
        <w:t xml:space="preserve"> </w:t>
      </w:r>
      <w:r w:rsidRPr="004E3A7B">
        <w:rPr>
          <w:rFonts w:cs="Arial"/>
          <w:szCs w:val="22"/>
          <w:lang w:val="en-NZ"/>
        </w:rPr>
        <w:t>Similarly, ‘</w:t>
      </w:r>
      <w:r w:rsidRPr="004E3A7B">
        <w:rPr>
          <w:rFonts w:cs="Arial"/>
          <w:i/>
          <w:szCs w:val="22"/>
          <w:lang w:val="en-NZ"/>
        </w:rPr>
        <w:t>this may be the case for you</w:t>
      </w:r>
      <w:r w:rsidRPr="004E3A7B">
        <w:rPr>
          <w:rFonts w:cs="Arial"/>
          <w:szCs w:val="22"/>
          <w:lang w:val="en-NZ"/>
        </w:rPr>
        <w:t xml:space="preserve">’ should be </w:t>
      </w:r>
      <w:r w:rsidR="00E35A3E">
        <w:rPr>
          <w:rFonts w:cs="Arial"/>
          <w:szCs w:val="22"/>
          <w:lang w:val="en-NZ"/>
        </w:rPr>
        <w:t>changed to will, for</w:t>
      </w:r>
      <w:r w:rsidR="008C35EC" w:rsidRPr="004E3A7B">
        <w:rPr>
          <w:rFonts w:cs="Arial"/>
          <w:szCs w:val="22"/>
          <w:lang w:val="en-NZ"/>
        </w:rPr>
        <w:t xml:space="preserve"> the intervention arm.</w:t>
      </w:r>
      <w:r w:rsidRPr="004E3A7B">
        <w:rPr>
          <w:rFonts w:cs="Arial"/>
          <w:szCs w:val="22"/>
          <w:lang w:val="en-NZ"/>
        </w:rPr>
        <w:t xml:space="preserve"> The Researcher(s) </w:t>
      </w:r>
      <w:r w:rsidR="00E35A3E">
        <w:rPr>
          <w:rFonts w:cs="Arial"/>
          <w:szCs w:val="22"/>
          <w:lang w:val="en-NZ"/>
        </w:rPr>
        <w:t>noted this</w:t>
      </w:r>
      <w:r w:rsidRPr="004E3A7B">
        <w:rPr>
          <w:rFonts w:cs="Arial"/>
          <w:szCs w:val="22"/>
          <w:lang w:val="en-NZ"/>
        </w:rPr>
        <w:t xml:space="preserve">, </w:t>
      </w:r>
      <w:r w:rsidR="00E35A3E">
        <w:rPr>
          <w:rFonts w:cs="Arial"/>
          <w:szCs w:val="22"/>
          <w:lang w:val="en-NZ"/>
        </w:rPr>
        <w:t>adding</w:t>
      </w:r>
      <w:r w:rsidRPr="004E3A7B">
        <w:rPr>
          <w:rFonts w:cs="Arial"/>
          <w:szCs w:val="22"/>
          <w:lang w:val="en-NZ"/>
        </w:rPr>
        <w:t xml:space="preserve"> it was a legacy from a master, and a cut and paste error. </w:t>
      </w:r>
    </w:p>
    <w:p w:rsidR="00E24E77" w:rsidRPr="00D81842" w:rsidRDefault="004E3A7B" w:rsidP="009D3257">
      <w:pPr>
        <w:pStyle w:val="ListParagraph"/>
        <w:numPr>
          <w:ilvl w:val="0"/>
          <w:numId w:val="9"/>
        </w:numPr>
        <w:spacing w:before="80" w:after="80"/>
        <w:rPr>
          <w:color w:val="FF0000"/>
          <w:lang w:val="en-NZ"/>
        </w:rPr>
      </w:pPr>
      <w:r>
        <w:rPr>
          <w:rFonts w:cs="Arial"/>
          <w:szCs w:val="22"/>
          <w:lang w:val="en-NZ"/>
        </w:rPr>
        <w:t>P</w:t>
      </w:r>
      <w:r w:rsidR="00D81842" w:rsidRPr="00D81842">
        <w:rPr>
          <w:rFonts w:cs="Arial"/>
          <w:szCs w:val="22"/>
          <w:lang w:val="en-NZ"/>
        </w:rPr>
        <w:t>age 5</w:t>
      </w:r>
      <w:r>
        <w:rPr>
          <w:rFonts w:cs="Arial"/>
          <w:szCs w:val="22"/>
          <w:lang w:val="en-NZ"/>
        </w:rPr>
        <w:t xml:space="preserve"> states that</w:t>
      </w:r>
      <w:r w:rsidR="00D81842" w:rsidRPr="00D81842">
        <w:rPr>
          <w:rFonts w:cs="Arial"/>
          <w:szCs w:val="22"/>
          <w:lang w:val="en-NZ"/>
        </w:rPr>
        <w:t xml:space="preserve"> </w:t>
      </w:r>
      <w:r>
        <w:rPr>
          <w:rFonts w:cs="Arial"/>
          <w:szCs w:val="22"/>
          <w:lang w:val="en-NZ"/>
        </w:rPr>
        <w:t>d</w:t>
      </w:r>
      <w:r w:rsidR="00D81842" w:rsidRPr="00D81842">
        <w:rPr>
          <w:rFonts w:cs="Arial"/>
          <w:szCs w:val="22"/>
          <w:lang w:val="en-NZ"/>
        </w:rPr>
        <w:t xml:space="preserve">ata </w:t>
      </w:r>
      <w:r>
        <w:rPr>
          <w:rFonts w:cs="Arial"/>
          <w:szCs w:val="22"/>
          <w:lang w:val="en-NZ"/>
        </w:rPr>
        <w:t>is</w:t>
      </w:r>
      <w:r w:rsidR="00D81842" w:rsidRPr="00D81842">
        <w:rPr>
          <w:rFonts w:cs="Arial"/>
          <w:szCs w:val="22"/>
          <w:lang w:val="en-NZ"/>
        </w:rPr>
        <w:t xml:space="preserve"> disposed of after 5 years. </w:t>
      </w:r>
      <w:r>
        <w:rPr>
          <w:rFonts w:cs="Arial"/>
          <w:szCs w:val="22"/>
          <w:lang w:val="en-NZ"/>
        </w:rPr>
        <w:t>The Committee noted that u</w:t>
      </w:r>
      <w:r w:rsidR="00D81842" w:rsidRPr="00D81842">
        <w:rPr>
          <w:rFonts w:cs="Arial"/>
          <w:szCs w:val="22"/>
          <w:lang w:val="en-NZ"/>
        </w:rPr>
        <w:t xml:space="preserve">sually </w:t>
      </w:r>
      <w:r>
        <w:rPr>
          <w:rFonts w:cs="Arial"/>
          <w:szCs w:val="22"/>
          <w:lang w:val="en-NZ"/>
        </w:rPr>
        <w:t>the duration is</w:t>
      </w:r>
      <w:r w:rsidR="00D81842" w:rsidRPr="00D81842">
        <w:rPr>
          <w:rFonts w:cs="Arial"/>
          <w:szCs w:val="22"/>
          <w:lang w:val="en-NZ"/>
        </w:rPr>
        <w:t xml:space="preserve"> 10 years after child turns 16. </w:t>
      </w:r>
      <w:r w:rsidR="00D81842">
        <w:rPr>
          <w:rFonts w:cs="Arial"/>
          <w:szCs w:val="22"/>
          <w:lang w:val="en-NZ"/>
        </w:rPr>
        <w:t xml:space="preserve">The Researcher(s) noted on page 4 – </w:t>
      </w:r>
      <w:r>
        <w:rPr>
          <w:rFonts w:cs="Arial"/>
          <w:szCs w:val="22"/>
          <w:lang w:val="en-NZ"/>
        </w:rPr>
        <w:t xml:space="preserve">it is </w:t>
      </w:r>
      <w:r w:rsidR="00D81842">
        <w:rPr>
          <w:rFonts w:cs="Arial"/>
          <w:szCs w:val="22"/>
          <w:lang w:val="en-NZ"/>
        </w:rPr>
        <w:t xml:space="preserve">stated </w:t>
      </w:r>
      <w:r>
        <w:rPr>
          <w:rFonts w:cs="Arial"/>
          <w:szCs w:val="22"/>
          <w:lang w:val="en-NZ"/>
        </w:rPr>
        <w:t>that data</w:t>
      </w:r>
      <w:r w:rsidR="00D81842">
        <w:rPr>
          <w:rFonts w:cs="Arial"/>
          <w:szCs w:val="22"/>
          <w:lang w:val="en-NZ"/>
        </w:rPr>
        <w:t xml:space="preserve"> will </w:t>
      </w:r>
      <w:r>
        <w:rPr>
          <w:rFonts w:cs="Arial"/>
          <w:szCs w:val="22"/>
          <w:lang w:val="en-NZ"/>
        </w:rPr>
        <w:t>be stored for 10</w:t>
      </w:r>
      <w:r w:rsidR="00D81842">
        <w:rPr>
          <w:rFonts w:cs="Arial"/>
          <w:szCs w:val="22"/>
          <w:lang w:val="en-NZ"/>
        </w:rPr>
        <w:t xml:space="preserve"> years from time youngest participant turns 16. The Committee</w:t>
      </w:r>
      <w:r>
        <w:rPr>
          <w:rFonts w:cs="Arial"/>
          <w:szCs w:val="22"/>
          <w:lang w:val="en-NZ"/>
        </w:rPr>
        <w:t xml:space="preserve"> acknowledged this, but</w:t>
      </w:r>
      <w:r w:rsidR="00D81842">
        <w:rPr>
          <w:rFonts w:cs="Arial"/>
          <w:szCs w:val="22"/>
          <w:lang w:val="en-NZ"/>
        </w:rPr>
        <w:t xml:space="preserve"> noted it was confusing having both statements. Please remove the study centre</w:t>
      </w:r>
      <w:r>
        <w:rPr>
          <w:rFonts w:cs="Arial"/>
          <w:szCs w:val="22"/>
          <w:lang w:val="en-NZ"/>
        </w:rPr>
        <w:t xml:space="preserve"> one (5 years). The Researcher(s) </w:t>
      </w:r>
      <w:r w:rsidR="00255DA1">
        <w:rPr>
          <w:rFonts w:cs="Arial"/>
          <w:szCs w:val="22"/>
          <w:lang w:val="en-NZ"/>
        </w:rPr>
        <w:t>agreed and</w:t>
      </w:r>
      <w:r>
        <w:rPr>
          <w:rFonts w:cs="Arial"/>
          <w:szCs w:val="22"/>
          <w:lang w:val="en-NZ"/>
        </w:rPr>
        <w:t xml:space="preserve"> confirmed they would amend the wording. </w:t>
      </w:r>
    </w:p>
    <w:p w:rsidR="00D81842" w:rsidRDefault="00D81842" w:rsidP="009D3257">
      <w:pPr>
        <w:pStyle w:val="ListParagraph"/>
        <w:numPr>
          <w:ilvl w:val="0"/>
          <w:numId w:val="9"/>
        </w:numPr>
        <w:spacing w:before="80" w:after="80"/>
        <w:rPr>
          <w:lang w:val="en-NZ"/>
        </w:rPr>
      </w:pPr>
      <w:r w:rsidRPr="00D81842">
        <w:rPr>
          <w:lang w:val="en-NZ"/>
        </w:rPr>
        <w:t>Please add the co</w:t>
      </w:r>
      <w:r w:rsidR="004E3A7B">
        <w:rPr>
          <w:lang w:val="en-NZ"/>
        </w:rPr>
        <w:t>untry samples were stored in (</w:t>
      </w:r>
      <w:r>
        <w:rPr>
          <w:lang w:val="en-NZ"/>
        </w:rPr>
        <w:t>Sydney</w:t>
      </w:r>
      <w:r w:rsidR="004E3A7B">
        <w:rPr>
          <w:lang w:val="en-NZ"/>
        </w:rPr>
        <w:t xml:space="preserve">). This is applicable to </w:t>
      </w:r>
      <w:r>
        <w:rPr>
          <w:lang w:val="en-NZ"/>
        </w:rPr>
        <w:t>all participant information sheet</w:t>
      </w:r>
      <w:r w:rsidR="004E3A7B">
        <w:rPr>
          <w:lang w:val="en-NZ"/>
        </w:rPr>
        <w:t>s where relevant.</w:t>
      </w:r>
    </w:p>
    <w:p w:rsidR="00024090" w:rsidRDefault="00024090" w:rsidP="009D3257">
      <w:pPr>
        <w:pStyle w:val="ListParagraph"/>
        <w:numPr>
          <w:ilvl w:val="0"/>
          <w:numId w:val="9"/>
        </w:numPr>
        <w:spacing w:before="80" w:after="80"/>
        <w:rPr>
          <w:lang w:val="en-NZ"/>
        </w:rPr>
      </w:pPr>
      <w:r>
        <w:rPr>
          <w:lang w:val="en-NZ"/>
        </w:rPr>
        <w:t xml:space="preserve">The Committee </w:t>
      </w:r>
      <w:r w:rsidR="0098061D">
        <w:rPr>
          <w:lang w:val="en-NZ"/>
        </w:rPr>
        <w:t>asked whether it was appropriate to list side effects of treatments that were part of standard of care. The Researcher(s) and The Committee discussed this and determined that they</w:t>
      </w:r>
      <w:r>
        <w:rPr>
          <w:lang w:val="en-NZ"/>
        </w:rPr>
        <w:t xml:space="preserve"> are still possible outcomes, while it is intrinsic to those conditions</w:t>
      </w:r>
      <w:r w:rsidR="0098061D">
        <w:rPr>
          <w:lang w:val="en-NZ"/>
        </w:rPr>
        <w:t xml:space="preserve"> and treatments</w:t>
      </w:r>
      <w:r>
        <w:rPr>
          <w:lang w:val="en-NZ"/>
        </w:rPr>
        <w:t>, it also is a result from the treatment</w:t>
      </w:r>
      <w:r w:rsidR="0098061D">
        <w:rPr>
          <w:lang w:val="en-NZ"/>
        </w:rPr>
        <w:t>s received</w:t>
      </w:r>
      <w:r>
        <w:rPr>
          <w:lang w:val="en-NZ"/>
        </w:rPr>
        <w:t xml:space="preserve"> in the study. </w:t>
      </w:r>
    </w:p>
    <w:p w:rsidR="00024090" w:rsidRDefault="00024090" w:rsidP="009D3257">
      <w:pPr>
        <w:pStyle w:val="ListParagraph"/>
        <w:numPr>
          <w:ilvl w:val="0"/>
          <w:numId w:val="9"/>
        </w:numPr>
        <w:spacing w:before="80" w:after="80"/>
        <w:rPr>
          <w:lang w:val="en-NZ"/>
        </w:rPr>
      </w:pPr>
      <w:r>
        <w:rPr>
          <w:lang w:val="en-NZ"/>
        </w:rPr>
        <w:t>Participant information sheet refers to ‘your disease’</w:t>
      </w:r>
      <w:r w:rsidR="0098061D">
        <w:rPr>
          <w:lang w:val="en-NZ"/>
        </w:rPr>
        <w:t>. The Committee asked if this was the most appropriate language.</w:t>
      </w:r>
      <w:r>
        <w:rPr>
          <w:lang w:val="en-NZ"/>
        </w:rPr>
        <w:t xml:space="preserve"> The Researcher(s) explained the rationale, and that it was normal in this clinical context</w:t>
      </w:r>
      <w:r w:rsidR="00132774">
        <w:rPr>
          <w:lang w:val="en-NZ"/>
        </w:rPr>
        <w:t>. The Committee accepted this response.</w:t>
      </w:r>
    </w:p>
    <w:p w:rsidR="00BA1C8A" w:rsidRPr="00D81842" w:rsidRDefault="00BA1C8A" w:rsidP="00BA1C8A">
      <w:pPr>
        <w:pStyle w:val="ListParagraph"/>
        <w:spacing w:before="80" w:after="80"/>
        <w:rPr>
          <w:lang w:val="en-NZ"/>
        </w:rPr>
      </w:pPr>
    </w:p>
    <w:p w:rsidR="00E24E77" w:rsidRPr="00FD2B1E" w:rsidRDefault="00E24E77" w:rsidP="00E24E77">
      <w:pPr>
        <w:rPr>
          <w:u w:val="single"/>
          <w:lang w:val="en-NZ"/>
        </w:rPr>
      </w:pPr>
      <w:r w:rsidRPr="00FD2B1E">
        <w:rPr>
          <w:u w:val="single"/>
          <w:lang w:val="en-NZ"/>
        </w:rPr>
        <w:t xml:space="preserve">Decision </w:t>
      </w:r>
    </w:p>
    <w:p w:rsidR="00E24E77" w:rsidRPr="0098061D" w:rsidRDefault="00E24E77" w:rsidP="00E24E77">
      <w:pPr>
        <w:rPr>
          <w:lang w:val="en-NZ"/>
        </w:rPr>
      </w:pPr>
    </w:p>
    <w:p w:rsidR="00E24E77" w:rsidRPr="0098061D" w:rsidRDefault="00E24E77" w:rsidP="00E24E77">
      <w:pPr>
        <w:rPr>
          <w:lang w:val="en-NZ"/>
        </w:rPr>
      </w:pPr>
      <w:r w:rsidRPr="0098061D">
        <w:rPr>
          <w:lang w:val="en-NZ"/>
        </w:rPr>
        <w:t xml:space="preserve">This application was </w:t>
      </w:r>
      <w:r w:rsidRPr="0098061D">
        <w:rPr>
          <w:i/>
          <w:lang w:val="en-NZ"/>
        </w:rPr>
        <w:t>approved</w:t>
      </w:r>
      <w:r w:rsidRPr="0098061D">
        <w:rPr>
          <w:lang w:val="en-NZ"/>
        </w:rPr>
        <w:t xml:space="preserve"> by </w:t>
      </w:r>
      <w:r w:rsidR="00024090" w:rsidRPr="0098061D">
        <w:rPr>
          <w:rFonts w:cs="Arial"/>
          <w:szCs w:val="22"/>
          <w:lang w:val="en-NZ"/>
        </w:rPr>
        <w:t>c</w:t>
      </w:r>
      <w:r w:rsidRPr="0098061D">
        <w:rPr>
          <w:rFonts w:cs="Arial"/>
          <w:szCs w:val="22"/>
          <w:lang w:val="en-NZ"/>
        </w:rPr>
        <w:t>onsensus</w:t>
      </w:r>
      <w:r w:rsidR="00024090" w:rsidRPr="0098061D">
        <w:rPr>
          <w:rFonts w:cs="Arial"/>
          <w:szCs w:val="22"/>
          <w:lang w:val="en-NZ"/>
        </w:rPr>
        <w:t xml:space="preserve">, with non-standard conditions. </w:t>
      </w:r>
    </w:p>
    <w:p w:rsidR="009F30A8" w:rsidRPr="00960BFE" w:rsidRDefault="009F30A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A1C8A" w:rsidRPr="00960BFE" w:rsidTr="00BA1C8A">
        <w:trPr>
          <w:trHeight w:val="280"/>
        </w:trPr>
        <w:tc>
          <w:tcPr>
            <w:tcW w:w="966" w:type="dxa"/>
            <w:tcBorders>
              <w:top w:val="nil"/>
              <w:left w:val="nil"/>
              <w:bottom w:val="nil"/>
              <w:right w:val="nil"/>
            </w:tcBorders>
          </w:tcPr>
          <w:p w:rsidR="00BA1C8A" w:rsidRPr="00960BFE" w:rsidRDefault="00BA1C8A" w:rsidP="00132774">
            <w:pPr>
              <w:autoSpaceDE w:val="0"/>
              <w:autoSpaceDN w:val="0"/>
              <w:adjustRightInd w:val="0"/>
            </w:pPr>
            <w:r w:rsidRPr="00960BFE">
              <w:lastRenderedPageBreak/>
              <w:t xml:space="preserve"> </w:t>
            </w:r>
            <w:r>
              <w:rPr>
                <w:b/>
              </w:rPr>
              <w:t>2</w:t>
            </w:r>
            <w:r w:rsidRPr="00960BFE">
              <w:rPr>
                <w:b/>
              </w:rPr>
              <w:t xml:space="preserve"> </w:t>
            </w: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rPr>
                <w:b/>
              </w:rPr>
              <w:t>18/CEN/57</w:t>
            </w:r>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Title: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COG AALL1631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Principal Investigator: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Dr Peter </w:t>
            </w:r>
            <w:proofErr w:type="spellStart"/>
            <w:r w:rsidRPr="00960BFE">
              <w:t>Bradbeer</w:t>
            </w:r>
            <w:proofErr w:type="spellEnd"/>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Sponsor: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Children's Oncology Group (COG)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Clock Start Date: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12 April 2018 </w:t>
            </w:r>
          </w:p>
        </w:tc>
      </w:tr>
    </w:tbl>
    <w:p w:rsidR="009F30A8" w:rsidRPr="00960BFE" w:rsidRDefault="009F30A8">
      <w:pPr>
        <w:autoSpaceDE w:val="0"/>
        <w:autoSpaceDN w:val="0"/>
        <w:adjustRightInd w:val="0"/>
      </w:pPr>
      <w:r w:rsidRPr="00960BFE">
        <w:t xml:space="preserve"> </w:t>
      </w:r>
    </w:p>
    <w:p w:rsidR="009F30A8" w:rsidRPr="00987913" w:rsidRDefault="009F30A8" w:rsidP="009F30A8">
      <w:pPr>
        <w:autoSpaceDE w:val="0"/>
        <w:autoSpaceDN w:val="0"/>
        <w:adjustRightInd w:val="0"/>
        <w:rPr>
          <w:sz w:val="20"/>
          <w:lang w:val="en-NZ"/>
        </w:rPr>
      </w:pPr>
      <w:r w:rsidRPr="00960BFE">
        <w:t xml:space="preserve">Dr </w:t>
      </w:r>
      <w:proofErr w:type="spellStart"/>
      <w:r w:rsidRPr="00960BFE">
        <w:t>Lochie</w:t>
      </w:r>
      <w:proofErr w:type="spellEnd"/>
      <w:r w:rsidRPr="00960BFE">
        <w:t xml:space="preserve"> Teague </w:t>
      </w:r>
      <w:r>
        <w:t xml:space="preserve">and Ms Sonia </w:t>
      </w:r>
      <w:proofErr w:type="spellStart"/>
      <w:r>
        <w:t>Alix</w:t>
      </w:r>
      <w:proofErr w:type="spellEnd"/>
      <w:r>
        <w:t xml:space="preserve"> </w:t>
      </w:r>
      <w:r w:rsidRPr="00B01702">
        <w:rPr>
          <w:lang w:val="en-NZ"/>
        </w:rPr>
        <w:t xml:space="preserve">were present </w:t>
      </w:r>
      <w:r w:rsidRPr="00B01702">
        <w:rPr>
          <w:rFonts w:cs="Arial"/>
          <w:szCs w:val="22"/>
          <w:lang w:val="en-NZ"/>
        </w:rPr>
        <w:t>by teleconference</w:t>
      </w:r>
      <w:r w:rsidRPr="00B01702">
        <w:rPr>
          <w:lang w:val="en-NZ"/>
        </w:rPr>
        <w:t xml:space="preserve"> for </w:t>
      </w:r>
      <w:r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9F30A8" w:rsidRDefault="009F30A8" w:rsidP="009F30A8">
      <w:pPr>
        <w:rPr>
          <w:u w:val="single"/>
          <w:lang w:val="en-NZ"/>
        </w:rPr>
      </w:pPr>
      <w:r w:rsidRPr="001C059D">
        <w:rPr>
          <w:u w:val="single"/>
          <w:lang w:val="en-NZ"/>
        </w:rPr>
        <w:t>Summary of Study</w:t>
      </w:r>
    </w:p>
    <w:p w:rsidR="009F30A8" w:rsidRDefault="009F30A8" w:rsidP="009F30A8">
      <w:pPr>
        <w:rPr>
          <w:u w:val="single"/>
          <w:lang w:val="en-NZ"/>
        </w:rPr>
      </w:pPr>
    </w:p>
    <w:p w:rsidR="00C603FA" w:rsidRPr="00B01702" w:rsidRDefault="003B13F7" w:rsidP="009D3257">
      <w:pPr>
        <w:pStyle w:val="ListParagraph"/>
        <w:numPr>
          <w:ilvl w:val="0"/>
          <w:numId w:val="10"/>
        </w:numPr>
        <w:autoSpaceDE w:val="0"/>
        <w:autoSpaceDN w:val="0"/>
        <w:adjustRightInd w:val="0"/>
        <w:rPr>
          <w:lang w:val="en-NZ"/>
        </w:rPr>
      </w:pPr>
      <w:r w:rsidRPr="00B01702">
        <w:rPr>
          <w:lang w:val="en-NZ"/>
        </w:rPr>
        <w:t>Approximately 3-5% of paediatric acute leukaemia and lymphoma (ALL) patients present with the Philadelphia chromosome (</w:t>
      </w:r>
      <w:proofErr w:type="spellStart"/>
      <w:r w:rsidRPr="00B01702">
        <w:rPr>
          <w:lang w:val="en-NZ"/>
        </w:rPr>
        <w:t>Ph</w:t>
      </w:r>
      <w:proofErr w:type="spellEnd"/>
      <w:r w:rsidRPr="00B01702">
        <w:rPr>
          <w:lang w:val="en-NZ"/>
        </w:rPr>
        <w:t xml:space="preserve">+ ALL). Historically, patients with </w:t>
      </w:r>
      <w:proofErr w:type="spellStart"/>
      <w:r w:rsidRPr="00B01702">
        <w:rPr>
          <w:lang w:val="en-NZ"/>
        </w:rPr>
        <w:t>Ph</w:t>
      </w:r>
      <w:proofErr w:type="spellEnd"/>
      <w:r w:rsidRPr="00B01702">
        <w:rPr>
          <w:lang w:val="en-NZ"/>
        </w:rPr>
        <w:t xml:space="preserve">+ ALL had a poor outlook and were considered candidates for stem cell transplant (SCT) after there were no signs of leukaemia in their blood (remission). </w:t>
      </w:r>
    </w:p>
    <w:p w:rsidR="003B13F7" w:rsidRPr="00B01702" w:rsidRDefault="003B13F7" w:rsidP="009D3257">
      <w:pPr>
        <w:pStyle w:val="ListParagraph"/>
        <w:numPr>
          <w:ilvl w:val="0"/>
          <w:numId w:val="10"/>
        </w:numPr>
        <w:autoSpaceDE w:val="0"/>
        <w:autoSpaceDN w:val="0"/>
        <w:adjustRightInd w:val="0"/>
        <w:rPr>
          <w:lang w:val="en-NZ"/>
        </w:rPr>
      </w:pPr>
      <w:r w:rsidRPr="00B01702">
        <w:rPr>
          <w:lang w:val="en-NZ"/>
        </w:rPr>
        <w:t xml:space="preserve">Studies conducted by COG and the European </w:t>
      </w:r>
      <w:proofErr w:type="spellStart"/>
      <w:r w:rsidRPr="00B01702">
        <w:rPr>
          <w:lang w:val="en-NZ"/>
        </w:rPr>
        <w:t>EsPhALL</w:t>
      </w:r>
      <w:proofErr w:type="spellEnd"/>
      <w:r w:rsidRPr="00B01702">
        <w:rPr>
          <w:lang w:val="en-NZ"/>
        </w:rPr>
        <w:t xml:space="preserve"> consortium over the last decade have shown that the majority of paediatric </w:t>
      </w:r>
      <w:proofErr w:type="spellStart"/>
      <w:r w:rsidRPr="00B01702">
        <w:rPr>
          <w:lang w:val="en-NZ"/>
        </w:rPr>
        <w:t>Ph</w:t>
      </w:r>
      <w:proofErr w:type="spellEnd"/>
      <w:r w:rsidRPr="00B01702">
        <w:rPr>
          <w:lang w:val="en-NZ"/>
        </w:rPr>
        <w:t xml:space="preserve">+ ALL patients are effectively treated with the combination of a medicine called a tyrosine kinase inhibitor (TKI, in this study </w:t>
      </w:r>
      <w:proofErr w:type="spellStart"/>
      <w:r w:rsidRPr="00B01702">
        <w:rPr>
          <w:lang w:val="en-NZ"/>
        </w:rPr>
        <w:t>imatinib</w:t>
      </w:r>
      <w:proofErr w:type="spellEnd"/>
      <w:r w:rsidRPr="00B01702">
        <w:rPr>
          <w:lang w:val="en-NZ"/>
        </w:rPr>
        <w:t xml:space="preserve">) and chemotherapy, without SCT. </w:t>
      </w:r>
    </w:p>
    <w:p w:rsidR="00C603FA" w:rsidRPr="00B01702" w:rsidRDefault="003B13F7" w:rsidP="009D3257">
      <w:pPr>
        <w:pStyle w:val="ListParagraph"/>
        <w:numPr>
          <w:ilvl w:val="0"/>
          <w:numId w:val="10"/>
        </w:numPr>
        <w:autoSpaceDE w:val="0"/>
        <w:autoSpaceDN w:val="0"/>
        <w:adjustRightInd w:val="0"/>
        <w:rPr>
          <w:lang w:val="en-NZ"/>
        </w:rPr>
      </w:pPr>
      <w:r w:rsidRPr="00B01702">
        <w:rPr>
          <w:lang w:val="en-NZ"/>
        </w:rPr>
        <w:t>However, the chemotherapy administered in these trials was more intensive than what is standardly used for non-</w:t>
      </w:r>
      <w:proofErr w:type="spellStart"/>
      <w:r w:rsidRPr="00B01702">
        <w:rPr>
          <w:lang w:val="en-NZ"/>
        </w:rPr>
        <w:t>Ph</w:t>
      </w:r>
      <w:proofErr w:type="spellEnd"/>
      <w:r w:rsidRPr="00B01702">
        <w:rPr>
          <w:lang w:val="en-NZ"/>
        </w:rPr>
        <w:t xml:space="preserve">+ paediatric ALL. This intensive chemotherapy resulted in high rates of treatment-related toxicities (including life-threatening infections) and death, as well as increased risk of late side effects. </w:t>
      </w:r>
    </w:p>
    <w:p w:rsidR="009F30A8" w:rsidRPr="00B01702" w:rsidRDefault="003B13F7" w:rsidP="009D3257">
      <w:pPr>
        <w:pStyle w:val="ListParagraph"/>
        <w:numPr>
          <w:ilvl w:val="0"/>
          <w:numId w:val="10"/>
        </w:numPr>
        <w:autoSpaceDE w:val="0"/>
        <w:autoSpaceDN w:val="0"/>
        <w:adjustRightInd w:val="0"/>
        <w:rPr>
          <w:lang w:val="en-NZ"/>
        </w:rPr>
      </w:pPr>
      <w:r w:rsidRPr="00B01702">
        <w:rPr>
          <w:lang w:val="en-NZ"/>
        </w:rPr>
        <w:t xml:space="preserve">Reducing the treatment-related toxicity, without compromising disease free survival would be an important advancement for this patient population. AALL1631 will study the effects of a less intensive chemotherapy together with </w:t>
      </w:r>
      <w:proofErr w:type="spellStart"/>
      <w:r w:rsidRPr="00B01702">
        <w:rPr>
          <w:lang w:val="en-NZ"/>
        </w:rPr>
        <w:t>imatinib</w:t>
      </w:r>
      <w:proofErr w:type="spellEnd"/>
      <w:r w:rsidRPr="00B01702">
        <w:rPr>
          <w:lang w:val="en-NZ"/>
        </w:rPr>
        <w:t xml:space="preserve"> in standard risk (SR) patients, as well as the effects of the use of </w:t>
      </w:r>
      <w:proofErr w:type="spellStart"/>
      <w:r w:rsidRPr="00B01702">
        <w:rPr>
          <w:lang w:val="en-NZ"/>
        </w:rPr>
        <w:t>imatinib</w:t>
      </w:r>
      <w:proofErr w:type="spellEnd"/>
      <w:r w:rsidRPr="00B01702">
        <w:rPr>
          <w:lang w:val="en-NZ"/>
        </w:rPr>
        <w:t xml:space="preserve"> alone after SCT in HR patients.</w:t>
      </w:r>
    </w:p>
    <w:p w:rsidR="009F30A8" w:rsidRPr="00C5052B" w:rsidRDefault="009F30A8" w:rsidP="009F30A8">
      <w:pPr>
        <w:spacing w:before="80" w:after="80"/>
        <w:rPr>
          <w:u w:val="single"/>
          <w:lang w:val="en-NZ"/>
        </w:rPr>
      </w:pPr>
    </w:p>
    <w:p w:rsidR="009F30A8" w:rsidRPr="000A1C67" w:rsidRDefault="009F30A8" w:rsidP="009F30A8">
      <w:pPr>
        <w:rPr>
          <w:u w:val="single"/>
          <w:lang w:val="en-NZ"/>
        </w:rPr>
      </w:pPr>
      <w:r w:rsidRPr="000A1C67">
        <w:rPr>
          <w:u w:val="single"/>
          <w:lang w:val="en-NZ"/>
        </w:rPr>
        <w:t>Summary of ethical issues (outstanding)</w:t>
      </w:r>
    </w:p>
    <w:p w:rsidR="009F30A8" w:rsidRDefault="009F30A8" w:rsidP="009F30A8">
      <w:pPr>
        <w:rPr>
          <w:u w:val="single"/>
          <w:lang w:val="en-NZ"/>
        </w:rPr>
      </w:pPr>
    </w:p>
    <w:p w:rsidR="009F30A8" w:rsidRDefault="009F30A8" w:rsidP="009F30A8">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9F30A8" w:rsidRPr="00E7402D" w:rsidRDefault="009F30A8" w:rsidP="00E7402D">
      <w:pPr>
        <w:spacing w:before="80" w:after="80"/>
        <w:rPr>
          <w:rFonts w:cs="Arial"/>
          <w:szCs w:val="22"/>
          <w:lang w:val="en-NZ"/>
        </w:rPr>
      </w:pPr>
    </w:p>
    <w:p w:rsidR="009F30A8" w:rsidRDefault="009F30A8" w:rsidP="009F30A8">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9F30A8" w:rsidRPr="00466AA7" w:rsidRDefault="009F30A8" w:rsidP="009F30A8">
      <w:pPr>
        <w:spacing w:before="80" w:after="80"/>
        <w:rPr>
          <w:rFonts w:cs="Arial"/>
          <w:szCs w:val="22"/>
          <w:lang w:val="en-NZ"/>
        </w:rPr>
      </w:pPr>
    </w:p>
    <w:p w:rsidR="00E7402D" w:rsidRPr="00E7402D" w:rsidRDefault="00E7402D" w:rsidP="009D3257">
      <w:pPr>
        <w:pStyle w:val="ListParagraph"/>
        <w:numPr>
          <w:ilvl w:val="0"/>
          <w:numId w:val="10"/>
        </w:numPr>
        <w:spacing w:before="80" w:after="80"/>
        <w:rPr>
          <w:lang w:val="en-NZ"/>
        </w:rPr>
      </w:pPr>
      <w:r>
        <w:rPr>
          <w:lang w:val="en-NZ"/>
        </w:rPr>
        <w:t>The Committee queried whether it is coercive to state</w:t>
      </w:r>
      <w:r w:rsidR="00B01702">
        <w:rPr>
          <w:lang w:val="en-NZ"/>
        </w:rPr>
        <w:t xml:space="preserve"> that </w:t>
      </w:r>
      <w:r w:rsidR="005C3DFB">
        <w:rPr>
          <w:lang w:val="en-NZ"/>
        </w:rPr>
        <w:t>“</w:t>
      </w:r>
      <w:r w:rsidR="005C3DFB" w:rsidRPr="005C3DFB">
        <w:rPr>
          <w:i/>
          <w:lang w:val="en-NZ"/>
        </w:rPr>
        <w:t>It is common to enrol children and adolescents with cancer in a clinical trial that seeks to improve cancer treatment over time.</w:t>
      </w:r>
      <w:r w:rsidRPr="005C3DFB">
        <w:rPr>
          <w:i/>
          <w:lang w:val="en-NZ"/>
        </w:rPr>
        <w:t>’’</w:t>
      </w:r>
      <w:r w:rsidR="005C3DFB">
        <w:rPr>
          <w:lang w:val="en-NZ"/>
        </w:rPr>
        <w:t xml:space="preserve"> </w:t>
      </w:r>
      <w:r>
        <w:rPr>
          <w:lang w:val="en-NZ"/>
        </w:rPr>
        <w:t>The Committee suggested ‘it is not unusual to enrol’. The Committee note this is a minor</w:t>
      </w:r>
      <w:r w:rsidR="005C3DFB">
        <w:rPr>
          <w:lang w:val="en-NZ"/>
        </w:rPr>
        <w:t>, optional,</w:t>
      </w:r>
      <w:r>
        <w:rPr>
          <w:lang w:val="en-NZ"/>
        </w:rPr>
        <w:t xml:space="preserve"> suggestion. </w:t>
      </w:r>
    </w:p>
    <w:p w:rsidR="009055BE" w:rsidRDefault="00E7402D" w:rsidP="009D3257">
      <w:pPr>
        <w:pStyle w:val="ListParagraph"/>
        <w:numPr>
          <w:ilvl w:val="0"/>
          <w:numId w:val="10"/>
        </w:numPr>
        <w:spacing w:before="80" w:after="80"/>
        <w:rPr>
          <w:lang w:val="en-NZ"/>
        </w:rPr>
      </w:pPr>
      <w:r w:rsidRPr="009055BE">
        <w:rPr>
          <w:lang w:val="en-NZ"/>
        </w:rPr>
        <w:t xml:space="preserve">The Committee </w:t>
      </w:r>
      <w:r w:rsidR="005C3DFB" w:rsidRPr="009055BE">
        <w:rPr>
          <w:lang w:val="en-NZ"/>
        </w:rPr>
        <w:t>noted that the current participant information sheet wording was confusing with respect to the different optional sub-studies, in particular in relation to tissue. The Researcher(s) explained the different parts of the study, referring to three levels of use of tissue. The Committee requested that the documentation is reviewed, to make it very clear: what samples were taken, when, how they were used for the study and how they would be used for any involvement in the vario</w:t>
      </w:r>
      <w:r w:rsidR="009055BE" w:rsidRPr="009055BE">
        <w:rPr>
          <w:lang w:val="en-NZ"/>
        </w:rPr>
        <w:t>us sub-studies. In particular, p</w:t>
      </w:r>
      <w:r w:rsidR="005C3DFB" w:rsidRPr="009055BE">
        <w:rPr>
          <w:lang w:val="en-NZ"/>
        </w:rPr>
        <w:t xml:space="preserve">age 48 is </w:t>
      </w:r>
      <w:r w:rsidR="005C3DFB" w:rsidRPr="009055BE">
        <w:rPr>
          <w:lang w:val="en-NZ"/>
        </w:rPr>
        <w:lastRenderedPageBreak/>
        <w:t xml:space="preserve">confusing </w:t>
      </w:r>
      <w:r w:rsidR="009055BE" w:rsidRPr="009055BE">
        <w:rPr>
          <w:lang w:val="en-NZ"/>
        </w:rPr>
        <w:t>and could be reworded.</w:t>
      </w:r>
      <w:r w:rsidR="005C3DFB" w:rsidRPr="009055BE">
        <w:rPr>
          <w:lang w:val="en-NZ"/>
        </w:rPr>
        <w:t xml:space="preserve"> </w:t>
      </w:r>
      <w:r w:rsidR="009055BE">
        <w:rPr>
          <w:lang w:val="en-NZ"/>
        </w:rPr>
        <w:t xml:space="preserve">In this section it should cover the genetic tests, not the bio-banking, which is outlined clearly in the optional </w:t>
      </w:r>
      <w:r w:rsidR="005C3DFB" w:rsidRPr="009055BE">
        <w:rPr>
          <w:lang w:val="en-NZ"/>
        </w:rPr>
        <w:t>separat</w:t>
      </w:r>
      <w:r w:rsidR="009055BE">
        <w:rPr>
          <w:lang w:val="en-NZ"/>
        </w:rPr>
        <w:t xml:space="preserve">e participant information sheet. </w:t>
      </w:r>
    </w:p>
    <w:p w:rsidR="00E24E77" w:rsidRPr="00960BFE" w:rsidRDefault="00E24E77" w:rsidP="00E24E77">
      <w:pPr>
        <w:rPr>
          <w:color w:val="FF0000"/>
          <w:lang w:val="en-NZ"/>
        </w:rPr>
      </w:pPr>
    </w:p>
    <w:p w:rsidR="00E24E77" w:rsidRPr="00E7402D" w:rsidRDefault="00E24E77" w:rsidP="00E24E77">
      <w:pPr>
        <w:rPr>
          <w:u w:val="single"/>
          <w:lang w:val="en-NZ"/>
        </w:rPr>
      </w:pPr>
      <w:r w:rsidRPr="00FD2B1E">
        <w:rPr>
          <w:u w:val="single"/>
          <w:lang w:val="en-NZ"/>
        </w:rPr>
        <w:t xml:space="preserve">Decision </w:t>
      </w:r>
    </w:p>
    <w:p w:rsidR="00E24E77" w:rsidRPr="00E7402D" w:rsidRDefault="00E24E77" w:rsidP="00E24E77">
      <w:pPr>
        <w:rPr>
          <w:lang w:val="en-NZ"/>
        </w:rPr>
      </w:pPr>
    </w:p>
    <w:p w:rsidR="00E24E77" w:rsidRPr="00E7402D" w:rsidRDefault="00E24E77" w:rsidP="00E24E77">
      <w:pPr>
        <w:rPr>
          <w:lang w:val="en-NZ"/>
        </w:rPr>
      </w:pPr>
      <w:r w:rsidRPr="00E7402D">
        <w:rPr>
          <w:lang w:val="en-NZ"/>
        </w:rPr>
        <w:t xml:space="preserve">This application was </w:t>
      </w:r>
      <w:r w:rsidRPr="00E7402D">
        <w:rPr>
          <w:i/>
          <w:lang w:val="en-NZ"/>
        </w:rPr>
        <w:t>provisionally approved</w:t>
      </w:r>
      <w:r w:rsidRPr="00E7402D">
        <w:rPr>
          <w:lang w:val="en-NZ"/>
        </w:rPr>
        <w:t xml:space="preserve"> by </w:t>
      </w:r>
      <w:r w:rsidRPr="00E7402D">
        <w:rPr>
          <w:rFonts w:cs="Arial"/>
          <w:szCs w:val="22"/>
          <w:lang w:val="en-NZ"/>
        </w:rPr>
        <w:t>consensus</w:t>
      </w:r>
      <w:r w:rsidRPr="00E7402D">
        <w:rPr>
          <w:lang w:val="en-NZ"/>
        </w:rPr>
        <w:t xml:space="preserve">, subject to the following information being received. </w:t>
      </w:r>
    </w:p>
    <w:p w:rsidR="00E24E77" w:rsidRPr="00E7402D" w:rsidRDefault="00E24E77" w:rsidP="00E24E77">
      <w:pPr>
        <w:rPr>
          <w:lang w:val="en-NZ"/>
        </w:rPr>
      </w:pPr>
    </w:p>
    <w:p w:rsidR="00644581" w:rsidRPr="00644581" w:rsidRDefault="00644581" w:rsidP="009D3257">
      <w:pPr>
        <w:pStyle w:val="ListParagraph"/>
        <w:numPr>
          <w:ilvl w:val="0"/>
          <w:numId w:val="22"/>
        </w:numPr>
        <w:rPr>
          <w:rFonts w:cs="Arial"/>
          <w:szCs w:val="22"/>
          <w:lang w:val="en-NZ"/>
        </w:rPr>
      </w:pPr>
      <w:r w:rsidRPr="00644581">
        <w:rPr>
          <w:rFonts w:cs="Arial"/>
          <w:szCs w:val="22"/>
          <w:lang w:val="en-NZ"/>
        </w:rPr>
        <w:t>Please amend the information sheet and consent form</w:t>
      </w:r>
      <w:r>
        <w:rPr>
          <w:rFonts w:cs="Arial"/>
          <w:szCs w:val="22"/>
          <w:lang w:val="en-NZ"/>
        </w:rPr>
        <w:t>s</w:t>
      </w:r>
      <w:r w:rsidRPr="00644581">
        <w:rPr>
          <w:rFonts w:cs="Arial"/>
          <w:szCs w:val="22"/>
          <w:lang w:val="en-NZ"/>
        </w:rPr>
        <w:t>, taking into account the suggestions made by the Committee (Ethical Guidelines for Intervention Studies para 6.22).</w:t>
      </w:r>
    </w:p>
    <w:p w:rsidR="009055BE" w:rsidRPr="00E7402D" w:rsidRDefault="009055BE" w:rsidP="009D3257">
      <w:pPr>
        <w:pStyle w:val="ListParagraph"/>
        <w:numPr>
          <w:ilvl w:val="0"/>
          <w:numId w:val="22"/>
        </w:numPr>
        <w:spacing w:before="80" w:after="80"/>
        <w:rPr>
          <w:rFonts w:cs="Arial"/>
          <w:szCs w:val="22"/>
          <w:lang w:val="en-NZ"/>
        </w:rPr>
      </w:pPr>
      <w:r>
        <w:rPr>
          <w:rFonts w:cs="Arial"/>
          <w:szCs w:val="22"/>
          <w:lang w:val="en-NZ"/>
        </w:rPr>
        <w:t>Provide a cover letter</w:t>
      </w:r>
      <w:r w:rsidR="00644581">
        <w:rPr>
          <w:rFonts w:cs="Arial"/>
          <w:szCs w:val="22"/>
          <w:lang w:val="en-NZ"/>
        </w:rPr>
        <w:t xml:space="preserve"> to HDEC</w:t>
      </w:r>
      <w:r>
        <w:rPr>
          <w:rFonts w:cs="Arial"/>
          <w:szCs w:val="22"/>
          <w:lang w:val="en-NZ"/>
        </w:rPr>
        <w:t xml:space="preserve"> explaining the sub-studies and their use of </w:t>
      </w:r>
      <w:r w:rsidR="00255DA1">
        <w:rPr>
          <w:rFonts w:cs="Arial"/>
          <w:szCs w:val="22"/>
          <w:lang w:val="en-NZ"/>
        </w:rPr>
        <w:t>tissue and</w:t>
      </w:r>
      <w:r>
        <w:rPr>
          <w:rFonts w:cs="Arial"/>
          <w:szCs w:val="22"/>
          <w:lang w:val="en-NZ"/>
        </w:rPr>
        <w:t xml:space="preserve"> explain the changes that have been made to aid </w:t>
      </w:r>
      <w:r w:rsidR="00644581">
        <w:rPr>
          <w:rFonts w:cs="Arial"/>
          <w:szCs w:val="22"/>
          <w:lang w:val="en-NZ"/>
        </w:rPr>
        <w:t xml:space="preserve">clarity for participants when providing consent to participate. </w:t>
      </w:r>
    </w:p>
    <w:p w:rsidR="00E24E77" w:rsidRPr="00E7402D" w:rsidRDefault="00E24E77" w:rsidP="00E24E77">
      <w:pPr>
        <w:rPr>
          <w:lang w:val="en-NZ"/>
        </w:rPr>
      </w:pPr>
    </w:p>
    <w:p w:rsidR="00E24E77" w:rsidRPr="00E7402D" w:rsidRDefault="00E24E77" w:rsidP="00E24E77">
      <w:pPr>
        <w:rPr>
          <w:lang w:val="en-NZ"/>
        </w:rPr>
      </w:pPr>
      <w:r w:rsidRPr="00E7402D">
        <w:rPr>
          <w:lang w:val="en-NZ"/>
        </w:rPr>
        <w:t xml:space="preserve">This following information will be reviewed, and a final decision made on the application, by </w:t>
      </w:r>
      <w:r w:rsidR="00E7402D" w:rsidRPr="00E7402D">
        <w:rPr>
          <w:rFonts w:cs="Arial"/>
          <w:szCs w:val="22"/>
          <w:lang w:val="en-NZ"/>
        </w:rPr>
        <w:t xml:space="preserve">Dr </w:t>
      </w:r>
      <w:proofErr w:type="spellStart"/>
      <w:r w:rsidR="00E7402D" w:rsidRPr="00E7402D">
        <w:rPr>
          <w:rFonts w:cs="Arial"/>
          <w:szCs w:val="22"/>
          <w:lang w:val="en-NZ"/>
        </w:rPr>
        <w:t>Patries</w:t>
      </w:r>
      <w:proofErr w:type="spellEnd"/>
      <w:r w:rsidR="00E7402D" w:rsidRPr="00E7402D">
        <w:rPr>
          <w:rFonts w:cs="Arial"/>
          <w:szCs w:val="22"/>
          <w:lang w:val="en-NZ"/>
        </w:rPr>
        <w:t xml:space="preserve"> </w:t>
      </w:r>
      <w:proofErr w:type="spellStart"/>
      <w:r w:rsidR="00E7402D" w:rsidRPr="00E7402D">
        <w:rPr>
          <w:rFonts w:cs="Arial"/>
          <w:szCs w:val="22"/>
          <w:lang w:val="en-NZ"/>
        </w:rPr>
        <w:t>Herst</w:t>
      </w:r>
      <w:proofErr w:type="spellEnd"/>
      <w:r w:rsidR="00686421">
        <w:rPr>
          <w:rFonts w:cs="Arial"/>
          <w:szCs w:val="22"/>
          <w:lang w:val="en-NZ"/>
        </w:rPr>
        <w:t>.</w:t>
      </w:r>
    </w:p>
    <w:p w:rsidR="00E24E77" w:rsidRPr="00960BFE" w:rsidRDefault="00E24E77" w:rsidP="00E24E77">
      <w:pPr>
        <w:rPr>
          <w:color w:val="FF0000"/>
          <w:lang w:val="en-NZ"/>
        </w:rPr>
      </w:pPr>
    </w:p>
    <w:p w:rsidR="009F30A8" w:rsidRPr="00960BFE" w:rsidRDefault="009F30A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lastRenderedPageBreak/>
              <w:t xml:space="preserve"> </w:t>
            </w:r>
            <w:r w:rsidRPr="00960BFE">
              <w:rPr>
                <w:b/>
              </w:rPr>
              <w:t xml:space="preserve">4 </w:t>
            </w: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rPr>
                <w:b/>
              </w:rPr>
              <w:t>18/CEN/60</w:t>
            </w:r>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Title: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Neurodevelopmental outcome study of neonates with hypoxic ischemic encephalopathy and seizures from the NEOLEV2 trial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Principal Investigator: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Dr Cynthia Sharpe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Sponsor: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Clock Start Date: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12 April 2018 </w:t>
            </w:r>
          </w:p>
        </w:tc>
      </w:tr>
    </w:tbl>
    <w:p w:rsidR="009F30A8" w:rsidRPr="00960BFE" w:rsidRDefault="009F30A8">
      <w:pPr>
        <w:autoSpaceDE w:val="0"/>
        <w:autoSpaceDN w:val="0"/>
        <w:adjustRightInd w:val="0"/>
      </w:pPr>
      <w:r w:rsidRPr="00960BFE">
        <w:t xml:space="preserve"> </w:t>
      </w:r>
    </w:p>
    <w:p w:rsidR="00987913" w:rsidRPr="00987913" w:rsidRDefault="009F30A8">
      <w:pPr>
        <w:autoSpaceDE w:val="0"/>
        <w:autoSpaceDN w:val="0"/>
        <w:adjustRightInd w:val="0"/>
        <w:rPr>
          <w:sz w:val="20"/>
          <w:lang w:val="en-NZ"/>
        </w:rPr>
      </w:pPr>
      <w:r w:rsidRPr="00960BFE">
        <w:t xml:space="preserve">Dr Cynthia Sharpe </w:t>
      </w:r>
      <w:r w:rsidR="00987913" w:rsidRPr="00987913">
        <w:rPr>
          <w:lang w:val="en-NZ"/>
        </w:rPr>
        <w:t xml:space="preserve">was present </w:t>
      </w:r>
      <w:r w:rsidR="00DC62A5" w:rsidRPr="004448E5">
        <w:rPr>
          <w:rFonts w:cs="Arial"/>
          <w:szCs w:val="22"/>
          <w:lang w:val="en-NZ"/>
        </w:rPr>
        <w:t>by teleconference</w:t>
      </w:r>
      <w:r w:rsidR="00DC62A5" w:rsidRPr="004448E5">
        <w:rPr>
          <w:lang w:val="en-NZ"/>
        </w:rPr>
        <w:t xml:space="preserve"> </w:t>
      </w:r>
      <w:r w:rsidR="00987913" w:rsidRPr="004448E5">
        <w:rPr>
          <w:lang w:val="en-NZ"/>
        </w:rPr>
        <w:t xml:space="preserve">for </w:t>
      </w:r>
      <w:r w:rsidR="00987913"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9F30A8" w:rsidRDefault="009F30A8" w:rsidP="009F30A8">
      <w:pPr>
        <w:rPr>
          <w:u w:val="single"/>
          <w:lang w:val="en-NZ"/>
        </w:rPr>
      </w:pPr>
      <w:r w:rsidRPr="001C059D">
        <w:rPr>
          <w:u w:val="single"/>
          <w:lang w:val="en-NZ"/>
        </w:rPr>
        <w:t>Summary of Study</w:t>
      </w:r>
    </w:p>
    <w:p w:rsidR="009F30A8" w:rsidRDefault="009F30A8" w:rsidP="009F30A8">
      <w:pPr>
        <w:rPr>
          <w:u w:val="single"/>
          <w:lang w:val="en-NZ"/>
        </w:rPr>
      </w:pPr>
    </w:p>
    <w:p w:rsidR="003B13F7" w:rsidRPr="00644581" w:rsidRDefault="003B13F7" w:rsidP="009D3257">
      <w:pPr>
        <w:pStyle w:val="ListParagraph"/>
        <w:numPr>
          <w:ilvl w:val="0"/>
          <w:numId w:val="12"/>
        </w:numPr>
        <w:autoSpaceDE w:val="0"/>
        <w:autoSpaceDN w:val="0"/>
        <w:adjustRightInd w:val="0"/>
        <w:rPr>
          <w:lang w:val="en-NZ"/>
        </w:rPr>
      </w:pPr>
      <w:r w:rsidRPr="00644581">
        <w:rPr>
          <w:lang w:val="en-NZ"/>
        </w:rPr>
        <w:t xml:space="preserve">The NEOLEV2 randomized control treatment trial studying the efficacy of Phenobarbital and </w:t>
      </w:r>
      <w:proofErr w:type="spellStart"/>
      <w:r w:rsidRPr="00644581">
        <w:rPr>
          <w:lang w:val="en-NZ"/>
        </w:rPr>
        <w:t>levetiracetam</w:t>
      </w:r>
      <w:proofErr w:type="spellEnd"/>
      <w:r w:rsidRPr="00644581">
        <w:rPr>
          <w:lang w:val="en-NZ"/>
        </w:rPr>
        <w:t xml:space="preserve"> in neonatal seizure cessation is now complete.</w:t>
      </w:r>
      <w:r w:rsidR="00644581" w:rsidRPr="00644581">
        <w:rPr>
          <w:lang w:val="en-NZ"/>
        </w:rPr>
        <w:t xml:space="preserve"> The Researcher(s)</w:t>
      </w:r>
      <w:r w:rsidRPr="00644581">
        <w:rPr>
          <w:lang w:val="en-NZ"/>
        </w:rPr>
        <w:t xml:space="preserve"> propose a neurodevelopmental follow up study of patients in NEOLEV2 who had Hypoxic ischemic encephalopathy or seizures.  With consent, </w:t>
      </w:r>
      <w:r w:rsidR="00644581" w:rsidRPr="00644581">
        <w:rPr>
          <w:lang w:val="en-NZ"/>
        </w:rPr>
        <w:t xml:space="preserve">the Researcher(s) </w:t>
      </w:r>
      <w:r w:rsidRPr="00644581">
        <w:rPr>
          <w:lang w:val="en-NZ"/>
        </w:rPr>
        <w:t xml:space="preserve">would review the medical records of this cohort of babies and gather data on rates of post neonatal epilepsy, cerebral palsy and other neurodevelopmental disabilities. </w:t>
      </w:r>
    </w:p>
    <w:p w:rsidR="003B13F7" w:rsidRPr="00644581" w:rsidRDefault="003B13F7" w:rsidP="009D3257">
      <w:pPr>
        <w:pStyle w:val="ListParagraph"/>
        <w:numPr>
          <w:ilvl w:val="0"/>
          <w:numId w:val="12"/>
        </w:numPr>
        <w:autoSpaceDE w:val="0"/>
        <w:autoSpaceDN w:val="0"/>
        <w:adjustRightInd w:val="0"/>
        <w:rPr>
          <w:lang w:val="en-NZ"/>
        </w:rPr>
      </w:pPr>
      <w:r w:rsidRPr="00644581">
        <w:rPr>
          <w:lang w:val="en-NZ"/>
        </w:rPr>
        <w:t xml:space="preserve">Consenting families </w:t>
      </w:r>
      <w:r w:rsidR="00644581" w:rsidRPr="00644581">
        <w:rPr>
          <w:lang w:val="en-NZ"/>
        </w:rPr>
        <w:t>are to</w:t>
      </w:r>
      <w:r w:rsidRPr="00644581">
        <w:rPr>
          <w:lang w:val="en-NZ"/>
        </w:rPr>
        <w:t xml:space="preserve"> be interviewed to gather additional information about breast feeding and postpartum bonding experiences. </w:t>
      </w:r>
      <w:r w:rsidR="00644581" w:rsidRPr="00644581">
        <w:rPr>
          <w:lang w:val="en-NZ"/>
        </w:rPr>
        <w:t>The Researcher(s)</w:t>
      </w:r>
      <w:r w:rsidRPr="00644581">
        <w:rPr>
          <w:lang w:val="en-NZ"/>
        </w:rPr>
        <w:t xml:space="preserve"> would conduct neurodevelopmental testing on the Auckland subjects. These additional data, in addition to the rich dataset created during the NEOLEV2 study, would allow </w:t>
      </w:r>
      <w:r w:rsidR="00644581" w:rsidRPr="00644581">
        <w:rPr>
          <w:lang w:val="en-NZ"/>
        </w:rPr>
        <w:t xml:space="preserve">the Researcher(s) </w:t>
      </w:r>
      <w:r w:rsidRPr="00644581">
        <w:rPr>
          <w:lang w:val="en-NZ"/>
        </w:rPr>
        <w:t xml:space="preserve">to look at multiple important research questions: </w:t>
      </w:r>
    </w:p>
    <w:p w:rsidR="003B13F7" w:rsidRPr="00644581" w:rsidRDefault="003B13F7" w:rsidP="009D3257">
      <w:pPr>
        <w:pStyle w:val="ListParagraph"/>
        <w:numPr>
          <w:ilvl w:val="2"/>
          <w:numId w:val="11"/>
        </w:numPr>
        <w:autoSpaceDE w:val="0"/>
        <w:autoSpaceDN w:val="0"/>
        <w:adjustRightInd w:val="0"/>
        <w:ind w:left="1134"/>
        <w:rPr>
          <w:lang w:val="en-NZ"/>
        </w:rPr>
      </w:pPr>
      <w:r w:rsidRPr="00644581">
        <w:rPr>
          <w:lang w:val="en-NZ"/>
        </w:rPr>
        <w:t xml:space="preserve">Are neonatal seizures damaging? Do infants with seizures in addition to hypoxic ischemic encephalopathy have worse neurodevelopmental outcomes than infants with the same severity of hypoxic ischemic encephalopathy but no seizures? </w:t>
      </w:r>
    </w:p>
    <w:p w:rsidR="003B13F7" w:rsidRPr="00644581" w:rsidRDefault="003B13F7" w:rsidP="009D3257">
      <w:pPr>
        <w:pStyle w:val="ListParagraph"/>
        <w:numPr>
          <w:ilvl w:val="2"/>
          <w:numId w:val="11"/>
        </w:numPr>
        <w:autoSpaceDE w:val="0"/>
        <w:autoSpaceDN w:val="0"/>
        <w:adjustRightInd w:val="0"/>
        <w:ind w:left="1134"/>
        <w:rPr>
          <w:lang w:val="en-NZ"/>
        </w:rPr>
      </w:pPr>
      <w:r w:rsidRPr="00644581">
        <w:rPr>
          <w:lang w:val="en-NZ"/>
        </w:rPr>
        <w:t xml:space="preserve">Is intensive </w:t>
      </w:r>
      <w:proofErr w:type="spellStart"/>
      <w:r w:rsidRPr="00644581">
        <w:rPr>
          <w:lang w:val="en-NZ"/>
        </w:rPr>
        <w:t>cEEG</w:t>
      </w:r>
      <w:proofErr w:type="spellEnd"/>
      <w:r w:rsidRPr="00644581">
        <w:rPr>
          <w:lang w:val="en-NZ"/>
        </w:rPr>
        <w:t xml:space="preserve"> monitoring important? Do babies who have a longer lag between the onset of their seizures and their detection and treatment have worse outcomes than babies whose seizures are recognised immediately?</w:t>
      </w:r>
    </w:p>
    <w:p w:rsidR="003B13F7" w:rsidRPr="00644581" w:rsidRDefault="003B13F7" w:rsidP="009D3257">
      <w:pPr>
        <w:pStyle w:val="ListParagraph"/>
        <w:numPr>
          <w:ilvl w:val="2"/>
          <w:numId w:val="11"/>
        </w:numPr>
        <w:autoSpaceDE w:val="0"/>
        <w:autoSpaceDN w:val="0"/>
        <w:adjustRightInd w:val="0"/>
        <w:ind w:left="1134"/>
        <w:rPr>
          <w:lang w:val="en-NZ"/>
        </w:rPr>
      </w:pPr>
      <w:r w:rsidRPr="00644581">
        <w:rPr>
          <w:lang w:val="en-NZ"/>
        </w:rPr>
        <w:t xml:space="preserve">Can intensive </w:t>
      </w:r>
      <w:proofErr w:type="spellStart"/>
      <w:r w:rsidRPr="00644581">
        <w:rPr>
          <w:lang w:val="en-NZ"/>
        </w:rPr>
        <w:t>cEEG</w:t>
      </w:r>
      <w:proofErr w:type="spellEnd"/>
      <w:r w:rsidRPr="00644581">
        <w:rPr>
          <w:lang w:val="en-NZ"/>
        </w:rPr>
        <w:t xml:space="preserve"> monitoring be targeted to those most at risk, sparing resources? If the first hour of the EEG monitoring is normal, does that predict reliably that the baby will not have seizures and that monitoring can be less intensive or discontinued?</w:t>
      </w:r>
    </w:p>
    <w:p w:rsidR="003B13F7" w:rsidRPr="00644581" w:rsidRDefault="003B13F7" w:rsidP="009D3257">
      <w:pPr>
        <w:pStyle w:val="ListParagraph"/>
        <w:numPr>
          <w:ilvl w:val="2"/>
          <w:numId w:val="11"/>
        </w:numPr>
        <w:autoSpaceDE w:val="0"/>
        <w:autoSpaceDN w:val="0"/>
        <w:adjustRightInd w:val="0"/>
        <w:ind w:left="1134"/>
        <w:rPr>
          <w:lang w:val="en-NZ"/>
        </w:rPr>
      </w:pPr>
      <w:r w:rsidRPr="00644581">
        <w:rPr>
          <w:lang w:val="en-NZ"/>
        </w:rPr>
        <w:t xml:space="preserve">Do babies who were randomized to receive </w:t>
      </w:r>
      <w:proofErr w:type="spellStart"/>
      <w:r w:rsidRPr="00644581">
        <w:rPr>
          <w:lang w:val="en-NZ"/>
        </w:rPr>
        <w:t>Levetiracetam</w:t>
      </w:r>
      <w:proofErr w:type="spellEnd"/>
      <w:r w:rsidRPr="00644581">
        <w:rPr>
          <w:lang w:val="en-NZ"/>
        </w:rPr>
        <w:t xml:space="preserve"> have better neurodevelopmental outcomes than babies who were randomized to Phenobarbital?</w:t>
      </w:r>
    </w:p>
    <w:p w:rsidR="003B13F7" w:rsidRPr="00644581" w:rsidRDefault="003B13F7" w:rsidP="009D3257">
      <w:pPr>
        <w:pStyle w:val="ListParagraph"/>
        <w:numPr>
          <w:ilvl w:val="2"/>
          <w:numId w:val="11"/>
        </w:numPr>
        <w:autoSpaceDE w:val="0"/>
        <w:autoSpaceDN w:val="0"/>
        <w:adjustRightInd w:val="0"/>
        <w:ind w:left="1134"/>
        <w:rPr>
          <w:lang w:val="en-NZ"/>
        </w:rPr>
      </w:pPr>
      <w:r w:rsidRPr="00644581">
        <w:rPr>
          <w:lang w:val="en-NZ"/>
        </w:rPr>
        <w:t xml:space="preserve">Do breastfed infants in this </w:t>
      </w:r>
      <w:r w:rsidR="00255DA1" w:rsidRPr="00644581">
        <w:rPr>
          <w:lang w:val="en-NZ"/>
        </w:rPr>
        <w:t>high-risk</w:t>
      </w:r>
      <w:r w:rsidRPr="00644581">
        <w:rPr>
          <w:lang w:val="en-NZ"/>
        </w:rPr>
        <w:t xml:space="preserve"> cohort have better neurodevelopmental outcomes, and better maternal infant bonding outcomes? </w:t>
      </w:r>
    </w:p>
    <w:p w:rsidR="009F30A8" w:rsidRDefault="009F30A8" w:rsidP="009F30A8">
      <w:pPr>
        <w:autoSpaceDE w:val="0"/>
        <w:autoSpaceDN w:val="0"/>
        <w:adjustRightInd w:val="0"/>
        <w:rPr>
          <w:lang w:val="en-NZ"/>
        </w:rPr>
      </w:pPr>
    </w:p>
    <w:p w:rsidR="009F30A8" w:rsidRDefault="009F30A8" w:rsidP="009F30A8">
      <w:pPr>
        <w:rPr>
          <w:u w:val="single"/>
          <w:lang w:val="en-NZ"/>
        </w:rPr>
      </w:pPr>
      <w:r w:rsidRPr="001C059D">
        <w:rPr>
          <w:u w:val="single"/>
          <w:lang w:val="en-NZ"/>
        </w:rPr>
        <w:t>Summary of ethical issues (resolved)</w:t>
      </w:r>
    </w:p>
    <w:p w:rsidR="009F30A8" w:rsidRDefault="009F30A8" w:rsidP="009F30A8">
      <w:pPr>
        <w:rPr>
          <w:u w:val="single"/>
          <w:lang w:val="en-NZ"/>
        </w:rPr>
      </w:pPr>
    </w:p>
    <w:p w:rsidR="009F30A8" w:rsidRPr="000A1C67" w:rsidRDefault="009F30A8" w:rsidP="009F30A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9F30A8" w:rsidRDefault="009F30A8" w:rsidP="009F30A8">
      <w:pPr>
        <w:rPr>
          <w:u w:val="single"/>
          <w:lang w:val="en-NZ"/>
        </w:rPr>
      </w:pPr>
    </w:p>
    <w:p w:rsidR="00A53485" w:rsidRDefault="00A53485" w:rsidP="009D3257">
      <w:pPr>
        <w:pStyle w:val="ListParagraph"/>
        <w:numPr>
          <w:ilvl w:val="0"/>
          <w:numId w:val="12"/>
        </w:numPr>
        <w:spacing w:before="80" w:after="80"/>
        <w:rPr>
          <w:lang w:val="en-NZ"/>
        </w:rPr>
      </w:pPr>
      <w:r>
        <w:rPr>
          <w:lang w:val="en-NZ"/>
        </w:rPr>
        <w:t xml:space="preserve">The Committee explained that potential benefit for Maori is not only with respect to those in study but wider Maori population. Therefore, incidence would have been helpful in answering the application questions, and understanding of cultural aspects, such as </w:t>
      </w:r>
      <w:proofErr w:type="spellStart"/>
      <w:r>
        <w:rPr>
          <w:lang w:val="en-NZ"/>
        </w:rPr>
        <w:t>whakama</w:t>
      </w:r>
      <w:proofErr w:type="spellEnd"/>
      <w:r>
        <w:rPr>
          <w:lang w:val="en-NZ"/>
        </w:rPr>
        <w:t xml:space="preserve"> – shame, due to injury, would have also reflected good practice. </w:t>
      </w:r>
    </w:p>
    <w:p w:rsidR="009A4755" w:rsidRPr="00A53485" w:rsidRDefault="009A4755" w:rsidP="00A53485">
      <w:pPr>
        <w:spacing w:before="80" w:after="80"/>
        <w:rPr>
          <w:u w:val="single"/>
          <w:lang w:val="en-NZ"/>
        </w:rPr>
      </w:pPr>
    </w:p>
    <w:p w:rsidR="009F30A8" w:rsidRPr="00C5052B" w:rsidRDefault="009F30A8" w:rsidP="009F30A8">
      <w:pPr>
        <w:spacing w:before="80" w:after="80"/>
        <w:rPr>
          <w:u w:val="single"/>
          <w:lang w:val="en-NZ"/>
        </w:rPr>
      </w:pPr>
    </w:p>
    <w:p w:rsidR="009F30A8" w:rsidRPr="000A1C67" w:rsidRDefault="009F30A8" w:rsidP="009F30A8">
      <w:pPr>
        <w:rPr>
          <w:u w:val="single"/>
          <w:lang w:val="en-NZ"/>
        </w:rPr>
      </w:pPr>
      <w:r w:rsidRPr="000A1C67">
        <w:rPr>
          <w:u w:val="single"/>
          <w:lang w:val="en-NZ"/>
        </w:rPr>
        <w:lastRenderedPageBreak/>
        <w:t>Summary of ethical issues (outstanding)</w:t>
      </w:r>
    </w:p>
    <w:p w:rsidR="009F30A8" w:rsidRDefault="009F30A8" w:rsidP="009F30A8">
      <w:pPr>
        <w:rPr>
          <w:u w:val="single"/>
          <w:lang w:val="en-NZ"/>
        </w:rPr>
      </w:pPr>
    </w:p>
    <w:p w:rsidR="009F30A8" w:rsidRDefault="009F30A8" w:rsidP="009F30A8">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9F30A8" w:rsidRPr="00960BFE" w:rsidRDefault="009F30A8" w:rsidP="009F30A8">
      <w:pPr>
        <w:autoSpaceDE w:val="0"/>
        <w:autoSpaceDN w:val="0"/>
        <w:adjustRightInd w:val="0"/>
        <w:rPr>
          <w:lang w:val="en-NZ"/>
        </w:rPr>
      </w:pPr>
    </w:p>
    <w:p w:rsidR="00A53485" w:rsidRDefault="00A53485" w:rsidP="009D3257">
      <w:pPr>
        <w:pStyle w:val="ListParagraph"/>
        <w:numPr>
          <w:ilvl w:val="0"/>
          <w:numId w:val="12"/>
        </w:numPr>
        <w:spacing w:before="80" w:after="80"/>
        <w:rPr>
          <w:lang w:val="en-NZ"/>
        </w:rPr>
      </w:pPr>
      <w:r>
        <w:rPr>
          <w:lang w:val="en-NZ"/>
        </w:rPr>
        <w:t xml:space="preserve">The Committee asked for comments or feedback from the funding bodies that provided peer review. </w:t>
      </w:r>
    </w:p>
    <w:p w:rsidR="00A53485" w:rsidRDefault="00A53485" w:rsidP="009D3257">
      <w:pPr>
        <w:pStyle w:val="ListParagraph"/>
        <w:numPr>
          <w:ilvl w:val="0"/>
          <w:numId w:val="12"/>
        </w:numPr>
        <w:spacing w:before="80" w:after="80"/>
        <w:rPr>
          <w:lang w:val="en-NZ"/>
        </w:rPr>
      </w:pPr>
      <w:r>
        <w:rPr>
          <w:lang w:val="en-NZ"/>
        </w:rPr>
        <w:t>The Committee noted that researchers did need to consult with Maori.</w:t>
      </w:r>
    </w:p>
    <w:p w:rsidR="009F30A8" w:rsidRPr="00A53485" w:rsidRDefault="00A53485" w:rsidP="009D3257">
      <w:pPr>
        <w:pStyle w:val="ListParagraph"/>
        <w:numPr>
          <w:ilvl w:val="0"/>
          <w:numId w:val="12"/>
        </w:numPr>
        <w:spacing w:before="80" w:after="80"/>
        <w:rPr>
          <w:lang w:val="en-NZ"/>
        </w:rPr>
      </w:pPr>
      <w:r>
        <w:rPr>
          <w:lang w:val="en-NZ"/>
        </w:rPr>
        <w:t xml:space="preserve">The Researcher(s) noted no current research on incidence for Maori. </w:t>
      </w:r>
    </w:p>
    <w:p w:rsidR="009F30A8" w:rsidRPr="002D4A07" w:rsidRDefault="009F30A8" w:rsidP="009F30A8">
      <w:pPr>
        <w:pStyle w:val="ListParagraph"/>
        <w:spacing w:before="80" w:after="80"/>
        <w:rPr>
          <w:rFonts w:cs="Arial"/>
          <w:szCs w:val="22"/>
          <w:lang w:val="en-NZ"/>
        </w:rPr>
      </w:pPr>
    </w:p>
    <w:p w:rsidR="009F30A8" w:rsidRDefault="009F30A8" w:rsidP="009F30A8">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9F30A8" w:rsidRPr="00466AA7" w:rsidRDefault="009F30A8" w:rsidP="009F30A8">
      <w:pPr>
        <w:spacing w:before="80" w:after="80"/>
        <w:rPr>
          <w:rFonts w:cs="Arial"/>
          <w:szCs w:val="22"/>
          <w:lang w:val="en-NZ"/>
        </w:rPr>
      </w:pPr>
    </w:p>
    <w:p w:rsidR="00027747" w:rsidRPr="00644581" w:rsidRDefault="00027747" w:rsidP="009D3257">
      <w:pPr>
        <w:pStyle w:val="ListParagraph"/>
        <w:numPr>
          <w:ilvl w:val="0"/>
          <w:numId w:val="12"/>
        </w:numPr>
        <w:spacing w:before="80" w:after="80"/>
        <w:rPr>
          <w:u w:val="single"/>
          <w:lang w:val="en-NZ"/>
        </w:rPr>
      </w:pPr>
      <w:r w:rsidRPr="008052A7">
        <w:rPr>
          <w:lang w:val="en-NZ"/>
        </w:rPr>
        <w:t xml:space="preserve">The Committee </w:t>
      </w:r>
      <w:r>
        <w:rPr>
          <w:lang w:val="en-NZ"/>
        </w:rPr>
        <w:t xml:space="preserve">noted </w:t>
      </w:r>
      <w:r w:rsidR="00644581">
        <w:rPr>
          <w:lang w:val="en-NZ"/>
        </w:rPr>
        <w:t>that while</w:t>
      </w:r>
      <w:r>
        <w:rPr>
          <w:lang w:val="en-NZ"/>
        </w:rPr>
        <w:t xml:space="preserve"> the participant information sheet states</w:t>
      </w:r>
      <w:r w:rsidR="00644581">
        <w:rPr>
          <w:lang w:val="en-NZ"/>
        </w:rPr>
        <w:t xml:space="preserve"> that the reason for the study</w:t>
      </w:r>
      <w:r>
        <w:rPr>
          <w:lang w:val="en-NZ"/>
        </w:rPr>
        <w:t xml:space="preserve"> is</w:t>
      </w:r>
      <w:r w:rsidR="00644581">
        <w:rPr>
          <w:lang w:val="en-NZ"/>
        </w:rPr>
        <w:t xml:space="preserve"> to</w:t>
      </w:r>
      <w:r>
        <w:rPr>
          <w:lang w:val="en-NZ"/>
        </w:rPr>
        <w:t xml:space="preserve"> follow up </w:t>
      </w:r>
      <w:r w:rsidR="00644581">
        <w:rPr>
          <w:lang w:val="en-NZ"/>
        </w:rPr>
        <w:t>from a previous study,</w:t>
      </w:r>
      <w:r>
        <w:rPr>
          <w:lang w:val="en-NZ"/>
        </w:rPr>
        <w:t xml:space="preserve"> </w:t>
      </w:r>
      <w:r w:rsidR="00644581">
        <w:rPr>
          <w:lang w:val="en-NZ"/>
        </w:rPr>
        <w:t>t</w:t>
      </w:r>
      <w:r>
        <w:rPr>
          <w:lang w:val="en-NZ"/>
        </w:rPr>
        <w:t>he application fo</w:t>
      </w:r>
      <w:r w:rsidR="00644581">
        <w:rPr>
          <w:lang w:val="en-NZ"/>
        </w:rPr>
        <w:t>rm itself is much more expanded in outlining the study aims and rational</w:t>
      </w:r>
      <w:r w:rsidR="00B55231">
        <w:rPr>
          <w:lang w:val="en-NZ"/>
        </w:rPr>
        <w:t>e</w:t>
      </w:r>
      <w:r w:rsidR="00644581">
        <w:rPr>
          <w:lang w:val="en-NZ"/>
        </w:rPr>
        <w:t>. The application notes, for example,</w:t>
      </w:r>
      <w:r>
        <w:rPr>
          <w:lang w:val="en-NZ"/>
        </w:rPr>
        <w:t xml:space="preserve"> reviewing medical records, gathering additional data, interviews etc. </w:t>
      </w:r>
    </w:p>
    <w:p w:rsidR="00644581" w:rsidRPr="009A4755" w:rsidRDefault="00644581" w:rsidP="009D3257">
      <w:pPr>
        <w:pStyle w:val="ListParagraph"/>
        <w:numPr>
          <w:ilvl w:val="0"/>
          <w:numId w:val="12"/>
        </w:numPr>
        <w:spacing w:before="80" w:after="80"/>
        <w:rPr>
          <w:u w:val="single"/>
          <w:lang w:val="en-NZ"/>
        </w:rPr>
      </w:pPr>
      <w:r>
        <w:rPr>
          <w:lang w:val="en-NZ"/>
        </w:rPr>
        <w:t xml:space="preserve">The Researcher(s) explained the different aspects of the study, including the breastfeeding relationship with brain injury outcomes, and maternal bonding. </w:t>
      </w:r>
    </w:p>
    <w:p w:rsidR="00644581" w:rsidRPr="00644581" w:rsidRDefault="00027747" w:rsidP="009D3257">
      <w:pPr>
        <w:pStyle w:val="ListParagraph"/>
        <w:numPr>
          <w:ilvl w:val="0"/>
          <w:numId w:val="12"/>
        </w:numPr>
        <w:spacing w:before="80" w:after="80"/>
        <w:rPr>
          <w:u w:val="single"/>
          <w:lang w:val="en-NZ"/>
        </w:rPr>
      </w:pPr>
      <w:r>
        <w:rPr>
          <w:lang w:val="en-NZ"/>
        </w:rPr>
        <w:t xml:space="preserve">The Researcher(s) noted </w:t>
      </w:r>
      <w:r w:rsidR="00644581">
        <w:rPr>
          <w:lang w:val="en-NZ"/>
        </w:rPr>
        <w:t xml:space="preserve">there would be </w:t>
      </w:r>
      <w:r>
        <w:rPr>
          <w:lang w:val="en-NZ"/>
        </w:rPr>
        <w:t xml:space="preserve">limited </w:t>
      </w:r>
      <w:r w:rsidR="00644581">
        <w:rPr>
          <w:lang w:val="en-NZ"/>
        </w:rPr>
        <w:t>study staff</w:t>
      </w:r>
      <w:r>
        <w:rPr>
          <w:lang w:val="en-NZ"/>
        </w:rPr>
        <w:t xml:space="preserve"> involved in bonding questionnaire</w:t>
      </w:r>
      <w:r w:rsidR="00644581">
        <w:rPr>
          <w:lang w:val="en-NZ"/>
        </w:rPr>
        <w:t xml:space="preserve">s / interviews to reduce harm. </w:t>
      </w:r>
    </w:p>
    <w:p w:rsidR="00644581" w:rsidRPr="00644581" w:rsidRDefault="00644581" w:rsidP="009D3257">
      <w:pPr>
        <w:pStyle w:val="ListParagraph"/>
        <w:numPr>
          <w:ilvl w:val="0"/>
          <w:numId w:val="12"/>
        </w:numPr>
        <w:spacing w:before="80" w:after="80"/>
        <w:rPr>
          <w:u w:val="single"/>
          <w:lang w:val="en-NZ"/>
        </w:rPr>
      </w:pPr>
      <w:r>
        <w:rPr>
          <w:lang w:val="en-NZ"/>
        </w:rPr>
        <w:t xml:space="preserve">The Researcher(s) explained the rationale for retrospective record review. </w:t>
      </w:r>
    </w:p>
    <w:p w:rsidR="00027747" w:rsidRPr="009A4755" w:rsidRDefault="00644581" w:rsidP="009D3257">
      <w:pPr>
        <w:pStyle w:val="ListParagraph"/>
        <w:numPr>
          <w:ilvl w:val="0"/>
          <w:numId w:val="12"/>
        </w:numPr>
        <w:spacing w:before="80" w:after="80"/>
        <w:rPr>
          <w:u w:val="single"/>
          <w:lang w:val="en-NZ"/>
        </w:rPr>
      </w:pPr>
      <w:r>
        <w:rPr>
          <w:lang w:val="en-NZ"/>
        </w:rPr>
        <w:t xml:space="preserve">The Researcher(s) explained the study aims in relation to neuropsychological evaluations and the important neurodevelopment outcomes. </w:t>
      </w:r>
    </w:p>
    <w:p w:rsidR="00027747" w:rsidRPr="00027747" w:rsidRDefault="00644581" w:rsidP="009D3257">
      <w:pPr>
        <w:pStyle w:val="ListParagraph"/>
        <w:numPr>
          <w:ilvl w:val="0"/>
          <w:numId w:val="12"/>
        </w:numPr>
        <w:spacing w:before="80" w:after="80"/>
        <w:rPr>
          <w:u w:val="single"/>
          <w:lang w:val="en-NZ"/>
        </w:rPr>
      </w:pPr>
      <w:r>
        <w:rPr>
          <w:lang w:val="en-NZ"/>
        </w:rPr>
        <w:t xml:space="preserve">The Committee noted that the participant information sheet should outline exactly what is occurring and why. </w:t>
      </w:r>
      <w:r w:rsidR="00027747">
        <w:rPr>
          <w:lang w:val="en-NZ"/>
        </w:rPr>
        <w:t>T</w:t>
      </w:r>
      <w:r>
        <w:rPr>
          <w:lang w:val="en-NZ"/>
        </w:rPr>
        <w:t>he Committee asked that all of the aspects of the study are</w:t>
      </w:r>
      <w:r w:rsidR="00027747">
        <w:rPr>
          <w:lang w:val="en-NZ"/>
        </w:rPr>
        <w:t xml:space="preserve"> added to the</w:t>
      </w:r>
      <w:r>
        <w:rPr>
          <w:lang w:val="en-NZ"/>
        </w:rPr>
        <w:t xml:space="preserve"> participant information sheet, noting it currently focuses </w:t>
      </w:r>
      <w:r w:rsidR="00027747">
        <w:rPr>
          <w:lang w:val="en-NZ"/>
        </w:rPr>
        <w:t xml:space="preserve">on breastfeeding, not these other factors. </w:t>
      </w:r>
    </w:p>
    <w:p w:rsidR="00027747" w:rsidRPr="00027747" w:rsidRDefault="00644581" w:rsidP="009D3257">
      <w:pPr>
        <w:pStyle w:val="ListParagraph"/>
        <w:numPr>
          <w:ilvl w:val="0"/>
          <w:numId w:val="12"/>
        </w:numPr>
        <w:spacing w:before="80" w:after="80"/>
        <w:rPr>
          <w:u w:val="single"/>
          <w:lang w:val="en-NZ"/>
        </w:rPr>
      </w:pPr>
      <w:r>
        <w:rPr>
          <w:lang w:val="en-NZ"/>
        </w:rPr>
        <w:t xml:space="preserve">The Committee suggested actually adding the </w:t>
      </w:r>
      <w:r w:rsidR="00027747">
        <w:rPr>
          <w:lang w:val="en-NZ"/>
        </w:rPr>
        <w:t>5 research questions in the application in th</w:t>
      </w:r>
      <w:r>
        <w:rPr>
          <w:lang w:val="en-NZ"/>
        </w:rPr>
        <w:t>e participant information sheet.</w:t>
      </w:r>
      <w:r w:rsidR="00027747">
        <w:rPr>
          <w:lang w:val="en-NZ"/>
        </w:rPr>
        <w:t xml:space="preserve"> </w:t>
      </w:r>
      <w:r>
        <w:rPr>
          <w:lang w:val="en-NZ"/>
        </w:rPr>
        <w:t>The Committee noted less emphasis on breastfeeding is also beneficial due to a reduction in potential stigma of those who did not breastfeed.</w:t>
      </w:r>
    </w:p>
    <w:p w:rsidR="00027747" w:rsidRPr="00027747" w:rsidRDefault="00027747" w:rsidP="009D3257">
      <w:pPr>
        <w:pStyle w:val="ListParagraph"/>
        <w:numPr>
          <w:ilvl w:val="0"/>
          <w:numId w:val="12"/>
        </w:numPr>
        <w:spacing w:before="80" w:after="80"/>
        <w:rPr>
          <w:u w:val="single"/>
          <w:lang w:val="en-NZ"/>
        </w:rPr>
      </w:pPr>
      <w:r>
        <w:rPr>
          <w:lang w:val="en-NZ"/>
        </w:rPr>
        <w:t xml:space="preserve">Pg.2 </w:t>
      </w:r>
      <w:r w:rsidR="00644581">
        <w:rPr>
          <w:lang w:val="en-NZ"/>
        </w:rPr>
        <w:t xml:space="preserve">under risks and benefits </w:t>
      </w:r>
      <w:r w:rsidR="00B55231">
        <w:rPr>
          <w:lang w:val="en-NZ"/>
        </w:rPr>
        <w:t>- this</w:t>
      </w:r>
      <w:r>
        <w:rPr>
          <w:lang w:val="en-NZ"/>
        </w:rPr>
        <w:t xml:space="preserve"> study may </w:t>
      </w:r>
      <w:r w:rsidR="00644581">
        <w:rPr>
          <w:lang w:val="en-NZ"/>
        </w:rPr>
        <w:t>‘</w:t>
      </w:r>
      <w:r w:rsidRPr="00B55231">
        <w:rPr>
          <w:i/>
          <w:lang w:val="en-NZ"/>
        </w:rPr>
        <w:t xml:space="preserve">uncover </w:t>
      </w:r>
      <w:r w:rsidR="00255DA1" w:rsidRPr="00B55231">
        <w:rPr>
          <w:i/>
          <w:lang w:val="en-NZ"/>
        </w:rPr>
        <w:t>sadness’</w:t>
      </w:r>
      <w:r w:rsidR="00255DA1">
        <w:rPr>
          <w:lang w:val="en-NZ"/>
        </w:rPr>
        <w:t xml:space="preserve"> and</w:t>
      </w:r>
      <w:r w:rsidR="00B55231">
        <w:rPr>
          <w:lang w:val="en-NZ"/>
        </w:rPr>
        <w:t xml:space="preserve"> refers to ‘</w:t>
      </w:r>
      <w:r w:rsidR="00B55231" w:rsidRPr="00B55231">
        <w:rPr>
          <w:i/>
          <w:lang w:val="en-NZ"/>
        </w:rPr>
        <w:t>skilled councillor’</w:t>
      </w:r>
      <w:r w:rsidR="00B55231">
        <w:rPr>
          <w:i/>
          <w:lang w:val="en-NZ"/>
        </w:rPr>
        <w:t>.</w:t>
      </w:r>
      <w:r w:rsidR="00B55231">
        <w:rPr>
          <w:lang w:val="en-NZ"/>
        </w:rPr>
        <w:t xml:space="preserve"> </w:t>
      </w:r>
      <w:r>
        <w:rPr>
          <w:lang w:val="en-NZ"/>
        </w:rPr>
        <w:t>Please rephrase</w:t>
      </w:r>
      <w:r w:rsidR="00B55231">
        <w:rPr>
          <w:lang w:val="en-NZ"/>
        </w:rPr>
        <w:t>, as it is</w:t>
      </w:r>
      <w:r>
        <w:rPr>
          <w:lang w:val="en-NZ"/>
        </w:rPr>
        <w:t xml:space="preserve"> not cle</w:t>
      </w:r>
      <w:r w:rsidR="00B55231">
        <w:rPr>
          <w:lang w:val="en-NZ"/>
        </w:rPr>
        <w:t>ar who is a skilled councillor a</w:t>
      </w:r>
      <w:r>
        <w:rPr>
          <w:lang w:val="en-NZ"/>
        </w:rPr>
        <w:t xml:space="preserve">lso </w:t>
      </w:r>
      <w:r w:rsidR="00B55231">
        <w:rPr>
          <w:lang w:val="en-NZ"/>
        </w:rPr>
        <w:t>it is not necessarily the case that it</w:t>
      </w:r>
      <w:r>
        <w:rPr>
          <w:lang w:val="en-NZ"/>
        </w:rPr>
        <w:t xml:space="preserve"> uncover</w:t>
      </w:r>
      <w:r w:rsidR="00B55231">
        <w:rPr>
          <w:lang w:val="en-NZ"/>
        </w:rPr>
        <w:t>s</w:t>
      </w:r>
      <w:r>
        <w:rPr>
          <w:lang w:val="en-NZ"/>
        </w:rPr>
        <w:t xml:space="preserve"> sadness</w:t>
      </w:r>
      <w:r w:rsidR="00B55231">
        <w:rPr>
          <w:lang w:val="en-NZ"/>
        </w:rPr>
        <w:t xml:space="preserve">. The Committee suggested </w:t>
      </w:r>
      <w:r w:rsidR="00B55231" w:rsidRPr="00B55231">
        <w:rPr>
          <w:i/>
          <w:lang w:val="en-NZ"/>
        </w:rPr>
        <w:t>‘</w:t>
      </w:r>
      <w:r w:rsidR="00B55231">
        <w:rPr>
          <w:i/>
          <w:lang w:val="en-NZ"/>
        </w:rPr>
        <w:t xml:space="preserve">may </w:t>
      </w:r>
      <w:r w:rsidR="00B55231" w:rsidRPr="00B55231">
        <w:rPr>
          <w:i/>
          <w:lang w:val="en-NZ"/>
        </w:rPr>
        <w:t>bring up issues’</w:t>
      </w:r>
      <w:r w:rsidR="00B55231">
        <w:rPr>
          <w:lang w:val="en-NZ"/>
        </w:rPr>
        <w:t xml:space="preserve">. </w:t>
      </w:r>
    </w:p>
    <w:p w:rsidR="00027747" w:rsidRPr="00027747" w:rsidRDefault="00B55231" w:rsidP="009D3257">
      <w:pPr>
        <w:pStyle w:val="ListParagraph"/>
        <w:numPr>
          <w:ilvl w:val="0"/>
          <w:numId w:val="12"/>
        </w:numPr>
        <w:spacing w:before="80" w:after="80"/>
        <w:rPr>
          <w:u w:val="single"/>
          <w:lang w:val="en-NZ"/>
        </w:rPr>
      </w:pPr>
      <w:r>
        <w:rPr>
          <w:lang w:val="en-NZ"/>
        </w:rPr>
        <w:t xml:space="preserve">The Committee noted that the participant information sheet could be improved by using the HDEC template for informed consent, found at </w:t>
      </w:r>
      <w:hyperlink r:id="rId7" w:history="1">
        <w:r w:rsidRPr="004460AB">
          <w:rPr>
            <w:rStyle w:val="Hyperlink"/>
            <w:lang w:val="en-NZ"/>
          </w:rPr>
          <w:t>https://ethics.health.govt.nz/guides-templates-forms-0</w:t>
        </w:r>
      </w:hyperlink>
      <w:r>
        <w:rPr>
          <w:lang w:val="en-NZ"/>
        </w:rPr>
        <w:t>. For example, please add a l</w:t>
      </w:r>
      <w:r w:rsidR="00027747">
        <w:rPr>
          <w:lang w:val="en-NZ"/>
        </w:rPr>
        <w:t xml:space="preserve">ist of </w:t>
      </w:r>
      <w:r>
        <w:rPr>
          <w:lang w:val="en-NZ"/>
        </w:rPr>
        <w:t>contact details at the end of the participant information sheet for important support groups, for example Maori support.</w:t>
      </w:r>
    </w:p>
    <w:p w:rsidR="00027747" w:rsidRPr="00027747" w:rsidRDefault="00B55231" w:rsidP="009D3257">
      <w:pPr>
        <w:pStyle w:val="ListParagraph"/>
        <w:numPr>
          <w:ilvl w:val="0"/>
          <w:numId w:val="12"/>
        </w:numPr>
        <w:spacing w:before="80" w:after="80"/>
        <w:rPr>
          <w:u w:val="single"/>
          <w:lang w:val="en-NZ"/>
        </w:rPr>
      </w:pPr>
      <w:r>
        <w:rPr>
          <w:lang w:val="en-NZ"/>
        </w:rPr>
        <w:t xml:space="preserve">Please revise the yes and no tick boxes on the consent form and remove the option if the statement is not truly optional. </w:t>
      </w:r>
    </w:p>
    <w:p w:rsidR="0015051F" w:rsidRDefault="0015051F" w:rsidP="009D3257">
      <w:pPr>
        <w:pStyle w:val="ListParagraph"/>
        <w:numPr>
          <w:ilvl w:val="0"/>
          <w:numId w:val="12"/>
        </w:numPr>
        <w:spacing w:before="80" w:after="80"/>
        <w:rPr>
          <w:lang w:val="en-NZ"/>
        </w:rPr>
      </w:pPr>
      <w:r>
        <w:rPr>
          <w:lang w:val="en-NZ"/>
        </w:rPr>
        <w:t>Add in participant information sheet th</w:t>
      </w:r>
      <w:r w:rsidR="008148C8">
        <w:rPr>
          <w:lang w:val="en-NZ"/>
        </w:rPr>
        <w:t>at</w:t>
      </w:r>
      <w:r>
        <w:rPr>
          <w:lang w:val="en-NZ"/>
        </w:rPr>
        <w:t xml:space="preserve"> parts of the study are optional</w:t>
      </w:r>
      <w:r w:rsidR="008148C8">
        <w:rPr>
          <w:lang w:val="en-NZ"/>
        </w:rPr>
        <w:t xml:space="preserve">, and explain which parts </w:t>
      </w:r>
      <w:r w:rsidR="00980239">
        <w:rPr>
          <w:lang w:val="en-NZ"/>
        </w:rPr>
        <w:t xml:space="preserve">are optional more </w:t>
      </w:r>
      <w:r w:rsidR="008148C8">
        <w:rPr>
          <w:lang w:val="en-NZ"/>
        </w:rPr>
        <w:t>clearly</w:t>
      </w:r>
      <w:r>
        <w:rPr>
          <w:lang w:val="en-NZ"/>
        </w:rPr>
        <w:t xml:space="preserve">. </w:t>
      </w:r>
    </w:p>
    <w:p w:rsidR="008148C8" w:rsidRPr="008148C8" w:rsidRDefault="008148C8" w:rsidP="009D3257">
      <w:pPr>
        <w:pStyle w:val="ListParagraph"/>
        <w:numPr>
          <w:ilvl w:val="0"/>
          <w:numId w:val="12"/>
        </w:numPr>
        <w:tabs>
          <w:tab w:val="left" w:pos="0"/>
        </w:tabs>
        <w:spacing w:line="300" w:lineRule="exact"/>
        <w:jc w:val="both"/>
        <w:rPr>
          <w:rFonts w:cs="Arial"/>
          <w:i/>
        </w:rPr>
      </w:pPr>
      <w:r w:rsidRPr="008148C8">
        <w:rPr>
          <w:rFonts w:cs="Arial"/>
        </w:rPr>
        <w:t>The Committee requested the compensation wording is updated for accuracy, they suggested the following statement:</w:t>
      </w:r>
      <w:r w:rsidRPr="008148C8">
        <w:rPr>
          <w:rFonts w:cs="Arial"/>
          <w:i/>
        </w:rPr>
        <w:t xml:space="preserve"> “If you were injured in this study, which is unlikely, you would be eligible </w:t>
      </w:r>
      <w:r w:rsidRPr="008148C8">
        <w:rPr>
          <w:rFonts w:cs="Arial"/>
          <w:b/>
          <w:i/>
        </w:rPr>
        <w:t>to apply</w:t>
      </w:r>
      <w:r w:rsidRPr="008148C8">
        <w:rPr>
          <w:rFonts w:cs="Arial"/>
          <w:i/>
        </w:rPr>
        <w:t xml:space="preserve"> for compensation from ACC just as you would be if you were injured in an accident at work or at home. </w:t>
      </w:r>
      <w:r w:rsidRPr="008148C8">
        <w:rPr>
          <w:rFonts w:cs="Arial"/>
          <w:bCs/>
          <w:i/>
        </w:rPr>
        <w:t>This does not mean that your claim will automatically be accepted.</w:t>
      </w:r>
      <w:r w:rsidRPr="008148C8">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rsidR="0015051F" w:rsidRDefault="0015051F" w:rsidP="009D3257">
      <w:pPr>
        <w:pStyle w:val="ListParagraph"/>
        <w:numPr>
          <w:ilvl w:val="0"/>
          <w:numId w:val="12"/>
        </w:numPr>
        <w:spacing w:before="80" w:after="80"/>
        <w:rPr>
          <w:lang w:val="en-NZ"/>
        </w:rPr>
      </w:pPr>
      <w:r>
        <w:rPr>
          <w:lang w:val="en-NZ"/>
        </w:rPr>
        <w:lastRenderedPageBreak/>
        <w:t>P</w:t>
      </w:r>
      <w:r w:rsidR="008148C8">
        <w:rPr>
          <w:lang w:val="en-NZ"/>
        </w:rPr>
        <w:t>age</w:t>
      </w:r>
      <w:r>
        <w:rPr>
          <w:lang w:val="en-NZ"/>
        </w:rPr>
        <w:t xml:space="preserve"> 2 of 5 </w:t>
      </w:r>
      <w:r w:rsidR="008148C8">
        <w:rPr>
          <w:lang w:val="en-NZ"/>
        </w:rPr>
        <w:t xml:space="preserve">states agree to follow up if still willing. The Committee asked whether participants from the original study </w:t>
      </w:r>
      <w:r>
        <w:rPr>
          <w:lang w:val="en-NZ"/>
        </w:rPr>
        <w:t>consent</w:t>
      </w:r>
      <w:r w:rsidR="008148C8">
        <w:rPr>
          <w:lang w:val="en-NZ"/>
        </w:rPr>
        <w:t>ed</w:t>
      </w:r>
      <w:r>
        <w:rPr>
          <w:lang w:val="en-NZ"/>
        </w:rPr>
        <w:t xml:space="preserve"> to be contacted or consent</w:t>
      </w:r>
      <w:r w:rsidR="008148C8">
        <w:rPr>
          <w:lang w:val="en-NZ"/>
        </w:rPr>
        <w:t>ed</w:t>
      </w:r>
      <w:r>
        <w:rPr>
          <w:lang w:val="en-NZ"/>
        </w:rPr>
        <w:t xml:space="preserve"> to be part of future studies. </w:t>
      </w:r>
      <w:r w:rsidR="008148C8">
        <w:rPr>
          <w:lang w:val="en-NZ"/>
        </w:rPr>
        <w:t>The Researcher(s) stated c</w:t>
      </w:r>
      <w:r>
        <w:rPr>
          <w:lang w:val="en-NZ"/>
        </w:rPr>
        <w:t>onsented to be contacted. Please reword, implies that they consented for research not just to be contacted.</w:t>
      </w:r>
    </w:p>
    <w:p w:rsidR="0015051F" w:rsidRDefault="0015051F" w:rsidP="009D3257">
      <w:pPr>
        <w:pStyle w:val="ListParagraph"/>
        <w:numPr>
          <w:ilvl w:val="0"/>
          <w:numId w:val="12"/>
        </w:numPr>
        <w:spacing w:before="80" w:after="80"/>
        <w:rPr>
          <w:lang w:val="en-NZ"/>
        </w:rPr>
      </w:pPr>
      <w:r>
        <w:rPr>
          <w:lang w:val="en-NZ"/>
        </w:rPr>
        <w:t>Please add sentence</w:t>
      </w:r>
      <w:r w:rsidR="008148C8">
        <w:rPr>
          <w:lang w:val="en-NZ"/>
        </w:rPr>
        <w:t xml:space="preserve"> that participants</w:t>
      </w:r>
      <w:r>
        <w:rPr>
          <w:lang w:val="en-NZ"/>
        </w:rPr>
        <w:t xml:space="preserve"> ‘can refuse to answ</w:t>
      </w:r>
      <w:r w:rsidR="008148C8">
        <w:rPr>
          <w:lang w:val="en-NZ"/>
        </w:rPr>
        <w:t>er any questions’ following the explanation that some may be hard or challenging to answer.</w:t>
      </w:r>
    </w:p>
    <w:p w:rsidR="0015051F" w:rsidRDefault="0015051F" w:rsidP="009D3257">
      <w:pPr>
        <w:pStyle w:val="ListParagraph"/>
        <w:numPr>
          <w:ilvl w:val="0"/>
          <w:numId w:val="12"/>
        </w:numPr>
        <w:spacing w:before="80" w:after="80"/>
        <w:rPr>
          <w:lang w:val="en-NZ"/>
        </w:rPr>
      </w:pPr>
      <w:r>
        <w:rPr>
          <w:lang w:val="en-NZ"/>
        </w:rPr>
        <w:t>The Committee ask</w:t>
      </w:r>
      <w:r w:rsidR="00A53485">
        <w:rPr>
          <w:lang w:val="en-NZ"/>
        </w:rPr>
        <w:t>ed</w:t>
      </w:r>
      <w:r>
        <w:rPr>
          <w:lang w:val="en-NZ"/>
        </w:rPr>
        <w:t xml:space="preserve"> whether </w:t>
      </w:r>
      <w:r w:rsidR="00A53485">
        <w:rPr>
          <w:lang w:val="en-NZ"/>
        </w:rPr>
        <w:t>interviews are conducted at participant’s home or in clinic. The Researcher(s) stated that while they</w:t>
      </w:r>
      <w:r>
        <w:rPr>
          <w:lang w:val="en-NZ"/>
        </w:rPr>
        <w:t xml:space="preserve"> follow ma</w:t>
      </w:r>
      <w:r w:rsidR="00A53485">
        <w:rPr>
          <w:lang w:val="en-NZ"/>
        </w:rPr>
        <w:t>ny of these children clinically,</w:t>
      </w:r>
      <w:r>
        <w:rPr>
          <w:lang w:val="en-NZ"/>
        </w:rPr>
        <w:t xml:space="preserve"> </w:t>
      </w:r>
      <w:r w:rsidR="00A53485">
        <w:rPr>
          <w:lang w:val="en-NZ"/>
        </w:rPr>
        <w:t>most interviews will be completed by</w:t>
      </w:r>
      <w:r>
        <w:rPr>
          <w:lang w:val="en-NZ"/>
        </w:rPr>
        <w:t xml:space="preserve"> phone or by home visit. </w:t>
      </w:r>
    </w:p>
    <w:p w:rsidR="0015051F" w:rsidRDefault="0015051F" w:rsidP="009D3257">
      <w:pPr>
        <w:pStyle w:val="ListParagraph"/>
        <w:numPr>
          <w:ilvl w:val="0"/>
          <w:numId w:val="12"/>
        </w:numPr>
        <w:spacing w:before="80" w:after="80"/>
        <w:rPr>
          <w:lang w:val="en-NZ"/>
        </w:rPr>
      </w:pPr>
      <w:r>
        <w:rPr>
          <w:lang w:val="en-NZ"/>
        </w:rPr>
        <w:t xml:space="preserve">The Committee noted </w:t>
      </w:r>
      <w:r w:rsidR="00A53485">
        <w:rPr>
          <w:lang w:val="en-NZ"/>
        </w:rPr>
        <w:t>in the event that a participant does come into clinic</w:t>
      </w:r>
      <w:r>
        <w:rPr>
          <w:lang w:val="en-NZ"/>
        </w:rPr>
        <w:t xml:space="preserve"> for research purposes </w:t>
      </w:r>
      <w:r w:rsidR="00A53485">
        <w:rPr>
          <w:lang w:val="en-NZ"/>
        </w:rPr>
        <w:t xml:space="preserve">they </w:t>
      </w:r>
      <w:r>
        <w:rPr>
          <w:lang w:val="en-NZ"/>
        </w:rPr>
        <w:t>should be reimburse</w:t>
      </w:r>
      <w:r w:rsidR="00A53485">
        <w:rPr>
          <w:lang w:val="en-NZ"/>
        </w:rPr>
        <w:t xml:space="preserve">d. </w:t>
      </w:r>
    </w:p>
    <w:p w:rsidR="0015051F" w:rsidRDefault="00A53485" w:rsidP="009D3257">
      <w:pPr>
        <w:pStyle w:val="ListParagraph"/>
        <w:numPr>
          <w:ilvl w:val="0"/>
          <w:numId w:val="12"/>
        </w:numPr>
        <w:spacing w:before="80" w:after="80"/>
        <w:rPr>
          <w:lang w:val="en-NZ"/>
        </w:rPr>
      </w:pPr>
      <w:r>
        <w:rPr>
          <w:lang w:val="en-NZ"/>
        </w:rPr>
        <w:t>The Committee noted that the need to store health information for 10 years following turning 16 is not a legal requirement.</w:t>
      </w:r>
    </w:p>
    <w:p w:rsidR="0058426F" w:rsidRDefault="0058426F" w:rsidP="0058426F">
      <w:pPr>
        <w:pStyle w:val="ListParagraph"/>
        <w:spacing w:before="80" w:after="80"/>
        <w:rPr>
          <w:lang w:val="en-NZ"/>
        </w:rPr>
      </w:pPr>
    </w:p>
    <w:p w:rsidR="00E24E77" w:rsidRPr="0058426F" w:rsidRDefault="0058426F" w:rsidP="0058426F">
      <w:pPr>
        <w:spacing w:before="80" w:after="80"/>
        <w:rPr>
          <w:u w:val="single"/>
          <w:lang w:val="en-NZ"/>
        </w:rPr>
      </w:pPr>
      <w:r w:rsidRPr="0058426F">
        <w:rPr>
          <w:u w:val="single"/>
          <w:lang w:val="en-NZ"/>
        </w:rPr>
        <w:t>D</w:t>
      </w:r>
      <w:r w:rsidR="00E24E77" w:rsidRPr="0058426F">
        <w:rPr>
          <w:u w:val="single"/>
          <w:lang w:val="en-NZ"/>
        </w:rPr>
        <w:t xml:space="preserve">ecision </w:t>
      </w:r>
    </w:p>
    <w:p w:rsidR="00E24E77" w:rsidRPr="00960BFE" w:rsidRDefault="00E24E77" w:rsidP="00E24E77">
      <w:pPr>
        <w:rPr>
          <w:lang w:val="en-NZ"/>
        </w:rPr>
      </w:pPr>
    </w:p>
    <w:p w:rsidR="00E24E77" w:rsidRPr="0058426F" w:rsidRDefault="00E24E77" w:rsidP="00E24E77">
      <w:pPr>
        <w:rPr>
          <w:lang w:val="en-NZ"/>
        </w:rPr>
      </w:pPr>
      <w:r w:rsidRPr="00960BFE">
        <w:rPr>
          <w:lang w:val="en-NZ"/>
        </w:rPr>
        <w:t xml:space="preserve">This application </w:t>
      </w:r>
      <w:r w:rsidRPr="0058426F">
        <w:rPr>
          <w:lang w:val="en-NZ"/>
        </w:rPr>
        <w:t xml:space="preserve">was </w:t>
      </w:r>
      <w:r w:rsidRPr="0058426F">
        <w:rPr>
          <w:i/>
          <w:lang w:val="en-NZ"/>
        </w:rPr>
        <w:t>provisionally approved</w:t>
      </w:r>
      <w:r w:rsidRPr="0058426F">
        <w:rPr>
          <w:lang w:val="en-NZ"/>
        </w:rPr>
        <w:t xml:space="preserve"> by </w:t>
      </w:r>
      <w:r w:rsidRPr="0058426F">
        <w:rPr>
          <w:rFonts w:cs="Arial"/>
          <w:szCs w:val="22"/>
          <w:lang w:val="en-NZ"/>
        </w:rPr>
        <w:t>consensus</w:t>
      </w:r>
      <w:r w:rsidRPr="0058426F">
        <w:rPr>
          <w:lang w:val="en-NZ"/>
        </w:rPr>
        <w:t xml:space="preserve">, subject to the following information being received. </w:t>
      </w:r>
    </w:p>
    <w:p w:rsidR="00E24E77" w:rsidRPr="0058426F" w:rsidRDefault="00E24E77" w:rsidP="00E24E77">
      <w:pPr>
        <w:rPr>
          <w:lang w:val="en-NZ"/>
        </w:rPr>
      </w:pPr>
    </w:p>
    <w:p w:rsidR="00A53485" w:rsidRPr="00A53485" w:rsidRDefault="00A53485" w:rsidP="009D3257">
      <w:pPr>
        <w:pStyle w:val="ListParagraph"/>
        <w:numPr>
          <w:ilvl w:val="0"/>
          <w:numId w:val="24"/>
        </w:numPr>
        <w:spacing w:before="80" w:after="80"/>
        <w:jc w:val="both"/>
        <w:rPr>
          <w:rFonts w:cs="Arial"/>
          <w:lang w:val="en-US"/>
        </w:rPr>
      </w:pPr>
      <w:r w:rsidRPr="00A53485">
        <w:rPr>
          <w:rFonts w:cs="Arial"/>
          <w:lang w:val="en-US"/>
        </w:rPr>
        <w:t>Please amend the information sheet and consent form, taking into account the suggestions made by the Committee (</w:t>
      </w:r>
      <w:r w:rsidRPr="00A53485">
        <w:rPr>
          <w:rFonts w:cs="Arial"/>
          <w:i/>
          <w:lang w:val="en-US"/>
        </w:rPr>
        <w:t>Ethical Guidelines for Intervention Studies</w:t>
      </w:r>
      <w:r w:rsidRPr="00A53485">
        <w:rPr>
          <w:rFonts w:cs="Arial"/>
          <w:lang w:val="en-US"/>
        </w:rPr>
        <w:t xml:space="preserve"> </w:t>
      </w:r>
      <w:r w:rsidRPr="00A53485">
        <w:rPr>
          <w:rFonts w:cs="Arial"/>
          <w:i/>
          <w:lang w:val="en-US"/>
        </w:rPr>
        <w:t>para 6.22</w:t>
      </w:r>
      <w:r w:rsidRPr="00A53485">
        <w:rPr>
          <w:rFonts w:cs="Arial"/>
          <w:lang w:val="en-US"/>
        </w:rPr>
        <w:t>).</w:t>
      </w:r>
    </w:p>
    <w:p w:rsidR="00A53485" w:rsidRPr="00A53485" w:rsidRDefault="00A53485" w:rsidP="009D3257">
      <w:pPr>
        <w:pStyle w:val="ListParagraph"/>
        <w:numPr>
          <w:ilvl w:val="0"/>
          <w:numId w:val="24"/>
        </w:numPr>
        <w:jc w:val="both"/>
        <w:rPr>
          <w:rFonts w:cs="Arial"/>
        </w:rPr>
      </w:pPr>
      <w:r w:rsidRPr="00A53485">
        <w:rPr>
          <w:rFonts w:cs="Arial"/>
        </w:rPr>
        <w:t>Please provide evidence of favourable independent peer review of the study protocol (</w:t>
      </w:r>
      <w:r w:rsidRPr="00A53485">
        <w:rPr>
          <w:rFonts w:cs="Arial"/>
          <w:i/>
        </w:rPr>
        <w:t>Ethical Guidelines for Intervention Studies</w:t>
      </w:r>
      <w:r w:rsidRPr="00A53485">
        <w:rPr>
          <w:rFonts w:cs="Arial"/>
        </w:rPr>
        <w:t xml:space="preserve"> Appendix 1).</w:t>
      </w:r>
    </w:p>
    <w:p w:rsidR="00E24E77" w:rsidRPr="0058426F" w:rsidRDefault="00E24E77" w:rsidP="00E24E77">
      <w:pPr>
        <w:rPr>
          <w:lang w:val="en-NZ"/>
        </w:rPr>
      </w:pPr>
    </w:p>
    <w:p w:rsidR="00E24E77" w:rsidRPr="0058426F" w:rsidRDefault="00E24E77" w:rsidP="00E24E77">
      <w:pPr>
        <w:rPr>
          <w:lang w:val="en-NZ"/>
        </w:rPr>
      </w:pPr>
      <w:r w:rsidRPr="0058426F">
        <w:rPr>
          <w:lang w:val="en-NZ"/>
        </w:rPr>
        <w:t xml:space="preserve">This following information will be reviewed, and a final decision made on the application, by </w:t>
      </w:r>
      <w:r w:rsidR="00686421">
        <w:rPr>
          <w:rFonts w:cs="Arial"/>
          <w:szCs w:val="22"/>
          <w:lang w:val="en-NZ"/>
        </w:rPr>
        <w:t xml:space="preserve">Dr Melissa </w:t>
      </w:r>
      <w:proofErr w:type="spellStart"/>
      <w:r w:rsidR="00686421">
        <w:rPr>
          <w:rFonts w:cs="Arial"/>
          <w:szCs w:val="22"/>
          <w:lang w:val="en-NZ"/>
        </w:rPr>
        <w:t>Cragg</w:t>
      </w:r>
      <w:proofErr w:type="spellEnd"/>
      <w:r w:rsidR="00686421">
        <w:rPr>
          <w:rFonts w:cs="Arial"/>
          <w:szCs w:val="22"/>
          <w:lang w:val="en-NZ"/>
        </w:rPr>
        <w:t>.</w:t>
      </w:r>
    </w:p>
    <w:p w:rsidR="00E24E77" w:rsidRPr="00960BFE" w:rsidRDefault="00E24E77" w:rsidP="00E24E77">
      <w:pPr>
        <w:rPr>
          <w:color w:val="FF0000"/>
          <w:lang w:val="en-NZ"/>
        </w:rPr>
      </w:pPr>
    </w:p>
    <w:p w:rsidR="009F30A8" w:rsidRPr="00960BFE" w:rsidRDefault="009F30A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A1C8A" w:rsidRPr="00960BFE" w:rsidTr="00BA1C8A">
        <w:trPr>
          <w:trHeight w:val="280"/>
        </w:trPr>
        <w:tc>
          <w:tcPr>
            <w:tcW w:w="966" w:type="dxa"/>
            <w:tcBorders>
              <w:top w:val="nil"/>
              <w:left w:val="nil"/>
              <w:bottom w:val="nil"/>
              <w:right w:val="nil"/>
            </w:tcBorders>
          </w:tcPr>
          <w:p w:rsidR="00BA1C8A" w:rsidRPr="00960BFE" w:rsidRDefault="00BA1C8A" w:rsidP="00AF174C">
            <w:pPr>
              <w:autoSpaceDE w:val="0"/>
              <w:autoSpaceDN w:val="0"/>
              <w:adjustRightInd w:val="0"/>
            </w:pPr>
            <w:r w:rsidRPr="00960BFE">
              <w:lastRenderedPageBreak/>
              <w:t xml:space="preserve"> </w:t>
            </w:r>
            <w:r>
              <w:rPr>
                <w:b/>
              </w:rPr>
              <w:t>4</w:t>
            </w:r>
            <w:r w:rsidRPr="00960BFE">
              <w:rPr>
                <w:b/>
              </w:rPr>
              <w:t xml:space="preserve"> </w:t>
            </w: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rPr>
                <w:b/>
              </w:rPr>
              <w:t>18/CEN/62</w:t>
            </w:r>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Title: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Trio WES in ultra-rare genetic syndromes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Principal Investigator: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Dr Patrick Yap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Sponsor: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University of Auckland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Clock Start Date: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12 April 2018 </w:t>
            </w:r>
          </w:p>
        </w:tc>
      </w:tr>
    </w:tbl>
    <w:p w:rsidR="009F30A8" w:rsidRPr="00960BFE" w:rsidRDefault="009F30A8">
      <w:pPr>
        <w:autoSpaceDE w:val="0"/>
        <w:autoSpaceDN w:val="0"/>
        <w:adjustRightInd w:val="0"/>
      </w:pPr>
      <w:r w:rsidRPr="00960BFE">
        <w:t xml:space="preserve"> </w:t>
      </w:r>
    </w:p>
    <w:p w:rsidR="00987913" w:rsidRPr="00987913" w:rsidRDefault="00A71965">
      <w:pPr>
        <w:autoSpaceDE w:val="0"/>
        <w:autoSpaceDN w:val="0"/>
        <w:adjustRightInd w:val="0"/>
        <w:rPr>
          <w:sz w:val="20"/>
          <w:lang w:val="en-NZ"/>
        </w:rPr>
      </w:pPr>
      <w:r w:rsidRPr="00310F8F">
        <w:t xml:space="preserve">Dr Patrick </w:t>
      </w:r>
      <w:r w:rsidR="009F30A8" w:rsidRPr="00310F8F">
        <w:t xml:space="preserve">Yap </w:t>
      </w:r>
      <w:r w:rsidR="00987913" w:rsidRPr="00310F8F">
        <w:rPr>
          <w:lang w:val="en-NZ"/>
        </w:rPr>
        <w:t xml:space="preserve">was present </w:t>
      </w:r>
      <w:r w:rsidR="00DC62A5" w:rsidRPr="00310F8F">
        <w:rPr>
          <w:rFonts w:cs="Arial"/>
          <w:szCs w:val="22"/>
          <w:lang w:val="en-NZ"/>
        </w:rPr>
        <w:t>by teleconference</w:t>
      </w:r>
      <w:r w:rsidR="00DC62A5" w:rsidRPr="00310F8F">
        <w:rPr>
          <w:lang w:val="en-NZ"/>
        </w:rPr>
        <w:t xml:space="preserve"> </w:t>
      </w:r>
      <w:r w:rsidR="00987913" w:rsidRPr="00310F8F">
        <w:rPr>
          <w:lang w:val="en-NZ"/>
        </w:rPr>
        <w:t>for discussion</w:t>
      </w:r>
      <w:r w:rsidR="00310F8F">
        <w:rPr>
          <w:lang w:val="en-NZ"/>
        </w:rPr>
        <w:t xml:space="preserve"> for some of</w:t>
      </w:r>
      <w:r w:rsidR="00987913" w:rsidRPr="00987913">
        <w:rPr>
          <w:lang w:val="en-NZ"/>
        </w:rPr>
        <w:t xml:space="preserve">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A71965" w:rsidRPr="00960BFE" w:rsidRDefault="00A71965">
      <w:pPr>
        <w:autoSpaceDE w:val="0"/>
        <w:autoSpaceDN w:val="0"/>
        <w:adjustRightInd w:val="0"/>
        <w:rPr>
          <w:lang w:val="en-NZ"/>
        </w:rPr>
      </w:pPr>
    </w:p>
    <w:p w:rsidR="009F30A8" w:rsidRDefault="009F30A8" w:rsidP="009F30A8">
      <w:pPr>
        <w:rPr>
          <w:u w:val="single"/>
          <w:lang w:val="en-NZ"/>
        </w:rPr>
      </w:pPr>
      <w:r w:rsidRPr="001C059D">
        <w:rPr>
          <w:u w:val="single"/>
          <w:lang w:val="en-NZ"/>
        </w:rPr>
        <w:t>Summary of Study</w:t>
      </w:r>
    </w:p>
    <w:p w:rsidR="009F30A8" w:rsidRDefault="009F30A8" w:rsidP="009F30A8">
      <w:pPr>
        <w:rPr>
          <w:u w:val="single"/>
          <w:lang w:val="en-NZ"/>
        </w:rPr>
      </w:pPr>
    </w:p>
    <w:p w:rsidR="003B13F7" w:rsidRPr="004D3CB6" w:rsidRDefault="004D3CB6" w:rsidP="009D3257">
      <w:pPr>
        <w:pStyle w:val="ListParagraph"/>
        <w:numPr>
          <w:ilvl w:val="0"/>
          <w:numId w:val="13"/>
        </w:numPr>
        <w:autoSpaceDE w:val="0"/>
        <w:autoSpaceDN w:val="0"/>
        <w:adjustRightInd w:val="0"/>
        <w:rPr>
          <w:lang w:val="en-NZ"/>
        </w:rPr>
      </w:pPr>
      <w:r w:rsidRPr="004D3CB6">
        <w:rPr>
          <w:lang w:val="en-NZ"/>
        </w:rPr>
        <w:t>The Researcher(s)</w:t>
      </w:r>
      <w:r w:rsidR="003B13F7" w:rsidRPr="004D3CB6">
        <w:rPr>
          <w:lang w:val="en-NZ"/>
        </w:rPr>
        <w:t xml:space="preserve"> propose trio </w:t>
      </w:r>
      <w:r w:rsidRPr="004D3CB6">
        <w:rPr>
          <w:lang w:val="en-NZ"/>
        </w:rPr>
        <w:t xml:space="preserve">whole exome sequencing </w:t>
      </w:r>
      <w:r w:rsidR="003B13F7" w:rsidRPr="004D3CB6">
        <w:rPr>
          <w:lang w:val="en-NZ"/>
        </w:rPr>
        <w:t xml:space="preserve">in patients with genetic conditions undiagnosed after comprehensive genetic testing, and those with unique phenotypes, for which the genetic causes are unknown. </w:t>
      </w:r>
      <w:r w:rsidRPr="004D3CB6">
        <w:rPr>
          <w:lang w:val="en-NZ"/>
        </w:rPr>
        <w:t xml:space="preserve"> </w:t>
      </w:r>
      <w:r w:rsidR="003B13F7" w:rsidRPr="004D3CB6">
        <w:rPr>
          <w:lang w:val="en-NZ"/>
        </w:rPr>
        <w:t xml:space="preserve"> </w:t>
      </w:r>
    </w:p>
    <w:p w:rsidR="009F30A8" w:rsidRPr="004D3CB6" w:rsidRDefault="003B13F7" w:rsidP="009D3257">
      <w:pPr>
        <w:pStyle w:val="ListParagraph"/>
        <w:numPr>
          <w:ilvl w:val="0"/>
          <w:numId w:val="13"/>
        </w:numPr>
        <w:autoSpaceDE w:val="0"/>
        <w:autoSpaceDN w:val="0"/>
        <w:adjustRightInd w:val="0"/>
        <w:rPr>
          <w:lang w:val="en-NZ"/>
        </w:rPr>
      </w:pPr>
      <w:r w:rsidRPr="004D3CB6">
        <w:rPr>
          <w:lang w:val="en-NZ"/>
        </w:rPr>
        <w:t xml:space="preserve">The sequencing and data analysis will be performed by Professor Stefan </w:t>
      </w:r>
      <w:proofErr w:type="spellStart"/>
      <w:r w:rsidRPr="004D3CB6">
        <w:rPr>
          <w:lang w:val="en-NZ"/>
        </w:rPr>
        <w:t>Bohlander</w:t>
      </w:r>
      <w:proofErr w:type="spellEnd"/>
      <w:r w:rsidRPr="004D3CB6">
        <w:rPr>
          <w:lang w:val="en-NZ"/>
        </w:rPr>
        <w:t xml:space="preserve"> and Dr </w:t>
      </w:r>
      <w:proofErr w:type="spellStart"/>
      <w:r w:rsidRPr="004D3CB6">
        <w:rPr>
          <w:lang w:val="en-NZ"/>
        </w:rPr>
        <w:t>Purvi</w:t>
      </w:r>
      <w:proofErr w:type="spellEnd"/>
      <w:r w:rsidRPr="004D3CB6">
        <w:rPr>
          <w:lang w:val="en-NZ"/>
        </w:rPr>
        <w:t xml:space="preserve"> </w:t>
      </w:r>
      <w:proofErr w:type="spellStart"/>
      <w:r w:rsidRPr="004D3CB6">
        <w:rPr>
          <w:lang w:val="en-NZ"/>
        </w:rPr>
        <w:t>Kakadiya</w:t>
      </w:r>
      <w:proofErr w:type="spellEnd"/>
      <w:r w:rsidRPr="004D3CB6">
        <w:rPr>
          <w:lang w:val="en-NZ"/>
        </w:rPr>
        <w:t xml:space="preserve"> from University of Auckland (</w:t>
      </w:r>
      <w:proofErr w:type="spellStart"/>
      <w:r w:rsidRPr="004D3CB6">
        <w:rPr>
          <w:lang w:val="en-NZ"/>
        </w:rPr>
        <w:t>Leukemia</w:t>
      </w:r>
      <w:proofErr w:type="spellEnd"/>
      <w:r w:rsidRPr="004D3CB6">
        <w:rPr>
          <w:lang w:val="en-NZ"/>
        </w:rPr>
        <w:t xml:space="preserve"> and Blood Cancer Research Unit). The clinical interpretation of results will be done through Genomic multidisciplinary meeting led by Dr Patrick Yap.</w:t>
      </w:r>
    </w:p>
    <w:p w:rsidR="003B13F7" w:rsidRDefault="003B13F7" w:rsidP="009F30A8">
      <w:pPr>
        <w:autoSpaceDE w:val="0"/>
        <w:autoSpaceDN w:val="0"/>
        <w:adjustRightInd w:val="0"/>
        <w:rPr>
          <w:lang w:val="en-NZ"/>
        </w:rPr>
      </w:pPr>
    </w:p>
    <w:p w:rsidR="009F30A8" w:rsidRDefault="009F30A8" w:rsidP="009F30A8">
      <w:pPr>
        <w:rPr>
          <w:u w:val="single"/>
          <w:lang w:val="en-NZ"/>
        </w:rPr>
      </w:pPr>
      <w:r w:rsidRPr="001C059D">
        <w:rPr>
          <w:u w:val="single"/>
          <w:lang w:val="en-NZ"/>
        </w:rPr>
        <w:t>Summary of ethical issues (resolved)</w:t>
      </w:r>
    </w:p>
    <w:p w:rsidR="009F30A8" w:rsidRDefault="009F30A8" w:rsidP="009F30A8">
      <w:pPr>
        <w:rPr>
          <w:u w:val="single"/>
          <w:lang w:val="en-NZ"/>
        </w:rPr>
      </w:pPr>
    </w:p>
    <w:p w:rsidR="009F30A8" w:rsidRPr="000A1C67" w:rsidRDefault="009F30A8" w:rsidP="009F30A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9F30A8" w:rsidRDefault="009F30A8" w:rsidP="009F30A8">
      <w:pPr>
        <w:rPr>
          <w:u w:val="single"/>
          <w:lang w:val="en-NZ"/>
        </w:rPr>
      </w:pPr>
    </w:p>
    <w:p w:rsidR="00D05A40" w:rsidRPr="00D05A40" w:rsidRDefault="00D05A40" w:rsidP="009D3257">
      <w:pPr>
        <w:pStyle w:val="ListParagraph"/>
        <w:numPr>
          <w:ilvl w:val="0"/>
          <w:numId w:val="13"/>
        </w:numPr>
        <w:spacing w:before="80" w:after="80"/>
      </w:pPr>
      <w:r>
        <w:rPr>
          <w:rFonts w:cs="Arial"/>
          <w:szCs w:val="22"/>
          <w:lang w:val="en-NZ"/>
        </w:rPr>
        <w:t xml:space="preserve">The Researcher(s) explained how the sequencing diagnoses rare diseases, adding </w:t>
      </w:r>
      <w:r w:rsidRPr="00D05A40">
        <w:rPr>
          <w:rFonts w:cs="Arial"/>
          <w:szCs w:val="22"/>
          <w:lang w:val="en-NZ"/>
        </w:rPr>
        <w:t>that it was possible to uncover other</w:t>
      </w:r>
      <w:r>
        <w:rPr>
          <w:rFonts w:cs="Arial"/>
          <w:szCs w:val="22"/>
          <w:lang w:val="en-NZ"/>
        </w:rPr>
        <w:t xml:space="preserve"> general</w:t>
      </w:r>
      <w:r w:rsidRPr="00D05A40">
        <w:rPr>
          <w:rFonts w:cs="Arial"/>
          <w:szCs w:val="22"/>
          <w:lang w:val="en-NZ"/>
        </w:rPr>
        <w:t xml:space="preserve"> previously undiagnosed disease</w:t>
      </w:r>
      <w:r>
        <w:rPr>
          <w:rFonts w:cs="Arial"/>
          <w:szCs w:val="22"/>
          <w:lang w:val="en-NZ"/>
        </w:rPr>
        <w:t>s too</w:t>
      </w:r>
    </w:p>
    <w:p w:rsidR="00F92826" w:rsidRPr="0014189E" w:rsidRDefault="00F92826" w:rsidP="009D3257">
      <w:pPr>
        <w:pStyle w:val="ListParagraph"/>
        <w:numPr>
          <w:ilvl w:val="0"/>
          <w:numId w:val="13"/>
        </w:numPr>
        <w:spacing w:before="80" w:after="80"/>
      </w:pPr>
      <w:r>
        <w:rPr>
          <w:rFonts w:cs="Arial"/>
          <w:szCs w:val="22"/>
          <w:lang w:val="en-NZ"/>
        </w:rPr>
        <w:t xml:space="preserve">F.1.2, P.4.1 and p.4.2 – The Committee felt that comments on </w:t>
      </w:r>
      <w:proofErr w:type="spellStart"/>
      <w:r>
        <w:rPr>
          <w:rFonts w:cs="Arial"/>
          <w:szCs w:val="22"/>
          <w:lang w:val="en-NZ"/>
        </w:rPr>
        <w:t>Maoridom</w:t>
      </w:r>
      <w:proofErr w:type="spellEnd"/>
      <w:r>
        <w:rPr>
          <w:rFonts w:cs="Arial"/>
          <w:szCs w:val="22"/>
          <w:lang w:val="en-NZ"/>
        </w:rPr>
        <w:t xml:space="preserve"> were </w:t>
      </w:r>
      <w:r w:rsidR="00980239">
        <w:rPr>
          <w:rFonts w:cs="Arial"/>
          <w:szCs w:val="22"/>
          <w:lang w:val="en-NZ"/>
        </w:rPr>
        <w:t xml:space="preserve">rather </w:t>
      </w:r>
      <w:r>
        <w:rPr>
          <w:rFonts w:cs="Arial"/>
          <w:szCs w:val="22"/>
          <w:lang w:val="en-NZ"/>
        </w:rPr>
        <w:t xml:space="preserve">patronising and rude. Please reconsider these responses for future applications. </w:t>
      </w:r>
    </w:p>
    <w:p w:rsidR="009F30A8" w:rsidRPr="00C5052B" w:rsidRDefault="009F30A8" w:rsidP="009F30A8">
      <w:pPr>
        <w:spacing w:before="80" w:after="80"/>
        <w:rPr>
          <w:u w:val="single"/>
          <w:lang w:val="en-NZ"/>
        </w:rPr>
      </w:pPr>
    </w:p>
    <w:p w:rsidR="009F30A8" w:rsidRPr="000A1C67" w:rsidRDefault="009F30A8" w:rsidP="009F30A8">
      <w:pPr>
        <w:rPr>
          <w:u w:val="single"/>
          <w:lang w:val="en-NZ"/>
        </w:rPr>
      </w:pPr>
      <w:r w:rsidRPr="000A1C67">
        <w:rPr>
          <w:u w:val="single"/>
          <w:lang w:val="en-NZ"/>
        </w:rPr>
        <w:t>Summary of ethical issues (outstanding)</w:t>
      </w:r>
    </w:p>
    <w:p w:rsidR="009F30A8" w:rsidRDefault="009F30A8" w:rsidP="009F30A8">
      <w:pPr>
        <w:rPr>
          <w:u w:val="single"/>
          <w:lang w:val="en-NZ"/>
        </w:rPr>
      </w:pPr>
    </w:p>
    <w:p w:rsidR="009F30A8" w:rsidRDefault="009F30A8" w:rsidP="009F30A8">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9F30A8" w:rsidRPr="00960BFE" w:rsidRDefault="009F30A8" w:rsidP="009F30A8">
      <w:pPr>
        <w:autoSpaceDE w:val="0"/>
        <w:autoSpaceDN w:val="0"/>
        <w:adjustRightInd w:val="0"/>
        <w:rPr>
          <w:lang w:val="en-NZ"/>
        </w:rPr>
      </w:pPr>
    </w:p>
    <w:p w:rsidR="009D3D07" w:rsidRPr="0014189E" w:rsidRDefault="00F92826" w:rsidP="009D3257">
      <w:pPr>
        <w:pStyle w:val="ListParagraph"/>
        <w:numPr>
          <w:ilvl w:val="0"/>
          <w:numId w:val="13"/>
        </w:numPr>
        <w:spacing w:before="80" w:after="80"/>
        <w:rPr>
          <w:color w:val="FF0000"/>
          <w:lang w:val="en-NZ"/>
        </w:rPr>
      </w:pPr>
      <w:r>
        <w:t xml:space="preserve">There was a </w:t>
      </w:r>
      <w:r w:rsidRPr="00F92826">
        <w:t xml:space="preserve">reviewer question about the disease focus and patient selection processes. </w:t>
      </w:r>
      <w:r>
        <w:t>Please</w:t>
      </w:r>
      <w:r w:rsidR="009D3D07">
        <w:t xml:space="preserve"> explain how </w:t>
      </w:r>
      <w:r>
        <w:t>the researchers addressed this.</w:t>
      </w:r>
    </w:p>
    <w:p w:rsidR="00CD25DD" w:rsidRPr="00CD25DD" w:rsidRDefault="009D3D07" w:rsidP="009D3257">
      <w:pPr>
        <w:pStyle w:val="ListParagraph"/>
        <w:numPr>
          <w:ilvl w:val="0"/>
          <w:numId w:val="13"/>
        </w:numPr>
        <w:spacing w:before="80" w:after="80"/>
      </w:pPr>
      <w:r w:rsidRPr="00CD25DD">
        <w:rPr>
          <w:rFonts w:cs="Arial"/>
          <w:szCs w:val="22"/>
          <w:lang w:val="en-NZ"/>
        </w:rPr>
        <w:t>P.3.2.1 – states that researchers will seek guardians</w:t>
      </w:r>
      <w:r w:rsidR="00C057F3">
        <w:rPr>
          <w:rFonts w:cs="Arial"/>
          <w:szCs w:val="22"/>
          <w:lang w:val="en-NZ"/>
        </w:rPr>
        <w:t>’</w:t>
      </w:r>
      <w:r w:rsidRPr="00CD25DD">
        <w:rPr>
          <w:rFonts w:cs="Arial"/>
          <w:szCs w:val="22"/>
          <w:lang w:val="en-NZ"/>
        </w:rPr>
        <w:t xml:space="preserve"> consent for adults who cannot provide their own consent, and that the participant information sheet mentions ‘dependents’. </w:t>
      </w:r>
    </w:p>
    <w:p w:rsidR="00CD25DD" w:rsidRPr="00CD25DD" w:rsidRDefault="009D3D07" w:rsidP="009D3257">
      <w:pPr>
        <w:pStyle w:val="ListParagraph"/>
        <w:numPr>
          <w:ilvl w:val="0"/>
          <w:numId w:val="13"/>
        </w:numPr>
        <w:spacing w:before="80" w:after="80"/>
      </w:pPr>
      <w:r w:rsidRPr="00CD25DD">
        <w:rPr>
          <w:rFonts w:cs="Arial"/>
        </w:rPr>
        <w:t xml:space="preserve">The Committee stated that it is not possible for HDECs to approve an application unless it is consistent with New Zealand law, including the right not to be subjected to medical or scientific experimentation without that person's consent (section 10 of the New Zealand Bill of Rights Act 1990). Research involving participants who are not competent to consent is inconsistent with the Bill of Rights unless it is undertaken in accordance with Right 7(4) of the of the Code of Health and Disability Services Consumers’ Rights. </w:t>
      </w:r>
    </w:p>
    <w:p w:rsidR="009D3D07" w:rsidRPr="009D3D07" w:rsidRDefault="009D3D07" w:rsidP="009D3257">
      <w:pPr>
        <w:pStyle w:val="ListParagraph"/>
        <w:numPr>
          <w:ilvl w:val="0"/>
          <w:numId w:val="13"/>
        </w:numPr>
        <w:spacing w:before="80" w:after="80"/>
      </w:pPr>
      <w:r w:rsidRPr="00CD25DD">
        <w:rPr>
          <w:rFonts w:cs="Arial"/>
          <w:szCs w:val="22"/>
          <w:lang w:val="en-NZ"/>
        </w:rPr>
        <w:t xml:space="preserve">Please note that </w:t>
      </w:r>
      <w:r w:rsidRPr="00CD25DD">
        <w:rPr>
          <w:rFonts w:cs="Arial"/>
        </w:rPr>
        <w:t>The Committee notes that proxy consent is only legally acceptable in cases where the</w:t>
      </w:r>
      <w:r w:rsidR="00C057F3">
        <w:rPr>
          <w:rFonts w:cs="Arial"/>
        </w:rPr>
        <w:t>re is no</w:t>
      </w:r>
      <w:r w:rsidRPr="00CD25DD">
        <w:rPr>
          <w:rFonts w:cs="Arial"/>
        </w:rPr>
        <w:t xml:space="preserve"> medical experiment</w:t>
      </w:r>
      <w:r w:rsidR="00C057F3">
        <w:rPr>
          <w:rFonts w:cs="Arial"/>
        </w:rPr>
        <w:t xml:space="preserve"> or if there is a medical experiment its purpose was </w:t>
      </w:r>
      <w:proofErr w:type="spellStart"/>
      <w:r w:rsidR="00C057F3">
        <w:rPr>
          <w:rFonts w:cs="Arial"/>
        </w:rPr>
        <w:t>to</w:t>
      </w:r>
      <w:r w:rsidRPr="00CD25DD">
        <w:rPr>
          <w:rFonts w:cs="Arial"/>
        </w:rPr>
        <w:t>save</w:t>
      </w:r>
      <w:proofErr w:type="spellEnd"/>
      <w:r w:rsidRPr="00CD25DD">
        <w:rPr>
          <w:rFonts w:cs="Arial"/>
        </w:rPr>
        <w:t xml:space="preserve"> the person’s life or prevent serious damage to the person’s health. </w:t>
      </w:r>
    </w:p>
    <w:p w:rsidR="009D3D07" w:rsidRPr="0014189E" w:rsidRDefault="009D3D07" w:rsidP="009D3257">
      <w:pPr>
        <w:pStyle w:val="ListParagraph"/>
        <w:numPr>
          <w:ilvl w:val="0"/>
          <w:numId w:val="13"/>
        </w:numPr>
        <w:spacing w:before="80" w:after="80"/>
      </w:pPr>
      <w:r>
        <w:rPr>
          <w:rFonts w:cs="Arial"/>
        </w:rPr>
        <w:lastRenderedPageBreak/>
        <w:t>The Committee has not considered this study to be seeking involvement of adults who cannot consent</w:t>
      </w:r>
      <w:r w:rsidR="00CD25DD">
        <w:rPr>
          <w:rFonts w:cs="Arial"/>
        </w:rPr>
        <w:t xml:space="preserve"> as the ethical standards and legal conditions for such involvement have not been outlined and addressed</w:t>
      </w:r>
      <w:r>
        <w:rPr>
          <w:rFonts w:cs="Arial"/>
        </w:rPr>
        <w:t xml:space="preserve">. Please remove mention of inclusion of adults who cannot provide their own </w:t>
      </w:r>
      <w:r w:rsidR="00255DA1">
        <w:rPr>
          <w:rFonts w:cs="Arial"/>
        </w:rPr>
        <w:t>consent and</w:t>
      </w:r>
      <w:r>
        <w:rPr>
          <w:rFonts w:cs="Arial"/>
        </w:rPr>
        <w:t xml:space="preserve"> confirm that this has been done in writing to the Committee.</w:t>
      </w:r>
    </w:p>
    <w:p w:rsidR="009D3D07" w:rsidRPr="00D05A40" w:rsidRDefault="009D3D07" w:rsidP="009D3257">
      <w:pPr>
        <w:pStyle w:val="ListParagraph"/>
        <w:numPr>
          <w:ilvl w:val="0"/>
          <w:numId w:val="13"/>
        </w:numPr>
        <w:spacing w:before="80" w:after="80"/>
        <w:rPr>
          <w:rFonts w:cs="Arial"/>
        </w:rPr>
      </w:pPr>
      <w:r w:rsidRPr="00D05A40">
        <w:rPr>
          <w:rFonts w:cs="Arial"/>
        </w:rPr>
        <w:t xml:space="preserve">Please provide suitable information sheets and assent forms. This includes an information sheet and consent form for parents of participants unable to provide informed consent, an information sheet and consent form for participants able to provide their own informed consent (this includes all participants aged 16 years or older and may include some younger participants if they are deemed competent), an information sheet and assent form for children, and a very simple information sheet and assent form for young children that should very simply explain their participation in the study. Guidance on assent can be found at </w:t>
      </w:r>
      <w:r>
        <w:t xml:space="preserve"> </w:t>
      </w:r>
      <w:hyperlink r:id="rId8" w:history="1">
        <w:r w:rsidRPr="001F15AB">
          <w:rPr>
            <w:rStyle w:val="Hyperlink"/>
          </w:rPr>
          <w:t>https://ethics.health.govt.nz/guides-templates-forms-0</w:t>
        </w:r>
      </w:hyperlink>
      <w:r>
        <w:t xml:space="preserve"> </w:t>
      </w:r>
    </w:p>
    <w:p w:rsidR="009D3D07" w:rsidRPr="0014189E" w:rsidRDefault="009D3D07" w:rsidP="009D3257">
      <w:pPr>
        <w:pStyle w:val="ListParagraph"/>
        <w:numPr>
          <w:ilvl w:val="0"/>
          <w:numId w:val="13"/>
        </w:numPr>
        <w:spacing w:before="80" w:after="80"/>
      </w:pPr>
      <w:r>
        <w:rPr>
          <w:rFonts w:cs="Arial"/>
        </w:rPr>
        <w:t xml:space="preserve">Please submit diagrams that will be used for school age children. </w:t>
      </w:r>
    </w:p>
    <w:p w:rsidR="009D3D07" w:rsidRPr="0014189E" w:rsidRDefault="009D3D07" w:rsidP="009D3257">
      <w:pPr>
        <w:pStyle w:val="ListParagraph"/>
        <w:numPr>
          <w:ilvl w:val="0"/>
          <w:numId w:val="13"/>
        </w:numPr>
        <w:spacing w:before="80" w:after="80"/>
        <w:rPr>
          <w:color w:val="FF0000"/>
          <w:lang w:val="en-NZ"/>
        </w:rPr>
      </w:pPr>
      <w:r>
        <w:t>Please explain how the study has considered development of Maori researchers (from the peer review).</w:t>
      </w:r>
    </w:p>
    <w:p w:rsidR="00F9165B" w:rsidRPr="00F9165B" w:rsidRDefault="009D3D07" w:rsidP="009D3257">
      <w:pPr>
        <w:pStyle w:val="ListParagraph"/>
        <w:numPr>
          <w:ilvl w:val="0"/>
          <w:numId w:val="13"/>
        </w:numPr>
        <w:spacing w:before="80" w:after="80"/>
        <w:rPr>
          <w:color w:val="FF0000"/>
          <w:lang w:val="en-NZ"/>
        </w:rPr>
      </w:pPr>
      <w:r>
        <w:t>The Committee noted that the application states that results will be reported in a way that does identify participants. Is this an error? If not, please explain why this is necessary.</w:t>
      </w:r>
    </w:p>
    <w:p w:rsidR="00F9165B" w:rsidRPr="00F9165B" w:rsidRDefault="009D3D07" w:rsidP="009D3257">
      <w:pPr>
        <w:pStyle w:val="ListParagraph"/>
        <w:numPr>
          <w:ilvl w:val="0"/>
          <w:numId w:val="13"/>
        </w:numPr>
        <w:spacing w:before="80" w:after="80"/>
        <w:rPr>
          <w:color w:val="FF0000"/>
          <w:lang w:val="en-NZ"/>
        </w:rPr>
      </w:pPr>
      <w:r>
        <w:t xml:space="preserve">Please clarify future testing </w:t>
      </w:r>
      <w:r w:rsidR="00F9165B">
        <w:t xml:space="preserve">of tissue and subsequent storage. </w:t>
      </w:r>
      <w:r>
        <w:t>Is this specific</w:t>
      </w:r>
      <w:r w:rsidR="00F9165B">
        <w:t xml:space="preserve"> or for the study explicitly. If it is unspecified research </w:t>
      </w:r>
      <w:r w:rsidR="00F9165B" w:rsidRPr="00F9165B">
        <w:rPr>
          <w:rFonts w:cs="Arial"/>
          <w:szCs w:val="22"/>
          <w:lang w:val="en-NZ"/>
        </w:rPr>
        <w:t xml:space="preserve">lease provide a separate Participant Information Sheet and Consent Form for the use of tissue for future unspecified research that meets the </w:t>
      </w:r>
      <w:r w:rsidR="00F9165B" w:rsidRPr="00F9165B">
        <w:rPr>
          <w:rFonts w:cs="Arial"/>
          <w:i/>
          <w:szCs w:val="22"/>
          <w:lang w:val="en-NZ"/>
        </w:rPr>
        <w:t>Guidelines for the Use of Human Tissue for Future Unspecified Research Purposes).</w:t>
      </w:r>
    </w:p>
    <w:p w:rsidR="009F30A8" w:rsidRPr="00F9165B" w:rsidRDefault="009F30A8" w:rsidP="00F9165B">
      <w:pPr>
        <w:spacing w:before="80" w:after="80"/>
        <w:rPr>
          <w:rFonts w:cs="Arial"/>
          <w:szCs w:val="22"/>
          <w:lang w:val="en-NZ"/>
        </w:rPr>
      </w:pPr>
    </w:p>
    <w:p w:rsidR="009F30A8" w:rsidRDefault="009F30A8" w:rsidP="009F30A8">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9F30A8" w:rsidRPr="00466AA7" w:rsidRDefault="009F30A8" w:rsidP="009F30A8">
      <w:pPr>
        <w:spacing w:before="80" w:after="80"/>
        <w:rPr>
          <w:rFonts w:cs="Arial"/>
          <w:szCs w:val="22"/>
          <w:lang w:val="en-NZ"/>
        </w:rPr>
      </w:pPr>
    </w:p>
    <w:p w:rsidR="009D3D07" w:rsidRPr="009D3D07" w:rsidRDefault="004D3CB6" w:rsidP="009D3257">
      <w:pPr>
        <w:pStyle w:val="ListParagraph"/>
        <w:numPr>
          <w:ilvl w:val="0"/>
          <w:numId w:val="13"/>
        </w:numPr>
        <w:spacing w:before="80" w:after="80"/>
      </w:pPr>
      <w:r>
        <w:rPr>
          <w:rFonts w:cs="Arial"/>
          <w:szCs w:val="22"/>
          <w:lang w:val="en-NZ"/>
        </w:rPr>
        <w:t>The Committee noted that the opening sentence</w:t>
      </w:r>
      <w:r w:rsidR="00A71965">
        <w:rPr>
          <w:rFonts w:cs="Arial"/>
          <w:szCs w:val="22"/>
          <w:lang w:val="en-NZ"/>
        </w:rPr>
        <w:t xml:space="preserve"> of </w:t>
      </w:r>
      <w:r>
        <w:rPr>
          <w:rFonts w:cs="Arial"/>
          <w:szCs w:val="22"/>
          <w:lang w:val="en-NZ"/>
        </w:rPr>
        <w:t xml:space="preserve">participant information sheet was </w:t>
      </w:r>
      <w:r w:rsidR="00A71965">
        <w:rPr>
          <w:rFonts w:cs="Arial"/>
          <w:szCs w:val="22"/>
          <w:lang w:val="en-NZ"/>
        </w:rPr>
        <w:t xml:space="preserve">confusing. </w:t>
      </w:r>
      <w:r>
        <w:rPr>
          <w:rFonts w:cs="Arial"/>
          <w:szCs w:val="22"/>
          <w:lang w:val="en-NZ"/>
        </w:rPr>
        <w:t xml:space="preserve">The Researcher(s) explained what they meant by ultra-rare undiagnosed condition. </w:t>
      </w:r>
      <w:r w:rsidR="00D05A40">
        <w:rPr>
          <w:rFonts w:cs="Arial"/>
          <w:szCs w:val="22"/>
          <w:lang w:val="en-NZ"/>
        </w:rPr>
        <w:t>The Committee requested that the researchers p</w:t>
      </w:r>
      <w:r w:rsidRPr="004D3CB6">
        <w:rPr>
          <w:rFonts w:cs="Arial"/>
          <w:szCs w:val="22"/>
          <w:lang w:val="en-NZ"/>
        </w:rPr>
        <w:t xml:space="preserve">lease reconsider the language used to describe </w:t>
      </w:r>
      <w:r>
        <w:rPr>
          <w:rFonts w:cs="Arial"/>
          <w:szCs w:val="22"/>
          <w:lang w:val="en-NZ"/>
        </w:rPr>
        <w:t>an undiagnosed genetic</w:t>
      </w:r>
      <w:r w:rsidRPr="004D3CB6">
        <w:rPr>
          <w:rFonts w:cs="Arial"/>
          <w:szCs w:val="22"/>
          <w:lang w:val="en-NZ"/>
        </w:rPr>
        <w:t xml:space="preserve"> condition. </w:t>
      </w:r>
    </w:p>
    <w:p w:rsidR="0014189E" w:rsidRPr="0014189E" w:rsidRDefault="009D3D07" w:rsidP="009D3257">
      <w:pPr>
        <w:pStyle w:val="ListParagraph"/>
        <w:numPr>
          <w:ilvl w:val="0"/>
          <w:numId w:val="13"/>
        </w:numPr>
        <w:spacing w:before="80" w:after="80"/>
      </w:pPr>
      <w:r>
        <w:rPr>
          <w:rFonts w:cs="Arial"/>
          <w:szCs w:val="22"/>
          <w:lang w:val="en-NZ"/>
        </w:rPr>
        <w:t xml:space="preserve">Please consider whether the consent form yes or no options are truly optional. If they are not optional remove the tick box. </w:t>
      </w:r>
    </w:p>
    <w:p w:rsidR="0014189E" w:rsidRPr="0014189E" w:rsidRDefault="0014189E" w:rsidP="009D3257">
      <w:pPr>
        <w:pStyle w:val="ListParagraph"/>
        <w:numPr>
          <w:ilvl w:val="0"/>
          <w:numId w:val="13"/>
        </w:numPr>
        <w:spacing w:before="80" w:after="80"/>
      </w:pPr>
      <w:r>
        <w:rPr>
          <w:rFonts w:cs="Arial"/>
          <w:szCs w:val="22"/>
          <w:lang w:val="en-NZ"/>
        </w:rPr>
        <w:t>Consent has repeated items</w:t>
      </w:r>
      <w:r w:rsidR="009D3D07">
        <w:rPr>
          <w:rFonts w:cs="Arial"/>
          <w:szCs w:val="22"/>
          <w:lang w:val="en-NZ"/>
        </w:rPr>
        <w:t xml:space="preserve"> – please review and remove those that are not required. </w:t>
      </w:r>
    </w:p>
    <w:p w:rsidR="009D3D07" w:rsidRPr="009D3D07" w:rsidRDefault="009D3D07" w:rsidP="009D3257">
      <w:pPr>
        <w:pStyle w:val="ListParagraph"/>
        <w:numPr>
          <w:ilvl w:val="0"/>
          <w:numId w:val="13"/>
        </w:numPr>
        <w:spacing w:before="80" w:after="80"/>
      </w:pPr>
      <w:r>
        <w:rPr>
          <w:rFonts w:cs="Arial"/>
          <w:szCs w:val="22"/>
          <w:lang w:val="en-NZ"/>
        </w:rPr>
        <w:t>On page 4 of the</w:t>
      </w:r>
      <w:r w:rsidR="0014189E">
        <w:rPr>
          <w:rFonts w:cs="Arial"/>
          <w:szCs w:val="22"/>
          <w:lang w:val="en-NZ"/>
        </w:rPr>
        <w:t xml:space="preserve"> participant information sheet </w:t>
      </w:r>
      <w:r>
        <w:rPr>
          <w:rFonts w:cs="Arial"/>
          <w:szCs w:val="22"/>
          <w:lang w:val="en-NZ"/>
        </w:rPr>
        <w:t xml:space="preserve">it states that </w:t>
      </w:r>
      <w:r w:rsidR="0014189E">
        <w:rPr>
          <w:rFonts w:cs="Arial"/>
          <w:szCs w:val="22"/>
          <w:lang w:val="en-NZ"/>
        </w:rPr>
        <w:t xml:space="preserve">insurance </w:t>
      </w:r>
      <w:r>
        <w:rPr>
          <w:rFonts w:cs="Arial"/>
          <w:szCs w:val="22"/>
          <w:lang w:val="en-NZ"/>
        </w:rPr>
        <w:t>will not be</w:t>
      </w:r>
      <w:r w:rsidR="0014189E">
        <w:rPr>
          <w:rFonts w:cs="Arial"/>
          <w:szCs w:val="22"/>
          <w:lang w:val="en-NZ"/>
        </w:rPr>
        <w:t xml:space="preserve"> affec</w:t>
      </w:r>
      <w:r>
        <w:rPr>
          <w:rFonts w:cs="Arial"/>
          <w:szCs w:val="22"/>
          <w:lang w:val="en-NZ"/>
        </w:rPr>
        <w:t xml:space="preserve">ted. The Committee noted that this should be </w:t>
      </w:r>
      <w:r w:rsidR="0014189E">
        <w:rPr>
          <w:rFonts w:cs="Arial"/>
          <w:szCs w:val="22"/>
          <w:lang w:val="en-NZ"/>
        </w:rPr>
        <w:t>remove</w:t>
      </w:r>
      <w:r>
        <w:rPr>
          <w:rFonts w:cs="Arial"/>
          <w:szCs w:val="22"/>
          <w:lang w:val="en-NZ"/>
        </w:rPr>
        <w:t>d as this cannot be guaranteed with genetic information.</w:t>
      </w:r>
    </w:p>
    <w:p w:rsidR="0014189E" w:rsidRPr="009D3D07" w:rsidRDefault="009D3D07" w:rsidP="009D3257">
      <w:pPr>
        <w:pStyle w:val="ListParagraph"/>
        <w:numPr>
          <w:ilvl w:val="0"/>
          <w:numId w:val="13"/>
        </w:numPr>
        <w:spacing w:before="80" w:after="80"/>
      </w:pPr>
      <w:r w:rsidRPr="009D3D07">
        <w:rPr>
          <w:rFonts w:cs="Arial"/>
        </w:rPr>
        <w:t>The Committee requested the compensation wording is updated for accuracy, they suggested the following statement:</w:t>
      </w:r>
      <w:r w:rsidRPr="009D3D07">
        <w:rPr>
          <w:rFonts w:cs="Arial"/>
          <w:i/>
        </w:rPr>
        <w:t xml:space="preserve"> “If you were injured in this study, which is unlikely, you would be eligible </w:t>
      </w:r>
      <w:r w:rsidRPr="009D3D07">
        <w:rPr>
          <w:rFonts w:cs="Arial"/>
          <w:b/>
          <w:i/>
        </w:rPr>
        <w:t>to apply</w:t>
      </w:r>
      <w:r w:rsidRPr="009D3D07">
        <w:rPr>
          <w:rFonts w:cs="Arial"/>
          <w:i/>
        </w:rPr>
        <w:t xml:space="preserve"> for compensation from ACC just as you would be if you were injured in an accident at work or at home. </w:t>
      </w:r>
      <w:r w:rsidRPr="009D3D07">
        <w:rPr>
          <w:rFonts w:cs="Arial"/>
          <w:bCs/>
          <w:i/>
        </w:rPr>
        <w:t>This does not mean that your claim will automatically be accepted.</w:t>
      </w:r>
      <w:r w:rsidRPr="009D3D07">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rsidR="00BA1C8A" w:rsidRDefault="00BA1C8A">
      <w:pPr>
        <w:rPr>
          <w:color w:val="FF0000"/>
          <w:lang w:val="en-NZ"/>
        </w:rPr>
      </w:pPr>
      <w:r>
        <w:rPr>
          <w:color w:val="FF0000"/>
          <w:lang w:val="en-NZ"/>
        </w:rPr>
        <w:br w:type="page"/>
      </w:r>
    </w:p>
    <w:p w:rsidR="00E24E77" w:rsidRPr="00FD2B1E" w:rsidRDefault="00E24E77" w:rsidP="00E24E77">
      <w:pPr>
        <w:rPr>
          <w:u w:val="single"/>
          <w:lang w:val="en-NZ"/>
        </w:rPr>
      </w:pPr>
      <w:r w:rsidRPr="00FD2B1E">
        <w:rPr>
          <w:u w:val="single"/>
          <w:lang w:val="en-NZ"/>
        </w:rPr>
        <w:lastRenderedPageBreak/>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by </w:t>
      </w:r>
      <w:r w:rsidRPr="00CD25DD">
        <w:rPr>
          <w:rFonts w:cs="Arial"/>
          <w:szCs w:val="22"/>
          <w:lang w:val="en-NZ"/>
        </w:rPr>
        <w:t>consensus</w:t>
      </w:r>
      <w:r w:rsidR="00B14094" w:rsidRPr="00CD25DD">
        <w:rPr>
          <w:rFonts w:cs="Arial"/>
          <w:szCs w:val="22"/>
          <w:lang w:val="en-NZ"/>
        </w:rPr>
        <w:t xml:space="preserve">, </w:t>
      </w:r>
      <w:r w:rsidRPr="00CD25DD">
        <w:rPr>
          <w:lang w:val="en-NZ"/>
        </w:rPr>
        <w:t xml:space="preserve">subject </w:t>
      </w:r>
      <w:r w:rsidRPr="00960BFE">
        <w:rPr>
          <w:lang w:val="en-NZ"/>
        </w:rPr>
        <w:t xml:space="preserve">to the following information being received. </w:t>
      </w:r>
    </w:p>
    <w:p w:rsidR="00E24E77" w:rsidRPr="00960BFE" w:rsidRDefault="00E24E77" w:rsidP="00E24E77">
      <w:pPr>
        <w:rPr>
          <w:lang w:val="en-NZ"/>
        </w:rPr>
      </w:pPr>
    </w:p>
    <w:p w:rsidR="005A15F9" w:rsidRDefault="005A15F9" w:rsidP="009D3257">
      <w:pPr>
        <w:pStyle w:val="ListParagraph"/>
        <w:numPr>
          <w:ilvl w:val="0"/>
          <w:numId w:val="25"/>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 and assent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rsidR="005A15F9" w:rsidRPr="005A15F9" w:rsidRDefault="005A15F9" w:rsidP="009D3257">
      <w:pPr>
        <w:pStyle w:val="ListParagraph"/>
        <w:numPr>
          <w:ilvl w:val="0"/>
          <w:numId w:val="25"/>
        </w:numPr>
        <w:spacing w:before="80" w:after="80"/>
        <w:jc w:val="both"/>
        <w:rPr>
          <w:rFonts w:cs="Arial"/>
          <w:szCs w:val="22"/>
          <w:lang w:val="en-NZ"/>
        </w:rPr>
      </w:pPr>
      <w:r>
        <w:rPr>
          <w:lang w:val="en-NZ"/>
        </w:rPr>
        <w:t>Please provide age appropriate</w:t>
      </w:r>
      <w:r w:rsidRPr="00693127">
        <w:rPr>
          <w:lang w:val="en-NZ"/>
        </w:rPr>
        <w:t xml:space="preserve"> assent form for non-consenting</w:t>
      </w:r>
      <w:r>
        <w:rPr>
          <w:lang w:val="en-NZ"/>
        </w:rPr>
        <w:t xml:space="preserve"> (children)</w:t>
      </w:r>
      <w:r w:rsidRPr="00693127">
        <w:rPr>
          <w:lang w:val="en-NZ"/>
        </w:rPr>
        <w:t xml:space="preserve"> participants to sign (</w:t>
      </w:r>
      <w:r w:rsidRPr="00693127">
        <w:rPr>
          <w:rFonts w:cs="Arial"/>
          <w:i/>
          <w:szCs w:val="22"/>
          <w:lang w:val="en-NZ"/>
        </w:rPr>
        <w:t>Ethical Guidelines for Observation Studies</w:t>
      </w:r>
      <w:r w:rsidRPr="00693127">
        <w:rPr>
          <w:i/>
          <w:szCs w:val="22"/>
        </w:rPr>
        <w:t xml:space="preserve"> </w:t>
      </w:r>
      <w:r w:rsidRPr="00693127">
        <w:rPr>
          <w:rFonts w:eastAsiaTheme="minorHAnsi" w:cs="Arial"/>
          <w:i/>
          <w:color w:val="000000"/>
          <w:szCs w:val="22"/>
          <w:lang w:val="en-NZ"/>
        </w:rPr>
        <w:t>6.21</w:t>
      </w:r>
      <w:r>
        <w:rPr>
          <w:rFonts w:eastAsiaTheme="minorHAnsi" w:cs="Arial"/>
          <w:i/>
          <w:color w:val="000000"/>
          <w:szCs w:val="22"/>
          <w:lang w:val="en-NZ"/>
        </w:rPr>
        <w:t>)</w:t>
      </w:r>
    </w:p>
    <w:p w:rsidR="005A15F9" w:rsidRPr="005A15F9" w:rsidRDefault="005A15F9" w:rsidP="009D3257">
      <w:pPr>
        <w:pStyle w:val="ListParagraph"/>
        <w:numPr>
          <w:ilvl w:val="0"/>
          <w:numId w:val="25"/>
        </w:numPr>
        <w:spacing w:before="80" w:after="80"/>
        <w:jc w:val="both"/>
        <w:rPr>
          <w:rFonts w:cs="Arial"/>
          <w:szCs w:val="22"/>
          <w:lang w:val="en-NZ"/>
        </w:rPr>
      </w:pPr>
      <w:r w:rsidRPr="005A15F9">
        <w:rPr>
          <w:rFonts w:cs="Arial"/>
          <w:szCs w:val="22"/>
          <w:lang w:val="en-AU"/>
        </w:rPr>
        <w:t>The study design must minimise risk of harm</w:t>
      </w:r>
      <w:r>
        <w:rPr>
          <w:rFonts w:cs="Arial"/>
          <w:szCs w:val="22"/>
          <w:lang w:val="en-AU"/>
        </w:rPr>
        <w:t>. Address privacy concerns outlined by the Committee.</w:t>
      </w:r>
      <w:r w:rsidRPr="005A15F9">
        <w:rPr>
          <w:rFonts w:cs="Arial"/>
          <w:szCs w:val="22"/>
          <w:lang w:val="en-AU"/>
        </w:rPr>
        <w:t xml:space="preserve"> (</w:t>
      </w:r>
      <w:r w:rsidRPr="005A15F9">
        <w:rPr>
          <w:rFonts w:cs="Arial"/>
          <w:i/>
          <w:szCs w:val="22"/>
          <w:lang w:val="en-NZ"/>
        </w:rPr>
        <w:t>Ethical Guidelines for Observation Studies</w:t>
      </w:r>
      <w:r w:rsidRPr="005A15F9">
        <w:rPr>
          <w:rFonts w:cs="Arial"/>
          <w:szCs w:val="22"/>
          <w:lang w:val="en-NZ"/>
        </w:rPr>
        <w:t xml:space="preserve"> </w:t>
      </w:r>
      <w:r w:rsidRPr="005A15F9">
        <w:rPr>
          <w:rFonts w:cs="Arial"/>
          <w:i/>
          <w:szCs w:val="22"/>
          <w:lang w:val="en-NZ"/>
        </w:rPr>
        <w:t>para 5.5</w:t>
      </w:r>
      <w:r w:rsidRPr="005A15F9">
        <w:rPr>
          <w:rFonts w:cs="Arial"/>
          <w:szCs w:val="22"/>
          <w:lang w:val="en-NZ"/>
        </w:rPr>
        <w:t>).</w:t>
      </w:r>
    </w:p>
    <w:p w:rsidR="00394FD0" w:rsidRPr="007A4E97" w:rsidRDefault="00394FD0" w:rsidP="009D3257">
      <w:pPr>
        <w:pStyle w:val="ListParagraph"/>
        <w:numPr>
          <w:ilvl w:val="0"/>
          <w:numId w:val="25"/>
        </w:numPr>
        <w:rPr>
          <w:rFonts w:cs="Arial"/>
          <w:szCs w:val="22"/>
          <w:lang w:val="en-NZ"/>
        </w:rPr>
      </w:pPr>
      <w:r>
        <w:rPr>
          <w:rFonts w:cs="Arial"/>
          <w:szCs w:val="22"/>
          <w:lang w:val="en-NZ"/>
        </w:rPr>
        <w:t xml:space="preserve">Confirm that the study does not involve non-consenting participants. </w:t>
      </w:r>
      <w:r w:rsidRPr="007A4E97">
        <w:rPr>
          <w:rFonts w:cs="Arial"/>
          <w:szCs w:val="22"/>
          <w:lang w:val="en-NZ"/>
        </w:rPr>
        <w:t xml:space="preserve">(Ethical Guidelines for </w:t>
      </w:r>
      <w:r>
        <w:rPr>
          <w:rFonts w:cs="Arial"/>
          <w:szCs w:val="22"/>
          <w:lang w:val="en-NZ"/>
        </w:rPr>
        <w:t>Observational Studies</w:t>
      </w:r>
      <w:r w:rsidRPr="007A4E97">
        <w:rPr>
          <w:rFonts w:cs="Arial"/>
          <w:szCs w:val="22"/>
          <w:lang w:val="en-NZ"/>
        </w:rPr>
        <w:t xml:space="preserve"> para 6.</w:t>
      </w:r>
      <w:r>
        <w:rPr>
          <w:rFonts w:cs="Arial"/>
          <w:szCs w:val="22"/>
          <w:lang w:val="en-NZ"/>
        </w:rPr>
        <w:t>20</w:t>
      </w:r>
      <w:r w:rsidRPr="007A4E97">
        <w:rPr>
          <w:rFonts w:cs="Arial"/>
          <w:szCs w:val="22"/>
          <w:lang w:val="en-NZ"/>
        </w:rPr>
        <w:t>).</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following information </w:t>
      </w:r>
      <w:r w:rsidRPr="00CD25DD">
        <w:rPr>
          <w:lang w:val="en-NZ"/>
        </w:rPr>
        <w:t xml:space="preserve">will be reviewed, and a final decision made on the application, by </w:t>
      </w:r>
      <w:r w:rsidR="00CD25DD" w:rsidRPr="00CD25DD">
        <w:rPr>
          <w:lang w:val="en-NZ"/>
        </w:rPr>
        <w:t xml:space="preserve">Dr </w:t>
      </w:r>
      <w:r w:rsidR="00B14094" w:rsidRPr="00CD25DD">
        <w:rPr>
          <w:rFonts w:cs="Arial"/>
          <w:szCs w:val="22"/>
          <w:lang w:val="en-NZ"/>
        </w:rPr>
        <w:t>Peter</w:t>
      </w:r>
      <w:r w:rsidR="00CD25DD" w:rsidRPr="00CD25DD">
        <w:rPr>
          <w:rFonts w:cs="Arial"/>
          <w:szCs w:val="22"/>
          <w:lang w:val="en-NZ"/>
        </w:rPr>
        <w:t xml:space="preserve"> Gallagher</w:t>
      </w:r>
      <w:r w:rsidR="00EE0C4F">
        <w:rPr>
          <w:rFonts w:cs="Arial"/>
          <w:szCs w:val="22"/>
          <w:lang w:val="en-NZ"/>
        </w:rPr>
        <w:t xml:space="preserve"> and</w:t>
      </w:r>
      <w:r w:rsidR="00CD25DD" w:rsidRPr="00CD25DD">
        <w:rPr>
          <w:rFonts w:cs="Arial"/>
          <w:szCs w:val="22"/>
          <w:lang w:val="en-NZ"/>
        </w:rPr>
        <w:t xml:space="preserve"> Dr</w:t>
      </w:r>
      <w:r w:rsidR="00B14094" w:rsidRPr="00CD25DD">
        <w:rPr>
          <w:rFonts w:cs="Arial"/>
          <w:szCs w:val="22"/>
          <w:lang w:val="en-NZ"/>
        </w:rPr>
        <w:t xml:space="preserve"> Cordelia</w:t>
      </w:r>
      <w:r w:rsidR="00CD25DD" w:rsidRPr="00CD25DD">
        <w:rPr>
          <w:rFonts w:cs="Arial"/>
          <w:szCs w:val="22"/>
          <w:lang w:val="en-NZ"/>
        </w:rPr>
        <w:t xml:space="preserve"> Thomas</w:t>
      </w:r>
      <w:r w:rsidR="00B14094" w:rsidRPr="00CD25DD">
        <w:rPr>
          <w:rFonts w:cs="Arial"/>
          <w:szCs w:val="22"/>
          <w:lang w:val="en-NZ"/>
        </w:rPr>
        <w:t xml:space="preserve">. </w:t>
      </w:r>
    </w:p>
    <w:p w:rsidR="00E24E77" w:rsidRPr="00960BFE" w:rsidRDefault="00E24E77" w:rsidP="00E24E77">
      <w:pPr>
        <w:rPr>
          <w:color w:val="FF0000"/>
          <w:lang w:val="en-NZ"/>
        </w:rPr>
      </w:pPr>
    </w:p>
    <w:p w:rsidR="009F30A8" w:rsidRPr="00960BFE" w:rsidRDefault="009F30A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A1C8A" w:rsidRPr="00960BFE" w:rsidTr="00BA1C8A">
        <w:trPr>
          <w:trHeight w:val="280"/>
        </w:trPr>
        <w:tc>
          <w:tcPr>
            <w:tcW w:w="966" w:type="dxa"/>
            <w:tcBorders>
              <w:top w:val="nil"/>
              <w:left w:val="nil"/>
              <w:bottom w:val="nil"/>
              <w:right w:val="nil"/>
            </w:tcBorders>
          </w:tcPr>
          <w:p w:rsidR="00BA1C8A" w:rsidRPr="00960BFE" w:rsidRDefault="00BA1C8A" w:rsidP="008250EE">
            <w:pPr>
              <w:autoSpaceDE w:val="0"/>
              <w:autoSpaceDN w:val="0"/>
              <w:adjustRightInd w:val="0"/>
            </w:pPr>
            <w:r w:rsidRPr="00960BFE">
              <w:lastRenderedPageBreak/>
              <w:t xml:space="preserve"> </w:t>
            </w:r>
            <w:r>
              <w:rPr>
                <w:b/>
              </w:rPr>
              <w:t>5</w:t>
            </w:r>
            <w:r w:rsidRPr="00960BFE">
              <w:rPr>
                <w:b/>
              </w:rPr>
              <w:t xml:space="preserve"> </w:t>
            </w: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rPr>
                <w:b/>
              </w:rPr>
              <w:t>18/CEN/63</w:t>
            </w:r>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Title: </w:t>
            </w:r>
          </w:p>
        </w:tc>
        <w:tc>
          <w:tcPr>
            <w:tcW w:w="6459" w:type="dxa"/>
            <w:tcBorders>
              <w:top w:val="nil"/>
              <w:left w:val="nil"/>
              <w:bottom w:val="nil"/>
              <w:right w:val="nil"/>
            </w:tcBorders>
          </w:tcPr>
          <w:p w:rsidR="00BA1C8A" w:rsidRPr="00960BFE" w:rsidRDefault="00BA1C8A">
            <w:pPr>
              <w:autoSpaceDE w:val="0"/>
              <w:autoSpaceDN w:val="0"/>
              <w:adjustRightInd w:val="0"/>
            </w:pPr>
            <w:proofErr w:type="spellStart"/>
            <w:r w:rsidRPr="00960BFE">
              <w:t>QoL</w:t>
            </w:r>
            <w:proofErr w:type="spellEnd"/>
            <w:r w:rsidRPr="00960BFE">
              <w:t xml:space="preserve"> preferences in CRC patients aged 80+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Principal Investigator: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Dr Andrew McCombie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Sponsor: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Clock Start Date: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12 April 2018 </w:t>
            </w:r>
          </w:p>
        </w:tc>
      </w:tr>
    </w:tbl>
    <w:p w:rsidR="009F30A8" w:rsidRPr="00960BFE" w:rsidRDefault="009F30A8">
      <w:pPr>
        <w:autoSpaceDE w:val="0"/>
        <w:autoSpaceDN w:val="0"/>
        <w:adjustRightInd w:val="0"/>
      </w:pPr>
      <w:r w:rsidRPr="00960BFE">
        <w:t xml:space="preserve"> </w:t>
      </w:r>
    </w:p>
    <w:p w:rsidR="00987913" w:rsidRPr="00987913" w:rsidRDefault="009F30A8">
      <w:pPr>
        <w:autoSpaceDE w:val="0"/>
        <w:autoSpaceDN w:val="0"/>
        <w:adjustRightInd w:val="0"/>
        <w:rPr>
          <w:sz w:val="20"/>
          <w:lang w:val="en-NZ"/>
        </w:rPr>
      </w:pPr>
      <w:proofErr w:type="spellStart"/>
      <w:r w:rsidRPr="00960BFE">
        <w:t>Dr.</w:t>
      </w:r>
      <w:proofErr w:type="spellEnd"/>
      <w:r w:rsidRPr="00960BFE">
        <w:t xml:space="preserve"> Andrew McCombie </w:t>
      </w:r>
      <w:r w:rsidR="00987913" w:rsidRPr="00987913">
        <w:rPr>
          <w:lang w:val="en-NZ"/>
        </w:rPr>
        <w:t xml:space="preserve">was </w:t>
      </w:r>
      <w:r w:rsidR="00987913" w:rsidRPr="00A56F92">
        <w:rPr>
          <w:lang w:val="en-NZ"/>
        </w:rPr>
        <w:t xml:space="preserve">present </w:t>
      </w:r>
      <w:r w:rsidR="00DC62A5" w:rsidRPr="00A56F92">
        <w:rPr>
          <w:rFonts w:cs="Arial"/>
          <w:szCs w:val="22"/>
          <w:lang w:val="en-NZ"/>
        </w:rPr>
        <w:t>by teleconference</w:t>
      </w:r>
      <w:r w:rsidR="00DC62A5" w:rsidRPr="00A56F92">
        <w:rPr>
          <w:lang w:val="en-NZ"/>
        </w:rPr>
        <w:t xml:space="preserve"> </w:t>
      </w:r>
      <w:r w:rsidR="00987913" w:rsidRPr="00A56F92">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9F30A8" w:rsidRDefault="009F30A8" w:rsidP="009F30A8">
      <w:pPr>
        <w:rPr>
          <w:u w:val="single"/>
          <w:lang w:val="en-NZ"/>
        </w:rPr>
      </w:pPr>
      <w:r w:rsidRPr="001C059D">
        <w:rPr>
          <w:u w:val="single"/>
          <w:lang w:val="en-NZ"/>
        </w:rPr>
        <w:t>Summary of Study</w:t>
      </w:r>
    </w:p>
    <w:p w:rsidR="009F30A8" w:rsidRDefault="009F30A8" w:rsidP="009F30A8">
      <w:pPr>
        <w:rPr>
          <w:u w:val="single"/>
          <w:lang w:val="en-NZ"/>
        </w:rPr>
      </w:pPr>
    </w:p>
    <w:p w:rsidR="003B13F7" w:rsidRPr="00572AE3" w:rsidRDefault="003B13F7" w:rsidP="009D3257">
      <w:pPr>
        <w:pStyle w:val="ListParagraph"/>
        <w:numPr>
          <w:ilvl w:val="0"/>
          <w:numId w:val="5"/>
        </w:numPr>
        <w:rPr>
          <w:lang w:val="en-NZ"/>
        </w:rPr>
      </w:pPr>
      <w:r w:rsidRPr="00572AE3">
        <w:rPr>
          <w:lang w:val="en-NZ"/>
        </w:rPr>
        <w:t xml:space="preserve">Colorectal cancer (CRC) occurs often in the elderly. Approximately 12% of people newly diagnosed with CRC are aged 84 or older. With the population of New Zealanders aged 85 and over projected to rise from 83,000 in 2016 to 239,000-284,000 in 2043, the prevalence of CRC among the elderly will increase significantly. However, the elderly are underrepresented in clinical trials. </w:t>
      </w:r>
    </w:p>
    <w:p w:rsidR="003B13F7" w:rsidRPr="00572AE3" w:rsidRDefault="003B13F7" w:rsidP="009D3257">
      <w:pPr>
        <w:pStyle w:val="ListParagraph"/>
        <w:numPr>
          <w:ilvl w:val="0"/>
          <w:numId w:val="5"/>
        </w:numPr>
        <w:rPr>
          <w:lang w:val="en-NZ"/>
        </w:rPr>
      </w:pPr>
      <w:r w:rsidRPr="00572AE3">
        <w:rPr>
          <w:lang w:val="en-NZ"/>
        </w:rPr>
        <w:t>Little is known about</w:t>
      </w:r>
      <w:r w:rsidR="00572AE3" w:rsidRPr="00572AE3">
        <w:rPr>
          <w:lang w:val="en-NZ"/>
        </w:rPr>
        <w:t xml:space="preserve"> quality of life (</w:t>
      </w:r>
      <w:proofErr w:type="spellStart"/>
      <w:r w:rsidR="00572AE3" w:rsidRPr="00572AE3">
        <w:rPr>
          <w:lang w:val="en-NZ"/>
        </w:rPr>
        <w:t>QoL</w:t>
      </w:r>
      <w:proofErr w:type="spellEnd"/>
      <w:r w:rsidR="00572AE3" w:rsidRPr="00572AE3">
        <w:rPr>
          <w:lang w:val="en-NZ"/>
        </w:rPr>
        <w:t>)</w:t>
      </w:r>
      <w:r w:rsidRPr="00572AE3">
        <w:rPr>
          <w:lang w:val="en-NZ"/>
        </w:rPr>
        <w:t xml:space="preserve"> of CRC patients aged 80 and older. Moreover, </w:t>
      </w:r>
      <w:proofErr w:type="spellStart"/>
      <w:r w:rsidRPr="00572AE3">
        <w:rPr>
          <w:lang w:val="en-NZ"/>
        </w:rPr>
        <w:t>QoL</w:t>
      </w:r>
      <w:proofErr w:type="spellEnd"/>
      <w:r w:rsidRPr="00572AE3">
        <w:rPr>
          <w:lang w:val="en-NZ"/>
        </w:rPr>
        <w:t xml:space="preserve"> studies to date have not canvassed the opinions of 80+ year olds in terms of what they consider to be important regarding their survival and have assumed they put the same weight on the various factors as younger patients do. This may not be the correct approach. For example, a study comparing </w:t>
      </w:r>
      <w:r w:rsidR="00255DA1" w:rsidRPr="00572AE3">
        <w:rPr>
          <w:lang w:val="en-NZ"/>
        </w:rPr>
        <w:t>60-79-year</w:t>
      </w:r>
      <w:r w:rsidRPr="00572AE3">
        <w:rPr>
          <w:lang w:val="en-NZ"/>
        </w:rPr>
        <w:t xml:space="preserve"> olds to 80+ year olds revealed that younger patients regarded eight domains to be more important, namely </w:t>
      </w:r>
      <w:proofErr w:type="spellStart"/>
      <w:r w:rsidRPr="00572AE3">
        <w:rPr>
          <w:lang w:val="en-NZ"/>
        </w:rPr>
        <w:t>QoL</w:t>
      </w:r>
      <w:proofErr w:type="spellEnd"/>
      <w:r w:rsidRPr="00572AE3">
        <w:rPr>
          <w:lang w:val="en-NZ"/>
        </w:rPr>
        <w:t>, freedom from pain, feeling happiness/enjoyment in life, feeling content, ability to take care of activities of daily living, ability to work, home environment, and adequate social help.</w:t>
      </w:r>
    </w:p>
    <w:p w:rsidR="009F30A8" w:rsidRPr="00572AE3" w:rsidRDefault="003B13F7" w:rsidP="009D3257">
      <w:pPr>
        <w:pStyle w:val="ListParagraph"/>
        <w:numPr>
          <w:ilvl w:val="0"/>
          <w:numId w:val="5"/>
        </w:numPr>
        <w:rPr>
          <w:u w:val="single"/>
          <w:lang w:val="en-NZ"/>
        </w:rPr>
      </w:pPr>
      <w:r w:rsidRPr="00572AE3">
        <w:rPr>
          <w:lang w:val="en-NZ"/>
        </w:rPr>
        <w:t>This study will use mixed methodology and the primary aim is to determine what factors CRC patients aged 80 and older consider important in terms of survivorship.</w:t>
      </w:r>
    </w:p>
    <w:p w:rsidR="009F30A8" w:rsidRDefault="009F30A8" w:rsidP="009F30A8">
      <w:pPr>
        <w:autoSpaceDE w:val="0"/>
        <w:autoSpaceDN w:val="0"/>
        <w:adjustRightInd w:val="0"/>
        <w:rPr>
          <w:lang w:val="en-NZ"/>
        </w:rPr>
      </w:pPr>
    </w:p>
    <w:p w:rsidR="009F30A8" w:rsidRDefault="009F30A8" w:rsidP="009F30A8">
      <w:pPr>
        <w:rPr>
          <w:u w:val="single"/>
          <w:lang w:val="en-NZ"/>
        </w:rPr>
      </w:pPr>
      <w:r w:rsidRPr="001C059D">
        <w:rPr>
          <w:u w:val="single"/>
          <w:lang w:val="en-NZ"/>
        </w:rPr>
        <w:t>Summary of ethical issues (resolved)</w:t>
      </w:r>
    </w:p>
    <w:p w:rsidR="009F30A8" w:rsidRDefault="009F30A8" w:rsidP="009F30A8">
      <w:pPr>
        <w:rPr>
          <w:u w:val="single"/>
          <w:lang w:val="en-NZ"/>
        </w:rPr>
      </w:pPr>
    </w:p>
    <w:p w:rsidR="009F30A8" w:rsidRPr="000A1C67" w:rsidRDefault="009F30A8" w:rsidP="009F30A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9F30A8" w:rsidRDefault="009F30A8" w:rsidP="009F30A8">
      <w:pPr>
        <w:rPr>
          <w:u w:val="single"/>
          <w:lang w:val="en-NZ"/>
        </w:rPr>
      </w:pPr>
    </w:p>
    <w:p w:rsidR="008250EE" w:rsidRPr="006B0625" w:rsidRDefault="008250EE" w:rsidP="009D3257">
      <w:pPr>
        <w:pStyle w:val="ListParagraph"/>
        <w:numPr>
          <w:ilvl w:val="0"/>
          <w:numId w:val="5"/>
        </w:numPr>
        <w:rPr>
          <w:u w:val="single"/>
          <w:lang w:val="en-NZ"/>
        </w:rPr>
      </w:pPr>
      <w:r>
        <w:rPr>
          <w:lang w:val="en-NZ"/>
        </w:rPr>
        <w:t xml:space="preserve">The Committee asked whether a support person </w:t>
      </w:r>
      <w:r w:rsidR="00EE0C4F">
        <w:rPr>
          <w:lang w:val="en-NZ"/>
        </w:rPr>
        <w:t xml:space="preserve">could be </w:t>
      </w:r>
      <w:r>
        <w:rPr>
          <w:lang w:val="en-NZ"/>
        </w:rPr>
        <w:t xml:space="preserve">available during the interview. The Researcher(s) confirmed there was. </w:t>
      </w:r>
    </w:p>
    <w:p w:rsidR="008250EE" w:rsidRPr="00D92008" w:rsidRDefault="008250EE" w:rsidP="009D3257">
      <w:pPr>
        <w:pStyle w:val="ListParagraph"/>
        <w:numPr>
          <w:ilvl w:val="0"/>
          <w:numId w:val="5"/>
        </w:numPr>
        <w:rPr>
          <w:u w:val="single"/>
          <w:lang w:val="en-NZ"/>
        </w:rPr>
      </w:pPr>
      <w:r>
        <w:rPr>
          <w:lang w:val="en-NZ"/>
        </w:rPr>
        <w:t xml:space="preserve">The Researcher(s) confirmed that the interviews will be </w:t>
      </w:r>
      <w:r w:rsidR="00EE0C4F">
        <w:rPr>
          <w:lang w:val="en-NZ"/>
        </w:rPr>
        <w:t xml:space="preserve">in a </w:t>
      </w:r>
      <w:r>
        <w:rPr>
          <w:lang w:val="en-NZ"/>
        </w:rPr>
        <w:t>private</w:t>
      </w:r>
      <w:r w:rsidR="00EE0C4F">
        <w:rPr>
          <w:lang w:val="en-NZ"/>
        </w:rPr>
        <w:t xml:space="preserve"> location in the hospital</w:t>
      </w:r>
      <w:r>
        <w:rPr>
          <w:lang w:val="en-NZ"/>
        </w:rPr>
        <w:t xml:space="preserve">.  </w:t>
      </w:r>
    </w:p>
    <w:p w:rsidR="008250EE" w:rsidRPr="008250EE" w:rsidRDefault="008250EE" w:rsidP="009D3257">
      <w:pPr>
        <w:pStyle w:val="ListParagraph"/>
        <w:numPr>
          <w:ilvl w:val="0"/>
          <w:numId w:val="5"/>
        </w:numPr>
        <w:rPr>
          <w:u w:val="single"/>
          <w:lang w:val="en-NZ"/>
        </w:rPr>
      </w:pPr>
      <w:r>
        <w:rPr>
          <w:lang w:val="en-NZ"/>
        </w:rPr>
        <w:t xml:space="preserve">The Researcher(s) explained participants will be recruited from hospital. The Committee noted that </w:t>
      </w:r>
      <w:r w:rsidRPr="006B17D9">
        <w:rPr>
          <w:lang w:val="en-NZ"/>
        </w:rPr>
        <w:t>30 minute</w:t>
      </w:r>
      <w:r>
        <w:rPr>
          <w:lang w:val="en-NZ"/>
        </w:rPr>
        <w:t>s would not be long enough to cover all of the questions, particularly with this patient population.</w:t>
      </w:r>
      <w:r w:rsidRPr="006B0625">
        <w:rPr>
          <w:lang w:val="en-NZ"/>
        </w:rPr>
        <w:t xml:space="preserve"> </w:t>
      </w:r>
      <w:r>
        <w:rPr>
          <w:lang w:val="en-NZ"/>
        </w:rPr>
        <w:t xml:space="preserve">The Researcher(s) stated happy to change to 45 minutes. The Committee noted it could take </w:t>
      </w:r>
      <w:r w:rsidR="00EE0C4F">
        <w:rPr>
          <w:lang w:val="en-NZ"/>
        </w:rPr>
        <w:t xml:space="preserve">up to </w:t>
      </w:r>
      <w:r>
        <w:rPr>
          <w:lang w:val="en-NZ"/>
        </w:rPr>
        <w:t xml:space="preserve">90 minutes. </w:t>
      </w:r>
    </w:p>
    <w:p w:rsidR="008250EE" w:rsidRPr="006B17D9" w:rsidRDefault="008250EE" w:rsidP="009D3257">
      <w:pPr>
        <w:pStyle w:val="ListParagraph"/>
        <w:numPr>
          <w:ilvl w:val="0"/>
          <w:numId w:val="5"/>
        </w:numPr>
        <w:rPr>
          <w:u w:val="single"/>
          <w:lang w:val="en-NZ"/>
        </w:rPr>
      </w:pPr>
      <w:r w:rsidRPr="008052A7">
        <w:rPr>
          <w:lang w:val="en-NZ"/>
        </w:rPr>
        <w:t xml:space="preserve">The Committee </w:t>
      </w:r>
      <w:r>
        <w:rPr>
          <w:lang w:val="en-NZ"/>
        </w:rPr>
        <w:t xml:space="preserve">queried why the researchers were not using a validated questionnaire, for example the </w:t>
      </w:r>
      <w:r w:rsidR="00EE0C4F">
        <w:rPr>
          <w:lang w:val="en-NZ"/>
        </w:rPr>
        <w:t xml:space="preserve">highly validated EORTC CR29 </w:t>
      </w:r>
      <w:r>
        <w:rPr>
          <w:lang w:val="en-NZ"/>
        </w:rPr>
        <w:t xml:space="preserve">for colorectal patients. The Researcher(s) confirmed used </w:t>
      </w:r>
      <w:r w:rsidR="00EE0C4F">
        <w:rPr>
          <w:lang w:val="en-NZ"/>
        </w:rPr>
        <w:t>this questionnaire previously</w:t>
      </w:r>
      <w:r>
        <w:rPr>
          <w:lang w:val="en-NZ"/>
        </w:rPr>
        <w:t xml:space="preserve">. The Researcher(s) concerns were that it does not ask the patients </w:t>
      </w:r>
      <w:r w:rsidR="00EE0C4F">
        <w:rPr>
          <w:lang w:val="en-NZ"/>
        </w:rPr>
        <w:t>how</w:t>
      </w:r>
      <w:r>
        <w:rPr>
          <w:lang w:val="en-NZ"/>
        </w:rPr>
        <w:t xml:space="preserve"> important </w:t>
      </w:r>
      <w:r w:rsidR="00EE0C4F">
        <w:rPr>
          <w:lang w:val="en-NZ"/>
        </w:rPr>
        <w:t>these symptoms were to them</w:t>
      </w:r>
      <w:r>
        <w:rPr>
          <w:lang w:val="en-NZ"/>
        </w:rPr>
        <w:t xml:space="preserve">, adding some </w:t>
      </w:r>
      <w:r w:rsidR="00EE0C4F">
        <w:rPr>
          <w:lang w:val="en-NZ"/>
        </w:rPr>
        <w:t xml:space="preserve">symptom would be </w:t>
      </w:r>
      <w:r>
        <w:rPr>
          <w:lang w:val="en-NZ"/>
        </w:rPr>
        <w:t xml:space="preserve">more important than others to different age groups. </w:t>
      </w:r>
    </w:p>
    <w:p w:rsidR="008250EE" w:rsidRPr="00572AE3" w:rsidRDefault="008250EE" w:rsidP="009D3257">
      <w:pPr>
        <w:pStyle w:val="ListParagraph"/>
        <w:numPr>
          <w:ilvl w:val="0"/>
          <w:numId w:val="5"/>
        </w:numPr>
        <w:rPr>
          <w:u w:val="single"/>
          <w:lang w:val="en-NZ"/>
        </w:rPr>
      </w:pPr>
      <w:r>
        <w:rPr>
          <w:lang w:val="en-NZ"/>
        </w:rPr>
        <w:t>The Committee queried whether this was a pilot study for developing a new questionnaire.</w:t>
      </w:r>
      <w:r w:rsidRPr="00572AE3">
        <w:rPr>
          <w:lang w:val="en-NZ"/>
        </w:rPr>
        <w:t xml:space="preserve"> The Researcher(s) </w:t>
      </w:r>
      <w:r>
        <w:rPr>
          <w:lang w:val="en-NZ"/>
        </w:rPr>
        <w:t>confirmed that the e</w:t>
      </w:r>
      <w:r w:rsidRPr="00572AE3">
        <w:rPr>
          <w:lang w:val="en-NZ"/>
        </w:rPr>
        <w:t xml:space="preserve">nd goal is to develop a questionnaire, </w:t>
      </w:r>
      <w:r>
        <w:rPr>
          <w:lang w:val="en-NZ"/>
        </w:rPr>
        <w:t xml:space="preserve">but that this is </w:t>
      </w:r>
      <w:r w:rsidRPr="00572AE3">
        <w:rPr>
          <w:lang w:val="en-NZ"/>
        </w:rPr>
        <w:t>not</w:t>
      </w:r>
      <w:r>
        <w:rPr>
          <w:lang w:val="en-NZ"/>
        </w:rPr>
        <w:t xml:space="preserve"> an outcome</w:t>
      </w:r>
      <w:r w:rsidRPr="00572AE3">
        <w:rPr>
          <w:lang w:val="en-NZ"/>
        </w:rPr>
        <w:t xml:space="preserve"> for this study. </w:t>
      </w:r>
      <w:r>
        <w:rPr>
          <w:lang w:val="en-NZ"/>
        </w:rPr>
        <w:t xml:space="preserve">The reason why existing questionnaires are not fit for purpose is because the aim is to have </w:t>
      </w:r>
      <w:proofErr w:type="spellStart"/>
      <w:r>
        <w:rPr>
          <w:lang w:val="en-NZ"/>
        </w:rPr>
        <w:t>QoL</w:t>
      </w:r>
      <w:proofErr w:type="spellEnd"/>
      <w:r>
        <w:rPr>
          <w:lang w:val="en-NZ"/>
        </w:rPr>
        <w:t xml:space="preserve"> more specifically</w:t>
      </w:r>
      <w:r w:rsidRPr="00572AE3">
        <w:rPr>
          <w:lang w:val="en-NZ"/>
        </w:rPr>
        <w:t xml:space="preserve"> for appropriateness for </w:t>
      </w:r>
      <w:r w:rsidRPr="00572AE3">
        <w:rPr>
          <w:lang w:val="en-NZ"/>
        </w:rPr>
        <w:lastRenderedPageBreak/>
        <w:t>surgery</w:t>
      </w:r>
      <w:r>
        <w:rPr>
          <w:lang w:val="en-NZ"/>
        </w:rPr>
        <w:t>, adding that no one</w:t>
      </w:r>
      <w:r w:rsidRPr="00572AE3">
        <w:rPr>
          <w:lang w:val="en-NZ"/>
        </w:rPr>
        <w:t xml:space="preserve"> </w:t>
      </w:r>
      <w:r>
        <w:rPr>
          <w:lang w:val="en-NZ"/>
        </w:rPr>
        <w:t>has</w:t>
      </w:r>
      <w:r w:rsidRPr="00572AE3">
        <w:rPr>
          <w:lang w:val="en-NZ"/>
        </w:rPr>
        <w:t xml:space="preserve"> asked people of this age group</w:t>
      </w:r>
      <w:r>
        <w:rPr>
          <w:lang w:val="en-NZ"/>
        </w:rPr>
        <w:t xml:space="preserve"> what they think of surgery, and why they want to do it or expect to get out of it. </w:t>
      </w:r>
    </w:p>
    <w:p w:rsidR="008250EE" w:rsidRPr="006B17D9" w:rsidRDefault="008250EE" w:rsidP="009D3257">
      <w:pPr>
        <w:pStyle w:val="ListParagraph"/>
        <w:numPr>
          <w:ilvl w:val="0"/>
          <w:numId w:val="5"/>
        </w:numPr>
        <w:rPr>
          <w:u w:val="single"/>
          <w:lang w:val="en-NZ"/>
        </w:rPr>
      </w:pPr>
      <w:r>
        <w:rPr>
          <w:lang w:val="en-NZ"/>
        </w:rPr>
        <w:t xml:space="preserve">The Researcher(s) explained participants are those who have not had surgery yet. When recruited, the participants would have been diagnosed with </w:t>
      </w:r>
      <w:proofErr w:type="spellStart"/>
      <w:r>
        <w:rPr>
          <w:lang w:val="en-NZ"/>
        </w:rPr>
        <w:t>CoC</w:t>
      </w:r>
      <w:proofErr w:type="spellEnd"/>
      <w:r>
        <w:rPr>
          <w:lang w:val="en-NZ"/>
        </w:rPr>
        <w:t xml:space="preserve"> but not had surgery. </w:t>
      </w:r>
    </w:p>
    <w:p w:rsidR="008250EE" w:rsidRPr="00D92008" w:rsidRDefault="008250EE" w:rsidP="009D3257">
      <w:pPr>
        <w:pStyle w:val="ListParagraph"/>
        <w:numPr>
          <w:ilvl w:val="0"/>
          <w:numId w:val="5"/>
        </w:numPr>
        <w:rPr>
          <w:u w:val="single"/>
          <w:lang w:val="en-NZ"/>
        </w:rPr>
      </w:pPr>
      <w:r>
        <w:rPr>
          <w:lang w:val="en-NZ"/>
        </w:rPr>
        <w:t xml:space="preserve">The Committee asked why there was an emphasis on surgery, </w:t>
      </w:r>
      <w:r w:rsidR="00EE0C4F">
        <w:rPr>
          <w:lang w:val="en-NZ"/>
        </w:rPr>
        <w:t>with no space allocated for questions about chemotherapy or radiation therapy</w:t>
      </w:r>
      <w:r>
        <w:rPr>
          <w:lang w:val="en-NZ"/>
        </w:rPr>
        <w:t xml:space="preserve">. The Researcher(s) explained that the </w:t>
      </w:r>
      <w:r w:rsidR="00EE0C4F">
        <w:rPr>
          <w:lang w:val="en-NZ"/>
        </w:rPr>
        <w:t xml:space="preserve">study </w:t>
      </w:r>
      <w:r>
        <w:rPr>
          <w:lang w:val="en-NZ"/>
        </w:rPr>
        <w:t xml:space="preserve">was driven by surgeons </w:t>
      </w:r>
      <w:r w:rsidR="00EE0C4F">
        <w:rPr>
          <w:lang w:val="en-NZ"/>
        </w:rPr>
        <w:t>with an obvious focus on surgery. The Committee felt that the other two treatment options would also affect their quality of life and needed to be considered.</w:t>
      </w:r>
    </w:p>
    <w:p w:rsidR="009F30A8" w:rsidRPr="00C5052B" w:rsidRDefault="009F30A8" w:rsidP="009F30A8">
      <w:pPr>
        <w:spacing w:before="80" w:after="80"/>
        <w:rPr>
          <w:u w:val="single"/>
          <w:lang w:val="en-NZ"/>
        </w:rPr>
      </w:pPr>
    </w:p>
    <w:p w:rsidR="009F30A8" w:rsidRPr="000A1C67" w:rsidRDefault="009F30A8" w:rsidP="009F30A8">
      <w:pPr>
        <w:rPr>
          <w:u w:val="single"/>
          <w:lang w:val="en-NZ"/>
        </w:rPr>
      </w:pPr>
      <w:r w:rsidRPr="000A1C67">
        <w:rPr>
          <w:u w:val="single"/>
          <w:lang w:val="en-NZ"/>
        </w:rPr>
        <w:t>Summary of ethical issues (outstanding)</w:t>
      </w:r>
    </w:p>
    <w:p w:rsidR="009F30A8" w:rsidRDefault="009F30A8" w:rsidP="009F30A8">
      <w:pPr>
        <w:rPr>
          <w:u w:val="single"/>
          <w:lang w:val="en-NZ"/>
        </w:rPr>
      </w:pPr>
    </w:p>
    <w:p w:rsidR="009F30A8" w:rsidRDefault="009F30A8" w:rsidP="009F30A8">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8250EE" w:rsidRDefault="008250EE" w:rsidP="009F30A8">
      <w:pPr>
        <w:rPr>
          <w:lang w:val="en-NZ"/>
        </w:rPr>
      </w:pPr>
    </w:p>
    <w:p w:rsidR="00D92008" w:rsidRPr="002B2337" w:rsidRDefault="00B72483" w:rsidP="009D3257">
      <w:pPr>
        <w:pStyle w:val="ListParagraph"/>
        <w:numPr>
          <w:ilvl w:val="0"/>
          <w:numId w:val="5"/>
        </w:numPr>
        <w:rPr>
          <w:u w:val="single"/>
          <w:lang w:val="en-NZ"/>
        </w:rPr>
      </w:pPr>
      <w:r>
        <w:rPr>
          <w:lang w:val="en-NZ"/>
        </w:rPr>
        <w:t>The Committee raised concerns about</w:t>
      </w:r>
      <w:r w:rsidR="00D92008">
        <w:rPr>
          <w:lang w:val="en-NZ"/>
        </w:rPr>
        <w:t xml:space="preserve"> </w:t>
      </w:r>
      <w:r w:rsidR="00EE0C4F">
        <w:rPr>
          <w:lang w:val="en-NZ"/>
        </w:rPr>
        <w:t xml:space="preserve">how the various questions were worded and </w:t>
      </w:r>
      <w:r w:rsidR="00D92008">
        <w:rPr>
          <w:lang w:val="en-NZ"/>
        </w:rPr>
        <w:t>finish</w:t>
      </w:r>
      <w:r>
        <w:rPr>
          <w:lang w:val="en-NZ"/>
        </w:rPr>
        <w:t>ing the</w:t>
      </w:r>
      <w:r w:rsidR="00D92008">
        <w:rPr>
          <w:lang w:val="en-NZ"/>
        </w:rPr>
        <w:t xml:space="preserve"> interview </w:t>
      </w:r>
      <w:r>
        <w:rPr>
          <w:lang w:val="en-NZ"/>
        </w:rPr>
        <w:t>with the final question</w:t>
      </w:r>
      <w:r w:rsidR="00EE0C4F">
        <w:rPr>
          <w:lang w:val="en-NZ"/>
        </w:rPr>
        <w:t>. This particular question may be emotionally loaded for these patients</w:t>
      </w:r>
      <w:r w:rsidR="00F15C23">
        <w:rPr>
          <w:lang w:val="en-NZ"/>
        </w:rPr>
        <w:t>, particularly for those who look after an elderly spouse.</w:t>
      </w:r>
      <w:r w:rsidR="00EE0C4F">
        <w:rPr>
          <w:lang w:val="en-NZ"/>
        </w:rPr>
        <w:t xml:space="preserve"> </w:t>
      </w:r>
      <w:r w:rsidR="00F15C23">
        <w:rPr>
          <w:lang w:val="en-NZ"/>
        </w:rPr>
        <w:t xml:space="preserve">There needs to be a greater level of sensitivity to the wording of those questions. </w:t>
      </w:r>
      <w:r w:rsidR="006B17D9">
        <w:rPr>
          <w:lang w:val="en-NZ"/>
        </w:rPr>
        <w:t xml:space="preserve">The Researcher(s) explained </w:t>
      </w:r>
      <w:r w:rsidR="002B2337">
        <w:rPr>
          <w:lang w:val="en-NZ"/>
        </w:rPr>
        <w:t xml:space="preserve">that they had not thought of it from that angle. The Researcher(s) explain that surgeons </w:t>
      </w:r>
      <w:r w:rsidR="006B0625">
        <w:rPr>
          <w:lang w:val="en-NZ"/>
        </w:rPr>
        <w:t xml:space="preserve">were interested in those kinds of </w:t>
      </w:r>
      <w:r w:rsidR="00255DA1">
        <w:rPr>
          <w:lang w:val="en-NZ"/>
        </w:rPr>
        <w:t>questions but</w:t>
      </w:r>
      <w:r w:rsidR="006B0625">
        <w:rPr>
          <w:lang w:val="en-NZ"/>
        </w:rPr>
        <w:t xml:space="preserve"> u</w:t>
      </w:r>
      <w:r w:rsidR="002B2337">
        <w:rPr>
          <w:lang w:val="en-NZ"/>
        </w:rPr>
        <w:t xml:space="preserve">nderstand </w:t>
      </w:r>
      <w:r w:rsidR="006B0625">
        <w:rPr>
          <w:lang w:val="en-NZ"/>
        </w:rPr>
        <w:t xml:space="preserve">the Committee </w:t>
      </w:r>
      <w:r w:rsidR="002B2337">
        <w:rPr>
          <w:lang w:val="en-NZ"/>
        </w:rPr>
        <w:t>point of view. The Committee ask</w:t>
      </w:r>
      <w:r w:rsidR="006B0625">
        <w:rPr>
          <w:lang w:val="en-NZ"/>
        </w:rPr>
        <w:t xml:space="preserve">ed for more consideration around the order and type of questions asked. </w:t>
      </w:r>
    </w:p>
    <w:p w:rsidR="002B2337" w:rsidRPr="00D92008" w:rsidRDefault="002B2337" w:rsidP="009D3257">
      <w:pPr>
        <w:pStyle w:val="ListParagraph"/>
        <w:numPr>
          <w:ilvl w:val="0"/>
          <w:numId w:val="5"/>
        </w:numPr>
        <w:rPr>
          <w:u w:val="single"/>
          <w:lang w:val="en-NZ"/>
        </w:rPr>
      </w:pPr>
      <w:r>
        <w:rPr>
          <w:lang w:val="en-NZ"/>
        </w:rPr>
        <w:t>The Committee suggest</w:t>
      </w:r>
      <w:r w:rsidR="006B0625">
        <w:rPr>
          <w:lang w:val="en-NZ"/>
        </w:rPr>
        <w:t>ed</w:t>
      </w:r>
      <w:r>
        <w:rPr>
          <w:lang w:val="en-NZ"/>
        </w:rPr>
        <w:t xml:space="preserve"> </w:t>
      </w:r>
      <w:r w:rsidR="00EE0C4F">
        <w:rPr>
          <w:lang w:val="en-NZ"/>
        </w:rPr>
        <w:t xml:space="preserve">similar </w:t>
      </w:r>
      <w:r w:rsidR="008250EE">
        <w:rPr>
          <w:lang w:val="en-NZ"/>
        </w:rPr>
        <w:t xml:space="preserve">questions are </w:t>
      </w:r>
      <w:r>
        <w:rPr>
          <w:lang w:val="en-NZ"/>
        </w:rPr>
        <w:t>ask</w:t>
      </w:r>
      <w:r w:rsidR="008250EE">
        <w:rPr>
          <w:lang w:val="en-NZ"/>
        </w:rPr>
        <w:t>ed</w:t>
      </w:r>
      <w:r>
        <w:rPr>
          <w:lang w:val="en-NZ"/>
        </w:rPr>
        <w:t xml:space="preserve"> about</w:t>
      </w:r>
      <w:r w:rsidR="00EE0C4F">
        <w:rPr>
          <w:lang w:val="en-NZ"/>
        </w:rPr>
        <w:t xml:space="preserve"> chemotherapy and</w:t>
      </w:r>
      <w:r>
        <w:rPr>
          <w:lang w:val="en-NZ"/>
        </w:rPr>
        <w:t xml:space="preserve"> radiation </w:t>
      </w:r>
      <w:r w:rsidR="00EE0C4F">
        <w:rPr>
          <w:lang w:val="en-NZ"/>
        </w:rPr>
        <w:t xml:space="preserve">therapy </w:t>
      </w:r>
      <w:r>
        <w:rPr>
          <w:lang w:val="en-NZ"/>
        </w:rPr>
        <w:t>as well, as t</w:t>
      </w:r>
      <w:r w:rsidR="00EE0C4F">
        <w:rPr>
          <w:lang w:val="en-NZ"/>
        </w:rPr>
        <w:t>hese</w:t>
      </w:r>
      <w:r>
        <w:rPr>
          <w:lang w:val="en-NZ"/>
        </w:rPr>
        <w:t xml:space="preserve"> also impacts </w:t>
      </w:r>
      <w:proofErr w:type="spellStart"/>
      <w:r>
        <w:rPr>
          <w:lang w:val="en-NZ"/>
        </w:rPr>
        <w:t>QoL</w:t>
      </w:r>
      <w:proofErr w:type="spellEnd"/>
      <w:r>
        <w:rPr>
          <w:lang w:val="en-NZ"/>
        </w:rPr>
        <w:t xml:space="preserve">. </w:t>
      </w:r>
    </w:p>
    <w:p w:rsidR="00D92008" w:rsidRPr="00D92008" w:rsidRDefault="006B0625" w:rsidP="009D3257">
      <w:pPr>
        <w:pStyle w:val="ListParagraph"/>
        <w:numPr>
          <w:ilvl w:val="0"/>
          <w:numId w:val="5"/>
        </w:numPr>
        <w:rPr>
          <w:u w:val="single"/>
          <w:lang w:val="en-NZ"/>
        </w:rPr>
      </w:pPr>
      <w:r>
        <w:rPr>
          <w:lang w:val="en-NZ"/>
        </w:rPr>
        <w:t xml:space="preserve">Please make it clear that interviews will be recorded, transcribed and consider whether participants </w:t>
      </w:r>
      <w:r w:rsidR="00D92008">
        <w:rPr>
          <w:lang w:val="en-NZ"/>
        </w:rPr>
        <w:t>will</w:t>
      </w:r>
      <w:r>
        <w:rPr>
          <w:lang w:val="en-NZ"/>
        </w:rPr>
        <w:t xml:space="preserve"> have an opportunity to</w:t>
      </w:r>
      <w:r w:rsidR="00D92008">
        <w:rPr>
          <w:lang w:val="en-NZ"/>
        </w:rPr>
        <w:t xml:space="preserve"> review </w:t>
      </w:r>
      <w:r>
        <w:rPr>
          <w:lang w:val="en-NZ"/>
        </w:rPr>
        <w:t xml:space="preserve">their transcripts. </w:t>
      </w:r>
    </w:p>
    <w:p w:rsidR="00191C0A" w:rsidRPr="008052A7" w:rsidRDefault="00191C0A" w:rsidP="009D3257">
      <w:pPr>
        <w:pStyle w:val="ListParagraph"/>
        <w:numPr>
          <w:ilvl w:val="0"/>
          <w:numId w:val="5"/>
        </w:numPr>
        <w:rPr>
          <w:u w:val="single"/>
          <w:lang w:val="en-NZ"/>
        </w:rPr>
      </w:pPr>
      <w:r>
        <w:rPr>
          <w:lang w:val="en-NZ"/>
        </w:rPr>
        <w:t>The Committee queried the peer review, noting the patient population. Perhaps it would be helpful to seek review from someone with more expertise in this patient group</w:t>
      </w:r>
      <w:r w:rsidR="008250EE">
        <w:rPr>
          <w:lang w:val="en-NZ"/>
        </w:rPr>
        <w:t>, such as a Geriatrician</w:t>
      </w:r>
      <w:r>
        <w:rPr>
          <w:lang w:val="en-NZ"/>
        </w:rPr>
        <w:t xml:space="preserve">. This is a suggestion, which may add value to study. The Committee explained that this is about the cohort, as well as colorectal cancer. </w:t>
      </w:r>
    </w:p>
    <w:p w:rsidR="009F30A8" w:rsidRPr="002D4A07" w:rsidRDefault="009F30A8" w:rsidP="009F30A8">
      <w:pPr>
        <w:pStyle w:val="ListParagraph"/>
        <w:spacing w:before="80" w:after="80"/>
        <w:rPr>
          <w:rFonts w:cs="Arial"/>
          <w:szCs w:val="22"/>
          <w:lang w:val="en-NZ"/>
        </w:rPr>
      </w:pPr>
    </w:p>
    <w:p w:rsidR="009F30A8" w:rsidRDefault="009F30A8" w:rsidP="009F30A8">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9F30A8" w:rsidRPr="00466AA7" w:rsidRDefault="009F30A8" w:rsidP="009F30A8">
      <w:pPr>
        <w:spacing w:before="80" w:after="80"/>
        <w:rPr>
          <w:rFonts w:cs="Arial"/>
          <w:szCs w:val="22"/>
          <w:lang w:val="en-NZ"/>
        </w:rPr>
      </w:pPr>
    </w:p>
    <w:p w:rsidR="008250EE" w:rsidRPr="006B0625" w:rsidRDefault="008250EE" w:rsidP="009D3257">
      <w:pPr>
        <w:pStyle w:val="ListParagraph"/>
        <w:numPr>
          <w:ilvl w:val="0"/>
          <w:numId w:val="5"/>
        </w:numPr>
        <w:tabs>
          <w:tab w:val="left" w:pos="0"/>
        </w:tabs>
        <w:spacing w:line="300" w:lineRule="exact"/>
        <w:jc w:val="both"/>
        <w:rPr>
          <w:rFonts w:cs="Arial"/>
          <w:i/>
        </w:rPr>
      </w:pPr>
      <w:r w:rsidRPr="006B0625">
        <w:rPr>
          <w:rFonts w:cs="Arial"/>
        </w:rPr>
        <w:t>The Committee requested the compensation wording is updated for accuracy, they suggested the following statement:</w:t>
      </w:r>
      <w:r w:rsidRPr="006B0625">
        <w:rPr>
          <w:rFonts w:cs="Arial"/>
          <w:i/>
        </w:rPr>
        <w:t xml:space="preserve"> “If you were injured in this study, which is unlikely, you would be eligible </w:t>
      </w:r>
      <w:r w:rsidRPr="006B0625">
        <w:rPr>
          <w:rFonts w:cs="Arial"/>
          <w:b/>
          <w:i/>
        </w:rPr>
        <w:t>to apply</w:t>
      </w:r>
      <w:r w:rsidRPr="006B0625">
        <w:rPr>
          <w:rFonts w:cs="Arial"/>
          <w:i/>
        </w:rPr>
        <w:t xml:space="preserve"> for compensation from ACC just as you would be if you were injured in an accident at work or at home. </w:t>
      </w:r>
      <w:r w:rsidRPr="006B0625">
        <w:rPr>
          <w:rFonts w:cs="Arial"/>
          <w:bCs/>
          <w:i/>
        </w:rPr>
        <w:t>This does not mean that your claim will automatically be accepted.</w:t>
      </w:r>
      <w:r w:rsidRPr="006B0625">
        <w:rPr>
          <w:rFonts w:cs="Arial"/>
          <w:i/>
        </w:rPr>
        <w:t xml:space="preserve"> You will have to lodge a claim with ACC, which may take some time to assess. If your claim is accepted, you will receive funding to assist in your recovery. If you have private health or life insurance, you may wish to check with your insurer that taking part in this study won’t affect your cover.”</w:t>
      </w:r>
    </w:p>
    <w:p w:rsidR="008250EE" w:rsidRPr="00191C0A" w:rsidRDefault="008250EE" w:rsidP="009D3257">
      <w:pPr>
        <w:pStyle w:val="ListParagraph"/>
        <w:numPr>
          <w:ilvl w:val="0"/>
          <w:numId w:val="5"/>
        </w:numPr>
        <w:rPr>
          <w:u w:val="single"/>
          <w:lang w:val="en-NZ"/>
        </w:rPr>
      </w:pPr>
      <w:r>
        <w:rPr>
          <w:lang w:val="en-NZ"/>
        </w:rPr>
        <w:t xml:space="preserve">Remove ‘I consent to GP’ and ‘significant abnormal results’. </w:t>
      </w:r>
    </w:p>
    <w:p w:rsidR="008250EE" w:rsidRPr="00D92008" w:rsidRDefault="008250EE" w:rsidP="009D3257">
      <w:pPr>
        <w:pStyle w:val="ListParagraph"/>
        <w:numPr>
          <w:ilvl w:val="0"/>
          <w:numId w:val="5"/>
        </w:numPr>
        <w:rPr>
          <w:u w:val="single"/>
          <w:lang w:val="en-NZ"/>
        </w:rPr>
      </w:pPr>
      <w:r>
        <w:rPr>
          <w:lang w:val="en-NZ"/>
        </w:rPr>
        <w:t>Please give an example of ‘questions of a sensitive nature’.</w:t>
      </w:r>
    </w:p>
    <w:p w:rsidR="008250EE" w:rsidRPr="00E35A3E" w:rsidRDefault="008250EE" w:rsidP="009D3257">
      <w:pPr>
        <w:pStyle w:val="ListParagraph"/>
        <w:numPr>
          <w:ilvl w:val="0"/>
          <w:numId w:val="5"/>
        </w:numPr>
        <w:rPr>
          <w:u w:val="single"/>
          <w:lang w:val="en-NZ"/>
        </w:rPr>
      </w:pPr>
      <w:r>
        <w:rPr>
          <w:lang w:val="en-NZ"/>
        </w:rPr>
        <w:t>Remove sentence about interpreters, as you have stated there is no money for this service.</w:t>
      </w:r>
    </w:p>
    <w:p w:rsidR="00BA1C8A" w:rsidRDefault="00BA1C8A">
      <w:pPr>
        <w:rPr>
          <w:u w:val="single"/>
          <w:lang w:val="en-NZ"/>
        </w:rPr>
      </w:pPr>
      <w:r>
        <w:rPr>
          <w:u w:val="single"/>
          <w:lang w:val="en-NZ"/>
        </w:rPr>
        <w:br w:type="page"/>
      </w:r>
    </w:p>
    <w:p w:rsidR="00E24E77" w:rsidRPr="00191C0A" w:rsidRDefault="00E24E77" w:rsidP="00E24E77">
      <w:pPr>
        <w:rPr>
          <w:u w:val="single"/>
          <w:lang w:val="en-NZ"/>
        </w:rPr>
      </w:pPr>
      <w:r w:rsidRPr="00FD2B1E">
        <w:rPr>
          <w:u w:val="single"/>
          <w:lang w:val="en-NZ"/>
        </w:rPr>
        <w:lastRenderedPageBreak/>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8250EE">
        <w:rPr>
          <w:lang w:val="en-NZ"/>
        </w:rPr>
        <w:t xml:space="preserve">by </w:t>
      </w:r>
      <w:r w:rsidRPr="008250EE">
        <w:rPr>
          <w:rFonts w:cs="Arial"/>
          <w:szCs w:val="22"/>
          <w:lang w:val="en-NZ"/>
        </w:rPr>
        <w:t>consensus</w:t>
      </w:r>
      <w:r w:rsidRPr="008250EE">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8E7208" w:rsidRDefault="008E7208" w:rsidP="009D3257">
      <w:pPr>
        <w:pStyle w:val="ListParagraph"/>
        <w:numPr>
          <w:ilvl w:val="0"/>
          <w:numId w:val="25"/>
        </w:numPr>
        <w:spacing w:before="80" w:after="80"/>
        <w:jc w:val="both"/>
        <w:rPr>
          <w:rFonts w:cs="Arial"/>
          <w:szCs w:val="22"/>
          <w:lang w:val="en-NZ"/>
        </w:rPr>
      </w:pPr>
      <w:r w:rsidRPr="00976E5F">
        <w:rPr>
          <w:rFonts w:cs="Arial"/>
          <w:szCs w:val="22"/>
          <w:lang w:val="en-NZ"/>
        </w:rPr>
        <w:t>Please amend the information sheet</w:t>
      </w:r>
      <w:r w:rsidR="00F15C23">
        <w:rPr>
          <w:rFonts w:cs="Arial"/>
          <w:szCs w:val="22"/>
          <w:lang w:val="en-NZ"/>
        </w:rPr>
        <w:t>,</w:t>
      </w:r>
      <w:r>
        <w:rPr>
          <w:rFonts w:cs="Arial"/>
          <w:szCs w:val="22"/>
          <w:lang w:val="en-NZ"/>
        </w:rPr>
        <w:t xml:space="preserve"> consent form, and</w:t>
      </w:r>
      <w:r w:rsidR="00F15C23">
        <w:rPr>
          <w:rFonts w:cs="Arial"/>
          <w:szCs w:val="22"/>
          <w:lang w:val="en-NZ"/>
        </w:rPr>
        <w:t xml:space="preserve"> interview schedule</w:t>
      </w:r>
      <w:r>
        <w:rPr>
          <w:rFonts w:cs="Arial"/>
          <w:szCs w:val="22"/>
          <w:lang w:val="en-NZ"/>
        </w:rPr>
        <w:t>,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rsidR="008E7208" w:rsidRPr="008E7208" w:rsidRDefault="008E7208" w:rsidP="008E7208">
      <w:pPr>
        <w:pStyle w:val="ListParagraph"/>
        <w:jc w:val="both"/>
        <w:rPr>
          <w:szCs w:val="22"/>
        </w:rPr>
      </w:pPr>
    </w:p>
    <w:p w:rsidR="00E24E77" w:rsidRPr="00FD2B1E" w:rsidRDefault="00E24E77" w:rsidP="00E24E77">
      <w:pPr>
        <w:rPr>
          <w:lang w:val="en-NZ"/>
        </w:rPr>
      </w:pPr>
      <w:r w:rsidRPr="00960BFE">
        <w:rPr>
          <w:lang w:val="en-NZ"/>
        </w:rPr>
        <w:t xml:space="preserve">This following information will </w:t>
      </w:r>
      <w:r w:rsidRPr="008E7208">
        <w:rPr>
          <w:lang w:val="en-NZ"/>
        </w:rPr>
        <w:t xml:space="preserve">be reviewed, and a final decision made on the application, by </w:t>
      </w:r>
      <w:r w:rsidR="008E7208" w:rsidRPr="008E7208">
        <w:rPr>
          <w:rFonts w:cs="Arial"/>
          <w:szCs w:val="22"/>
          <w:lang w:val="en-NZ"/>
        </w:rPr>
        <w:t xml:space="preserve">Dr </w:t>
      </w:r>
      <w:proofErr w:type="spellStart"/>
      <w:r w:rsidR="008E7208" w:rsidRPr="008E7208">
        <w:rPr>
          <w:rFonts w:cs="Arial"/>
          <w:szCs w:val="22"/>
          <w:lang w:val="en-NZ"/>
        </w:rPr>
        <w:t>Patries</w:t>
      </w:r>
      <w:proofErr w:type="spellEnd"/>
      <w:r w:rsidR="008E7208" w:rsidRPr="008E7208">
        <w:rPr>
          <w:rFonts w:cs="Arial"/>
          <w:szCs w:val="22"/>
          <w:lang w:val="en-NZ"/>
        </w:rPr>
        <w:t xml:space="preserve"> </w:t>
      </w:r>
      <w:proofErr w:type="spellStart"/>
      <w:r w:rsidR="008E7208">
        <w:rPr>
          <w:rFonts w:cs="Arial"/>
          <w:szCs w:val="22"/>
          <w:lang w:val="en-NZ"/>
        </w:rPr>
        <w:t>He</w:t>
      </w:r>
      <w:r w:rsidR="008E7208" w:rsidRPr="008E7208">
        <w:rPr>
          <w:rFonts w:cs="Arial"/>
          <w:szCs w:val="22"/>
          <w:lang w:val="en-NZ"/>
        </w:rPr>
        <w:t>rst</w:t>
      </w:r>
      <w:proofErr w:type="spellEnd"/>
      <w:r w:rsidR="008E7208" w:rsidRPr="008E7208">
        <w:rPr>
          <w:rFonts w:cs="Arial"/>
          <w:szCs w:val="22"/>
          <w:lang w:val="en-NZ"/>
        </w:rPr>
        <w:t xml:space="preserve"> and Mrs Helen Walker. </w:t>
      </w:r>
      <w:r w:rsidR="00191C0A" w:rsidRPr="008E7208">
        <w:rPr>
          <w:rFonts w:cs="Arial"/>
          <w:szCs w:val="22"/>
          <w:lang w:val="en-NZ"/>
        </w:rPr>
        <w:t xml:space="preserve"> </w:t>
      </w:r>
    </w:p>
    <w:p w:rsidR="009F30A8" w:rsidRPr="00960BFE" w:rsidRDefault="009F30A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A1C8A" w:rsidRPr="00960BFE" w:rsidTr="00BA1C8A">
        <w:trPr>
          <w:trHeight w:val="280"/>
        </w:trPr>
        <w:tc>
          <w:tcPr>
            <w:tcW w:w="966" w:type="dxa"/>
            <w:tcBorders>
              <w:top w:val="nil"/>
              <w:left w:val="nil"/>
              <w:bottom w:val="nil"/>
              <w:right w:val="nil"/>
            </w:tcBorders>
          </w:tcPr>
          <w:p w:rsidR="00BA1C8A" w:rsidRPr="00960BFE" w:rsidRDefault="00BA1C8A" w:rsidP="008E7208">
            <w:pPr>
              <w:autoSpaceDE w:val="0"/>
              <w:autoSpaceDN w:val="0"/>
              <w:adjustRightInd w:val="0"/>
            </w:pPr>
            <w:r w:rsidRPr="00960BFE">
              <w:lastRenderedPageBreak/>
              <w:t xml:space="preserve"> </w:t>
            </w:r>
            <w:r>
              <w:rPr>
                <w:b/>
              </w:rPr>
              <w:t>6</w:t>
            </w:r>
            <w:r w:rsidRPr="00960BFE">
              <w:rPr>
                <w:b/>
              </w:rPr>
              <w:t xml:space="preserve"> </w:t>
            </w: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rPr>
                <w:b/>
              </w:rPr>
              <w:t>18/CEN/64</w:t>
            </w:r>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Title: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Study to Evaluate the Efficacy and Safety of VIS410 in Addition to Oseltamivir Compared with Oseltamivir Alone in the Treatment of Influenza A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Principal Investigator: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Dr James Taylor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Sponsor: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Clock Start Date: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12 April 2018 </w:t>
            </w:r>
          </w:p>
        </w:tc>
      </w:tr>
    </w:tbl>
    <w:p w:rsidR="009F30A8" w:rsidRPr="00960BFE" w:rsidRDefault="009F30A8">
      <w:pPr>
        <w:autoSpaceDE w:val="0"/>
        <w:autoSpaceDN w:val="0"/>
        <w:adjustRightInd w:val="0"/>
      </w:pPr>
      <w:r w:rsidRPr="00960BFE">
        <w:t xml:space="preserve"> </w:t>
      </w:r>
    </w:p>
    <w:p w:rsidR="00987913" w:rsidRPr="00987913" w:rsidRDefault="009F30A8">
      <w:pPr>
        <w:autoSpaceDE w:val="0"/>
        <w:autoSpaceDN w:val="0"/>
        <w:adjustRightInd w:val="0"/>
        <w:rPr>
          <w:sz w:val="20"/>
          <w:lang w:val="en-NZ"/>
        </w:rPr>
      </w:pPr>
      <w:r w:rsidRPr="00960BFE">
        <w:t xml:space="preserve">Dr James Taylor </w:t>
      </w:r>
      <w:r w:rsidR="00987913" w:rsidRPr="00987913">
        <w:rPr>
          <w:lang w:val="en-NZ"/>
        </w:rPr>
        <w:t xml:space="preserve">was </w:t>
      </w:r>
      <w:r w:rsidR="00987913" w:rsidRPr="005D7A4E">
        <w:rPr>
          <w:lang w:val="en-NZ"/>
        </w:rPr>
        <w:t xml:space="preserve">present </w:t>
      </w:r>
      <w:r w:rsidR="00DC62A5" w:rsidRPr="005D7A4E">
        <w:rPr>
          <w:rFonts w:cs="Arial"/>
          <w:szCs w:val="22"/>
          <w:lang w:val="en-NZ"/>
        </w:rPr>
        <w:t>by teleconference</w:t>
      </w:r>
      <w:r w:rsidR="00DC62A5" w:rsidRPr="005D7A4E">
        <w:rPr>
          <w:lang w:val="en-NZ"/>
        </w:rPr>
        <w:t xml:space="preserve"> </w:t>
      </w:r>
      <w:r w:rsidR="00987913" w:rsidRPr="005D7A4E">
        <w:rPr>
          <w:lang w:val="en-NZ"/>
        </w:rPr>
        <w:t xml:space="preserve">for </w:t>
      </w:r>
      <w:r w:rsidR="00987913"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9F30A8" w:rsidRDefault="009F30A8" w:rsidP="009F30A8">
      <w:pPr>
        <w:rPr>
          <w:u w:val="single"/>
          <w:lang w:val="en-NZ"/>
        </w:rPr>
      </w:pPr>
      <w:r w:rsidRPr="001C059D">
        <w:rPr>
          <w:u w:val="single"/>
          <w:lang w:val="en-NZ"/>
        </w:rPr>
        <w:t>Summary of Study</w:t>
      </w:r>
    </w:p>
    <w:p w:rsidR="009F30A8" w:rsidRDefault="009F30A8" w:rsidP="009F30A8">
      <w:pPr>
        <w:rPr>
          <w:u w:val="single"/>
          <w:lang w:val="en-NZ"/>
        </w:rPr>
      </w:pPr>
    </w:p>
    <w:p w:rsidR="003B13F7" w:rsidRPr="00D26BD3" w:rsidRDefault="003B13F7" w:rsidP="009D3257">
      <w:pPr>
        <w:pStyle w:val="ListParagraph"/>
        <w:numPr>
          <w:ilvl w:val="0"/>
          <w:numId w:val="14"/>
        </w:numPr>
        <w:autoSpaceDE w:val="0"/>
        <w:autoSpaceDN w:val="0"/>
        <w:adjustRightInd w:val="0"/>
        <w:rPr>
          <w:lang w:val="en-NZ"/>
        </w:rPr>
      </w:pPr>
      <w:r w:rsidRPr="00D26BD3">
        <w:rPr>
          <w:lang w:val="en-NZ"/>
        </w:rPr>
        <w:t>The main aim of this study is to evaluate the effect of 2 dose levels of VIS410 + oseltamivir (Tamiflu) on the time to normalization of respiratory function compared to oseltamivir alone. Safety and tolerability will also be assessed.</w:t>
      </w:r>
    </w:p>
    <w:p w:rsidR="003B13F7" w:rsidRPr="00D26BD3" w:rsidRDefault="003B13F7" w:rsidP="009D3257">
      <w:pPr>
        <w:pStyle w:val="ListParagraph"/>
        <w:numPr>
          <w:ilvl w:val="0"/>
          <w:numId w:val="14"/>
        </w:numPr>
        <w:autoSpaceDE w:val="0"/>
        <w:autoSpaceDN w:val="0"/>
        <w:adjustRightInd w:val="0"/>
        <w:rPr>
          <w:lang w:val="en-NZ"/>
        </w:rPr>
      </w:pPr>
      <w:r w:rsidRPr="00D26BD3">
        <w:rPr>
          <w:lang w:val="en-NZ"/>
        </w:rPr>
        <w:t xml:space="preserve">Approximately 390 </w:t>
      </w:r>
      <w:r w:rsidR="00D26BD3" w:rsidRPr="00D26BD3">
        <w:rPr>
          <w:lang w:val="en-NZ"/>
        </w:rPr>
        <w:t>participants</w:t>
      </w:r>
      <w:r w:rsidRPr="00D26BD3">
        <w:rPr>
          <w:lang w:val="en-NZ"/>
        </w:rPr>
        <w:t xml:space="preserve"> </w:t>
      </w:r>
      <w:r w:rsidR="00C603FA" w:rsidRPr="00D26BD3">
        <w:rPr>
          <w:lang w:val="en-NZ"/>
        </w:rPr>
        <w:t>w</w:t>
      </w:r>
      <w:r w:rsidRPr="00D26BD3">
        <w:rPr>
          <w:lang w:val="en-NZ"/>
        </w:rPr>
        <w:t xml:space="preserve">ho meet the eligibility criteria will be randomized to 1 of three treatment groups (VIS410 2000 mg + Oseltamivir, VIS 4000 mg + </w:t>
      </w:r>
      <w:proofErr w:type="spellStart"/>
      <w:r w:rsidRPr="00D26BD3">
        <w:rPr>
          <w:lang w:val="en-NZ"/>
        </w:rPr>
        <w:t>Oseltamavir</w:t>
      </w:r>
      <w:proofErr w:type="spellEnd"/>
      <w:r w:rsidRPr="00D26BD3">
        <w:rPr>
          <w:lang w:val="en-NZ"/>
        </w:rPr>
        <w:t xml:space="preserve"> and matching placebo + </w:t>
      </w:r>
      <w:proofErr w:type="spellStart"/>
      <w:r w:rsidRPr="00D26BD3">
        <w:rPr>
          <w:lang w:val="en-NZ"/>
        </w:rPr>
        <w:t>Oseltamavir</w:t>
      </w:r>
      <w:proofErr w:type="spellEnd"/>
      <w:r w:rsidRPr="00D26BD3">
        <w:rPr>
          <w:lang w:val="en-NZ"/>
        </w:rPr>
        <w:t>) at a ratio of 1:1:1.</w:t>
      </w:r>
    </w:p>
    <w:p w:rsidR="003B13F7" w:rsidRPr="00D26BD3" w:rsidRDefault="003B13F7" w:rsidP="009D3257">
      <w:pPr>
        <w:pStyle w:val="ListParagraph"/>
        <w:numPr>
          <w:ilvl w:val="0"/>
          <w:numId w:val="14"/>
        </w:numPr>
        <w:autoSpaceDE w:val="0"/>
        <w:autoSpaceDN w:val="0"/>
        <w:adjustRightInd w:val="0"/>
        <w:rPr>
          <w:lang w:val="en-NZ"/>
        </w:rPr>
      </w:pPr>
      <w:r w:rsidRPr="00D26BD3">
        <w:rPr>
          <w:lang w:val="en-NZ"/>
        </w:rPr>
        <w:t xml:space="preserve">Following 50% </w:t>
      </w:r>
      <w:r w:rsidR="00597920" w:rsidRPr="00D26BD3">
        <w:rPr>
          <w:lang w:val="en-NZ"/>
        </w:rPr>
        <w:t>enrolment</w:t>
      </w:r>
      <w:r w:rsidRPr="00D26BD3">
        <w:rPr>
          <w:lang w:val="en-NZ"/>
        </w:rPr>
        <w:t xml:space="preserve"> (190 </w:t>
      </w:r>
      <w:r w:rsidR="00D26BD3" w:rsidRPr="00D26BD3">
        <w:rPr>
          <w:lang w:val="en-NZ"/>
        </w:rPr>
        <w:t>participants</w:t>
      </w:r>
      <w:r w:rsidRPr="00D26BD3">
        <w:rPr>
          <w:lang w:val="en-NZ"/>
        </w:rPr>
        <w:t xml:space="preserve">) an interim analysis may be conducted, by an </w:t>
      </w:r>
      <w:proofErr w:type="spellStart"/>
      <w:r w:rsidRPr="00D26BD3">
        <w:rPr>
          <w:lang w:val="en-NZ"/>
        </w:rPr>
        <w:t>unblinded</w:t>
      </w:r>
      <w:proofErr w:type="spellEnd"/>
      <w:r w:rsidRPr="00D26BD3">
        <w:rPr>
          <w:lang w:val="en-NZ"/>
        </w:rPr>
        <w:t xml:space="preserve"> third party to assess if one of the VIS410 treatment arms can be terminated early for futility. A pre</w:t>
      </w:r>
      <w:r w:rsidR="00597920">
        <w:rPr>
          <w:lang w:val="en-NZ"/>
        </w:rPr>
        <w:t>-</w:t>
      </w:r>
      <w:r w:rsidRPr="00D26BD3">
        <w:rPr>
          <w:lang w:val="en-NZ"/>
        </w:rPr>
        <w:t>specified sample size reanalysis may also be conducted based on the observed effect size. The interim analysis may also test the primary efficacy objective to assess if the primary efficacy endpoint has been met. If the VIS410 effect size proves to be greater than anticipated, then it is possible that the primary study endpoint will be met by the time the interim efficacy analysis is performed. In the event the interim analysis reveals that the primary efficacy endpoint has been satisfied, this Phase 2 study could be terminated</w:t>
      </w:r>
      <w:r w:rsidR="00FA06C1" w:rsidRPr="00D26BD3">
        <w:rPr>
          <w:lang w:val="en-NZ"/>
        </w:rPr>
        <w:t xml:space="preserve"> for efficacy.</w:t>
      </w:r>
    </w:p>
    <w:p w:rsidR="009F30A8" w:rsidRPr="00D26BD3" w:rsidRDefault="003B13F7" w:rsidP="009D3257">
      <w:pPr>
        <w:pStyle w:val="ListParagraph"/>
        <w:numPr>
          <w:ilvl w:val="0"/>
          <w:numId w:val="14"/>
        </w:numPr>
        <w:autoSpaceDE w:val="0"/>
        <w:autoSpaceDN w:val="0"/>
        <w:adjustRightInd w:val="0"/>
        <w:rPr>
          <w:lang w:val="en-NZ"/>
        </w:rPr>
      </w:pPr>
      <w:r w:rsidRPr="00D26BD3">
        <w:rPr>
          <w:lang w:val="en-NZ"/>
        </w:rPr>
        <w:t xml:space="preserve">There will be up to 8 clinic visits - Screening, Day 1 (Baseline, </w:t>
      </w:r>
      <w:proofErr w:type="spellStart"/>
      <w:r w:rsidRPr="00D26BD3">
        <w:rPr>
          <w:lang w:val="en-NZ"/>
        </w:rPr>
        <w:t>Predose</w:t>
      </w:r>
      <w:proofErr w:type="spellEnd"/>
      <w:r w:rsidRPr="00D26BD3">
        <w:rPr>
          <w:lang w:val="en-NZ"/>
        </w:rPr>
        <w:t>, 0 Hour, End of Infusion), and Days 3, 5, 7, 14, 28, 56. Study Assessments will be conducted at each visit.</w:t>
      </w:r>
    </w:p>
    <w:p w:rsidR="003B13F7" w:rsidRDefault="003B13F7" w:rsidP="003B13F7">
      <w:pPr>
        <w:autoSpaceDE w:val="0"/>
        <w:autoSpaceDN w:val="0"/>
        <w:adjustRightInd w:val="0"/>
        <w:rPr>
          <w:lang w:val="en-NZ"/>
        </w:rPr>
      </w:pPr>
    </w:p>
    <w:p w:rsidR="009F30A8" w:rsidRDefault="009F30A8" w:rsidP="009F30A8">
      <w:pPr>
        <w:rPr>
          <w:u w:val="single"/>
          <w:lang w:val="en-NZ"/>
        </w:rPr>
      </w:pPr>
      <w:r w:rsidRPr="001C059D">
        <w:rPr>
          <w:u w:val="single"/>
          <w:lang w:val="en-NZ"/>
        </w:rPr>
        <w:t>Summary of ethical issues (resolved)</w:t>
      </w:r>
    </w:p>
    <w:p w:rsidR="009F30A8" w:rsidRDefault="009F30A8" w:rsidP="009F30A8">
      <w:pPr>
        <w:rPr>
          <w:u w:val="single"/>
          <w:lang w:val="en-NZ"/>
        </w:rPr>
      </w:pPr>
    </w:p>
    <w:p w:rsidR="009F30A8" w:rsidRPr="000A1C67" w:rsidRDefault="009F30A8" w:rsidP="009F30A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9F30A8" w:rsidRDefault="009F30A8" w:rsidP="009F30A8">
      <w:pPr>
        <w:rPr>
          <w:u w:val="single"/>
          <w:lang w:val="en-NZ"/>
        </w:rPr>
      </w:pPr>
    </w:p>
    <w:p w:rsidR="009F30A8" w:rsidRPr="00FA06C1" w:rsidRDefault="00FA06C1" w:rsidP="009D3257">
      <w:pPr>
        <w:pStyle w:val="ListParagraph"/>
        <w:numPr>
          <w:ilvl w:val="0"/>
          <w:numId w:val="14"/>
        </w:numPr>
        <w:spacing w:before="80" w:after="80"/>
        <w:rPr>
          <w:u w:val="single"/>
          <w:lang w:val="en-NZ"/>
        </w:rPr>
      </w:pPr>
      <w:r>
        <w:rPr>
          <w:lang w:val="en-NZ"/>
        </w:rPr>
        <w:t>The Researcher(s) explained the recruitment and consent process, no</w:t>
      </w:r>
      <w:r w:rsidR="0023758C">
        <w:rPr>
          <w:lang w:val="en-NZ"/>
        </w:rPr>
        <w:t xml:space="preserve">ting that the Researcher(s) </w:t>
      </w:r>
      <w:r>
        <w:rPr>
          <w:lang w:val="en-NZ"/>
        </w:rPr>
        <w:t xml:space="preserve">go through the participant information sheet with potential participants </w:t>
      </w:r>
      <w:r w:rsidR="0023758C">
        <w:rPr>
          <w:lang w:val="en-NZ"/>
        </w:rPr>
        <w:t xml:space="preserve">verbally </w:t>
      </w:r>
      <w:r>
        <w:rPr>
          <w:lang w:val="en-NZ"/>
        </w:rPr>
        <w:t xml:space="preserve">due to its complexity. </w:t>
      </w:r>
    </w:p>
    <w:p w:rsidR="00FA06C1" w:rsidRPr="00FA06C1" w:rsidRDefault="00597920" w:rsidP="009D3257">
      <w:pPr>
        <w:pStyle w:val="ListParagraph"/>
        <w:numPr>
          <w:ilvl w:val="0"/>
          <w:numId w:val="14"/>
        </w:numPr>
        <w:spacing w:before="80" w:after="80"/>
        <w:rPr>
          <w:u w:val="single"/>
          <w:lang w:val="en-NZ"/>
        </w:rPr>
      </w:pPr>
      <w:r>
        <w:rPr>
          <w:lang w:val="en-NZ"/>
        </w:rPr>
        <w:t>The Researcher(s) noted that the p</w:t>
      </w:r>
      <w:r w:rsidR="00FA06C1">
        <w:rPr>
          <w:lang w:val="en-NZ"/>
        </w:rPr>
        <w:t xml:space="preserve">harmacist is </w:t>
      </w:r>
      <w:proofErr w:type="spellStart"/>
      <w:r w:rsidR="00FA06C1">
        <w:rPr>
          <w:lang w:val="en-NZ"/>
        </w:rPr>
        <w:t>unblinded</w:t>
      </w:r>
      <w:proofErr w:type="spellEnd"/>
      <w:r w:rsidR="00FA06C1">
        <w:rPr>
          <w:lang w:val="en-NZ"/>
        </w:rPr>
        <w:t>.</w:t>
      </w:r>
    </w:p>
    <w:p w:rsidR="00FA06C1" w:rsidRPr="00FA06C1" w:rsidRDefault="00FA06C1" w:rsidP="009D3257">
      <w:pPr>
        <w:pStyle w:val="ListParagraph"/>
        <w:numPr>
          <w:ilvl w:val="0"/>
          <w:numId w:val="14"/>
        </w:numPr>
        <w:spacing w:before="80" w:after="80"/>
        <w:rPr>
          <w:u w:val="single"/>
          <w:lang w:val="en-NZ"/>
        </w:rPr>
      </w:pPr>
      <w:r>
        <w:rPr>
          <w:lang w:val="en-NZ"/>
        </w:rPr>
        <w:t>The Committee commended the tables</w:t>
      </w:r>
      <w:r w:rsidR="00597920">
        <w:rPr>
          <w:lang w:val="en-NZ"/>
        </w:rPr>
        <w:t xml:space="preserve"> in the participant information sheet</w:t>
      </w:r>
      <w:r>
        <w:rPr>
          <w:lang w:val="en-NZ"/>
        </w:rPr>
        <w:t xml:space="preserve">. </w:t>
      </w:r>
    </w:p>
    <w:p w:rsidR="00FA06C1" w:rsidRPr="00FA06C1" w:rsidRDefault="00FA06C1" w:rsidP="009D3257">
      <w:pPr>
        <w:pStyle w:val="ListParagraph"/>
        <w:numPr>
          <w:ilvl w:val="0"/>
          <w:numId w:val="14"/>
        </w:numPr>
        <w:spacing w:before="80" w:after="80"/>
        <w:rPr>
          <w:u w:val="single"/>
          <w:lang w:val="en-NZ"/>
        </w:rPr>
      </w:pPr>
      <w:r>
        <w:rPr>
          <w:lang w:val="en-NZ"/>
        </w:rPr>
        <w:t xml:space="preserve">The Committee queried </w:t>
      </w:r>
      <w:r w:rsidR="00597920">
        <w:rPr>
          <w:lang w:val="en-NZ"/>
        </w:rPr>
        <w:t xml:space="preserve">the </w:t>
      </w:r>
      <w:r>
        <w:rPr>
          <w:lang w:val="en-NZ"/>
        </w:rPr>
        <w:t xml:space="preserve">Maori statistics </w:t>
      </w:r>
      <w:r w:rsidR="00597920">
        <w:rPr>
          <w:lang w:val="en-NZ"/>
        </w:rPr>
        <w:t>in the application form</w:t>
      </w:r>
      <w:r w:rsidR="00417D0B">
        <w:rPr>
          <w:lang w:val="en-NZ"/>
        </w:rPr>
        <w:t xml:space="preserve"> P.4.1</w:t>
      </w:r>
      <w:r w:rsidR="00597920">
        <w:rPr>
          <w:lang w:val="en-NZ"/>
        </w:rPr>
        <w:t>. The Researcher(s) responded that they</w:t>
      </w:r>
      <w:r>
        <w:rPr>
          <w:lang w:val="en-NZ"/>
        </w:rPr>
        <w:t xml:space="preserve"> think by extrapolation, that </w:t>
      </w:r>
      <w:r w:rsidR="00597920">
        <w:rPr>
          <w:lang w:val="en-NZ"/>
        </w:rPr>
        <w:t xml:space="preserve">Maori </w:t>
      </w:r>
      <w:r>
        <w:rPr>
          <w:lang w:val="en-NZ"/>
        </w:rPr>
        <w:t>are at higher risk for complications from influenza, i.e. from other native populations (aborigines, native Americans</w:t>
      </w:r>
      <w:r w:rsidR="00597920">
        <w:rPr>
          <w:lang w:val="en-NZ"/>
        </w:rPr>
        <w:t>), but do not</w:t>
      </w:r>
      <w:r>
        <w:rPr>
          <w:lang w:val="en-NZ"/>
        </w:rPr>
        <w:t xml:space="preserve"> think Maori are more likely to get infection, </w:t>
      </w:r>
      <w:r w:rsidR="00597920">
        <w:rPr>
          <w:lang w:val="en-NZ"/>
        </w:rPr>
        <w:t>rather more</w:t>
      </w:r>
      <w:r>
        <w:rPr>
          <w:lang w:val="en-NZ"/>
        </w:rPr>
        <w:t xml:space="preserve"> likely to get severe infection, due to socioeconomic circumstances.   </w:t>
      </w:r>
    </w:p>
    <w:p w:rsidR="00FA06C1" w:rsidRPr="00FA06C1" w:rsidRDefault="00FA06C1" w:rsidP="009D3257">
      <w:pPr>
        <w:pStyle w:val="ListParagraph"/>
        <w:numPr>
          <w:ilvl w:val="0"/>
          <w:numId w:val="14"/>
        </w:numPr>
        <w:spacing w:before="80" w:after="80"/>
        <w:rPr>
          <w:u w:val="single"/>
          <w:lang w:val="en-NZ"/>
        </w:rPr>
      </w:pPr>
      <w:r>
        <w:rPr>
          <w:lang w:val="en-NZ"/>
        </w:rPr>
        <w:t>Page 26</w:t>
      </w:r>
      <w:r w:rsidR="00417D0B">
        <w:rPr>
          <w:lang w:val="en-NZ"/>
        </w:rPr>
        <w:t xml:space="preserve"> of application</w:t>
      </w:r>
      <w:r>
        <w:rPr>
          <w:lang w:val="en-NZ"/>
        </w:rPr>
        <w:t xml:space="preserve"> </w:t>
      </w:r>
      <w:r w:rsidR="00417D0B">
        <w:rPr>
          <w:lang w:val="en-NZ"/>
        </w:rPr>
        <w:t>states ‘</w:t>
      </w:r>
      <w:r>
        <w:rPr>
          <w:lang w:val="en-NZ"/>
        </w:rPr>
        <w:t>Maori will be given same opportunity</w:t>
      </w:r>
      <w:r w:rsidR="00417D0B">
        <w:rPr>
          <w:lang w:val="en-NZ"/>
        </w:rPr>
        <w:t xml:space="preserve">’. The Committee noted that this should be a given. </w:t>
      </w:r>
      <w:r>
        <w:rPr>
          <w:lang w:val="en-NZ"/>
        </w:rPr>
        <w:t xml:space="preserve">The Researcher(s) agreed. </w:t>
      </w:r>
      <w:r w:rsidR="0023758C">
        <w:rPr>
          <w:lang w:val="en-NZ"/>
        </w:rPr>
        <w:t xml:space="preserve">The Committee noted </w:t>
      </w:r>
      <w:r w:rsidR="007A4E97">
        <w:rPr>
          <w:lang w:val="en-NZ"/>
        </w:rPr>
        <w:t xml:space="preserve">for future </w:t>
      </w:r>
      <w:r w:rsidR="007A4E97">
        <w:rPr>
          <w:lang w:val="en-NZ"/>
        </w:rPr>
        <w:lastRenderedPageBreak/>
        <w:t xml:space="preserve">reference that </w:t>
      </w:r>
      <w:r w:rsidR="0023758C">
        <w:rPr>
          <w:lang w:val="en-NZ"/>
        </w:rPr>
        <w:t>t</w:t>
      </w:r>
      <w:r>
        <w:rPr>
          <w:lang w:val="en-NZ"/>
        </w:rPr>
        <w:t xml:space="preserve">his section is about cultural issues, for example the head, having whanau around them or </w:t>
      </w:r>
      <w:r w:rsidR="0023758C">
        <w:rPr>
          <w:lang w:val="en-NZ"/>
        </w:rPr>
        <w:t>experiencing</w:t>
      </w:r>
      <w:r>
        <w:rPr>
          <w:lang w:val="en-NZ"/>
        </w:rPr>
        <w:t xml:space="preserve"> </w:t>
      </w:r>
      <w:proofErr w:type="spellStart"/>
      <w:r>
        <w:rPr>
          <w:lang w:val="en-NZ"/>
        </w:rPr>
        <w:t>whakama</w:t>
      </w:r>
      <w:proofErr w:type="spellEnd"/>
      <w:r>
        <w:rPr>
          <w:lang w:val="en-NZ"/>
        </w:rPr>
        <w:t xml:space="preserve"> about being sick. </w:t>
      </w:r>
    </w:p>
    <w:p w:rsidR="009F30A8" w:rsidRPr="00C5052B" w:rsidRDefault="009F30A8" w:rsidP="009F30A8">
      <w:pPr>
        <w:spacing w:before="80" w:after="80"/>
        <w:rPr>
          <w:u w:val="single"/>
          <w:lang w:val="en-NZ"/>
        </w:rPr>
      </w:pPr>
    </w:p>
    <w:p w:rsidR="009F30A8" w:rsidRPr="000A1C67" w:rsidRDefault="009F30A8" w:rsidP="009F30A8">
      <w:pPr>
        <w:rPr>
          <w:u w:val="single"/>
          <w:lang w:val="en-NZ"/>
        </w:rPr>
      </w:pPr>
      <w:r w:rsidRPr="000A1C67">
        <w:rPr>
          <w:u w:val="single"/>
          <w:lang w:val="en-NZ"/>
        </w:rPr>
        <w:t>Summary of ethical issues (outstanding)</w:t>
      </w:r>
    </w:p>
    <w:p w:rsidR="009F30A8" w:rsidRDefault="009F30A8" w:rsidP="009F30A8">
      <w:pPr>
        <w:rPr>
          <w:u w:val="single"/>
          <w:lang w:val="en-NZ"/>
        </w:rPr>
      </w:pPr>
    </w:p>
    <w:p w:rsidR="009F30A8" w:rsidRDefault="009F30A8" w:rsidP="009F30A8">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9F30A8" w:rsidRPr="00960BFE" w:rsidRDefault="009F30A8" w:rsidP="009F30A8">
      <w:pPr>
        <w:autoSpaceDE w:val="0"/>
        <w:autoSpaceDN w:val="0"/>
        <w:adjustRightInd w:val="0"/>
        <w:rPr>
          <w:lang w:val="en-NZ"/>
        </w:rPr>
      </w:pPr>
    </w:p>
    <w:p w:rsidR="0023758C" w:rsidRPr="0023758C" w:rsidRDefault="0023758C" w:rsidP="009D3257">
      <w:pPr>
        <w:pStyle w:val="ListParagraph"/>
        <w:numPr>
          <w:ilvl w:val="0"/>
          <w:numId w:val="14"/>
        </w:numPr>
        <w:spacing w:before="80" w:after="80"/>
        <w:rPr>
          <w:u w:val="single"/>
          <w:lang w:val="en-NZ"/>
        </w:rPr>
      </w:pPr>
      <w:r>
        <w:rPr>
          <w:lang w:val="en-NZ"/>
        </w:rPr>
        <w:t>The Committee asked about recruitment. The Researcher(s) explained recruitment will occur in the wards of hospital</w:t>
      </w:r>
      <w:r w:rsidR="009229C5">
        <w:rPr>
          <w:lang w:val="en-NZ"/>
        </w:rPr>
        <w:t xml:space="preserve"> and will be s</w:t>
      </w:r>
      <w:r>
        <w:rPr>
          <w:lang w:val="en-NZ"/>
        </w:rPr>
        <w:t xml:space="preserve">plit between medical wards and the medical high dependency unit, adding it was possible for participants to be in ICU. The Researcher(s) explained that the study is not specifically recruiting ventilated patients, as this study does not have robust enough data about this drug, to give to just anyone who has flu. </w:t>
      </w:r>
    </w:p>
    <w:p w:rsidR="0023758C" w:rsidRPr="00CD25DD" w:rsidRDefault="0023758C" w:rsidP="009D3257">
      <w:pPr>
        <w:pStyle w:val="ListParagraph"/>
        <w:numPr>
          <w:ilvl w:val="0"/>
          <w:numId w:val="14"/>
        </w:numPr>
        <w:spacing w:before="80" w:after="80"/>
      </w:pPr>
      <w:r w:rsidRPr="00CD25DD">
        <w:rPr>
          <w:rFonts w:cs="Arial"/>
        </w:rPr>
        <w:t xml:space="preserve">The Committee stated that it is not possible for HDECs to approve an application unless it is consistent with New Zealand law, including the right not to be subjected to medical or scientific experimentation without that person's consent (section 10 of the New Zealand Bill of Rights Act 1990). Research involving participants who are not competent to consent is inconsistent with the Bill of Rights unless it is undertaken in accordance with Right 7 (4) of the of the Code of Health and Disability Services Consumers’ Rights. </w:t>
      </w:r>
    </w:p>
    <w:p w:rsidR="0023758C" w:rsidRPr="009D3D07" w:rsidRDefault="0023758C" w:rsidP="009D3257">
      <w:pPr>
        <w:pStyle w:val="ListParagraph"/>
        <w:numPr>
          <w:ilvl w:val="0"/>
          <w:numId w:val="14"/>
        </w:numPr>
        <w:spacing w:before="80" w:after="80"/>
      </w:pPr>
      <w:r w:rsidRPr="00CD25DD">
        <w:rPr>
          <w:rFonts w:cs="Arial"/>
          <w:szCs w:val="22"/>
          <w:lang w:val="en-NZ"/>
        </w:rPr>
        <w:t xml:space="preserve">Please note that </w:t>
      </w:r>
      <w:r w:rsidRPr="00CD25DD">
        <w:rPr>
          <w:rFonts w:cs="Arial"/>
        </w:rPr>
        <w:t>The Committee notes that proxy consent is only legally acceptable in cases where the</w:t>
      </w:r>
      <w:r w:rsidR="009229C5">
        <w:rPr>
          <w:rFonts w:cs="Arial"/>
        </w:rPr>
        <w:t xml:space="preserve">re is </w:t>
      </w:r>
      <w:r w:rsidR="00255DA1">
        <w:rPr>
          <w:rFonts w:cs="Arial"/>
        </w:rPr>
        <w:t xml:space="preserve">no </w:t>
      </w:r>
      <w:r w:rsidR="00255DA1" w:rsidRPr="00CD25DD">
        <w:rPr>
          <w:rFonts w:cs="Arial"/>
        </w:rPr>
        <w:t>medical</w:t>
      </w:r>
      <w:r w:rsidRPr="00CD25DD">
        <w:rPr>
          <w:rFonts w:cs="Arial"/>
        </w:rPr>
        <w:t xml:space="preserve"> experiment</w:t>
      </w:r>
      <w:r w:rsidR="009229C5">
        <w:rPr>
          <w:rFonts w:cs="Arial"/>
        </w:rPr>
        <w:t xml:space="preserve"> or the purpose of the medical experiment is </w:t>
      </w:r>
      <w:proofErr w:type="gramStart"/>
      <w:r w:rsidR="009229C5">
        <w:rPr>
          <w:rFonts w:cs="Arial"/>
        </w:rPr>
        <w:t xml:space="preserve">to </w:t>
      </w:r>
      <w:r w:rsidRPr="00CD25DD">
        <w:rPr>
          <w:rFonts w:cs="Arial"/>
        </w:rPr>
        <w:t xml:space="preserve"> save</w:t>
      </w:r>
      <w:proofErr w:type="gramEnd"/>
      <w:r w:rsidRPr="00CD25DD">
        <w:rPr>
          <w:rFonts w:cs="Arial"/>
        </w:rPr>
        <w:t xml:space="preserve"> the person’s life or prevent serious damage to the person’s health. </w:t>
      </w:r>
    </w:p>
    <w:p w:rsidR="0023758C" w:rsidRPr="0014189E" w:rsidRDefault="0023758C" w:rsidP="009D3257">
      <w:pPr>
        <w:pStyle w:val="ListParagraph"/>
        <w:numPr>
          <w:ilvl w:val="0"/>
          <w:numId w:val="14"/>
        </w:numPr>
        <w:spacing w:before="80" w:after="80"/>
      </w:pPr>
      <w:r>
        <w:rPr>
          <w:rFonts w:cs="Arial"/>
        </w:rPr>
        <w:t xml:space="preserve">The Committee has not considered this study to be seeking involvement of adults who cannot consent as the ethical standards and legal conditions for such involvement have not been outlined and addressed. Please remove mention of inclusion of adults who cannot provide their own </w:t>
      </w:r>
      <w:r w:rsidR="00255DA1">
        <w:rPr>
          <w:rFonts w:cs="Arial"/>
        </w:rPr>
        <w:t>consent and</w:t>
      </w:r>
      <w:r>
        <w:rPr>
          <w:rFonts w:cs="Arial"/>
        </w:rPr>
        <w:t xml:space="preserve"> confirm that this has been done in writing to the Committee.</w:t>
      </w:r>
    </w:p>
    <w:p w:rsidR="0023758C" w:rsidRPr="000E368E" w:rsidRDefault="0023758C" w:rsidP="009D3257">
      <w:pPr>
        <w:pStyle w:val="ListParagraph"/>
        <w:numPr>
          <w:ilvl w:val="0"/>
          <w:numId w:val="14"/>
        </w:numPr>
        <w:spacing w:before="80" w:after="80"/>
        <w:rPr>
          <w:u w:val="single"/>
          <w:lang w:val="en-NZ"/>
        </w:rPr>
      </w:pPr>
      <w:r>
        <w:rPr>
          <w:lang w:val="en-NZ"/>
        </w:rPr>
        <w:t xml:space="preserve">The Researcher(s) explained process of identifying when someone was too unwell to participate. </w:t>
      </w:r>
      <w:r w:rsidR="007A4E97">
        <w:rPr>
          <w:lang w:val="en-NZ"/>
        </w:rPr>
        <w:t xml:space="preserve">The Committee noted this. </w:t>
      </w:r>
    </w:p>
    <w:p w:rsidR="009F30A8" w:rsidRPr="0023758C" w:rsidRDefault="009F30A8" w:rsidP="0023758C">
      <w:pPr>
        <w:spacing w:before="80" w:after="80"/>
        <w:rPr>
          <w:rFonts w:cs="Arial"/>
          <w:szCs w:val="22"/>
          <w:lang w:val="en-NZ"/>
        </w:rPr>
      </w:pPr>
    </w:p>
    <w:p w:rsidR="009F30A8" w:rsidRDefault="009F30A8" w:rsidP="009F30A8">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9F30A8" w:rsidRPr="00466AA7" w:rsidRDefault="009F30A8" w:rsidP="009F30A8">
      <w:pPr>
        <w:spacing w:before="80" w:after="80"/>
        <w:rPr>
          <w:rFonts w:cs="Arial"/>
          <w:szCs w:val="22"/>
          <w:lang w:val="en-NZ"/>
        </w:rPr>
      </w:pPr>
    </w:p>
    <w:p w:rsidR="009F30A8" w:rsidRPr="00EA0A9B" w:rsidRDefault="00284A2D" w:rsidP="009D3257">
      <w:pPr>
        <w:pStyle w:val="ListParagraph"/>
        <w:numPr>
          <w:ilvl w:val="0"/>
          <w:numId w:val="14"/>
        </w:numPr>
        <w:spacing w:before="80" w:after="80"/>
      </w:pPr>
      <w:r>
        <w:rPr>
          <w:rFonts w:cs="Arial"/>
          <w:szCs w:val="22"/>
          <w:lang w:val="en-NZ"/>
        </w:rPr>
        <w:t>Page 7</w:t>
      </w:r>
      <w:r w:rsidR="001510CF">
        <w:rPr>
          <w:rFonts w:cs="Arial"/>
          <w:szCs w:val="22"/>
          <w:lang w:val="en-NZ"/>
        </w:rPr>
        <w:t xml:space="preserve"> states participants may directly benefit by receiving</w:t>
      </w:r>
      <w:r w:rsidR="00EA0A9B">
        <w:rPr>
          <w:rFonts w:cs="Arial"/>
          <w:szCs w:val="22"/>
          <w:lang w:val="en-NZ"/>
        </w:rPr>
        <w:t xml:space="preserve"> treatment from </w:t>
      </w:r>
      <w:r w:rsidR="001510CF">
        <w:rPr>
          <w:rFonts w:cs="Arial"/>
          <w:szCs w:val="22"/>
          <w:lang w:val="en-NZ"/>
        </w:rPr>
        <w:t>study drug which is u</w:t>
      </w:r>
      <w:r w:rsidR="00EA0A9B">
        <w:rPr>
          <w:rFonts w:cs="Arial"/>
          <w:szCs w:val="22"/>
          <w:lang w:val="en-NZ"/>
        </w:rPr>
        <w:t>navailable in N</w:t>
      </w:r>
      <w:r w:rsidR="001510CF">
        <w:rPr>
          <w:rFonts w:cs="Arial"/>
          <w:szCs w:val="22"/>
          <w:lang w:val="en-NZ"/>
        </w:rPr>
        <w:t xml:space="preserve">ew </w:t>
      </w:r>
      <w:r w:rsidR="00EA0A9B">
        <w:rPr>
          <w:rFonts w:cs="Arial"/>
          <w:szCs w:val="22"/>
          <w:lang w:val="en-NZ"/>
        </w:rPr>
        <w:t>Z</w:t>
      </w:r>
      <w:r w:rsidR="001510CF">
        <w:rPr>
          <w:rFonts w:cs="Arial"/>
          <w:szCs w:val="22"/>
          <w:lang w:val="en-NZ"/>
        </w:rPr>
        <w:t>ealand</w:t>
      </w:r>
      <w:r w:rsidR="00EA0A9B">
        <w:rPr>
          <w:rFonts w:cs="Arial"/>
          <w:szCs w:val="22"/>
          <w:lang w:val="en-NZ"/>
        </w:rPr>
        <w:t xml:space="preserve">. </w:t>
      </w:r>
      <w:r w:rsidR="001510CF">
        <w:rPr>
          <w:rFonts w:cs="Arial"/>
          <w:szCs w:val="22"/>
          <w:lang w:val="en-NZ"/>
        </w:rPr>
        <w:t>This</w:t>
      </w:r>
      <w:r w:rsidR="00EA0A9B">
        <w:rPr>
          <w:rFonts w:cs="Arial"/>
          <w:szCs w:val="22"/>
          <w:lang w:val="en-NZ"/>
        </w:rPr>
        <w:t xml:space="preserve"> infer</w:t>
      </w:r>
      <w:r w:rsidR="001510CF">
        <w:rPr>
          <w:rFonts w:cs="Arial"/>
          <w:szCs w:val="22"/>
          <w:lang w:val="en-NZ"/>
        </w:rPr>
        <w:t>s</w:t>
      </w:r>
      <w:r w:rsidR="00EA0A9B">
        <w:rPr>
          <w:rFonts w:cs="Arial"/>
          <w:szCs w:val="22"/>
          <w:lang w:val="en-NZ"/>
        </w:rPr>
        <w:t xml:space="preserve"> that i</w:t>
      </w:r>
      <w:r w:rsidR="001510CF">
        <w:rPr>
          <w:rFonts w:cs="Arial"/>
          <w:szCs w:val="22"/>
          <w:lang w:val="en-NZ"/>
        </w:rPr>
        <w:t xml:space="preserve">t is a benefit to get the drug, which is unknown at the moment. Please remove </w:t>
      </w:r>
      <w:r w:rsidR="00F15C23">
        <w:rPr>
          <w:rFonts w:cs="Arial"/>
          <w:szCs w:val="22"/>
          <w:lang w:val="en-NZ"/>
        </w:rPr>
        <w:t>the word “</w:t>
      </w:r>
      <w:r w:rsidR="001510CF">
        <w:rPr>
          <w:rFonts w:cs="Arial"/>
          <w:szCs w:val="22"/>
          <w:lang w:val="en-NZ"/>
        </w:rPr>
        <w:t>directly</w:t>
      </w:r>
      <w:r w:rsidR="00F15C23">
        <w:rPr>
          <w:rFonts w:cs="Arial"/>
          <w:szCs w:val="22"/>
          <w:lang w:val="en-NZ"/>
        </w:rPr>
        <w:t>”</w:t>
      </w:r>
      <w:r w:rsidR="001510CF">
        <w:rPr>
          <w:rFonts w:cs="Arial"/>
          <w:szCs w:val="22"/>
          <w:lang w:val="en-NZ"/>
        </w:rPr>
        <w:t xml:space="preserve">. </w:t>
      </w:r>
      <w:r w:rsidR="00EA0A9B">
        <w:rPr>
          <w:rFonts w:cs="Arial"/>
          <w:szCs w:val="22"/>
          <w:lang w:val="en-NZ"/>
        </w:rPr>
        <w:t xml:space="preserve"> </w:t>
      </w:r>
    </w:p>
    <w:p w:rsidR="00EA0A9B" w:rsidRPr="00345BC5" w:rsidRDefault="001510CF" w:rsidP="009D3257">
      <w:pPr>
        <w:pStyle w:val="ListParagraph"/>
        <w:numPr>
          <w:ilvl w:val="0"/>
          <w:numId w:val="14"/>
        </w:numPr>
        <w:spacing w:before="80" w:after="80"/>
      </w:pPr>
      <w:r>
        <w:rPr>
          <w:rFonts w:cs="Arial"/>
          <w:szCs w:val="22"/>
          <w:lang w:val="en-NZ"/>
        </w:rPr>
        <w:t>Page 19 -</w:t>
      </w:r>
      <w:r w:rsidR="00EA0A9B">
        <w:rPr>
          <w:rFonts w:cs="Arial"/>
          <w:szCs w:val="22"/>
          <w:lang w:val="en-NZ"/>
        </w:rPr>
        <w:t xml:space="preserve"> leg</w:t>
      </w:r>
      <w:r>
        <w:rPr>
          <w:rFonts w:cs="Arial"/>
          <w:szCs w:val="22"/>
          <w:lang w:val="en-NZ"/>
        </w:rPr>
        <w:t>ally authorised representatives. Please remove this and any mention of legally authorised representatives.</w:t>
      </w:r>
    </w:p>
    <w:p w:rsidR="00345BC5" w:rsidRPr="00345BC5" w:rsidRDefault="00345BC5" w:rsidP="009D3257">
      <w:pPr>
        <w:pStyle w:val="ListParagraph"/>
        <w:numPr>
          <w:ilvl w:val="0"/>
          <w:numId w:val="14"/>
        </w:numPr>
        <w:spacing w:before="80" w:after="80"/>
      </w:pPr>
      <w:r>
        <w:rPr>
          <w:rFonts w:cs="Arial"/>
          <w:szCs w:val="22"/>
          <w:lang w:val="en-NZ"/>
        </w:rPr>
        <w:t xml:space="preserve">The Committee asked for clarification about the pregnancy outcome measures. </w:t>
      </w:r>
      <w:r w:rsidR="007A4E97">
        <w:rPr>
          <w:rFonts w:cs="Arial"/>
          <w:szCs w:val="22"/>
          <w:lang w:val="en-NZ"/>
        </w:rPr>
        <w:t>The Researcher(s) explained they wanted to access medical records. The Committee required an</w:t>
      </w:r>
      <w:r w:rsidR="001510CF">
        <w:rPr>
          <w:rFonts w:cs="Arial"/>
          <w:szCs w:val="22"/>
          <w:lang w:val="en-NZ"/>
        </w:rPr>
        <w:t xml:space="preserve"> </w:t>
      </w:r>
      <w:r w:rsidR="007A4E97">
        <w:rPr>
          <w:rFonts w:cs="Arial"/>
          <w:szCs w:val="22"/>
          <w:lang w:val="en-NZ"/>
        </w:rPr>
        <w:t>‘</w:t>
      </w:r>
      <w:r w:rsidR="001510CF">
        <w:rPr>
          <w:rFonts w:cs="Arial"/>
          <w:szCs w:val="22"/>
          <w:lang w:val="en-NZ"/>
        </w:rPr>
        <w:t xml:space="preserve">access to </w:t>
      </w:r>
      <w:r>
        <w:rPr>
          <w:rFonts w:cs="Arial"/>
          <w:szCs w:val="22"/>
          <w:lang w:val="en-NZ"/>
        </w:rPr>
        <w:t>medi</w:t>
      </w:r>
      <w:r w:rsidR="001510CF">
        <w:rPr>
          <w:rFonts w:cs="Arial"/>
          <w:szCs w:val="22"/>
          <w:lang w:val="en-NZ"/>
        </w:rPr>
        <w:t>cal information bullet point</w:t>
      </w:r>
      <w:r w:rsidR="007A4E97">
        <w:rPr>
          <w:rFonts w:cs="Arial"/>
          <w:szCs w:val="22"/>
          <w:lang w:val="en-NZ"/>
        </w:rPr>
        <w:t>’</w:t>
      </w:r>
      <w:r w:rsidR="001510CF">
        <w:rPr>
          <w:rFonts w:cs="Arial"/>
          <w:szCs w:val="22"/>
          <w:lang w:val="en-NZ"/>
        </w:rPr>
        <w:t>, and</w:t>
      </w:r>
      <w:r>
        <w:rPr>
          <w:rFonts w:cs="Arial"/>
          <w:szCs w:val="22"/>
          <w:lang w:val="en-NZ"/>
        </w:rPr>
        <w:t xml:space="preserve"> clarify wha</w:t>
      </w:r>
      <w:r w:rsidR="001510CF">
        <w:rPr>
          <w:rFonts w:cs="Arial"/>
          <w:szCs w:val="22"/>
          <w:lang w:val="en-NZ"/>
        </w:rPr>
        <w:t xml:space="preserve">t information is collected, noting </w:t>
      </w:r>
      <w:r>
        <w:rPr>
          <w:rFonts w:cs="Arial"/>
          <w:szCs w:val="22"/>
          <w:lang w:val="en-NZ"/>
        </w:rPr>
        <w:t xml:space="preserve">information </w:t>
      </w:r>
      <w:r w:rsidR="007A4E97">
        <w:rPr>
          <w:rFonts w:cs="Arial"/>
          <w:szCs w:val="22"/>
          <w:lang w:val="en-NZ"/>
        </w:rPr>
        <w:t xml:space="preserve">about the child </w:t>
      </w:r>
      <w:r>
        <w:rPr>
          <w:rFonts w:cs="Arial"/>
          <w:szCs w:val="22"/>
          <w:lang w:val="en-NZ"/>
        </w:rPr>
        <w:t xml:space="preserve">must only be collected once child is born live. </w:t>
      </w:r>
    </w:p>
    <w:p w:rsidR="00345BC5" w:rsidRPr="00A81820" w:rsidRDefault="00345BC5" w:rsidP="009D3257">
      <w:pPr>
        <w:pStyle w:val="ListParagraph"/>
        <w:numPr>
          <w:ilvl w:val="0"/>
          <w:numId w:val="14"/>
        </w:numPr>
        <w:spacing w:before="80" w:after="80"/>
      </w:pPr>
      <w:r>
        <w:rPr>
          <w:rFonts w:cs="Arial"/>
          <w:szCs w:val="22"/>
          <w:lang w:val="en-NZ"/>
        </w:rPr>
        <w:t xml:space="preserve">The Committee noted there are triple negatives </w:t>
      </w:r>
      <w:r w:rsidR="001510CF">
        <w:rPr>
          <w:rFonts w:cs="Arial"/>
          <w:szCs w:val="22"/>
          <w:lang w:val="en-NZ"/>
        </w:rPr>
        <w:t xml:space="preserve">used </w:t>
      </w:r>
      <w:r>
        <w:rPr>
          <w:rFonts w:cs="Arial"/>
          <w:szCs w:val="22"/>
          <w:lang w:val="en-NZ"/>
        </w:rPr>
        <w:t xml:space="preserve">– this is unnecessarily </w:t>
      </w:r>
      <w:r w:rsidR="00A81820">
        <w:rPr>
          <w:rFonts w:cs="Arial"/>
          <w:szCs w:val="22"/>
          <w:lang w:val="en-NZ"/>
        </w:rPr>
        <w:t>confusing. Please review.</w:t>
      </w:r>
    </w:p>
    <w:p w:rsidR="00A81820" w:rsidRPr="00A81820" w:rsidRDefault="00A81820" w:rsidP="009D3257">
      <w:pPr>
        <w:pStyle w:val="ListParagraph"/>
        <w:numPr>
          <w:ilvl w:val="0"/>
          <w:numId w:val="14"/>
        </w:numPr>
        <w:spacing w:before="80" w:after="80"/>
      </w:pPr>
      <w:r>
        <w:rPr>
          <w:rFonts w:cs="Arial"/>
          <w:szCs w:val="22"/>
          <w:lang w:val="en-NZ"/>
        </w:rPr>
        <w:t xml:space="preserve">The Committee noted the requirement telling the pregnant partner to tell her partner to keep on contraceptives. This could be removed. </w:t>
      </w:r>
    </w:p>
    <w:p w:rsidR="00A81820" w:rsidRPr="00190120" w:rsidRDefault="00190120" w:rsidP="009D3257">
      <w:pPr>
        <w:pStyle w:val="ListParagraph"/>
        <w:numPr>
          <w:ilvl w:val="0"/>
          <w:numId w:val="14"/>
        </w:numPr>
        <w:spacing w:before="80" w:after="80"/>
      </w:pPr>
      <w:r>
        <w:rPr>
          <w:rFonts w:cs="Arial"/>
          <w:szCs w:val="22"/>
          <w:lang w:val="en-NZ"/>
        </w:rPr>
        <w:t>Add contact details</w:t>
      </w:r>
      <w:r w:rsidR="00435B46">
        <w:rPr>
          <w:rFonts w:cs="Arial"/>
          <w:szCs w:val="22"/>
          <w:lang w:val="en-NZ"/>
        </w:rPr>
        <w:t xml:space="preserve"> for support groups and Maori</w:t>
      </w:r>
      <w:r>
        <w:rPr>
          <w:rFonts w:cs="Arial"/>
          <w:szCs w:val="22"/>
          <w:lang w:val="en-NZ"/>
        </w:rPr>
        <w:t xml:space="preserve"> – </w:t>
      </w:r>
      <w:r w:rsidR="00435B46">
        <w:rPr>
          <w:rFonts w:cs="Arial"/>
          <w:szCs w:val="22"/>
          <w:lang w:val="en-NZ"/>
        </w:rPr>
        <w:t xml:space="preserve">see template participant information sheet for guidance </w:t>
      </w:r>
      <w:hyperlink r:id="rId9" w:history="1">
        <w:r w:rsidR="00435B46" w:rsidRPr="001F15AB">
          <w:rPr>
            <w:rStyle w:val="Hyperlink"/>
            <w:rFonts w:cs="Arial"/>
            <w:szCs w:val="22"/>
            <w:lang w:val="en-NZ"/>
          </w:rPr>
          <w:t>https://ethics.health.govt.nz/guides-templates-forms-0</w:t>
        </w:r>
      </w:hyperlink>
      <w:r w:rsidR="00435B46">
        <w:rPr>
          <w:rFonts w:cs="Arial"/>
          <w:szCs w:val="22"/>
          <w:lang w:val="en-NZ"/>
        </w:rPr>
        <w:t xml:space="preserve"> </w:t>
      </w:r>
    </w:p>
    <w:p w:rsidR="00BA1C8A" w:rsidRDefault="00BA1C8A">
      <w:r>
        <w:br w:type="page"/>
      </w:r>
    </w:p>
    <w:p w:rsidR="00E24E77" w:rsidRPr="00FD2B1E" w:rsidRDefault="00E24E77" w:rsidP="00E24E77">
      <w:pPr>
        <w:rPr>
          <w:u w:val="single"/>
          <w:lang w:val="en-NZ"/>
        </w:rPr>
      </w:pPr>
      <w:r w:rsidRPr="00FD2B1E">
        <w:rPr>
          <w:u w:val="single"/>
          <w:lang w:val="en-NZ"/>
        </w:rPr>
        <w:lastRenderedPageBreak/>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435B46">
        <w:rPr>
          <w:lang w:val="en-NZ"/>
        </w:rPr>
        <w:t xml:space="preserve">by </w:t>
      </w:r>
      <w:r w:rsidRPr="00435B46">
        <w:rPr>
          <w:rFonts w:cs="Arial"/>
          <w:szCs w:val="22"/>
          <w:lang w:val="en-NZ"/>
        </w:rPr>
        <w:t>consensus</w:t>
      </w:r>
      <w:r w:rsidRPr="00960BFE">
        <w:rPr>
          <w:lang w:val="en-NZ"/>
        </w:rPr>
        <w:t xml:space="preserve">, subject to the following information being received. </w:t>
      </w:r>
    </w:p>
    <w:p w:rsidR="00E24E77" w:rsidRPr="00960BFE" w:rsidRDefault="00E24E77" w:rsidP="00E24E77">
      <w:pPr>
        <w:rPr>
          <w:lang w:val="en-NZ"/>
        </w:rPr>
      </w:pPr>
    </w:p>
    <w:p w:rsidR="00E24E77" w:rsidRDefault="00B127DF" w:rsidP="009D3257">
      <w:pPr>
        <w:pStyle w:val="ListParagraph"/>
        <w:numPr>
          <w:ilvl w:val="0"/>
          <w:numId w:val="26"/>
        </w:numPr>
        <w:rPr>
          <w:rFonts w:cs="Arial"/>
          <w:szCs w:val="22"/>
          <w:lang w:val="en-NZ"/>
        </w:rPr>
      </w:pPr>
      <w:r w:rsidRPr="007A4E97">
        <w:rPr>
          <w:rFonts w:cs="Arial"/>
          <w:szCs w:val="22"/>
          <w:lang w:val="en-NZ"/>
        </w:rPr>
        <w:t>Please amend the information sheet and consent form, taking into account the suggestions made by the Committee (Ethical Guidelines for Intervention Studies para 6.22).</w:t>
      </w:r>
    </w:p>
    <w:p w:rsidR="007A4E97" w:rsidRPr="007A4E97" w:rsidRDefault="007A4E97" w:rsidP="009D3257">
      <w:pPr>
        <w:pStyle w:val="ListParagraph"/>
        <w:numPr>
          <w:ilvl w:val="0"/>
          <w:numId w:val="26"/>
        </w:numPr>
        <w:rPr>
          <w:rFonts w:cs="Arial"/>
          <w:szCs w:val="22"/>
          <w:lang w:val="en-NZ"/>
        </w:rPr>
      </w:pPr>
      <w:r>
        <w:rPr>
          <w:rFonts w:cs="Arial"/>
          <w:szCs w:val="22"/>
          <w:lang w:val="en-NZ"/>
        </w:rPr>
        <w:t xml:space="preserve">Confirm that the study does not involve non-consenting participants. </w:t>
      </w:r>
      <w:r w:rsidR="00394FD0" w:rsidRPr="007A4E97">
        <w:rPr>
          <w:rFonts w:cs="Arial"/>
          <w:szCs w:val="22"/>
          <w:lang w:val="en-NZ"/>
        </w:rPr>
        <w:t>(Ethical Guidelines for Intervention Studies para 6.2</w:t>
      </w:r>
      <w:r w:rsidR="00394FD0">
        <w:rPr>
          <w:rFonts w:cs="Arial"/>
          <w:szCs w:val="22"/>
          <w:lang w:val="en-NZ"/>
        </w:rPr>
        <w:t>6-6.28</w:t>
      </w:r>
      <w:r w:rsidR="00394FD0" w:rsidRPr="007A4E97">
        <w:rPr>
          <w:rFonts w:cs="Arial"/>
          <w:szCs w:val="22"/>
          <w:lang w:val="en-NZ"/>
        </w:rPr>
        <w:t>).</w:t>
      </w:r>
    </w:p>
    <w:p w:rsidR="007A4E97" w:rsidRDefault="007A4E97" w:rsidP="00B127DF">
      <w:pPr>
        <w:ind w:left="426" w:hanging="284"/>
        <w:rPr>
          <w:rFonts w:cs="Arial"/>
          <w:szCs w:val="22"/>
          <w:lang w:val="en-NZ"/>
        </w:rPr>
      </w:pPr>
    </w:p>
    <w:p w:rsidR="009F30A8" w:rsidRPr="00960BFE" w:rsidRDefault="00E24E77" w:rsidP="00435B46">
      <w:r w:rsidRPr="00960BFE">
        <w:rPr>
          <w:lang w:val="en-NZ"/>
        </w:rPr>
        <w:t xml:space="preserve">This following information will be </w:t>
      </w:r>
      <w:r w:rsidRPr="00435B46">
        <w:rPr>
          <w:lang w:val="en-NZ"/>
        </w:rPr>
        <w:t xml:space="preserve">reviewed, and a final decision made on the application, by </w:t>
      </w:r>
      <w:r w:rsidR="00435B46" w:rsidRPr="00435B46">
        <w:rPr>
          <w:rFonts w:cs="Arial"/>
          <w:szCs w:val="22"/>
          <w:lang w:val="en-NZ"/>
        </w:rPr>
        <w:t xml:space="preserve">Dr Peter Gallagher. </w:t>
      </w:r>
      <w:r w:rsidR="009F30A8" w:rsidRPr="00435B46">
        <w:t xml:space="preserve"> </w:t>
      </w:r>
      <w:r w:rsidR="009F30A8" w:rsidRPr="00435B46">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lastRenderedPageBreak/>
              <w:t xml:space="preserve"> </w:t>
            </w:r>
            <w:r w:rsidRPr="00960BFE">
              <w:rPr>
                <w:b/>
              </w:rPr>
              <w:t xml:space="preserve">8 </w:t>
            </w: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rPr>
                <w:b/>
              </w:rPr>
              <w:t>18/CEN/65</w:t>
            </w:r>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Title: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M14-728 R/R Chronic Lymphocytic </w:t>
            </w:r>
            <w:proofErr w:type="spellStart"/>
            <w:r w:rsidRPr="00960BFE">
              <w:t>Leukemia</w:t>
            </w:r>
            <w:proofErr w:type="spellEnd"/>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Principal Investigator: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Dr Sean MacPherson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Sponsor: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AbbVie Pty Ltd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Clock Start Date: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12 April 2018 </w:t>
            </w:r>
          </w:p>
        </w:tc>
      </w:tr>
    </w:tbl>
    <w:p w:rsidR="009F30A8" w:rsidRPr="00960BFE" w:rsidRDefault="009F30A8">
      <w:pPr>
        <w:autoSpaceDE w:val="0"/>
        <w:autoSpaceDN w:val="0"/>
        <w:adjustRightInd w:val="0"/>
      </w:pPr>
      <w:r w:rsidRPr="00960BFE">
        <w:t xml:space="preserve"> </w:t>
      </w:r>
    </w:p>
    <w:p w:rsidR="00987913" w:rsidRPr="00987913" w:rsidRDefault="009F30A8">
      <w:pPr>
        <w:autoSpaceDE w:val="0"/>
        <w:autoSpaceDN w:val="0"/>
        <w:adjustRightInd w:val="0"/>
        <w:rPr>
          <w:sz w:val="20"/>
          <w:lang w:val="en-NZ"/>
        </w:rPr>
      </w:pPr>
      <w:r w:rsidRPr="00960BFE">
        <w:t xml:space="preserve">Dr Sean MacPherson </w:t>
      </w:r>
      <w:r w:rsidR="00987913" w:rsidRPr="00987913">
        <w:rPr>
          <w:lang w:val="en-NZ"/>
        </w:rPr>
        <w:t>was</w:t>
      </w:r>
      <w:r>
        <w:rPr>
          <w:lang w:val="en-NZ"/>
        </w:rPr>
        <w:t xml:space="preserve"> not</w:t>
      </w:r>
      <w:r w:rsidR="00987913" w:rsidRPr="00987913">
        <w:rPr>
          <w:lang w:val="en-NZ"/>
        </w:rPr>
        <w:t xml:space="preserve"> present 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9F30A8" w:rsidRDefault="009F30A8" w:rsidP="009F30A8">
      <w:pPr>
        <w:rPr>
          <w:u w:val="single"/>
          <w:lang w:val="en-NZ"/>
        </w:rPr>
      </w:pPr>
      <w:r w:rsidRPr="001C059D">
        <w:rPr>
          <w:u w:val="single"/>
          <w:lang w:val="en-NZ"/>
        </w:rPr>
        <w:t>Summary of Study</w:t>
      </w:r>
    </w:p>
    <w:p w:rsidR="009F30A8" w:rsidRDefault="009F30A8" w:rsidP="009F30A8">
      <w:pPr>
        <w:rPr>
          <w:u w:val="single"/>
          <w:lang w:val="en-NZ"/>
        </w:rPr>
      </w:pPr>
    </w:p>
    <w:p w:rsidR="003B13F7" w:rsidRPr="00394FD0" w:rsidRDefault="003B13F7" w:rsidP="009D3257">
      <w:pPr>
        <w:pStyle w:val="ListParagraph"/>
        <w:numPr>
          <w:ilvl w:val="0"/>
          <w:numId w:val="15"/>
        </w:numPr>
        <w:autoSpaceDE w:val="0"/>
        <w:autoSpaceDN w:val="0"/>
        <w:adjustRightInd w:val="0"/>
        <w:rPr>
          <w:lang w:val="en-NZ"/>
        </w:rPr>
      </w:pPr>
      <w:r w:rsidRPr="00394FD0">
        <w:rPr>
          <w:lang w:val="en-NZ"/>
        </w:rPr>
        <w:t xml:space="preserve">The primary aim is to evaluate the overall response rate of </w:t>
      </w:r>
      <w:proofErr w:type="spellStart"/>
      <w:r w:rsidRPr="00394FD0">
        <w:rPr>
          <w:lang w:val="en-NZ"/>
        </w:rPr>
        <w:t>venetoclax</w:t>
      </w:r>
      <w:proofErr w:type="spellEnd"/>
      <w:r w:rsidRPr="00394FD0">
        <w:rPr>
          <w:lang w:val="en-NZ"/>
        </w:rPr>
        <w:t xml:space="preserve"> monotherapy in participants with relapsed or refractory chronic lymphocytic </w:t>
      </w:r>
      <w:proofErr w:type="spellStart"/>
      <w:r w:rsidRPr="00394FD0">
        <w:rPr>
          <w:lang w:val="en-NZ"/>
        </w:rPr>
        <w:t>leukemia</w:t>
      </w:r>
      <w:proofErr w:type="spellEnd"/>
      <w:r w:rsidRPr="00394FD0">
        <w:rPr>
          <w:lang w:val="en-NZ"/>
        </w:rPr>
        <w:t xml:space="preserve"> (CLL) in the presence of 17p deletion. The secondary aims are to evaluate the complete remission rate, partial remission rate, progression free </w:t>
      </w:r>
      <w:r w:rsidR="00255DA1" w:rsidRPr="00394FD0">
        <w:rPr>
          <w:lang w:val="en-NZ"/>
        </w:rPr>
        <w:t>survival,</w:t>
      </w:r>
      <w:r w:rsidRPr="00394FD0">
        <w:rPr>
          <w:lang w:val="en-NZ"/>
        </w:rPr>
        <w:t xml:space="preserve"> event free survival, time to progression, time to 50% reduction in absolute lymphocyte count, overall survival and percent of subjects who move on to stem cell transplant. The safety and tolerability of </w:t>
      </w:r>
      <w:proofErr w:type="spellStart"/>
      <w:r w:rsidRPr="00394FD0">
        <w:rPr>
          <w:lang w:val="en-NZ"/>
        </w:rPr>
        <w:t>venetoclax</w:t>
      </w:r>
      <w:proofErr w:type="spellEnd"/>
      <w:r w:rsidRPr="00394FD0">
        <w:rPr>
          <w:lang w:val="en-NZ"/>
        </w:rPr>
        <w:t xml:space="preserve"> in participants with relapsed or refractory CLL in the presence of 17p deletion will also be evaluated. </w:t>
      </w:r>
    </w:p>
    <w:p w:rsidR="003B13F7" w:rsidRPr="00394FD0" w:rsidRDefault="003B13F7" w:rsidP="009D3257">
      <w:pPr>
        <w:pStyle w:val="ListParagraph"/>
        <w:numPr>
          <w:ilvl w:val="0"/>
          <w:numId w:val="15"/>
        </w:numPr>
        <w:autoSpaceDE w:val="0"/>
        <w:autoSpaceDN w:val="0"/>
        <w:adjustRightInd w:val="0"/>
        <w:rPr>
          <w:lang w:val="en-NZ"/>
        </w:rPr>
      </w:pPr>
      <w:r w:rsidRPr="00394FD0">
        <w:rPr>
          <w:lang w:val="en-NZ"/>
        </w:rPr>
        <w:t xml:space="preserve">Approximately 70 patients with relapsed or refractory CLL in the presence of 17p deletion will be recruited from Australia, New Zealand, China mainland and Taiwan. </w:t>
      </w:r>
    </w:p>
    <w:p w:rsidR="009F30A8" w:rsidRPr="00394FD0" w:rsidRDefault="003B13F7" w:rsidP="009D3257">
      <w:pPr>
        <w:pStyle w:val="ListParagraph"/>
        <w:numPr>
          <w:ilvl w:val="0"/>
          <w:numId w:val="15"/>
        </w:numPr>
        <w:autoSpaceDE w:val="0"/>
        <w:autoSpaceDN w:val="0"/>
        <w:adjustRightInd w:val="0"/>
        <w:rPr>
          <w:lang w:val="en-NZ"/>
        </w:rPr>
      </w:pPr>
      <w:r w:rsidRPr="00394FD0">
        <w:rPr>
          <w:lang w:val="en-NZ"/>
        </w:rPr>
        <w:t xml:space="preserve">Patients will be identified with the 17p deletion and screening procedures will take place. Participants will receive </w:t>
      </w:r>
      <w:proofErr w:type="spellStart"/>
      <w:r w:rsidRPr="00394FD0">
        <w:rPr>
          <w:lang w:val="en-NZ"/>
        </w:rPr>
        <w:t>venetoclax</w:t>
      </w:r>
      <w:proofErr w:type="spellEnd"/>
      <w:r w:rsidRPr="00394FD0">
        <w:rPr>
          <w:lang w:val="en-NZ"/>
        </w:rPr>
        <w:t xml:space="preserve"> with a starting dose of 20mg; </w:t>
      </w:r>
      <w:proofErr w:type="gramStart"/>
      <w:r w:rsidRPr="00394FD0">
        <w:rPr>
          <w:lang w:val="en-NZ"/>
        </w:rPr>
        <w:t>a</w:t>
      </w:r>
      <w:proofErr w:type="gramEnd"/>
      <w:r w:rsidRPr="00394FD0">
        <w:rPr>
          <w:lang w:val="en-NZ"/>
        </w:rPr>
        <w:t xml:space="preserve"> ramp up will proceed weekly up</w:t>
      </w:r>
      <w:r w:rsidR="00B37AD6">
        <w:rPr>
          <w:lang w:val="en-NZ"/>
        </w:rPr>
        <w:t xml:space="preserve"> </w:t>
      </w:r>
      <w:r w:rsidRPr="00394FD0">
        <w:rPr>
          <w:lang w:val="en-NZ"/>
        </w:rPr>
        <w:t>to 400mg as tolerated.</w:t>
      </w:r>
    </w:p>
    <w:p w:rsidR="009F30A8" w:rsidRPr="00C5052B" w:rsidRDefault="009F30A8" w:rsidP="009F30A8">
      <w:pPr>
        <w:spacing w:before="80" w:after="80"/>
        <w:rPr>
          <w:u w:val="single"/>
          <w:lang w:val="en-NZ"/>
        </w:rPr>
      </w:pPr>
    </w:p>
    <w:p w:rsidR="009F30A8" w:rsidRPr="000A1C67" w:rsidRDefault="009F30A8" w:rsidP="009F30A8">
      <w:pPr>
        <w:rPr>
          <w:u w:val="single"/>
          <w:lang w:val="en-NZ"/>
        </w:rPr>
      </w:pPr>
      <w:r w:rsidRPr="000A1C67">
        <w:rPr>
          <w:u w:val="single"/>
          <w:lang w:val="en-NZ"/>
        </w:rPr>
        <w:t>Summary of ethical issues (outstanding)</w:t>
      </w:r>
    </w:p>
    <w:p w:rsidR="009F30A8" w:rsidRDefault="009F30A8" w:rsidP="009F30A8">
      <w:pPr>
        <w:rPr>
          <w:u w:val="single"/>
          <w:lang w:val="en-NZ"/>
        </w:rPr>
      </w:pPr>
    </w:p>
    <w:p w:rsidR="009F30A8" w:rsidRDefault="009F30A8" w:rsidP="009F30A8">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9F30A8" w:rsidRPr="00960BFE" w:rsidRDefault="009F30A8" w:rsidP="009F30A8">
      <w:pPr>
        <w:autoSpaceDE w:val="0"/>
        <w:autoSpaceDN w:val="0"/>
        <w:adjustRightInd w:val="0"/>
        <w:rPr>
          <w:lang w:val="en-NZ"/>
        </w:rPr>
      </w:pPr>
    </w:p>
    <w:p w:rsidR="00394FD0" w:rsidRPr="00394FD0" w:rsidRDefault="00394FD0" w:rsidP="009D3257">
      <w:pPr>
        <w:pStyle w:val="ListParagraph"/>
        <w:numPr>
          <w:ilvl w:val="0"/>
          <w:numId w:val="15"/>
        </w:numPr>
        <w:rPr>
          <w:u w:val="single"/>
          <w:lang w:val="en-NZ"/>
        </w:rPr>
      </w:pPr>
      <w:r>
        <w:rPr>
          <w:lang w:val="en-NZ"/>
        </w:rPr>
        <w:t>The Committee noted that there w</w:t>
      </w:r>
      <w:r w:rsidR="009229C5">
        <w:rPr>
          <w:lang w:val="en-NZ"/>
        </w:rPr>
        <w:t>ere</w:t>
      </w:r>
      <w:r>
        <w:rPr>
          <w:lang w:val="en-NZ"/>
        </w:rPr>
        <w:t xml:space="preserve"> unclear and conflicting statements regarding use of tissue, </w:t>
      </w:r>
      <w:proofErr w:type="spellStart"/>
      <w:r>
        <w:rPr>
          <w:lang w:val="en-NZ"/>
        </w:rPr>
        <w:t>biobanking</w:t>
      </w:r>
      <w:proofErr w:type="spellEnd"/>
      <w:r>
        <w:rPr>
          <w:lang w:val="en-NZ"/>
        </w:rPr>
        <w:t xml:space="preserve"> and future unspecified research. Please provide clear information about what tissue use is involved, what sub or optional studies are available and any </w:t>
      </w:r>
      <w:proofErr w:type="spellStart"/>
      <w:r>
        <w:rPr>
          <w:lang w:val="en-NZ"/>
        </w:rPr>
        <w:t>biobanking</w:t>
      </w:r>
      <w:proofErr w:type="spellEnd"/>
      <w:r>
        <w:rPr>
          <w:lang w:val="en-NZ"/>
        </w:rPr>
        <w:t>. The Committee noted that question O and B.4.5 indicate that there is no future unspecified research, however within the participant information sheet it stages</w:t>
      </w:r>
      <w:r w:rsidR="0080483A">
        <w:rPr>
          <w:lang w:val="en-NZ"/>
        </w:rPr>
        <w:t xml:space="preserve"> “</w:t>
      </w:r>
      <w:r w:rsidR="0080483A" w:rsidRPr="00C84076">
        <w:rPr>
          <w:rFonts w:cs="Arial"/>
          <w:bCs/>
          <w:szCs w:val="22"/>
          <w:lang w:val="en-AU"/>
        </w:rPr>
        <w:t>AbbVie and people or companies working with AbbVie may use your biological samples when developing new tests, procedures and commercial products.  If this happens, AbbVie does not plan to share any profits with you.</w:t>
      </w:r>
      <w:r w:rsidR="0080483A">
        <w:rPr>
          <w:rFonts w:cs="Arial"/>
          <w:bCs/>
          <w:szCs w:val="22"/>
          <w:lang w:val="en-AU"/>
        </w:rPr>
        <w:t>”</w:t>
      </w:r>
      <w:r w:rsidR="0080483A">
        <w:rPr>
          <w:lang w:val="en-NZ"/>
        </w:rPr>
        <w:t xml:space="preserve"> on page 12. This is future unspecified research and would require a separate participant information sheet and consent form.</w:t>
      </w:r>
    </w:p>
    <w:p w:rsidR="00686421" w:rsidRDefault="00686421" w:rsidP="009D3257">
      <w:pPr>
        <w:pStyle w:val="ListParagraph"/>
        <w:numPr>
          <w:ilvl w:val="0"/>
          <w:numId w:val="15"/>
        </w:numPr>
        <w:spacing w:before="80" w:after="80"/>
      </w:pPr>
      <w:r>
        <w:t xml:space="preserve">The Committee asked what restrictions are placed on publication. Please explain in a cover letter. </w:t>
      </w:r>
    </w:p>
    <w:p w:rsidR="00686421" w:rsidRDefault="00686421" w:rsidP="009D3257">
      <w:pPr>
        <w:pStyle w:val="ListParagraph"/>
        <w:numPr>
          <w:ilvl w:val="0"/>
          <w:numId w:val="15"/>
        </w:numPr>
        <w:spacing w:before="80" w:after="80"/>
      </w:pPr>
      <w:r>
        <w:t xml:space="preserve">P.4.1 – please readdress the question in a cover letter covering benefits for Maori. </w:t>
      </w:r>
    </w:p>
    <w:p w:rsidR="00686421" w:rsidRDefault="00686421" w:rsidP="009D3257">
      <w:pPr>
        <w:pStyle w:val="ListParagraph"/>
        <w:numPr>
          <w:ilvl w:val="0"/>
          <w:numId w:val="15"/>
        </w:numPr>
        <w:spacing w:before="80" w:after="80"/>
      </w:pPr>
      <w:r>
        <w:t>F.1.2 – any statistics available, if so please advise the Committee.</w:t>
      </w:r>
    </w:p>
    <w:p w:rsidR="00BA1C8A" w:rsidRDefault="00BA1C8A">
      <w:pPr>
        <w:rPr>
          <w:rFonts w:cs="Arial"/>
          <w:szCs w:val="22"/>
          <w:lang w:val="en-NZ"/>
        </w:rPr>
      </w:pPr>
      <w:r>
        <w:rPr>
          <w:rFonts w:cs="Arial"/>
          <w:szCs w:val="22"/>
          <w:lang w:val="en-NZ"/>
        </w:rPr>
        <w:br w:type="page"/>
      </w:r>
    </w:p>
    <w:p w:rsidR="009F30A8" w:rsidRDefault="009F30A8" w:rsidP="009F30A8">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9F30A8" w:rsidRPr="00466AA7" w:rsidRDefault="009F30A8" w:rsidP="009F30A8">
      <w:pPr>
        <w:spacing w:before="80" w:after="80"/>
        <w:rPr>
          <w:rFonts w:cs="Arial"/>
          <w:szCs w:val="22"/>
          <w:lang w:val="en-NZ"/>
        </w:rPr>
      </w:pPr>
    </w:p>
    <w:p w:rsidR="009F30A8" w:rsidRPr="008F45D7" w:rsidRDefault="009F30A8" w:rsidP="009D3257">
      <w:pPr>
        <w:pStyle w:val="ListParagraph"/>
        <w:numPr>
          <w:ilvl w:val="0"/>
          <w:numId w:val="15"/>
        </w:numPr>
        <w:spacing w:before="80" w:after="80"/>
      </w:pPr>
      <w:r w:rsidRPr="008052A7">
        <w:rPr>
          <w:rFonts w:cs="Arial"/>
          <w:szCs w:val="22"/>
          <w:lang w:val="en-NZ"/>
        </w:rPr>
        <w:t xml:space="preserve">Add </w:t>
      </w:r>
      <w:r w:rsidR="008F45D7">
        <w:rPr>
          <w:rFonts w:cs="Arial"/>
          <w:szCs w:val="22"/>
          <w:lang w:val="en-NZ"/>
        </w:rPr>
        <w:t>that</w:t>
      </w:r>
      <w:r w:rsidR="0080483A">
        <w:rPr>
          <w:rFonts w:cs="Arial"/>
          <w:szCs w:val="22"/>
          <w:lang w:val="en-NZ"/>
        </w:rPr>
        <w:t xml:space="preserve"> study</w:t>
      </w:r>
      <w:r w:rsidR="008F45D7">
        <w:rPr>
          <w:rFonts w:cs="Arial"/>
          <w:szCs w:val="22"/>
          <w:lang w:val="en-NZ"/>
        </w:rPr>
        <w:t xml:space="preserve"> drug is not </w:t>
      </w:r>
      <w:r w:rsidR="00255DA1">
        <w:rPr>
          <w:rFonts w:cs="Arial"/>
          <w:szCs w:val="22"/>
          <w:lang w:val="en-NZ"/>
        </w:rPr>
        <w:t>funded but</w:t>
      </w:r>
      <w:r w:rsidR="008F45D7">
        <w:rPr>
          <w:rFonts w:cs="Arial"/>
          <w:szCs w:val="22"/>
          <w:lang w:val="en-NZ"/>
        </w:rPr>
        <w:t xml:space="preserve"> is approved</w:t>
      </w:r>
      <w:r w:rsidR="0080483A">
        <w:rPr>
          <w:rFonts w:cs="Arial"/>
          <w:szCs w:val="22"/>
          <w:lang w:val="en-NZ"/>
        </w:rPr>
        <w:t xml:space="preserve"> in New Zealand.</w:t>
      </w:r>
    </w:p>
    <w:p w:rsidR="008F45D7" w:rsidRPr="008F45D7" w:rsidRDefault="008F45D7" w:rsidP="009D3257">
      <w:pPr>
        <w:pStyle w:val="ListParagraph"/>
        <w:numPr>
          <w:ilvl w:val="0"/>
          <w:numId w:val="15"/>
        </w:numPr>
        <w:spacing w:before="80" w:after="80"/>
      </w:pPr>
      <w:r>
        <w:rPr>
          <w:rFonts w:cs="Arial"/>
          <w:szCs w:val="22"/>
          <w:lang w:val="en-NZ"/>
        </w:rPr>
        <w:t>Add more recent info</w:t>
      </w:r>
      <w:r w:rsidR="0080483A">
        <w:rPr>
          <w:rFonts w:cs="Arial"/>
          <w:szCs w:val="22"/>
          <w:lang w:val="en-NZ"/>
        </w:rPr>
        <w:t>rmation</w:t>
      </w:r>
      <w:r>
        <w:rPr>
          <w:rFonts w:cs="Arial"/>
          <w:szCs w:val="22"/>
          <w:lang w:val="en-NZ"/>
        </w:rPr>
        <w:t xml:space="preserve"> on number of people who have had </w:t>
      </w:r>
      <w:r w:rsidR="00255DA1">
        <w:rPr>
          <w:rFonts w:cs="Arial"/>
          <w:szCs w:val="22"/>
          <w:lang w:val="en-NZ"/>
        </w:rPr>
        <w:t>treatment or</w:t>
      </w:r>
      <w:r>
        <w:rPr>
          <w:rFonts w:cs="Arial"/>
          <w:szCs w:val="22"/>
          <w:lang w:val="en-NZ"/>
        </w:rPr>
        <w:t xml:space="preserve"> been ex</w:t>
      </w:r>
      <w:r w:rsidR="0080483A">
        <w:rPr>
          <w:rFonts w:cs="Arial"/>
          <w:szCs w:val="22"/>
          <w:lang w:val="en-NZ"/>
        </w:rPr>
        <w:t xml:space="preserve">posed to it. Current data </w:t>
      </w:r>
      <w:r w:rsidR="00B37AD6">
        <w:rPr>
          <w:rFonts w:cs="Arial"/>
          <w:szCs w:val="22"/>
          <w:lang w:val="en-NZ"/>
        </w:rPr>
        <w:t xml:space="preserve">is </w:t>
      </w:r>
      <w:r w:rsidR="0080483A">
        <w:rPr>
          <w:rFonts w:cs="Arial"/>
          <w:szCs w:val="22"/>
          <w:lang w:val="en-NZ"/>
        </w:rPr>
        <w:t>from November</w:t>
      </w:r>
      <w:r>
        <w:rPr>
          <w:rFonts w:cs="Arial"/>
          <w:szCs w:val="22"/>
          <w:lang w:val="en-NZ"/>
        </w:rPr>
        <w:t xml:space="preserve"> 2016. </w:t>
      </w:r>
    </w:p>
    <w:p w:rsidR="008F45D7" w:rsidRPr="008F45D7" w:rsidRDefault="0080483A" w:rsidP="009D3257">
      <w:pPr>
        <w:pStyle w:val="ListParagraph"/>
        <w:numPr>
          <w:ilvl w:val="0"/>
          <w:numId w:val="15"/>
        </w:numPr>
        <w:spacing w:before="80" w:after="80"/>
      </w:pPr>
      <w:r>
        <w:rPr>
          <w:rFonts w:cs="Arial"/>
          <w:szCs w:val="22"/>
          <w:lang w:val="en-NZ"/>
        </w:rPr>
        <w:t>Page 2</w:t>
      </w:r>
      <w:r w:rsidR="008F45D7">
        <w:rPr>
          <w:rFonts w:cs="Arial"/>
          <w:szCs w:val="22"/>
          <w:lang w:val="en-NZ"/>
        </w:rPr>
        <w:t xml:space="preserve"> </w:t>
      </w:r>
      <w:r w:rsidR="00686421">
        <w:rPr>
          <w:rFonts w:cs="Arial"/>
          <w:szCs w:val="22"/>
          <w:lang w:val="en-NZ"/>
        </w:rPr>
        <w:t>– please</w:t>
      </w:r>
      <w:r>
        <w:rPr>
          <w:rFonts w:cs="Arial"/>
          <w:szCs w:val="22"/>
          <w:lang w:val="en-NZ"/>
        </w:rPr>
        <w:t xml:space="preserve"> make it </w:t>
      </w:r>
      <w:r w:rsidR="008F45D7">
        <w:rPr>
          <w:rFonts w:cs="Arial"/>
          <w:szCs w:val="22"/>
          <w:lang w:val="en-NZ"/>
        </w:rPr>
        <w:t>clearer as to whether compassionate supply</w:t>
      </w:r>
      <w:r>
        <w:rPr>
          <w:rFonts w:cs="Arial"/>
          <w:szCs w:val="22"/>
          <w:lang w:val="en-NZ"/>
        </w:rPr>
        <w:t xml:space="preserve"> </w:t>
      </w:r>
      <w:r w:rsidR="00B37AD6">
        <w:rPr>
          <w:rFonts w:cs="Arial"/>
          <w:szCs w:val="22"/>
          <w:lang w:val="en-NZ"/>
        </w:rPr>
        <w:t>will be</w:t>
      </w:r>
      <w:r>
        <w:rPr>
          <w:rFonts w:cs="Arial"/>
          <w:szCs w:val="22"/>
          <w:lang w:val="en-NZ"/>
        </w:rPr>
        <w:t xml:space="preserve"> available</w:t>
      </w:r>
      <w:r w:rsidR="00B37AD6">
        <w:rPr>
          <w:rFonts w:cs="Arial"/>
          <w:szCs w:val="22"/>
          <w:lang w:val="en-NZ"/>
        </w:rPr>
        <w:t xml:space="preserve"> will be available at the completion of the study</w:t>
      </w:r>
      <w:r>
        <w:rPr>
          <w:rFonts w:cs="Arial"/>
          <w:szCs w:val="22"/>
          <w:lang w:val="en-NZ"/>
        </w:rPr>
        <w:t xml:space="preserve">. </w:t>
      </w:r>
    </w:p>
    <w:p w:rsidR="008F45D7" w:rsidRPr="008F45D7" w:rsidRDefault="0080483A" w:rsidP="009D3257">
      <w:pPr>
        <w:pStyle w:val="ListParagraph"/>
        <w:numPr>
          <w:ilvl w:val="0"/>
          <w:numId w:val="15"/>
        </w:numPr>
        <w:spacing w:before="80" w:after="80"/>
      </w:pPr>
      <w:r>
        <w:rPr>
          <w:rFonts w:cs="Arial"/>
          <w:szCs w:val="22"/>
          <w:lang w:val="en-NZ"/>
        </w:rPr>
        <w:t>The Committee appreciated the table however asked if it is possible to condense it, perhaps by removing the notes</w:t>
      </w:r>
      <w:r w:rsidR="00B37AD6">
        <w:rPr>
          <w:rFonts w:cs="Arial"/>
          <w:szCs w:val="22"/>
          <w:lang w:val="en-NZ"/>
        </w:rPr>
        <w:t xml:space="preserve"> to improve readability</w:t>
      </w:r>
      <w:r>
        <w:rPr>
          <w:rFonts w:cs="Arial"/>
          <w:szCs w:val="22"/>
          <w:lang w:val="en-NZ"/>
        </w:rPr>
        <w:t xml:space="preserve">. </w:t>
      </w:r>
      <w:r w:rsidR="008F45D7">
        <w:rPr>
          <w:rFonts w:cs="Arial"/>
          <w:szCs w:val="22"/>
          <w:lang w:val="en-NZ"/>
        </w:rPr>
        <w:t xml:space="preserve"> </w:t>
      </w:r>
    </w:p>
    <w:p w:rsidR="008F45D7" w:rsidRDefault="0080483A" w:rsidP="009D3257">
      <w:pPr>
        <w:pStyle w:val="ListParagraph"/>
        <w:numPr>
          <w:ilvl w:val="0"/>
          <w:numId w:val="15"/>
        </w:numPr>
        <w:spacing w:before="80" w:after="80"/>
      </w:pPr>
      <w:r>
        <w:t>There is lots</w:t>
      </w:r>
      <w:r w:rsidR="008F45D7">
        <w:t xml:space="preserve"> of repetition</w:t>
      </w:r>
      <w:r>
        <w:t>. Please revise.</w:t>
      </w:r>
    </w:p>
    <w:p w:rsidR="008F45D7" w:rsidRDefault="008F45D7" w:rsidP="009D3257">
      <w:pPr>
        <w:pStyle w:val="ListParagraph"/>
        <w:numPr>
          <w:ilvl w:val="0"/>
          <w:numId w:val="15"/>
        </w:numPr>
        <w:spacing w:before="80" w:after="80"/>
      </w:pPr>
      <w:r>
        <w:t xml:space="preserve">Page 20 – </w:t>
      </w:r>
      <w:r w:rsidR="0080483A">
        <w:t xml:space="preserve">The Committee asked why the study limits access to health records when the study is open label. There is no requirement for blinding and therefore should be no restrictions on access to participants own records. </w:t>
      </w:r>
      <w:r>
        <w:t xml:space="preserve"> </w:t>
      </w:r>
    </w:p>
    <w:p w:rsidR="00457324" w:rsidRDefault="00457324" w:rsidP="009D3257">
      <w:pPr>
        <w:pStyle w:val="ListParagraph"/>
        <w:numPr>
          <w:ilvl w:val="0"/>
          <w:numId w:val="15"/>
        </w:numPr>
        <w:spacing w:before="80" w:after="80"/>
      </w:pPr>
      <w:r>
        <w:t>Pregnancy</w:t>
      </w:r>
      <w:r w:rsidR="0080483A">
        <w:t xml:space="preserve"> participant information sheet</w:t>
      </w:r>
      <w:r>
        <w:t xml:space="preserve"> – add </w:t>
      </w:r>
      <w:r w:rsidR="0080483A">
        <w:t>Maori</w:t>
      </w:r>
      <w:r>
        <w:t xml:space="preserve"> support</w:t>
      </w:r>
      <w:r w:rsidR="002B3764">
        <w:t xml:space="preserve"> details</w:t>
      </w:r>
      <w:r>
        <w:t xml:space="preserve"> and research</w:t>
      </w:r>
      <w:r w:rsidR="0080483A">
        <w:t xml:space="preserve">er </w:t>
      </w:r>
      <w:r w:rsidR="00255DA1">
        <w:t>details and</w:t>
      </w:r>
      <w:r>
        <w:t xml:space="preserve"> </w:t>
      </w:r>
      <w:r w:rsidR="0080483A">
        <w:t xml:space="preserve">ensure </w:t>
      </w:r>
      <w:r>
        <w:t>consent for child</w:t>
      </w:r>
      <w:r w:rsidR="0080483A">
        <w:t xml:space="preserve"> data is sought after baby is born.</w:t>
      </w:r>
    </w:p>
    <w:p w:rsidR="00457324" w:rsidRDefault="00457324" w:rsidP="009D3257">
      <w:pPr>
        <w:pStyle w:val="ListParagraph"/>
        <w:numPr>
          <w:ilvl w:val="0"/>
          <w:numId w:val="15"/>
        </w:numPr>
        <w:spacing w:before="80" w:after="80"/>
      </w:pPr>
      <w:r>
        <w:t>Page 3 –</w:t>
      </w:r>
      <w:r w:rsidR="002B3764">
        <w:t xml:space="preserve"> </w:t>
      </w:r>
      <w:r>
        <w:t xml:space="preserve">consent form – </w:t>
      </w:r>
      <w:r w:rsidR="002B3764">
        <w:t xml:space="preserve">states participants must </w:t>
      </w:r>
      <w:r>
        <w:t>ask study doctor to know what diseases tested for? This should be</w:t>
      </w:r>
      <w:r w:rsidR="00D3542F">
        <w:t xml:space="preserve"> a</w:t>
      </w:r>
      <w:r>
        <w:t xml:space="preserve"> study doctor obligation not participant obligation.</w:t>
      </w:r>
    </w:p>
    <w:p w:rsidR="00457324" w:rsidRDefault="00D3542F" w:rsidP="009D3257">
      <w:pPr>
        <w:pStyle w:val="ListParagraph"/>
        <w:numPr>
          <w:ilvl w:val="0"/>
          <w:numId w:val="15"/>
        </w:numPr>
        <w:spacing w:before="80" w:after="80"/>
      </w:pPr>
      <w:r>
        <w:t>Change ‘</w:t>
      </w:r>
      <w:r w:rsidR="00457324">
        <w:t>Will follow up</w:t>
      </w:r>
      <w:r>
        <w:t>’ to</w:t>
      </w:r>
      <w:r w:rsidR="00457324">
        <w:t xml:space="preserve"> </w:t>
      </w:r>
      <w:r>
        <w:t>‘</w:t>
      </w:r>
      <w:r w:rsidR="00457324">
        <w:t>will ask to follow up</w:t>
      </w:r>
      <w:r>
        <w:t>’</w:t>
      </w:r>
      <w:r w:rsidR="00457324">
        <w:t xml:space="preserve"> </w:t>
      </w:r>
      <w:r>
        <w:t>with regards to unexpected pregnancy, and it s</w:t>
      </w:r>
      <w:r w:rsidR="00457324">
        <w:t>hould refer to the pregnancy</w:t>
      </w:r>
      <w:r>
        <w:t xml:space="preserve"> participant information sheet</w:t>
      </w:r>
      <w:r w:rsidR="00457324">
        <w:t xml:space="preserve">, not refer to ‘this’ participant information sheet </w:t>
      </w:r>
    </w:p>
    <w:p w:rsidR="00457324" w:rsidRDefault="00457324" w:rsidP="009D3257">
      <w:pPr>
        <w:pStyle w:val="ListParagraph"/>
        <w:numPr>
          <w:ilvl w:val="0"/>
          <w:numId w:val="15"/>
        </w:numPr>
        <w:spacing w:before="80" w:after="80"/>
      </w:pPr>
      <w:r>
        <w:t>Pleas</w:t>
      </w:r>
      <w:r w:rsidR="00D3542F">
        <w:t>e review all medication – Page 11 – this should also not be a participant obligation but a study doctor obligation.</w:t>
      </w:r>
    </w:p>
    <w:p w:rsidR="00457324" w:rsidRDefault="00457324" w:rsidP="009D3257">
      <w:pPr>
        <w:pStyle w:val="ListParagraph"/>
        <w:numPr>
          <w:ilvl w:val="0"/>
          <w:numId w:val="15"/>
        </w:numPr>
        <w:spacing w:before="80" w:after="80"/>
      </w:pPr>
      <w:r>
        <w:t>Change</w:t>
      </w:r>
      <w:r w:rsidR="00D3542F">
        <w:t xml:space="preserve"> to</w:t>
      </w:r>
      <w:r>
        <w:t xml:space="preserve"> ‘your study drug’ </w:t>
      </w:r>
      <w:r w:rsidR="00D3542F">
        <w:t>from</w:t>
      </w:r>
      <w:r>
        <w:t xml:space="preserve"> ‘the study drug’.</w:t>
      </w:r>
    </w:p>
    <w:p w:rsidR="00457324" w:rsidRDefault="00457324" w:rsidP="009D3257">
      <w:pPr>
        <w:pStyle w:val="ListParagraph"/>
        <w:numPr>
          <w:ilvl w:val="0"/>
          <w:numId w:val="15"/>
        </w:numPr>
        <w:spacing w:before="80" w:after="80"/>
      </w:pPr>
      <w:r>
        <w:t xml:space="preserve">Male partner sterilisation – is not </w:t>
      </w:r>
      <w:r w:rsidR="00B37AD6">
        <w:t>included as an acceptable means of contraception</w:t>
      </w:r>
      <w:r w:rsidR="00D3542F">
        <w:t>.</w:t>
      </w:r>
      <w:r>
        <w:t xml:space="preserve"> Please </w:t>
      </w:r>
      <w:r w:rsidR="00B37AD6">
        <w:t>clarify</w:t>
      </w:r>
      <w:r>
        <w:t xml:space="preserve">. </w:t>
      </w:r>
    </w:p>
    <w:p w:rsidR="007E056C" w:rsidRDefault="00D3542F" w:rsidP="009D3257">
      <w:pPr>
        <w:pStyle w:val="ListParagraph"/>
        <w:numPr>
          <w:ilvl w:val="0"/>
          <w:numId w:val="15"/>
        </w:numPr>
        <w:spacing w:before="80" w:after="80"/>
      </w:pPr>
      <w:r>
        <w:t>The Committee noted that there are confusing brackets and lots of jargon</w:t>
      </w:r>
      <w:r w:rsidR="00B37AD6">
        <w:t>, especially around the lists of potential side effects</w:t>
      </w:r>
      <w:r>
        <w:t xml:space="preserve">. Please </w:t>
      </w:r>
      <w:r w:rsidR="007E056C">
        <w:t>explain</w:t>
      </w:r>
      <w:r w:rsidR="00B37AD6">
        <w:t xml:space="preserve"> or delete</w:t>
      </w:r>
      <w:r w:rsidR="007E056C">
        <w:t xml:space="preserve"> jargon.</w:t>
      </w:r>
      <w:r>
        <w:t xml:space="preserve"> </w:t>
      </w:r>
      <w:r w:rsidR="007E056C">
        <w:t xml:space="preserve"> </w:t>
      </w:r>
    </w:p>
    <w:p w:rsidR="007E056C" w:rsidRDefault="007E056C" w:rsidP="009D3257">
      <w:pPr>
        <w:pStyle w:val="ListParagraph"/>
        <w:numPr>
          <w:ilvl w:val="0"/>
          <w:numId w:val="15"/>
        </w:numPr>
        <w:spacing w:before="80" w:after="80"/>
      </w:pPr>
      <w:r>
        <w:t>Page 21</w:t>
      </w:r>
      <w:r w:rsidR="00686421">
        <w:t xml:space="preserve">- paragraphs on </w:t>
      </w:r>
      <w:r>
        <w:t xml:space="preserve">test samples </w:t>
      </w:r>
      <w:r w:rsidR="00686421">
        <w:t xml:space="preserve">and cultural considerations are under the subheading </w:t>
      </w:r>
      <w:r>
        <w:t xml:space="preserve">– </w:t>
      </w:r>
      <w:r w:rsidR="00686421">
        <w:t>‘</w:t>
      </w:r>
      <w:r>
        <w:t>what happens if I change my mind</w:t>
      </w:r>
      <w:r w:rsidR="00686421">
        <w:t>’. Please ensure sections are under appropriate subheadings.</w:t>
      </w:r>
    </w:p>
    <w:p w:rsidR="007E056C" w:rsidRDefault="007E056C" w:rsidP="009D3257">
      <w:pPr>
        <w:pStyle w:val="ListParagraph"/>
        <w:numPr>
          <w:ilvl w:val="0"/>
          <w:numId w:val="15"/>
        </w:numPr>
        <w:spacing w:before="80" w:after="80"/>
      </w:pPr>
      <w:r>
        <w:t>Add limitation on travel</w:t>
      </w:r>
      <w:r w:rsidR="00686421">
        <w:t xml:space="preserve"> </w:t>
      </w:r>
      <w:r w:rsidR="00255DA1">
        <w:t>reimbursement or</w:t>
      </w:r>
      <w:r>
        <w:t xml:space="preserve"> define reasonable.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provisionally approved</w:t>
      </w:r>
      <w:r w:rsidRPr="00960BFE">
        <w:rPr>
          <w:lang w:val="en-NZ"/>
        </w:rPr>
        <w:t xml:space="preserve"> </w:t>
      </w:r>
      <w:r w:rsidRPr="00686421">
        <w:rPr>
          <w:lang w:val="en-NZ"/>
        </w:rPr>
        <w:t xml:space="preserve">by </w:t>
      </w:r>
      <w:r w:rsidRPr="00686421">
        <w:rPr>
          <w:rFonts w:cs="Arial"/>
          <w:szCs w:val="22"/>
          <w:lang w:val="en-NZ"/>
        </w:rPr>
        <w:t>consensu</w:t>
      </w:r>
      <w:r w:rsidR="00394FD0" w:rsidRPr="00686421">
        <w:rPr>
          <w:rFonts w:cs="Arial"/>
          <w:szCs w:val="22"/>
          <w:lang w:val="en-NZ"/>
        </w:rPr>
        <w:t>s</w:t>
      </w:r>
      <w:r w:rsidRPr="00686421">
        <w:rPr>
          <w:lang w:val="en-NZ"/>
        </w:rPr>
        <w:t xml:space="preserve">, </w:t>
      </w:r>
      <w:r w:rsidRPr="00960BFE">
        <w:rPr>
          <w:lang w:val="en-NZ"/>
        </w:rPr>
        <w:t xml:space="preserve">subject to the following information being received. </w:t>
      </w:r>
    </w:p>
    <w:p w:rsidR="00E24E77" w:rsidRPr="00960BFE" w:rsidRDefault="00E24E77" w:rsidP="00E24E77">
      <w:pPr>
        <w:rPr>
          <w:lang w:val="en-NZ"/>
        </w:rPr>
      </w:pPr>
    </w:p>
    <w:p w:rsidR="00440740" w:rsidRPr="00555F27" w:rsidRDefault="00440740" w:rsidP="009D3257">
      <w:pPr>
        <w:pStyle w:val="ListParagraph"/>
        <w:numPr>
          <w:ilvl w:val="0"/>
          <w:numId w:val="25"/>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440740" w:rsidRDefault="00440740" w:rsidP="009D3257">
      <w:pPr>
        <w:numPr>
          <w:ilvl w:val="0"/>
          <w:numId w:val="25"/>
        </w:numPr>
        <w:spacing w:before="80" w:after="80"/>
        <w:jc w:val="both"/>
        <w:rPr>
          <w:rFonts w:cs="Arial"/>
          <w:szCs w:val="22"/>
          <w:lang w:val="en-NZ"/>
        </w:rPr>
      </w:pPr>
      <w:r w:rsidRPr="00555F27">
        <w:rPr>
          <w:rFonts w:cs="Arial"/>
          <w:szCs w:val="22"/>
          <w:lang w:val="en-NZ"/>
        </w:rPr>
        <w:t xml:space="preserve">Please address how the study may benefit Māori and how cultural issues that may arise for Māori participants in the study will be managed </w:t>
      </w:r>
      <w:r w:rsidRPr="00555F27">
        <w:rPr>
          <w:szCs w:val="22"/>
        </w:rPr>
        <w:t>(</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4.7</w:t>
      </w:r>
      <w:r>
        <w:rPr>
          <w:rFonts w:cs="Arial"/>
          <w:szCs w:val="22"/>
          <w:lang w:val="en-NZ"/>
        </w:rPr>
        <w:t>).</w:t>
      </w:r>
    </w:p>
    <w:p w:rsidR="00440740" w:rsidRPr="00440740" w:rsidRDefault="00440740" w:rsidP="009D3257">
      <w:pPr>
        <w:numPr>
          <w:ilvl w:val="0"/>
          <w:numId w:val="25"/>
        </w:numPr>
        <w:spacing w:before="80" w:after="80"/>
        <w:jc w:val="both"/>
        <w:rPr>
          <w:rFonts w:cs="Arial"/>
          <w:szCs w:val="22"/>
          <w:lang w:val="en-NZ"/>
        </w:rPr>
      </w:pPr>
      <w:r>
        <w:rPr>
          <w:rFonts w:cs="Arial"/>
          <w:szCs w:val="22"/>
          <w:lang w:val="en-NZ"/>
        </w:rPr>
        <w:t xml:space="preserve">Explain use of tissue in a cover letter. </w:t>
      </w:r>
    </w:p>
    <w:p w:rsidR="00440740" w:rsidRDefault="00440740" w:rsidP="009D3257">
      <w:pPr>
        <w:numPr>
          <w:ilvl w:val="0"/>
          <w:numId w:val="25"/>
        </w:numPr>
        <w:spacing w:before="80" w:after="80"/>
        <w:jc w:val="both"/>
        <w:rPr>
          <w:rFonts w:cs="Arial"/>
          <w:szCs w:val="22"/>
          <w:lang w:val="en-NZ"/>
        </w:rPr>
      </w:pPr>
      <w:r>
        <w:rPr>
          <w:rFonts w:cs="Arial"/>
          <w:szCs w:val="22"/>
          <w:lang w:val="en-NZ"/>
        </w:rPr>
        <w:t xml:space="preserve">If future unspecified research is occurring, </w:t>
      </w:r>
      <w:r w:rsidR="00255DA1" w:rsidRPr="005154E8">
        <w:rPr>
          <w:rFonts w:cs="Arial"/>
          <w:szCs w:val="22"/>
          <w:lang w:val="en-NZ"/>
        </w:rPr>
        <w:t>please</w:t>
      </w:r>
      <w:r>
        <w:rPr>
          <w:rFonts w:cs="Arial"/>
          <w:szCs w:val="22"/>
          <w:lang w:val="en-NZ"/>
        </w:rPr>
        <w:t xml:space="preserve"> provide</w:t>
      </w:r>
      <w:r w:rsidRPr="005154E8">
        <w:rPr>
          <w:rFonts w:cs="Arial"/>
          <w:szCs w:val="22"/>
          <w:lang w:val="en-NZ"/>
        </w:rPr>
        <w:t xml:space="preserve"> a separate Participant Information Sheet and Consent Form for the use of tissue for </w:t>
      </w:r>
      <w:r>
        <w:rPr>
          <w:rFonts w:cs="Arial"/>
          <w:szCs w:val="22"/>
          <w:lang w:val="en-NZ"/>
        </w:rPr>
        <w:t xml:space="preserve">future </w:t>
      </w:r>
      <w:r w:rsidRPr="005154E8">
        <w:rPr>
          <w:rFonts w:cs="Arial"/>
          <w:szCs w:val="22"/>
          <w:lang w:val="en-NZ"/>
        </w:rPr>
        <w:t>unspecified research</w:t>
      </w:r>
      <w:r>
        <w:rPr>
          <w:rFonts w:cs="Arial"/>
          <w:szCs w:val="22"/>
          <w:lang w:val="en-NZ"/>
        </w:rPr>
        <w:t>. (</w:t>
      </w:r>
      <w:r w:rsidRPr="00740B78">
        <w:rPr>
          <w:rFonts w:cs="Arial"/>
          <w:i/>
          <w:szCs w:val="22"/>
          <w:lang w:val="en-NZ"/>
        </w:rPr>
        <w:t xml:space="preserve">Guidelines for the Use of Human Tissue </w:t>
      </w:r>
      <w:r w:rsidRPr="00555F27">
        <w:rPr>
          <w:rFonts w:cs="Arial"/>
          <w:i/>
          <w:szCs w:val="22"/>
          <w:lang w:val="en-NZ"/>
        </w:rPr>
        <w:t>for Future Unspecified Research Purposes, para 2</w:t>
      </w:r>
      <w:r w:rsidRPr="00555F27">
        <w:rPr>
          <w:rFonts w:cs="Arial"/>
          <w:szCs w:val="22"/>
          <w:lang w:val="en-NZ"/>
        </w:rPr>
        <w:t>).</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This following information will be reviewed, and a final decis</w:t>
      </w:r>
      <w:r w:rsidR="00394FD0">
        <w:rPr>
          <w:lang w:val="en-NZ"/>
        </w:rPr>
        <w:t>ion made on the application, by</w:t>
      </w:r>
      <w:r w:rsidR="00686421">
        <w:rPr>
          <w:lang w:val="en-NZ"/>
        </w:rPr>
        <w:t xml:space="preserve"> Dr Dean Quinn. </w:t>
      </w:r>
    </w:p>
    <w:p w:rsidR="009F30A8" w:rsidRPr="00960BFE" w:rsidRDefault="009F30A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lastRenderedPageBreak/>
              <w:t xml:space="preserve"> </w:t>
            </w:r>
            <w:r w:rsidRPr="00960BFE">
              <w:rPr>
                <w:b/>
              </w:rPr>
              <w:t xml:space="preserve">9 </w:t>
            </w: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rPr>
                <w:b/>
              </w:rPr>
              <w:t>18/CEN/67</w:t>
            </w:r>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Title: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Topical </w:t>
            </w:r>
            <w:proofErr w:type="spellStart"/>
            <w:r w:rsidRPr="00960BFE">
              <w:t>Timolol</w:t>
            </w:r>
            <w:proofErr w:type="spellEnd"/>
            <w:r w:rsidRPr="00960BFE">
              <w:t xml:space="preserve"> Treatment of Superficial Proliferating Infantile Haemangioma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Principal Investigator: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Dr </w:t>
            </w:r>
            <w:proofErr w:type="spellStart"/>
            <w:r w:rsidRPr="00960BFE">
              <w:t>Swee</w:t>
            </w:r>
            <w:proofErr w:type="spellEnd"/>
            <w:r w:rsidRPr="00960BFE">
              <w:t xml:space="preserve"> Tan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Sponsor: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Gillies </w:t>
            </w:r>
            <w:proofErr w:type="spellStart"/>
            <w:r w:rsidRPr="00960BFE">
              <w:t>McIndoe</w:t>
            </w:r>
            <w:proofErr w:type="spellEnd"/>
            <w:r w:rsidRPr="00960BFE">
              <w:t xml:space="preserve"> Research Institute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Clock Start Date: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12 April 2018 </w:t>
            </w:r>
          </w:p>
        </w:tc>
      </w:tr>
    </w:tbl>
    <w:p w:rsidR="009F30A8" w:rsidRPr="00960BFE" w:rsidRDefault="009F30A8">
      <w:pPr>
        <w:autoSpaceDE w:val="0"/>
        <w:autoSpaceDN w:val="0"/>
        <w:adjustRightInd w:val="0"/>
      </w:pPr>
      <w:r w:rsidRPr="00960BFE">
        <w:t xml:space="preserve"> </w:t>
      </w:r>
    </w:p>
    <w:p w:rsidR="00987913" w:rsidRPr="00440740" w:rsidRDefault="009E40C5">
      <w:pPr>
        <w:autoSpaceDE w:val="0"/>
        <w:autoSpaceDN w:val="0"/>
        <w:adjustRightInd w:val="0"/>
        <w:rPr>
          <w:szCs w:val="22"/>
          <w:lang w:val="en-NZ"/>
        </w:rPr>
      </w:pPr>
      <w:r w:rsidRPr="00440740">
        <w:rPr>
          <w:rFonts w:cs="Arial"/>
          <w:szCs w:val="22"/>
        </w:rPr>
        <w:t xml:space="preserve">Dr Frederica Steiner </w:t>
      </w:r>
      <w:r w:rsidR="00987913" w:rsidRPr="00440740">
        <w:rPr>
          <w:szCs w:val="22"/>
          <w:lang w:val="en-NZ"/>
        </w:rPr>
        <w:t xml:space="preserve">was present </w:t>
      </w:r>
      <w:r w:rsidR="00DC62A5" w:rsidRPr="00440740">
        <w:rPr>
          <w:rFonts w:cs="Arial"/>
          <w:szCs w:val="22"/>
          <w:lang w:val="en-NZ"/>
        </w:rPr>
        <w:t>by teleconference</w:t>
      </w:r>
      <w:r w:rsidR="00DC62A5" w:rsidRPr="00440740">
        <w:rPr>
          <w:szCs w:val="22"/>
          <w:lang w:val="en-NZ"/>
        </w:rPr>
        <w:t xml:space="preserve"> </w:t>
      </w:r>
      <w:r w:rsidR="00987913" w:rsidRPr="00440740">
        <w:rPr>
          <w:szCs w:val="22"/>
          <w:lang w:val="en-NZ"/>
        </w:rPr>
        <w:t>for discussion of this application.</w:t>
      </w:r>
    </w:p>
    <w:p w:rsidR="00987913" w:rsidRPr="00440740" w:rsidRDefault="00987913">
      <w:pPr>
        <w:autoSpaceDE w:val="0"/>
        <w:autoSpaceDN w:val="0"/>
        <w:adjustRightInd w:val="0"/>
        <w:rPr>
          <w:szCs w:val="22"/>
          <w:u w:val="single"/>
          <w:lang w:val="en-NZ"/>
        </w:rPr>
      </w:pPr>
    </w:p>
    <w:p w:rsidR="00E24E77" w:rsidRPr="00440740" w:rsidRDefault="00E24E77">
      <w:pPr>
        <w:autoSpaceDE w:val="0"/>
        <w:autoSpaceDN w:val="0"/>
        <w:adjustRightInd w:val="0"/>
        <w:rPr>
          <w:szCs w:val="22"/>
          <w:u w:val="single"/>
          <w:lang w:val="en-NZ"/>
        </w:rPr>
      </w:pPr>
      <w:r w:rsidRPr="00440740">
        <w:rPr>
          <w:szCs w:val="22"/>
          <w:u w:val="single"/>
          <w:lang w:val="en-NZ"/>
        </w:rPr>
        <w:t>Potential conflicts of interest</w:t>
      </w:r>
    </w:p>
    <w:p w:rsidR="00E24E77" w:rsidRPr="00440740" w:rsidRDefault="00E24E77">
      <w:pPr>
        <w:autoSpaceDE w:val="0"/>
        <w:autoSpaceDN w:val="0"/>
        <w:adjustRightInd w:val="0"/>
        <w:rPr>
          <w:b/>
          <w:szCs w:val="22"/>
          <w:lang w:val="en-NZ"/>
        </w:rPr>
      </w:pPr>
    </w:p>
    <w:p w:rsidR="00E24E77" w:rsidRPr="00440740" w:rsidRDefault="00E24E77">
      <w:pPr>
        <w:autoSpaceDE w:val="0"/>
        <w:autoSpaceDN w:val="0"/>
        <w:adjustRightInd w:val="0"/>
        <w:rPr>
          <w:szCs w:val="22"/>
          <w:lang w:val="en-NZ"/>
        </w:rPr>
      </w:pPr>
      <w:r w:rsidRPr="00440740">
        <w:rPr>
          <w:szCs w:val="22"/>
          <w:lang w:val="en-NZ"/>
        </w:rPr>
        <w:t>The Chair asked members to declare any potential conflicts of interest related to this application.</w:t>
      </w:r>
    </w:p>
    <w:p w:rsidR="00E24E77" w:rsidRPr="00440740" w:rsidRDefault="00E24E77">
      <w:pPr>
        <w:autoSpaceDE w:val="0"/>
        <w:autoSpaceDN w:val="0"/>
        <w:adjustRightInd w:val="0"/>
        <w:rPr>
          <w:szCs w:val="22"/>
          <w:lang w:val="en-NZ"/>
        </w:rPr>
      </w:pPr>
    </w:p>
    <w:p w:rsidR="00E24E77" w:rsidRPr="00440740" w:rsidRDefault="00AC462B">
      <w:pPr>
        <w:autoSpaceDE w:val="0"/>
        <w:autoSpaceDN w:val="0"/>
        <w:adjustRightInd w:val="0"/>
        <w:rPr>
          <w:rFonts w:cs="Arial"/>
          <w:szCs w:val="22"/>
          <w:lang w:val="en-NZ"/>
        </w:rPr>
      </w:pPr>
      <w:r w:rsidRPr="00440740">
        <w:rPr>
          <w:rFonts w:cs="Arial"/>
          <w:szCs w:val="22"/>
          <w:lang w:val="en-NZ"/>
        </w:rPr>
        <w:t>Dr Dean Quinn</w:t>
      </w:r>
      <w:r w:rsidR="00E24E77" w:rsidRPr="00440740">
        <w:rPr>
          <w:szCs w:val="22"/>
          <w:lang w:val="en-NZ"/>
        </w:rPr>
        <w:t xml:space="preserve"> declared a potential conflict of interest, and the Committee decided to </w:t>
      </w:r>
      <w:r w:rsidRPr="00440740">
        <w:rPr>
          <w:rFonts w:cs="Arial"/>
          <w:szCs w:val="22"/>
          <w:lang w:val="en-NZ"/>
        </w:rPr>
        <w:t xml:space="preserve">have Dr Quinn remain in the room but not participate in the decision of the application. </w:t>
      </w:r>
    </w:p>
    <w:p w:rsidR="00E24E77" w:rsidRPr="00960BFE" w:rsidRDefault="00E24E77">
      <w:pPr>
        <w:autoSpaceDE w:val="0"/>
        <w:autoSpaceDN w:val="0"/>
        <w:adjustRightInd w:val="0"/>
        <w:rPr>
          <w:lang w:val="en-NZ"/>
        </w:rPr>
      </w:pPr>
    </w:p>
    <w:p w:rsidR="009F30A8" w:rsidRDefault="009F30A8" w:rsidP="009F30A8">
      <w:pPr>
        <w:rPr>
          <w:u w:val="single"/>
          <w:lang w:val="en-NZ"/>
        </w:rPr>
      </w:pPr>
      <w:r w:rsidRPr="001C059D">
        <w:rPr>
          <w:u w:val="single"/>
          <w:lang w:val="en-NZ"/>
        </w:rPr>
        <w:t>Summary of Study</w:t>
      </w:r>
    </w:p>
    <w:p w:rsidR="009F30A8" w:rsidRDefault="009F30A8" w:rsidP="009F30A8">
      <w:pPr>
        <w:rPr>
          <w:u w:val="single"/>
          <w:lang w:val="en-NZ"/>
        </w:rPr>
      </w:pPr>
    </w:p>
    <w:p w:rsidR="003B13F7" w:rsidRPr="00440740" w:rsidRDefault="003B13F7" w:rsidP="009D3257">
      <w:pPr>
        <w:pStyle w:val="ListParagraph"/>
        <w:numPr>
          <w:ilvl w:val="0"/>
          <w:numId w:val="16"/>
        </w:numPr>
        <w:autoSpaceDE w:val="0"/>
        <w:autoSpaceDN w:val="0"/>
        <w:adjustRightInd w:val="0"/>
        <w:rPr>
          <w:lang w:val="en-NZ"/>
        </w:rPr>
      </w:pPr>
      <w:r w:rsidRPr="00440740">
        <w:rPr>
          <w:lang w:val="en-NZ"/>
        </w:rPr>
        <w:t xml:space="preserve">The study aims to show that topical </w:t>
      </w:r>
      <w:proofErr w:type="spellStart"/>
      <w:r w:rsidRPr="00440740">
        <w:rPr>
          <w:lang w:val="en-NZ"/>
        </w:rPr>
        <w:t>timolol</w:t>
      </w:r>
      <w:proofErr w:type="spellEnd"/>
      <w:r w:rsidRPr="00440740">
        <w:rPr>
          <w:lang w:val="en-NZ"/>
        </w:rPr>
        <w:t xml:space="preserve"> is an effective, safe, and well tolerated </w:t>
      </w:r>
      <w:r w:rsidR="00440740" w:rsidRPr="00440740">
        <w:rPr>
          <w:lang w:val="en-NZ"/>
        </w:rPr>
        <w:t>treatment</w:t>
      </w:r>
      <w:r w:rsidRPr="00440740">
        <w:rPr>
          <w:lang w:val="en-NZ"/>
        </w:rPr>
        <w:t xml:space="preserve"> for superficial strawberry birthmarks.</w:t>
      </w:r>
    </w:p>
    <w:p w:rsidR="003B13F7" w:rsidRPr="00440740" w:rsidRDefault="003B13F7" w:rsidP="009D3257">
      <w:pPr>
        <w:pStyle w:val="ListParagraph"/>
        <w:numPr>
          <w:ilvl w:val="0"/>
          <w:numId w:val="16"/>
        </w:numPr>
        <w:autoSpaceDE w:val="0"/>
        <w:autoSpaceDN w:val="0"/>
        <w:adjustRightInd w:val="0"/>
        <w:rPr>
          <w:lang w:val="en-NZ"/>
        </w:rPr>
      </w:pPr>
      <w:r w:rsidRPr="00440740">
        <w:rPr>
          <w:lang w:val="en-NZ"/>
        </w:rPr>
        <w:t>Infantile haemangioma (IH) is the most common benign tumour of infancy, affecting 4-10% of children with a preponderance for female, Caucasian, and premature infants.</w:t>
      </w:r>
      <w:r w:rsidR="00440740" w:rsidRPr="00440740">
        <w:rPr>
          <w:lang w:val="en-NZ"/>
        </w:rPr>
        <w:t xml:space="preserve"> </w:t>
      </w:r>
      <w:r w:rsidRPr="00440740">
        <w:rPr>
          <w:lang w:val="en-NZ"/>
        </w:rPr>
        <w:t xml:space="preserve"> </w:t>
      </w:r>
      <w:proofErr w:type="gramStart"/>
      <w:r w:rsidRPr="00440740">
        <w:rPr>
          <w:lang w:val="en-NZ"/>
        </w:rPr>
        <w:t>propranolol</w:t>
      </w:r>
      <w:proofErr w:type="gramEnd"/>
      <w:r w:rsidRPr="00440740">
        <w:rPr>
          <w:lang w:val="en-NZ"/>
        </w:rPr>
        <w:t xml:space="preserve"> is now the mainstay treatment for problematic proliferating IH. Multiple studies have shown the effectiveness of topical propranolol and topical </w:t>
      </w:r>
      <w:proofErr w:type="spellStart"/>
      <w:r w:rsidRPr="00440740">
        <w:rPr>
          <w:lang w:val="en-NZ"/>
        </w:rPr>
        <w:t>timolol</w:t>
      </w:r>
      <w:proofErr w:type="spellEnd"/>
      <w:r w:rsidRPr="00440740">
        <w:rPr>
          <w:lang w:val="en-NZ"/>
        </w:rPr>
        <w:t xml:space="preserve"> for the treatment of superficial IHs with minimal side effects.</w:t>
      </w:r>
    </w:p>
    <w:p w:rsidR="00440740" w:rsidRDefault="003B13F7" w:rsidP="009D3257">
      <w:pPr>
        <w:pStyle w:val="ListParagraph"/>
        <w:numPr>
          <w:ilvl w:val="0"/>
          <w:numId w:val="16"/>
        </w:numPr>
        <w:autoSpaceDE w:val="0"/>
        <w:autoSpaceDN w:val="0"/>
        <w:adjustRightInd w:val="0"/>
        <w:rPr>
          <w:lang w:val="en-NZ"/>
        </w:rPr>
      </w:pPr>
      <w:proofErr w:type="spellStart"/>
      <w:r w:rsidRPr="00440740">
        <w:rPr>
          <w:lang w:val="en-NZ"/>
        </w:rPr>
        <w:t>Timolol</w:t>
      </w:r>
      <w:proofErr w:type="spellEnd"/>
      <w:r w:rsidRPr="00440740">
        <w:rPr>
          <w:lang w:val="en-NZ"/>
        </w:rPr>
        <w:t xml:space="preserve"> maleate is a topical β-blocker that has been used for the treatment of glaucoma in the paediatric population for over 30 years. Most IHs do not require active treatment as they involute spontaneously over time. However, up to 10-15% of IH require intervention during infancy because they cause complications, such as visual and airway obstruction, ulceration, bleeding, and permanent disfigurement. </w:t>
      </w:r>
    </w:p>
    <w:p w:rsidR="009F30A8" w:rsidRPr="00440740" w:rsidRDefault="003B13F7" w:rsidP="009D3257">
      <w:pPr>
        <w:pStyle w:val="ListParagraph"/>
        <w:numPr>
          <w:ilvl w:val="0"/>
          <w:numId w:val="16"/>
        </w:numPr>
        <w:autoSpaceDE w:val="0"/>
        <w:autoSpaceDN w:val="0"/>
        <w:adjustRightInd w:val="0"/>
        <w:rPr>
          <w:lang w:val="en-NZ"/>
        </w:rPr>
      </w:pPr>
      <w:r w:rsidRPr="00440740">
        <w:rPr>
          <w:lang w:val="en-NZ"/>
        </w:rPr>
        <w:t xml:space="preserve">With this study </w:t>
      </w:r>
      <w:r w:rsidR="00440740">
        <w:rPr>
          <w:lang w:val="en-NZ"/>
        </w:rPr>
        <w:t xml:space="preserve">the Researcher(s) </w:t>
      </w:r>
      <w:r w:rsidRPr="00440740">
        <w:rPr>
          <w:lang w:val="en-NZ"/>
        </w:rPr>
        <w:t>hope to find an improved way of treating IHs with potentially less side effects.</w:t>
      </w:r>
    </w:p>
    <w:p w:rsidR="003B13F7" w:rsidRDefault="003B13F7" w:rsidP="003B13F7">
      <w:pPr>
        <w:autoSpaceDE w:val="0"/>
        <w:autoSpaceDN w:val="0"/>
        <w:adjustRightInd w:val="0"/>
        <w:rPr>
          <w:lang w:val="en-NZ"/>
        </w:rPr>
      </w:pPr>
    </w:p>
    <w:p w:rsidR="009F30A8" w:rsidRDefault="009F30A8" w:rsidP="009F30A8">
      <w:pPr>
        <w:rPr>
          <w:u w:val="single"/>
          <w:lang w:val="en-NZ"/>
        </w:rPr>
      </w:pPr>
      <w:r w:rsidRPr="001C059D">
        <w:rPr>
          <w:u w:val="single"/>
          <w:lang w:val="en-NZ"/>
        </w:rPr>
        <w:t>Summary of ethical issues (resolved)</w:t>
      </w:r>
    </w:p>
    <w:p w:rsidR="009F30A8" w:rsidRDefault="009F30A8" w:rsidP="009F30A8">
      <w:pPr>
        <w:rPr>
          <w:u w:val="single"/>
          <w:lang w:val="en-NZ"/>
        </w:rPr>
      </w:pPr>
    </w:p>
    <w:p w:rsidR="009F30A8" w:rsidRPr="000A1C67" w:rsidRDefault="009F30A8" w:rsidP="009F30A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9F30A8" w:rsidRDefault="009F30A8" w:rsidP="009F30A8">
      <w:pPr>
        <w:rPr>
          <w:u w:val="single"/>
          <w:lang w:val="en-NZ"/>
        </w:rPr>
      </w:pPr>
    </w:p>
    <w:p w:rsidR="00440740" w:rsidRPr="00440740" w:rsidRDefault="00440740" w:rsidP="009D3257">
      <w:pPr>
        <w:pStyle w:val="ListParagraph"/>
        <w:numPr>
          <w:ilvl w:val="0"/>
          <w:numId w:val="16"/>
        </w:numPr>
        <w:spacing w:before="80" w:after="80"/>
      </w:pPr>
      <w:r>
        <w:rPr>
          <w:rFonts w:cs="Arial"/>
          <w:szCs w:val="22"/>
          <w:lang w:val="en-NZ"/>
        </w:rPr>
        <w:t xml:space="preserve">The Committee noted </w:t>
      </w:r>
      <w:r w:rsidR="009229C5">
        <w:rPr>
          <w:rFonts w:cs="Arial"/>
          <w:szCs w:val="22"/>
          <w:lang w:val="en-NZ"/>
        </w:rPr>
        <w:t xml:space="preserve">the </w:t>
      </w:r>
      <w:r>
        <w:rPr>
          <w:rFonts w:cs="Arial"/>
          <w:szCs w:val="22"/>
          <w:lang w:val="en-NZ"/>
        </w:rPr>
        <w:t>peer review was not signed.</w:t>
      </w:r>
    </w:p>
    <w:p w:rsidR="00440740" w:rsidRDefault="00440740" w:rsidP="009D3257">
      <w:pPr>
        <w:pStyle w:val="ListParagraph"/>
        <w:numPr>
          <w:ilvl w:val="0"/>
          <w:numId w:val="16"/>
        </w:numPr>
        <w:spacing w:before="80" w:after="80"/>
      </w:pPr>
      <w:r>
        <w:t xml:space="preserve">Queried Maori prevalence, is it prevalent or not? Irrespective of this, Maori consultation is required. Noted this has been sought. </w:t>
      </w:r>
    </w:p>
    <w:p w:rsidR="001B567F" w:rsidRDefault="001B567F" w:rsidP="009D3257">
      <w:pPr>
        <w:pStyle w:val="ListParagraph"/>
        <w:numPr>
          <w:ilvl w:val="0"/>
          <w:numId w:val="16"/>
        </w:numPr>
        <w:spacing w:before="80" w:after="80"/>
      </w:pPr>
      <w:r>
        <w:t xml:space="preserve">The Researcher(s) confirmed photos were discussed in the participant information sheet. </w:t>
      </w:r>
    </w:p>
    <w:p w:rsidR="001B567F" w:rsidRDefault="001B567F" w:rsidP="009D3257">
      <w:pPr>
        <w:pStyle w:val="ListParagraph"/>
        <w:numPr>
          <w:ilvl w:val="0"/>
          <w:numId w:val="16"/>
        </w:numPr>
        <w:spacing w:before="80" w:after="80"/>
      </w:pPr>
      <w:r>
        <w:t xml:space="preserve">The Researcher(s) confirmed will not have any identifiable pictures, in presentations etc. </w:t>
      </w:r>
    </w:p>
    <w:p w:rsidR="001B567F" w:rsidRPr="00BF309F" w:rsidRDefault="001B567F" w:rsidP="009D3257">
      <w:pPr>
        <w:pStyle w:val="ListParagraph"/>
        <w:numPr>
          <w:ilvl w:val="0"/>
          <w:numId w:val="16"/>
        </w:numPr>
        <w:spacing w:before="80" w:after="80"/>
      </w:pPr>
      <w:r>
        <w:rPr>
          <w:rFonts w:cs="Arial"/>
          <w:szCs w:val="22"/>
          <w:lang w:val="en-NZ"/>
        </w:rPr>
        <w:t xml:space="preserve">The Committee asked who the sponsor was for this study. The Researcher(s) explained that the study is run through DHB clinic. </w:t>
      </w:r>
    </w:p>
    <w:p w:rsidR="00440740" w:rsidRPr="00BF309F" w:rsidRDefault="001B567F" w:rsidP="009D3257">
      <w:pPr>
        <w:pStyle w:val="ListParagraph"/>
        <w:numPr>
          <w:ilvl w:val="0"/>
          <w:numId w:val="16"/>
        </w:numPr>
        <w:spacing w:before="80" w:after="80"/>
      </w:pPr>
      <w:r>
        <w:t xml:space="preserve">P.4.2 – please answer this question with respect to cultural issues, in future applications. </w:t>
      </w:r>
    </w:p>
    <w:p w:rsidR="009F30A8" w:rsidRPr="00C5052B" w:rsidRDefault="009F30A8" w:rsidP="009F30A8">
      <w:pPr>
        <w:spacing w:before="80" w:after="80"/>
        <w:rPr>
          <w:u w:val="single"/>
          <w:lang w:val="en-NZ"/>
        </w:rPr>
      </w:pPr>
    </w:p>
    <w:p w:rsidR="009F30A8" w:rsidRPr="000A1C67" w:rsidRDefault="009F30A8" w:rsidP="009F30A8">
      <w:pPr>
        <w:rPr>
          <w:u w:val="single"/>
          <w:lang w:val="en-NZ"/>
        </w:rPr>
      </w:pPr>
      <w:r w:rsidRPr="000A1C67">
        <w:rPr>
          <w:u w:val="single"/>
          <w:lang w:val="en-NZ"/>
        </w:rPr>
        <w:t>Summary of ethical issues (outstanding)</w:t>
      </w:r>
    </w:p>
    <w:p w:rsidR="009F30A8" w:rsidRDefault="009F30A8" w:rsidP="009F30A8">
      <w:pPr>
        <w:rPr>
          <w:u w:val="single"/>
          <w:lang w:val="en-NZ"/>
        </w:rPr>
      </w:pPr>
    </w:p>
    <w:p w:rsidR="009F30A8" w:rsidRDefault="009F30A8" w:rsidP="009F30A8">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BA1C8A" w:rsidRDefault="00BA1C8A">
      <w:pPr>
        <w:rPr>
          <w:rFonts w:cs="Arial"/>
          <w:szCs w:val="22"/>
          <w:lang w:val="en-NZ"/>
        </w:rPr>
      </w:pPr>
      <w:r>
        <w:rPr>
          <w:rFonts w:cs="Arial"/>
          <w:szCs w:val="22"/>
          <w:lang w:val="en-NZ"/>
        </w:rPr>
        <w:br w:type="page"/>
      </w:r>
    </w:p>
    <w:p w:rsidR="009F30A8" w:rsidRDefault="009F30A8" w:rsidP="009F30A8">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9F30A8" w:rsidRPr="00466AA7" w:rsidRDefault="009F30A8" w:rsidP="009F30A8">
      <w:pPr>
        <w:spacing w:before="80" w:after="80"/>
        <w:rPr>
          <w:rFonts w:cs="Arial"/>
          <w:szCs w:val="22"/>
          <w:lang w:val="en-NZ"/>
        </w:rPr>
      </w:pPr>
    </w:p>
    <w:p w:rsidR="009F30A8" w:rsidRPr="00BF309F" w:rsidRDefault="00BF309F" w:rsidP="009D3257">
      <w:pPr>
        <w:pStyle w:val="ListParagraph"/>
        <w:numPr>
          <w:ilvl w:val="0"/>
          <w:numId w:val="16"/>
        </w:numPr>
        <w:spacing w:before="80" w:after="80"/>
      </w:pPr>
      <w:r>
        <w:rPr>
          <w:rFonts w:cs="Arial"/>
          <w:szCs w:val="22"/>
          <w:lang w:val="en-NZ"/>
        </w:rPr>
        <w:t xml:space="preserve">Page 2, </w:t>
      </w:r>
      <w:r w:rsidR="00346BD8">
        <w:rPr>
          <w:rFonts w:cs="Arial"/>
          <w:szCs w:val="22"/>
          <w:lang w:val="en-NZ"/>
        </w:rPr>
        <w:t xml:space="preserve">The Committee suggested another potential benefit is </w:t>
      </w:r>
      <w:r>
        <w:rPr>
          <w:rFonts w:cs="Arial"/>
          <w:szCs w:val="22"/>
          <w:lang w:val="en-NZ"/>
        </w:rPr>
        <w:t>that birthmark</w:t>
      </w:r>
      <w:r w:rsidR="00F15C23">
        <w:rPr>
          <w:rFonts w:cs="Arial"/>
          <w:szCs w:val="22"/>
          <w:lang w:val="en-NZ"/>
        </w:rPr>
        <w:t>s may</w:t>
      </w:r>
      <w:r>
        <w:rPr>
          <w:rFonts w:cs="Arial"/>
          <w:szCs w:val="22"/>
          <w:lang w:val="en-NZ"/>
        </w:rPr>
        <w:t xml:space="preserve"> impro</w:t>
      </w:r>
      <w:r w:rsidR="00346BD8">
        <w:rPr>
          <w:rFonts w:cs="Arial"/>
          <w:szCs w:val="22"/>
          <w:lang w:val="en-NZ"/>
        </w:rPr>
        <w:t>ve.</w:t>
      </w:r>
      <w:r>
        <w:rPr>
          <w:rFonts w:cs="Arial"/>
          <w:szCs w:val="22"/>
          <w:lang w:val="en-NZ"/>
        </w:rPr>
        <w:t xml:space="preserve"> </w:t>
      </w:r>
    </w:p>
    <w:p w:rsidR="00BF309F" w:rsidRPr="00BF309F" w:rsidRDefault="00BF309F" w:rsidP="009D3257">
      <w:pPr>
        <w:pStyle w:val="ListParagraph"/>
        <w:numPr>
          <w:ilvl w:val="0"/>
          <w:numId w:val="16"/>
        </w:numPr>
        <w:spacing w:before="80" w:after="80"/>
      </w:pPr>
      <w:r>
        <w:rPr>
          <w:rFonts w:cs="Arial"/>
          <w:szCs w:val="22"/>
          <w:lang w:val="en-NZ"/>
        </w:rPr>
        <w:t>Add contact details for HDEC at the end.</w:t>
      </w:r>
      <w:r w:rsidR="00440740">
        <w:rPr>
          <w:rFonts w:cs="Arial"/>
          <w:szCs w:val="22"/>
          <w:lang w:val="en-NZ"/>
        </w:rPr>
        <w:t xml:space="preserve"> See template participant information sheet for guidance </w:t>
      </w:r>
      <w:hyperlink r:id="rId10" w:history="1">
        <w:r w:rsidR="00440740" w:rsidRPr="001F15AB">
          <w:rPr>
            <w:rStyle w:val="Hyperlink"/>
            <w:rFonts w:cs="Arial"/>
            <w:szCs w:val="22"/>
            <w:lang w:val="en-NZ"/>
          </w:rPr>
          <w:t>https://ethics.health.govt.nz/guides-templates-forms-0</w:t>
        </w:r>
      </w:hyperlink>
      <w:r w:rsidR="00440740">
        <w:rPr>
          <w:rFonts w:cs="Arial"/>
          <w:szCs w:val="22"/>
          <w:lang w:val="en-NZ"/>
        </w:rPr>
        <w:t xml:space="preserve"> </w:t>
      </w:r>
    </w:p>
    <w:p w:rsidR="00BF309F" w:rsidRPr="00BF309F" w:rsidRDefault="00BF309F" w:rsidP="009D3257">
      <w:pPr>
        <w:pStyle w:val="ListParagraph"/>
        <w:numPr>
          <w:ilvl w:val="0"/>
          <w:numId w:val="16"/>
        </w:numPr>
        <w:spacing w:before="80" w:after="80"/>
      </w:pPr>
      <w:r>
        <w:rPr>
          <w:rFonts w:cs="Arial"/>
          <w:szCs w:val="22"/>
          <w:lang w:val="en-NZ"/>
        </w:rPr>
        <w:t>Please add details on low blood pressure</w:t>
      </w:r>
      <w:r w:rsidR="00440740">
        <w:rPr>
          <w:rFonts w:cs="Arial"/>
          <w:szCs w:val="22"/>
          <w:lang w:val="en-NZ"/>
        </w:rPr>
        <w:t xml:space="preserve"> –</w:t>
      </w:r>
      <w:r>
        <w:rPr>
          <w:rFonts w:cs="Arial"/>
          <w:szCs w:val="22"/>
          <w:lang w:val="en-NZ"/>
        </w:rPr>
        <w:t xml:space="preserve"> </w:t>
      </w:r>
      <w:r w:rsidR="00440740">
        <w:rPr>
          <w:rFonts w:cs="Arial"/>
          <w:szCs w:val="22"/>
          <w:lang w:val="en-NZ"/>
        </w:rPr>
        <w:t xml:space="preserve">examples of </w:t>
      </w:r>
      <w:r>
        <w:rPr>
          <w:rFonts w:cs="Arial"/>
          <w:szCs w:val="22"/>
          <w:lang w:val="en-NZ"/>
        </w:rPr>
        <w:t xml:space="preserve">symptoms that they would be concerned about, </w:t>
      </w:r>
    </w:p>
    <w:p w:rsidR="0062078F" w:rsidRDefault="00346BD8" w:rsidP="009D3257">
      <w:pPr>
        <w:pStyle w:val="ListParagraph"/>
        <w:numPr>
          <w:ilvl w:val="0"/>
          <w:numId w:val="16"/>
        </w:numPr>
        <w:spacing w:before="80" w:after="80"/>
      </w:pPr>
      <w:r>
        <w:t>The Committee asked about the evidence base for the treatment.</w:t>
      </w:r>
      <w:r w:rsidR="0062078F">
        <w:t xml:space="preserve"> The Researcher(s) stated </w:t>
      </w:r>
      <w:r>
        <w:t xml:space="preserve">they </w:t>
      </w:r>
      <w:r w:rsidR="0062078F">
        <w:t>not know what proportion</w:t>
      </w:r>
      <w:r>
        <w:t xml:space="preserve"> of participants</w:t>
      </w:r>
      <w:r w:rsidR="0062078F">
        <w:t xml:space="preserve"> it does work</w:t>
      </w:r>
      <w:r>
        <w:t xml:space="preserve"> for. Current evidence is</w:t>
      </w:r>
      <w:r w:rsidR="0062078F">
        <w:t xml:space="preserve"> based on</w:t>
      </w:r>
      <w:r>
        <w:t xml:space="preserve"> a number of</w:t>
      </w:r>
      <w:r w:rsidR="0062078F">
        <w:t xml:space="preserve"> small case series, </w:t>
      </w:r>
      <w:r>
        <w:t xml:space="preserve">as well as </w:t>
      </w:r>
      <w:r w:rsidR="0062078F">
        <w:t xml:space="preserve">practitioners who do use it, seemingly with positive effects. </w:t>
      </w:r>
      <w:r>
        <w:t>The Committee noted it should be reworded that</w:t>
      </w:r>
      <w:r w:rsidR="0062078F">
        <w:t xml:space="preserve"> ‘recent studies show it may be effective, not that is effective’. </w:t>
      </w:r>
    </w:p>
    <w:p w:rsidR="0062078F" w:rsidRDefault="0062078F" w:rsidP="009D3257">
      <w:pPr>
        <w:pStyle w:val="ListParagraph"/>
        <w:numPr>
          <w:ilvl w:val="0"/>
          <w:numId w:val="16"/>
        </w:numPr>
        <w:spacing w:before="80" w:after="80"/>
      </w:pPr>
      <w:r>
        <w:t>Layout for part</w:t>
      </w:r>
      <w:r w:rsidR="00346BD8">
        <w:t>icipant information sheet – most of the content is</w:t>
      </w:r>
      <w:r>
        <w:t xml:space="preserve"> in </w:t>
      </w:r>
      <w:r w:rsidR="00346BD8">
        <w:t xml:space="preserve">it </w:t>
      </w:r>
      <w:r>
        <w:t xml:space="preserve">but the current structure and layout is confusing. </w:t>
      </w:r>
      <w:r w:rsidR="00346BD8">
        <w:t xml:space="preserve">Please review the template participant information sheet for suggestions on layout and order. </w:t>
      </w:r>
    </w:p>
    <w:p w:rsidR="0062078F" w:rsidRDefault="00346BD8" w:rsidP="009D3257">
      <w:pPr>
        <w:pStyle w:val="ListParagraph"/>
        <w:numPr>
          <w:ilvl w:val="0"/>
          <w:numId w:val="16"/>
        </w:numPr>
        <w:spacing w:before="80" w:after="80"/>
      </w:pPr>
      <w:r>
        <w:t>Please make sure s</w:t>
      </w:r>
      <w:r w:rsidR="0062078F">
        <w:t xml:space="preserve">ide effects </w:t>
      </w:r>
      <w:r>
        <w:t>are</w:t>
      </w:r>
      <w:r w:rsidR="0062078F">
        <w:t xml:space="preserve"> part of participant information sheet not appendix 3. </w:t>
      </w:r>
    </w:p>
    <w:p w:rsidR="0062078F" w:rsidRDefault="00346BD8" w:rsidP="009D3257">
      <w:pPr>
        <w:pStyle w:val="ListParagraph"/>
        <w:numPr>
          <w:ilvl w:val="0"/>
          <w:numId w:val="16"/>
        </w:numPr>
        <w:spacing w:before="80" w:after="80"/>
      </w:pPr>
      <w:r>
        <w:t>The Committee noted if people do not apply the treatment</w:t>
      </w:r>
      <w:r w:rsidR="0062078F">
        <w:t xml:space="preserve"> properly results will be impacted. Add ‘my participation’ as parents applying the gel – make it clear how to use it. </w:t>
      </w:r>
    </w:p>
    <w:p w:rsidR="0062078F" w:rsidRDefault="0062078F" w:rsidP="009D3257">
      <w:pPr>
        <w:pStyle w:val="ListParagraph"/>
        <w:numPr>
          <w:ilvl w:val="0"/>
          <w:numId w:val="16"/>
        </w:numPr>
        <w:spacing w:before="80" w:after="80"/>
      </w:pPr>
      <w:r>
        <w:t xml:space="preserve">Detail in the participant information sheet but also a separate laminated sheet with how to </w:t>
      </w:r>
      <w:r w:rsidR="001B567F">
        <w:t>respond to any adverse events, what</w:t>
      </w:r>
      <w:r>
        <w:t xml:space="preserve"> to look for and the numbers to call. </w:t>
      </w:r>
    </w:p>
    <w:p w:rsidR="0062078F" w:rsidRDefault="0062078F" w:rsidP="009D3257">
      <w:pPr>
        <w:pStyle w:val="ListParagraph"/>
        <w:numPr>
          <w:ilvl w:val="0"/>
          <w:numId w:val="16"/>
        </w:numPr>
        <w:spacing w:before="80" w:after="80"/>
      </w:pPr>
      <w:r>
        <w:t>The Researcher(s) stated</w:t>
      </w:r>
      <w:r w:rsidR="001B567F">
        <w:t xml:space="preserve"> confirmed GP notification was mandatory for this study. The Committee requested that therefore the participant information sheet e</w:t>
      </w:r>
      <w:r>
        <w:t>xplain</w:t>
      </w:r>
      <w:r w:rsidR="001B567F">
        <w:t>s</w:t>
      </w:r>
      <w:r>
        <w:t xml:space="preserve"> rights and re</w:t>
      </w:r>
      <w:r w:rsidR="001B567F">
        <w:t>cord access, GP and auditors, in this section</w:t>
      </w:r>
      <w:r>
        <w:t xml:space="preserve">.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891D86" w:rsidRDefault="00E24E77" w:rsidP="00E24E77">
      <w:pPr>
        <w:rPr>
          <w:lang w:val="en-NZ"/>
        </w:rPr>
      </w:pPr>
      <w:r w:rsidRPr="00960BFE">
        <w:rPr>
          <w:lang w:val="en-NZ"/>
        </w:rPr>
        <w:t xml:space="preserve">This </w:t>
      </w:r>
      <w:r w:rsidRPr="00891D86">
        <w:rPr>
          <w:lang w:val="en-NZ"/>
        </w:rPr>
        <w:t xml:space="preserve">application was </w:t>
      </w:r>
      <w:r w:rsidRPr="00891D86">
        <w:rPr>
          <w:i/>
          <w:lang w:val="en-NZ"/>
        </w:rPr>
        <w:t>provisionally approved</w:t>
      </w:r>
      <w:r w:rsidRPr="00891D86">
        <w:rPr>
          <w:lang w:val="en-NZ"/>
        </w:rPr>
        <w:t xml:space="preserve"> by </w:t>
      </w:r>
      <w:r w:rsidRPr="00891D86">
        <w:rPr>
          <w:rFonts w:cs="Arial"/>
          <w:szCs w:val="22"/>
          <w:lang w:val="en-NZ"/>
        </w:rPr>
        <w:t>consensus</w:t>
      </w:r>
      <w:r w:rsidRPr="00891D86">
        <w:rPr>
          <w:lang w:val="en-NZ"/>
        </w:rPr>
        <w:t xml:space="preserve">, subject to the following information being received. </w:t>
      </w:r>
    </w:p>
    <w:p w:rsidR="00E24E77" w:rsidRPr="00891D86" w:rsidRDefault="00E24E77" w:rsidP="00E24E77">
      <w:pPr>
        <w:rPr>
          <w:lang w:val="en-NZ"/>
        </w:rPr>
      </w:pPr>
    </w:p>
    <w:p w:rsidR="002D11EB" w:rsidRPr="001B567F" w:rsidRDefault="001B567F" w:rsidP="009D3257">
      <w:pPr>
        <w:pStyle w:val="ListParagraph"/>
        <w:numPr>
          <w:ilvl w:val="0"/>
          <w:numId w:val="25"/>
        </w:numPr>
        <w:spacing w:before="80" w:after="80"/>
        <w:jc w:val="both"/>
        <w:rPr>
          <w:rFonts w:cs="Arial"/>
          <w:szCs w:val="22"/>
          <w:lang w:val="en-NZ"/>
        </w:rPr>
      </w:pPr>
      <w:r w:rsidRPr="00555F27">
        <w:rPr>
          <w:rFonts w:cs="Arial"/>
          <w:szCs w:val="22"/>
          <w:lang w:val="en-NZ"/>
        </w:rPr>
        <w:t>Please amend the information sheet and consent form, taking into account the suggestions made by the Committee (</w:t>
      </w:r>
      <w:r w:rsidRPr="00555F27">
        <w:rPr>
          <w:rFonts w:cs="Arial"/>
          <w:i/>
          <w:szCs w:val="22"/>
          <w:lang w:val="en-NZ"/>
        </w:rPr>
        <w:t>Ethical Guidelines for Intervention Studies</w:t>
      </w:r>
      <w:r w:rsidRPr="00555F27">
        <w:rPr>
          <w:rFonts w:cs="Arial"/>
          <w:szCs w:val="22"/>
          <w:lang w:val="en-NZ"/>
        </w:rPr>
        <w:t xml:space="preserve"> </w:t>
      </w:r>
      <w:r w:rsidRPr="00555F27">
        <w:rPr>
          <w:rFonts w:cs="Arial"/>
          <w:i/>
          <w:szCs w:val="22"/>
          <w:lang w:val="en-NZ"/>
        </w:rPr>
        <w:t>para 6.22</w:t>
      </w:r>
      <w:r w:rsidRPr="00555F27">
        <w:rPr>
          <w:rFonts w:cs="Arial"/>
          <w:szCs w:val="22"/>
          <w:lang w:val="en-NZ"/>
        </w:rPr>
        <w:t>).</w:t>
      </w:r>
    </w:p>
    <w:p w:rsidR="00E24E77" w:rsidRPr="00891D86" w:rsidRDefault="00E24E77" w:rsidP="00E24E77">
      <w:pPr>
        <w:rPr>
          <w:lang w:val="en-NZ"/>
        </w:rPr>
      </w:pPr>
    </w:p>
    <w:p w:rsidR="00E24E77" w:rsidRPr="00891D86" w:rsidRDefault="00E24E77" w:rsidP="00E24E77">
      <w:pPr>
        <w:rPr>
          <w:lang w:val="en-NZ"/>
        </w:rPr>
      </w:pPr>
      <w:r w:rsidRPr="00891D86">
        <w:rPr>
          <w:lang w:val="en-NZ"/>
        </w:rPr>
        <w:t xml:space="preserve">This following information will be reviewed, and a final decision made on the application, by </w:t>
      </w:r>
      <w:r w:rsidR="001B567F">
        <w:rPr>
          <w:rFonts w:cs="Arial"/>
          <w:szCs w:val="22"/>
          <w:lang w:val="en-NZ"/>
        </w:rPr>
        <w:t xml:space="preserve">Dr Cordelia Thomas and Dr Melissa </w:t>
      </w:r>
      <w:proofErr w:type="spellStart"/>
      <w:r w:rsidR="001B567F">
        <w:rPr>
          <w:rFonts w:cs="Arial"/>
          <w:szCs w:val="22"/>
          <w:lang w:val="en-NZ"/>
        </w:rPr>
        <w:t>Cragg</w:t>
      </w:r>
      <w:proofErr w:type="spellEnd"/>
      <w:r w:rsidR="001B567F">
        <w:rPr>
          <w:rFonts w:cs="Arial"/>
          <w:szCs w:val="22"/>
          <w:lang w:val="en-NZ"/>
        </w:rPr>
        <w:t>.</w:t>
      </w:r>
      <w:r w:rsidR="009E40C5" w:rsidRPr="00891D86">
        <w:rPr>
          <w:rFonts w:cs="Arial"/>
          <w:szCs w:val="22"/>
          <w:lang w:val="en-NZ"/>
        </w:rPr>
        <w:t xml:space="preserve"> </w:t>
      </w:r>
    </w:p>
    <w:p w:rsidR="009F30A8" w:rsidRPr="00960BFE" w:rsidRDefault="009F30A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lastRenderedPageBreak/>
              <w:t xml:space="preserve"> </w:t>
            </w:r>
            <w:r w:rsidRPr="00960BFE">
              <w:rPr>
                <w:b/>
              </w:rPr>
              <w:t xml:space="preserve">10 </w:t>
            </w: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rPr>
                <w:b/>
              </w:rPr>
              <w:t>18/CEN/68</w:t>
            </w:r>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Title: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Near infrared imaging of amputated limbs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Principal Investigator: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MS. Jo </w:t>
            </w:r>
            <w:proofErr w:type="spellStart"/>
            <w:r w:rsidRPr="00960BFE">
              <w:t>Krysa</w:t>
            </w:r>
            <w:proofErr w:type="spellEnd"/>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Sponsor: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Clock Start Date: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12 April 2018 </w:t>
            </w:r>
          </w:p>
        </w:tc>
      </w:tr>
    </w:tbl>
    <w:p w:rsidR="009F30A8" w:rsidRPr="00960BFE" w:rsidRDefault="009F30A8">
      <w:pPr>
        <w:autoSpaceDE w:val="0"/>
        <w:autoSpaceDN w:val="0"/>
        <w:adjustRightInd w:val="0"/>
      </w:pPr>
      <w:r w:rsidRPr="00960BFE">
        <w:t xml:space="preserve"> </w:t>
      </w:r>
    </w:p>
    <w:p w:rsidR="00987913" w:rsidRPr="009E0538" w:rsidRDefault="009F30A8" w:rsidP="009E0538">
      <w:pPr>
        <w:tabs>
          <w:tab w:val="left" w:pos="5529"/>
        </w:tabs>
        <w:autoSpaceDE w:val="0"/>
        <w:autoSpaceDN w:val="0"/>
        <w:adjustRightInd w:val="0"/>
        <w:rPr>
          <w:sz w:val="20"/>
          <w:lang w:val="en-NZ"/>
        </w:rPr>
      </w:pPr>
      <w:r w:rsidRPr="009E0538">
        <w:rPr>
          <w:rFonts w:cs="Arial"/>
          <w:szCs w:val="22"/>
          <w:lang w:val="en-NZ"/>
        </w:rPr>
        <w:t>Ms Kari Clifford</w:t>
      </w:r>
      <w:r w:rsidR="00987913" w:rsidRPr="009E0538">
        <w:rPr>
          <w:lang w:val="en-NZ"/>
        </w:rPr>
        <w:t xml:space="preserve"> was present </w:t>
      </w:r>
      <w:r w:rsidR="00DC62A5" w:rsidRPr="009E0538">
        <w:rPr>
          <w:rFonts w:cs="Arial"/>
          <w:szCs w:val="22"/>
          <w:lang w:val="en-NZ"/>
        </w:rPr>
        <w:t>by teleconference</w:t>
      </w:r>
      <w:r w:rsidR="00DC62A5" w:rsidRPr="009E0538">
        <w:rPr>
          <w:lang w:val="en-NZ"/>
        </w:rPr>
        <w:t xml:space="preserve"> </w:t>
      </w:r>
      <w:r w:rsidR="00987913" w:rsidRPr="009E0538">
        <w:rPr>
          <w:lang w:val="en-NZ"/>
        </w:rPr>
        <w:t>for 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9F30A8" w:rsidRDefault="009F30A8" w:rsidP="009F30A8">
      <w:pPr>
        <w:rPr>
          <w:u w:val="single"/>
          <w:lang w:val="en-NZ"/>
        </w:rPr>
      </w:pPr>
      <w:r w:rsidRPr="001C059D">
        <w:rPr>
          <w:u w:val="single"/>
          <w:lang w:val="en-NZ"/>
        </w:rPr>
        <w:t>Summary of Study</w:t>
      </w:r>
    </w:p>
    <w:p w:rsidR="009F30A8" w:rsidRDefault="009F30A8" w:rsidP="009F30A8">
      <w:pPr>
        <w:rPr>
          <w:u w:val="single"/>
          <w:lang w:val="en-NZ"/>
        </w:rPr>
      </w:pPr>
    </w:p>
    <w:p w:rsidR="009E0538" w:rsidRDefault="003B13F7" w:rsidP="009D3257">
      <w:pPr>
        <w:pStyle w:val="ListParagraph"/>
        <w:numPr>
          <w:ilvl w:val="0"/>
          <w:numId w:val="17"/>
        </w:numPr>
        <w:autoSpaceDE w:val="0"/>
        <w:autoSpaceDN w:val="0"/>
        <w:adjustRightInd w:val="0"/>
        <w:rPr>
          <w:lang w:val="en-NZ"/>
        </w:rPr>
      </w:pPr>
      <w:r w:rsidRPr="009E0538">
        <w:rPr>
          <w:lang w:val="en-NZ"/>
        </w:rPr>
        <w:t xml:space="preserve">Chronic venous insufficiency (CVI) in some patients can lead to varicose veins, pain, venous ulceration, and loss of limb. To date, it is not possible to predict in which patients with CVI the disease will progress. Previously </w:t>
      </w:r>
      <w:r w:rsidR="009E0538">
        <w:rPr>
          <w:lang w:val="en-NZ"/>
        </w:rPr>
        <w:t xml:space="preserve">the Researcher(s) </w:t>
      </w:r>
      <w:r w:rsidRPr="009E0538">
        <w:rPr>
          <w:lang w:val="en-NZ"/>
        </w:rPr>
        <w:t xml:space="preserve">have shown that venous insufficiency can be present in the </w:t>
      </w:r>
      <w:proofErr w:type="spellStart"/>
      <w:r w:rsidRPr="009E0538">
        <w:rPr>
          <w:lang w:val="en-NZ"/>
        </w:rPr>
        <w:t>microvenous</w:t>
      </w:r>
      <w:proofErr w:type="spellEnd"/>
      <w:r w:rsidRPr="009E0538">
        <w:rPr>
          <w:lang w:val="en-NZ"/>
        </w:rPr>
        <w:t xml:space="preserve"> network, even when ultrasound diagnostics show that the great saphenous vein (GSV) has no reflux. Previous work by our group in a pilot study suggested that </w:t>
      </w:r>
      <w:proofErr w:type="spellStart"/>
      <w:r w:rsidRPr="009E0538">
        <w:rPr>
          <w:lang w:val="en-NZ"/>
        </w:rPr>
        <w:t>microvenous</w:t>
      </w:r>
      <w:proofErr w:type="spellEnd"/>
      <w:r w:rsidRPr="009E0538">
        <w:rPr>
          <w:lang w:val="en-NZ"/>
        </w:rPr>
        <w:t xml:space="preserve"> structures can be imaged with a near-infra red camera, and this study is a continuation of that work. </w:t>
      </w:r>
    </w:p>
    <w:p w:rsidR="009E0538" w:rsidRDefault="009E0538" w:rsidP="009D3257">
      <w:pPr>
        <w:pStyle w:val="ListParagraph"/>
        <w:numPr>
          <w:ilvl w:val="0"/>
          <w:numId w:val="17"/>
        </w:numPr>
        <w:autoSpaceDE w:val="0"/>
        <w:autoSpaceDN w:val="0"/>
        <w:adjustRightInd w:val="0"/>
        <w:rPr>
          <w:lang w:val="en-NZ"/>
        </w:rPr>
      </w:pPr>
      <w:r>
        <w:rPr>
          <w:lang w:val="en-NZ"/>
        </w:rPr>
        <w:t>The Researcher(s)</w:t>
      </w:r>
      <w:r w:rsidR="003B13F7" w:rsidRPr="009E0538">
        <w:rPr>
          <w:lang w:val="en-NZ"/>
        </w:rPr>
        <w:t xml:space="preserve"> aim to investigate </w:t>
      </w:r>
      <w:proofErr w:type="spellStart"/>
      <w:r w:rsidR="003B13F7" w:rsidRPr="009E0538">
        <w:rPr>
          <w:lang w:val="en-NZ"/>
        </w:rPr>
        <w:t>microvenous</w:t>
      </w:r>
      <w:proofErr w:type="spellEnd"/>
      <w:r w:rsidR="003B13F7" w:rsidRPr="009E0538">
        <w:rPr>
          <w:lang w:val="en-NZ"/>
        </w:rPr>
        <w:t xml:space="preserve"> vessels and their abnormalities using near infrared imaging (NIR) by correlating NIR data with observable venous structures in resin casts of amputated limbs.</w:t>
      </w:r>
      <w:r>
        <w:rPr>
          <w:lang w:val="en-NZ"/>
        </w:rPr>
        <w:t xml:space="preserve"> </w:t>
      </w:r>
    </w:p>
    <w:p w:rsidR="003B13F7" w:rsidRPr="009E0538" w:rsidRDefault="003B13F7" w:rsidP="009D3257">
      <w:pPr>
        <w:pStyle w:val="ListParagraph"/>
        <w:numPr>
          <w:ilvl w:val="0"/>
          <w:numId w:val="17"/>
        </w:numPr>
        <w:autoSpaceDE w:val="0"/>
        <w:autoSpaceDN w:val="0"/>
        <w:adjustRightInd w:val="0"/>
        <w:rPr>
          <w:lang w:val="en-NZ"/>
        </w:rPr>
      </w:pPr>
      <w:r w:rsidRPr="009E0538">
        <w:rPr>
          <w:lang w:val="en-NZ"/>
        </w:rPr>
        <w:t>Participants (6) will be chosen from patients at the Dunedin Hospital awaiting a limb amputation. This study employs a descriptive correlational design involving three components.</w:t>
      </w:r>
    </w:p>
    <w:p w:rsidR="003B13F7" w:rsidRPr="009E0538" w:rsidRDefault="003B13F7" w:rsidP="009D3257">
      <w:pPr>
        <w:pStyle w:val="ListParagraph"/>
        <w:numPr>
          <w:ilvl w:val="0"/>
          <w:numId w:val="17"/>
        </w:numPr>
        <w:autoSpaceDE w:val="0"/>
        <w:autoSpaceDN w:val="0"/>
        <w:adjustRightInd w:val="0"/>
        <w:rPr>
          <w:lang w:val="en-NZ"/>
        </w:rPr>
      </w:pPr>
      <w:r w:rsidRPr="009E0538">
        <w:rPr>
          <w:lang w:val="en-NZ"/>
        </w:rPr>
        <w:t xml:space="preserve">One amputated lower limb will be frozen for 24 hrs, then thawed and imaged with a </w:t>
      </w:r>
      <w:proofErr w:type="spellStart"/>
      <w:r w:rsidRPr="009E0538">
        <w:rPr>
          <w:lang w:val="en-NZ"/>
        </w:rPr>
        <w:t>venogram</w:t>
      </w:r>
      <w:proofErr w:type="spellEnd"/>
      <w:r w:rsidRPr="009E0538">
        <w:rPr>
          <w:lang w:val="en-NZ"/>
        </w:rPr>
        <w:t xml:space="preserve">, and a near-infra red (NIR) camera and </w:t>
      </w:r>
      <w:proofErr w:type="spellStart"/>
      <w:r w:rsidRPr="009E0538">
        <w:rPr>
          <w:lang w:val="en-NZ"/>
        </w:rPr>
        <w:t>indocyanine</w:t>
      </w:r>
      <w:proofErr w:type="spellEnd"/>
      <w:r w:rsidRPr="009E0538">
        <w:rPr>
          <w:lang w:val="en-NZ"/>
        </w:rPr>
        <w:t xml:space="preserve"> green dye contrast. After imaging and an angiogram, limb will undergo resin casting, whereby resin will be injected into veins of the limb and allowed to set.  The resulting resin map will be analysed to determine the degree of venous reflux in the limb. This will be correlated with the data obtained from the NIR imaging and the angiogram. This first frozen limb is a test of the feasibility of freezing. If not feasible, subsequent limbs will be imaged within 24 hours of amputation. Two more limbs will be studied to determine whether </w:t>
      </w:r>
      <w:r w:rsidR="009E0538" w:rsidRPr="009E0538">
        <w:rPr>
          <w:lang w:val="en-NZ"/>
        </w:rPr>
        <w:t>discernible</w:t>
      </w:r>
      <w:r w:rsidRPr="009E0538">
        <w:rPr>
          <w:lang w:val="en-NZ"/>
        </w:rPr>
        <w:t xml:space="preserve"> images can be obtained.</w:t>
      </w:r>
    </w:p>
    <w:p w:rsidR="009F30A8" w:rsidRPr="009E0538" w:rsidRDefault="003B13F7" w:rsidP="009D3257">
      <w:pPr>
        <w:pStyle w:val="ListParagraph"/>
        <w:numPr>
          <w:ilvl w:val="0"/>
          <w:numId w:val="17"/>
        </w:numPr>
        <w:autoSpaceDE w:val="0"/>
        <w:autoSpaceDN w:val="0"/>
        <w:adjustRightInd w:val="0"/>
        <w:rPr>
          <w:lang w:val="en-NZ"/>
        </w:rPr>
      </w:pPr>
      <w:r w:rsidRPr="009E0538">
        <w:rPr>
          <w:lang w:val="en-NZ"/>
        </w:rPr>
        <w:t>If part one provides usable data from both imaging and resin casting, participants will be asked if they would like to undergo imaging prior to amputation, to allow for better correlation. We aim to have three more participants, with at least one who is able to undergo imaging prior to amputation.</w:t>
      </w:r>
    </w:p>
    <w:p w:rsidR="003B13F7" w:rsidRDefault="003B13F7" w:rsidP="003B13F7">
      <w:pPr>
        <w:autoSpaceDE w:val="0"/>
        <w:autoSpaceDN w:val="0"/>
        <w:adjustRightInd w:val="0"/>
        <w:rPr>
          <w:lang w:val="en-NZ"/>
        </w:rPr>
      </w:pPr>
    </w:p>
    <w:p w:rsidR="009F30A8" w:rsidRDefault="009F30A8" w:rsidP="009F30A8">
      <w:pPr>
        <w:rPr>
          <w:u w:val="single"/>
          <w:lang w:val="en-NZ"/>
        </w:rPr>
      </w:pPr>
      <w:r w:rsidRPr="001C059D">
        <w:rPr>
          <w:u w:val="single"/>
          <w:lang w:val="en-NZ"/>
        </w:rPr>
        <w:t>Summary of ethical issues (resolved)</w:t>
      </w:r>
    </w:p>
    <w:p w:rsidR="009F30A8" w:rsidRDefault="009F30A8" w:rsidP="009F30A8">
      <w:pPr>
        <w:rPr>
          <w:u w:val="single"/>
          <w:lang w:val="en-NZ"/>
        </w:rPr>
      </w:pPr>
    </w:p>
    <w:p w:rsidR="009F30A8" w:rsidRPr="000A1C67" w:rsidRDefault="009F30A8" w:rsidP="009F30A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9F30A8" w:rsidRDefault="009F30A8" w:rsidP="009F30A8">
      <w:pPr>
        <w:rPr>
          <w:u w:val="single"/>
          <w:lang w:val="en-NZ"/>
        </w:rPr>
      </w:pPr>
    </w:p>
    <w:p w:rsidR="009F30A8" w:rsidRPr="00426F30" w:rsidRDefault="009F30A8" w:rsidP="009D3257">
      <w:pPr>
        <w:pStyle w:val="ListParagraph"/>
        <w:numPr>
          <w:ilvl w:val="0"/>
          <w:numId w:val="17"/>
        </w:numPr>
        <w:spacing w:before="80" w:after="80"/>
        <w:rPr>
          <w:u w:val="single"/>
          <w:lang w:val="en-NZ"/>
        </w:rPr>
      </w:pPr>
      <w:r w:rsidRPr="008052A7">
        <w:rPr>
          <w:lang w:val="en-NZ"/>
        </w:rPr>
        <w:t xml:space="preserve">The Committee queried </w:t>
      </w:r>
      <w:r w:rsidR="00426F30">
        <w:rPr>
          <w:lang w:val="en-NZ"/>
        </w:rPr>
        <w:t xml:space="preserve">if patients are well known to </w:t>
      </w:r>
      <w:r w:rsidR="005F5626">
        <w:rPr>
          <w:lang w:val="en-NZ"/>
        </w:rPr>
        <w:t xml:space="preserve">the </w:t>
      </w:r>
      <w:r w:rsidR="00426F30">
        <w:rPr>
          <w:lang w:val="en-NZ"/>
        </w:rPr>
        <w:t xml:space="preserve">study team. The Researcher(s) </w:t>
      </w:r>
      <w:r w:rsidR="005F5626">
        <w:rPr>
          <w:lang w:val="en-NZ"/>
        </w:rPr>
        <w:t>confirmed they were,</w:t>
      </w:r>
      <w:r w:rsidR="00426F30">
        <w:rPr>
          <w:lang w:val="en-NZ"/>
        </w:rPr>
        <w:t xml:space="preserve"> with scheduled amputation. </w:t>
      </w:r>
    </w:p>
    <w:p w:rsidR="00426F30" w:rsidRPr="00426F30" w:rsidRDefault="00426F30" w:rsidP="009D3257">
      <w:pPr>
        <w:pStyle w:val="ListParagraph"/>
        <w:numPr>
          <w:ilvl w:val="0"/>
          <w:numId w:val="17"/>
        </w:numPr>
        <w:spacing w:before="80" w:after="80"/>
        <w:rPr>
          <w:u w:val="single"/>
          <w:lang w:val="en-NZ"/>
        </w:rPr>
      </w:pPr>
      <w:r>
        <w:rPr>
          <w:lang w:val="en-NZ"/>
        </w:rPr>
        <w:t>The Researcher(s) explain</w:t>
      </w:r>
      <w:r w:rsidR="005F5626">
        <w:rPr>
          <w:lang w:val="en-NZ"/>
        </w:rPr>
        <w:t>ed criteria for being eligible, particularly m</w:t>
      </w:r>
      <w:r>
        <w:rPr>
          <w:lang w:val="en-NZ"/>
        </w:rPr>
        <w:t xml:space="preserve">ust be unable to feel pain. This is decided by surgeon who is not part of the study. </w:t>
      </w:r>
    </w:p>
    <w:p w:rsidR="009F30A8" w:rsidRPr="00E767CD" w:rsidRDefault="00426F30" w:rsidP="009D3257">
      <w:pPr>
        <w:pStyle w:val="ListParagraph"/>
        <w:numPr>
          <w:ilvl w:val="0"/>
          <w:numId w:val="17"/>
        </w:numPr>
        <w:spacing w:before="80" w:after="80"/>
        <w:rPr>
          <w:u w:val="single"/>
          <w:lang w:val="en-NZ"/>
        </w:rPr>
      </w:pPr>
      <w:r>
        <w:rPr>
          <w:lang w:val="en-NZ"/>
        </w:rPr>
        <w:t>The Re</w:t>
      </w:r>
      <w:r w:rsidR="005F5626">
        <w:rPr>
          <w:lang w:val="en-NZ"/>
        </w:rPr>
        <w:t>searcher(s) confirmed that the three participants</w:t>
      </w:r>
      <w:r>
        <w:rPr>
          <w:lang w:val="en-NZ"/>
        </w:rPr>
        <w:t xml:space="preserve"> who have the dye are not the same peopl</w:t>
      </w:r>
      <w:r w:rsidR="00E767CD">
        <w:rPr>
          <w:lang w:val="en-NZ"/>
        </w:rPr>
        <w:t>e who would have resin mapping.</w:t>
      </w:r>
    </w:p>
    <w:p w:rsidR="009F30A8" w:rsidRPr="000A1C67" w:rsidRDefault="009F30A8" w:rsidP="009F30A8">
      <w:pPr>
        <w:rPr>
          <w:u w:val="single"/>
          <w:lang w:val="en-NZ"/>
        </w:rPr>
      </w:pPr>
      <w:r w:rsidRPr="000A1C67">
        <w:rPr>
          <w:u w:val="single"/>
          <w:lang w:val="en-NZ"/>
        </w:rPr>
        <w:lastRenderedPageBreak/>
        <w:t>Summary of ethical issues (outstanding)</w:t>
      </w:r>
    </w:p>
    <w:p w:rsidR="009F30A8" w:rsidRDefault="009F30A8" w:rsidP="009F30A8">
      <w:pPr>
        <w:rPr>
          <w:u w:val="single"/>
          <w:lang w:val="en-NZ"/>
        </w:rPr>
      </w:pPr>
    </w:p>
    <w:p w:rsidR="009F30A8" w:rsidRDefault="009F30A8" w:rsidP="009F30A8">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9F30A8" w:rsidRPr="00960BFE" w:rsidRDefault="009F30A8" w:rsidP="009F30A8">
      <w:pPr>
        <w:autoSpaceDE w:val="0"/>
        <w:autoSpaceDN w:val="0"/>
        <w:adjustRightInd w:val="0"/>
        <w:rPr>
          <w:lang w:val="en-NZ"/>
        </w:rPr>
      </w:pPr>
    </w:p>
    <w:p w:rsidR="00E767CD" w:rsidRPr="00426F30" w:rsidRDefault="00E767CD" w:rsidP="009D3257">
      <w:pPr>
        <w:pStyle w:val="ListParagraph"/>
        <w:numPr>
          <w:ilvl w:val="0"/>
          <w:numId w:val="17"/>
        </w:numPr>
        <w:spacing w:before="80" w:after="80"/>
        <w:rPr>
          <w:u w:val="single"/>
          <w:lang w:val="en-NZ"/>
        </w:rPr>
      </w:pPr>
      <w:r>
        <w:rPr>
          <w:lang w:val="en-NZ"/>
        </w:rPr>
        <w:t xml:space="preserve">Anaphylactic and vascular reactions in to a history with allergy – this should be </w:t>
      </w:r>
      <w:r w:rsidR="00255DA1">
        <w:rPr>
          <w:lang w:val="en-NZ"/>
        </w:rPr>
        <w:t>an exclusion criterion</w:t>
      </w:r>
      <w:r>
        <w:rPr>
          <w:lang w:val="en-NZ"/>
        </w:rPr>
        <w:t xml:space="preserve">. The Researcher(s) acknowledged this and would ask doctors involved. </w:t>
      </w:r>
    </w:p>
    <w:p w:rsidR="005F5626" w:rsidRDefault="005F5626" w:rsidP="009F30A8">
      <w:pPr>
        <w:spacing w:before="80" w:after="80"/>
        <w:rPr>
          <w:u w:val="single"/>
          <w:lang w:val="en-NZ"/>
        </w:rPr>
      </w:pPr>
    </w:p>
    <w:p w:rsidR="009F30A8" w:rsidRDefault="009F30A8" w:rsidP="009F30A8">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9F30A8" w:rsidRPr="00466AA7" w:rsidRDefault="009F30A8" w:rsidP="009F30A8">
      <w:pPr>
        <w:spacing w:before="80" w:after="80"/>
        <w:rPr>
          <w:rFonts w:cs="Arial"/>
          <w:szCs w:val="22"/>
          <w:lang w:val="en-NZ"/>
        </w:rPr>
      </w:pPr>
    </w:p>
    <w:p w:rsidR="005F5626" w:rsidRPr="005F5626" w:rsidRDefault="005F5626" w:rsidP="009D3257">
      <w:pPr>
        <w:pStyle w:val="ListParagraph"/>
        <w:numPr>
          <w:ilvl w:val="0"/>
          <w:numId w:val="17"/>
        </w:numPr>
        <w:spacing w:before="80" w:after="80"/>
        <w:rPr>
          <w:u w:val="single"/>
          <w:lang w:val="en-NZ"/>
        </w:rPr>
      </w:pPr>
      <w:r>
        <w:rPr>
          <w:lang w:val="en-NZ"/>
        </w:rPr>
        <w:t xml:space="preserve">The Committee asked if participant information sheet can be written to be a bit warmer, or the preamble could be a bit longer – effectively more clarity regarding why the study is being done. </w:t>
      </w:r>
    </w:p>
    <w:p w:rsidR="005F5626" w:rsidRDefault="005F5626" w:rsidP="009D3257">
      <w:pPr>
        <w:pStyle w:val="ListParagraph"/>
        <w:numPr>
          <w:ilvl w:val="0"/>
          <w:numId w:val="17"/>
        </w:numPr>
        <w:spacing w:before="80" w:after="80"/>
        <w:rPr>
          <w:lang w:val="en-NZ"/>
        </w:rPr>
      </w:pPr>
      <w:r>
        <w:rPr>
          <w:lang w:val="en-NZ"/>
        </w:rPr>
        <w:t>Current wording implies that amputation is part of the study, however it is actually why they are part of the study.</w:t>
      </w:r>
    </w:p>
    <w:p w:rsidR="005F5626" w:rsidRPr="005F5626" w:rsidRDefault="005F5626" w:rsidP="009D3257">
      <w:pPr>
        <w:pStyle w:val="ListParagraph"/>
        <w:numPr>
          <w:ilvl w:val="0"/>
          <w:numId w:val="17"/>
        </w:numPr>
        <w:spacing w:before="80" w:after="80"/>
        <w:rPr>
          <w:lang w:val="en-NZ"/>
        </w:rPr>
      </w:pPr>
      <w:r>
        <w:rPr>
          <w:lang w:val="en-NZ"/>
        </w:rPr>
        <w:t xml:space="preserve">Make it clearer about use of limb post-amputation. </w:t>
      </w:r>
    </w:p>
    <w:p w:rsidR="005F5626" w:rsidRPr="005F5626" w:rsidRDefault="005F5626" w:rsidP="009D3257">
      <w:pPr>
        <w:pStyle w:val="ListParagraph"/>
        <w:numPr>
          <w:ilvl w:val="0"/>
          <w:numId w:val="17"/>
        </w:numPr>
        <w:spacing w:before="80" w:after="80"/>
      </w:pPr>
      <w:r w:rsidRPr="005F5626">
        <w:rPr>
          <w:lang w:val="en-NZ"/>
        </w:rPr>
        <w:t>More generally, please see</w:t>
      </w:r>
      <w:r>
        <w:rPr>
          <w:rFonts w:cs="Arial"/>
          <w:szCs w:val="22"/>
          <w:lang w:val="en-NZ"/>
        </w:rPr>
        <w:t xml:space="preserve"> template participant information sheet for guidance on format and content, including ACC information </w:t>
      </w:r>
      <w:hyperlink r:id="rId11" w:history="1">
        <w:r w:rsidRPr="001F15AB">
          <w:rPr>
            <w:rStyle w:val="Hyperlink"/>
            <w:rFonts w:cs="Arial"/>
            <w:szCs w:val="22"/>
            <w:lang w:val="en-NZ"/>
          </w:rPr>
          <w:t>https://ethics.health.govt.nz/guides-templates-forms-0</w:t>
        </w:r>
      </w:hyperlink>
      <w:r>
        <w:rPr>
          <w:rFonts w:cs="Arial"/>
          <w:szCs w:val="22"/>
          <w:lang w:val="en-NZ"/>
        </w:rPr>
        <w:t xml:space="preserve"> </w:t>
      </w:r>
    </w:p>
    <w:p w:rsidR="005F5626" w:rsidRDefault="005F5626" w:rsidP="009D3257">
      <w:pPr>
        <w:pStyle w:val="ListParagraph"/>
        <w:numPr>
          <w:ilvl w:val="0"/>
          <w:numId w:val="17"/>
        </w:numPr>
        <w:spacing w:before="80" w:after="80"/>
        <w:rPr>
          <w:lang w:val="en-NZ"/>
        </w:rPr>
      </w:pPr>
      <w:r>
        <w:rPr>
          <w:lang w:val="en-NZ"/>
        </w:rPr>
        <w:t xml:space="preserve">Add contact numbers for Maori support, HDEC and HDC etc. – see template. </w:t>
      </w:r>
    </w:p>
    <w:p w:rsidR="005F5626" w:rsidRDefault="005F5626" w:rsidP="009D3257">
      <w:pPr>
        <w:pStyle w:val="ListParagraph"/>
        <w:numPr>
          <w:ilvl w:val="0"/>
          <w:numId w:val="17"/>
        </w:numPr>
        <w:spacing w:before="80" w:after="80"/>
        <w:rPr>
          <w:lang w:val="en-NZ"/>
        </w:rPr>
      </w:pPr>
      <w:r>
        <w:rPr>
          <w:lang w:val="en-NZ"/>
        </w:rPr>
        <w:t>The Committee noted that while the c</w:t>
      </w:r>
      <w:r w:rsidRPr="00426F30">
        <w:rPr>
          <w:lang w:val="en-NZ"/>
        </w:rPr>
        <w:t xml:space="preserve">onsent states can withdraw at any time – </w:t>
      </w:r>
      <w:r>
        <w:rPr>
          <w:lang w:val="en-NZ"/>
        </w:rPr>
        <w:t xml:space="preserve">it </w:t>
      </w:r>
      <w:r w:rsidRPr="00426F30">
        <w:rPr>
          <w:lang w:val="en-NZ"/>
        </w:rPr>
        <w:t xml:space="preserve">should note </w:t>
      </w:r>
      <w:r>
        <w:rPr>
          <w:lang w:val="en-NZ"/>
        </w:rPr>
        <w:t>what can and can’t be withdrawn at different time points, for example cannot withdraw after procedure, at which point it is about</w:t>
      </w:r>
      <w:r w:rsidRPr="00426F30">
        <w:rPr>
          <w:lang w:val="en-NZ"/>
        </w:rPr>
        <w:t xml:space="preserve"> with</w:t>
      </w:r>
      <w:r>
        <w:rPr>
          <w:lang w:val="en-NZ"/>
        </w:rPr>
        <w:t xml:space="preserve">drawing </w:t>
      </w:r>
      <w:r w:rsidRPr="00426F30">
        <w:rPr>
          <w:lang w:val="en-NZ"/>
        </w:rPr>
        <w:t>data</w:t>
      </w:r>
      <w:r>
        <w:rPr>
          <w:lang w:val="en-NZ"/>
        </w:rPr>
        <w:t>.</w:t>
      </w:r>
    </w:p>
    <w:p w:rsidR="005F5626" w:rsidRPr="005F5626" w:rsidRDefault="005F5626" w:rsidP="009D3257">
      <w:pPr>
        <w:pStyle w:val="ListParagraph"/>
        <w:numPr>
          <w:ilvl w:val="0"/>
          <w:numId w:val="17"/>
        </w:numPr>
        <w:spacing w:before="80" w:after="80"/>
        <w:rPr>
          <w:lang w:val="en-NZ"/>
        </w:rPr>
      </w:pPr>
      <w:r>
        <w:rPr>
          <w:lang w:val="en-NZ"/>
        </w:rPr>
        <w:t xml:space="preserve">Review for typos. </w:t>
      </w:r>
    </w:p>
    <w:p w:rsidR="005F5626" w:rsidRPr="00426F30" w:rsidRDefault="005F5626" w:rsidP="009D3257">
      <w:pPr>
        <w:pStyle w:val="ListParagraph"/>
        <w:numPr>
          <w:ilvl w:val="0"/>
          <w:numId w:val="17"/>
        </w:numPr>
        <w:spacing w:before="80" w:after="80"/>
        <w:rPr>
          <w:u w:val="single"/>
          <w:lang w:val="en-NZ"/>
        </w:rPr>
      </w:pPr>
      <w:r>
        <w:rPr>
          <w:lang w:val="en-NZ"/>
        </w:rPr>
        <w:t xml:space="preserve">The Committee noted participant information sheet implies that they could not be neuropathic, but the Researcher(s) confirmed that they must be neuropathic. Please clarify this in the participant information sheet. </w:t>
      </w:r>
    </w:p>
    <w:p w:rsidR="005F5626" w:rsidRDefault="005F5626" w:rsidP="009D3257">
      <w:pPr>
        <w:pStyle w:val="ListParagraph"/>
        <w:numPr>
          <w:ilvl w:val="0"/>
          <w:numId w:val="17"/>
        </w:numPr>
        <w:spacing w:before="80" w:after="80"/>
        <w:rPr>
          <w:lang w:val="en-NZ"/>
        </w:rPr>
      </w:pPr>
      <w:r>
        <w:rPr>
          <w:lang w:val="en-NZ"/>
        </w:rPr>
        <w:t xml:space="preserve">Notification of GP – this should be in information sheet and consent form. </w:t>
      </w:r>
    </w:p>
    <w:p w:rsidR="005F5626" w:rsidRDefault="005F5626" w:rsidP="009D3257">
      <w:pPr>
        <w:pStyle w:val="ListParagraph"/>
        <w:numPr>
          <w:ilvl w:val="0"/>
          <w:numId w:val="17"/>
        </w:numPr>
        <w:spacing w:before="80" w:after="80"/>
        <w:rPr>
          <w:lang w:val="en-NZ"/>
        </w:rPr>
      </w:pPr>
      <w:r>
        <w:rPr>
          <w:lang w:val="en-NZ"/>
        </w:rPr>
        <w:t xml:space="preserve">Revise the yes/no statements on the consent form and only have those as an option if they are truly optional.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426F30" w:rsidRDefault="00E24E77" w:rsidP="00E24E77">
      <w:pPr>
        <w:rPr>
          <w:lang w:val="en-NZ"/>
        </w:rPr>
      </w:pPr>
      <w:r w:rsidRPr="00960BFE">
        <w:rPr>
          <w:lang w:val="en-NZ"/>
        </w:rPr>
        <w:t xml:space="preserve">This application was </w:t>
      </w:r>
      <w:r w:rsidRPr="00FD2B1E">
        <w:rPr>
          <w:i/>
          <w:lang w:val="en-NZ"/>
        </w:rPr>
        <w:t xml:space="preserve">provisionally </w:t>
      </w:r>
      <w:r w:rsidRPr="00426F30">
        <w:rPr>
          <w:i/>
          <w:lang w:val="en-NZ"/>
        </w:rPr>
        <w:t>approved</w:t>
      </w:r>
      <w:r w:rsidRPr="00426F30">
        <w:rPr>
          <w:lang w:val="en-NZ"/>
        </w:rPr>
        <w:t xml:space="preserve"> by </w:t>
      </w:r>
      <w:r w:rsidRPr="00426F30">
        <w:rPr>
          <w:rFonts w:cs="Arial"/>
          <w:szCs w:val="22"/>
          <w:lang w:val="en-NZ"/>
        </w:rPr>
        <w:t>consensus</w:t>
      </w:r>
      <w:r w:rsidRPr="00426F30">
        <w:rPr>
          <w:lang w:val="en-NZ"/>
        </w:rPr>
        <w:t xml:space="preserve">, subject to the following information being received. </w:t>
      </w:r>
    </w:p>
    <w:p w:rsidR="00E24E77" w:rsidRPr="00426F30" w:rsidRDefault="00E24E77" w:rsidP="00E24E77">
      <w:pPr>
        <w:rPr>
          <w:lang w:val="en-NZ"/>
        </w:rPr>
      </w:pPr>
    </w:p>
    <w:p w:rsidR="00E767CD" w:rsidRDefault="00E767CD" w:rsidP="009D3257">
      <w:pPr>
        <w:pStyle w:val="ListParagraph"/>
        <w:numPr>
          <w:ilvl w:val="0"/>
          <w:numId w:val="25"/>
        </w:numPr>
        <w:spacing w:before="80" w:after="80"/>
        <w:jc w:val="both"/>
        <w:rPr>
          <w:rFonts w:cs="Arial"/>
          <w:szCs w:val="22"/>
          <w:lang w:val="en-NZ"/>
        </w:rPr>
      </w:pPr>
      <w:r w:rsidRPr="00976E5F">
        <w:rPr>
          <w:rFonts w:cs="Arial"/>
          <w:szCs w:val="22"/>
          <w:lang w:val="en-NZ"/>
        </w:rPr>
        <w:t>Please amend the information sheet</w:t>
      </w:r>
      <w:r>
        <w:rPr>
          <w:rFonts w:cs="Arial"/>
          <w:szCs w:val="22"/>
          <w:lang w:val="en-NZ"/>
        </w:rPr>
        <w:t xml:space="preserve"> and consent forms taking into account the suggestions made by the Committee (</w:t>
      </w:r>
      <w:r w:rsidRPr="00AB7213">
        <w:rPr>
          <w:rFonts w:cs="Arial"/>
          <w:i/>
          <w:szCs w:val="22"/>
          <w:lang w:val="en-NZ"/>
        </w:rPr>
        <w:t>Ethical Guidelines for</w:t>
      </w:r>
      <w:r>
        <w:rPr>
          <w:rFonts w:cs="Arial"/>
          <w:i/>
          <w:szCs w:val="22"/>
          <w:lang w:val="en-NZ"/>
        </w:rPr>
        <w:t xml:space="preserve"> Observation</w:t>
      </w:r>
      <w:r w:rsidRPr="00AB7213">
        <w:rPr>
          <w:rFonts w:cs="Arial"/>
          <w:i/>
          <w:szCs w:val="22"/>
          <w:lang w:val="en-NZ"/>
        </w:rPr>
        <w:t xml:space="preserve"> Studies</w:t>
      </w:r>
      <w:r>
        <w:rPr>
          <w:rFonts w:cs="Arial"/>
          <w:szCs w:val="22"/>
          <w:lang w:val="en-NZ"/>
        </w:rPr>
        <w:t xml:space="preserve"> </w:t>
      </w:r>
      <w:r w:rsidRPr="00AB7213">
        <w:rPr>
          <w:rFonts w:cs="Arial"/>
          <w:i/>
          <w:szCs w:val="22"/>
          <w:lang w:val="en-NZ"/>
        </w:rPr>
        <w:t>para 6</w:t>
      </w:r>
      <w:r>
        <w:rPr>
          <w:rFonts w:cs="Arial"/>
          <w:i/>
          <w:szCs w:val="22"/>
          <w:lang w:val="en-NZ"/>
        </w:rPr>
        <w:t>.11</w:t>
      </w:r>
      <w:r>
        <w:rPr>
          <w:rFonts w:cs="Arial"/>
          <w:szCs w:val="22"/>
          <w:lang w:val="en-NZ"/>
        </w:rPr>
        <w:t>).</w:t>
      </w:r>
    </w:p>
    <w:p w:rsidR="00996370" w:rsidRPr="00996370" w:rsidRDefault="00996370" w:rsidP="009D3257">
      <w:pPr>
        <w:pStyle w:val="ListParagraph"/>
        <w:numPr>
          <w:ilvl w:val="0"/>
          <w:numId w:val="25"/>
        </w:numPr>
        <w:jc w:val="both"/>
        <w:rPr>
          <w:lang w:val="en-NZ"/>
        </w:rPr>
      </w:pPr>
      <w:r>
        <w:rPr>
          <w:rFonts w:cs="Arial"/>
          <w:szCs w:val="22"/>
          <w:lang w:val="en-AU"/>
        </w:rPr>
        <w:t>Confirm exclusion criter</w:t>
      </w:r>
      <w:r w:rsidR="00F15C23">
        <w:rPr>
          <w:rFonts w:cs="Arial"/>
          <w:szCs w:val="22"/>
          <w:lang w:val="en-AU"/>
        </w:rPr>
        <w:t>i</w:t>
      </w:r>
      <w:r>
        <w:rPr>
          <w:rFonts w:cs="Arial"/>
          <w:szCs w:val="22"/>
          <w:lang w:val="en-AU"/>
        </w:rPr>
        <w:t>a</w:t>
      </w:r>
      <w:r w:rsidRPr="00996370">
        <w:rPr>
          <w:rFonts w:cs="Arial"/>
          <w:szCs w:val="22"/>
          <w:lang w:val="en-AU"/>
        </w:rPr>
        <w:t xml:space="preserve"> (</w:t>
      </w:r>
      <w:r w:rsidRPr="00996370">
        <w:rPr>
          <w:rFonts w:cs="Arial"/>
          <w:i/>
          <w:szCs w:val="22"/>
          <w:lang w:val="en-NZ"/>
        </w:rPr>
        <w:t>Ethical Guidelines for Observation Studies</w:t>
      </w:r>
      <w:r w:rsidRPr="00996370">
        <w:rPr>
          <w:rFonts w:cs="Arial"/>
          <w:szCs w:val="22"/>
          <w:lang w:val="en-NZ"/>
        </w:rPr>
        <w:t xml:space="preserve"> </w:t>
      </w:r>
      <w:r w:rsidRPr="00996370">
        <w:rPr>
          <w:rFonts w:cs="Arial"/>
          <w:i/>
          <w:szCs w:val="22"/>
          <w:lang w:val="en-NZ"/>
        </w:rPr>
        <w:t>para 5.5</w:t>
      </w:r>
      <w:r w:rsidRPr="00996370">
        <w:rPr>
          <w:rFonts w:cs="Arial"/>
          <w:szCs w:val="22"/>
          <w:lang w:val="en-NZ"/>
        </w:rPr>
        <w:t>).</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 xml:space="preserve">This following information will be reviewed, and a final decision made on the application, by </w:t>
      </w:r>
      <w:r w:rsidR="00E767CD">
        <w:rPr>
          <w:lang w:val="en-NZ"/>
        </w:rPr>
        <w:t xml:space="preserve">Dr </w:t>
      </w:r>
      <w:r w:rsidR="00426F30">
        <w:rPr>
          <w:lang w:val="en-NZ"/>
        </w:rPr>
        <w:t>Peter</w:t>
      </w:r>
      <w:r w:rsidR="00E767CD">
        <w:rPr>
          <w:lang w:val="en-NZ"/>
        </w:rPr>
        <w:t xml:space="preserve"> Gallagher and Mrs Helen Walker.</w:t>
      </w:r>
    </w:p>
    <w:p w:rsidR="009F30A8" w:rsidRPr="00960BFE" w:rsidRDefault="009F30A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lastRenderedPageBreak/>
              <w:t xml:space="preserve"> </w:t>
            </w:r>
            <w:r w:rsidRPr="00960BFE">
              <w:rPr>
                <w:b/>
              </w:rPr>
              <w:t xml:space="preserve">11 </w:t>
            </w: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rPr>
                <w:b/>
              </w:rPr>
              <w:t>18/CEN/69</w:t>
            </w:r>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Title: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HART cohort linkage to National Mortality Record Data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Principal Investigator: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Dr Joanne Allen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Sponsor: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Clock Start Date: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12 April 2018 </w:t>
            </w:r>
          </w:p>
        </w:tc>
      </w:tr>
    </w:tbl>
    <w:p w:rsidR="009F30A8" w:rsidRPr="00960BFE" w:rsidRDefault="009F30A8">
      <w:pPr>
        <w:autoSpaceDE w:val="0"/>
        <w:autoSpaceDN w:val="0"/>
        <w:adjustRightInd w:val="0"/>
      </w:pPr>
      <w:r w:rsidRPr="00960BFE">
        <w:t xml:space="preserve"> </w:t>
      </w:r>
    </w:p>
    <w:p w:rsidR="00987913" w:rsidRPr="00987913" w:rsidRDefault="009F30A8">
      <w:pPr>
        <w:autoSpaceDE w:val="0"/>
        <w:autoSpaceDN w:val="0"/>
        <w:adjustRightInd w:val="0"/>
        <w:rPr>
          <w:sz w:val="20"/>
          <w:lang w:val="en-NZ"/>
        </w:rPr>
      </w:pPr>
      <w:r>
        <w:t xml:space="preserve">Dr Joanne Allen </w:t>
      </w:r>
      <w:r w:rsidR="00987913" w:rsidRPr="00987913">
        <w:rPr>
          <w:lang w:val="en-NZ"/>
        </w:rPr>
        <w:t xml:space="preserve">was </w:t>
      </w:r>
      <w:r w:rsidR="00987913" w:rsidRPr="00E767CD">
        <w:rPr>
          <w:lang w:val="en-NZ"/>
        </w:rPr>
        <w:t xml:space="preserve">present </w:t>
      </w:r>
      <w:r w:rsidR="00DC62A5" w:rsidRPr="00E767CD">
        <w:rPr>
          <w:rFonts w:cs="Arial"/>
          <w:szCs w:val="22"/>
          <w:lang w:val="en-NZ"/>
        </w:rPr>
        <w:t>in person</w:t>
      </w:r>
      <w:r w:rsidR="00DC62A5" w:rsidRPr="00E767CD">
        <w:rPr>
          <w:lang w:val="en-NZ"/>
        </w:rPr>
        <w:t xml:space="preserve"> </w:t>
      </w:r>
      <w:r w:rsidR="00987913" w:rsidRPr="00E767CD">
        <w:rPr>
          <w:lang w:val="en-NZ"/>
        </w:rPr>
        <w:t xml:space="preserve">for </w:t>
      </w:r>
      <w:r w:rsidR="00987913" w:rsidRPr="00987913">
        <w:rPr>
          <w:lang w:val="en-NZ"/>
        </w:rPr>
        <w:t>discussion 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9F30A8" w:rsidRDefault="009F30A8" w:rsidP="009F30A8">
      <w:pPr>
        <w:rPr>
          <w:u w:val="single"/>
          <w:lang w:val="en-NZ"/>
        </w:rPr>
      </w:pPr>
      <w:r w:rsidRPr="001C059D">
        <w:rPr>
          <w:u w:val="single"/>
          <w:lang w:val="en-NZ"/>
        </w:rPr>
        <w:t>Summary of Study</w:t>
      </w:r>
    </w:p>
    <w:p w:rsidR="009F30A8" w:rsidRPr="003B13F7" w:rsidRDefault="009F30A8" w:rsidP="009F30A8">
      <w:pPr>
        <w:rPr>
          <w:color w:val="FF0000"/>
          <w:u w:val="single"/>
          <w:lang w:val="en-NZ"/>
        </w:rPr>
      </w:pPr>
    </w:p>
    <w:p w:rsidR="003B13F7" w:rsidRPr="00996370" w:rsidRDefault="003B13F7" w:rsidP="009D3257">
      <w:pPr>
        <w:pStyle w:val="ListParagraph"/>
        <w:numPr>
          <w:ilvl w:val="0"/>
          <w:numId w:val="18"/>
        </w:numPr>
        <w:autoSpaceDE w:val="0"/>
        <w:autoSpaceDN w:val="0"/>
        <w:adjustRightInd w:val="0"/>
        <w:rPr>
          <w:lang w:val="en-NZ"/>
        </w:rPr>
      </w:pPr>
      <w:r w:rsidRPr="00996370">
        <w:rPr>
          <w:lang w:val="en-NZ"/>
        </w:rPr>
        <w:t>The project involves linkage to records held by the Ministry of Health (</w:t>
      </w:r>
      <w:proofErr w:type="spellStart"/>
      <w:r w:rsidRPr="00996370">
        <w:rPr>
          <w:lang w:val="en-NZ"/>
        </w:rPr>
        <w:t>MoH</w:t>
      </w:r>
      <w:proofErr w:type="spellEnd"/>
      <w:r w:rsidRPr="00996370">
        <w:rPr>
          <w:lang w:val="en-NZ"/>
        </w:rPr>
        <w:t xml:space="preserve">) for participants in the New Zealand Health, Work and Retirement longitudinal cohort study, conducted by the Health and Ageing Research Team (HART; Massey University). The longitudinal study commenced in 2006 with the recruitment of a cohort of adults aged 55-70 years. Additional participant cohorts are recruited to the study every 2-3 years. Participants are randomly selected from the New Zealand electoral roll and approached to participate in the postal survey. Respondents are re-surveyed on a biennial basis. </w:t>
      </w:r>
    </w:p>
    <w:p w:rsidR="003B13F7" w:rsidRPr="00996370" w:rsidRDefault="003B13F7" w:rsidP="009D3257">
      <w:pPr>
        <w:pStyle w:val="ListParagraph"/>
        <w:numPr>
          <w:ilvl w:val="0"/>
          <w:numId w:val="18"/>
        </w:numPr>
        <w:autoSpaceDE w:val="0"/>
        <w:autoSpaceDN w:val="0"/>
        <w:adjustRightInd w:val="0"/>
        <w:rPr>
          <w:lang w:val="en-NZ"/>
        </w:rPr>
      </w:pPr>
      <w:r w:rsidRPr="00996370">
        <w:rPr>
          <w:lang w:val="en-NZ"/>
        </w:rPr>
        <w:t xml:space="preserve">Participant mortality outcomes represent important data in identifying predictors of participant health. </w:t>
      </w:r>
      <w:r w:rsidR="00255DA1" w:rsidRPr="00996370">
        <w:rPr>
          <w:lang w:val="en-NZ"/>
        </w:rPr>
        <w:t>Additionally,</w:t>
      </w:r>
      <w:r w:rsidRPr="00996370">
        <w:rPr>
          <w:lang w:val="en-NZ"/>
        </w:rPr>
        <w:t xml:space="preserve"> this information enables researchers to account for study attrition rates due to mortality. Confirmation of mortality status prior to each survey wave is an activity supported by the HART Data-Linkage Advisory Panel and was proposed by the Massey University Human Ethics Committee as an aid to prevent potential anguish to the families of deceased participants which may occur when researchers attempt to contact non-responding participants. </w:t>
      </w:r>
    </w:p>
    <w:p w:rsidR="003B13F7" w:rsidRPr="00996370" w:rsidRDefault="003B13F7" w:rsidP="009D3257">
      <w:pPr>
        <w:pStyle w:val="ListParagraph"/>
        <w:numPr>
          <w:ilvl w:val="0"/>
          <w:numId w:val="18"/>
        </w:numPr>
        <w:autoSpaceDE w:val="0"/>
        <w:autoSpaceDN w:val="0"/>
        <w:adjustRightInd w:val="0"/>
        <w:rPr>
          <w:lang w:val="en-NZ"/>
        </w:rPr>
      </w:pPr>
      <w:r w:rsidRPr="00996370">
        <w:rPr>
          <w:lang w:val="en-NZ"/>
        </w:rPr>
        <w:t xml:space="preserve">The research activity involves providing the </w:t>
      </w:r>
      <w:proofErr w:type="spellStart"/>
      <w:r w:rsidRPr="00996370">
        <w:rPr>
          <w:lang w:val="en-NZ"/>
        </w:rPr>
        <w:t>MoH</w:t>
      </w:r>
      <w:proofErr w:type="spellEnd"/>
      <w:r w:rsidRPr="00996370">
        <w:rPr>
          <w:lang w:val="en-NZ"/>
        </w:rPr>
        <w:t xml:space="preserve"> with an ID key and minimum identifying information (i.e., name, sex, </w:t>
      </w:r>
      <w:proofErr w:type="gramStart"/>
      <w:r w:rsidRPr="00996370">
        <w:rPr>
          <w:lang w:val="en-NZ"/>
        </w:rPr>
        <w:t>dob</w:t>
      </w:r>
      <w:proofErr w:type="gramEnd"/>
      <w:r w:rsidRPr="00996370">
        <w:rPr>
          <w:lang w:val="en-NZ"/>
        </w:rPr>
        <w:t>) required for the Ministry of Health to match these details to a NHI number. The NHI number is then separated from minimum identifiers and matched to participant mortality status and cause of death. The NHI number is then also removed and mortality information communicated to the Health and Ageing Research Team.</w:t>
      </w:r>
    </w:p>
    <w:p w:rsidR="009F30A8" w:rsidRPr="00996370" w:rsidRDefault="003B13F7" w:rsidP="009D3257">
      <w:pPr>
        <w:pStyle w:val="ListParagraph"/>
        <w:numPr>
          <w:ilvl w:val="0"/>
          <w:numId w:val="18"/>
        </w:numPr>
        <w:autoSpaceDE w:val="0"/>
        <w:autoSpaceDN w:val="0"/>
        <w:adjustRightInd w:val="0"/>
        <w:rPr>
          <w:lang w:val="en-NZ"/>
        </w:rPr>
      </w:pPr>
      <w:r w:rsidRPr="00996370">
        <w:rPr>
          <w:lang w:val="en-NZ"/>
        </w:rPr>
        <w:t xml:space="preserve">The minimum identifiers provided to the </w:t>
      </w:r>
      <w:proofErr w:type="spellStart"/>
      <w:r w:rsidRPr="00996370">
        <w:rPr>
          <w:lang w:val="en-NZ"/>
        </w:rPr>
        <w:t>MoH</w:t>
      </w:r>
      <w:proofErr w:type="spellEnd"/>
      <w:r w:rsidRPr="00996370">
        <w:rPr>
          <w:lang w:val="en-NZ"/>
        </w:rPr>
        <w:t xml:space="preserve"> by the study reflect the same information that all New Zealanders provide for inclusion on the New Zealand Electoral Roll. At no time will the </w:t>
      </w:r>
      <w:proofErr w:type="spellStart"/>
      <w:r w:rsidRPr="00996370">
        <w:rPr>
          <w:lang w:val="en-NZ"/>
        </w:rPr>
        <w:t>MoH</w:t>
      </w:r>
      <w:proofErr w:type="spellEnd"/>
      <w:r w:rsidRPr="00996370">
        <w:rPr>
          <w:lang w:val="en-NZ"/>
        </w:rPr>
        <w:t xml:space="preserve"> have access participant data or information regarding their participation status. This research activity has previously been approved by the Central HDEC (14/CEN/79, dated 26 June 2014, expired 26 June 2017).</w:t>
      </w:r>
    </w:p>
    <w:p w:rsidR="003B13F7" w:rsidRDefault="003B13F7" w:rsidP="003B13F7">
      <w:pPr>
        <w:autoSpaceDE w:val="0"/>
        <w:autoSpaceDN w:val="0"/>
        <w:adjustRightInd w:val="0"/>
        <w:rPr>
          <w:lang w:val="en-NZ"/>
        </w:rPr>
      </w:pPr>
    </w:p>
    <w:p w:rsidR="009F30A8" w:rsidRDefault="009F30A8" w:rsidP="009F30A8">
      <w:pPr>
        <w:rPr>
          <w:u w:val="single"/>
          <w:lang w:val="en-NZ"/>
        </w:rPr>
      </w:pPr>
      <w:r w:rsidRPr="001C059D">
        <w:rPr>
          <w:u w:val="single"/>
          <w:lang w:val="en-NZ"/>
        </w:rPr>
        <w:t>Summary of ethical issues (resolved)</w:t>
      </w:r>
    </w:p>
    <w:p w:rsidR="009F30A8" w:rsidRDefault="009F30A8" w:rsidP="009F30A8">
      <w:pPr>
        <w:rPr>
          <w:u w:val="single"/>
          <w:lang w:val="en-NZ"/>
        </w:rPr>
      </w:pPr>
    </w:p>
    <w:p w:rsidR="009F30A8" w:rsidRPr="000A1C67" w:rsidRDefault="009F30A8" w:rsidP="009F30A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9F30A8" w:rsidRDefault="009F30A8" w:rsidP="009F30A8">
      <w:pPr>
        <w:rPr>
          <w:u w:val="single"/>
          <w:lang w:val="en-NZ"/>
        </w:rPr>
      </w:pPr>
    </w:p>
    <w:p w:rsidR="00176456" w:rsidRPr="00996370" w:rsidRDefault="00176456" w:rsidP="00BA1C8A">
      <w:pPr>
        <w:pStyle w:val="ListParagraph"/>
        <w:numPr>
          <w:ilvl w:val="0"/>
          <w:numId w:val="18"/>
        </w:numPr>
        <w:spacing w:before="80" w:after="80"/>
        <w:rPr>
          <w:u w:val="single"/>
          <w:lang w:val="en-NZ"/>
        </w:rPr>
      </w:pPr>
      <w:r>
        <w:rPr>
          <w:lang w:val="en-NZ"/>
        </w:rPr>
        <w:t xml:space="preserve">The Committee understood why the first data linkage was sought, and why HDEC granted it. </w:t>
      </w:r>
      <w:r w:rsidR="00255DA1">
        <w:rPr>
          <w:lang w:val="en-NZ"/>
        </w:rPr>
        <w:t>However,</w:t>
      </w:r>
      <w:r>
        <w:rPr>
          <w:lang w:val="en-NZ"/>
        </w:rPr>
        <w:t xml:space="preserve"> the Committee queried why consent is not sought at the time when continual enrolment is not sought at the time of new recruitment. The Researcher(s) explained that people who are recruited from 2016 onwards </w:t>
      </w:r>
      <w:r w:rsidR="00996370">
        <w:rPr>
          <w:lang w:val="en-NZ"/>
        </w:rPr>
        <w:t>are approached for data linkage.</w:t>
      </w:r>
      <w:r>
        <w:rPr>
          <w:lang w:val="en-NZ"/>
        </w:rPr>
        <w:t xml:space="preserve"> </w:t>
      </w:r>
      <w:r w:rsidRPr="00996370">
        <w:rPr>
          <w:lang w:val="en-NZ"/>
        </w:rPr>
        <w:t xml:space="preserve">The Researcher(s) stated mortality linkage was not sought due to the waiver. </w:t>
      </w:r>
      <w:r w:rsidR="00255DA1" w:rsidRPr="00996370">
        <w:rPr>
          <w:lang w:val="en-NZ"/>
        </w:rPr>
        <w:t>However,</w:t>
      </w:r>
      <w:r w:rsidRPr="00996370">
        <w:rPr>
          <w:lang w:val="en-NZ"/>
        </w:rPr>
        <w:t xml:space="preserve"> the waiver </w:t>
      </w:r>
      <w:r w:rsidR="00996370">
        <w:rPr>
          <w:lang w:val="en-NZ"/>
        </w:rPr>
        <w:t xml:space="preserve">study (HDEC application </w:t>
      </w:r>
      <w:r w:rsidR="00996370" w:rsidRPr="00996370">
        <w:rPr>
          <w:lang w:val="en-NZ"/>
        </w:rPr>
        <w:t>14/CEN/79</w:t>
      </w:r>
      <w:r w:rsidR="00996370">
        <w:rPr>
          <w:lang w:val="en-NZ"/>
        </w:rPr>
        <w:t xml:space="preserve">) had expired. The Committee noted that that </w:t>
      </w:r>
      <w:r w:rsidR="00996370" w:rsidRPr="00996370">
        <w:rPr>
          <w:lang w:val="en-NZ"/>
        </w:rPr>
        <w:t>14/CEN/79</w:t>
      </w:r>
      <w:r w:rsidR="00996370">
        <w:rPr>
          <w:lang w:val="en-NZ"/>
        </w:rPr>
        <w:t xml:space="preserve"> had also failed to submit any annual progress reports or final repots and had </w:t>
      </w:r>
      <w:r w:rsidR="00996370">
        <w:rPr>
          <w:lang w:val="en-NZ"/>
        </w:rPr>
        <w:lastRenderedPageBreak/>
        <w:t xml:space="preserve">received numerous reminders about this. The application was not compliant with HDEC requirements. Please submit progress reports about this study to the HDEC, in order to provide context, and also potential benefit, in order to support the application before HDEC about mortality data. </w:t>
      </w:r>
    </w:p>
    <w:p w:rsidR="00176456" w:rsidRPr="00176456" w:rsidRDefault="00176456" w:rsidP="00BA1C8A">
      <w:pPr>
        <w:pStyle w:val="ListParagraph"/>
        <w:numPr>
          <w:ilvl w:val="0"/>
          <w:numId w:val="18"/>
        </w:numPr>
        <w:spacing w:before="80" w:after="80"/>
        <w:rPr>
          <w:u w:val="single"/>
          <w:lang w:val="en-NZ"/>
        </w:rPr>
      </w:pPr>
      <w:r>
        <w:rPr>
          <w:lang w:val="en-NZ"/>
        </w:rPr>
        <w:t xml:space="preserve">The Committee explained that </w:t>
      </w:r>
      <w:r w:rsidR="004858E3">
        <w:rPr>
          <w:lang w:val="en-NZ"/>
        </w:rPr>
        <w:t xml:space="preserve">a </w:t>
      </w:r>
      <w:r>
        <w:rPr>
          <w:lang w:val="en-NZ"/>
        </w:rPr>
        <w:t>waiver is an exception to the rule, not an institutionalised norm. The Committee explained history of consent and mechanism of</w:t>
      </w:r>
      <w:r w:rsidR="004858E3">
        <w:rPr>
          <w:lang w:val="en-NZ"/>
        </w:rPr>
        <w:t xml:space="preserve"> the waiver, including the arguments and considerations that must be made by the researchers and considered by the HDEC. </w:t>
      </w:r>
    </w:p>
    <w:p w:rsidR="00176456" w:rsidRDefault="00176456" w:rsidP="00BA1C8A">
      <w:pPr>
        <w:pStyle w:val="ListParagraph"/>
        <w:numPr>
          <w:ilvl w:val="0"/>
          <w:numId w:val="18"/>
        </w:numPr>
        <w:spacing w:before="80" w:after="80"/>
        <w:rPr>
          <w:lang w:val="en-NZ"/>
        </w:rPr>
      </w:pPr>
      <w:r w:rsidRPr="00176456">
        <w:rPr>
          <w:lang w:val="en-NZ"/>
        </w:rPr>
        <w:t>The Committee asked if consent can be sought to data link</w:t>
      </w:r>
      <w:r w:rsidR="004858E3">
        <w:rPr>
          <w:lang w:val="en-NZ"/>
        </w:rPr>
        <w:t>, going forward with future surveys.</w:t>
      </w:r>
      <w:r w:rsidRPr="00176456">
        <w:rPr>
          <w:lang w:val="en-NZ"/>
        </w:rPr>
        <w:t xml:space="preserve"> </w:t>
      </w:r>
    </w:p>
    <w:p w:rsidR="00176456" w:rsidRDefault="004858E3" w:rsidP="00BA1C8A">
      <w:pPr>
        <w:pStyle w:val="ListParagraph"/>
        <w:numPr>
          <w:ilvl w:val="0"/>
          <w:numId w:val="18"/>
        </w:numPr>
        <w:spacing w:before="80" w:after="80"/>
        <w:rPr>
          <w:lang w:val="en-NZ"/>
        </w:rPr>
      </w:pPr>
      <w:r>
        <w:rPr>
          <w:lang w:val="en-NZ"/>
        </w:rPr>
        <w:t>The Committee asked what</w:t>
      </w:r>
      <w:r w:rsidR="00176456">
        <w:rPr>
          <w:lang w:val="en-NZ"/>
        </w:rPr>
        <w:t xml:space="preserve"> percent are able to keep in touch every 2-3 years. </w:t>
      </w:r>
      <w:r>
        <w:rPr>
          <w:lang w:val="en-NZ"/>
        </w:rPr>
        <w:t xml:space="preserve">The Researcher(s) responded about </w:t>
      </w:r>
      <w:r w:rsidR="00176456">
        <w:rPr>
          <w:lang w:val="en-NZ"/>
        </w:rPr>
        <w:t xml:space="preserve">79%. Often </w:t>
      </w:r>
      <w:r>
        <w:rPr>
          <w:lang w:val="en-NZ"/>
        </w:rPr>
        <w:t xml:space="preserve">non-responders have died, but not necessarily. </w:t>
      </w:r>
    </w:p>
    <w:p w:rsidR="00176456" w:rsidRDefault="00176456" w:rsidP="00BA1C8A">
      <w:pPr>
        <w:pStyle w:val="ListParagraph"/>
        <w:numPr>
          <w:ilvl w:val="0"/>
          <w:numId w:val="18"/>
        </w:numPr>
        <w:spacing w:before="80" w:after="80"/>
        <w:rPr>
          <w:lang w:val="en-NZ"/>
        </w:rPr>
      </w:pPr>
      <w:r>
        <w:rPr>
          <w:lang w:val="en-NZ"/>
        </w:rPr>
        <w:t xml:space="preserve">The Researcher(s) explained </w:t>
      </w:r>
      <w:r w:rsidR="004858E3">
        <w:rPr>
          <w:lang w:val="en-NZ"/>
        </w:rPr>
        <w:t>that the waiver is</w:t>
      </w:r>
      <w:r>
        <w:rPr>
          <w:lang w:val="en-NZ"/>
        </w:rPr>
        <w:t xml:space="preserve"> both a practical need but also a</w:t>
      </w:r>
      <w:r w:rsidR="004858E3">
        <w:rPr>
          <w:lang w:val="en-NZ"/>
        </w:rPr>
        <w:t xml:space="preserve">n important study outcome (scientific merit). </w:t>
      </w:r>
    </w:p>
    <w:p w:rsidR="00176456" w:rsidRDefault="004858E3" w:rsidP="00BA1C8A">
      <w:pPr>
        <w:pStyle w:val="ListParagraph"/>
        <w:numPr>
          <w:ilvl w:val="0"/>
          <w:numId w:val="18"/>
        </w:numPr>
        <w:spacing w:before="80" w:after="80"/>
        <w:rPr>
          <w:lang w:val="en-NZ"/>
        </w:rPr>
      </w:pPr>
      <w:r>
        <w:rPr>
          <w:lang w:val="en-NZ"/>
        </w:rPr>
        <w:t xml:space="preserve">The Committee noted if the Researcher(s) sought consent from 80%, could the waiver be limited to those who were lost to follow up.  </w:t>
      </w:r>
    </w:p>
    <w:p w:rsidR="00176456" w:rsidRDefault="004858E3" w:rsidP="00BA1C8A">
      <w:pPr>
        <w:pStyle w:val="ListParagraph"/>
        <w:numPr>
          <w:ilvl w:val="0"/>
          <w:numId w:val="18"/>
        </w:numPr>
        <w:spacing w:before="80" w:after="80"/>
        <w:rPr>
          <w:lang w:val="en-NZ"/>
        </w:rPr>
      </w:pPr>
      <w:r>
        <w:rPr>
          <w:lang w:val="en-NZ"/>
        </w:rPr>
        <w:t>The Researcher(s) clarified – project</w:t>
      </w:r>
      <w:r w:rsidR="00176456">
        <w:rPr>
          <w:lang w:val="en-NZ"/>
        </w:rPr>
        <w:t xml:space="preserve"> start</w:t>
      </w:r>
      <w:r>
        <w:rPr>
          <w:lang w:val="en-NZ"/>
        </w:rPr>
        <w:t>ed</w:t>
      </w:r>
      <w:r w:rsidR="00176456">
        <w:rPr>
          <w:lang w:val="en-NZ"/>
        </w:rPr>
        <w:t xml:space="preserve"> in 2006. Initiate</w:t>
      </w:r>
      <w:r>
        <w:rPr>
          <w:lang w:val="en-NZ"/>
        </w:rPr>
        <w:t>d</w:t>
      </w:r>
      <w:r w:rsidR="00176456">
        <w:rPr>
          <w:lang w:val="en-NZ"/>
        </w:rPr>
        <w:t xml:space="preserve"> data link process in 2013. </w:t>
      </w:r>
      <w:r>
        <w:rPr>
          <w:lang w:val="en-NZ"/>
        </w:rPr>
        <w:t>Predated</w:t>
      </w:r>
      <w:r w:rsidR="00176456">
        <w:rPr>
          <w:lang w:val="en-NZ"/>
        </w:rPr>
        <w:t xml:space="preserve"> IDI. New process</w:t>
      </w:r>
      <w:r>
        <w:rPr>
          <w:lang w:val="en-NZ"/>
        </w:rPr>
        <w:t xml:space="preserve"> developed</w:t>
      </w:r>
      <w:r w:rsidR="00176456">
        <w:rPr>
          <w:lang w:val="en-NZ"/>
        </w:rPr>
        <w:t>. At that poin</w:t>
      </w:r>
      <w:r>
        <w:rPr>
          <w:lang w:val="en-NZ"/>
        </w:rPr>
        <w:t>t, applied</w:t>
      </w:r>
      <w:r w:rsidR="00176456">
        <w:rPr>
          <w:lang w:val="en-NZ"/>
        </w:rPr>
        <w:t xml:space="preserve"> for mortality data link, under different application</w:t>
      </w:r>
      <w:r>
        <w:rPr>
          <w:lang w:val="en-NZ"/>
        </w:rPr>
        <w:t xml:space="preserve"> </w:t>
      </w:r>
      <w:r w:rsidRPr="00996370">
        <w:rPr>
          <w:lang w:val="en-NZ"/>
        </w:rPr>
        <w:t>14/CEN/79</w:t>
      </w:r>
      <w:r w:rsidR="00176456">
        <w:rPr>
          <w:lang w:val="en-NZ"/>
        </w:rPr>
        <w:t xml:space="preserve">. This is because could </w:t>
      </w:r>
      <w:r w:rsidR="00DB601D">
        <w:rPr>
          <w:lang w:val="en-NZ"/>
        </w:rPr>
        <w:t>not seek consent for mortality for that study. Written consent sought for health data linking in future surveys (but not mortality data, still)</w:t>
      </w:r>
      <w:r w:rsidR="00176456">
        <w:rPr>
          <w:lang w:val="en-NZ"/>
        </w:rPr>
        <w:t>. Approach</w:t>
      </w:r>
      <w:r w:rsidR="00DB601D">
        <w:rPr>
          <w:lang w:val="en-NZ"/>
        </w:rPr>
        <w:t>ed</w:t>
      </w:r>
      <w:r w:rsidR="00176456">
        <w:rPr>
          <w:lang w:val="en-NZ"/>
        </w:rPr>
        <w:t xml:space="preserve"> people 2014/15. In 2016 – request written consent for data link</w:t>
      </w:r>
      <w:r w:rsidR="00DB601D">
        <w:rPr>
          <w:lang w:val="en-NZ"/>
        </w:rPr>
        <w:t xml:space="preserve"> again</w:t>
      </w:r>
      <w:r w:rsidR="00176456">
        <w:rPr>
          <w:lang w:val="en-NZ"/>
        </w:rPr>
        <w:t xml:space="preserve">. </w:t>
      </w:r>
    </w:p>
    <w:p w:rsidR="00176456" w:rsidRDefault="00317456" w:rsidP="00BA1C8A">
      <w:pPr>
        <w:pStyle w:val="ListParagraph"/>
        <w:numPr>
          <w:ilvl w:val="0"/>
          <w:numId w:val="18"/>
        </w:numPr>
        <w:spacing w:before="80" w:after="80"/>
        <w:rPr>
          <w:lang w:val="en-NZ"/>
        </w:rPr>
      </w:pPr>
      <w:r>
        <w:rPr>
          <w:lang w:val="en-NZ"/>
        </w:rPr>
        <w:t>The Committee explain</w:t>
      </w:r>
      <w:r w:rsidR="00DB601D">
        <w:rPr>
          <w:lang w:val="en-NZ"/>
        </w:rPr>
        <w:t>ed</w:t>
      </w:r>
      <w:r>
        <w:rPr>
          <w:lang w:val="en-NZ"/>
        </w:rPr>
        <w:t xml:space="preserve"> expectations around participants</w:t>
      </w:r>
      <w:r w:rsidR="00DB601D">
        <w:rPr>
          <w:lang w:val="en-NZ"/>
        </w:rPr>
        <w:t>, in terms of what they consented to,</w:t>
      </w:r>
      <w:r>
        <w:rPr>
          <w:lang w:val="en-NZ"/>
        </w:rPr>
        <w:t xml:space="preserve"> is helpful to give context in granting a waiver.</w:t>
      </w:r>
      <w:r w:rsidR="004858E3">
        <w:rPr>
          <w:lang w:val="en-NZ"/>
        </w:rPr>
        <w:t xml:space="preserve"> Please provide the HDEC with the participant information sheet that would have been used by participants.</w:t>
      </w:r>
    </w:p>
    <w:p w:rsidR="00317456" w:rsidRDefault="00EF2FCE" w:rsidP="00BA1C8A">
      <w:pPr>
        <w:pStyle w:val="ListParagraph"/>
        <w:numPr>
          <w:ilvl w:val="0"/>
          <w:numId w:val="18"/>
        </w:numPr>
        <w:spacing w:before="80" w:after="80"/>
        <w:rPr>
          <w:lang w:val="en-NZ"/>
        </w:rPr>
      </w:pPr>
      <w:r>
        <w:rPr>
          <w:lang w:val="en-NZ"/>
        </w:rPr>
        <w:t xml:space="preserve">The Committee note scientific need to access mortality records, for reasons of undue anxiety. </w:t>
      </w:r>
    </w:p>
    <w:p w:rsidR="00EF2FCE" w:rsidRDefault="00EF2FCE" w:rsidP="00BA1C8A">
      <w:pPr>
        <w:pStyle w:val="ListParagraph"/>
        <w:numPr>
          <w:ilvl w:val="0"/>
          <w:numId w:val="18"/>
        </w:numPr>
        <w:spacing w:before="80" w:after="80"/>
        <w:rPr>
          <w:lang w:val="en-NZ"/>
        </w:rPr>
      </w:pPr>
      <w:r>
        <w:rPr>
          <w:lang w:val="en-NZ"/>
        </w:rPr>
        <w:t xml:space="preserve">The Committee noted going forward </w:t>
      </w:r>
      <w:r w:rsidR="00DB601D">
        <w:rPr>
          <w:lang w:val="en-NZ"/>
        </w:rPr>
        <w:t>new</w:t>
      </w:r>
      <w:r w:rsidR="00035D3B">
        <w:rPr>
          <w:lang w:val="en-NZ"/>
        </w:rPr>
        <w:t xml:space="preserve"> </w:t>
      </w:r>
      <w:r>
        <w:rPr>
          <w:lang w:val="en-NZ"/>
        </w:rPr>
        <w:t>(</w:t>
      </w:r>
      <w:r w:rsidR="00035D3B">
        <w:rPr>
          <w:lang w:val="en-NZ"/>
        </w:rPr>
        <w:t>2018)</w:t>
      </w:r>
      <w:r>
        <w:rPr>
          <w:lang w:val="en-NZ"/>
        </w:rPr>
        <w:t xml:space="preserve"> should seek permission for morality. </w:t>
      </w:r>
      <w:r w:rsidR="00DB601D">
        <w:rPr>
          <w:lang w:val="en-NZ"/>
        </w:rPr>
        <w:t xml:space="preserve">If some further information is provided to HDEC (listed below) the HDEC will consider the waiver for the most recent rounds, on the view that going forward consent is sought for mortality linkage, including in 2018. </w:t>
      </w:r>
      <w:r>
        <w:rPr>
          <w:lang w:val="en-NZ"/>
        </w:rPr>
        <w:t xml:space="preserve"> </w:t>
      </w:r>
    </w:p>
    <w:p w:rsidR="0072127B" w:rsidRDefault="0072127B" w:rsidP="00BA1C8A">
      <w:pPr>
        <w:pStyle w:val="ListParagraph"/>
        <w:numPr>
          <w:ilvl w:val="0"/>
          <w:numId w:val="18"/>
        </w:numPr>
        <w:spacing w:before="80" w:after="80"/>
        <w:rPr>
          <w:lang w:val="en-NZ"/>
        </w:rPr>
      </w:pPr>
      <w:r>
        <w:rPr>
          <w:lang w:val="en-NZ"/>
        </w:rPr>
        <w:t xml:space="preserve">The Researcher(s) stated major scientific methodology issues if not able to link. </w:t>
      </w:r>
    </w:p>
    <w:p w:rsidR="0072127B" w:rsidRDefault="0072127B" w:rsidP="00BA1C8A">
      <w:pPr>
        <w:pStyle w:val="ListParagraph"/>
        <w:numPr>
          <w:ilvl w:val="0"/>
          <w:numId w:val="18"/>
        </w:numPr>
        <w:spacing w:before="80" w:after="80"/>
        <w:rPr>
          <w:lang w:val="en-NZ"/>
        </w:rPr>
      </w:pPr>
      <w:r>
        <w:rPr>
          <w:lang w:val="en-NZ"/>
        </w:rPr>
        <w:t xml:space="preserve">The Researcher(s) explained </w:t>
      </w:r>
      <w:r w:rsidR="00DB601D">
        <w:rPr>
          <w:lang w:val="en-NZ"/>
        </w:rPr>
        <w:t xml:space="preserve">that this is a </w:t>
      </w:r>
      <w:r>
        <w:rPr>
          <w:lang w:val="en-NZ"/>
        </w:rPr>
        <w:t xml:space="preserve">very unique data set. </w:t>
      </w:r>
      <w:r w:rsidR="00DB601D">
        <w:rPr>
          <w:lang w:val="en-NZ"/>
        </w:rPr>
        <w:t xml:space="preserve"> The study will continue to </w:t>
      </w:r>
      <w:r>
        <w:rPr>
          <w:lang w:val="en-NZ"/>
        </w:rPr>
        <w:t>2020</w:t>
      </w:r>
      <w:r w:rsidR="00DB601D">
        <w:rPr>
          <w:lang w:val="en-NZ"/>
        </w:rPr>
        <w:t>, with significant</w:t>
      </w:r>
      <w:r>
        <w:rPr>
          <w:lang w:val="en-NZ"/>
        </w:rPr>
        <w:t xml:space="preserve"> public benefi</w:t>
      </w:r>
      <w:r w:rsidR="00DB601D">
        <w:rPr>
          <w:lang w:val="en-NZ"/>
        </w:rPr>
        <w:t>t and l</w:t>
      </w:r>
      <w:r>
        <w:rPr>
          <w:lang w:val="en-NZ"/>
        </w:rPr>
        <w:t>ots of publication</w:t>
      </w:r>
      <w:r w:rsidR="00DB601D">
        <w:rPr>
          <w:lang w:val="en-NZ"/>
        </w:rPr>
        <w:t>(s)</w:t>
      </w:r>
      <w:r>
        <w:rPr>
          <w:lang w:val="en-NZ"/>
        </w:rPr>
        <w:t xml:space="preserve">. </w:t>
      </w:r>
    </w:p>
    <w:p w:rsidR="009F30A8" w:rsidRPr="00C5052B" w:rsidRDefault="009F30A8" w:rsidP="009F30A8">
      <w:pPr>
        <w:spacing w:before="80" w:after="80"/>
        <w:rPr>
          <w:u w:val="single"/>
          <w:lang w:val="en-NZ"/>
        </w:rPr>
      </w:pPr>
    </w:p>
    <w:p w:rsidR="009F30A8" w:rsidRPr="000A1C67" w:rsidRDefault="009F30A8" w:rsidP="009F30A8">
      <w:pPr>
        <w:rPr>
          <w:u w:val="single"/>
          <w:lang w:val="en-NZ"/>
        </w:rPr>
      </w:pPr>
      <w:r w:rsidRPr="000A1C67">
        <w:rPr>
          <w:u w:val="single"/>
          <w:lang w:val="en-NZ"/>
        </w:rPr>
        <w:t>Summary of ethical issues (outstanding)</w:t>
      </w:r>
    </w:p>
    <w:p w:rsidR="009F30A8" w:rsidRDefault="009F30A8" w:rsidP="009F30A8">
      <w:pPr>
        <w:rPr>
          <w:u w:val="single"/>
          <w:lang w:val="en-NZ"/>
        </w:rPr>
      </w:pPr>
    </w:p>
    <w:p w:rsidR="009F30A8" w:rsidRDefault="009F30A8" w:rsidP="009F30A8">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9F30A8" w:rsidRPr="00960BFE" w:rsidRDefault="009F30A8" w:rsidP="009F30A8">
      <w:pPr>
        <w:autoSpaceDE w:val="0"/>
        <w:autoSpaceDN w:val="0"/>
        <w:adjustRightInd w:val="0"/>
        <w:rPr>
          <w:lang w:val="en-NZ"/>
        </w:rPr>
      </w:pPr>
    </w:p>
    <w:p w:rsidR="009F30A8" w:rsidRPr="00DB601D" w:rsidRDefault="009F30A8" w:rsidP="00BA1C8A">
      <w:pPr>
        <w:pStyle w:val="ListParagraph"/>
        <w:numPr>
          <w:ilvl w:val="0"/>
          <w:numId w:val="18"/>
        </w:numPr>
        <w:rPr>
          <w:u w:val="single"/>
          <w:lang w:val="en-NZ"/>
        </w:rPr>
      </w:pPr>
      <w:r w:rsidRPr="008052A7">
        <w:rPr>
          <w:lang w:val="en-NZ"/>
        </w:rPr>
        <w:t xml:space="preserve">The Committee </w:t>
      </w:r>
      <w:r w:rsidR="00DB601D">
        <w:rPr>
          <w:lang w:val="en-NZ"/>
        </w:rPr>
        <w:t>requested progress reports for the study to date.</w:t>
      </w:r>
    </w:p>
    <w:p w:rsidR="00DB601D" w:rsidRPr="00DB601D" w:rsidRDefault="00DB601D" w:rsidP="00BA1C8A">
      <w:pPr>
        <w:pStyle w:val="ListParagraph"/>
        <w:numPr>
          <w:ilvl w:val="0"/>
          <w:numId w:val="18"/>
        </w:numPr>
        <w:rPr>
          <w:u w:val="single"/>
          <w:lang w:val="en-NZ"/>
        </w:rPr>
      </w:pPr>
      <w:r>
        <w:rPr>
          <w:lang w:val="en-NZ"/>
        </w:rPr>
        <w:t>The Committee requested prior participant information sheets.</w:t>
      </w:r>
    </w:p>
    <w:p w:rsidR="00DB601D" w:rsidRPr="00DB601D" w:rsidRDefault="00DB601D" w:rsidP="00BA1C8A">
      <w:pPr>
        <w:pStyle w:val="ListParagraph"/>
        <w:numPr>
          <w:ilvl w:val="0"/>
          <w:numId w:val="18"/>
        </w:numPr>
        <w:rPr>
          <w:u w:val="single"/>
          <w:lang w:val="en-NZ"/>
        </w:rPr>
      </w:pPr>
      <w:r>
        <w:rPr>
          <w:lang w:val="en-NZ"/>
        </w:rPr>
        <w:t>The Committee requested scientific review on the data linkage, in order to demonstrate harm reduction.</w:t>
      </w:r>
    </w:p>
    <w:p w:rsidR="00DB601D" w:rsidRPr="00DB601D" w:rsidRDefault="00DB601D" w:rsidP="00BA1C8A">
      <w:pPr>
        <w:pStyle w:val="ListParagraph"/>
        <w:numPr>
          <w:ilvl w:val="0"/>
          <w:numId w:val="18"/>
        </w:numPr>
        <w:rPr>
          <w:u w:val="single"/>
          <w:lang w:val="en-NZ"/>
        </w:rPr>
      </w:pPr>
      <w:r>
        <w:rPr>
          <w:lang w:val="en-NZ"/>
        </w:rPr>
        <w:t>The Committee requested Maori consultation evidence.</w:t>
      </w:r>
    </w:p>
    <w:p w:rsidR="00DB601D" w:rsidRPr="008052A7" w:rsidRDefault="00DB601D" w:rsidP="00BA1C8A">
      <w:pPr>
        <w:pStyle w:val="ListParagraph"/>
        <w:numPr>
          <w:ilvl w:val="0"/>
          <w:numId w:val="18"/>
        </w:numPr>
        <w:rPr>
          <w:u w:val="single"/>
          <w:lang w:val="en-NZ"/>
        </w:rPr>
      </w:pPr>
      <w:r>
        <w:rPr>
          <w:lang w:val="en-NZ"/>
        </w:rPr>
        <w:t xml:space="preserve">The Committee requested a plan and or thinking around consent going forward. </w:t>
      </w:r>
    </w:p>
    <w:p w:rsidR="00BA1C8A" w:rsidRDefault="00BA1C8A">
      <w:pPr>
        <w:rPr>
          <w:color w:val="FF0000"/>
          <w:lang w:val="en-NZ"/>
        </w:rPr>
      </w:pPr>
      <w:r>
        <w:rPr>
          <w:color w:val="FF0000"/>
          <w:lang w:val="en-NZ"/>
        </w:rPr>
        <w:br w:type="page"/>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960BFE" w:rsidRDefault="00E24E77" w:rsidP="00E24E77">
      <w:pPr>
        <w:rPr>
          <w:lang w:val="en-NZ"/>
        </w:rPr>
      </w:pPr>
      <w:r w:rsidRPr="00960BFE">
        <w:rPr>
          <w:lang w:val="en-NZ"/>
        </w:rPr>
        <w:t xml:space="preserve">This application was </w:t>
      </w:r>
      <w:r w:rsidRPr="00FD2B1E">
        <w:rPr>
          <w:i/>
          <w:lang w:val="en-NZ"/>
        </w:rPr>
        <w:t xml:space="preserve">provisionally </w:t>
      </w:r>
      <w:r w:rsidRPr="00DB601D">
        <w:rPr>
          <w:i/>
          <w:lang w:val="en-NZ"/>
        </w:rPr>
        <w:t>approved</w:t>
      </w:r>
      <w:r w:rsidRPr="00DB601D">
        <w:rPr>
          <w:lang w:val="en-NZ"/>
        </w:rPr>
        <w:t xml:space="preserve"> by </w:t>
      </w:r>
      <w:r w:rsidRPr="00DB601D">
        <w:rPr>
          <w:rFonts w:cs="Arial"/>
          <w:szCs w:val="22"/>
          <w:lang w:val="en-NZ"/>
        </w:rPr>
        <w:t>consensus</w:t>
      </w:r>
      <w:r w:rsidRPr="00DB601D">
        <w:rPr>
          <w:lang w:val="en-NZ"/>
        </w:rPr>
        <w:t xml:space="preserve">, subject </w:t>
      </w:r>
      <w:r w:rsidRPr="00960BFE">
        <w:rPr>
          <w:lang w:val="en-NZ"/>
        </w:rPr>
        <w:t xml:space="preserve">to the following information being received. </w:t>
      </w:r>
    </w:p>
    <w:p w:rsidR="00E24E77" w:rsidRPr="00960BFE" w:rsidRDefault="00E24E77" w:rsidP="00E24E77">
      <w:pPr>
        <w:rPr>
          <w:lang w:val="en-NZ"/>
        </w:rPr>
      </w:pPr>
    </w:p>
    <w:p w:rsidR="009D3257" w:rsidRDefault="009D3257" w:rsidP="009D3257">
      <w:r>
        <w:t>The Committee noted that they can approve access to identifiable health information without consent for research in certain circumstances. The Ethical Guidelines for Observational Studies states at Paragraph 6.43:</w:t>
      </w:r>
    </w:p>
    <w:p w:rsidR="00BA1C8A" w:rsidRDefault="00BA1C8A" w:rsidP="009D3257"/>
    <w:p w:rsidR="009D3257" w:rsidRPr="00A30D7A" w:rsidRDefault="009D3257" w:rsidP="009D3257">
      <w:pPr>
        <w:pStyle w:val="ListParagraph"/>
        <w:numPr>
          <w:ilvl w:val="1"/>
          <w:numId w:val="27"/>
        </w:numPr>
        <w:rPr>
          <w:i/>
        </w:rPr>
      </w:pPr>
      <w:r w:rsidRPr="00A30D7A">
        <w:rPr>
          <w:i/>
        </w:rPr>
        <w:t>Access to identified or potentially identifiable data for research without the consent of the people the data identifies or makes potentially identifiable may be justifiable when:</w:t>
      </w:r>
    </w:p>
    <w:p w:rsidR="009D3257" w:rsidRPr="00A30D7A" w:rsidRDefault="009D3257" w:rsidP="009D3257">
      <w:pPr>
        <w:pStyle w:val="ListParagraph"/>
        <w:numPr>
          <w:ilvl w:val="2"/>
          <w:numId w:val="27"/>
        </w:numPr>
        <w:rPr>
          <w:i/>
        </w:rPr>
      </w:pPr>
      <w:r w:rsidRPr="00A30D7A">
        <w:rPr>
          <w:i/>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rsidR="009D3257" w:rsidRPr="00A30D7A" w:rsidRDefault="009D3257" w:rsidP="009D3257">
      <w:pPr>
        <w:pStyle w:val="ListParagraph"/>
        <w:numPr>
          <w:ilvl w:val="2"/>
          <w:numId w:val="27"/>
        </w:numPr>
        <w:rPr>
          <w:i/>
        </w:rPr>
      </w:pPr>
      <w:r w:rsidRPr="00A30D7A">
        <w:rPr>
          <w:i/>
        </w:rPr>
        <w:t xml:space="preserve">there would be no disadvantage to the participants or their </w:t>
      </w:r>
      <w:r>
        <w:rPr>
          <w:i/>
        </w:rPr>
        <w:t>relatives or to any collectiv</w:t>
      </w:r>
      <w:r w:rsidRPr="00A30D7A">
        <w:rPr>
          <w:i/>
        </w:rPr>
        <w:t>es involved; and</w:t>
      </w:r>
    </w:p>
    <w:p w:rsidR="009D3257" w:rsidRDefault="009D3257" w:rsidP="009D3257">
      <w:pPr>
        <w:pStyle w:val="ListParagraph"/>
        <w:numPr>
          <w:ilvl w:val="2"/>
          <w:numId w:val="27"/>
        </w:numPr>
        <w:rPr>
          <w:i/>
        </w:rPr>
      </w:pPr>
      <w:proofErr w:type="gramStart"/>
      <w:r w:rsidRPr="00A30D7A">
        <w:rPr>
          <w:i/>
        </w:rPr>
        <w:t>the</w:t>
      </w:r>
      <w:proofErr w:type="gramEnd"/>
      <w:r w:rsidRPr="00A30D7A">
        <w:rPr>
          <w:i/>
        </w:rPr>
        <w:t xml:space="preserve"> public interest in the study outweighs the public interest in privacy.</w:t>
      </w:r>
    </w:p>
    <w:p w:rsidR="00BA1C8A" w:rsidRPr="00A30D7A" w:rsidRDefault="00BA1C8A" w:rsidP="00BA1C8A">
      <w:pPr>
        <w:pStyle w:val="ListParagraph"/>
        <w:ind w:left="2340"/>
        <w:rPr>
          <w:i/>
        </w:rPr>
      </w:pPr>
    </w:p>
    <w:p w:rsidR="009D3257" w:rsidRDefault="009D3257" w:rsidP="009D3257">
      <w:pPr>
        <w:tabs>
          <w:tab w:val="left" w:pos="0"/>
        </w:tabs>
        <w:spacing w:line="300" w:lineRule="exact"/>
        <w:jc w:val="both"/>
      </w:pPr>
      <w:r>
        <w:t>To approve a study involving access to health information without consent the Committee must be satisfied that these requirements are met by the study concerned.</w:t>
      </w:r>
    </w:p>
    <w:p w:rsidR="00E24E77" w:rsidRPr="00960BFE" w:rsidRDefault="00E24E77" w:rsidP="00E24E77">
      <w:pPr>
        <w:rPr>
          <w:color w:val="FF0000"/>
          <w:lang w:val="en-NZ"/>
        </w:rPr>
      </w:pPr>
    </w:p>
    <w:p w:rsidR="00E24E77" w:rsidRPr="00FD2B1E" w:rsidRDefault="00E24E77" w:rsidP="00E24E77">
      <w:pPr>
        <w:rPr>
          <w:lang w:val="en-NZ"/>
        </w:rPr>
      </w:pPr>
      <w:r w:rsidRPr="00960BFE">
        <w:rPr>
          <w:lang w:val="en-NZ"/>
        </w:rPr>
        <w:t>This following information will be reviewed, and a final decis</w:t>
      </w:r>
      <w:r w:rsidR="00DB601D">
        <w:rPr>
          <w:lang w:val="en-NZ"/>
        </w:rPr>
        <w:t xml:space="preserve">ion made on the application, by Mrs Helen Walker and Dr Dean Quinn. </w:t>
      </w:r>
    </w:p>
    <w:p w:rsidR="00E24E77" w:rsidRPr="00960BFE" w:rsidRDefault="00E24E77" w:rsidP="00E24E77">
      <w:pPr>
        <w:rPr>
          <w:color w:val="FF0000"/>
          <w:lang w:val="en-NZ"/>
        </w:rPr>
      </w:pPr>
    </w:p>
    <w:p w:rsidR="009F30A8" w:rsidRPr="00960BFE" w:rsidRDefault="009F30A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lastRenderedPageBreak/>
              <w:t xml:space="preserve"> </w:t>
            </w:r>
            <w:r w:rsidRPr="00960BFE">
              <w:rPr>
                <w:b/>
              </w:rPr>
              <w:t xml:space="preserve">12 </w:t>
            </w: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rPr>
                <w:b/>
              </w:rPr>
              <w:t>18/CEN/71</w:t>
            </w:r>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Title: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A study assessing the similarity of </w:t>
            </w:r>
            <w:proofErr w:type="spellStart"/>
            <w:r w:rsidRPr="00960BFE">
              <w:t>Actemra</w:t>
            </w:r>
            <w:proofErr w:type="spellEnd"/>
            <w:r w:rsidRPr="00960BFE">
              <w:t xml:space="preserve">®, </w:t>
            </w:r>
            <w:proofErr w:type="spellStart"/>
            <w:r w:rsidRPr="00960BFE">
              <w:t>RoActemra</w:t>
            </w:r>
            <w:proofErr w:type="spellEnd"/>
            <w:r w:rsidRPr="00960BFE">
              <w:t xml:space="preserve">® and the trial </w:t>
            </w:r>
            <w:proofErr w:type="spellStart"/>
            <w:r w:rsidRPr="00960BFE">
              <w:t>drugLusiNEX</w:t>
            </w:r>
            <w:proofErr w:type="spellEnd"/>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Principal Investigator: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Dr Chris Wynne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Sponsor: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Quintiles Pty Limited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Clock Start Date: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12 April 2018 </w:t>
            </w:r>
          </w:p>
        </w:tc>
      </w:tr>
    </w:tbl>
    <w:p w:rsidR="009F30A8" w:rsidRPr="00960BFE" w:rsidRDefault="009F30A8">
      <w:pPr>
        <w:autoSpaceDE w:val="0"/>
        <w:autoSpaceDN w:val="0"/>
        <w:adjustRightInd w:val="0"/>
      </w:pPr>
      <w:r w:rsidRPr="00960BFE">
        <w:t xml:space="preserve"> </w:t>
      </w:r>
    </w:p>
    <w:p w:rsidR="00987913" w:rsidRPr="00987913" w:rsidRDefault="00BB44E2">
      <w:pPr>
        <w:autoSpaceDE w:val="0"/>
        <w:autoSpaceDN w:val="0"/>
        <w:adjustRightInd w:val="0"/>
        <w:rPr>
          <w:sz w:val="20"/>
          <w:lang w:val="en-NZ"/>
        </w:rPr>
      </w:pPr>
      <w:r w:rsidRPr="00960BFE">
        <w:t xml:space="preserve">Dr Chris Wynne </w:t>
      </w:r>
      <w:r w:rsidR="00987913" w:rsidRPr="00987913">
        <w:rPr>
          <w:lang w:val="en-NZ"/>
        </w:rPr>
        <w:t xml:space="preserve">was </w:t>
      </w:r>
      <w:r w:rsidR="00987913" w:rsidRPr="009D3257">
        <w:rPr>
          <w:lang w:val="en-NZ"/>
        </w:rPr>
        <w:t xml:space="preserve">present </w:t>
      </w:r>
      <w:r w:rsidR="00DC62A5" w:rsidRPr="009D3257">
        <w:rPr>
          <w:rFonts w:cs="Arial"/>
          <w:szCs w:val="22"/>
          <w:lang w:val="en-NZ"/>
        </w:rPr>
        <w:t>by teleconference</w:t>
      </w:r>
      <w:r w:rsidR="00DC62A5" w:rsidRPr="009D3257">
        <w:rPr>
          <w:lang w:val="en-NZ"/>
        </w:rPr>
        <w:t xml:space="preserve"> </w:t>
      </w:r>
      <w:r w:rsidR="00987913" w:rsidRPr="009D3257">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9F30A8" w:rsidRDefault="009F30A8" w:rsidP="009F30A8">
      <w:pPr>
        <w:rPr>
          <w:u w:val="single"/>
          <w:lang w:val="en-NZ"/>
        </w:rPr>
      </w:pPr>
    </w:p>
    <w:p w:rsidR="009F30A8" w:rsidRDefault="009F30A8" w:rsidP="009F30A8">
      <w:pPr>
        <w:rPr>
          <w:u w:val="single"/>
          <w:lang w:val="en-NZ"/>
        </w:rPr>
      </w:pPr>
      <w:r w:rsidRPr="001C059D">
        <w:rPr>
          <w:u w:val="single"/>
          <w:lang w:val="en-NZ"/>
        </w:rPr>
        <w:t>Summary of Study</w:t>
      </w:r>
    </w:p>
    <w:p w:rsidR="009F30A8" w:rsidRDefault="009F30A8" w:rsidP="009F30A8">
      <w:pPr>
        <w:rPr>
          <w:u w:val="single"/>
          <w:lang w:val="en-NZ"/>
        </w:rPr>
      </w:pPr>
    </w:p>
    <w:p w:rsidR="006153CB" w:rsidRPr="006153CB" w:rsidRDefault="003B13F7" w:rsidP="006153CB">
      <w:pPr>
        <w:pStyle w:val="ListParagraph"/>
        <w:numPr>
          <w:ilvl w:val="0"/>
          <w:numId w:val="19"/>
        </w:numPr>
        <w:autoSpaceDE w:val="0"/>
        <w:autoSpaceDN w:val="0"/>
        <w:adjustRightInd w:val="0"/>
        <w:rPr>
          <w:lang w:val="en-NZ"/>
        </w:rPr>
      </w:pPr>
      <w:r w:rsidRPr="006153CB">
        <w:rPr>
          <w:lang w:val="en-NZ"/>
        </w:rPr>
        <w:t xml:space="preserve">Tocilizumab is used for the treatment of moderate to severe rheumatoid arthritis (RA). The sponsor has developed a drug similar to tocilizumab, called </w:t>
      </w:r>
      <w:proofErr w:type="spellStart"/>
      <w:r w:rsidRPr="006153CB">
        <w:rPr>
          <w:lang w:val="en-NZ"/>
        </w:rPr>
        <w:t>LusiNEX</w:t>
      </w:r>
      <w:proofErr w:type="spellEnd"/>
      <w:r w:rsidRPr="006153CB">
        <w:rPr>
          <w:lang w:val="en-NZ"/>
        </w:rPr>
        <w:t xml:space="preserve">.  This study aims to test that </w:t>
      </w:r>
      <w:proofErr w:type="spellStart"/>
      <w:r w:rsidRPr="006153CB">
        <w:rPr>
          <w:lang w:val="en-NZ"/>
        </w:rPr>
        <w:t>LusiNEX</w:t>
      </w:r>
      <w:proofErr w:type="spellEnd"/>
      <w:r w:rsidRPr="006153CB">
        <w:rPr>
          <w:lang w:val="en-NZ"/>
        </w:rPr>
        <w:t xml:space="preserve"> is similar to US licensed</w:t>
      </w:r>
      <w:r w:rsidR="006153CB" w:rsidRPr="006153CB">
        <w:rPr>
          <w:lang w:val="en-NZ"/>
        </w:rPr>
        <w:t xml:space="preserve"> </w:t>
      </w:r>
      <w:proofErr w:type="spellStart"/>
      <w:r w:rsidRPr="006153CB">
        <w:rPr>
          <w:lang w:val="en-NZ"/>
        </w:rPr>
        <w:t>Actemra</w:t>
      </w:r>
      <w:proofErr w:type="spellEnd"/>
      <w:r w:rsidRPr="006153CB">
        <w:rPr>
          <w:lang w:val="en-NZ"/>
        </w:rPr>
        <w:t xml:space="preserve"> and the EU approved </w:t>
      </w:r>
      <w:proofErr w:type="spellStart"/>
      <w:r w:rsidRPr="006153CB">
        <w:rPr>
          <w:lang w:val="en-NZ"/>
        </w:rPr>
        <w:t>RoActemra</w:t>
      </w:r>
      <w:proofErr w:type="spellEnd"/>
      <w:r w:rsidRPr="006153CB">
        <w:rPr>
          <w:lang w:val="en-NZ"/>
        </w:rPr>
        <w:t xml:space="preserve">. </w:t>
      </w:r>
    </w:p>
    <w:p w:rsidR="003B13F7" w:rsidRPr="006153CB" w:rsidRDefault="003B13F7" w:rsidP="006153CB">
      <w:pPr>
        <w:pStyle w:val="ListParagraph"/>
        <w:numPr>
          <w:ilvl w:val="0"/>
          <w:numId w:val="19"/>
        </w:numPr>
        <w:autoSpaceDE w:val="0"/>
        <w:autoSpaceDN w:val="0"/>
        <w:adjustRightInd w:val="0"/>
        <w:rPr>
          <w:lang w:val="en-NZ"/>
        </w:rPr>
      </w:pPr>
      <w:r w:rsidRPr="006153CB">
        <w:rPr>
          <w:lang w:val="en-NZ"/>
        </w:rPr>
        <w:t xml:space="preserve">The study will also compare drug safety, how well it is tolerated, </w:t>
      </w:r>
      <w:proofErr w:type="gramStart"/>
      <w:r w:rsidRPr="006153CB">
        <w:rPr>
          <w:lang w:val="en-NZ"/>
        </w:rPr>
        <w:t>the</w:t>
      </w:r>
      <w:proofErr w:type="gramEnd"/>
      <w:r w:rsidRPr="006153CB">
        <w:rPr>
          <w:lang w:val="en-NZ"/>
        </w:rPr>
        <w:t xml:space="preserve"> levels of the drug in the blood at different times, and the body's immune response. </w:t>
      </w:r>
      <w:r w:rsidR="006153CB" w:rsidRPr="006153CB">
        <w:rPr>
          <w:lang w:val="en-NZ"/>
        </w:rPr>
        <w:t>It</w:t>
      </w:r>
      <w:r w:rsidRPr="006153CB">
        <w:rPr>
          <w:lang w:val="en-NZ"/>
        </w:rPr>
        <w:t xml:space="preserve"> will </w:t>
      </w:r>
      <w:r w:rsidR="006153CB" w:rsidRPr="006153CB">
        <w:rPr>
          <w:lang w:val="en-NZ"/>
        </w:rPr>
        <w:t>also evaluate</w:t>
      </w:r>
      <w:r w:rsidRPr="006153CB">
        <w:rPr>
          <w:lang w:val="en-NZ"/>
        </w:rPr>
        <w:t xml:space="preserve"> the change in absolute neutrophil count, </w:t>
      </w:r>
      <w:proofErr w:type="gramStart"/>
      <w:r w:rsidRPr="006153CB">
        <w:rPr>
          <w:lang w:val="en-NZ"/>
        </w:rPr>
        <w:t>c-reactive</w:t>
      </w:r>
      <w:proofErr w:type="gramEnd"/>
      <w:r w:rsidRPr="006153CB">
        <w:rPr>
          <w:lang w:val="en-NZ"/>
        </w:rPr>
        <w:t xml:space="preserve"> protein, and soluble interleukin-6 receptor (sIL-6R).</w:t>
      </w:r>
    </w:p>
    <w:p w:rsidR="006153CB" w:rsidRPr="006153CB" w:rsidRDefault="003B13F7" w:rsidP="006153CB">
      <w:pPr>
        <w:pStyle w:val="ListParagraph"/>
        <w:numPr>
          <w:ilvl w:val="0"/>
          <w:numId w:val="19"/>
        </w:numPr>
        <w:autoSpaceDE w:val="0"/>
        <w:autoSpaceDN w:val="0"/>
        <w:adjustRightInd w:val="0"/>
        <w:rPr>
          <w:lang w:val="en-NZ"/>
        </w:rPr>
      </w:pPr>
      <w:r w:rsidRPr="006153CB">
        <w:rPr>
          <w:lang w:val="en-NZ"/>
        </w:rPr>
        <w:t>Up to 190 healthy male and female subjects who meet the required entry criteria will be randomly assigned to one</w:t>
      </w:r>
      <w:r w:rsidR="006153CB" w:rsidRPr="006153CB">
        <w:rPr>
          <w:lang w:val="en-NZ"/>
        </w:rPr>
        <w:t xml:space="preserve"> </w:t>
      </w:r>
      <w:r w:rsidRPr="006153CB">
        <w:rPr>
          <w:lang w:val="en-NZ"/>
        </w:rPr>
        <w:t xml:space="preserve">of the three treatment groups in a 1:1:1 ratio to receive a single intravenous transfusion 4mg/kg dose of either </w:t>
      </w:r>
      <w:proofErr w:type="spellStart"/>
      <w:r w:rsidRPr="006153CB">
        <w:rPr>
          <w:lang w:val="en-NZ"/>
        </w:rPr>
        <w:t>LusiNEX</w:t>
      </w:r>
      <w:proofErr w:type="spellEnd"/>
      <w:r w:rsidRPr="006153CB">
        <w:rPr>
          <w:lang w:val="en-NZ"/>
        </w:rPr>
        <w:t>,</w:t>
      </w:r>
      <w:r w:rsidR="006153CB" w:rsidRPr="006153CB">
        <w:rPr>
          <w:lang w:val="en-NZ"/>
        </w:rPr>
        <w:t xml:space="preserve"> </w:t>
      </w:r>
      <w:proofErr w:type="spellStart"/>
      <w:r w:rsidRPr="006153CB">
        <w:rPr>
          <w:lang w:val="en-NZ"/>
        </w:rPr>
        <w:t>Actemra</w:t>
      </w:r>
      <w:proofErr w:type="spellEnd"/>
      <w:r w:rsidRPr="006153CB">
        <w:rPr>
          <w:lang w:val="en-NZ"/>
        </w:rPr>
        <w:t xml:space="preserve">® or </w:t>
      </w:r>
      <w:proofErr w:type="spellStart"/>
      <w:r w:rsidRPr="006153CB">
        <w:rPr>
          <w:lang w:val="en-NZ"/>
        </w:rPr>
        <w:t>RoActemra</w:t>
      </w:r>
      <w:proofErr w:type="spellEnd"/>
      <w:r w:rsidRPr="006153CB">
        <w:rPr>
          <w:lang w:val="en-NZ"/>
        </w:rPr>
        <w:t>®.</w:t>
      </w:r>
    </w:p>
    <w:p w:rsidR="003B13F7" w:rsidRPr="006153CB" w:rsidRDefault="003B13F7" w:rsidP="006153CB">
      <w:pPr>
        <w:pStyle w:val="ListParagraph"/>
        <w:numPr>
          <w:ilvl w:val="0"/>
          <w:numId w:val="19"/>
        </w:numPr>
        <w:autoSpaceDE w:val="0"/>
        <w:autoSpaceDN w:val="0"/>
        <w:adjustRightInd w:val="0"/>
        <w:rPr>
          <w:lang w:val="en-NZ"/>
        </w:rPr>
      </w:pPr>
      <w:r w:rsidRPr="006153CB">
        <w:rPr>
          <w:lang w:val="en-NZ"/>
        </w:rPr>
        <w:t xml:space="preserve">The study requires a </w:t>
      </w:r>
      <w:r w:rsidR="00255DA1" w:rsidRPr="006153CB">
        <w:rPr>
          <w:lang w:val="en-NZ"/>
        </w:rPr>
        <w:t>two-night</w:t>
      </w:r>
      <w:r w:rsidRPr="006153CB">
        <w:rPr>
          <w:lang w:val="en-NZ"/>
        </w:rPr>
        <w:t xml:space="preserve"> inpatient stay and eleven outpatient visits.</w:t>
      </w:r>
    </w:p>
    <w:p w:rsidR="009F30A8" w:rsidRPr="006153CB" w:rsidRDefault="003B13F7" w:rsidP="009D3257">
      <w:pPr>
        <w:pStyle w:val="ListParagraph"/>
        <w:numPr>
          <w:ilvl w:val="0"/>
          <w:numId w:val="19"/>
        </w:numPr>
        <w:autoSpaceDE w:val="0"/>
        <w:autoSpaceDN w:val="0"/>
        <w:adjustRightInd w:val="0"/>
        <w:rPr>
          <w:lang w:val="en-NZ"/>
        </w:rPr>
      </w:pPr>
      <w:r w:rsidRPr="006153CB">
        <w:rPr>
          <w:lang w:val="en-NZ"/>
        </w:rPr>
        <w:t xml:space="preserve">The results will be used to further develop </w:t>
      </w:r>
      <w:proofErr w:type="spellStart"/>
      <w:r w:rsidRPr="006153CB">
        <w:rPr>
          <w:lang w:val="en-NZ"/>
        </w:rPr>
        <w:t>LusiNEX</w:t>
      </w:r>
      <w:proofErr w:type="spellEnd"/>
      <w:r w:rsidRPr="006153CB">
        <w:rPr>
          <w:lang w:val="en-NZ"/>
        </w:rPr>
        <w:t xml:space="preserve"> as a biosimilar to tocilizumab.</w:t>
      </w:r>
    </w:p>
    <w:p w:rsidR="003B13F7" w:rsidRDefault="003B13F7" w:rsidP="003B13F7">
      <w:pPr>
        <w:autoSpaceDE w:val="0"/>
        <w:autoSpaceDN w:val="0"/>
        <w:adjustRightInd w:val="0"/>
        <w:rPr>
          <w:lang w:val="en-NZ"/>
        </w:rPr>
      </w:pPr>
    </w:p>
    <w:p w:rsidR="009F30A8" w:rsidRDefault="009F30A8" w:rsidP="009F30A8">
      <w:pPr>
        <w:rPr>
          <w:u w:val="single"/>
          <w:lang w:val="en-NZ"/>
        </w:rPr>
      </w:pPr>
      <w:r w:rsidRPr="001C059D">
        <w:rPr>
          <w:u w:val="single"/>
          <w:lang w:val="en-NZ"/>
        </w:rPr>
        <w:t>Summary of ethical issues (resolved)</w:t>
      </w:r>
    </w:p>
    <w:p w:rsidR="009F30A8" w:rsidRDefault="009F30A8" w:rsidP="009F30A8">
      <w:pPr>
        <w:rPr>
          <w:u w:val="single"/>
          <w:lang w:val="en-NZ"/>
        </w:rPr>
      </w:pPr>
    </w:p>
    <w:p w:rsidR="009F30A8" w:rsidRPr="000A1C67" w:rsidRDefault="009F30A8" w:rsidP="009F30A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9F30A8" w:rsidRDefault="009F30A8" w:rsidP="009F30A8">
      <w:pPr>
        <w:rPr>
          <w:u w:val="single"/>
          <w:lang w:val="en-NZ"/>
        </w:rPr>
      </w:pPr>
    </w:p>
    <w:p w:rsidR="00F24573" w:rsidRPr="006153CB" w:rsidRDefault="00F24573" w:rsidP="00A97B8C">
      <w:pPr>
        <w:pStyle w:val="ListParagraph"/>
        <w:numPr>
          <w:ilvl w:val="0"/>
          <w:numId w:val="19"/>
        </w:numPr>
        <w:spacing w:before="80" w:after="80"/>
        <w:rPr>
          <w:u w:val="single"/>
          <w:lang w:val="en-NZ"/>
        </w:rPr>
      </w:pPr>
      <w:r>
        <w:rPr>
          <w:lang w:val="en-NZ"/>
        </w:rPr>
        <w:t xml:space="preserve">The Researcher(s) explained the </w:t>
      </w:r>
      <w:r w:rsidR="006153CB">
        <w:rPr>
          <w:lang w:val="en-NZ"/>
        </w:rPr>
        <w:t>context for this study, noting they had recently completed a very similar study.</w:t>
      </w:r>
      <w:r>
        <w:rPr>
          <w:lang w:val="en-NZ"/>
        </w:rPr>
        <w:t xml:space="preserve"> </w:t>
      </w:r>
    </w:p>
    <w:p w:rsidR="006153CB" w:rsidRPr="00F24573" w:rsidRDefault="006153CB" w:rsidP="00A97B8C">
      <w:pPr>
        <w:pStyle w:val="ListParagraph"/>
        <w:numPr>
          <w:ilvl w:val="0"/>
          <w:numId w:val="19"/>
        </w:numPr>
        <w:spacing w:before="80" w:after="80"/>
        <w:rPr>
          <w:u w:val="single"/>
          <w:lang w:val="en-NZ"/>
        </w:rPr>
      </w:pPr>
      <w:r>
        <w:rPr>
          <w:lang w:val="en-NZ"/>
        </w:rPr>
        <w:t>The Committee and the Researcher(s) discussed the statistics and context of p.4.1 of the application.</w:t>
      </w:r>
    </w:p>
    <w:p w:rsidR="006153CB" w:rsidRPr="00F24573" w:rsidRDefault="006153CB" w:rsidP="00A97B8C">
      <w:pPr>
        <w:pStyle w:val="ListParagraph"/>
        <w:numPr>
          <w:ilvl w:val="0"/>
          <w:numId w:val="19"/>
        </w:numPr>
        <w:spacing w:before="80" w:after="80"/>
      </w:pPr>
      <w:r>
        <w:rPr>
          <w:rFonts w:cs="Arial"/>
          <w:szCs w:val="22"/>
          <w:lang w:val="en-NZ"/>
        </w:rPr>
        <w:t>P.4.2 – The Committee noted the wording, that it was important for Maori to understand fully, is a bit patronising. The Researcher(s) noted they would take this feedback on board.</w:t>
      </w:r>
    </w:p>
    <w:p w:rsidR="009F30A8" w:rsidRPr="00C5052B" w:rsidRDefault="009F30A8" w:rsidP="009F30A8">
      <w:pPr>
        <w:spacing w:before="80" w:after="80"/>
        <w:rPr>
          <w:u w:val="single"/>
          <w:lang w:val="en-NZ"/>
        </w:rPr>
      </w:pPr>
    </w:p>
    <w:p w:rsidR="009F30A8" w:rsidRPr="000A1C67" w:rsidRDefault="009F30A8" w:rsidP="009F30A8">
      <w:pPr>
        <w:rPr>
          <w:u w:val="single"/>
          <w:lang w:val="en-NZ"/>
        </w:rPr>
      </w:pPr>
      <w:r w:rsidRPr="000A1C67">
        <w:rPr>
          <w:u w:val="single"/>
          <w:lang w:val="en-NZ"/>
        </w:rPr>
        <w:t>Summary of ethical issues (outstanding)</w:t>
      </w:r>
    </w:p>
    <w:p w:rsidR="009F30A8" w:rsidRDefault="009F30A8" w:rsidP="009F30A8">
      <w:pPr>
        <w:rPr>
          <w:u w:val="single"/>
          <w:lang w:val="en-NZ"/>
        </w:rPr>
      </w:pPr>
    </w:p>
    <w:p w:rsidR="009F30A8" w:rsidRDefault="009F30A8" w:rsidP="009F30A8">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0D4045" w:rsidRPr="00A97B8C" w:rsidRDefault="000D4045" w:rsidP="00A97B8C">
      <w:pPr>
        <w:rPr>
          <w:u w:val="single"/>
          <w:lang w:val="en-NZ"/>
        </w:rPr>
      </w:pPr>
    </w:p>
    <w:p w:rsidR="009F30A8" w:rsidRDefault="009F30A8" w:rsidP="009F30A8">
      <w:pPr>
        <w:spacing w:before="80" w:after="80"/>
        <w:rPr>
          <w:rFonts w:cs="Arial"/>
          <w:szCs w:val="22"/>
          <w:lang w:val="en-NZ"/>
        </w:rPr>
      </w:pPr>
      <w:r w:rsidRPr="00466AA7">
        <w:rPr>
          <w:rFonts w:cs="Arial"/>
          <w:szCs w:val="22"/>
          <w:lang w:val="en-NZ"/>
        </w:rPr>
        <w:t xml:space="preserve">The Committee requested the following changes to the Participant Information Sheet and Consent Form: </w:t>
      </w:r>
    </w:p>
    <w:p w:rsidR="009F30A8" w:rsidRPr="00466AA7" w:rsidRDefault="009F30A8" w:rsidP="009F30A8">
      <w:pPr>
        <w:spacing w:before="80" w:after="80"/>
        <w:rPr>
          <w:rFonts w:cs="Arial"/>
          <w:szCs w:val="22"/>
          <w:lang w:val="en-NZ"/>
        </w:rPr>
      </w:pPr>
    </w:p>
    <w:p w:rsidR="006153CB" w:rsidRPr="000E368E" w:rsidRDefault="006153CB" w:rsidP="00A97B8C">
      <w:pPr>
        <w:pStyle w:val="ListParagraph"/>
        <w:numPr>
          <w:ilvl w:val="0"/>
          <w:numId w:val="19"/>
        </w:numPr>
        <w:spacing w:before="80" w:after="80"/>
        <w:rPr>
          <w:u w:val="single"/>
          <w:lang w:val="en-NZ"/>
        </w:rPr>
      </w:pPr>
      <w:r>
        <w:rPr>
          <w:lang w:val="en-NZ"/>
        </w:rPr>
        <w:t>Please explain what counts as a social smoker.</w:t>
      </w:r>
    </w:p>
    <w:p w:rsidR="006153CB" w:rsidRPr="00F24573" w:rsidRDefault="006153CB" w:rsidP="00A97B8C">
      <w:pPr>
        <w:pStyle w:val="ListParagraph"/>
        <w:numPr>
          <w:ilvl w:val="0"/>
          <w:numId w:val="19"/>
        </w:numPr>
        <w:spacing w:before="80" w:after="80"/>
        <w:rPr>
          <w:u w:val="single"/>
          <w:lang w:val="en-NZ"/>
        </w:rPr>
      </w:pPr>
      <w:r>
        <w:rPr>
          <w:lang w:val="en-NZ"/>
        </w:rPr>
        <w:lastRenderedPageBreak/>
        <w:t xml:space="preserve">The Committee noted there is no general legal requirement for clinical trials to receive ethics approval. </w:t>
      </w:r>
    </w:p>
    <w:p w:rsidR="00F24573" w:rsidRPr="00F24573" w:rsidRDefault="006153CB" w:rsidP="00A97B8C">
      <w:pPr>
        <w:pStyle w:val="ListParagraph"/>
        <w:numPr>
          <w:ilvl w:val="0"/>
          <w:numId w:val="19"/>
        </w:numPr>
        <w:spacing w:before="80" w:after="80"/>
      </w:pPr>
      <w:r>
        <w:rPr>
          <w:rFonts w:cs="Arial"/>
          <w:szCs w:val="22"/>
          <w:lang w:val="en-NZ"/>
        </w:rPr>
        <w:t xml:space="preserve">Page 10 </w:t>
      </w:r>
      <w:r w:rsidR="00F24573">
        <w:rPr>
          <w:rFonts w:cs="Arial"/>
          <w:szCs w:val="22"/>
          <w:lang w:val="en-NZ"/>
        </w:rPr>
        <w:t>if woman who is pregnan</w:t>
      </w:r>
      <w:r>
        <w:rPr>
          <w:rFonts w:cs="Arial"/>
          <w:szCs w:val="22"/>
          <w:lang w:val="en-NZ"/>
        </w:rPr>
        <w:t xml:space="preserve">t or intend to become pregnant. Clarify whether this means </w:t>
      </w:r>
      <w:r w:rsidR="00F24573">
        <w:rPr>
          <w:rFonts w:cs="Arial"/>
          <w:szCs w:val="22"/>
          <w:lang w:val="en-NZ"/>
        </w:rPr>
        <w:t>ever or during the study</w:t>
      </w:r>
      <w:r>
        <w:rPr>
          <w:rFonts w:cs="Arial"/>
          <w:szCs w:val="22"/>
          <w:lang w:val="en-NZ"/>
        </w:rPr>
        <w:t>.</w:t>
      </w:r>
      <w:r w:rsidR="00F24573">
        <w:rPr>
          <w:rFonts w:cs="Arial"/>
          <w:szCs w:val="22"/>
          <w:lang w:val="en-NZ"/>
        </w:rPr>
        <w:t xml:space="preserve"> </w:t>
      </w:r>
    </w:p>
    <w:p w:rsidR="00F24573" w:rsidRDefault="00A97B8C" w:rsidP="00A97B8C">
      <w:pPr>
        <w:pStyle w:val="ListParagraph"/>
        <w:numPr>
          <w:ilvl w:val="0"/>
          <w:numId w:val="19"/>
        </w:numPr>
        <w:spacing w:before="80" w:after="80"/>
      </w:pPr>
      <w:r>
        <w:t xml:space="preserve">In future please consider an amendment to have a separate participant information sheet for pregnant partners.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E24E77">
      <w:pPr>
        <w:rPr>
          <w:lang w:val="en-NZ"/>
        </w:rPr>
      </w:pPr>
      <w:r w:rsidRPr="00960BFE">
        <w:rPr>
          <w:lang w:val="en-NZ"/>
        </w:rPr>
        <w:t xml:space="preserve">This application </w:t>
      </w:r>
      <w:r w:rsidRPr="00A97B8C">
        <w:rPr>
          <w:lang w:val="en-NZ"/>
        </w:rPr>
        <w:t xml:space="preserve">was </w:t>
      </w:r>
      <w:r w:rsidRPr="00A97B8C">
        <w:rPr>
          <w:i/>
          <w:lang w:val="en-NZ"/>
        </w:rPr>
        <w:t>approved</w:t>
      </w:r>
      <w:r w:rsidRPr="00A97B8C">
        <w:rPr>
          <w:lang w:val="en-NZ"/>
        </w:rPr>
        <w:t xml:space="preserve"> by </w:t>
      </w:r>
      <w:r w:rsidRPr="00A97B8C">
        <w:rPr>
          <w:rFonts w:cs="Arial"/>
          <w:szCs w:val="22"/>
          <w:lang w:val="en-NZ"/>
        </w:rPr>
        <w:t>consensus</w:t>
      </w:r>
      <w:r w:rsidR="000D4045" w:rsidRPr="00A97B8C">
        <w:rPr>
          <w:rFonts w:cs="Arial"/>
          <w:szCs w:val="22"/>
          <w:lang w:val="en-NZ"/>
        </w:rPr>
        <w:t xml:space="preserve">, with nonstandard conditions. </w:t>
      </w:r>
    </w:p>
    <w:p w:rsidR="00E24E77" w:rsidRPr="00960BFE" w:rsidRDefault="00E24E77" w:rsidP="00E24E77">
      <w:pPr>
        <w:rPr>
          <w:color w:val="FF0000"/>
          <w:lang w:val="en-NZ"/>
        </w:rPr>
      </w:pPr>
    </w:p>
    <w:p w:rsidR="009F30A8" w:rsidRPr="00960BFE" w:rsidRDefault="009F30A8">
      <w:pPr>
        <w:autoSpaceDE w:val="0"/>
        <w:autoSpaceDN w:val="0"/>
        <w:adjustRightInd w:val="0"/>
      </w:pPr>
      <w:r w:rsidRPr="00960BFE">
        <w:br w:type="page"/>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lastRenderedPageBreak/>
              <w:t xml:space="preserve"> </w:t>
            </w:r>
            <w:r w:rsidRPr="00960BFE">
              <w:rPr>
                <w:b/>
              </w:rPr>
              <w:t xml:space="preserve">13 </w:t>
            </w: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rPr>
                <w:b/>
              </w:rPr>
              <w:t>18/CEN/72</w:t>
            </w:r>
            <w:r w:rsidRPr="00960BFE">
              <w:t xml:space="preserve"> </w:t>
            </w:r>
            <w:r w:rsidRPr="00BA1C8A">
              <w:rPr>
                <w:b/>
              </w:rPr>
              <w:t>(CLOSED)</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Title: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Assessment of JUUL 1.7% AND 5% Nicotine Salt Based ENDS Products, when Used by </w:t>
            </w:r>
            <w:proofErr w:type="spellStart"/>
            <w:r w:rsidRPr="00960BFE">
              <w:t>healthyadult</w:t>
            </w:r>
            <w:proofErr w:type="spellEnd"/>
            <w:r w:rsidRPr="00960BFE">
              <w:t xml:space="preserve"> smokers.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Principal Investigator: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Dr Chris Wynne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Sponsor: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JUUL Lab </w:t>
            </w:r>
            <w:proofErr w:type="spellStart"/>
            <w:r w:rsidRPr="00960BFE">
              <w:t>Inc</w:t>
            </w:r>
            <w:proofErr w:type="spellEnd"/>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pPr>
              <w:autoSpaceDE w:val="0"/>
              <w:autoSpaceDN w:val="0"/>
              <w:adjustRightInd w:val="0"/>
            </w:pPr>
            <w:r w:rsidRPr="00960BFE">
              <w:t xml:space="preserve">Clock Start Date: </w:t>
            </w:r>
          </w:p>
        </w:tc>
        <w:tc>
          <w:tcPr>
            <w:tcW w:w="6459" w:type="dxa"/>
            <w:tcBorders>
              <w:top w:val="nil"/>
              <w:left w:val="nil"/>
              <w:bottom w:val="nil"/>
              <w:right w:val="nil"/>
            </w:tcBorders>
          </w:tcPr>
          <w:p w:rsidR="00BA1C8A" w:rsidRPr="00960BFE" w:rsidRDefault="00BA1C8A">
            <w:pPr>
              <w:autoSpaceDE w:val="0"/>
              <w:autoSpaceDN w:val="0"/>
              <w:adjustRightInd w:val="0"/>
            </w:pPr>
            <w:r w:rsidRPr="00960BFE">
              <w:t xml:space="preserve">12 April 2018 </w:t>
            </w:r>
          </w:p>
        </w:tc>
      </w:tr>
    </w:tbl>
    <w:p w:rsidR="009F30A8" w:rsidRPr="00960BFE" w:rsidRDefault="009F30A8">
      <w:pPr>
        <w:autoSpaceDE w:val="0"/>
        <w:autoSpaceDN w:val="0"/>
        <w:adjustRightInd w:val="0"/>
      </w:pPr>
      <w:r w:rsidRPr="00960BFE">
        <w:t xml:space="preserve"> </w:t>
      </w:r>
    </w:p>
    <w:p w:rsidR="00987913" w:rsidRPr="00987913" w:rsidRDefault="00BB44E2">
      <w:pPr>
        <w:autoSpaceDE w:val="0"/>
        <w:autoSpaceDN w:val="0"/>
        <w:adjustRightInd w:val="0"/>
        <w:rPr>
          <w:sz w:val="20"/>
          <w:lang w:val="en-NZ"/>
        </w:rPr>
      </w:pPr>
      <w:r w:rsidRPr="00960BFE">
        <w:t xml:space="preserve">Dr Chris Wynne </w:t>
      </w:r>
      <w:r w:rsidR="00987913" w:rsidRPr="00987913">
        <w:rPr>
          <w:lang w:val="en-NZ"/>
        </w:rPr>
        <w:t xml:space="preserve">was </w:t>
      </w:r>
      <w:r w:rsidR="00987913" w:rsidRPr="00A97B8C">
        <w:rPr>
          <w:lang w:val="en-NZ"/>
        </w:rPr>
        <w:t xml:space="preserve">present </w:t>
      </w:r>
      <w:r w:rsidR="00DC62A5" w:rsidRPr="00A97B8C">
        <w:rPr>
          <w:rFonts w:cs="Arial"/>
          <w:szCs w:val="22"/>
          <w:lang w:val="en-NZ"/>
        </w:rPr>
        <w:t>by teleconference</w:t>
      </w:r>
      <w:r w:rsidR="00DC62A5" w:rsidRPr="00A97B8C">
        <w:rPr>
          <w:lang w:val="en-NZ"/>
        </w:rPr>
        <w:t xml:space="preserve"> </w:t>
      </w:r>
      <w:r w:rsidR="00987913" w:rsidRPr="00A97B8C">
        <w:rPr>
          <w:lang w:val="en-NZ"/>
        </w:rPr>
        <w:t xml:space="preserve">for discussion </w:t>
      </w:r>
      <w:r w:rsidR="00987913" w:rsidRPr="00987913">
        <w:rPr>
          <w:lang w:val="en-NZ"/>
        </w:rPr>
        <w:t>of this application.</w:t>
      </w:r>
    </w:p>
    <w:p w:rsidR="00987913" w:rsidRPr="00960BFE" w:rsidRDefault="00987913">
      <w:pPr>
        <w:autoSpaceDE w:val="0"/>
        <w:autoSpaceDN w:val="0"/>
        <w:adjustRightInd w:val="0"/>
        <w:rPr>
          <w:u w:val="single"/>
          <w:lang w:val="en-NZ"/>
        </w:rPr>
      </w:pPr>
    </w:p>
    <w:p w:rsidR="00E24E77" w:rsidRPr="00FD2B1E" w:rsidRDefault="00E24E77">
      <w:pPr>
        <w:autoSpaceDE w:val="0"/>
        <w:autoSpaceDN w:val="0"/>
        <w:adjustRightInd w:val="0"/>
        <w:rPr>
          <w:u w:val="single"/>
          <w:lang w:val="en-NZ"/>
        </w:rPr>
      </w:pPr>
      <w:r w:rsidRPr="00FD2B1E">
        <w:rPr>
          <w:u w:val="single"/>
          <w:lang w:val="en-NZ"/>
        </w:rPr>
        <w:t>Potential conflicts of interest</w:t>
      </w:r>
    </w:p>
    <w:p w:rsidR="00E24E77" w:rsidRPr="008869BB" w:rsidRDefault="00E24E77">
      <w:pPr>
        <w:autoSpaceDE w:val="0"/>
        <w:autoSpaceDN w:val="0"/>
        <w:adjustRightInd w:val="0"/>
        <w:rPr>
          <w:b/>
          <w:lang w:val="en-NZ"/>
        </w:rPr>
      </w:pPr>
    </w:p>
    <w:p w:rsidR="00E24E77" w:rsidRPr="00960BFE" w:rsidRDefault="00E24E77">
      <w:pPr>
        <w:autoSpaceDE w:val="0"/>
        <w:autoSpaceDN w:val="0"/>
        <w:adjustRightInd w:val="0"/>
        <w:rPr>
          <w:lang w:val="en-NZ"/>
        </w:rPr>
      </w:pPr>
      <w:r w:rsidRPr="00960BFE">
        <w:rPr>
          <w:lang w:val="en-NZ"/>
        </w:rPr>
        <w:t>The Chair asked members to declare any potential conflicts of interest related to this application.</w:t>
      </w:r>
    </w:p>
    <w:p w:rsidR="00E24E77" w:rsidRPr="00960BFE" w:rsidRDefault="00E24E77">
      <w:pPr>
        <w:autoSpaceDE w:val="0"/>
        <w:autoSpaceDN w:val="0"/>
        <w:adjustRightInd w:val="0"/>
        <w:rPr>
          <w:lang w:val="en-NZ"/>
        </w:rPr>
      </w:pPr>
    </w:p>
    <w:p w:rsidR="00E24E77" w:rsidRPr="00960BFE" w:rsidRDefault="00E24E77">
      <w:pPr>
        <w:autoSpaceDE w:val="0"/>
        <w:autoSpaceDN w:val="0"/>
        <w:adjustRightInd w:val="0"/>
        <w:rPr>
          <w:lang w:val="en-NZ"/>
        </w:rPr>
      </w:pPr>
      <w:r w:rsidRPr="00FD2B1E">
        <w:rPr>
          <w:lang w:val="en-NZ"/>
        </w:rPr>
        <w:t>No potential conflicts</w:t>
      </w:r>
      <w:r w:rsidRPr="00960BFE">
        <w:rPr>
          <w:lang w:val="en-NZ"/>
        </w:rPr>
        <w:t xml:space="preserve"> of interest related to this application were declared by any member.</w:t>
      </w:r>
    </w:p>
    <w:p w:rsidR="00E24E77" w:rsidRPr="00960BFE" w:rsidRDefault="00E24E77">
      <w:pPr>
        <w:autoSpaceDE w:val="0"/>
        <w:autoSpaceDN w:val="0"/>
        <w:adjustRightInd w:val="0"/>
        <w:rPr>
          <w:lang w:val="en-NZ"/>
        </w:rPr>
      </w:pPr>
    </w:p>
    <w:p w:rsidR="009F30A8" w:rsidRDefault="009F30A8" w:rsidP="009F30A8">
      <w:pPr>
        <w:rPr>
          <w:u w:val="single"/>
          <w:lang w:val="en-NZ"/>
        </w:rPr>
      </w:pPr>
      <w:r w:rsidRPr="001C059D">
        <w:rPr>
          <w:u w:val="single"/>
          <w:lang w:val="en-NZ"/>
        </w:rPr>
        <w:t>Summary of Study</w:t>
      </w:r>
    </w:p>
    <w:p w:rsidR="009F30A8" w:rsidRDefault="009F30A8" w:rsidP="009F30A8">
      <w:pPr>
        <w:rPr>
          <w:u w:val="single"/>
          <w:lang w:val="en-NZ"/>
        </w:rPr>
      </w:pPr>
    </w:p>
    <w:p w:rsidR="003B13F7" w:rsidRPr="00A97B8C" w:rsidRDefault="003B13F7" w:rsidP="009D3257">
      <w:pPr>
        <w:pStyle w:val="ListParagraph"/>
        <w:numPr>
          <w:ilvl w:val="0"/>
          <w:numId w:val="20"/>
        </w:numPr>
        <w:autoSpaceDE w:val="0"/>
        <w:autoSpaceDN w:val="0"/>
        <w:adjustRightInd w:val="0"/>
        <w:rPr>
          <w:lang w:val="en-NZ"/>
        </w:rPr>
      </w:pPr>
      <w:r w:rsidRPr="00A97B8C">
        <w:rPr>
          <w:lang w:val="en-NZ"/>
        </w:rPr>
        <w:t>JUUL Labs,</w:t>
      </w:r>
      <w:r w:rsidR="00A97B8C">
        <w:rPr>
          <w:lang w:val="en-NZ"/>
        </w:rPr>
        <w:t xml:space="preserve"> </w:t>
      </w:r>
      <w:proofErr w:type="spellStart"/>
      <w:r w:rsidRPr="00A97B8C">
        <w:rPr>
          <w:lang w:val="en-NZ"/>
        </w:rPr>
        <w:t>Inc</w:t>
      </w:r>
      <w:proofErr w:type="spellEnd"/>
      <w:r w:rsidRPr="00A97B8C">
        <w:rPr>
          <w:lang w:val="en-NZ"/>
        </w:rPr>
        <w:t xml:space="preserve"> is a private company founded to develop alternatives to traditional cigarette smoking. The company uses vaporisation and "</w:t>
      </w:r>
      <w:proofErr w:type="spellStart"/>
      <w:r w:rsidRPr="00A97B8C">
        <w:rPr>
          <w:lang w:val="en-NZ"/>
        </w:rPr>
        <w:t>heatnotburn</w:t>
      </w:r>
      <w:proofErr w:type="spellEnd"/>
      <w:r w:rsidRPr="00A97B8C">
        <w:rPr>
          <w:lang w:val="en-NZ"/>
        </w:rPr>
        <w:t xml:space="preserve">" technologies for the inhalation of nicotine, so that burning is </w:t>
      </w:r>
      <w:r w:rsidR="00255DA1" w:rsidRPr="00A97B8C">
        <w:rPr>
          <w:lang w:val="en-NZ"/>
        </w:rPr>
        <w:t>avoided,</w:t>
      </w:r>
      <w:r w:rsidRPr="00A97B8C">
        <w:rPr>
          <w:lang w:val="en-NZ"/>
        </w:rPr>
        <w:t xml:space="preserve"> and vapour rather than smoke is generated.</w:t>
      </w:r>
    </w:p>
    <w:p w:rsidR="003B13F7" w:rsidRPr="00A97B8C" w:rsidRDefault="003B13F7" w:rsidP="009D3257">
      <w:pPr>
        <w:pStyle w:val="ListParagraph"/>
        <w:numPr>
          <w:ilvl w:val="0"/>
          <w:numId w:val="20"/>
        </w:numPr>
        <w:autoSpaceDE w:val="0"/>
        <w:autoSpaceDN w:val="0"/>
        <w:adjustRightInd w:val="0"/>
        <w:rPr>
          <w:lang w:val="en-NZ"/>
        </w:rPr>
      </w:pPr>
      <w:r w:rsidRPr="00A97B8C">
        <w:rPr>
          <w:lang w:val="en-NZ"/>
        </w:rPr>
        <w:t>These products may be an acceptable alternative to traditional smoking, as the generation and inhalation of smoke, tar and carbon monoxide can be avoided.</w:t>
      </w:r>
    </w:p>
    <w:p w:rsidR="003B13F7" w:rsidRPr="00A97B8C" w:rsidRDefault="003B13F7" w:rsidP="009D3257">
      <w:pPr>
        <w:pStyle w:val="ListParagraph"/>
        <w:numPr>
          <w:ilvl w:val="0"/>
          <w:numId w:val="20"/>
        </w:numPr>
        <w:autoSpaceDE w:val="0"/>
        <w:autoSpaceDN w:val="0"/>
        <w:adjustRightInd w:val="0"/>
        <w:rPr>
          <w:lang w:val="en-NZ"/>
        </w:rPr>
      </w:pPr>
      <w:r w:rsidRPr="00A97B8C">
        <w:rPr>
          <w:lang w:val="en-NZ"/>
        </w:rPr>
        <w:t>In particular the researchers want to know:</w:t>
      </w:r>
    </w:p>
    <w:p w:rsidR="003B13F7" w:rsidRPr="00A97B8C" w:rsidRDefault="003B13F7" w:rsidP="009D3257">
      <w:pPr>
        <w:pStyle w:val="ListParagraph"/>
        <w:numPr>
          <w:ilvl w:val="0"/>
          <w:numId w:val="21"/>
        </w:numPr>
        <w:autoSpaceDE w:val="0"/>
        <w:autoSpaceDN w:val="0"/>
        <w:adjustRightInd w:val="0"/>
        <w:rPr>
          <w:lang w:val="en-NZ"/>
        </w:rPr>
      </w:pPr>
      <w:r w:rsidRPr="00A97B8C">
        <w:rPr>
          <w:lang w:val="en-NZ"/>
        </w:rPr>
        <w:t>How much nicotine gets into the blood with each product?</w:t>
      </w:r>
    </w:p>
    <w:p w:rsidR="003B13F7" w:rsidRPr="00A97B8C" w:rsidRDefault="003B13F7" w:rsidP="009D3257">
      <w:pPr>
        <w:pStyle w:val="ListParagraph"/>
        <w:numPr>
          <w:ilvl w:val="0"/>
          <w:numId w:val="21"/>
        </w:numPr>
        <w:autoSpaceDE w:val="0"/>
        <w:autoSpaceDN w:val="0"/>
        <w:adjustRightInd w:val="0"/>
        <w:rPr>
          <w:lang w:val="en-NZ"/>
        </w:rPr>
      </w:pPr>
      <w:r w:rsidRPr="00A97B8C">
        <w:rPr>
          <w:lang w:val="en-NZ"/>
        </w:rPr>
        <w:t>How quickly does nicotine reach maximum levels in the blood with each product?</w:t>
      </w:r>
    </w:p>
    <w:p w:rsidR="003B13F7" w:rsidRPr="00A97B8C" w:rsidRDefault="003B13F7" w:rsidP="009D3257">
      <w:pPr>
        <w:pStyle w:val="ListParagraph"/>
        <w:numPr>
          <w:ilvl w:val="0"/>
          <w:numId w:val="21"/>
        </w:numPr>
        <w:autoSpaceDE w:val="0"/>
        <w:autoSpaceDN w:val="0"/>
        <w:adjustRightInd w:val="0"/>
        <w:rPr>
          <w:lang w:val="en-NZ"/>
        </w:rPr>
      </w:pPr>
      <w:r w:rsidRPr="00A97B8C">
        <w:rPr>
          <w:lang w:val="en-NZ"/>
        </w:rPr>
        <w:t xml:space="preserve">The change in exhaled carbon monoxide (CO) following administration of each product </w:t>
      </w:r>
    </w:p>
    <w:p w:rsidR="003B13F7" w:rsidRPr="00A97B8C" w:rsidRDefault="003B13F7" w:rsidP="009D3257">
      <w:pPr>
        <w:pStyle w:val="ListParagraph"/>
        <w:numPr>
          <w:ilvl w:val="0"/>
          <w:numId w:val="21"/>
        </w:numPr>
        <w:autoSpaceDE w:val="0"/>
        <w:autoSpaceDN w:val="0"/>
        <w:adjustRightInd w:val="0"/>
        <w:rPr>
          <w:lang w:val="en-NZ"/>
        </w:rPr>
      </w:pPr>
      <w:r w:rsidRPr="00A97B8C">
        <w:rPr>
          <w:lang w:val="en-NZ"/>
        </w:rPr>
        <w:t xml:space="preserve">How satisfied are the users with each </w:t>
      </w:r>
      <w:r w:rsidR="00255DA1" w:rsidRPr="00A97B8C">
        <w:rPr>
          <w:lang w:val="en-NZ"/>
        </w:rPr>
        <w:t>product?</w:t>
      </w:r>
    </w:p>
    <w:p w:rsidR="003B13F7" w:rsidRPr="00A97B8C" w:rsidRDefault="003B13F7" w:rsidP="009D3257">
      <w:pPr>
        <w:pStyle w:val="ListParagraph"/>
        <w:numPr>
          <w:ilvl w:val="0"/>
          <w:numId w:val="21"/>
        </w:numPr>
        <w:autoSpaceDE w:val="0"/>
        <w:autoSpaceDN w:val="0"/>
        <w:adjustRightInd w:val="0"/>
        <w:rPr>
          <w:lang w:val="en-NZ"/>
        </w:rPr>
      </w:pPr>
      <w:r w:rsidRPr="00A97B8C">
        <w:rPr>
          <w:lang w:val="en-NZ"/>
        </w:rPr>
        <w:t xml:space="preserve">Approximately 24 healthy adult smokers will take part in the study. </w:t>
      </w:r>
    </w:p>
    <w:p w:rsidR="003B13F7" w:rsidRPr="00A97B8C" w:rsidRDefault="003B13F7" w:rsidP="003B13F7">
      <w:pPr>
        <w:autoSpaceDE w:val="0"/>
        <w:autoSpaceDN w:val="0"/>
        <w:adjustRightInd w:val="0"/>
        <w:rPr>
          <w:lang w:val="en-NZ"/>
        </w:rPr>
      </w:pPr>
    </w:p>
    <w:p w:rsidR="003B13F7" w:rsidRPr="00A97B8C" w:rsidRDefault="003B13F7" w:rsidP="009D3257">
      <w:pPr>
        <w:pStyle w:val="ListParagraph"/>
        <w:numPr>
          <w:ilvl w:val="0"/>
          <w:numId w:val="20"/>
        </w:numPr>
        <w:autoSpaceDE w:val="0"/>
        <w:autoSpaceDN w:val="0"/>
        <w:adjustRightInd w:val="0"/>
        <w:rPr>
          <w:lang w:val="en-NZ"/>
        </w:rPr>
      </w:pPr>
      <w:r w:rsidRPr="00A97B8C">
        <w:rPr>
          <w:lang w:val="en-NZ"/>
        </w:rPr>
        <w:t>Blood tests to measure nicotine levels will be taken at certain times for each product, and any side effects will be recorded. The results can then be compared. A questionnaire on satisfaction will be given after each product has been tested.</w:t>
      </w:r>
    </w:p>
    <w:p w:rsidR="009F30A8" w:rsidRPr="00A97B8C" w:rsidRDefault="003B13F7" w:rsidP="009D3257">
      <w:pPr>
        <w:pStyle w:val="ListParagraph"/>
        <w:numPr>
          <w:ilvl w:val="0"/>
          <w:numId w:val="20"/>
        </w:numPr>
        <w:autoSpaceDE w:val="0"/>
        <w:autoSpaceDN w:val="0"/>
        <w:adjustRightInd w:val="0"/>
        <w:rPr>
          <w:lang w:val="en-NZ"/>
        </w:rPr>
      </w:pPr>
      <w:r w:rsidRPr="00A97B8C">
        <w:rPr>
          <w:lang w:val="en-NZ"/>
        </w:rPr>
        <w:t>This study will provide the company with comparative information about nicotine levels of the Sponsor products and traditional cigarettes. Results will also be used to guide how participants may be asked to use the products in future clinical trials.</w:t>
      </w:r>
    </w:p>
    <w:p w:rsidR="003B13F7" w:rsidRDefault="003B13F7" w:rsidP="003B13F7">
      <w:pPr>
        <w:autoSpaceDE w:val="0"/>
        <w:autoSpaceDN w:val="0"/>
        <w:adjustRightInd w:val="0"/>
        <w:rPr>
          <w:lang w:val="en-NZ"/>
        </w:rPr>
      </w:pPr>
    </w:p>
    <w:p w:rsidR="009F30A8" w:rsidRDefault="009F30A8" w:rsidP="009F30A8">
      <w:pPr>
        <w:rPr>
          <w:u w:val="single"/>
          <w:lang w:val="en-NZ"/>
        </w:rPr>
      </w:pPr>
      <w:r w:rsidRPr="001C059D">
        <w:rPr>
          <w:u w:val="single"/>
          <w:lang w:val="en-NZ"/>
        </w:rPr>
        <w:t>Summary of ethical issues (resolved)</w:t>
      </w:r>
    </w:p>
    <w:p w:rsidR="009F30A8" w:rsidRDefault="009F30A8" w:rsidP="009F30A8">
      <w:pPr>
        <w:rPr>
          <w:u w:val="single"/>
          <w:lang w:val="en-NZ"/>
        </w:rPr>
      </w:pPr>
    </w:p>
    <w:p w:rsidR="009F30A8" w:rsidRPr="000A1C67" w:rsidRDefault="009F30A8" w:rsidP="009F30A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9F30A8" w:rsidRDefault="009F30A8" w:rsidP="009F30A8">
      <w:pPr>
        <w:rPr>
          <w:u w:val="single"/>
          <w:lang w:val="en-NZ"/>
        </w:rPr>
      </w:pPr>
    </w:p>
    <w:p w:rsidR="00A97B8C" w:rsidRPr="00F24573" w:rsidRDefault="00A97B8C" w:rsidP="00BA1C8A">
      <w:pPr>
        <w:pStyle w:val="ListParagraph"/>
        <w:numPr>
          <w:ilvl w:val="0"/>
          <w:numId w:val="20"/>
        </w:numPr>
        <w:spacing w:before="80" w:after="80"/>
      </w:pPr>
      <w:r>
        <w:rPr>
          <w:rFonts w:cs="Arial"/>
          <w:szCs w:val="22"/>
          <w:lang w:val="en-NZ"/>
        </w:rPr>
        <w:t>P.4.2 – The Committee noted the wording, that it was important for Maori to understand fully, is a bit patronising. The Researcher(s) noted they would take this feedback on board.</w:t>
      </w:r>
    </w:p>
    <w:p w:rsidR="009F30A8" w:rsidRPr="00C5052B" w:rsidRDefault="009F30A8" w:rsidP="009F30A8">
      <w:pPr>
        <w:spacing w:before="80" w:after="80"/>
        <w:rPr>
          <w:u w:val="single"/>
          <w:lang w:val="en-NZ"/>
        </w:rPr>
      </w:pPr>
    </w:p>
    <w:p w:rsidR="009F30A8" w:rsidRPr="000A1C67" w:rsidRDefault="009F30A8" w:rsidP="009F30A8">
      <w:pPr>
        <w:rPr>
          <w:u w:val="single"/>
          <w:lang w:val="en-NZ"/>
        </w:rPr>
      </w:pPr>
      <w:r w:rsidRPr="000A1C67">
        <w:rPr>
          <w:u w:val="single"/>
          <w:lang w:val="en-NZ"/>
        </w:rPr>
        <w:t>Summary of ethical issues (outstanding)</w:t>
      </w:r>
    </w:p>
    <w:p w:rsidR="009F30A8" w:rsidRDefault="009F30A8" w:rsidP="009F30A8">
      <w:pPr>
        <w:rPr>
          <w:u w:val="single"/>
          <w:lang w:val="en-NZ"/>
        </w:rPr>
      </w:pPr>
    </w:p>
    <w:p w:rsidR="009F30A8" w:rsidRDefault="009F30A8" w:rsidP="009F30A8">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BA1C8A" w:rsidRDefault="00BA1C8A">
      <w:pPr>
        <w:rPr>
          <w:lang w:val="en-NZ"/>
        </w:rPr>
      </w:pPr>
      <w:r>
        <w:rPr>
          <w:lang w:val="en-NZ"/>
        </w:rPr>
        <w:br w:type="page"/>
      </w:r>
    </w:p>
    <w:p w:rsidR="009F30A8" w:rsidRDefault="009F30A8" w:rsidP="009F30A8">
      <w:pPr>
        <w:spacing w:before="80" w:after="80"/>
        <w:rPr>
          <w:rFonts w:cs="Arial"/>
          <w:szCs w:val="22"/>
          <w:lang w:val="en-NZ"/>
        </w:rPr>
      </w:pPr>
      <w:r w:rsidRPr="00466AA7">
        <w:rPr>
          <w:rFonts w:cs="Arial"/>
          <w:szCs w:val="22"/>
          <w:lang w:val="en-NZ"/>
        </w:rPr>
        <w:lastRenderedPageBreak/>
        <w:t xml:space="preserve">The Committee requested the following changes to the Participant Information Sheet and Consent Form: </w:t>
      </w:r>
    </w:p>
    <w:p w:rsidR="009F30A8" w:rsidRPr="00466AA7" w:rsidRDefault="009F30A8" w:rsidP="009F30A8">
      <w:pPr>
        <w:spacing w:before="80" w:after="80"/>
        <w:rPr>
          <w:rFonts w:cs="Arial"/>
          <w:szCs w:val="22"/>
          <w:lang w:val="en-NZ"/>
        </w:rPr>
      </w:pPr>
    </w:p>
    <w:p w:rsidR="009F30A8" w:rsidRPr="000D4045" w:rsidRDefault="000D4045" w:rsidP="00BA1C8A">
      <w:pPr>
        <w:pStyle w:val="ListParagraph"/>
        <w:numPr>
          <w:ilvl w:val="0"/>
          <w:numId w:val="20"/>
        </w:numPr>
        <w:spacing w:before="80" w:after="80"/>
      </w:pPr>
      <w:r>
        <w:rPr>
          <w:rFonts w:cs="Arial"/>
          <w:szCs w:val="22"/>
          <w:lang w:val="en-NZ"/>
        </w:rPr>
        <w:t>Relate</w:t>
      </w:r>
      <w:r w:rsidR="00A97B8C">
        <w:rPr>
          <w:rFonts w:cs="Arial"/>
          <w:szCs w:val="22"/>
          <w:lang w:val="en-NZ"/>
        </w:rPr>
        <w:t xml:space="preserve"> blood taken to comparative volume, for example blood donor amount in one sitting</w:t>
      </w:r>
      <w:r w:rsidR="007035D6">
        <w:rPr>
          <w:rFonts w:cs="Arial"/>
          <w:szCs w:val="22"/>
          <w:lang w:val="en-NZ"/>
        </w:rPr>
        <w:t xml:space="preserve"> or number of soda cans</w:t>
      </w:r>
      <w:r>
        <w:rPr>
          <w:rFonts w:cs="Arial"/>
          <w:szCs w:val="22"/>
          <w:lang w:val="en-NZ"/>
        </w:rPr>
        <w:t xml:space="preserve">. </w:t>
      </w:r>
    </w:p>
    <w:p w:rsidR="000D4045" w:rsidRPr="000D4045" w:rsidRDefault="000D4045" w:rsidP="00BA1C8A">
      <w:pPr>
        <w:pStyle w:val="ListParagraph"/>
        <w:numPr>
          <w:ilvl w:val="0"/>
          <w:numId w:val="20"/>
        </w:numPr>
        <w:spacing w:before="80" w:after="80"/>
      </w:pPr>
      <w:r>
        <w:rPr>
          <w:rFonts w:cs="Arial"/>
          <w:szCs w:val="22"/>
          <w:lang w:val="en-NZ"/>
        </w:rPr>
        <w:t xml:space="preserve">Pg.8 of 10 – change </w:t>
      </w:r>
      <w:r w:rsidR="00A97B8C">
        <w:rPr>
          <w:rFonts w:cs="Arial"/>
          <w:szCs w:val="22"/>
          <w:lang w:val="en-NZ"/>
        </w:rPr>
        <w:t xml:space="preserve">STH </w:t>
      </w:r>
      <w:r>
        <w:rPr>
          <w:rFonts w:cs="Arial"/>
          <w:szCs w:val="22"/>
          <w:lang w:val="en-NZ"/>
        </w:rPr>
        <w:t xml:space="preserve">to CEN. </w:t>
      </w:r>
    </w:p>
    <w:p w:rsidR="000D4045" w:rsidRDefault="000D4045" w:rsidP="00BA1C8A">
      <w:pPr>
        <w:pStyle w:val="ListParagraph"/>
        <w:numPr>
          <w:ilvl w:val="0"/>
          <w:numId w:val="20"/>
        </w:numPr>
        <w:spacing w:before="80" w:after="80"/>
      </w:pPr>
      <w:r>
        <w:t xml:space="preserve">4 para down – what happen to my information. Medical files – medical files for the study or all medical files? The Researcher(s) stated only what happens in the study. Sponsor and monitors cannot look at files outside of that study. </w:t>
      </w:r>
    </w:p>
    <w:p w:rsidR="00261486" w:rsidRDefault="00261486" w:rsidP="00BA1C8A">
      <w:pPr>
        <w:pStyle w:val="ListParagraph"/>
        <w:numPr>
          <w:ilvl w:val="0"/>
          <w:numId w:val="20"/>
        </w:numPr>
        <w:spacing w:before="80" w:after="80"/>
      </w:pPr>
      <w:r>
        <w:t>Make bullets</w:t>
      </w:r>
      <w:r w:rsidR="00A97B8C">
        <w:t xml:space="preserve"> points</w:t>
      </w:r>
      <w:r>
        <w:t xml:space="preserve"> </w:t>
      </w:r>
      <w:r w:rsidR="00A97B8C">
        <w:t>reflect the wording;</w:t>
      </w:r>
      <w:r>
        <w:t xml:space="preserve"> A to J. </w:t>
      </w:r>
    </w:p>
    <w:p w:rsidR="00E24E77" w:rsidRPr="00960BFE" w:rsidRDefault="00E24E77" w:rsidP="00E24E77">
      <w:pPr>
        <w:rPr>
          <w:color w:val="FF0000"/>
          <w:lang w:val="en-NZ"/>
        </w:rPr>
      </w:pPr>
    </w:p>
    <w:p w:rsidR="00E24E77" w:rsidRPr="00FD2B1E" w:rsidRDefault="00E24E77" w:rsidP="00E24E77">
      <w:pPr>
        <w:rPr>
          <w:u w:val="single"/>
          <w:lang w:val="en-NZ"/>
        </w:rPr>
      </w:pPr>
      <w:r w:rsidRPr="00FD2B1E">
        <w:rPr>
          <w:u w:val="single"/>
          <w:lang w:val="en-NZ"/>
        </w:rPr>
        <w:t xml:space="preserve">Decision </w:t>
      </w:r>
    </w:p>
    <w:p w:rsidR="00E24E77" w:rsidRPr="00960BFE" w:rsidRDefault="00E24E77" w:rsidP="00E24E77">
      <w:pPr>
        <w:rPr>
          <w:lang w:val="en-NZ"/>
        </w:rPr>
      </w:pPr>
    </w:p>
    <w:p w:rsidR="00E24E77" w:rsidRPr="00FD2B1E" w:rsidRDefault="00E24E77" w:rsidP="00E24E77">
      <w:pPr>
        <w:rPr>
          <w:lang w:val="en-NZ"/>
        </w:rPr>
      </w:pPr>
      <w:r w:rsidRPr="00960BFE">
        <w:rPr>
          <w:lang w:val="en-NZ"/>
        </w:rPr>
        <w:t xml:space="preserve">This application was </w:t>
      </w:r>
      <w:r w:rsidRPr="00A97B8C">
        <w:rPr>
          <w:i/>
          <w:lang w:val="en-NZ"/>
        </w:rPr>
        <w:t>approved</w:t>
      </w:r>
      <w:r w:rsidRPr="00A97B8C">
        <w:rPr>
          <w:lang w:val="en-NZ"/>
        </w:rPr>
        <w:t xml:space="preserve"> </w:t>
      </w:r>
      <w:r w:rsidR="00C66877" w:rsidRPr="00A97B8C">
        <w:rPr>
          <w:rFonts w:cs="Arial"/>
          <w:szCs w:val="22"/>
          <w:lang w:val="en-NZ"/>
        </w:rPr>
        <w:t xml:space="preserve">with one member abstaining. </w:t>
      </w:r>
    </w:p>
    <w:p w:rsidR="00E24E77" w:rsidRPr="00960BFE" w:rsidRDefault="00E24E77" w:rsidP="00E24E77">
      <w:pPr>
        <w:rPr>
          <w:color w:val="FF0000"/>
          <w:lang w:val="en-NZ"/>
        </w:rPr>
      </w:pPr>
    </w:p>
    <w:p w:rsidR="009F30A8" w:rsidRPr="009F30A8" w:rsidRDefault="009F30A8">
      <w:pPr>
        <w:autoSpaceDE w:val="0"/>
        <w:autoSpaceDN w:val="0"/>
        <w:adjustRightInd w:val="0"/>
      </w:pPr>
      <w:r w:rsidRPr="00960BFE">
        <w:br w:type="page"/>
      </w:r>
    </w:p>
    <w:p w:rsidR="00E24E77" w:rsidRPr="0018623C" w:rsidRDefault="00E24E77" w:rsidP="00841276">
      <w:pPr>
        <w:pStyle w:val="Heading2"/>
        <w:pBdr>
          <w:bottom w:val="single" w:sz="12" w:space="1" w:color="auto"/>
        </w:pBdr>
      </w:pPr>
      <w:r>
        <w:lastRenderedPageBreak/>
        <w:t xml:space="preserve">Review of </w:t>
      </w:r>
      <w:r w:rsidRPr="00A92ADA">
        <w:t>approved</w:t>
      </w:r>
      <w:r>
        <w:t xml:space="preserve"> studies</w:t>
      </w:r>
    </w:p>
    <w:p w:rsidR="004D7651" w:rsidRPr="009C51DB" w:rsidRDefault="004D7651" w:rsidP="00A84630">
      <w:pPr>
        <w:autoSpaceDE w:val="0"/>
        <w:autoSpaceDN w:val="0"/>
        <w:adjustRightInd w:val="0"/>
        <w:rPr>
          <w:rFonts w:cs="Arial"/>
          <w:szCs w:val="22"/>
          <w:lang w:eastAsia="en-GB"/>
        </w:rPr>
      </w:pPr>
    </w:p>
    <w:p w:rsidR="009F30A8" w:rsidRPr="009C51DB" w:rsidRDefault="004D7651">
      <w:pPr>
        <w:autoSpaceDE w:val="0"/>
        <w:autoSpaceDN w:val="0"/>
        <w:adjustRightInd w:val="0"/>
        <w:rPr>
          <w:rFonts w:cs="Arial"/>
          <w:szCs w:val="22"/>
          <w:lang w:eastAsia="en-GB"/>
        </w:rPr>
      </w:pPr>
      <w:r w:rsidRPr="009C51DB">
        <w:rPr>
          <w:rFonts w:cs="Arial"/>
          <w:szCs w:val="22"/>
          <w:lang w:eastAsia="en-GB"/>
        </w:rPr>
        <w:t xml:space="preserve"> </w:t>
      </w:r>
    </w:p>
    <w:tbl>
      <w:tblPr>
        <w:tblW w:w="10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6"/>
        <w:gridCol w:w="2575"/>
        <w:gridCol w:w="6459"/>
      </w:tblGrid>
      <w:tr w:rsidR="00BA1C8A" w:rsidRPr="00960BFE" w:rsidTr="00BA1C8A">
        <w:trPr>
          <w:trHeight w:val="280"/>
        </w:trPr>
        <w:tc>
          <w:tcPr>
            <w:tcW w:w="966" w:type="dxa"/>
            <w:tcBorders>
              <w:top w:val="nil"/>
              <w:left w:val="nil"/>
              <w:bottom w:val="nil"/>
              <w:right w:val="nil"/>
            </w:tcBorders>
          </w:tcPr>
          <w:p w:rsidR="00BA1C8A" w:rsidRPr="00960BFE" w:rsidRDefault="00BA1C8A" w:rsidP="009F30A8">
            <w:pPr>
              <w:autoSpaceDE w:val="0"/>
              <w:autoSpaceDN w:val="0"/>
              <w:adjustRightInd w:val="0"/>
            </w:pPr>
            <w:r w:rsidRPr="00960BFE">
              <w:rPr>
                <w:b/>
              </w:rPr>
              <w:t xml:space="preserve">1 </w:t>
            </w:r>
            <w:r w:rsidRPr="00960BFE">
              <w:t xml:space="preserve"> </w:t>
            </w:r>
          </w:p>
        </w:tc>
        <w:tc>
          <w:tcPr>
            <w:tcW w:w="2575" w:type="dxa"/>
            <w:tcBorders>
              <w:top w:val="nil"/>
              <w:left w:val="nil"/>
              <w:bottom w:val="nil"/>
              <w:right w:val="nil"/>
            </w:tcBorders>
          </w:tcPr>
          <w:p w:rsidR="00BA1C8A" w:rsidRPr="00960BFE" w:rsidRDefault="00BA1C8A" w:rsidP="009F30A8">
            <w:pPr>
              <w:autoSpaceDE w:val="0"/>
              <w:autoSpaceDN w:val="0"/>
              <w:adjustRightInd w:val="0"/>
            </w:pPr>
            <w:r w:rsidRPr="00960BFE">
              <w:rPr>
                <w:b/>
              </w:rPr>
              <w:t xml:space="preserve">Ethics ref: </w:t>
            </w:r>
            <w:r w:rsidRPr="00960BFE">
              <w:t xml:space="preserve"> </w:t>
            </w:r>
          </w:p>
        </w:tc>
        <w:tc>
          <w:tcPr>
            <w:tcW w:w="6459" w:type="dxa"/>
            <w:tcBorders>
              <w:top w:val="nil"/>
              <w:left w:val="nil"/>
              <w:bottom w:val="nil"/>
              <w:right w:val="nil"/>
            </w:tcBorders>
          </w:tcPr>
          <w:p w:rsidR="00BA1C8A" w:rsidRPr="00960BFE" w:rsidRDefault="00BA1C8A" w:rsidP="009F30A8">
            <w:pPr>
              <w:autoSpaceDE w:val="0"/>
              <w:autoSpaceDN w:val="0"/>
              <w:adjustRightInd w:val="0"/>
            </w:pPr>
            <w:r w:rsidRPr="00960BFE">
              <w:rPr>
                <w:b/>
              </w:rPr>
              <w:t>17/CEN/229</w:t>
            </w:r>
            <w:r>
              <w:t xml:space="preserve"> - Amendment</w:t>
            </w:r>
          </w:p>
        </w:tc>
      </w:tr>
      <w:tr w:rsidR="00BA1C8A" w:rsidRPr="00960BFE" w:rsidTr="00BA1C8A">
        <w:trPr>
          <w:trHeight w:val="280"/>
        </w:trPr>
        <w:tc>
          <w:tcPr>
            <w:tcW w:w="966" w:type="dxa"/>
            <w:tcBorders>
              <w:top w:val="nil"/>
              <w:left w:val="nil"/>
              <w:bottom w:val="nil"/>
              <w:right w:val="nil"/>
            </w:tcBorders>
          </w:tcPr>
          <w:p w:rsidR="00BA1C8A" w:rsidRPr="00960BFE" w:rsidRDefault="00BA1C8A" w:rsidP="009F30A8">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rsidP="009F30A8">
            <w:pPr>
              <w:autoSpaceDE w:val="0"/>
              <w:autoSpaceDN w:val="0"/>
              <w:adjustRightInd w:val="0"/>
            </w:pPr>
            <w:r w:rsidRPr="00960BFE">
              <w:t xml:space="preserve">Title: </w:t>
            </w:r>
          </w:p>
        </w:tc>
        <w:tc>
          <w:tcPr>
            <w:tcW w:w="6459" w:type="dxa"/>
            <w:tcBorders>
              <w:top w:val="nil"/>
              <w:left w:val="nil"/>
              <w:bottom w:val="nil"/>
              <w:right w:val="nil"/>
            </w:tcBorders>
          </w:tcPr>
          <w:p w:rsidR="00BA1C8A" w:rsidRPr="00960BFE" w:rsidRDefault="00BA1C8A" w:rsidP="009F30A8">
            <w:pPr>
              <w:autoSpaceDE w:val="0"/>
              <w:autoSpaceDN w:val="0"/>
              <w:adjustRightInd w:val="0"/>
            </w:pPr>
            <w:r w:rsidRPr="00960BFE">
              <w:t xml:space="preserve">(duplicate) </w:t>
            </w:r>
            <w:proofErr w:type="spellStart"/>
            <w:r w:rsidRPr="00960BFE">
              <w:t>ANZpHOD</w:t>
            </w:r>
            <w:proofErr w:type="spellEnd"/>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rsidP="009F30A8">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rsidP="009F30A8">
            <w:pPr>
              <w:autoSpaceDE w:val="0"/>
              <w:autoSpaceDN w:val="0"/>
              <w:adjustRightInd w:val="0"/>
            </w:pPr>
            <w:r w:rsidRPr="00960BFE">
              <w:t xml:space="preserve">Principal Investigator: </w:t>
            </w:r>
          </w:p>
        </w:tc>
        <w:tc>
          <w:tcPr>
            <w:tcW w:w="6459" w:type="dxa"/>
            <w:tcBorders>
              <w:top w:val="nil"/>
              <w:left w:val="nil"/>
              <w:bottom w:val="nil"/>
              <w:right w:val="nil"/>
            </w:tcBorders>
          </w:tcPr>
          <w:p w:rsidR="00BA1C8A" w:rsidRPr="00960BFE" w:rsidRDefault="00BA1C8A" w:rsidP="009F30A8">
            <w:pPr>
              <w:autoSpaceDE w:val="0"/>
              <w:autoSpaceDN w:val="0"/>
              <w:adjustRightInd w:val="0"/>
            </w:pPr>
            <w:r w:rsidRPr="00960BFE">
              <w:t xml:space="preserve">Dr Emma  Best </w:t>
            </w:r>
          </w:p>
        </w:tc>
      </w:tr>
      <w:tr w:rsidR="00BA1C8A" w:rsidRPr="00960BFE" w:rsidTr="00BA1C8A">
        <w:trPr>
          <w:trHeight w:val="280"/>
        </w:trPr>
        <w:tc>
          <w:tcPr>
            <w:tcW w:w="966" w:type="dxa"/>
            <w:tcBorders>
              <w:top w:val="nil"/>
              <w:left w:val="nil"/>
              <w:bottom w:val="nil"/>
              <w:right w:val="nil"/>
            </w:tcBorders>
          </w:tcPr>
          <w:p w:rsidR="00BA1C8A" w:rsidRPr="00960BFE" w:rsidRDefault="00BA1C8A" w:rsidP="009F30A8">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rsidP="009F30A8">
            <w:pPr>
              <w:autoSpaceDE w:val="0"/>
              <w:autoSpaceDN w:val="0"/>
              <w:adjustRightInd w:val="0"/>
            </w:pPr>
            <w:r w:rsidRPr="00960BFE">
              <w:t xml:space="preserve">Sponsor: </w:t>
            </w:r>
          </w:p>
        </w:tc>
        <w:tc>
          <w:tcPr>
            <w:tcW w:w="6459" w:type="dxa"/>
            <w:tcBorders>
              <w:top w:val="nil"/>
              <w:left w:val="nil"/>
              <w:bottom w:val="nil"/>
              <w:right w:val="nil"/>
            </w:tcBorders>
          </w:tcPr>
          <w:p w:rsidR="00BA1C8A" w:rsidRPr="00960BFE" w:rsidRDefault="00BA1C8A" w:rsidP="009F30A8">
            <w:pPr>
              <w:autoSpaceDE w:val="0"/>
              <w:autoSpaceDN w:val="0"/>
              <w:adjustRightInd w:val="0"/>
            </w:pPr>
            <w:r w:rsidRPr="00960BFE">
              <w:t xml:space="preserve"> </w:t>
            </w:r>
          </w:p>
        </w:tc>
      </w:tr>
      <w:tr w:rsidR="00BA1C8A" w:rsidRPr="00960BFE" w:rsidTr="00BA1C8A">
        <w:trPr>
          <w:trHeight w:val="280"/>
        </w:trPr>
        <w:tc>
          <w:tcPr>
            <w:tcW w:w="966" w:type="dxa"/>
            <w:tcBorders>
              <w:top w:val="nil"/>
              <w:left w:val="nil"/>
              <w:bottom w:val="nil"/>
              <w:right w:val="nil"/>
            </w:tcBorders>
          </w:tcPr>
          <w:p w:rsidR="00BA1C8A" w:rsidRPr="00960BFE" w:rsidRDefault="00BA1C8A" w:rsidP="009F30A8">
            <w:pPr>
              <w:autoSpaceDE w:val="0"/>
              <w:autoSpaceDN w:val="0"/>
              <w:adjustRightInd w:val="0"/>
            </w:pPr>
            <w:r w:rsidRPr="00960BFE">
              <w:t xml:space="preserve"> </w:t>
            </w:r>
          </w:p>
        </w:tc>
        <w:tc>
          <w:tcPr>
            <w:tcW w:w="2575" w:type="dxa"/>
            <w:tcBorders>
              <w:top w:val="nil"/>
              <w:left w:val="nil"/>
              <w:bottom w:val="nil"/>
              <w:right w:val="nil"/>
            </w:tcBorders>
          </w:tcPr>
          <w:p w:rsidR="00BA1C8A" w:rsidRPr="00960BFE" w:rsidRDefault="00BA1C8A" w:rsidP="009F30A8">
            <w:pPr>
              <w:autoSpaceDE w:val="0"/>
              <w:autoSpaceDN w:val="0"/>
              <w:adjustRightInd w:val="0"/>
            </w:pPr>
            <w:r w:rsidRPr="00960BFE">
              <w:t xml:space="preserve">Clock Start Date: </w:t>
            </w:r>
          </w:p>
        </w:tc>
        <w:tc>
          <w:tcPr>
            <w:tcW w:w="6459" w:type="dxa"/>
            <w:tcBorders>
              <w:top w:val="nil"/>
              <w:left w:val="nil"/>
              <w:bottom w:val="nil"/>
              <w:right w:val="nil"/>
            </w:tcBorders>
          </w:tcPr>
          <w:p w:rsidR="00BA1C8A" w:rsidRPr="00960BFE" w:rsidRDefault="00BA1C8A" w:rsidP="009F30A8">
            <w:pPr>
              <w:autoSpaceDE w:val="0"/>
              <w:autoSpaceDN w:val="0"/>
              <w:adjustRightInd w:val="0"/>
            </w:pPr>
            <w:r w:rsidRPr="00960BFE">
              <w:t xml:space="preserve">16 November 2017 </w:t>
            </w:r>
          </w:p>
        </w:tc>
      </w:tr>
    </w:tbl>
    <w:p w:rsidR="009F30A8" w:rsidRPr="00960BFE" w:rsidRDefault="009F30A8" w:rsidP="009F30A8">
      <w:r w:rsidRPr="00960BFE">
        <w:t xml:space="preserve"> </w:t>
      </w:r>
    </w:p>
    <w:p w:rsidR="009F30A8" w:rsidRPr="00987913" w:rsidRDefault="00A97B8C" w:rsidP="009F30A8">
      <w:pPr>
        <w:rPr>
          <w:sz w:val="20"/>
          <w:lang w:val="en-NZ"/>
        </w:rPr>
      </w:pPr>
      <w:r>
        <w:t>Dr Emma</w:t>
      </w:r>
      <w:r w:rsidR="009F30A8" w:rsidRPr="00960BFE">
        <w:t xml:space="preserve"> Best </w:t>
      </w:r>
      <w:r w:rsidR="009F30A8" w:rsidRPr="00987913">
        <w:rPr>
          <w:lang w:val="en-NZ"/>
        </w:rPr>
        <w:t>was</w:t>
      </w:r>
      <w:r>
        <w:rPr>
          <w:lang w:val="en-NZ"/>
        </w:rPr>
        <w:t xml:space="preserve"> not present </w:t>
      </w:r>
      <w:r w:rsidR="009F30A8" w:rsidRPr="00987913">
        <w:rPr>
          <w:lang w:val="en-NZ"/>
        </w:rPr>
        <w:t>for discussion of this application.</w:t>
      </w:r>
    </w:p>
    <w:p w:rsidR="009F30A8" w:rsidRPr="00960BFE" w:rsidRDefault="009F30A8" w:rsidP="009F30A8">
      <w:pPr>
        <w:rPr>
          <w:u w:val="single"/>
          <w:lang w:val="en-NZ"/>
        </w:rPr>
      </w:pPr>
    </w:p>
    <w:p w:rsidR="009F30A8" w:rsidRPr="00FD2B1E" w:rsidRDefault="009F30A8" w:rsidP="009F30A8">
      <w:pPr>
        <w:rPr>
          <w:u w:val="single"/>
          <w:lang w:val="en-NZ"/>
        </w:rPr>
      </w:pPr>
      <w:r w:rsidRPr="00FD2B1E">
        <w:rPr>
          <w:u w:val="single"/>
          <w:lang w:val="en-NZ"/>
        </w:rPr>
        <w:t>Potential conflicts of interest</w:t>
      </w:r>
    </w:p>
    <w:p w:rsidR="009F30A8" w:rsidRPr="008869BB" w:rsidRDefault="009F30A8" w:rsidP="009F30A8">
      <w:pPr>
        <w:rPr>
          <w:b/>
          <w:lang w:val="en-NZ"/>
        </w:rPr>
      </w:pPr>
    </w:p>
    <w:p w:rsidR="009F30A8" w:rsidRPr="00960BFE" w:rsidRDefault="009F30A8" w:rsidP="009F30A8">
      <w:pPr>
        <w:rPr>
          <w:lang w:val="en-NZ"/>
        </w:rPr>
      </w:pPr>
      <w:r w:rsidRPr="00960BFE">
        <w:rPr>
          <w:lang w:val="en-NZ"/>
        </w:rPr>
        <w:t>The Chair asked members to declare any potential conflicts of interest related to this application.</w:t>
      </w:r>
    </w:p>
    <w:p w:rsidR="009F30A8" w:rsidRPr="00960BFE" w:rsidRDefault="009F30A8" w:rsidP="009F30A8">
      <w:pPr>
        <w:rPr>
          <w:lang w:val="en-NZ"/>
        </w:rPr>
      </w:pPr>
    </w:p>
    <w:p w:rsidR="009F30A8" w:rsidRPr="00960BFE" w:rsidRDefault="009F30A8" w:rsidP="009F30A8">
      <w:pPr>
        <w:rPr>
          <w:lang w:val="en-NZ"/>
        </w:rPr>
      </w:pPr>
      <w:r w:rsidRPr="00FD2B1E">
        <w:rPr>
          <w:lang w:val="en-NZ"/>
        </w:rPr>
        <w:t>No potential conflicts</w:t>
      </w:r>
      <w:r w:rsidRPr="00960BFE">
        <w:rPr>
          <w:lang w:val="en-NZ"/>
        </w:rPr>
        <w:t xml:space="preserve"> of interest related to this application were declared by any member.</w:t>
      </w:r>
    </w:p>
    <w:p w:rsidR="009F30A8" w:rsidRPr="00960BFE" w:rsidRDefault="009F30A8" w:rsidP="009F30A8">
      <w:pPr>
        <w:rPr>
          <w:lang w:val="en-NZ"/>
        </w:rPr>
      </w:pPr>
    </w:p>
    <w:p w:rsidR="009F30A8" w:rsidRDefault="009F30A8" w:rsidP="009F30A8">
      <w:pPr>
        <w:rPr>
          <w:u w:val="single"/>
          <w:lang w:val="en-NZ"/>
        </w:rPr>
      </w:pPr>
      <w:r w:rsidRPr="001C059D">
        <w:rPr>
          <w:u w:val="single"/>
          <w:lang w:val="en-NZ"/>
        </w:rPr>
        <w:t>Summary of Study</w:t>
      </w:r>
    </w:p>
    <w:p w:rsidR="009F30A8" w:rsidRDefault="009F30A8" w:rsidP="009F30A8">
      <w:pPr>
        <w:rPr>
          <w:u w:val="single"/>
          <w:lang w:val="en-NZ"/>
        </w:rPr>
      </w:pPr>
    </w:p>
    <w:p w:rsidR="009F30A8" w:rsidRPr="00A97B8C" w:rsidRDefault="009F30A8" w:rsidP="009D3257">
      <w:pPr>
        <w:pStyle w:val="ListParagraph"/>
        <w:numPr>
          <w:ilvl w:val="0"/>
          <w:numId w:val="3"/>
        </w:numPr>
        <w:spacing w:before="80" w:after="80"/>
        <w:ind w:left="709"/>
        <w:rPr>
          <w:rFonts w:cs="Arial"/>
          <w:szCs w:val="22"/>
          <w:lang w:val="en-NZ"/>
        </w:rPr>
      </w:pPr>
      <w:r w:rsidRPr="00A97B8C">
        <w:rPr>
          <w:rFonts w:cs="Arial"/>
          <w:szCs w:val="22"/>
          <w:lang w:val="en-NZ"/>
        </w:rPr>
        <w:t>This application concerned a reconsideration of HDEC’s initial decision to require consent from participants. The Researcher(s) submitted a letter that made a case for not seeking consent.</w:t>
      </w:r>
    </w:p>
    <w:p w:rsidR="009F30A8" w:rsidRDefault="009F30A8" w:rsidP="009F30A8">
      <w:pPr>
        <w:autoSpaceDE w:val="0"/>
        <w:autoSpaceDN w:val="0"/>
        <w:adjustRightInd w:val="0"/>
        <w:rPr>
          <w:lang w:val="en-NZ"/>
        </w:rPr>
      </w:pPr>
    </w:p>
    <w:p w:rsidR="009F30A8" w:rsidRDefault="009F30A8" w:rsidP="009F30A8">
      <w:pPr>
        <w:rPr>
          <w:u w:val="single"/>
          <w:lang w:val="en-NZ"/>
        </w:rPr>
      </w:pPr>
      <w:r w:rsidRPr="001C059D">
        <w:rPr>
          <w:u w:val="single"/>
          <w:lang w:val="en-NZ"/>
        </w:rPr>
        <w:t>Summary of ethical issues (resolved)</w:t>
      </w:r>
    </w:p>
    <w:p w:rsidR="009F30A8" w:rsidRDefault="009F30A8" w:rsidP="009F30A8">
      <w:pPr>
        <w:rPr>
          <w:u w:val="single"/>
          <w:lang w:val="en-NZ"/>
        </w:rPr>
      </w:pPr>
    </w:p>
    <w:p w:rsidR="009F30A8" w:rsidRPr="000A1C67" w:rsidRDefault="009F30A8" w:rsidP="009F30A8">
      <w:pPr>
        <w:rPr>
          <w:lang w:val="en-NZ"/>
        </w:rPr>
      </w:pPr>
      <w:r w:rsidRPr="000A1C67">
        <w:rPr>
          <w:lang w:val="en-NZ"/>
        </w:rPr>
        <w:t>The main ethical issues considered by the Committee and addressed by the Researcher</w:t>
      </w:r>
      <w:r>
        <w:rPr>
          <w:lang w:val="en-NZ"/>
        </w:rPr>
        <w:t xml:space="preserve"> are</w:t>
      </w:r>
      <w:r w:rsidRPr="000A1C67">
        <w:rPr>
          <w:lang w:val="en-NZ"/>
        </w:rPr>
        <w:t xml:space="preserve"> as follows.</w:t>
      </w:r>
    </w:p>
    <w:p w:rsidR="009F30A8" w:rsidRDefault="009F30A8" w:rsidP="009F30A8">
      <w:pPr>
        <w:rPr>
          <w:u w:val="single"/>
          <w:lang w:val="en-NZ"/>
        </w:rPr>
      </w:pPr>
    </w:p>
    <w:p w:rsidR="009F30A8" w:rsidRPr="000E368E" w:rsidRDefault="004448E5" w:rsidP="009D3257">
      <w:pPr>
        <w:pStyle w:val="ListParagraph"/>
        <w:numPr>
          <w:ilvl w:val="0"/>
          <w:numId w:val="4"/>
        </w:numPr>
        <w:spacing w:before="80" w:after="80"/>
        <w:rPr>
          <w:u w:val="single"/>
          <w:lang w:val="en-NZ"/>
        </w:rPr>
      </w:pPr>
      <w:r>
        <w:rPr>
          <w:lang w:val="en-NZ"/>
        </w:rPr>
        <w:t xml:space="preserve">The Committee </w:t>
      </w:r>
      <w:r w:rsidR="006F1E4A">
        <w:rPr>
          <w:lang w:val="en-NZ"/>
        </w:rPr>
        <w:t xml:space="preserve">note cannot try other method till come back. Invite to resubmit back. </w:t>
      </w:r>
      <w:r w:rsidR="00FA4314">
        <w:rPr>
          <w:lang w:val="en-NZ"/>
        </w:rPr>
        <w:t xml:space="preserve">Decline! </w:t>
      </w:r>
    </w:p>
    <w:p w:rsidR="009F30A8" w:rsidRPr="00C5052B" w:rsidRDefault="009F30A8" w:rsidP="009F30A8">
      <w:pPr>
        <w:spacing w:before="80" w:after="80"/>
        <w:rPr>
          <w:u w:val="single"/>
          <w:lang w:val="en-NZ"/>
        </w:rPr>
      </w:pPr>
    </w:p>
    <w:p w:rsidR="009F30A8" w:rsidRPr="000A1C67" w:rsidRDefault="009F30A8" w:rsidP="009F30A8">
      <w:pPr>
        <w:rPr>
          <w:u w:val="single"/>
          <w:lang w:val="en-NZ"/>
        </w:rPr>
      </w:pPr>
      <w:r w:rsidRPr="000A1C67">
        <w:rPr>
          <w:u w:val="single"/>
          <w:lang w:val="en-NZ"/>
        </w:rPr>
        <w:t>Summary of ethical issues (outstanding)</w:t>
      </w:r>
    </w:p>
    <w:p w:rsidR="009F30A8" w:rsidRDefault="009F30A8" w:rsidP="009F30A8">
      <w:pPr>
        <w:rPr>
          <w:u w:val="single"/>
          <w:lang w:val="en-NZ"/>
        </w:rPr>
      </w:pPr>
    </w:p>
    <w:p w:rsidR="009F30A8" w:rsidRDefault="009F30A8" w:rsidP="009F30A8">
      <w:pPr>
        <w:rPr>
          <w:lang w:val="en-NZ"/>
        </w:rPr>
      </w:pPr>
      <w:r w:rsidRPr="000A1C67">
        <w:rPr>
          <w:lang w:val="en-NZ"/>
        </w:rPr>
        <w:t>The main ethical issues considered by the Committee and which require addressing by the Researcher</w:t>
      </w:r>
      <w:r>
        <w:rPr>
          <w:lang w:val="en-NZ"/>
        </w:rPr>
        <w:t xml:space="preserve"> are</w:t>
      </w:r>
      <w:r w:rsidRPr="000A1C67">
        <w:rPr>
          <w:lang w:val="en-NZ"/>
        </w:rPr>
        <w:t xml:space="preserve"> as follows.</w:t>
      </w:r>
    </w:p>
    <w:p w:rsidR="009F30A8" w:rsidRPr="00960BFE" w:rsidRDefault="009F30A8" w:rsidP="009F30A8">
      <w:pPr>
        <w:autoSpaceDE w:val="0"/>
        <w:autoSpaceDN w:val="0"/>
        <w:adjustRightInd w:val="0"/>
        <w:rPr>
          <w:lang w:val="en-NZ"/>
        </w:rPr>
      </w:pPr>
    </w:p>
    <w:p w:rsidR="00EA0A73" w:rsidRDefault="00EA0A73" w:rsidP="009D3257">
      <w:pPr>
        <w:pStyle w:val="ListParagraph"/>
        <w:numPr>
          <w:ilvl w:val="0"/>
          <w:numId w:val="4"/>
        </w:numPr>
        <w:rPr>
          <w:lang w:val="en-NZ"/>
        </w:rPr>
      </w:pPr>
      <w:r>
        <w:rPr>
          <w:lang w:val="en-NZ"/>
        </w:rPr>
        <w:t xml:space="preserve">The Committee noted parental consent can only be provided for participants under 18. The Committee noted adults cannot have their parents make decisions for participant in research. </w:t>
      </w:r>
    </w:p>
    <w:p w:rsidR="004448E5" w:rsidRPr="004448E5" w:rsidRDefault="004448E5" w:rsidP="009D3257">
      <w:pPr>
        <w:pStyle w:val="ListParagraph"/>
        <w:numPr>
          <w:ilvl w:val="0"/>
          <w:numId w:val="4"/>
        </w:numPr>
        <w:rPr>
          <w:lang w:val="en-NZ"/>
        </w:rPr>
      </w:pPr>
      <w:r w:rsidRPr="004448E5">
        <w:rPr>
          <w:lang w:val="en-NZ"/>
        </w:rPr>
        <w:t xml:space="preserve">The Committee </w:t>
      </w:r>
      <w:r>
        <w:rPr>
          <w:lang w:val="en-NZ"/>
        </w:rPr>
        <w:t xml:space="preserve">also noted at no point did they suggest </w:t>
      </w:r>
      <w:r w:rsidR="00A97B8C">
        <w:rPr>
          <w:lang w:val="en-NZ"/>
        </w:rPr>
        <w:t>the recruitment method outlined in the letter, leading to</w:t>
      </w:r>
      <w:r>
        <w:rPr>
          <w:lang w:val="en-NZ"/>
        </w:rPr>
        <w:t xml:space="preserve"> the risks outlined in the letter.</w:t>
      </w:r>
    </w:p>
    <w:p w:rsidR="009F30A8" w:rsidRPr="004448E5" w:rsidRDefault="009F30A8" w:rsidP="009D3257">
      <w:pPr>
        <w:pStyle w:val="ListParagraph"/>
        <w:numPr>
          <w:ilvl w:val="0"/>
          <w:numId w:val="4"/>
        </w:numPr>
        <w:rPr>
          <w:u w:val="single"/>
          <w:lang w:val="en-NZ"/>
        </w:rPr>
      </w:pPr>
      <w:r w:rsidRPr="008052A7">
        <w:rPr>
          <w:lang w:val="en-NZ"/>
        </w:rPr>
        <w:t>The Committee stated</w:t>
      </w:r>
      <w:r w:rsidR="004448E5">
        <w:rPr>
          <w:lang w:val="en-NZ"/>
        </w:rPr>
        <w:t xml:space="preserve"> that although there are exceptions to seeking consent to use information, in light of sensitivity</w:t>
      </w:r>
      <w:r w:rsidR="00A97B8C">
        <w:rPr>
          <w:lang w:val="en-NZ"/>
        </w:rPr>
        <w:t xml:space="preserve"> of this data</w:t>
      </w:r>
      <w:r w:rsidR="004448E5">
        <w:rPr>
          <w:lang w:val="en-NZ"/>
        </w:rPr>
        <w:t xml:space="preserve"> and in light of</w:t>
      </w:r>
      <w:r w:rsidR="00A97B8C">
        <w:rPr>
          <w:lang w:val="en-NZ"/>
        </w:rPr>
        <w:t xml:space="preserve"> the</w:t>
      </w:r>
      <w:r w:rsidR="004448E5">
        <w:rPr>
          <w:lang w:val="en-NZ"/>
        </w:rPr>
        <w:t xml:space="preserve"> </w:t>
      </w:r>
      <w:r w:rsidR="00A97B8C">
        <w:rPr>
          <w:lang w:val="en-NZ"/>
        </w:rPr>
        <w:t>ability to contact these people, t</w:t>
      </w:r>
      <w:r w:rsidR="004448E5">
        <w:rPr>
          <w:lang w:val="en-NZ"/>
        </w:rPr>
        <w:t xml:space="preserve">he researchers must devise a way to contact those participants </w:t>
      </w:r>
      <w:r w:rsidR="00A97B8C">
        <w:rPr>
          <w:lang w:val="en-NZ"/>
        </w:rPr>
        <w:t>that</w:t>
      </w:r>
      <w:r w:rsidR="004448E5">
        <w:rPr>
          <w:lang w:val="en-NZ"/>
        </w:rPr>
        <w:t xml:space="preserve"> mitigates the risks outlined by the letter provided by the researchers. There are ways to seek permission </w:t>
      </w:r>
      <w:r w:rsidR="00A97B8C">
        <w:rPr>
          <w:lang w:val="en-NZ"/>
        </w:rPr>
        <w:t>that involve</w:t>
      </w:r>
      <w:r w:rsidR="004448E5">
        <w:rPr>
          <w:lang w:val="en-NZ"/>
        </w:rPr>
        <w:t xml:space="preserve"> reducing risk</w:t>
      </w:r>
      <w:r w:rsidR="00A97B8C">
        <w:rPr>
          <w:lang w:val="en-NZ"/>
        </w:rPr>
        <w:t>s</w:t>
      </w:r>
      <w:r w:rsidR="004448E5">
        <w:rPr>
          <w:lang w:val="en-NZ"/>
        </w:rPr>
        <w:t xml:space="preserve"> of harm.</w:t>
      </w:r>
    </w:p>
    <w:p w:rsidR="004448E5" w:rsidRPr="004448E5" w:rsidRDefault="00A97B8C" w:rsidP="009D3257">
      <w:pPr>
        <w:pStyle w:val="ListParagraph"/>
        <w:numPr>
          <w:ilvl w:val="0"/>
          <w:numId w:val="4"/>
        </w:numPr>
        <w:rPr>
          <w:u w:val="single"/>
          <w:lang w:val="en-NZ"/>
        </w:rPr>
      </w:pPr>
      <w:r>
        <w:rPr>
          <w:lang w:val="en-NZ"/>
        </w:rPr>
        <w:t>The Committee referred to the requirements to accessing health information without consent. The three</w:t>
      </w:r>
      <w:r w:rsidR="004448E5">
        <w:rPr>
          <w:lang w:val="en-NZ"/>
        </w:rPr>
        <w:t xml:space="preserve"> requirements are not </w:t>
      </w:r>
      <w:r>
        <w:rPr>
          <w:lang w:val="en-NZ"/>
        </w:rPr>
        <w:t>all met, while</w:t>
      </w:r>
      <w:r w:rsidR="004448E5">
        <w:rPr>
          <w:lang w:val="en-NZ"/>
        </w:rPr>
        <w:t xml:space="preserve"> the public interest </w:t>
      </w:r>
      <w:r>
        <w:rPr>
          <w:lang w:val="en-NZ"/>
        </w:rPr>
        <w:t xml:space="preserve">in the study </w:t>
      </w:r>
      <w:r w:rsidR="004448E5">
        <w:rPr>
          <w:lang w:val="en-NZ"/>
        </w:rPr>
        <w:t>is high, it is not yet proven to be impracticable to have a procedure that cannot avoid anxi</w:t>
      </w:r>
      <w:r w:rsidR="00E04D4C">
        <w:rPr>
          <w:lang w:val="en-NZ"/>
        </w:rPr>
        <w:t>ety, or that there are</w:t>
      </w:r>
      <w:r w:rsidR="004448E5">
        <w:rPr>
          <w:lang w:val="en-NZ"/>
        </w:rPr>
        <w:t xml:space="preserve"> sufficient numbers</w:t>
      </w:r>
      <w:r w:rsidR="00E04D4C">
        <w:rPr>
          <w:lang w:val="en-NZ"/>
        </w:rPr>
        <w:t xml:space="preserve"> of participants that mean it is</w:t>
      </w:r>
      <w:r w:rsidR="004448E5">
        <w:rPr>
          <w:lang w:val="en-NZ"/>
        </w:rPr>
        <w:t xml:space="preserve"> not possible to seek consent. </w:t>
      </w:r>
    </w:p>
    <w:p w:rsidR="004448E5" w:rsidRPr="004448E5" w:rsidRDefault="004448E5" w:rsidP="009D3257">
      <w:pPr>
        <w:pStyle w:val="ListParagraph"/>
        <w:numPr>
          <w:ilvl w:val="0"/>
          <w:numId w:val="4"/>
        </w:numPr>
        <w:rPr>
          <w:u w:val="single"/>
          <w:lang w:val="en-NZ"/>
        </w:rPr>
      </w:pPr>
      <w:r>
        <w:rPr>
          <w:lang w:val="en-NZ"/>
        </w:rPr>
        <w:lastRenderedPageBreak/>
        <w:t xml:space="preserve">A range of options are available, including generic letter, telephone calls with generic information not specific, or through GPs. </w:t>
      </w:r>
    </w:p>
    <w:p w:rsidR="009F30A8" w:rsidRPr="006F1E4A" w:rsidRDefault="00A97B8C" w:rsidP="009D3257">
      <w:pPr>
        <w:pStyle w:val="ListParagraph"/>
        <w:numPr>
          <w:ilvl w:val="0"/>
          <w:numId w:val="4"/>
        </w:numPr>
        <w:rPr>
          <w:u w:val="single"/>
          <w:lang w:val="en-NZ"/>
        </w:rPr>
      </w:pPr>
      <w:r>
        <w:rPr>
          <w:lang w:val="en-NZ"/>
        </w:rPr>
        <w:t>The</w:t>
      </w:r>
      <w:r w:rsidR="004448E5">
        <w:rPr>
          <w:lang w:val="en-NZ"/>
        </w:rPr>
        <w:t xml:space="preserve"> letter </w:t>
      </w:r>
      <w:r>
        <w:rPr>
          <w:lang w:val="en-NZ"/>
        </w:rPr>
        <w:t>could generally be</w:t>
      </w:r>
      <w:r w:rsidR="004448E5">
        <w:rPr>
          <w:lang w:val="en-NZ"/>
        </w:rPr>
        <w:t xml:space="preserve"> about research, </w:t>
      </w:r>
      <w:r>
        <w:rPr>
          <w:lang w:val="en-NZ"/>
        </w:rPr>
        <w:t xml:space="preserve">and </w:t>
      </w:r>
      <w:r w:rsidR="004448E5">
        <w:rPr>
          <w:lang w:val="en-NZ"/>
        </w:rPr>
        <w:t xml:space="preserve">health information </w:t>
      </w:r>
      <w:r>
        <w:rPr>
          <w:lang w:val="en-NZ"/>
        </w:rPr>
        <w:t>in order to increase participation involve one</w:t>
      </w:r>
      <w:r w:rsidR="004448E5">
        <w:rPr>
          <w:lang w:val="en-NZ"/>
        </w:rPr>
        <w:t xml:space="preserve"> phone c</w:t>
      </w:r>
      <w:r w:rsidR="00326C0D">
        <w:rPr>
          <w:lang w:val="en-NZ"/>
        </w:rPr>
        <w:t xml:space="preserve">all (which does not disclose any HIV status </w:t>
      </w:r>
      <w:r>
        <w:rPr>
          <w:lang w:val="en-NZ"/>
        </w:rPr>
        <w:t>etc.</w:t>
      </w:r>
      <w:r w:rsidR="00326C0D">
        <w:rPr>
          <w:lang w:val="en-NZ"/>
        </w:rPr>
        <w:t>, and before doing any such disclosure,</w:t>
      </w:r>
      <w:r>
        <w:rPr>
          <w:lang w:val="en-NZ"/>
        </w:rPr>
        <w:t xml:space="preserve"> and confirms that it is the person that is being recruited)</w:t>
      </w:r>
      <w:r w:rsidR="00326C0D">
        <w:rPr>
          <w:lang w:val="en-NZ"/>
        </w:rPr>
        <w:t xml:space="preserve">. </w:t>
      </w:r>
    </w:p>
    <w:p w:rsidR="009F30A8" w:rsidRPr="00960BFE" w:rsidRDefault="009F30A8" w:rsidP="009F30A8">
      <w:pPr>
        <w:rPr>
          <w:color w:val="FF0000"/>
          <w:lang w:val="en-NZ"/>
        </w:rPr>
      </w:pPr>
    </w:p>
    <w:p w:rsidR="009F30A8" w:rsidRPr="00FD2B1E" w:rsidRDefault="009F30A8" w:rsidP="009F30A8">
      <w:pPr>
        <w:rPr>
          <w:u w:val="single"/>
          <w:lang w:val="en-NZ"/>
        </w:rPr>
      </w:pPr>
      <w:r w:rsidRPr="00FD2B1E">
        <w:rPr>
          <w:u w:val="single"/>
          <w:lang w:val="en-NZ"/>
        </w:rPr>
        <w:t xml:space="preserve">Decision </w:t>
      </w:r>
    </w:p>
    <w:p w:rsidR="009F30A8" w:rsidRPr="00960BFE" w:rsidRDefault="009F30A8" w:rsidP="009F30A8">
      <w:pPr>
        <w:rPr>
          <w:lang w:val="en-NZ"/>
        </w:rPr>
      </w:pPr>
    </w:p>
    <w:p w:rsidR="009F30A8" w:rsidRPr="00960BFE" w:rsidRDefault="009F30A8" w:rsidP="009F30A8">
      <w:pPr>
        <w:rPr>
          <w:lang w:val="en-NZ"/>
        </w:rPr>
      </w:pPr>
      <w:r w:rsidRPr="00960BFE">
        <w:rPr>
          <w:lang w:val="en-NZ"/>
        </w:rPr>
        <w:t>This a</w:t>
      </w:r>
      <w:r w:rsidR="00EA0A73">
        <w:rPr>
          <w:lang w:val="en-NZ"/>
        </w:rPr>
        <w:t>mendment</w:t>
      </w:r>
      <w:r w:rsidRPr="00960BFE">
        <w:rPr>
          <w:lang w:val="en-NZ"/>
        </w:rPr>
        <w:t xml:space="preserve"> was </w:t>
      </w:r>
      <w:r w:rsidR="00A97B8C">
        <w:rPr>
          <w:i/>
          <w:lang w:val="en-NZ"/>
        </w:rPr>
        <w:t>declined.</w:t>
      </w:r>
    </w:p>
    <w:p w:rsidR="009F30A8" w:rsidRPr="00960BFE" w:rsidRDefault="009F30A8" w:rsidP="009F30A8">
      <w:pPr>
        <w:rPr>
          <w:color w:val="FF0000"/>
          <w:lang w:val="en-NZ"/>
        </w:rPr>
      </w:pPr>
    </w:p>
    <w:p w:rsidR="00A97B8C" w:rsidRDefault="00A97B8C" w:rsidP="00A97B8C">
      <w:r>
        <w:t>The Committee noted that they can approve access to identifiable health information without consent for research in certain circumstances. The Ethical Guidelines for Observational Studies states at Paragraph 6.43:</w:t>
      </w:r>
    </w:p>
    <w:p w:rsidR="00BA1C8A" w:rsidRDefault="00BA1C8A" w:rsidP="00A97B8C"/>
    <w:p w:rsidR="00A97B8C" w:rsidRPr="00A30D7A" w:rsidRDefault="00A97B8C" w:rsidP="00A97B8C">
      <w:pPr>
        <w:pStyle w:val="ListParagraph"/>
        <w:numPr>
          <w:ilvl w:val="0"/>
          <w:numId w:val="29"/>
        </w:numPr>
        <w:rPr>
          <w:i/>
        </w:rPr>
      </w:pPr>
      <w:r w:rsidRPr="00A30D7A">
        <w:rPr>
          <w:i/>
        </w:rPr>
        <w:t>Access to identified or potentially identifiable data for research without the consent of the people the data identifies or makes potentially identifiable may be justifiable when:</w:t>
      </w:r>
    </w:p>
    <w:p w:rsidR="00A97B8C" w:rsidRPr="00A30D7A" w:rsidRDefault="00A97B8C" w:rsidP="00A97B8C">
      <w:pPr>
        <w:pStyle w:val="ListParagraph"/>
        <w:numPr>
          <w:ilvl w:val="2"/>
          <w:numId w:val="27"/>
        </w:numPr>
        <w:rPr>
          <w:i/>
        </w:rPr>
      </w:pPr>
      <w:r w:rsidRPr="00A30D7A">
        <w:rPr>
          <w:i/>
        </w:rPr>
        <w:t>the procedures required to obtain consent are likely to cause unnecessary anxiety for those whose consent would be sought; or the requirement for consent would prejudice the scientific value of the study; or it is impossible in practice to obtain consent due to the quantity or age of the records; and</w:t>
      </w:r>
    </w:p>
    <w:p w:rsidR="00A97B8C" w:rsidRPr="00A30D7A" w:rsidRDefault="00A97B8C" w:rsidP="00A97B8C">
      <w:pPr>
        <w:pStyle w:val="ListParagraph"/>
        <w:numPr>
          <w:ilvl w:val="2"/>
          <w:numId w:val="27"/>
        </w:numPr>
        <w:rPr>
          <w:i/>
        </w:rPr>
      </w:pPr>
      <w:r w:rsidRPr="00A30D7A">
        <w:rPr>
          <w:i/>
        </w:rPr>
        <w:t xml:space="preserve">there would be no disadvantage to the participants or their </w:t>
      </w:r>
      <w:r>
        <w:rPr>
          <w:i/>
        </w:rPr>
        <w:t>relatives or to any collectiv</w:t>
      </w:r>
      <w:r w:rsidRPr="00A30D7A">
        <w:rPr>
          <w:i/>
        </w:rPr>
        <w:t>es involved; and</w:t>
      </w:r>
    </w:p>
    <w:p w:rsidR="00A97B8C" w:rsidRPr="00A30D7A" w:rsidRDefault="00A97B8C" w:rsidP="00A97B8C">
      <w:pPr>
        <w:pStyle w:val="ListParagraph"/>
        <w:numPr>
          <w:ilvl w:val="2"/>
          <w:numId w:val="27"/>
        </w:numPr>
        <w:rPr>
          <w:i/>
        </w:rPr>
      </w:pPr>
      <w:proofErr w:type="gramStart"/>
      <w:r w:rsidRPr="00A30D7A">
        <w:rPr>
          <w:i/>
        </w:rPr>
        <w:t>the</w:t>
      </w:r>
      <w:proofErr w:type="gramEnd"/>
      <w:r w:rsidRPr="00A30D7A">
        <w:rPr>
          <w:i/>
        </w:rPr>
        <w:t xml:space="preserve"> public interest in the study outweighs the public interest in privacy.</w:t>
      </w:r>
    </w:p>
    <w:p w:rsidR="00E04D4C" w:rsidRDefault="00E04D4C" w:rsidP="00A97B8C">
      <w:pPr>
        <w:tabs>
          <w:tab w:val="left" w:pos="0"/>
        </w:tabs>
        <w:spacing w:line="300" w:lineRule="exact"/>
        <w:jc w:val="both"/>
      </w:pPr>
    </w:p>
    <w:p w:rsidR="00A97B8C" w:rsidRDefault="00A97B8C" w:rsidP="00A97B8C">
      <w:pPr>
        <w:tabs>
          <w:tab w:val="left" w:pos="0"/>
        </w:tabs>
        <w:spacing w:line="300" w:lineRule="exact"/>
        <w:jc w:val="both"/>
      </w:pPr>
      <w:r>
        <w:t>To approve a study involving access to health information without consent the Committee must be satisfied that these requirements are met by the study concerned.</w:t>
      </w:r>
      <w:r w:rsidR="00E04D4C">
        <w:t xml:space="preserve"> The study team has not made a compelling argument that means that the procedures required to obtain consent are likely to cause anxiety or harm. </w:t>
      </w:r>
    </w:p>
    <w:p w:rsidR="009F30A8" w:rsidRPr="009C51DB" w:rsidRDefault="009F30A8" w:rsidP="009F30A8">
      <w:pPr>
        <w:autoSpaceDE w:val="0"/>
        <w:autoSpaceDN w:val="0"/>
        <w:adjustRightInd w:val="0"/>
        <w:rPr>
          <w:rFonts w:cs="Arial"/>
          <w:szCs w:val="22"/>
          <w:lang w:eastAsia="en-GB"/>
        </w:rPr>
      </w:pPr>
      <w:r w:rsidRPr="009C51DB">
        <w:rPr>
          <w:rFonts w:cs="Arial"/>
          <w:szCs w:val="22"/>
          <w:lang w:eastAsia="en-GB"/>
        </w:rPr>
        <w:br w:type="page"/>
      </w:r>
    </w:p>
    <w:p w:rsidR="00E24E77" w:rsidRDefault="00E24E77" w:rsidP="00E24E77">
      <w:pPr>
        <w:pStyle w:val="Heading2"/>
        <w:pBdr>
          <w:bottom w:val="single" w:sz="12" w:space="1" w:color="auto"/>
        </w:pBdr>
      </w:pPr>
      <w:bookmarkStart w:id="0" w:name="_GoBack"/>
      <w:bookmarkEnd w:id="0"/>
      <w:r>
        <w:lastRenderedPageBreak/>
        <w:t>General business</w:t>
      </w:r>
    </w:p>
    <w:p w:rsidR="00E24E77" w:rsidRDefault="00E24E77" w:rsidP="00E24E77"/>
    <w:p w:rsidR="00DC62A5" w:rsidRPr="00184D6C" w:rsidRDefault="00E24E77" w:rsidP="009D3257">
      <w:pPr>
        <w:numPr>
          <w:ilvl w:val="0"/>
          <w:numId w:val="1"/>
        </w:numPr>
        <w:autoSpaceDE w:val="0"/>
        <w:autoSpaceDN w:val="0"/>
        <w:adjustRightInd w:val="0"/>
        <w:rPr>
          <w:rFonts w:ascii="Consolas" w:hAnsi="Consolas" w:cs="Consolas"/>
          <w:color w:val="A31515"/>
          <w:sz w:val="19"/>
          <w:szCs w:val="19"/>
          <w:lang w:eastAsia="en-GB"/>
        </w:rPr>
      </w:pPr>
      <w:r w:rsidRPr="00A92ADA">
        <w:t xml:space="preserve">The </w:t>
      </w:r>
      <w:r>
        <w:t>Comm</w:t>
      </w:r>
      <w:r w:rsidR="00D37B67">
        <w:t xml:space="preserve">ittee noted the content of the </w:t>
      </w:r>
      <w:r w:rsidR="00255DA1" w:rsidRPr="007D5756">
        <w:rPr>
          <w:rFonts w:cs="Arial"/>
          <w:szCs w:val="22"/>
          <w:lang w:eastAsia="en-GB"/>
        </w:rPr>
        <w:t>“</w:t>
      </w:r>
      <w:r w:rsidR="00255DA1">
        <w:rPr>
          <w:rFonts w:cs="Arial"/>
          <w:szCs w:val="22"/>
          <w:lang w:eastAsia="en-GB"/>
        </w:rPr>
        <w:t>noting</w:t>
      </w:r>
      <w:r w:rsidR="00184D6C">
        <w:t xml:space="preserve"> </w:t>
      </w:r>
      <w:r w:rsidR="008D61B5">
        <w:t>section</w:t>
      </w:r>
      <w:r w:rsidR="00E739D2" w:rsidRPr="007D5756">
        <w:rPr>
          <w:rFonts w:cs="Arial"/>
          <w:szCs w:val="22"/>
          <w:lang w:eastAsia="en-GB"/>
        </w:rPr>
        <w:t>”</w:t>
      </w:r>
      <w:r w:rsidR="00E758A7">
        <w:rPr>
          <w:rFonts w:ascii="Consolas" w:hAnsi="Consolas" w:cs="Consolas"/>
          <w:color w:val="A31515"/>
          <w:sz w:val="19"/>
          <w:szCs w:val="19"/>
          <w:lang w:eastAsia="en-GB"/>
        </w:rPr>
        <w:t xml:space="preserve"> </w:t>
      </w:r>
      <w:r>
        <w:t>of the agenda.</w:t>
      </w:r>
    </w:p>
    <w:p w:rsidR="00DC62A5" w:rsidRDefault="00DC62A5" w:rsidP="005D4E8F">
      <w:pPr>
        <w:ind w:left="720"/>
      </w:pPr>
    </w:p>
    <w:p w:rsidR="00E24E77" w:rsidRPr="00384FDF" w:rsidRDefault="00AC462B" w:rsidP="009D3257">
      <w:pPr>
        <w:numPr>
          <w:ilvl w:val="0"/>
          <w:numId w:val="1"/>
        </w:numPr>
      </w:pPr>
      <w:r w:rsidRPr="00384FDF">
        <w:t xml:space="preserve">18/CEN/37 </w:t>
      </w:r>
      <w:r w:rsidR="00384FDF" w:rsidRPr="00384FDF">
        <w:t>–</w:t>
      </w:r>
      <w:r w:rsidRPr="00384FDF">
        <w:t xml:space="preserve"> </w:t>
      </w:r>
      <w:r w:rsidR="00384FDF" w:rsidRPr="00384FDF">
        <w:t>noted response was due and requested HDEC members to review.</w:t>
      </w:r>
    </w:p>
    <w:p w:rsidR="00E24E77" w:rsidRDefault="00E24E77" w:rsidP="005D4E8F"/>
    <w:p w:rsidR="00E24E77" w:rsidRDefault="00E24E77" w:rsidP="009D3257">
      <w:pPr>
        <w:numPr>
          <w:ilvl w:val="0"/>
          <w:numId w:val="1"/>
        </w:numPr>
      </w:pPr>
      <w:r>
        <w:t>The</w:t>
      </w:r>
      <w:r w:rsidRPr="00F945B4">
        <w:rPr>
          <w:color w:val="FF0000"/>
        </w:rPr>
        <w:t xml:space="preserve"> </w:t>
      </w:r>
      <w:r>
        <w:t>Chair reminded the Committee of the date and time of its next scheduled meeting, namely:</w:t>
      </w:r>
    </w:p>
    <w:p w:rsidR="008444A3" w:rsidRDefault="008444A3" w:rsidP="008444A3">
      <w:pPr>
        <w:ind w:left="465"/>
      </w:pPr>
    </w:p>
    <w:tbl>
      <w:tblPr>
        <w:tblW w:w="8280" w:type="dxa"/>
        <w:tblInd w:w="828" w:type="dxa"/>
        <w:tblBorders>
          <w:top w:val="single" w:sz="4" w:space="0" w:color="auto"/>
          <w:bottom w:val="single" w:sz="4" w:space="0" w:color="auto"/>
        </w:tblBorders>
        <w:tblLook w:val="00A0" w:firstRow="1" w:lastRow="0" w:firstColumn="1" w:lastColumn="0" w:noHBand="0" w:noVBand="0"/>
      </w:tblPr>
      <w:tblGrid>
        <w:gridCol w:w="2160"/>
        <w:gridCol w:w="6120"/>
      </w:tblGrid>
      <w:tr w:rsidR="008444A3" w:rsidRPr="00E24E77" w:rsidTr="001A422A">
        <w:tc>
          <w:tcPr>
            <w:tcW w:w="2160" w:type="dxa"/>
            <w:tcBorders>
              <w:top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date:</w:t>
            </w:r>
          </w:p>
        </w:tc>
        <w:tc>
          <w:tcPr>
            <w:tcW w:w="6120" w:type="dxa"/>
            <w:tcBorders>
              <w:top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22 May 2018, 08:00 AM</w:t>
            </w:r>
          </w:p>
        </w:tc>
      </w:tr>
      <w:tr w:rsidR="008444A3" w:rsidRPr="00E24E77" w:rsidTr="001A422A">
        <w:tc>
          <w:tcPr>
            <w:tcW w:w="2160" w:type="dxa"/>
            <w:tcBorders>
              <w:bottom w:val="single" w:sz="4" w:space="0" w:color="auto"/>
            </w:tcBorders>
            <w:shd w:val="clear" w:color="auto" w:fill="F3F3F3"/>
          </w:tcPr>
          <w:p w:rsidR="008444A3" w:rsidRPr="00E24E77" w:rsidRDefault="008444A3" w:rsidP="001A422A">
            <w:pPr>
              <w:spacing w:before="80" w:after="80"/>
              <w:rPr>
                <w:rFonts w:cs="Arial"/>
                <w:b/>
                <w:sz w:val="20"/>
                <w:lang w:val="en-NZ"/>
              </w:rPr>
            </w:pPr>
            <w:r w:rsidRPr="00E24E77">
              <w:rPr>
                <w:rFonts w:cs="Arial"/>
                <w:b/>
                <w:sz w:val="20"/>
                <w:lang w:val="en-NZ"/>
              </w:rPr>
              <w:t>Meeting venue:</w:t>
            </w:r>
          </w:p>
        </w:tc>
        <w:tc>
          <w:tcPr>
            <w:tcW w:w="6120" w:type="dxa"/>
            <w:tcBorders>
              <w:bottom w:val="single" w:sz="4" w:space="0" w:color="auto"/>
            </w:tcBorders>
            <w:shd w:val="clear" w:color="auto" w:fill="F3F3F3"/>
          </w:tcPr>
          <w:p w:rsidR="008444A3" w:rsidRPr="00D12113" w:rsidRDefault="008444A3" w:rsidP="001A422A">
            <w:pPr>
              <w:spacing w:before="80" w:after="80"/>
              <w:rPr>
                <w:rFonts w:cs="Arial"/>
                <w:color w:val="FF3399"/>
                <w:sz w:val="20"/>
                <w:lang w:val="en-NZ"/>
              </w:rPr>
            </w:pPr>
            <w:r w:rsidRPr="00375C2D">
              <w:rPr>
                <w:rFonts w:cs="Arial"/>
                <w:sz w:val="20"/>
                <w:lang w:val="en-NZ"/>
              </w:rPr>
              <w:t>Room GN.6, Ground Floor, Ministry of Health, 133 Molesworth Street, Wellington, 6011</w:t>
            </w:r>
          </w:p>
        </w:tc>
      </w:tr>
    </w:tbl>
    <w:p w:rsidR="00E24E77" w:rsidRDefault="00E24E77" w:rsidP="00E24E77"/>
    <w:p w:rsidR="00770A9F" w:rsidRPr="00946B92" w:rsidRDefault="00770A9F" w:rsidP="009D3257">
      <w:pPr>
        <w:numPr>
          <w:ilvl w:val="0"/>
          <w:numId w:val="1"/>
        </w:numPr>
        <w:rPr>
          <w:b/>
          <w:szCs w:val="22"/>
          <w:u w:val="single"/>
        </w:rPr>
      </w:pPr>
      <w:r w:rsidRPr="00946B92">
        <w:rPr>
          <w:b/>
          <w:szCs w:val="22"/>
          <w:u w:val="single"/>
        </w:rPr>
        <w:t>Problem with Last Minutes</w:t>
      </w:r>
    </w:p>
    <w:p w:rsidR="00770A9F" w:rsidRPr="00946B92" w:rsidRDefault="00770A9F" w:rsidP="00770A9F">
      <w:pPr>
        <w:rPr>
          <w:b/>
          <w:szCs w:val="22"/>
          <w:u w:val="single"/>
        </w:rPr>
      </w:pPr>
    </w:p>
    <w:p w:rsidR="00770A9F" w:rsidRPr="00946B92" w:rsidRDefault="00770A9F" w:rsidP="008444A3">
      <w:pPr>
        <w:ind w:left="465"/>
        <w:rPr>
          <w:szCs w:val="22"/>
        </w:rPr>
      </w:pPr>
      <w:r w:rsidRPr="00946B92">
        <w:rPr>
          <w:szCs w:val="22"/>
        </w:rPr>
        <w:t xml:space="preserve">The minutes of the previous meeting were agreed and signed by the Chair </w:t>
      </w:r>
      <w:r w:rsidR="00255DA1" w:rsidRPr="00946B92">
        <w:rPr>
          <w:szCs w:val="22"/>
        </w:rPr>
        <w:t>and Co</w:t>
      </w:r>
      <w:r w:rsidRPr="00946B92">
        <w:rPr>
          <w:szCs w:val="22"/>
        </w:rPr>
        <w:t>-ordinator as a true record.</w:t>
      </w:r>
    </w:p>
    <w:p w:rsidR="00770A9F" w:rsidRDefault="00770A9F" w:rsidP="00E24E77"/>
    <w:p w:rsidR="00C06097" w:rsidRPr="00121262" w:rsidRDefault="00E24E77" w:rsidP="00770A9F">
      <w:r>
        <w:t xml:space="preserve">The meeting </w:t>
      </w:r>
      <w:r w:rsidRPr="00384FDF">
        <w:t xml:space="preserve">closed at </w:t>
      </w:r>
      <w:r w:rsidR="00384FDF" w:rsidRPr="00384FDF">
        <w:rPr>
          <w:rFonts w:cs="Arial"/>
          <w:szCs w:val="22"/>
          <w:lang w:val="en-NZ"/>
        </w:rPr>
        <w:t>5.00pm</w:t>
      </w:r>
    </w:p>
    <w:sectPr w:rsidR="00C06097" w:rsidRPr="00121262" w:rsidSect="00E24E77">
      <w:footerReference w:type="even" r:id="rId12"/>
      <w:footerReference w:type="default" r:id="rId13"/>
      <w:headerReference w:type="first" r:id="rId14"/>
      <w:footerReference w:type="first" r:id="rId15"/>
      <w:pgSz w:w="11906" w:h="16838"/>
      <w:pgMar w:top="1440" w:right="924" w:bottom="1440"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45755" w:rsidRDefault="00345755">
      <w:r>
        <w:separator/>
      </w:r>
    </w:p>
  </w:endnote>
  <w:endnote w:type="continuationSeparator" w:id="0">
    <w:p w:rsidR="00345755" w:rsidRDefault="00345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 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80239" w:rsidRDefault="00980239" w:rsidP="00E24E7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80239" w:rsidRDefault="00980239" w:rsidP="00E24E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61" w:type="dxa"/>
      <w:tblLook w:val="04A0" w:firstRow="1" w:lastRow="0" w:firstColumn="1" w:lastColumn="0" w:noHBand="0" w:noVBand="1"/>
    </w:tblPr>
    <w:tblGrid>
      <w:gridCol w:w="8623"/>
      <w:gridCol w:w="1638"/>
    </w:tblGrid>
    <w:tr w:rsidR="00980239" w:rsidRPr="00977E7F" w:rsidTr="0081053D">
      <w:trPr>
        <w:trHeight w:val="282"/>
      </w:trPr>
      <w:tc>
        <w:tcPr>
          <w:tcW w:w="8623" w:type="dxa"/>
        </w:tcPr>
        <w:p w:rsidR="00980239" w:rsidRPr="00977E7F" w:rsidRDefault="0098023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April 2018</w:t>
          </w:r>
        </w:p>
      </w:tc>
      <w:tc>
        <w:tcPr>
          <w:tcW w:w="1638" w:type="dxa"/>
        </w:tcPr>
        <w:p w:rsidR="00980239" w:rsidRPr="00977E7F" w:rsidRDefault="0098023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A1C8A">
            <w:rPr>
              <w:rStyle w:val="PageNumber"/>
              <w:rFonts w:cs="Arial"/>
              <w:noProof/>
              <w:sz w:val="16"/>
              <w:szCs w:val="16"/>
            </w:rPr>
            <w:t>33</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A1C8A">
            <w:rPr>
              <w:rStyle w:val="PageNumber"/>
              <w:rFonts w:cs="Arial"/>
              <w:noProof/>
              <w:sz w:val="16"/>
              <w:szCs w:val="16"/>
            </w:rPr>
            <w:t>34</w:t>
          </w:r>
          <w:r w:rsidRPr="002A365B">
            <w:rPr>
              <w:rStyle w:val="PageNumber"/>
              <w:rFonts w:cs="Arial"/>
              <w:sz w:val="16"/>
              <w:szCs w:val="16"/>
            </w:rPr>
            <w:fldChar w:fldCharType="end"/>
          </w:r>
        </w:p>
      </w:tc>
    </w:tr>
  </w:tbl>
  <w:p w:rsidR="00980239" w:rsidRPr="00BF6505" w:rsidRDefault="00980239" w:rsidP="00D3417F">
    <w:pPr>
      <w:pStyle w:val="Footer"/>
      <w:tabs>
        <w:tab w:val="clear" w:pos="8306"/>
        <w:tab w:val="left" w:pos="6930"/>
        <w:tab w:val="right" w:pos="9720"/>
      </w:tabs>
      <w:ind w:right="360"/>
      <w:rPr>
        <w:rFonts w:cs="Arial"/>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216" w:type="dxa"/>
      <w:tblLook w:val="04A0" w:firstRow="1" w:lastRow="0" w:firstColumn="1" w:lastColumn="0" w:noHBand="0" w:noVBand="1"/>
    </w:tblPr>
    <w:tblGrid>
      <w:gridCol w:w="8585"/>
      <w:gridCol w:w="1631"/>
    </w:tblGrid>
    <w:tr w:rsidR="00980239" w:rsidRPr="00977E7F" w:rsidTr="0081053D">
      <w:trPr>
        <w:trHeight w:val="283"/>
      </w:trPr>
      <w:tc>
        <w:tcPr>
          <w:tcW w:w="8585" w:type="dxa"/>
        </w:tcPr>
        <w:p w:rsidR="00980239" w:rsidRPr="00977E7F" w:rsidRDefault="00980239" w:rsidP="000B2F36">
          <w:pPr>
            <w:pStyle w:val="Footer"/>
            <w:ind w:right="360"/>
            <w:rPr>
              <w:rFonts w:ascii="Arial Narrow" w:hAnsi="Arial Narrow"/>
              <w:sz w:val="16"/>
              <w:szCs w:val="16"/>
              <w:lang w:eastAsia="en-GB"/>
            </w:rPr>
          </w:pPr>
          <w:r w:rsidRPr="00C91F3F">
            <w:rPr>
              <w:rFonts w:cs="Arial"/>
              <w:sz w:val="16"/>
              <w:szCs w:val="16"/>
            </w:rPr>
            <w:t xml:space="preserve">HDEC Minutes – </w:t>
          </w:r>
          <w:r w:rsidRPr="00C91F3F">
            <w:rPr>
              <w:rFonts w:cs="Arial"/>
              <w:sz w:val="16"/>
              <w:szCs w:val="16"/>
              <w:lang w:val="en-NZ"/>
            </w:rPr>
            <w:t xml:space="preserve">Central Health and Disability Ethics Committee </w:t>
          </w:r>
          <w:r w:rsidRPr="00C91F3F">
            <w:rPr>
              <w:rFonts w:cs="Arial"/>
              <w:sz w:val="16"/>
              <w:szCs w:val="16"/>
            </w:rPr>
            <w:t xml:space="preserve">– </w:t>
          </w:r>
          <w:r w:rsidRPr="00C91F3F">
            <w:rPr>
              <w:rFonts w:cs="Arial"/>
              <w:sz w:val="16"/>
              <w:szCs w:val="16"/>
              <w:lang w:val="en-NZ"/>
            </w:rPr>
            <w:t>24 April 2018</w:t>
          </w:r>
        </w:p>
      </w:tc>
      <w:tc>
        <w:tcPr>
          <w:tcW w:w="1631" w:type="dxa"/>
        </w:tcPr>
        <w:p w:rsidR="00980239" w:rsidRPr="00977E7F" w:rsidRDefault="00980239" w:rsidP="000B2F36">
          <w:pPr>
            <w:pStyle w:val="Footer"/>
            <w:ind w:right="360"/>
            <w:jc w:val="right"/>
            <w:rPr>
              <w:rFonts w:ascii="Arial Narrow" w:hAnsi="Arial Narrow"/>
              <w:sz w:val="16"/>
              <w:szCs w:val="16"/>
              <w:lang w:eastAsia="en-GB"/>
            </w:rPr>
          </w:pPr>
          <w:r w:rsidRPr="002A365B">
            <w:rPr>
              <w:rStyle w:val="PageNumber"/>
              <w:rFonts w:cs="Arial"/>
              <w:sz w:val="16"/>
              <w:szCs w:val="16"/>
            </w:rPr>
            <w:t xml:space="preserve">Page </w:t>
          </w:r>
          <w:r w:rsidRPr="002A365B">
            <w:rPr>
              <w:rStyle w:val="PageNumber"/>
              <w:rFonts w:cs="Arial"/>
              <w:sz w:val="16"/>
              <w:szCs w:val="16"/>
            </w:rPr>
            <w:fldChar w:fldCharType="begin"/>
          </w:r>
          <w:r w:rsidRPr="002A365B">
            <w:rPr>
              <w:rStyle w:val="PageNumber"/>
              <w:rFonts w:cs="Arial"/>
              <w:sz w:val="16"/>
              <w:szCs w:val="16"/>
            </w:rPr>
            <w:instrText xml:space="preserve"> PAGE </w:instrText>
          </w:r>
          <w:r w:rsidRPr="002A365B">
            <w:rPr>
              <w:rStyle w:val="PageNumber"/>
              <w:rFonts w:cs="Arial"/>
              <w:sz w:val="16"/>
              <w:szCs w:val="16"/>
            </w:rPr>
            <w:fldChar w:fldCharType="separate"/>
          </w:r>
          <w:r w:rsidR="00BA1C8A">
            <w:rPr>
              <w:rStyle w:val="PageNumber"/>
              <w:rFonts w:cs="Arial"/>
              <w:noProof/>
              <w:sz w:val="16"/>
              <w:szCs w:val="16"/>
            </w:rPr>
            <w:t>1</w:t>
          </w:r>
          <w:r w:rsidRPr="002A365B">
            <w:rPr>
              <w:rStyle w:val="PageNumber"/>
              <w:rFonts w:cs="Arial"/>
              <w:sz w:val="16"/>
              <w:szCs w:val="16"/>
            </w:rPr>
            <w:fldChar w:fldCharType="end"/>
          </w:r>
          <w:r w:rsidRPr="002A365B">
            <w:rPr>
              <w:rStyle w:val="PageNumber"/>
              <w:rFonts w:cs="Arial"/>
              <w:sz w:val="16"/>
              <w:szCs w:val="16"/>
            </w:rPr>
            <w:t xml:space="preserve"> of </w:t>
          </w:r>
          <w:r w:rsidRPr="002A365B">
            <w:rPr>
              <w:rStyle w:val="PageNumber"/>
              <w:rFonts w:cs="Arial"/>
              <w:sz w:val="16"/>
              <w:szCs w:val="16"/>
            </w:rPr>
            <w:fldChar w:fldCharType="begin"/>
          </w:r>
          <w:r w:rsidRPr="002A365B">
            <w:rPr>
              <w:rStyle w:val="PageNumber"/>
              <w:rFonts w:cs="Arial"/>
              <w:sz w:val="16"/>
              <w:szCs w:val="16"/>
            </w:rPr>
            <w:instrText xml:space="preserve"> NUMPAGES </w:instrText>
          </w:r>
          <w:r w:rsidRPr="002A365B">
            <w:rPr>
              <w:rStyle w:val="PageNumber"/>
              <w:rFonts w:cs="Arial"/>
              <w:sz w:val="16"/>
              <w:szCs w:val="16"/>
            </w:rPr>
            <w:fldChar w:fldCharType="separate"/>
          </w:r>
          <w:r w:rsidR="00BA1C8A">
            <w:rPr>
              <w:rStyle w:val="PageNumber"/>
              <w:rFonts w:cs="Arial"/>
              <w:noProof/>
              <w:sz w:val="16"/>
              <w:szCs w:val="16"/>
            </w:rPr>
            <w:t>35</w:t>
          </w:r>
          <w:r w:rsidRPr="002A365B">
            <w:rPr>
              <w:rStyle w:val="PageNumber"/>
              <w:rFonts w:cs="Arial"/>
              <w:sz w:val="16"/>
              <w:szCs w:val="16"/>
            </w:rPr>
            <w:fldChar w:fldCharType="end"/>
          </w:r>
        </w:p>
      </w:tc>
    </w:tr>
  </w:tbl>
  <w:p w:rsidR="00980239" w:rsidRPr="00C91F3F" w:rsidRDefault="00980239" w:rsidP="00D3417F">
    <w:pPr>
      <w:pStyle w:val="Footer"/>
      <w:tabs>
        <w:tab w:val="clear" w:pos="8306"/>
        <w:tab w:val="left" w:pos="6960"/>
        <w:tab w:val="right" w:pos="9720"/>
      </w:tabs>
      <w:ind w:right="360"/>
      <w:rPr>
        <w:rFonts w:cs="Arial"/>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45755" w:rsidRDefault="00345755">
      <w:r>
        <w:separator/>
      </w:r>
    </w:p>
  </w:footnote>
  <w:footnote w:type="continuationSeparator" w:id="0">
    <w:p w:rsidR="00345755" w:rsidRDefault="003457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900" w:type="dxa"/>
      <w:tblInd w:w="-72" w:type="dxa"/>
      <w:tblBorders>
        <w:bottom w:val="single" w:sz="4" w:space="0" w:color="auto"/>
      </w:tblBorders>
      <w:tblLook w:val="00A0" w:firstRow="1" w:lastRow="0" w:firstColumn="1" w:lastColumn="0" w:noHBand="0" w:noVBand="0"/>
    </w:tblPr>
    <w:tblGrid>
      <w:gridCol w:w="1988"/>
      <w:gridCol w:w="7912"/>
    </w:tblGrid>
    <w:tr w:rsidR="00980239" w:rsidTr="00987913">
      <w:trPr>
        <w:trHeight w:val="1079"/>
      </w:trPr>
      <w:tc>
        <w:tcPr>
          <w:tcW w:w="1914" w:type="dxa"/>
          <w:tcBorders>
            <w:bottom w:val="single" w:sz="4" w:space="0" w:color="auto"/>
          </w:tcBorders>
        </w:tcPr>
        <w:p w:rsidR="00980239" w:rsidRPr="00987913" w:rsidRDefault="00980239" w:rsidP="00987913">
          <w:pPr>
            <w:pStyle w:val="Heading1"/>
          </w:pPr>
          <w:r w:rsidRPr="00987913">
            <w:rPr>
              <w:noProof/>
              <w:lang w:eastAsia="en-NZ"/>
            </w:rPr>
            <w:drawing>
              <wp:inline distT="0" distB="0" distL="0" distR="0" wp14:anchorId="0A88F975" wp14:editId="43D6B447">
                <wp:extent cx="1076325" cy="7143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6325" cy="714375"/>
                        </a:xfrm>
                        <a:prstGeom prst="rect">
                          <a:avLst/>
                        </a:prstGeom>
                        <a:noFill/>
                        <a:ln>
                          <a:noFill/>
                        </a:ln>
                      </pic:spPr>
                    </pic:pic>
                  </a:graphicData>
                </a:graphic>
              </wp:inline>
            </w:drawing>
          </w:r>
        </w:p>
      </w:tc>
      <w:tc>
        <w:tcPr>
          <w:tcW w:w="7986" w:type="dxa"/>
          <w:tcBorders>
            <w:bottom w:val="single" w:sz="4" w:space="0" w:color="auto"/>
          </w:tcBorders>
          <w:vAlign w:val="bottom"/>
        </w:tcPr>
        <w:p w:rsidR="00980239" w:rsidRPr="00987913" w:rsidRDefault="00980239" w:rsidP="00987913">
          <w:pPr>
            <w:pStyle w:val="Heading1"/>
          </w:pPr>
          <w:r>
            <w:tab/>
            <w:t>Minutes</w:t>
          </w:r>
        </w:p>
      </w:tc>
    </w:tr>
  </w:tbl>
  <w:p w:rsidR="00980239" w:rsidRDefault="00980239" w:rsidP="00E24E7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D5F3C"/>
    <w:multiLevelType w:val="hybridMultilevel"/>
    <w:tmpl w:val="6504AB6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06B927E4"/>
    <w:multiLevelType w:val="hybridMultilevel"/>
    <w:tmpl w:val="7FBA8E54"/>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08990048"/>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14A25003"/>
    <w:multiLevelType w:val="hybridMultilevel"/>
    <w:tmpl w:val="90EAD282"/>
    <w:lvl w:ilvl="0" w:tplc="14090001">
      <w:start w:val="1"/>
      <w:numFmt w:val="bullet"/>
      <w:lvlText w:val=""/>
      <w:lvlJc w:val="left"/>
      <w:pPr>
        <w:ind w:left="862" w:hanging="360"/>
      </w:pPr>
      <w:rPr>
        <w:rFonts w:ascii="Symbol" w:hAnsi="Symbol" w:hint="default"/>
      </w:rPr>
    </w:lvl>
    <w:lvl w:ilvl="1" w:tplc="14090003" w:tentative="1">
      <w:start w:val="1"/>
      <w:numFmt w:val="bullet"/>
      <w:lvlText w:val="o"/>
      <w:lvlJc w:val="left"/>
      <w:pPr>
        <w:ind w:left="1582" w:hanging="360"/>
      </w:pPr>
      <w:rPr>
        <w:rFonts w:ascii="Courier New" w:hAnsi="Courier New" w:cs="Courier New" w:hint="default"/>
      </w:rPr>
    </w:lvl>
    <w:lvl w:ilvl="2" w:tplc="14090005" w:tentative="1">
      <w:start w:val="1"/>
      <w:numFmt w:val="bullet"/>
      <w:lvlText w:val=""/>
      <w:lvlJc w:val="left"/>
      <w:pPr>
        <w:ind w:left="2302" w:hanging="360"/>
      </w:pPr>
      <w:rPr>
        <w:rFonts w:ascii="Wingdings" w:hAnsi="Wingdings" w:hint="default"/>
      </w:rPr>
    </w:lvl>
    <w:lvl w:ilvl="3" w:tplc="14090001" w:tentative="1">
      <w:start w:val="1"/>
      <w:numFmt w:val="bullet"/>
      <w:lvlText w:val=""/>
      <w:lvlJc w:val="left"/>
      <w:pPr>
        <w:ind w:left="3022" w:hanging="360"/>
      </w:pPr>
      <w:rPr>
        <w:rFonts w:ascii="Symbol" w:hAnsi="Symbol" w:hint="default"/>
      </w:rPr>
    </w:lvl>
    <w:lvl w:ilvl="4" w:tplc="14090003" w:tentative="1">
      <w:start w:val="1"/>
      <w:numFmt w:val="bullet"/>
      <w:lvlText w:val="o"/>
      <w:lvlJc w:val="left"/>
      <w:pPr>
        <w:ind w:left="3742" w:hanging="360"/>
      </w:pPr>
      <w:rPr>
        <w:rFonts w:ascii="Courier New" w:hAnsi="Courier New" w:cs="Courier New" w:hint="default"/>
      </w:rPr>
    </w:lvl>
    <w:lvl w:ilvl="5" w:tplc="14090005" w:tentative="1">
      <w:start w:val="1"/>
      <w:numFmt w:val="bullet"/>
      <w:lvlText w:val=""/>
      <w:lvlJc w:val="left"/>
      <w:pPr>
        <w:ind w:left="4462" w:hanging="360"/>
      </w:pPr>
      <w:rPr>
        <w:rFonts w:ascii="Wingdings" w:hAnsi="Wingdings" w:hint="default"/>
      </w:rPr>
    </w:lvl>
    <w:lvl w:ilvl="6" w:tplc="14090001" w:tentative="1">
      <w:start w:val="1"/>
      <w:numFmt w:val="bullet"/>
      <w:lvlText w:val=""/>
      <w:lvlJc w:val="left"/>
      <w:pPr>
        <w:ind w:left="5182" w:hanging="360"/>
      </w:pPr>
      <w:rPr>
        <w:rFonts w:ascii="Symbol" w:hAnsi="Symbol" w:hint="default"/>
      </w:rPr>
    </w:lvl>
    <w:lvl w:ilvl="7" w:tplc="14090003" w:tentative="1">
      <w:start w:val="1"/>
      <w:numFmt w:val="bullet"/>
      <w:lvlText w:val="o"/>
      <w:lvlJc w:val="left"/>
      <w:pPr>
        <w:ind w:left="5902" w:hanging="360"/>
      </w:pPr>
      <w:rPr>
        <w:rFonts w:ascii="Courier New" w:hAnsi="Courier New" w:cs="Courier New" w:hint="default"/>
      </w:rPr>
    </w:lvl>
    <w:lvl w:ilvl="8" w:tplc="14090005" w:tentative="1">
      <w:start w:val="1"/>
      <w:numFmt w:val="bullet"/>
      <w:lvlText w:val=""/>
      <w:lvlJc w:val="left"/>
      <w:pPr>
        <w:ind w:left="6622" w:hanging="360"/>
      </w:pPr>
      <w:rPr>
        <w:rFonts w:ascii="Wingdings" w:hAnsi="Wingdings" w:hint="default"/>
      </w:rPr>
    </w:lvl>
  </w:abstractNum>
  <w:abstractNum w:abstractNumId="4" w15:restartNumberingAfterBreak="0">
    <w:nsid w:val="1F041F74"/>
    <w:multiLevelType w:val="hybridMultilevel"/>
    <w:tmpl w:val="BFF0DE6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70A625D0">
      <w:start w:val="1"/>
      <w:numFmt w:val="decimal"/>
      <w:lvlText w:val="%3)"/>
      <w:lvlJc w:val="left"/>
      <w:pPr>
        <w:ind w:left="2340" w:hanging="36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23DA2792"/>
    <w:multiLevelType w:val="hybridMultilevel"/>
    <w:tmpl w:val="28661B3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 w15:restartNumberingAfterBreak="0">
    <w:nsid w:val="28A75377"/>
    <w:multiLevelType w:val="hybridMultilevel"/>
    <w:tmpl w:val="934A14A4"/>
    <w:lvl w:ilvl="0" w:tplc="14090001">
      <w:start w:val="1"/>
      <w:numFmt w:val="bullet"/>
      <w:lvlText w:val=""/>
      <w:lvlJc w:val="left"/>
      <w:pPr>
        <w:ind w:left="1496" w:hanging="360"/>
      </w:pPr>
      <w:rPr>
        <w:rFonts w:ascii="Symbol" w:hAnsi="Symbol" w:hint="default"/>
      </w:rPr>
    </w:lvl>
    <w:lvl w:ilvl="1" w:tplc="14090003" w:tentative="1">
      <w:start w:val="1"/>
      <w:numFmt w:val="bullet"/>
      <w:lvlText w:val="o"/>
      <w:lvlJc w:val="left"/>
      <w:pPr>
        <w:ind w:left="2216" w:hanging="360"/>
      </w:pPr>
      <w:rPr>
        <w:rFonts w:ascii="Courier New" w:hAnsi="Courier New" w:cs="Courier New" w:hint="default"/>
      </w:rPr>
    </w:lvl>
    <w:lvl w:ilvl="2" w:tplc="14090005" w:tentative="1">
      <w:start w:val="1"/>
      <w:numFmt w:val="bullet"/>
      <w:lvlText w:val=""/>
      <w:lvlJc w:val="left"/>
      <w:pPr>
        <w:ind w:left="2936" w:hanging="360"/>
      </w:pPr>
      <w:rPr>
        <w:rFonts w:ascii="Wingdings" w:hAnsi="Wingdings" w:hint="default"/>
      </w:rPr>
    </w:lvl>
    <w:lvl w:ilvl="3" w:tplc="14090001" w:tentative="1">
      <w:start w:val="1"/>
      <w:numFmt w:val="bullet"/>
      <w:lvlText w:val=""/>
      <w:lvlJc w:val="left"/>
      <w:pPr>
        <w:ind w:left="3656" w:hanging="360"/>
      </w:pPr>
      <w:rPr>
        <w:rFonts w:ascii="Symbol" w:hAnsi="Symbol" w:hint="default"/>
      </w:rPr>
    </w:lvl>
    <w:lvl w:ilvl="4" w:tplc="14090003" w:tentative="1">
      <w:start w:val="1"/>
      <w:numFmt w:val="bullet"/>
      <w:lvlText w:val="o"/>
      <w:lvlJc w:val="left"/>
      <w:pPr>
        <w:ind w:left="4376" w:hanging="360"/>
      </w:pPr>
      <w:rPr>
        <w:rFonts w:ascii="Courier New" w:hAnsi="Courier New" w:cs="Courier New" w:hint="default"/>
      </w:rPr>
    </w:lvl>
    <w:lvl w:ilvl="5" w:tplc="14090005" w:tentative="1">
      <w:start w:val="1"/>
      <w:numFmt w:val="bullet"/>
      <w:lvlText w:val=""/>
      <w:lvlJc w:val="left"/>
      <w:pPr>
        <w:ind w:left="5096" w:hanging="360"/>
      </w:pPr>
      <w:rPr>
        <w:rFonts w:ascii="Wingdings" w:hAnsi="Wingdings" w:hint="default"/>
      </w:rPr>
    </w:lvl>
    <w:lvl w:ilvl="6" w:tplc="14090001" w:tentative="1">
      <w:start w:val="1"/>
      <w:numFmt w:val="bullet"/>
      <w:lvlText w:val=""/>
      <w:lvlJc w:val="left"/>
      <w:pPr>
        <w:ind w:left="5816" w:hanging="360"/>
      </w:pPr>
      <w:rPr>
        <w:rFonts w:ascii="Symbol" w:hAnsi="Symbol" w:hint="default"/>
      </w:rPr>
    </w:lvl>
    <w:lvl w:ilvl="7" w:tplc="14090003" w:tentative="1">
      <w:start w:val="1"/>
      <w:numFmt w:val="bullet"/>
      <w:lvlText w:val="o"/>
      <w:lvlJc w:val="left"/>
      <w:pPr>
        <w:ind w:left="6536" w:hanging="360"/>
      </w:pPr>
      <w:rPr>
        <w:rFonts w:ascii="Courier New" w:hAnsi="Courier New" w:cs="Courier New" w:hint="default"/>
      </w:rPr>
    </w:lvl>
    <w:lvl w:ilvl="8" w:tplc="14090005" w:tentative="1">
      <w:start w:val="1"/>
      <w:numFmt w:val="bullet"/>
      <w:lvlText w:val=""/>
      <w:lvlJc w:val="left"/>
      <w:pPr>
        <w:ind w:left="7256" w:hanging="360"/>
      </w:pPr>
      <w:rPr>
        <w:rFonts w:ascii="Wingdings" w:hAnsi="Wingdings" w:hint="default"/>
      </w:rPr>
    </w:lvl>
  </w:abstractNum>
  <w:abstractNum w:abstractNumId="7" w15:restartNumberingAfterBreak="0">
    <w:nsid w:val="2B4355E1"/>
    <w:multiLevelType w:val="hybridMultilevel"/>
    <w:tmpl w:val="B0F42E2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C1615A6"/>
    <w:multiLevelType w:val="hybridMultilevel"/>
    <w:tmpl w:val="0E308AFA"/>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2E4D007C"/>
    <w:multiLevelType w:val="hybridMultilevel"/>
    <w:tmpl w:val="62385722"/>
    <w:lvl w:ilvl="0" w:tplc="3F3C5B18">
      <w:start w:val="1"/>
      <w:numFmt w:val="decimal"/>
      <w:lvlText w:val="%1."/>
      <w:lvlJc w:val="left"/>
      <w:pPr>
        <w:ind w:left="465" w:hanging="360"/>
      </w:pPr>
      <w:rPr>
        <w:rFonts w:ascii="Arial" w:hAnsi="Arial" w:cs="Times New Roman" w:hint="default"/>
        <w:b w:val="0"/>
        <w:color w:val="auto"/>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30EC0C4D"/>
    <w:multiLevelType w:val="hybridMultilevel"/>
    <w:tmpl w:val="F9F491B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1" w15:restartNumberingAfterBreak="0">
    <w:nsid w:val="325F2047"/>
    <w:multiLevelType w:val="hybridMultilevel"/>
    <w:tmpl w:val="BE02E2CC"/>
    <w:lvl w:ilvl="0" w:tplc="7158CF94">
      <w:start w:val="1"/>
      <w:numFmt w:val="decimal"/>
      <w:lvlText w:val="%1."/>
      <w:lvlJc w:val="left"/>
      <w:pPr>
        <w:ind w:left="720" w:hanging="360"/>
      </w:pPr>
      <w:rPr>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35E42886"/>
    <w:multiLevelType w:val="hybridMultilevel"/>
    <w:tmpl w:val="C79E878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3" w15:restartNumberingAfterBreak="0">
    <w:nsid w:val="45657183"/>
    <w:multiLevelType w:val="hybridMultilevel"/>
    <w:tmpl w:val="1EE477DE"/>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4" w15:restartNumberingAfterBreak="0">
    <w:nsid w:val="48675F9B"/>
    <w:multiLevelType w:val="hybridMultilevel"/>
    <w:tmpl w:val="284A088C"/>
    <w:lvl w:ilvl="0" w:tplc="14090019">
      <w:start w:val="1"/>
      <w:numFmt w:val="lowerLetter"/>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5" w15:restartNumberingAfterBreak="0">
    <w:nsid w:val="48756522"/>
    <w:multiLevelType w:val="hybridMultilevel"/>
    <w:tmpl w:val="1AFC8DE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6" w15:restartNumberingAfterBreak="0">
    <w:nsid w:val="51765BA5"/>
    <w:multiLevelType w:val="hybridMultilevel"/>
    <w:tmpl w:val="3D66F09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7" w15:restartNumberingAfterBreak="0">
    <w:nsid w:val="58A74EC5"/>
    <w:multiLevelType w:val="hybridMultilevel"/>
    <w:tmpl w:val="3084B960"/>
    <w:lvl w:ilvl="0" w:tplc="1409000F">
      <w:start w:val="1"/>
      <w:numFmt w:val="decimal"/>
      <w:lvlText w:val="%1."/>
      <w:lvlJc w:val="left"/>
      <w:pPr>
        <w:ind w:left="1440" w:hanging="360"/>
      </w:pPr>
    </w:lvl>
    <w:lvl w:ilvl="1" w:tplc="14090019" w:tentative="1">
      <w:start w:val="1"/>
      <w:numFmt w:val="lowerLetter"/>
      <w:lvlText w:val="%2."/>
      <w:lvlJc w:val="left"/>
      <w:pPr>
        <w:ind w:left="2160" w:hanging="360"/>
      </w:pPr>
    </w:lvl>
    <w:lvl w:ilvl="2" w:tplc="1409001B" w:tentative="1">
      <w:start w:val="1"/>
      <w:numFmt w:val="lowerRoman"/>
      <w:lvlText w:val="%3."/>
      <w:lvlJc w:val="right"/>
      <w:pPr>
        <w:ind w:left="2880" w:hanging="180"/>
      </w:pPr>
    </w:lvl>
    <w:lvl w:ilvl="3" w:tplc="1409000F" w:tentative="1">
      <w:start w:val="1"/>
      <w:numFmt w:val="decimal"/>
      <w:lvlText w:val="%4."/>
      <w:lvlJc w:val="left"/>
      <w:pPr>
        <w:ind w:left="3600" w:hanging="360"/>
      </w:pPr>
    </w:lvl>
    <w:lvl w:ilvl="4" w:tplc="14090019" w:tentative="1">
      <w:start w:val="1"/>
      <w:numFmt w:val="lowerLetter"/>
      <w:lvlText w:val="%5."/>
      <w:lvlJc w:val="left"/>
      <w:pPr>
        <w:ind w:left="4320" w:hanging="360"/>
      </w:pPr>
    </w:lvl>
    <w:lvl w:ilvl="5" w:tplc="1409001B" w:tentative="1">
      <w:start w:val="1"/>
      <w:numFmt w:val="lowerRoman"/>
      <w:lvlText w:val="%6."/>
      <w:lvlJc w:val="right"/>
      <w:pPr>
        <w:ind w:left="5040" w:hanging="180"/>
      </w:pPr>
    </w:lvl>
    <w:lvl w:ilvl="6" w:tplc="1409000F" w:tentative="1">
      <w:start w:val="1"/>
      <w:numFmt w:val="decimal"/>
      <w:lvlText w:val="%7."/>
      <w:lvlJc w:val="left"/>
      <w:pPr>
        <w:ind w:left="5760" w:hanging="360"/>
      </w:pPr>
    </w:lvl>
    <w:lvl w:ilvl="7" w:tplc="14090019" w:tentative="1">
      <w:start w:val="1"/>
      <w:numFmt w:val="lowerLetter"/>
      <w:lvlText w:val="%8."/>
      <w:lvlJc w:val="left"/>
      <w:pPr>
        <w:ind w:left="6480" w:hanging="360"/>
      </w:pPr>
    </w:lvl>
    <w:lvl w:ilvl="8" w:tplc="1409001B" w:tentative="1">
      <w:start w:val="1"/>
      <w:numFmt w:val="lowerRoman"/>
      <w:lvlText w:val="%9."/>
      <w:lvlJc w:val="right"/>
      <w:pPr>
        <w:ind w:left="7200" w:hanging="180"/>
      </w:pPr>
    </w:lvl>
  </w:abstractNum>
  <w:abstractNum w:abstractNumId="18" w15:restartNumberingAfterBreak="0">
    <w:nsid w:val="62AD5012"/>
    <w:multiLevelType w:val="hybridMultilevel"/>
    <w:tmpl w:val="2E2A84F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19" w15:restartNumberingAfterBreak="0">
    <w:nsid w:val="63B02B93"/>
    <w:multiLevelType w:val="hybridMultilevel"/>
    <w:tmpl w:val="9FBEB2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01">
      <w:start w:val="1"/>
      <w:numFmt w:val="bullet"/>
      <w:lvlText w:val=""/>
      <w:lvlJc w:val="left"/>
      <w:pPr>
        <w:ind w:left="2340" w:hanging="360"/>
      </w:pPr>
      <w:rPr>
        <w:rFonts w:ascii="Symbol" w:hAnsi="Symbol"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0" w15:restartNumberingAfterBreak="0">
    <w:nsid w:val="656228B3"/>
    <w:multiLevelType w:val="hybridMultilevel"/>
    <w:tmpl w:val="3D66F09E"/>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1" w15:restartNumberingAfterBreak="0">
    <w:nsid w:val="65A77711"/>
    <w:multiLevelType w:val="hybridMultilevel"/>
    <w:tmpl w:val="55BEB9F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694A0A0B"/>
    <w:multiLevelType w:val="hybridMultilevel"/>
    <w:tmpl w:val="AF2CA070"/>
    <w:lvl w:ilvl="0" w:tplc="AFB2DAFA">
      <w:start w:val="1"/>
      <w:numFmt w:val="bullet"/>
      <w:lvlText w:val=""/>
      <w:lvlJc w:val="left"/>
      <w:pPr>
        <w:ind w:left="720" w:hanging="360"/>
      </w:pPr>
      <w:rPr>
        <w:rFonts w:ascii="Symbol" w:hAnsi="Symbol" w:hint="default"/>
        <w:color w:val="auto"/>
      </w:rPr>
    </w:lvl>
    <w:lvl w:ilvl="1" w:tplc="14090003" w:tentative="1">
      <w:start w:val="1"/>
      <w:numFmt w:val="bullet"/>
      <w:lvlText w:val="o"/>
      <w:lvlJc w:val="left"/>
      <w:pPr>
        <w:ind w:left="1440" w:hanging="360"/>
      </w:pPr>
      <w:rPr>
        <w:rFonts w:ascii="Courier New" w:hAnsi="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6BE91C97"/>
    <w:multiLevelType w:val="hybridMultilevel"/>
    <w:tmpl w:val="0128BE6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4" w15:restartNumberingAfterBreak="0">
    <w:nsid w:val="6E381F78"/>
    <w:multiLevelType w:val="hybridMultilevel"/>
    <w:tmpl w:val="99ACC07C"/>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D130BA28">
      <w:start w:val="1"/>
      <w:numFmt w:val="lowerLetter"/>
      <w:lvlText w:val="%3)"/>
      <w:lvlJc w:val="left"/>
      <w:pPr>
        <w:ind w:left="2340" w:hanging="360"/>
      </w:pPr>
      <w:rPr>
        <w:rFonts w:hint="default"/>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5" w15:restartNumberingAfterBreak="0">
    <w:nsid w:val="6F30562B"/>
    <w:multiLevelType w:val="hybridMultilevel"/>
    <w:tmpl w:val="B13E05A6"/>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76D2247A"/>
    <w:multiLevelType w:val="hybridMultilevel"/>
    <w:tmpl w:val="6EBCAB92"/>
    <w:lvl w:ilvl="0" w:tplc="B27011EE">
      <w:start w:val="1"/>
      <w:numFmt w:val="decimal"/>
      <w:lvlText w:val="%1."/>
      <w:lvlJc w:val="left"/>
      <w:pPr>
        <w:ind w:left="720" w:hanging="360"/>
      </w:pPr>
      <w:rPr>
        <w:color w:val="auto"/>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7" w15:restartNumberingAfterBreak="0">
    <w:nsid w:val="7B692D7F"/>
    <w:multiLevelType w:val="hybridMultilevel"/>
    <w:tmpl w:val="01DCA8B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8" w15:restartNumberingAfterBreak="0">
    <w:nsid w:val="7F313F5B"/>
    <w:multiLevelType w:val="hybridMultilevel"/>
    <w:tmpl w:val="F9F491B0"/>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9" w15:restartNumberingAfterBreak="0">
    <w:nsid w:val="7FD73626"/>
    <w:multiLevelType w:val="hybridMultilevel"/>
    <w:tmpl w:val="5C220C52"/>
    <w:lvl w:ilvl="0" w:tplc="1409000F">
      <w:start w:val="1"/>
      <w:numFmt w:val="decimal"/>
      <w:lvlText w:val="%1."/>
      <w:lvlJc w:val="left"/>
      <w:pPr>
        <w:ind w:left="720" w:hanging="360"/>
      </w:p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9"/>
  </w:num>
  <w:num w:numId="2">
    <w:abstractNumId w:val="13"/>
  </w:num>
  <w:num w:numId="3">
    <w:abstractNumId w:val="17"/>
  </w:num>
  <w:num w:numId="4">
    <w:abstractNumId w:val="25"/>
  </w:num>
  <w:num w:numId="5">
    <w:abstractNumId w:val="21"/>
  </w:num>
  <w:num w:numId="6">
    <w:abstractNumId w:val="12"/>
  </w:num>
  <w:num w:numId="7">
    <w:abstractNumId w:val="16"/>
  </w:num>
  <w:num w:numId="8">
    <w:abstractNumId w:val="2"/>
  </w:num>
  <w:num w:numId="9">
    <w:abstractNumId w:val="11"/>
  </w:num>
  <w:num w:numId="10">
    <w:abstractNumId w:val="1"/>
  </w:num>
  <w:num w:numId="11">
    <w:abstractNumId w:val="19"/>
  </w:num>
  <w:num w:numId="12">
    <w:abstractNumId w:val="4"/>
  </w:num>
  <w:num w:numId="13">
    <w:abstractNumId w:val="26"/>
  </w:num>
  <w:num w:numId="14">
    <w:abstractNumId w:val="27"/>
  </w:num>
  <w:num w:numId="15">
    <w:abstractNumId w:val="23"/>
  </w:num>
  <w:num w:numId="16">
    <w:abstractNumId w:val="29"/>
  </w:num>
  <w:num w:numId="17">
    <w:abstractNumId w:val="0"/>
  </w:num>
  <w:num w:numId="18">
    <w:abstractNumId w:val="5"/>
  </w:num>
  <w:num w:numId="19">
    <w:abstractNumId w:val="28"/>
  </w:num>
  <w:num w:numId="20">
    <w:abstractNumId w:val="20"/>
  </w:num>
  <w:num w:numId="21">
    <w:abstractNumId w:val="15"/>
  </w:num>
  <w:num w:numId="22">
    <w:abstractNumId w:val="18"/>
  </w:num>
  <w:num w:numId="23">
    <w:abstractNumId w:val="8"/>
  </w:num>
  <w:num w:numId="24">
    <w:abstractNumId w:val="7"/>
  </w:num>
  <w:num w:numId="25">
    <w:abstractNumId w:val="22"/>
  </w:num>
  <w:num w:numId="26">
    <w:abstractNumId w:val="3"/>
  </w:num>
  <w:num w:numId="27">
    <w:abstractNumId w:val="24"/>
  </w:num>
  <w:num w:numId="28">
    <w:abstractNumId w:val="10"/>
  </w:num>
  <w:num w:numId="29">
    <w:abstractNumId w:val="14"/>
  </w:num>
  <w:num w:numId="30">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54FC"/>
    <w:rsid w:val="00011269"/>
    <w:rsid w:val="00024090"/>
    <w:rsid w:val="00024BE1"/>
    <w:rsid w:val="00027747"/>
    <w:rsid w:val="00030E73"/>
    <w:rsid w:val="00035D3B"/>
    <w:rsid w:val="00064773"/>
    <w:rsid w:val="000732A9"/>
    <w:rsid w:val="00082758"/>
    <w:rsid w:val="00093628"/>
    <w:rsid w:val="000B2F36"/>
    <w:rsid w:val="000D4045"/>
    <w:rsid w:val="000F0A4B"/>
    <w:rsid w:val="000F2F24"/>
    <w:rsid w:val="0011026E"/>
    <w:rsid w:val="00121262"/>
    <w:rsid w:val="001260F1"/>
    <w:rsid w:val="00132774"/>
    <w:rsid w:val="00134C2F"/>
    <w:rsid w:val="0014189E"/>
    <w:rsid w:val="00142A63"/>
    <w:rsid w:val="0015051F"/>
    <w:rsid w:val="001510CF"/>
    <w:rsid w:val="00176456"/>
    <w:rsid w:val="00184D6C"/>
    <w:rsid w:val="001853FE"/>
    <w:rsid w:val="0018623C"/>
    <w:rsid w:val="00190120"/>
    <w:rsid w:val="00191C0A"/>
    <w:rsid w:val="001A3A93"/>
    <w:rsid w:val="001A422A"/>
    <w:rsid w:val="001B567F"/>
    <w:rsid w:val="001B6362"/>
    <w:rsid w:val="001B7A5C"/>
    <w:rsid w:val="001E29B4"/>
    <w:rsid w:val="001F3A91"/>
    <w:rsid w:val="001F644D"/>
    <w:rsid w:val="00204AC4"/>
    <w:rsid w:val="002070A8"/>
    <w:rsid w:val="0023758C"/>
    <w:rsid w:val="00243A5D"/>
    <w:rsid w:val="002477A7"/>
    <w:rsid w:val="00254A3D"/>
    <w:rsid w:val="0025574F"/>
    <w:rsid w:val="00255DA1"/>
    <w:rsid w:val="00261486"/>
    <w:rsid w:val="00276B34"/>
    <w:rsid w:val="00284A2D"/>
    <w:rsid w:val="00285CB4"/>
    <w:rsid w:val="002A365B"/>
    <w:rsid w:val="002B2337"/>
    <w:rsid w:val="002B3764"/>
    <w:rsid w:val="002B537C"/>
    <w:rsid w:val="002D11EB"/>
    <w:rsid w:val="002F5075"/>
    <w:rsid w:val="00310F8F"/>
    <w:rsid w:val="00317456"/>
    <w:rsid w:val="00326C0D"/>
    <w:rsid w:val="00337B33"/>
    <w:rsid w:val="00345755"/>
    <w:rsid w:val="00345BC5"/>
    <w:rsid w:val="00346BD8"/>
    <w:rsid w:val="00375C2D"/>
    <w:rsid w:val="00381DF9"/>
    <w:rsid w:val="00384FDF"/>
    <w:rsid w:val="00386421"/>
    <w:rsid w:val="00394FD0"/>
    <w:rsid w:val="003A5713"/>
    <w:rsid w:val="003A5D1E"/>
    <w:rsid w:val="003B13F7"/>
    <w:rsid w:val="003D58CB"/>
    <w:rsid w:val="003E3E13"/>
    <w:rsid w:val="00404347"/>
    <w:rsid w:val="00415ABA"/>
    <w:rsid w:val="00417D0B"/>
    <w:rsid w:val="00426F30"/>
    <w:rsid w:val="00435B46"/>
    <w:rsid w:val="00435DD0"/>
    <w:rsid w:val="00436F07"/>
    <w:rsid w:val="00440740"/>
    <w:rsid w:val="004448E5"/>
    <w:rsid w:val="00457324"/>
    <w:rsid w:val="00457752"/>
    <w:rsid w:val="0047482A"/>
    <w:rsid w:val="004858E3"/>
    <w:rsid w:val="00490190"/>
    <w:rsid w:val="004B1081"/>
    <w:rsid w:val="004B7466"/>
    <w:rsid w:val="004C24F7"/>
    <w:rsid w:val="004D3CB6"/>
    <w:rsid w:val="004D7651"/>
    <w:rsid w:val="004E37FE"/>
    <w:rsid w:val="004E3A7B"/>
    <w:rsid w:val="004E4133"/>
    <w:rsid w:val="00501A66"/>
    <w:rsid w:val="00522B40"/>
    <w:rsid w:val="00572AE3"/>
    <w:rsid w:val="0058426F"/>
    <w:rsid w:val="005866BA"/>
    <w:rsid w:val="005903EA"/>
    <w:rsid w:val="00593C77"/>
    <w:rsid w:val="00595113"/>
    <w:rsid w:val="00597920"/>
    <w:rsid w:val="005A15F9"/>
    <w:rsid w:val="005C3DFB"/>
    <w:rsid w:val="005D3F05"/>
    <w:rsid w:val="005D4E8F"/>
    <w:rsid w:val="005D669D"/>
    <w:rsid w:val="005D7A4E"/>
    <w:rsid w:val="005F5626"/>
    <w:rsid w:val="006153CB"/>
    <w:rsid w:val="0062032A"/>
    <w:rsid w:val="0062078F"/>
    <w:rsid w:val="00644581"/>
    <w:rsid w:val="00666481"/>
    <w:rsid w:val="00680B7B"/>
    <w:rsid w:val="00680DDA"/>
    <w:rsid w:val="00686421"/>
    <w:rsid w:val="006A496D"/>
    <w:rsid w:val="006B0625"/>
    <w:rsid w:val="006B17D9"/>
    <w:rsid w:val="006B1823"/>
    <w:rsid w:val="006C0F81"/>
    <w:rsid w:val="006C4833"/>
    <w:rsid w:val="006D4840"/>
    <w:rsid w:val="006F1E4A"/>
    <w:rsid w:val="007035D6"/>
    <w:rsid w:val="0072127B"/>
    <w:rsid w:val="0072793E"/>
    <w:rsid w:val="007433D6"/>
    <w:rsid w:val="007457C8"/>
    <w:rsid w:val="00753E2C"/>
    <w:rsid w:val="0076355B"/>
    <w:rsid w:val="00770A9F"/>
    <w:rsid w:val="00795EDD"/>
    <w:rsid w:val="007A4E97"/>
    <w:rsid w:val="007A6B47"/>
    <w:rsid w:val="007D5756"/>
    <w:rsid w:val="007E056C"/>
    <w:rsid w:val="007F56D5"/>
    <w:rsid w:val="0080327B"/>
    <w:rsid w:val="0080483A"/>
    <w:rsid w:val="0081053D"/>
    <w:rsid w:val="008148C8"/>
    <w:rsid w:val="008250EE"/>
    <w:rsid w:val="00826455"/>
    <w:rsid w:val="00841276"/>
    <w:rsid w:val="008444A3"/>
    <w:rsid w:val="008869BB"/>
    <w:rsid w:val="0088735C"/>
    <w:rsid w:val="00891D86"/>
    <w:rsid w:val="00894BEA"/>
    <w:rsid w:val="008C35EC"/>
    <w:rsid w:val="008D61B5"/>
    <w:rsid w:val="008E26A8"/>
    <w:rsid w:val="008E7208"/>
    <w:rsid w:val="008F45D7"/>
    <w:rsid w:val="008F7153"/>
    <w:rsid w:val="009055BE"/>
    <w:rsid w:val="00911213"/>
    <w:rsid w:val="009229C5"/>
    <w:rsid w:val="00932E8C"/>
    <w:rsid w:val="00946B92"/>
    <w:rsid w:val="009513F0"/>
    <w:rsid w:val="009548C7"/>
    <w:rsid w:val="00960BFE"/>
    <w:rsid w:val="00965308"/>
    <w:rsid w:val="009706C6"/>
    <w:rsid w:val="00977E7F"/>
    <w:rsid w:val="00980239"/>
    <w:rsid w:val="0098032A"/>
    <w:rsid w:val="0098061D"/>
    <w:rsid w:val="00987913"/>
    <w:rsid w:val="00987A4A"/>
    <w:rsid w:val="00996370"/>
    <w:rsid w:val="009A4755"/>
    <w:rsid w:val="009C51DB"/>
    <w:rsid w:val="009D3257"/>
    <w:rsid w:val="009D3D07"/>
    <w:rsid w:val="009E0392"/>
    <w:rsid w:val="009E0538"/>
    <w:rsid w:val="009E40C5"/>
    <w:rsid w:val="009F007B"/>
    <w:rsid w:val="009F30A8"/>
    <w:rsid w:val="00A025C0"/>
    <w:rsid w:val="00A51639"/>
    <w:rsid w:val="00A53485"/>
    <w:rsid w:val="00A56F92"/>
    <w:rsid w:val="00A71965"/>
    <w:rsid w:val="00A723C2"/>
    <w:rsid w:val="00A80EA3"/>
    <w:rsid w:val="00A81820"/>
    <w:rsid w:val="00A826D5"/>
    <w:rsid w:val="00A84630"/>
    <w:rsid w:val="00A863CC"/>
    <w:rsid w:val="00A92ADA"/>
    <w:rsid w:val="00A9572D"/>
    <w:rsid w:val="00A97B8C"/>
    <w:rsid w:val="00AA79BD"/>
    <w:rsid w:val="00AB51B7"/>
    <w:rsid w:val="00AC244D"/>
    <w:rsid w:val="00AC462B"/>
    <w:rsid w:val="00AC4F9F"/>
    <w:rsid w:val="00AF174C"/>
    <w:rsid w:val="00AF4AC4"/>
    <w:rsid w:val="00B01702"/>
    <w:rsid w:val="00B127DF"/>
    <w:rsid w:val="00B13B86"/>
    <w:rsid w:val="00B14094"/>
    <w:rsid w:val="00B37AD6"/>
    <w:rsid w:val="00B50A97"/>
    <w:rsid w:val="00B55231"/>
    <w:rsid w:val="00B72483"/>
    <w:rsid w:val="00B73414"/>
    <w:rsid w:val="00B92E04"/>
    <w:rsid w:val="00B979F7"/>
    <w:rsid w:val="00BA1C8A"/>
    <w:rsid w:val="00BB44E2"/>
    <w:rsid w:val="00BC3EB0"/>
    <w:rsid w:val="00BC721F"/>
    <w:rsid w:val="00BD0129"/>
    <w:rsid w:val="00BE5262"/>
    <w:rsid w:val="00BF0FB3"/>
    <w:rsid w:val="00BF309F"/>
    <w:rsid w:val="00BF6505"/>
    <w:rsid w:val="00C057F3"/>
    <w:rsid w:val="00C06097"/>
    <w:rsid w:val="00C0708F"/>
    <w:rsid w:val="00C33B1E"/>
    <w:rsid w:val="00C54E16"/>
    <w:rsid w:val="00C603FA"/>
    <w:rsid w:val="00C66877"/>
    <w:rsid w:val="00C73322"/>
    <w:rsid w:val="00C91F3F"/>
    <w:rsid w:val="00CD25DD"/>
    <w:rsid w:val="00CF4308"/>
    <w:rsid w:val="00D03031"/>
    <w:rsid w:val="00D05A40"/>
    <w:rsid w:val="00D11BE7"/>
    <w:rsid w:val="00D12113"/>
    <w:rsid w:val="00D154FC"/>
    <w:rsid w:val="00D26BD3"/>
    <w:rsid w:val="00D3417F"/>
    <w:rsid w:val="00D3542F"/>
    <w:rsid w:val="00D37B67"/>
    <w:rsid w:val="00D41692"/>
    <w:rsid w:val="00D62F79"/>
    <w:rsid w:val="00D80C93"/>
    <w:rsid w:val="00D81842"/>
    <w:rsid w:val="00D92008"/>
    <w:rsid w:val="00D93506"/>
    <w:rsid w:val="00DB032B"/>
    <w:rsid w:val="00DB601D"/>
    <w:rsid w:val="00DC35A3"/>
    <w:rsid w:val="00DC62A5"/>
    <w:rsid w:val="00DD02FF"/>
    <w:rsid w:val="00DD1BA0"/>
    <w:rsid w:val="00E04D4C"/>
    <w:rsid w:val="00E07948"/>
    <w:rsid w:val="00E20390"/>
    <w:rsid w:val="00E24E77"/>
    <w:rsid w:val="00E308AC"/>
    <w:rsid w:val="00E35A3E"/>
    <w:rsid w:val="00E37FFA"/>
    <w:rsid w:val="00E44AFB"/>
    <w:rsid w:val="00E45764"/>
    <w:rsid w:val="00E528A1"/>
    <w:rsid w:val="00E739D2"/>
    <w:rsid w:val="00E7402D"/>
    <w:rsid w:val="00E758A7"/>
    <w:rsid w:val="00E767CD"/>
    <w:rsid w:val="00E7725C"/>
    <w:rsid w:val="00EA0A73"/>
    <w:rsid w:val="00EA0A9B"/>
    <w:rsid w:val="00EA6A1B"/>
    <w:rsid w:val="00EC068C"/>
    <w:rsid w:val="00EE0C4F"/>
    <w:rsid w:val="00EF2FCE"/>
    <w:rsid w:val="00F112E5"/>
    <w:rsid w:val="00F15C23"/>
    <w:rsid w:val="00F24573"/>
    <w:rsid w:val="00F346D4"/>
    <w:rsid w:val="00F9165B"/>
    <w:rsid w:val="00F92826"/>
    <w:rsid w:val="00F9451C"/>
    <w:rsid w:val="00F945B4"/>
    <w:rsid w:val="00FA06C1"/>
    <w:rsid w:val="00FA4314"/>
    <w:rsid w:val="00FA7539"/>
    <w:rsid w:val="00FD1CC0"/>
    <w:rsid w:val="00FD2B1E"/>
    <w:rsid w:val="00FF399B"/>
    <w:rsid w:val="00FF6E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1934ADB4-4F8A-4D0E-A42A-BFB39B6BE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sz w:val="22"/>
      <w:lang w:val="en-GB" w:eastAsia="en-US"/>
    </w:rPr>
  </w:style>
  <w:style w:type="paragraph" w:styleId="Heading1">
    <w:name w:val="heading 1"/>
    <w:basedOn w:val="Normal"/>
    <w:next w:val="Normal"/>
    <w:link w:val="Heading1Char"/>
    <w:autoRedefine/>
    <w:uiPriority w:val="9"/>
    <w:qFormat/>
    <w:rsid w:val="00987913"/>
    <w:pPr>
      <w:keepNext/>
      <w:tabs>
        <w:tab w:val="left" w:pos="797"/>
      </w:tabs>
      <w:spacing w:after="120"/>
      <w:ind w:right="61"/>
      <w:outlineLvl w:val="0"/>
    </w:pPr>
    <w:rPr>
      <w:b/>
      <w:i/>
      <w:sz w:val="48"/>
      <w:szCs w:val="48"/>
      <w:lang w:val="en-NZ"/>
    </w:rPr>
  </w:style>
  <w:style w:type="paragraph" w:styleId="Heading2">
    <w:name w:val="heading 2"/>
    <w:basedOn w:val="Normal"/>
    <w:next w:val="Normal"/>
    <w:link w:val="Heading2Char"/>
    <w:uiPriority w:val="9"/>
    <w:qFormat/>
    <w:pPr>
      <w:keepNext/>
      <w:spacing w:before="240" w:after="60"/>
      <w:outlineLvl w:val="1"/>
    </w:pPr>
    <w:rPr>
      <w:rFonts w:cs="Arial"/>
      <w:b/>
      <w:bCs/>
      <w:i/>
      <w:iCs/>
      <w:sz w:val="36"/>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x-none" w:eastAsia="en-US"/>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x-none" w:eastAsia="en-US"/>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basedOn w:val="DefaultParagraphFont"/>
    <w:link w:val="Header"/>
    <w:uiPriority w:val="99"/>
    <w:semiHidden/>
    <w:locked/>
    <w:rPr>
      <w:rFonts w:ascii="Arial" w:hAnsi="Arial" w:cs="Times New Roman"/>
      <w:sz w:val="22"/>
      <w:lang w:val="x-none" w:eastAsia="en-US"/>
    </w:rPr>
  </w:style>
  <w:style w:type="paragraph" w:styleId="Footer">
    <w:name w:val="footer"/>
    <w:basedOn w:val="Normal"/>
    <w:link w:val="FooterChar"/>
    <w:uiPriority w:val="99"/>
    <w:pPr>
      <w:tabs>
        <w:tab w:val="center" w:pos="4153"/>
        <w:tab w:val="right" w:pos="8306"/>
      </w:tabs>
    </w:pPr>
  </w:style>
  <w:style w:type="character" w:customStyle="1" w:styleId="FooterChar">
    <w:name w:val="Footer Char"/>
    <w:basedOn w:val="DefaultParagraphFont"/>
    <w:link w:val="Footer"/>
    <w:uiPriority w:val="99"/>
    <w:semiHidden/>
    <w:locked/>
    <w:rPr>
      <w:rFonts w:ascii="Arial" w:hAnsi="Arial" w:cs="Times New Roman"/>
      <w:sz w:val="22"/>
      <w:lang w:val="x-none" w:eastAsia="en-US"/>
    </w:rPr>
  </w:style>
  <w:style w:type="table" w:styleId="TableGrid">
    <w:name w:val="Table Grid"/>
    <w:basedOn w:val="TableNormal"/>
    <w:uiPriority w:val="59"/>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rPr>
      <w:rFonts w:cs="Times New Roman"/>
    </w:rPr>
  </w:style>
  <w:style w:type="paragraph" w:styleId="DocumentMap">
    <w:name w:val="Document Map"/>
    <w:basedOn w:val="Normal"/>
    <w:link w:val="DocumentMapChar"/>
    <w:uiPriority w:val="99"/>
    <w:semiHidden/>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Pr>
      <w:rFonts w:ascii="Tahoma" w:hAnsi="Tahoma" w:cs="Tahoma"/>
      <w:sz w:val="16"/>
      <w:szCs w:val="16"/>
      <w:lang w:val="x-none" w:eastAsia="en-US"/>
    </w:rPr>
  </w:style>
  <w:style w:type="character" w:styleId="CommentReference">
    <w:name w:val="annotation reference"/>
    <w:basedOn w:val="DefaultParagraphFont"/>
    <w:uiPriority w:val="99"/>
    <w:rsid w:val="00D12113"/>
    <w:rPr>
      <w:rFonts w:cs="Times New Roman"/>
      <w:sz w:val="16"/>
      <w:szCs w:val="16"/>
    </w:rPr>
  </w:style>
  <w:style w:type="paragraph" w:styleId="CommentText">
    <w:name w:val="annotation text"/>
    <w:basedOn w:val="Normal"/>
    <w:link w:val="CommentTextChar"/>
    <w:uiPriority w:val="99"/>
    <w:rsid w:val="00D12113"/>
    <w:rPr>
      <w:sz w:val="20"/>
    </w:rPr>
  </w:style>
  <w:style w:type="character" w:customStyle="1" w:styleId="CommentTextChar">
    <w:name w:val="Comment Text Char"/>
    <w:basedOn w:val="DefaultParagraphFont"/>
    <w:link w:val="CommentText"/>
    <w:uiPriority w:val="99"/>
    <w:locked/>
    <w:rsid w:val="00D12113"/>
    <w:rPr>
      <w:rFonts w:ascii="Arial" w:hAnsi="Arial" w:cs="Times New Roman"/>
      <w:lang w:val="en-GB" w:eastAsia="en-US"/>
    </w:rPr>
  </w:style>
  <w:style w:type="paragraph" w:styleId="CommentSubject">
    <w:name w:val="annotation subject"/>
    <w:basedOn w:val="CommentText"/>
    <w:next w:val="CommentText"/>
    <w:link w:val="CommentSubjectChar"/>
    <w:uiPriority w:val="99"/>
    <w:rsid w:val="00D12113"/>
    <w:rPr>
      <w:b/>
      <w:bCs/>
    </w:rPr>
  </w:style>
  <w:style w:type="character" w:customStyle="1" w:styleId="CommentSubjectChar">
    <w:name w:val="Comment Subject Char"/>
    <w:basedOn w:val="CommentTextChar"/>
    <w:link w:val="CommentSubject"/>
    <w:uiPriority w:val="99"/>
    <w:locked/>
    <w:rsid w:val="00D12113"/>
    <w:rPr>
      <w:rFonts w:ascii="Arial" w:hAnsi="Arial" w:cs="Times New Roman"/>
      <w:b/>
      <w:bCs/>
      <w:lang w:val="en-GB" w:eastAsia="en-US"/>
    </w:rPr>
  </w:style>
  <w:style w:type="paragraph" w:styleId="BalloonText">
    <w:name w:val="Balloon Text"/>
    <w:basedOn w:val="Normal"/>
    <w:link w:val="BalloonTextChar"/>
    <w:uiPriority w:val="99"/>
    <w:rsid w:val="00D12113"/>
    <w:rPr>
      <w:rFonts w:ascii="Tahoma" w:hAnsi="Tahoma" w:cs="Tahoma"/>
      <w:sz w:val="16"/>
      <w:szCs w:val="16"/>
    </w:rPr>
  </w:style>
  <w:style w:type="character" w:customStyle="1" w:styleId="BalloonTextChar">
    <w:name w:val="Balloon Text Char"/>
    <w:basedOn w:val="DefaultParagraphFont"/>
    <w:link w:val="BalloonText"/>
    <w:uiPriority w:val="99"/>
    <w:locked/>
    <w:rsid w:val="00D12113"/>
    <w:rPr>
      <w:rFonts w:ascii="Tahoma" w:hAnsi="Tahoma" w:cs="Tahoma"/>
      <w:sz w:val="16"/>
      <w:szCs w:val="16"/>
      <w:lang w:val="en-GB" w:eastAsia="en-US"/>
    </w:rPr>
  </w:style>
  <w:style w:type="paragraph" w:styleId="ListParagraph">
    <w:name w:val="List Paragraph"/>
    <w:basedOn w:val="Normal"/>
    <w:uiPriority w:val="99"/>
    <w:qFormat/>
    <w:rsid w:val="009F30A8"/>
    <w:pPr>
      <w:ind w:left="720"/>
      <w:contextualSpacing/>
    </w:pPr>
  </w:style>
  <w:style w:type="character" w:styleId="Hyperlink">
    <w:name w:val="Hyperlink"/>
    <w:basedOn w:val="DefaultParagraphFont"/>
    <w:rsid w:val="00B55231"/>
    <w:rPr>
      <w:color w:val="0000FF" w:themeColor="hyperlink"/>
      <w:u w:val="single"/>
    </w:rPr>
  </w:style>
  <w:style w:type="paragraph" w:customStyle="1" w:styleId="Default">
    <w:name w:val="Default"/>
    <w:rsid w:val="00F92826"/>
    <w:pPr>
      <w:autoSpaceDE w:val="0"/>
      <w:autoSpaceDN w:val="0"/>
      <w:adjustRightInd w:val="0"/>
    </w:pPr>
    <w:rPr>
      <w:rFonts w:ascii="Arial" w:eastAsiaTheme="minorHAnsi"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thics.health.govt.nz/guides-templates-forms-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s://ethics.health.govt.nz/guides-templates-forms-0"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thics.health.govt.nz/guides-templates-forms-0" TargetMode="Externa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ethics.health.govt.nz/guides-templates-forms-0" TargetMode="External"/><Relationship Id="rId4" Type="http://schemas.openxmlformats.org/officeDocument/2006/relationships/webSettings" Target="webSettings.xml"/><Relationship Id="rId9" Type="http://schemas.openxmlformats.org/officeDocument/2006/relationships/hyperlink" Target="https://ethics.health.govt.nz/guides-templates-forms-0"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B0772354</Template>
  <TotalTime>8</TotalTime>
  <Pages>34</Pages>
  <Words>11130</Words>
  <Characters>61253</Characters>
  <Application>Microsoft Office Word</Application>
  <DocSecurity>0</DocSecurity>
  <Lines>510</Lines>
  <Paragraphs>144</Paragraphs>
  <ScaleCrop>false</ScaleCrop>
  <HeadingPairs>
    <vt:vector size="2" baseType="variant">
      <vt:variant>
        <vt:lpstr>Title</vt:lpstr>
      </vt:variant>
      <vt:variant>
        <vt:i4>1</vt:i4>
      </vt:variant>
    </vt:vector>
  </HeadingPairs>
  <TitlesOfParts>
    <vt:vector size="1" baseType="lpstr">
      <vt:lpstr>Committee:</vt:lpstr>
    </vt:vector>
  </TitlesOfParts>
  <Company>MOH</Company>
  <LinksUpToDate>false</LinksUpToDate>
  <CharactersWithSpaces>72239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Committee:</dc:title>
  <dc:creator>G Cook</dc:creator>
  <cp:lastModifiedBy>Awhina Rangiwai</cp:lastModifiedBy>
  <cp:revision>3</cp:revision>
  <cp:lastPrinted>2011-05-20T06:26:00Z</cp:lastPrinted>
  <dcterms:created xsi:type="dcterms:W3CDTF">2018-05-02T01:42:00Z</dcterms:created>
  <dcterms:modified xsi:type="dcterms:W3CDTF">2018-05-02T01:50:00Z</dcterms:modified>
</cp:coreProperties>
</file>