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64378" w14:textId="77777777" w:rsidR="00E24E77" w:rsidRPr="00522B40" w:rsidRDefault="00E24E77" w:rsidP="00E24E77">
      <w:pPr>
        <w:rPr>
          <w:sz w:val="20"/>
        </w:rPr>
      </w:pPr>
    </w:p>
    <w:p w14:paraId="3B46FC08"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BF" w:firstRow="1" w:lastRow="0" w:firstColumn="1" w:lastColumn="0" w:noHBand="0" w:noVBand="0"/>
      </w:tblPr>
      <w:tblGrid>
        <w:gridCol w:w="2268"/>
        <w:gridCol w:w="6941"/>
      </w:tblGrid>
      <w:tr w:rsidR="00E24E77" w:rsidRPr="00522B40" w14:paraId="1A326EC9" w14:textId="77777777" w:rsidTr="008F6D9D">
        <w:tc>
          <w:tcPr>
            <w:tcW w:w="2268" w:type="dxa"/>
            <w:tcBorders>
              <w:top w:val="single" w:sz="4" w:space="0" w:color="auto"/>
            </w:tcBorders>
          </w:tcPr>
          <w:p w14:paraId="2D3F838B"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6941" w:type="dxa"/>
            <w:tcBorders>
              <w:top w:val="single" w:sz="4" w:space="0" w:color="auto"/>
            </w:tcBorders>
          </w:tcPr>
          <w:p w14:paraId="78A62DA8" w14:textId="77777777" w:rsidR="00E24E77" w:rsidRPr="00522B40" w:rsidRDefault="00BE7A1C" w:rsidP="00E24E77">
            <w:pPr>
              <w:spacing w:before="80" w:after="80"/>
              <w:rPr>
                <w:rFonts w:cs="Arial"/>
                <w:color w:val="FF00FF"/>
                <w:sz w:val="20"/>
                <w:lang w:val="en-NZ"/>
              </w:rPr>
            </w:pPr>
            <w:r>
              <w:rPr>
                <w:rFonts w:cs="Arial"/>
                <w:sz w:val="20"/>
                <w:lang w:val="en-NZ"/>
              </w:rPr>
              <w:t>Extra HDEC Subcommittee</w:t>
            </w:r>
          </w:p>
        </w:tc>
      </w:tr>
      <w:tr w:rsidR="00E24E77" w:rsidRPr="00522B40" w14:paraId="19BB7F17" w14:textId="77777777" w:rsidTr="008F6D9D">
        <w:tc>
          <w:tcPr>
            <w:tcW w:w="2268" w:type="dxa"/>
          </w:tcPr>
          <w:p w14:paraId="1BD0C61A"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6941" w:type="dxa"/>
          </w:tcPr>
          <w:p w14:paraId="334C85F3" w14:textId="77777777" w:rsidR="00E24E77" w:rsidRPr="00522B40" w:rsidRDefault="00BE7A1C" w:rsidP="00E24E77">
            <w:pPr>
              <w:spacing w:before="80" w:after="80"/>
              <w:rPr>
                <w:rFonts w:cs="Arial"/>
                <w:color w:val="FF00FF"/>
                <w:sz w:val="20"/>
                <w:lang w:val="en-NZ"/>
              </w:rPr>
            </w:pPr>
            <w:r>
              <w:rPr>
                <w:rFonts w:cs="Arial"/>
                <w:sz w:val="20"/>
                <w:lang w:val="en-NZ"/>
              </w:rPr>
              <w:t>30 November 2021</w:t>
            </w:r>
          </w:p>
        </w:tc>
      </w:tr>
      <w:tr w:rsidR="00E24E77" w:rsidRPr="00522B40" w14:paraId="696C7992" w14:textId="77777777" w:rsidTr="008F6D9D">
        <w:tc>
          <w:tcPr>
            <w:tcW w:w="2268" w:type="dxa"/>
            <w:tcBorders>
              <w:bottom w:val="single" w:sz="4" w:space="0" w:color="auto"/>
            </w:tcBorders>
          </w:tcPr>
          <w:p w14:paraId="49075798"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39B82B93" w14:textId="77777777" w:rsidR="00E24E77" w:rsidRPr="00522B40" w:rsidRDefault="00BE7A1C" w:rsidP="00E24E77">
            <w:pPr>
              <w:spacing w:before="80" w:after="80"/>
              <w:rPr>
                <w:rFonts w:cs="Arial"/>
                <w:color w:val="FF00FF"/>
                <w:sz w:val="20"/>
                <w:lang w:val="en-NZ"/>
              </w:rPr>
            </w:pPr>
            <w:hyperlink r:id="rId8" w:history="1">
              <w:r w:rsidRPr="00126B10">
                <w:rPr>
                  <w:rStyle w:val="Hyperlink"/>
                  <w:rFonts w:cs="Arial"/>
                  <w:sz w:val="20"/>
                  <w:lang w:val="en-NZ"/>
                </w:rPr>
                <w:t>https://mohnz.zoom.us/j/96507589841</w:t>
              </w:r>
            </w:hyperlink>
            <w:r>
              <w:rPr>
                <w:rFonts w:cs="Arial"/>
                <w:sz w:val="20"/>
                <w:lang w:val="en-NZ"/>
              </w:rPr>
              <w:t xml:space="preserve"> </w:t>
            </w:r>
          </w:p>
        </w:tc>
      </w:tr>
    </w:tbl>
    <w:p w14:paraId="0180C7B6" w14:textId="77777777" w:rsidR="00E24E77" w:rsidRPr="00522B40" w:rsidRDefault="00E24E77" w:rsidP="00E24E77">
      <w:pPr>
        <w:spacing w:before="80" w:after="80"/>
        <w:rPr>
          <w:rFonts w:cs="Arial"/>
          <w:sz w:val="20"/>
          <w:lang w:val="en-NZ"/>
        </w:rPr>
      </w:pP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841"/>
        <w:gridCol w:w="1737"/>
        <w:gridCol w:w="3966"/>
        <w:gridCol w:w="1421"/>
        <w:gridCol w:w="1181"/>
      </w:tblGrid>
      <w:tr w:rsidR="00AD5238" w:rsidRPr="00AD5238" w14:paraId="6892BC5C" w14:textId="77777777" w:rsidTr="00AD5238">
        <w:tc>
          <w:tcPr>
            <w:tcW w:w="426" w:type="pct"/>
            <w:tcBorders>
              <w:top w:val="single" w:sz="6" w:space="0" w:color="000000"/>
            </w:tcBorders>
            <w:shd w:val="clear" w:color="auto" w:fill="D3D3D3"/>
            <w:hideMark/>
          </w:tcPr>
          <w:p w14:paraId="447A3349" w14:textId="77777777" w:rsidR="00AD5238" w:rsidRPr="00AD5238" w:rsidRDefault="00AD5238" w:rsidP="00AD5238">
            <w:pPr>
              <w:spacing w:after="240"/>
              <w:rPr>
                <w:rFonts w:ascii="Verdana" w:hAnsi="Verdana"/>
                <w:b/>
                <w:bCs/>
                <w:color w:val="000000"/>
                <w:sz w:val="18"/>
                <w:szCs w:val="18"/>
                <w:lang w:val="en-NZ" w:eastAsia="en-NZ"/>
              </w:rPr>
            </w:pPr>
            <w:r w:rsidRPr="00AD5238">
              <w:rPr>
                <w:rFonts w:ascii="Verdana" w:hAnsi="Verdana"/>
                <w:b/>
                <w:bCs/>
                <w:color w:val="000000"/>
                <w:sz w:val="18"/>
                <w:szCs w:val="18"/>
                <w:lang w:val="en-NZ" w:eastAsia="en-NZ"/>
              </w:rPr>
              <w:t>Time</w:t>
            </w:r>
          </w:p>
        </w:tc>
        <w:tc>
          <w:tcPr>
            <w:tcW w:w="781" w:type="pct"/>
            <w:tcBorders>
              <w:top w:val="single" w:sz="6" w:space="0" w:color="000000"/>
            </w:tcBorders>
            <w:shd w:val="clear" w:color="auto" w:fill="D3D3D3"/>
            <w:hideMark/>
          </w:tcPr>
          <w:p w14:paraId="1F0E4AC5" w14:textId="77777777" w:rsidR="00AD5238" w:rsidRPr="00AD5238" w:rsidRDefault="00AD5238" w:rsidP="00AD5238">
            <w:pPr>
              <w:spacing w:after="240"/>
              <w:rPr>
                <w:rFonts w:ascii="Verdana" w:hAnsi="Verdana"/>
                <w:b/>
                <w:bCs/>
                <w:color w:val="000000"/>
                <w:sz w:val="18"/>
                <w:szCs w:val="18"/>
                <w:lang w:val="en-NZ" w:eastAsia="en-NZ"/>
              </w:rPr>
            </w:pPr>
            <w:r w:rsidRPr="00AD5238">
              <w:rPr>
                <w:rFonts w:ascii="Verdana" w:hAnsi="Verdana"/>
                <w:b/>
                <w:bCs/>
                <w:color w:val="000000"/>
                <w:sz w:val="18"/>
                <w:szCs w:val="18"/>
                <w:lang w:val="en-NZ" w:eastAsia="en-NZ"/>
              </w:rPr>
              <w:t>Review Reference</w:t>
            </w:r>
          </w:p>
        </w:tc>
        <w:tc>
          <w:tcPr>
            <w:tcW w:w="2236" w:type="pct"/>
            <w:tcBorders>
              <w:top w:val="single" w:sz="6" w:space="0" w:color="000000"/>
            </w:tcBorders>
            <w:shd w:val="clear" w:color="auto" w:fill="D3D3D3"/>
            <w:hideMark/>
          </w:tcPr>
          <w:p w14:paraId="02571EF1" w14:textId="77777777" w:rsidR="00AD5238" w:rsidRPr="00AD5238" w:rsidRDefault="00AD5238" w:rsidP="00AD5238">
            <w:pPr>
              <w:spacing w:after="240"/>
              <w:rPr>
                <w:rFonts w:ascii="Verdana" w:hAnsi="Verdana"/>
                <w:b/>
                <w:bCs/>
                <w:color w:val="000000"/>
                <w:sz w:val="18"/>
                <w:szCs w:val="18"/>
                <w:lang w:val="en-NZ" w:eastAsia="en-NZ"/>
              </w:rPr>
            </w:pPr>
            <w:r w:rsidRPr="00AD5238">
              <w:rPr>
                <w:rFonts w:ascii="Verdana" w:hAnsi="Verdana"/>
                <w:b/>
                <w:bCs/>
                <w:color w:val="000000"/>
                <w:sz w:val="18"/>
                <w:szCs w:val="18"/>
                <w:lang w:val="en-NZ" w:eastAsia="en-NZ"/>
              </w:rPr>
              <w:t>Project Title</w:t>
            </w:r>
          </w:p>
        </w:tc>
        <w:tc>
          <w:tcPr>
            <w:tcW w:w="800" w:type="pct"/>
            <w:tcBorders>
              <w:top w:val="single" w:sz="6" w:space="0" w:color="000000"/>
            </w:tcBorders>
            <w:shd w:val="clear" w:color="auto" w:fill="D3D3D3"/>
            <w:hideMark/>
          </w:tcPr>
          <w:p w14:paraId="634ABFF1" w14:textId="77777777" w:rsidR="00AD5238" w:rsidRPr="00AD5238" w:rsidRDefault="00AD5238" w:rsidP="00AD5238">
            <w:pPr>
              <w:spacing w:after="240"/>
              <w:rPr>
                <w:rFonts w:ascii="Verdana" w:hAnsi="Verdana"/>
                <w:b/>
                <w:bCs/>
                <w:color w:val="000000"/>
                <w:sz w:val="18"/>
                <w:szCs w:val="18"/>
                <w:lang w:val="en-NZ" w:eastAsia="en-NZ"/>
              </w:rPr>
            </w:pPr>
            <w:r w:rsidRPr="00AD5238">
              <w:rPr>
                <w:rFonts w:ascii="Verdana" w:hAnsi="Verdana"/>
                <w:b/>
                <w:bCs/>
                <w:color w:val="000000"/>
                <w:sz w:val="18"/>
                <w:szCs w:val="18"/>
                <w:lang w:val="en-NZ" w:eastAsia="en-NZ"/>
              </w:rPr>
              <w:t>Coordinating Investigator</w:t>
            </w:r>
          </w:p>
        </w:tc>
        <w:tc>
          <w:tcPr>
            <w:tcW w:w="757" w:type="pct"/>
            <w:tcBorders>
              <w:top w:val="single" w:sz="6" w:space="0" w:color="000000"/>
            </w:tcBorders>
            <w:shd w:val="clear" w:color="auto" w:fill="D3D3D3"/>
            <w:hideMark/>
          </w:tcPr>
          <w:p w14:paraId="45B269D4" w14:textId="77777777" w:rsidR="00AD5238" w:rsidRPr="00AD5238" w:rsidRDefault="00AD5238" w:rsidP="00AD5238">
            <w:pPr>
              <w:spacing w:after="240"/>
              <w:rPr>
                <w:rFonts w:ascii="Verdana" w:hAnsi="Verdana"/>
                <w:b/>
                <w:bCs/>
                <w:color w:val="000000"/>
                <w:sz w:val="18"/>
                <w:szCs w:val="18"/>
                <w:lang w:val="en-NZ" w:eastAsia="en-NZ"/>
              </w:rPr>
            </w:pPr>
            <w:r w:rsidRPr="00AD5238">
              <w:rPr>
                <w:rFonts w:ascii="Verdana" w:hAnsi="Verdana"/>
                <w:b/>
                <w:bCs/>
                <w:color w:val="000000"/>
                <w:sz w:val="18"/>
                <w:szCs w:val="18"/>
                <w:lang w:val="en-NZ" w:eastAsia="en-NZ"/>
              </w:rPr>
              <w:t>Lead Reviewers</w:t>
            </w:r>
          </w:p>
        </w:tc>
      </w:tr>
      <w:tr w:rsidR="00AD5238" w:rsidRPr="00AD5238" w14:paraId="51F8E90E"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0510729"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12.30-1.00pm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F8CA5C2"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br/>
              <w:t>2021 FULL 11775</w:t>
            </w: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1BFD299"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A Phase 1b Study of ONL1204 Ophthalmic Solution in Patients with Progressing Open Angle Glaucoma (ONL1204-OAG-001)</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6FF3097"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Professor Anthony Wells</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6F7F82E"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Ms Catherine Garvey &amp; Dr Patries Herst</w:t>
            </w:r>
          </w:p>
        </w:tc>
      </w:tr>
      <w:tr w:rsidR="00AD5238" w:rsidRPr="00AD5238" w14:paraId="6FBEB1E8"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511B0F3"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1.00-1.30pm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2BE4594"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2021 FULL 11729</w:t>
            </w: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87FF66F"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GO43643: An Open-Label Study Evaluating the Efficacy and Safety of Mosunetuzumab in Combination with Polatuzumab Vedotin in Participant with Aggressive B-Cell Non Hodgkin's Lymphoma</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01DFEF4"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Dr Samar Issa</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9CAAF94"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Mrs Helen Walker &amp; Mr Barry Taylor</w:t>
            </w:r>
          </w:p>
        </w:tc>
      </w:tr>
      <w:tr w:rsidR="00AD5238" w:rsidRPr="00AD5238" w14:paraId="25A8DB09"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1BBF5EA"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1.30-2.00pm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2D5C363"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2021 FULL 11758</w:t>
            </w: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DB57B57"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br/>
              <w:t>A Phase 2a, Multicenter, Open-Label Study to Evaluate the Safety and Efficacy of AT-1501 in Patients with IgA Nephropathy</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649A94C"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Dr Kannaiyan Rabindranath</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2F0A9A4"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Mr Anthony Fallon &amp; Dr Patries Herst</w:t>
            </w:r>
          </w:p>
        </w:tc>
      </w:tr>
      <w:tr w:rsidR="00AD5238" w:rsidRPr="00AD5238" w14:paraId="642FD675"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9E7B5AB"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2.00-2.30pm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29315350"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2021 FULL 11152</w:t>
            </w: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455F702"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Cytisine and e-cigarettes study with supportive text-messaging</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0F1E47D"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Associate Professor Natalie Walker</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AD7644D"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Ms Catherine Garvey &amp; Mr Barry Taylor</w:t>
            </w:r>
          </w:p>
        </w:tc>
      </w:tr>
      <w:tr w:rsidR="00AD5238" w:rsidRPr="00AD5238" w14:paraId="1D0BFABC"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A432358"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2.30-2.40pm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CAF9C78" w14:textId="77777777" w:rsidR="00AD5238" w:rsidRPr="00AD5238" w:rsidRDefault="00AD5238" w:rsidP="00AD5238">
            <w:pPr>
              <w:spacing w:after="240"/>
              <w:rPr>
                <w:rFonts w:ascii="Verdana" w:hAnsi="Verdana"/>
                <w:color w:val="000000"/>
                <w:sz w:val="18"/>
                <w:szCs w:val="18"/>
                <w:lang w:val="en-NZ" w:eastAsia="en-NZ"/>
              </w:rPr>
            </w:pP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8127599"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i/>
                <w:iCs/>
                <w:color w:val="000000"/>
                <w:sz w:val="18"/>
                <w:szCs w:val="18"/>
                <w:lang w:val="en-NZ" w:eastAsia="en-NZ"/>
              </w:rPr>
              <w:t>Break (10 minutes)</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736256F" w14:textId="77777777" w:rsidR="00AD5238" w:rsidRPr="00AD5238" w:rsidRDefault="00AD5238" w:rsidP="00AD5238">
            <w:pPr>
              <w:spacing w:after="240"/>
              <w:rPr>
                <w:rFonts w:ascii="Verdana" w:hAnsi="Verdana"/>
                <w:color w:val="000000"/>
                <w:sz w:val="18"/>
                <w:szCs w:val="18"/>
                <w:lang w:val="en-NZ" w:eastAsia="en-NZ"/>
              </w:rPr>
            </w:pP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346C54E" w14:textId="77777777" w:rsidR="00AD5238" w:rsidRPr="00AD5238" w:rsidRDefault="00AD5238" w:rsidP="00AD5238">
            <w:pPr>
              <w:spacing w:after="240"/>
              <w:rPr>
                <w:rFonts w:ascii="Times New Roman" w:hAnsi="Times New Roman"/>
                <w:sz w:val="20"/>
                <w:lang w:val="en-NZ" w:eastAsia="en-NZ"/>
              </w:rPr>
            </w:pPr>
          </w:p>
        </w:tc>
      </w:tr>
      <w:tr w:rsidR="00AD5238" w:rsidRPr="00AD5238" w14:paraId="245E3CC3"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F9EB704"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2.40-3.10pm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6E0018D"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2021 EXP 11418</w:t>
            </w: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AA843AE"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Physical activity and health: The effect of GoldFit YMCA participation on the brain, breathing and blood pressure regulation</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43952A9"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Miss Thalia Babbage</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624FF2E"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Mrs Helen Walker &amp; Dr Patries Herst</w:t>
            </w:r>
          </w:p>
        </w:tc>
      </w:tr>
      <w:tr w:rsidR="00AD5238" w:rsidRPr="00AD5238" w14:paraId="61C1932D"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E4DCF65"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3.10-3.40pm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A1A2545"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2021 FULL 11564</w:t>
            </w: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81477CB"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GLOBAL - MIRACLE 2 STUDY</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4449BA2"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Doctor Satpal Singh Arri</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17137D7B"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Mr Anthony Fallon &amp; Mr Barry Taylor</w:t>
            </w:r>
          </w:p>
        </w:tc>
      </w:tr>
      <w:tr w:rsidR="00AD5238" w:rsidRPr="00AD5238" w14:paraId="62C9FF84"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A3807BA"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3.40-4.10pm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328D575E"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2021 FULL 11338</w:t>
            </w: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35D8118"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Study of Tesomet in Adult and Adolescents with Prader-Willi Syndrome</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652E6EA7"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Professor Paul Hofman</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157DD1A"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 xml:space="preserve">Ms Catherine Garvey &amp; Dr Patries </w:t>
            </w:r>
            <w:r w:rsidRPr="00AD5238">
              <w:rPr>
                <w:rFonts w:ascii="Verdana" w:hAnsi="Verdana"/>
                <w:color w:val="000000"/>
                <w:sz w:val="18"/>
                <w:szCs w:val="18"/>
                <w:lang w:val="en-NZ" w:eastAsia="en-NZ"/>
              </w:rPr>
              <w:lastRenderedPageBreak/>
              <w:t>Herst</w:t>
            </w:r>
          </w:p>
        </w:tc>
      </w:tr>
      <w:tr w:rsidR="00AD5238" w:rsidRPr="00AD5238" w14:paraId="31BA554E" w14:textId="77777777" w:rsidTr="00AD5238">
        <w:tc>
          <w:tcPr>
            <w:tcW w:w="42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7A5C5952"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lastRenderedPageBreak/>
              <w:t>4.10-4.40pm</w:t>
            </w:r>
          </w:p>
        </w:tc>
        <w:tc>
          <w:tcPr>
            <w:tcW w:w="781"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3DB8DFC"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2021 FULL 11749</w:t>
            </w:r>
          </w:p>
        </w:tc>
        <w:tc>
          <w:tcPr>
            <w:tcW w:w="2236"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58E2C54D"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CN42097_A Clinical Trial to Examine if an Injection of Ocrelizumab Under the Skin is a Safe and Effective Alternative Way of Treating Patients with Multiple Sclerosis (MS)</w:t>
            </w:r>
          </w:p>
        </w:tc>
        <w:tc>
          <w:tcPr>
            <w:tcW w:w="800"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0EB80320"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Dr Jennifer Pereira</w:t>
            </w:r>
          </w:p>
        </w:tc>
        <w:tc>
          <w:tcPr>
            <w:tcW w:w="757" w:type="pct"/>
            <w:tcBorders>
              <w:top w:val="dotted" w:sz="6" w:space="0" w:color="CCCCCC"/>
              <w:left w:val="dotted" w:sz="6" w:space="0" w:color="CCCCCC"/>
              <w:bottom w:val="dotted" w:sz="6" w:space="0" w:color="CCCCCC"/>
              <w:right w:val="dotted" w:sz="6" w:space="0" w:color="CCCCCC"/>
            </w:tcBorders>
            <w:tcMar>
              <w:top w:w="48" w:type="dxa"/>
              <w:left w:w="72" w:type="dxa"/>
              <w:bottom w:w="48" w:type="dxa"/>
              <w:right w:w="72" w:type="dxa"/>
            </w:tcMar>
            <w:hideMark/>
          </w:tcPr>
          <w:p w14:paraId="445CA888" w14:textId="77777777" w:rsidR="00AD5238" w:rsidRPr="00AD5238" w:rsidRDefault="00AD5238" w:rsidP="00AD5238">
            <w:pPr>
              <w:spacing w:after="240"/>
              <w:rPr>
                <w:rFonts w:ascii="Verdana" w:hAnsi="Verdana"/>
                <w:color w:val="000000"/>
                <w:sz w:val="18"/>
                <w:szCs w:val="18"/>
                <w:lang w:val="en-NZ" w:eastAsia="en-NZ"/>
              </w:rPr>
            </w:pPr>
            <w:r w:rsidRPr="00AD5238">
              <w:rPr>
                <w:rFonts w:ascii="Verdana" w:hAnsi="Verdana"/>
                <w:color w:val="000000"/>
                <w:sz w:val="18"/>
                <w:szCs w:val="18"/>
                <w:lang w:val="en-NZ" w:eastAsia="en-NZ"/>
              </w:rPr>
              <w:t>Mrs Helen Walker &amp; Mr Barry Taylor</w:t>
            </w:r>
          </w:p>
        </w:tc>
      </w:tr>
    </w:tbl>
    <w:p w14:paraId="54675A64" w14:textId="77777777" w:rsidR="007F56D5" w:rsidRPr="00522B40" w:rsidRDefault="007F56D5" w:rsidP="00E24E77">
      <w:pPr>
        <w:spacing w:before="80" w:after="80"/>
        <w:rPr>
          <w:rFonts w:cs="Arial"/>
          <w:sz w:val="20"/>
          <w:lang w:val="en-NZ"/>
        </w:rPr>
      </w:pPr>
    </w:p>
    <w:p w14:paraId="1C038BFE" w14:textId="77777777" w:rsidR="00E24E77" w:rsidRDefault="00E24E77" w:rsidP="00E24E77">
      <w:pPr>
        <w:spacing w:before="80" w:after="80"/>
        <w:rPr>
          <w:rFonts w:cs="Arial"/>
          <w:sz w:val="24"/>
          <w:szCs w:val="24"/>
          <w:lang w:val="en-NZ"/>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700"/>
        <w:gridCol w:w="2600"/>
        <w:gridCol w:w="1300"/>
        <w:gridCol w:w="1200"/>
        <w:gridCol w:w="1200"/>
      </w:tblGrid>
      <w:tr w:rsidR="00540FF2" w:rsidRPr="00E20390" w14:paraId="4E478C52" w14:textId="77777777" w:rsidTr="004444E1">
        <w:trPr>
          <w:trHeight w:val="240"/>
        </w:trPr>
        <w:tc>
          <w:tcPr>
            <w:tcW w:w="2700" w:type="dxa"/>
            <w:shd w:val="pct12" w:color="auto" w:fill="FFFFFF"/>
            <w:vAlign w:val="center"/>
          </w:tcPr>
          <w:p w14:paraId="4F1E44B2" w14:textId="77777777" w:rsidR="00540FF2" w:rsidRPr="00E20390" w:rsidRDefault="00540FF2" w:rsidP="004444E1">
            <w:pPr>
              <w:autoSpaceDE w:val="0"/>
              <w:autoSpaceDN w:val="0"/>
              <w:adjustRightInd w:val="0"/>
              <w:rPr>
                <w:sz w:val="16"/>
                <w:szCs w:val="16"/>
              </w:rPr>
            </w:pPr>
            <w:r w:rsidRPr="00E20390">
              <w:rPr>
                <w:b/>
                <w:sz w:val="16"/>
                <w:szCs w:val="16"/>
              </w:rPr>
              <w:t xml:space="preserve">Member Name </w:t>
            </w:r>
            <w:r w:rsidRPr="00E20390">
              <w:rPr>
                <w:sz w:val="16"/>
                <w:szCs w:val="16"/>
              </w:rPr>
              <w:t xml:space="preserve"> </w:t>
            </w:r>
          </w:p>
        </w:tc>
        <w:tc>
          <w:tcPr>
            <w:tcW w:w="2600" w:type="dxa"/>
            <w:shd w:val="pct12" w:color="auto" w:fill="FFFFFF"/>
            <w:vAlign w:val="center"/>
          </w:tcPr>
          <w:p w14:paraId="573E4E0F" w14:textId="77777777" w:rsidR="00540FF2" w:rsidRPr="00E20390" w:rsidRDefault="00540FF2" w:rsidP="004444E1">
            <w:pPr>
              <w:autoSpaceDE w:val="0"/>
              <w:autoSpaceDN w:val="0"/>
              <w:adjustRightInd w:val="0"/>
              <w:rPr>
                <w:sz w:val="16"/>
                <w:szCs w:val="16"/>
              </w:rPr>
            </w:pPr>
            <w:r w:rsidRPr="00E20390">
              <w:rPr>
                <w:b/>
                <w:sz w:val="16"/>
                <w:szCs w:val="16"/>
              </w:rPr>
              <w:t xml:space="preserve">Member Category </w:t>
            </w:r>
            <w:r w:rsidRPr="00E20390">
              <w:rPr>
                <w:sz w:val="16"/>
                <w:szCs w:val="16"/>
              </w:rPr>
              <w:t xml:space="preserve"> </w:t>
            </w:r>
          </w:p>
        </w:tc>
        <w:tc>
          <w:tcPr>
            <w:tcW w:w="1300" w:type="dxa"/>
            <w:shd w:val="pct12" w:color="auto" w:fill="FFFFFF"/>
            <w:vAlign w:val="center"/>
          </w:tcPr>
          <w:p w14:paraId="0C4576C9" w14:textId="77777777" w:rsidR="00540FF2" w:rsidRPr="00E20390" w:rsidRDefault="00540FF2" w:rsidP="004444E1">
            <w:pPr>
              <w:autoSpaceDE w:val="0"/>
              <w:autoSpaceDN w:val="0"/>
              <w:adjustRightInd w:val="0"/>
              <w:rPr>
                <w:sz w:val="16"/>
                <w:szCs w:val="16"/>
              </w:rPr>
            </w:pPr>
            <w:r w:rsidRPr="00E20390">
              <w:rPr>
                <w:b/>
                <w:sz w:val="16"/>
                <w:szCs w:val="16"/>
              </w:rPr>
              <w:t xml:space="preserve">Appointed </w:t>
            </w:r>
            <w:r w:rsidRPr="00E20390">
              <w:rPr>
                <w:sz w:val="16"/>
                <w:szCs w:val="16"/>
              </w:rPr>
              <w:t xml:space="preserve"> </w:t>
            </w:r>
          </w:p>
        </w:tc>
        <w:tc>
          <w:tcPr>
            <w:tcW w:w="1200" w:type="dxa"/>
            <w:shd w:val="pct12" w:color="auto" w:fill="FFFFFF"/>
            <w:vAlign w:val="center"/>
          </w:tcPr>
          <w:p w14:paraId="5FEAAE9F" w14:textId="77777777" w:rsidR="00540FF2" w:rsidRPr="00E20390" w:rsidRDefault="00540FF2" w:rsidP="004444E1">
            <w:pPr>
              <w:autoSpaceDE w:val="0"/>
              <w:autoSpaceDN w:val="0"/>
              <w:adjustRightInd w:val="0"/>
              <w:rPr>
                <w:sz w:val="16"/>
                <w:szCs w:val="16"/>
              </w:rPr>
            </w:pPr>
            <w:r w:rsidRPr="00E20390">
              <w:rPr>
                <w:b/>
                <w:sz w:val="16"/>
                <w:szCs w:val="16"/>
              </w:rPr>
              <w:t xml:space="preserve">Term Expires </w:t>
            </w:r>
            <w:r w:rsidRPr="00E20390">
              <w:rPr>
                <w:sz w:val="16"/>
                <w:szCs w:val="16"/>
              </w:rPr>
              <w:t xml:space="preserve"> </w:t>
            </w:r>
          </w:p>
        </w:tc>
        <w:tc>
          <w:tcPr>
            <w:tcW w:w="1200" w:type="dxa"/>
            <w:shd w:val="pct12" w:color="auto" w:fill="FFFFFF"/>
            <w:vAlign w:val="center"/>
          </w:tcPr>
          <w:p w14:paraId="4939ED0B" w14:textId="77777777" w:rsidR="00540FF2" w:rsidRPr="00E20390" w:rsidRDefault="00540FF2" w:rsidP="004444E1">
            <w:pPr>
              <w:autoSpaceDE w:val="0"/>
              <w:autoSpaceDN w:val="0"/>
              <w:adjustRightInd w:val="0"/>
              <w:rPr>
                <w:sz w:val="16"/>
                <w:szCs w:val="16"/>
              </w:rPr>
            </w:pPr>
            <w:r w:rsidRPr="00E20390">
              <w:rPr>
                <w:b/>
                <w:sz w:val="16"/>
                <w:szCs w:val="16"/>
              </w:rPr>
              <w:t xml:space="preserve">Apologies? </w:t>
            </w:r>
            <w:r w:rsidRPr="00E20390">
              <w:rPr>
                <w:sz w:val="16"/>
                <w:szCs w:val="16"/>
              </w:rPr>
              <w:t xml:space="preserve"> </w:t>
            </w:r>
          </w:p>
        </w:tc>
      </w:tr>
      <w:tr w:rsidR="00AD5238" w:rsidRPr="00E20390" w14:paraId="0FE9E53E" w14:textId="77777777" w:rsidTr="004444E1">
        <w:trPr>
          <w:trHeight w:val="280"/>
        </w:trPr>
        <w:tc>
          <w:tcPr>
            <w:tcW w:w="2700" w:type="dxa"/>
          </w:tcPr>
          <w:p w14:paraId="29DF1103" w14:textId="77777777" w:rsidR="00AD5238" w:rsidRPr="00AD5238" w:rsidRDefault="00AD5238" w:rsidP="004444E1">
            <w:pPr>
              <w:autoSpaceDE w:val="0"/>
              <w:autoSpaceDN w:val="0"/>
              <w:adjustRightInd w:val="0"/>
              <w:rPr>
                <w:sz w:val="16"/>
                <w:szCs w:val="16"/>
              </w:rPr>
            </w:pPr>
            <w:r w:rsidRPr="00AD5238">
              <w:rPr>
                <w:sz w:val="16"/>
                <w:szCs w:val="16"/>
              </w:rPr>
              <w:t>Ms Catherine Garvey (chair)</w:t>
            </w:r>
          </w:p>
        </w:tc>
        <w:tc>
          <w:tcPr>
            <w:tcW w:w="2600" w:type="dxa"/>
          </w:tcPr>
          <w:p w14:paraId="6D9C7727" w14:textId="77777777" w:rsidR="00AD5238" w:rsidRPr="00AD5238" w:rsidRDefault="00AD5238" w:rsidP="004444E1">
            <w:pPr>
              <w:autoSpaceDE w:val="0"/>
              <w:autoSpaceDN w:val="0"/>
              <w:adjustRightInd w:val="0"/>
              <w:rPr>
                <w:sz w:val="16"/>
                <w:szCs w:val="16"/>
              </w:rPr>
            </w:pPr>
            <w:r w:rsidRPr="00AD5238">
              <w:rPr>
                <w:sz w:val="16"/>
                <w:szCs w:val="16"/>
              </w:rPr>
              <w:t>Law (the law)</w:t>
            </w:r>
          </w:p>
        </w:tc>
        <w:tc>
          <w:tcPr>
            <w:tcW w:w="1300" w:type="dxa"/>
          </w:tcPr>
          <w:p w14:paraId="269415EB" w14:textId="77777777" w:rsidR="00AD5238" w:rsidRPr="00AD5238" w:rsidRDefault="00AD5238" w:rsidP="004444E1">
            <w:pPr>
              <w:autoSpaceDE w:val="0"/>
              <w:autoSpaceDN w:val="0"/>
              <w:adjustRightInd w:val="0"/>
              <w:rPr>
                <w:sz w:val="16"/>
                <w:szCs w:val="16"/>
              </w:rPr>
            </w:pPr>
            <w:r>
              <w:rPr>
                <w:sz w:val="16"/>
                <w:szCs w:val="16"/>
              </w:rPr>
              <w:t>11/08/2021</w:t>
            </w:r>
          </w:p>
        </w:tc>
        <w:tc>
          <w:tcPr>
            <w:tcW w:w="1200" w:type="dxa"/>
          </w:tcPr>
          <w:p w14:paraId="1A19B0DD" w14:textId="77777777" w:rsidR="00AD5238" w:rsidRPr="00AD5238" w:rsidRDefault="00AD5238" w:rsidP="004444E1">
            <w:pPr>
              <w:autoSpaceDE w:val="0"/>
              <w:autoSpaceDN w:val="0"/>
              <w:adjustRightInd w:val="0"/>
              <w:rPr>
                <w:sz w:val="16"/>
                <w:szCs w:val="16"/>
              </w:rPr>
            </w:pPr>
            <w:r>
              <w:rPr>
                <w:sz w:val="16"/>
                <w:szCs w:val="16"/>
              </w:rPr>
              <w:t>11/08/2023</w:t>
            </w:r>
          </w:p>
        </w:tc>
        <w:tc>
          <w:tcPr>
            <w:tcW w:w="1200" w:type="dxa"/>
          </w:tcPr>
          <w:p w14:paraId="66A2D59D" w14:textId="77777777" w:rsidR="00AD5238" w:rsidRPr="00AD5238" w:rsidRDefault="00AD5238" w:rsidP="004444E1">
            <w:pPr>
              <w:autoSpaceDE w:val="0"/>
              <w:autoSpaceDN w:val="0"/>
              <w:adjustRightInd w:val="0"/>
              <w:rPr>
                <w:sz w:val="16"/>
                <w:szCs w:val="16"/>
              </w:rPr>
            </w:pPr>
            <w:r w:rsidRPr="00AD5238">
              <w:rPr>
                <w:sz w:val="16"/>
                <w:szCs w:val="16"/>
              </w:rPr>
              <w:t>Present</w:t>
            </w:r>
          </w:p>
        </w:tc>
      </w:tr>
      <w:tr w:rsidR="00540FF2" w:rsidRPr="00E20390" w14:paraId="4ECF4006" w14:textId="77777777" w:rsidTr="004444E1">
        <w:trPr>
          <w:trHeight w:val="280"/>
        </w:trPr>
        <w:tc>
          <w:tcPr>
            <w:tcW w:w="2700" w:type="dxa"/>
          </w:tcPr>
          <w:p w14:paraId="1B0C4302" w14:textId="77777777" w:rsidR="00540FF2" w:rsidRPr="00AD5238" w:rsidRDefault="00540FF2" w:rsidP="004444E1">
            <w:pPr>
              <w:autoSpaceDE w:val="0"/>
              <w:autoSpaceDN w:val="0"/>
              <w:adjustRightInd w:val="0"/>
              <w:rPr>
                <w:sz w:val="16"/>
                <w:szCs w:val="16"/>
              </w:rPr>
            </w:pPr>
            <w:r w:rsidRPr="00AD5238">
              <w:rPr>
                <w:sz w:val="16"/>
                <w:szCs w:val="16"/>
              </w:rPr>
              <w:t xml:space="preserve">Mrs Helen Walker </w:t>
            </w:r>
          </w:p>
        </w:tc>
        <w:tc>
          <w:tcPr>
            <w:tcW w:w="2600" w:type="dxa"/>
          </w:tcPr>
          <w:p w14:paraId="40736224" w14:textId="77777777" w:rsidR="00540FF2" w:rsidRPr="00AD5238" w:rsidRDefault="00540FF2" w:rsidP="004444E1">
            <w:pPr>
              <w:autoSpaceDE w:val="0"/>
              <w:autoSpaceDN w:val="0"/>
              <w:adjustRightInd w:val="0"/>
              <w:rPr>
                <w:sz w:val="16"/>
                <w:szCs w:val="16"/>
              </w:rPr>
            </w:pPr>
            <w:r w:rsidRPr="00AD5238">
              <w:rPr>
                <w:sz w:val="16"/>
                <w:szCs w:val="16"/>
              </w:rPr>
              <w:t xml:space="preserve">Lay (consumer/community perspectives) </w:t>
            </w:r>
          </w:p>
        </w:tc>
        <w:tc>
          <w:tcPr>
            <w:tcW w:w="1300" w:type="dxa"/>
          </w:tcPr>
          <w:p w14:paraId="2588E4AF" w14:textId="77777777" w:rsidR="00540FF2" w:rsidRPr="00AD5238" w:rsidRDefault="00540FF2" w:rsidP="004444E1">
            <w:pPr>
              <w:autoSpaceDE w:val="0"/>
              <w:autoSpaceDN w:val="0"/>
              <w:adjustRightInd w:val="0"/>
              <w:rPr>
                <w:sz w:val="16"/>
                <w:szCs w:val="16"/>
              </w:rPr>
            </w:pPr>
            <w:r w:rsidRPr="00AD5238">
              <w:rPr>
                <w:sz w:val="16"/>
                <w:szCs w:val="16"/>
              </w:rPr>
              <w:t>22/05/20</w:t>
            </w:r>
            <w:r w:rsidR="00AD5238">
              <w:rPr>
                <w:sz w:val="16"/>
                <w:szCs w:val="16"/>
              </w:rPr>
              <w:t>20</w:t>
            </w:r>
            <w:r w:rsidRPr="00AD5238">
              <w:rPr>
                <w:sz w:val="16"/>
                <w:szCs w:val="16"/>
              </w:rPr>
              <w:t xml:space="preserve"> </w:t>
            </w:r>
          </w:p>
        </w:tc>
        <w:tc>
          <w:tcPr>
            <w:tcW w:w="1200" w:type="dxa"/>
          </w:tcPr>
          <w:p w14:paraId="0FB9CCBE" w14:textId="77777777" w:rsidR="00540FF2" w:rsidRPr="00AD5238" w:rsidRDefault="00AD5238" w:rsidP="004444E1">
            <w:pPr>
              <w:autoSpaceDE w:val="0"/>
              <w:autoSpaceDN w:val="0"/>
              <w:adjustRightInd w:val="0"/>
              <w:rPr>
                <w:sz w:val="16"/>
                <w:szCs w:val="16"/>
              </w:rPr>
            </w:pPr>
            <w:r w:rsidRPr="00AD5238">
              <w:rPr>
                <w:sz w:val="16"/>
                <w:szCs w:val="16"/>
              </w:rPr>
              <w:t>22/05/2023</w:t>
            </w:r>
          </w:p>
        </w:tc>
        <w:tc>
          <w:tcPr>
            <w:tcW w:w="1200" w:type="dxa"/>
          </w:tcPr>
          <w:p w14:paraId="65F04D38" w14:textId="77777777" w:rsidR="00540FF2" w:rsidRPr="00AD5238" w:rsidRDefault="00540FF2" w:rsidP="004444E1">
            <w:pPr>
              <w:autoSpaceDE w:val="0"/>
              <w:autoSpaceDN w:val="0"/>
              <w:adjustRightInd w:val="0"/>
              <w:rPr>
                <w:sz w:val="16"/>
                <w:szCs w:val="16"/>
              </w:rPr>
            </w:pPr>
            <w:r w:rsidRPr="00AD5238">
              <w:rPr>
                <w:sz w:val="16"/>
                <w:szCs w:val="16"/>
              </w:rPr>
              <w:t xml:space="preserve">Present </w:t>
            </w:r>
          </w:p>
        </w:tc>
      </w:tr>
      <w:tr w:rsidR="00540FF2" w:rsidRPr="00E20390" w14:paraId="19333E02" w14:textId="77777777" w:rsidTr="004444E1">
        <w:trPr>
          <w:trHeight w:val="280"/>
        </w:trPr>
        <w:tc>
          <w:tcPr>
            <w:tcW w:w="2700" w:type="dxa"/>
          </w:tcPr>
          <w:p w14:paraId="7FD8087B" w14:textId="77777777" w:rsidR="00540FF2" w:rsidRPr="00AD5238" w:rsidRDefault="00AD5238" w:rsidP="004444E1">
            <w:pPr>
              <w:autoSpaceDE w:val="0"/>
              <w:autoSpaceDN w:val="0"/>
              <w:adjustRightInd w:val="0"/>
              <w:rPr>
                <w:sz w:val="16"/>
                <w:szCs w:val="16"/>
              </w:rPr>
            </w:pPr>
            <w:r w:rsidRPr="00AD5238">
              <w:rPr>
                <w:sz w:val="16"/>
                <w:szCs w:val="16"/>
              </w:rPr>
              <w:t>Mr Anthony Fallon</w:t>
            </w:r>
          </w:p>
        </w:tc>
        <w:tc>
          <w:tcPr>
            <w:tcW w:w="2600" w:type="dxa"/>
          </w:tcPr>
          <w:p w14:paraId="1DCA62E0" w14:textId="77777777" w:rsidR="00540FF2" w:rsidRPr="00AD5238" w:rsidRDefault="00540FF2" w:rsidP="004444E1">
            <w:pPr>
              <w:autoSpaceDE w:val="0"/>
              <w:autoSpaceDN w:val="0"/>
              <w:adjustRightInd w:val="0"/>
              <w:rPr>
                <w:sz w:val="16"/>
                <w:szCs w:val="16"/>
              </w:rPr>
            </w:pPr>
            <w:r w:rsidRPr="00AD5238">
              <w:rPr>
                <w:sz w:val="16"/>
                <w:szCs w:val="16"/>
              </w:rPr>
              <w:t xml:space="preserve">Lay (consumer/community perspectives) </w:t>
            </w:r>
          </w:p>
        </w:tc>
        <w:tc>
          <w:tcPr>
            <w:tcW w:w="1300" w:type="dxa"/>
          </w:tcPr>
          <w:p w14:paraId="783FFF84" w14:textId="77777777" w:rsidR="00540FF2" w:rsidRPr="00AD5238" w:rsidRDefault="00AD5238" w:rsidP="004444E1">
            <w:pPr>
              <w:autoSpaceDE w:val="0"/>
              <w:autoSpaceDN w:val="0"/>
              <w:adjustRightInd w:val="0"/>
              <w:rPr>
                <w:sz w:val="16"/>
                <w:szCs w:val="16"/>
              </w:rPr>
            </w:pPr>
            <w:r>
              <w:rPr>
                <w:sz w:val="16"/>
                <w:szCs w:val="16"/>
              </w:rPr>
              <w:t>13/08/2021</w:t>
            </w:r>
            <w:r w:rsidR="00540FF2" w:rsidRPr="00AD5238">
              <w:rPr>
                <w:sz w:val="16"/>
                <w:szCs w:val="16"/>
              </w:rPr>
              <w:t xml:space="preserve"> </w:t>
            </w:r>
          </w:p>
        </w:tc>
        <w:tc>
          <w:tcPr>
            <w:tcW w:w="1200" w:type="dxa"/>
          </w:tcPr>
          <w:p w14:paraId="4A3A6A7B" w14:textId="77777777" w:rsidR="00540FF2" w:rsidRPr="00AD5238" w:rsidRDefault="00AD5238" w:rsidP="004444E1">
            <w:pPr>
              <w:autoSpaceDE w:val="0"/>
              <w:autoSpaceDN w:val="0"/>
              <w:adjustRightInd w:val="0"/>
              <w:rPr>
                <w:sz w:val="16"/>
                <w:szCs w:val="16"/>
              </w:rPr>
            </w:pPr>
            <w:r>
              <w:rPr>
                <w:sz w:val="16"/>
                <w:szCs w:val="16"/>
              </w:rPr>
              <w:t>13</w:t>
            </w:r>
            <w:r w:rsidR="00540FF2" w:rsidRPr="00AD5238">
              <w:rPr>
                <w:sz w:val="16"/>
                <w:szCs w:val="16"/>
              </w:rPr>
              <w:t>/0</w:t>
            </w:r>
            <w:r>
              <w:rPr>
                <w:sz w:val="16"/>
                <w:szCs w:val="16"/>
              </w:rPr>
              <w:t>8</w:t>
            </w:r>
            <w:r w:rsidR="00540FF2" w:rsidRPr="00AD5238">
              <w:rPr>
                <w:sz w:val="16"/>
                <w:szCs w:val="16"/>
              </w:rPr>
              <w:t>/202</w:t>
            </w:r>
            <w:r>
              <w:rPr>
                <w:sz w:val="16"/>
                <w:szCs w:val="16"/>
              </w:rPr>
              <w:t>4</w:t>
            </w:r>
            <w:r w:rsidR="00540FF2" w:rsidRPr="00AD5238">
              <w:rPr>
                <w:sz w:val="16"/>
                <w:szCs w:val="16"/>
              </w:rPr>
              <w:t xml:space="preserve"> </w:t>
            </w:r>
          </w:p>
        </w:tc>
        <w:tc>
          <w:tcPr>
            <w:tcW w:w="1200" w:type="dxa"/>
          </w:tcPr>
          <w:p w14:paraId="3E13D084" w14:textId="77777777" w:rsidR="00540FF2" w:rsidRPr="00AD5238" w:rsidRDefault="00540FF2" w:rsidP="004444E1">
            <w:pPr>
              <w:autoSpaceDE w:val="0"/>
              <w:autoSpaceDN w:val="0"/>
              <w:adjustRightInd w:val="0"/>
              <w:rPr>
                <w:sz w:val="16"/>
                <w:szCs w:val="16"/>
              </w:rPr>
            </w:pPr>
            <w:r w:rsidRPr="00AD5238">
              <w:rPr>
                <w:sz w:val="16"/>
                <w:szCs w:val="16"/>
              </w:rPr>
              <w:t xml:space="preserve">Present </w:t>
            </w:r>
          </w:p>
        </w:tc>
      </w:tr>
      <w:tr w:rsidR="00540FF2" w:rsidRPr="00E20390" w14:paraId="3AFAEDFD" w14:textId="77777777" w:rsidTr="004444E1">
        <w:trPr>
          <w:trHeight w:val="280"/>
        </w:trPr>
        <w:tc>
          <w:tcPr>
            <w:tcW w:w="2700" w:type="dxa"/>
          </w:tcPr>
          <w:p w14:paraId="5DDE9556" w14:textId="77777777" w:rsidR="00540FF2" w:rsidRPr="00AD5238" w:rsidRDefault="00540FF2" w:rsidP="004444E1">
            <w:pPr>
              <w:autoSpaceDE w:val="0"/>
              <w:autoSpaceDN w:val="0"/>
              <w:adjustRightInd w:val="0"/>
              <w:rPr>
                <w:sz w:val="16"/>
                <w:szCs w:val="16"/>
              </w:rPr>
            </w:pPr>
            <w:r w:rsidRPr="00AD5238">
              <w:rPr>
                <w:sz w:val="16"/>
                <w:szCs w:val="16"/>
              </w:rPr>
              <w:t xml:space="preserve">Dr Patries Herst </w:t>
            </w:r>
          </w:p>
        </w:tc>
        <w:tc>
          <w:tcPr>
            <w:tcW w:w="2600" w:type="dxa"/>
          </w:tcPr>
          <w:p w14:paraId="3F13F070" w14:textId="77777777" w:rsidR="00540FF2" w:rsidRPr="00AD5238" w:rsidRDefault="00540FF2" w:rsidP="004444E1">
            <w:pPr>
              <w:autoSpaceDE w:val="0"/>
              <w:autoSpaceDN w:val="0"/>
              <w:adjustRightInd w:val="0"/>
              <w:rPr>
                <w:sz w:val="16"/>
                <w:szCs w:val="16"/>
              </w:rPr>
            </w:pPr>
            <w:r w:rsidRPr="00AD5238">
              <w:rPr>
                <w:sz w:val="16"/>
                <w:szCs w:val="16"/>
              </w:rPr>
              <w:t xml:space="preserve">Non-lay (intervention studies) </w:t>
            </w:r>
          </w:p>
        </w:tc>
        <w:tc>
          <w:tcPr>
            <w:tcW w:w="1300" w:type="dxa"/>
          </w:tcPr>
          <w:p w14:paraId="7AFBDD9D" w14:textId="77777777" w:rsidR="00540FF2" w:rsidRPr="00AD5238" w:rsidRDefault="00540FF2" w:rsidP="004444E1">
            <w:pPr>
              <w:autoSpaceDE w:val="0"/>
              <w:autoSpaceDN w:val="0"/>
              <w:adjustRightInd w:val="0"/>
              <w:rPr>
                <w:sz w:val="16"/>
                <w:szCs w:val="16"/>
              </w:rPr>
            </w:pPr>
            <w:r w:rsidRPr="00AD5238">
              <w:rPr>
                <w:sz w:val="16"/>
                <w:szCs w:val="16"/>
              </w:rPr>
              <w:t xml:space="preserve">22/05/2020 </w:t>
            </w:r>
          </w:p>
        </w:tc>
        <w:tc>
          <w:tcPr>
            <w:tcW w:w="1200" w:type="dxa"/>
          </w:tcPr>
          <w:p w14:paraId="2B71C394" w14:textId="77777777" w:rsidR="00540FF2" w:rsidRPr="00AD5238" w:rsidRDefault="00540FF2" w:rsidP="004444E1">
            <w:pPr>
              <w:autoSpaceDE w:val="0"/>
              <w:autoSpaceDN w:val="0"/>
              <w:adjustRightInd w:val="0"/>
              <w:rPr>
                <w:sz w:val="16"/>
                <w:szCs w:val="16"/>
              </w:rPr>
            </w:pPr>
            <w:r w:rsidRPr="00AD5238">
              <w:rPr>
                <w:sz w:val="16"/>
                <w:szCs w:val="16"/>
              </w:rPr>
              <w:t xml:space="preserve">22/05/2023 </w:t>
            </w:r>
          </w:p>
        </w:tc>
        <w:tc>
          <w:tcPr>
            <w:tcW w:w="1200" w:type="dxa"/>
          </w:tcPr>
          <w:p w14:paraId="4668BBD6" w14:textId="77777777" w:rsidR="00540FF2" w:rsidRPr="00AD5238" w:rsidRDefault="00540FF2" w:rsidP="004444E1">
            <w:pPr>
              <w:autoSpaceDE w:val="0"/>
              <w:autoSpaceDN w:val="0"/>
              <w:adjustRightInd w:val="0"/>
              <w:rPr>
                <w:sz w:val="16"/>
                <w:szCs w:val="16"/>
              </w:rPr>
            </w:pPr>
            <w:r w:rsidRPr="00AD5238">
              <w:rPr>
                <w:sz w:val="16"/>
                <w:szCs w:val="16"/>
              </w:rPr>
              <w:t xml:space="preserve">Present </w:t>
            </w:r>
          </w:p>
        </w:tc>
      </w:tr>
      <w:tr w:rsidR="00AD5238" w:rsidRPr="00E20390" w14:paraId="1158989F" w14:textId="77777777" w:rsidTr="004444E1">
        <w:trPr>
          <w:trHeight w:val="280"/>
        </w:trPr>
        <w:tc>
          <w:tcPr>
            <w:tcW w:w="2700" w:type="dxa"/>
          </w:tcPr>
          <w:p w14:paraId="4788D64E" w14:textId="77777777" w:rsidR="00AD5238" w:rsidRPr="00AD5238" w:rsidRDefault="00AD5238" w:rsidP="00AD5238">
            <w:pPr>
              <w:autoSpaceDE w:val="0"/>
              <w:autoSpaceDN w:val="0"/>
              <w:adjustRightInd w:val="0"/>
              <w:rPr>
                <w:sz w:val="16"/>
                <w:szCs w:val="16"/>
              </w:rPr>
            </w:pPr>
            <w:r w:rsidRPr="00AD5238">
              <w:rPr>
                <w:sz w:val="16"/>
                <w:szCs w:val="16"/>
              </w:rPr>
              <w:t>Mr Barry Taylor</w:t>
            </w:r>
          </w:p>
        </w:tc>
        <w:tc>
          <w:tcPr>
            <w:tcW w:w="2600" w:type="dxa"/>
          </w:tcPr>
          <w:p w14:paraId="67924E8B" w14:textId="77777777" w:rsidR="00AD5238" w:rsidRPr="00AD5238" w:rsidRDefault="00AD5238" w:rsidP="00AD5238">
            <w:pPr>
              <w:autoSpaceDE w:val="0"/>
              <w:autoSpaceDN w:val="0"/>
              <w:adjustRightInd w:val="0"/>
              <w:rPr>
                <w:sz w:val="16"/>
                <w:szCs w:val="16"/>
              </w:rPr>
            </w:pPr>
            <w:r w:rsidRPr="00AD5238">
              <w:rPr>
                <w:sz w:val="16"/>
                <w:szCs w:val="16"/>
              </w:rPr>
              <w:t xml:space="preserve">Non-lay (intervention/observation studies) </w:t>
            </w:r>
          </w:p>
        </w:tc>
        <w:tc>
          <w:tcPr>
            <w:tcW w:w="1300" w:type="dxa"/>
          </w:tcPr>
          <w:p w14:paraId="72DC0D06" w14:textId="77777777" w:rsidR="00AD5238" w:rsidRPr="00AD5238" w:rsidRDefault="00AD5238" w:rsidP="00AD5238">
            <w:pPr>
              <w:autoSpaceDE w:val="0"/>
              <w:autoSpaceDN w:val="0"/>
              <w:adjustRightInd w:val="0"/>
              <w:rPr>
                <w:sz w:val="16"/>
                <w:szCs w:val="16"/>
              </w:rPr>
            </w:pPr>
            <w:r>
              <w:rPr>
                <w:sz w:val="16"/>
                <w:szCs w:val="16"/>
              </w:rPr>
              <w:t>13/08/2021</w:t>
            </w:r>
          </w:p>
        </w:tc>
        <w:tc>
          <w:tcPr>
            <w:tcW w:w="1200" w:type="dxa"/>
          </w:tcPr>
          <w:p w14:paraId="7EEC99E9" w14:textId="77777777" w:rsidR="00AD5238" w:rsidRPr="00AD5238" w:rsidRDefault="00AD5238" w:rsidP="00AD5238">
            <w:pPr>
              <w:autoSpaceDE w:val="0"/>
              <w:autoSpaceDN w:val="0"/>
              <w:adjustRightInd w:val="0"/>
              <w:rPr>
                <w:sz w:val="16"/>
                <w:szCs w:val="16"/>
              </w:rPr>
            </w:pPr>
            <w:r>
              <w:rPr>
                <w:sz w:val="16"/>
                <w:szCs w:val="16"/>
              </w:rPr>
              <w:t>16/08/2024</w:t>
            </w:r>
          </w:p>
        </w:tc>
        <w:tc>
          <w:tcPr>
            <w:tcW w:w="1200" w:type="dxa"/>
          </w:tcPr>
          <w:p w14:paraId="55D96DDD" w14:textId="77777777" w:rsidR="00AD5238" w:rsidRPr="00AD5238" w:rsidRDefault="00AD5238" w:rsidP="00AD5238">
            <w:pPr>
              <w:autoSpaceDE w:val="0"/>
              <w:autoSpaceDN w:val="0"/>
              <w:adjustRightInd w:val="0"/>
              <w:rPr>
                <w:sz w:val="16"/>
                <w:szCs w:val="16"/>
              </w:rPr>
            </w:pPr>
            <w:r w:rsidRPr="00AD5238">
              <w:rPr>
                <w:sz w:val="16"/>
                <w:szCs w:val="16"/>
              </w:rPr>
              <w:t>Present</w:t>
            </w:r>
          </w:p>
        </w:tc>
      </w:tr>
    </w:tbl>
    <w:p w14:paraId="0EE3BD5E" w14:textId="77777777" w:rsidR="00E24E77" w:rsidRPr="0054344C" w:rsidRDefault="00E24E77" w:rsidP="00B37D44">
      <w:pPr>
        <w:pStyle w:val="Heading2"/>
      </w:pPr>
      <w:r>
        <w:br w:type="page"/>
      </w:r>
      <w:r w:rsidRPr="0054344C">
        <w:lastRenderedPageBreak/>
        <w:t>Welcome</w:t>
      </w:r>
    </w:p>
    <w:p w14:paraId="51E47C10" w14:textId="77777777" w:rsidR="00E24E77" w:rsidRPr="008F6D9D" w:rsidRDefault="00E24E77" w:rsidP="00E24E77">
      <w:r>
        <w:t xml:space="preserve"> </w:t>
      </w:r>
    </w:p>
    <w:p w14:paraId="45786580" w14:textId="77777777" w:rsidR="00DD3BA8" w:rsidRDefault="00DD3BA8" w:rsidP="00FE1A5E">
      <w:pPr>
        <w:spacing w:before="80" w:after="80"/>
        <w:rPr>
          <w:rFonts w:cs="Arial"/>
          <w:szCs w:val="22"/>
          <w:lang w:val="en-NZ"/>
        </w:rPr>
      </w:pPr>
      <w:r>
        <w:rPr>
          <w:rFonts w:cs="Arial"/>
          <w:szCs w:val="22"/>
          <w:lang w:val="en-NZ"/>
        </w:rPr>
        <w:t xml:space="preserve">Ms Catherine Garvey was selected as Chair for this Subcommittee meeting. </w:t>
      </w:r>
    </w:p>
    <w:p w14:paraId="36DACAB9" w14:textId="77777777" w:rsidR="00E24E77" w:rsidRPr="00204AC4" w:rsidRDefault="00E24E77" w:rsidP="00FE1A5E">
      <w:pPr>
        <w:spacing w:before="80" w:after="80"/>
        <w:rPr>
          <w:rFonts w:cs="Arial"/>
          <w:color w:val="33CCCC"/>
          <w:szCs w:val="22"/>
          <w:lang w:val="en-NZ"/>
        </w:rPr>
      </w:pPr>
      <w:r w:rsidRPr="00204AC4">
        <w:rPr>
          <w:rFonts w:cs="Arial"/>
          <w:szCs w:val="22"/>
          <w:lang w:val="en-NZ"/>
        </w:rPr>
        <w:t xml:space="preserve">The Chair opened the meeting at </w:t>
      </w:r>
      <w:r w:rsidR="00DD3BA8">
        <w:rPr>
          <w:rFonts w:cs="Arial"/>
          <w:szCs w:val="22"/>
          <w:lang w:val="en-NZ"/>
        </w:rPr>
        <w:t>12.00pm</w:t>
      </w:r>
      <w:r w:rsidRPr="00204AC4">
        <w:rPr>
          <w:rFonts w:cs="Arial"/>
          <w:color w:val="33CCCC"/>
          <w:szCs w:val="22"/>
          <w:lang w:val="en-NZ"/>
        </w:rPr>
        <w:t xml:space="preserve"> </w:t>
      </w:r>
      <w:r w:rsidRPr="00204AC4">
        <w:rPr>
          <w:rFonts w:cs="Arial"/>
          <w:szCs w:val="22"/>
          <w:lang w:val="en-NZ"/>
        </w:rPr>
        <w:t>and welcomed Committee members</w:t>
      </w:r>
      <w:r w:rsidR="00FE1A5E">
        <w:rPr>
          <w:rFonts w:cs="Arial"/>
          <w:szCs w:val="22"/>
          <w:lang w:val="en-NZ"/>
        </w:rPr>
        <w:t>.</w:t>
      </w:r>
    </w:p>
    <w:p w14:paraId="029FF247" w14:textId="77777777" w:rsidR="00E24E77" w:rsidRDefault="00E24E77" w:rsidP="00E24E77">
      <w:pPr>
        <w:rPr>
          <w:lang w:val="en-NZ"/>
        </w:rPr>
      </w:pPr>
    </w:p>
    <w:p w14:paraId="4D1E43D1" w14:textId="77777777" w:rsidR="00E24E77" w:rsidRDefault="00E24E77" w:rsidP="00E24E77">
      <w:pPr>
        <w:rPr>
          <w:lang w:val="en-NZ"/>
        </w:rPr>
      </w:pPr>
      <w:r>
        <w:rPr>
          <w:lang w:val="en-NZ"/>
        </w:rPr>
        <w:t xml:space="preserve">The Chair noted that the meeting was quorate. </w:t>
      </w:r>
    </w:p>
    <w:p w14:paraId="1D1C8159" w14:textId="77777777" w:rsidR="00E24E77" w:rsidRDefault="00E24E77" w:rsidP="00E24E77">
      <w:pPr>
        <w:rPr>
          <w:lang w:val="en-NZ"/>
        </w:rPr>
      </w:pPr>
    </w:p>
    <w:p w14:paraId="699AE455" w14:textId="77777777" w:rsidR="00E24E77" w:rsidRDefault="00E24E77" w:rsidP="00E24E77">
      <w:pPr>
        <w:rPr>
          <w:lang w:val="en-NZ"/>
        </w:rPr>
      </w:pPr>
      <w:r>
        <w:rPr>
          <w:lang w:val="en-NZ"/>
        </w:rPr>
        <w:t>The Committee noted and agreed the agenda for the meeting.</w:t>
      </w:r>
    </w:p>
    <w:p w14:paraId="76368923" w14:textId="77777777" w:rsidR="00E24E77" w:rsidRDefault="00E24E77" w:rsidP="00E24E77">
      <w:pPr>
        <w:rPr>
          <w:lang w:val="en-NZ"/>
        </w:rPr>
      </w:pPr>
    </w:p>
    <w:p w14:paraId="2537F203" w14:textId="77777777" w:rsidR="00D324AA" w:rsidRDefault="00D324AA" w:rsidP="00D324AA">
      <w:pPr>
        <w:rPr>
          <w:lang w:val="en-NZ"/>
        </w:rPr>
      </w:pPr>
    </w:p>
    <w:p w14:paraId="6E4C1EF3" w14:textId="77777777" w:rsidR="00D324AA" w:rsidRDefault="00D324AA" w:rsidP="00D324AA">
      <w:pPr>
        <w:rPr>
          <w:color w:val="FF0000"/>
          <w:lang w:val="en-NZ"/>
        </w:rPr>
      </w:pPr>
    </w:p>
    <w:p w14:paraId="794C4384" w14:textId="77777777" w:rsidR="00D324AA" w:rsidRDefault="00D324AA" w:rsidP="00E24E77">
      <w:pPr>
        <w:rPr>
          <w:lang w:val="en-NZ"/>
        </w:rPr>
      </w:pPr>
    </w:p>
    <w:p w14:paraId="7DC706E0" w14:textId="77777777" w:rsidR="00D324AA" w:rsidRPr="00540FF2" w:rsidRDefault="00D324AA" w:rsidP="00540FF2">
      <w:pPr>
        <w:rPr>
          <w:lang w:val="en-NZ"/>
        </w:rPr>
      </w:pPr>
    </w:p>
    <w:p w14:paraId="575FBD2E" w14:textId="77777777" w:rsidR="00E24E77" w:rsidRDefault="00E24E77" w:rsidP="00E24E77">
      <w:pPr>
        <w:rPr>
          <w:lang w:val="en-NZ"/>
        </w:rPr>
      </w:pPr>
    </w:p>
    <w:p w14:paraId="0EE966A7" w14:textId="77777777" w:rsidR="00E24E77" w:rsidRPr="00DC35A3" w:rsidRDefault="00E24E77" w:rsidP="00E24E77">
      <w:pPr>
        <w:rPr>
          <w:lang w:val="en-NZ"/>
        </w:rPr>
      </w:pPr>
    </w:p>
    <w:p w14:paraId="2B13DF73" w14:textId="77777777" w:rsidR="00DD3BA8" w:rsidRPr="00DA5F0B" w:rsidRDefault="00540FF2" w:rsidP="00DD3BA8">
      <w:pPr>
        <w:pStyle w:val="Heading2"/>
      </w:pPr>
      <w:r>
        <w:br w:type="page"/>
      </w:r>
      <w:r w:rsidR="00DD3BA8" w:rsidRPr="00DA5F0B">
        <w:lastRenderedPageBreak/>
        <w:t xml:space="preserve">New applications </w:t>
      </w:r>
    </w:p>
    <w:p w14:paraId="346FFCE5" w14:textId="77777777" w:rsidR="00DD3BA8" w:rsidRPr="0018623C" w:rsidRDefault="00DD3BA8" w:rsidP="00DD3BA8"/>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D3BA8" w:rsidRPr="00960BFE" w14:paraId="2808B32A" w14:textId="77777777" w:rsidTr="00955944">
        <w:trPr>
          <w:trHeight w:val="280"/>
        </w:trPr>
        <w:tc>
          <w:tcPr>
            <w:tcW w:w="966" w:type="dxa"/>
            <w:tcBorders>
              <w:top w:val="nil"/>
              <w:left w:val="nil"/>
              <w:bottom w:val="nil"/>
              <w:right w:val="nil"/>
            </w:tcBorders>
          </w:tcPr>
          <w:p w14:paraId="4745A6EC" w14:textId="77777777" w:rsidR="00DD3BA8" w:rsidRPr="00960BFE" w:rsidRDefault="00DD3BA8" w:rsidP="00955944">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56217B62" w14:textId="77777777" w:rsidR="00DD3BA8" w:rsidRPr="00960BFE" w:rsidRDefault="00DD3BA8" w:rsidP="0095594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D873BA9" w14:textId="77777777" w:rsidR="00DD3BA8" w:rsidRPr="00960BFE" w:rsidRDefault="00DD3BA8" w:rsidP="00955944">
            <w:pPr>
              <w:autoSpaceDE w:val="0"/>
              <w:autoSpaceDN w:val="0"/>
              <w:adjustRightInd w:val="0"/>
            </w:pPr>
            <w:r w:rsidRPr="007B18B7">
              <w:rPr>
                <w:b/>
              </w:rPr>
              <w:t>2021 FULL 11775</w:t>
            </w:r>
          </w:p>
        </w:tc>
      </w:tr>
      <w:tr w:rsidR="00DD3BA8" w:rsidRPr="00960BFE" w14:paraId="77FC4E76" w14:textId="77777777" w:rsidTr="00955944">
        <w:trPr>
          <w:trHeight w:val="280"/>
        </w:trPr>
        <w:tc>
          <w:tcPr>
            <w:tcW w:w="966" w:type="dxa"/>
            <w:tcBorders>
              <w:top w:val="nil"/>
              <w:left w:val="nil"/>
              <w:bottom w:val="nil"/>
              <w:right w:val="nil"/>
            </w:tcBorders>
          </w:tcPr>
          <w:p w14:paraId="70CE13E4"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2CDE1687" w14:textId="77777777" w:rsidR="00DD3BA8" w:rsidRPr="00960BFE" w:rsidRDefault="00DD3BA8" w:rsidP="00955944">
            <w:pPr>
              <w:autoSpaceDE w:val="0"/>
              <w:autoSpaceDN w:val="0"/>
              <w:adjustRightInd w:val="0"/>
            </w:pPr>
            <w:r w:rsidRPr="00960BFE">
              <w:t xml:space="preserve">Title: </w:t>
            </w:r>
          </w:p>
        </w:tc>
        <w:tc>
          <w:tcPr>
            <w:tcW w:w="6459" w:type="dxa"/>
            <w:tcBorders>
              <w:top w:val="nil"/>
              <w:left w:val="nil"/>
              <w:bottom w:val="nil"/>
              <w:right w:val="nil"/>
            </w:tcBorders>
          </w:tcPr>
          <w:p w14:paraId="5F1306E4" w14:textId="77777777" w:rsidR="00DD3BA8" w:rsidRPr="00960BFE" w:rsidRDefault="00DD3BA8" w:rsidP="00955944">
            <w:pPr>
              <w:autoSpaceDE w:val="0"/>
              <w:autoSpaceDN w:val="0"/>
              <w:adjustRightInd w:val="0"/>
            </w:pPr>
            <w:r w:rsidRPr="007B18B7">
              <w:t>A Phase 1b Study of ONL1204 Ophthalmic Solution in Patients with Progressing Open Angle Glaucoma (ONL1204-OAG-001)</w:t>
            </w:r>
          </w:p>
        </w:tc>
      </w:tr>
      <w:tr w:rsidR="00DD3BA8" w:rsidRPr="00960BFE" w14:paraId="49DB0117" w14:textId="77777777" w:rsidTr="00955944">
        <w:trPr>
          <w:trHeight w:val="280"/>
        </w:trPr>
        <w:tc>
          <w:tcPr>
            <w:tcW w:w="966" w:type="dxa"/>
            <w:tcBorders>
              <w:top w:val="nil"/>
              <w:left w:val="nil"/>
              <w:bottom w:val="nil"/>
              <w:right w:val="nil"/>
            </w:tcBorders>
          </w:tcPr>
          <w:p w14:paraId="255B0BD1"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30E109A6" w14:textId="77777777" w:rsidR="00DD3BA8" w:rsidRPr="00960BFE" w:rsidRDefault="00DD3BA8" w:rsidP="00955944">
            <w:pPr>
              <w:autoSpaceDE w:val="0"/>
              <w:autoSpaceDN w:val="0"/>
              <w:adjustRightInd w:val="0"/>
            </w:pPr>
            <w:r w:rsidRPr="00960BFE">
              <w:t xml:space="preserve">Principal Investigator: </w:t>
            </w:r>
          </w:p>
        </w:tc>
        <w:tc>
          <w:tcPr>
            <w:tcW w:w="6459" w:type="dxa"/>
            <w:tcBorders>
              <w:top w:val="nil"/>
              <w:left w:val="nil"/>
              <w:bottom w:val="nil"/>
              <w:right w:val="nil"/>
            </w:tcBorders>
          </w:tcPr>
          <w:p w14:paraId="443BEC09" w14:textId="77777777" w:rsidR="00DD3BA8" w:rsidRPr="00960BFE" w:rsidRDefault="00DD3BA8" w:rsidP="00955944">
            <w:pPr>
              <w:autoSpaceDE w:val="0"/>
              <w:autoSpaceDN w:val="0"/>
              <w:adjustRightInd w:val="0"/>
            </w:pPr>
            <w:r w:rsidRPr="00960BFE">
              <w:t xml:space="preserve"> </w:t>
            </w:r>
            <w:r>
              <w:t>Professor Anthony Wells</w:t>
            </w:r>
          </w:p>
        </w:tc>
      </w:tr>
      <w:tr w:rsidR="00DD3BA8" w:rsidRPr="00960BFE" w14:paraId="4A9290FD" w14:textId="77777777" w:rsidTr="00955944">
        <w:trPr>
          <w:trHeight w:val="280"/>
        </w:trPr>
        <w:tc>
          <w:tcPr>
            <w:tcW w:w="966" w:type="dxa"/>
            <w:tcBorders>
              <w:top w:val="nil"/>
              <w:left w:val="nil"/>
              <w:bottom w:val="nil"/>
              <w:right w:val="nil"/>
            </w:tcBorders>
          </w:tcPr>
          <w:p w14:paraId="71C5B7CE"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49293B9E" w14:textId="77777777" w:rsidR="00DD3BA8" w:rsidRPr="00960BFE" w:rsidRDefault="00DD3BA8" w:rsidP="00955944">
            <w:pPr>
              <w:autoSpaceDE w:val="0"/>
              <w:autoSpaceDN w:val="0"/>
              <w:adjustRightInd w:val="0"/>
            </w:pPr>
            <w:r w:rsidRPr="00960BFE">
              <w:t xml:space="preserve">Sponsor: </w:t>
            </w:r>
          </w:p>
        </w:tc>
        <w:tc>
          <w:tcPr>
            <w:tcW w:w="6459" w:type="dxa"/>
            <w:tcBorders>
              <w:top w:val="nil"/>
              <w:left w:val="nil"/>
              <w:bottom w:val="nil"/>
              <w:right w:val="nil"/>
            </w:tcBorders>
          </w:tcPr>
          <w:p w14:paraId="4DE0F7E3" w14:textId="77777777" w:rsidR="00DD3BA8" w:rsidRPr="00960BFE" w:rsidRDefault="006E0F71" w:rsidP="00955944">
            <w:pPr>
              <w:autoSpaceDE w:val="0"/>
              <w:autoSpaceDN w:val="0"/>
              <w:adjustRightInd w:val="0"/>
            </w:pPr>
            <w:r w:rsidRPr="006E0F71">
              <w:t>ONL Therapeutics</w:t>
            </w:r>
            <w:r>
              <w:t>,</w:t>
            </w:r>
            <w:r w:rsidRPr="006E0F71">
              <w:t xml:space="preserve"> </w:t>
            </w:r>
            <w:r>
              <w:t>Inc</w:t>
            </w:r>
          </w:p>
        </w:tc>
      </w:tr>
      <w:tr w:rsidR="00DD3BA8" w:rsidRPr="00960BFE" w14:paraId="3EBA3729" w14:textId="77777777" w:rsidTr="00955944">
        <w:trPr>
          <w:trHeight w:val="280"/>
        </w:trPr>
        <w:tc>
          <w:tcPr>
            <w:tcW w:w="966" w:type="dxa"/>
            <w:tcBorders>
              <w:top w:val="nil"/>
              <w:left w:val="nil"/>
              <w:bottom w:val="nil"/>
              <w:right w:val="nil"/>
            </w:tcBorders>
          </w:tcPr>
          <w:p w14:paraId="73D1055C"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34C79741" w14:textId="77777777" w:rsidR="00DD3BA8" w:rsidRPr="00960BFE" w:rsidRDefault="00DD3BA8" w:rsidP="00955944">
            <w:pPr>
              <w:autoSpaceDE w:val="0"/>
              <w:autoSpaceDN w:val="0"/>
              <w:adjustRightInd w:val="0"/>
            </w:pPr>
            <w:r w:rsidRPr="00960BFE">
              <w:t xml:space="preserve">Clock Start Date: </w:t>
            </w:r>
          </w:p>
        </w:tc>
        <w:tc>
          <w:tcPr>
            <w:tcW w:w="6459" w:type="dxa"/>
            <w:tcBorders>
              <w:top w:val="nil"/>
              <w:left w:val="nil"/>
              <w:bottom w:val="nil"/>
              <w:right w:val="nil"/>
            </w:tcBorders>
          </w:tcPr>
          <w:p w14:paraId="680263C4" w14:textId="77777777" w:rsidR="00DD3BA8" w:rsidRPr="00960BFE" w:rsidRDefault="006E0F71" w:rsidP="00955944">
            <w:pPr>
              <w:autoSpaceDE w:val="0"/>
              <w:autoSpaceDN w:val="0"/>
              <w:adjustRightInd w:val="0"/>
            </w:pPr>
            <w:r>
              <w:t>19 November 2021</w:t>
            </w:r>
            <w:r w:rsidR="00DD3BA8" w:rsidRPr="00960BFE">
              <w:t xml:space="preserve"> </w:t>
            </w:r>
          </w:p>
        </w:tc>
      </w:tr>
    </w:tbl>
    <w:p w14:paraId="08E2FB63" w14:textId="77777777" w:rsidR="00DD3BA8" w:rsidRPr="00795EDD" w:rsidRDefault="00DD3BA8" w:rsidP="00DD3BA8"/>
    <w:p w14:paraId="06D2B021" w14:textId="77777777" w:rsidR="00DD3BA8" w:rsidRPr="00D324AA" w:rsidRDefault="00DD3BA8" w:rsidP="00DD3BA8">
      <w:pPr>
        <w:autoSpaceDE w:val="0"/>
        <w:autoSpaceDN w:val="0"/>
        <w:adjustRightInd w:val="0"/>
        <w:rPr>
          <w:sz w:val="20"/>
          <w:lang w:val="en-NZ"/>
        </w:rPr>
      </w:pPr>
      <w:r w:rsidRPr="00840DC2">
        <w:rPr>
          <w:rFonts w:cs="Arial"/>
          <w:szCs w:val="22"/>
          <w:lang w:val="en-NZ"/>
        </w:rPr>
        <w:t>The investigators were</w:t>
      </w:r>
      <w:r w:rsidRPr="00840DC2">
        <w:rPr>
          <w:lang w:val="en-NZ"/>
        </w:rPr>
        <w:t xml:space="preserve"> </w:t>
      </w:r>
      <w:r>
        <w:rPr>
          <w:lang w:val="en-NZ"/>
        </w:rPr>
        <w:t xml:space="preserve">not </w:t>
      </w:r>
      <w:r w:rsidRPr="00D324AA">
        <w:rPr>
          <w:lang w:val="en-NZ"/>
        </w:rPr>
        <w:t>present for discussion of this application.</w:t>
      </w:r>
    </w:p>
    <w:p w14:paraId="5BBB8714" w14:textId="77777777" w:rsidR="00DD3BA8" w:rsidRPr="00D324AA" w:rsidRDefault="00DD3BA8" w:rsidP="00DD3BA8">
      <w:pPr>
        <w:rPr>
          <w:u w:val="single"/>
          <w:lang w:val="en-NZ"/>
        </w:rPr>
      </w:pPr>
    </w:p>
    <w:p w14:paraId="4439E0BC" w14:textId="77777777" w:rsidR="00DD3BA8" w:rsidRPr="0054344C" w:rsidRDefault="00DD3BA8" w:rsidP="00DD3BA8">
      <w:pPr>
        <w:pStyle w:val="Headingbold"/>
      </w:pPr>
      <w:r w:rsidRPr="0054344C">
        <w:t>Potential conflicts of interest</w:t>
      </w:r>
    </w:p>
    <w:p w14:paraId="7B6F574C" w14:textId="77777777" w:rsidR="00DD3BA8" w:rsidRPr="00D324AA" w:rsidRDefault="00DD3BA8" w:rsidP="00DD3BA8">
      <w:pPr>
        <w:rPr>
          <w:b/>
          <w:lang w:val="en-NZ"/>
        </w:rPr>
      </w:pPr>
    </w:p>
    <w:p w14:paraId="7974F7FD" w14:textId="77777777" w:rsidR="00DD3BA8" w:rsidRPr="00D324AA" w:rsidRDefault="00DD3BA8" w:rsidP="00DD3BA8">
      <w:pPr>
        <w:rPr>
          <w:lang w:val="en-NZ"/>
        </w:rPr>
      </w:pPr>
      <w:r w:rsidRPr="00D324AA">
        <w:rPr>
          <w:lang w:val="en-NZ"/>
        </w:rPr>
        <w:t>The Chair asked members to declare any potential conflicts of interest related to this application.</w:t>
      </w:r>
    </w:p>
    <w:p w14:paraId="175AAF01" w14:textId="77777777" w:rsidR="00DD3BA8" w:rsidRPr="00D324AA" w:rsidRDefault="00DD3BA8" w:rsidP="00DD3BA8">
      <w:pPr>
        <w:rPr>
          <w:lang w:val="en-NZ"/>
        </w:rPr>
      </w:pPr>
    </w:p>
    <w:p w14:paraId="0CF88A37" w14:textId="77777777" w:rsidR="00DD3BA8" w:rsidRPr="00D324AA" w:rsidRDefault="00DD3BA8" w:rsidP="00DD3BA8">
      <w:pPr>
        <w:rPr>
          <w:lang w:val="en-NZ"/>
        </w:rPr>
      </w:pPr>
      <w:r w:rsidRPr="00D324AA">
        <w:rPr>
          <w:lang w:val="en-NZ"/>
        </w:rPr>
        <w:t>No potential conflicts of interest related to this application were declared by any member.</w:t>
      </w:r>
    </w:p>
    <w:p w14:paraId="35DB1315" w14:textId="77777777" w:rsidR="00DD3BA8" w:rsidRPr="00D324AA" w:rsidRDefault="00DD3BA8" w:rsidP="00DD3BA8">
      <w:pPr>
        <w:rPr>
          <w:lang w:val="en-NZ"/>
        </w:rPr>
      </w:pPr>
    </w:p>
    <w:p w14:paraId="3077E1D3" w14:textId="77777777" w:rsidR="00DD3BA8" w:rsidRPr="0054344C" w:rsidRDefault="00DD3BA8" w:rsidP="00DD3BA8">
      <w:pPr>
        <w:pStyle w:val="Headingbold"/>
      </w:pPr>
      <w:r w:rsidRPr="0054344C">
        <w:t>Summary of Study</w:t>
      </w:r>
    </w:p>
    <w:p w14:paraId="021F234A" w14:textId="77777777" w:rsidR="00DD3BA8" w:rsidRPr="00D324AA" w:rsidRDefault="00DD3BA8" w:rsidP="00DD3BA8">
      <w:pPr>
        <w:rPr>
          <w:u w:val="single"/>
          <w:lang w:val="en-NZ"/>
        </w:rPr>
      </w:pPr>
    </w:p>
    <w:p w14:paraId="7F9973DE" w14:textId="77777777" w:rsidR="00DD3BA8" w:rsidRPr="00384F51" w:rsidRDefault="00DD3BA8" w:rsidP="00DD3BA8">
      <w:pPr>
        <w:pStyle w:val="ListParagraph"/>
        <w:ind w:left="357" w:hanging="357"/>
      </w:pPr>
      <w:r>
        <w:t>The purpose of this study is to demonstrate safety and tolerability of ONL1204 Ophthalmic Solution in patients with progressing open angle glaucoma. The study also aims to assess the efficacy and the pharmacokinetics of ONL1204 Ophthalmic Solution in male and female participants aged 18 years and older.</w:t>
      </w:r>
    </w:p>
    <w:p w14:paraId="3CFF0F60" w14:textId="77777777" w:rsidR="00DD3BA8" w:rsidRPr="00D324AA" w:rsidRDefault="00DD3BA8" w:rsidP="00DD3BA8">
      <w:pPr>
        <w:spacing w:before="80" w:after="80"/>
        <w:rPr>
          <w:lang w:val="en-NZ"/>
        </w:rPr>
      </w:pPr>
    </w:p>
    <w:p w14:paraId="1FFDACDE" w14:textId="77777777" w:rsidR="00DD3BA8" w:rsidRPr="0054344C" w:rsidRDefault="00DD3BA8" w:rsidP="00DD3BA8">
      <w:pPr>
        <w:pStyle w:val="Headingbold"/>
      </w:pPr>
      <w:r w:rsidRPr="0054344C">
        <w:t>Summary of outstanding ethical issues</w:t>
      </w:r>
    </w:p>
    <w:p w14:paraId="61DD9611" w14:textId="77777777" w:rsidR="00DD3BA8" w:rsidRPr="00D324AA" w:rsidRDefault="00DD3BA8" w:rsidP="00DD3BA8">
      <w:pPr>
        <w:rPr>
          <w:lang w:val="en-NZ"/>
        </w:rPr>
      </w:pPr>
    </w:p>
    <w:p w14:paraId="0CD2E6B7" w14:textId="77777777" w:rsidR="00DD3BA8" w:rsidRPr="00D324AA" w:rsidRDefault="00DD3BA8" w:rsidP="00DD3BA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1E9BA79" w14:textId="77777777" w:rsidR="00DD3BA8" w:rsidRPr="00D324AA" w:rsidRDefault="00DD3BA8" w:rsidP="00DD3BA8">
      <w:pPr>
        <w:autoSpaceDE w:val="0"/>
        <w:autoSpaceDN w:val="0"/>
        <w:adjustRightInd w:val="0"/>
        <w:rPr>
          <w:szCs w:val="22"/>
          <w:lang w:val="en-NZ"/>
        </w:rPr>
      </w:pPr>
    </w:p>
    <w:p w14:paraId="4EA36C14" w14:textId="77777777" w:rsidR="00DD3BA8" w:rsidRPr="000B1C68" w:rsidRDefault="00DD3BA8" w:rsidP="00DD3BA8">
      <w:pPr>
        <w:pStyle w:val="ListParagraph"/>
        <w:ind w:left="357" w:hanging="357"/>
        <w:rPr>
          <w:rFonts w:cs="Arial"/>
          <w:color w:val="FF0000"/>
        </w:rPr>
      </w:pPr>
      <w:r w:rsidRPr="00D324AA">
        <w:t xml:space="preserve">The Committee </w:t>
      </w:r>
      <w:r>
        <w:t>request</w:t>
      </w:r>
      <w:r w:rsidR="00384F51">
        <w:t>ed</w:t>
      </w:r>
      <w:r>
        <w:t xml:space="preserve"> clarification around the number of participants in the trial, specifically, the number of which are New Zealand-based.</w:t>
      </w:r>
    </w:p>
    <w:p w14:paraId="6E7616FA" w14:textId="77777777" w:rsidR="00DD3BA8" w:rsidRPr="000B1C68" w:rsidRDefault="00DD3BA8" w:rsidP="00DD3BA8">
      <w:pPr>
        <w:pStyle w:val="ListParagraph"/>
        <w:ind w:left="357" w:hanging="357"/>
        <w:rPr>
          <w:rFonts w:cs="Arial"/>
          <w:color w:val="FF0000"/>
        </w:rPr>
      </w:pPr>
      <w:r w:rsidRPr="000B1C68">
        <w:t>The Committee explained that Te Tiriti o Waitangi should not be cited as a health benefit and equal access to participate for Māori should not need to be stated as this is the default expectation. The Committee recommended</w:t>
      </w:r>
      <w:r w:rsidR="0005032F">
        <w:t xml:space="preserve"> more nuanced consideration and</w:t>
      </w:r>
      <w:r w:rsidRPr="000B1C68">
        <w:t xml:space="preserve"> including any statistics of the prevalence of the disease in Māori (or an explanation if this is unknown) when answering C.4. for any future applications. </w:t>
      </w:r>
    </w:p>
    <w:p w14:paraId="435C5B3F" w14:textId="77777777" w:rsidR="00DD3BA8" w:rsidRPr="000B1C68" w:rsidRDefault="00DD3BA8" w:rsidP="00DD3BA8">
      <w:pPr>
        <w:pStyle w:val="ListParagraph"/>
        <w:ind w:left="357" w:hanging="357"/>
        <w:rPr>
          <w:rFonts w:cs="Arial"/>
          <w:color w:val="FF0000"/>
        </w:rPr>
      </w:pPr>
      <w:r>
        <w:t>The Committee request</w:t>
      </w:r>
      <w:r w:rsidR="00384F51">
        <w:t>ed</w:t>
      </w:r>
      <w:r>
        <w:t xml:space="preserve"> clarification of the statement in C.10, “…Participants have been receiving treatment on a feeder study.”. This appears </w:t>
      </w:r>
      <w:r w:rsidR="0005032F">
        <w:t xml:space="preserve">inconsistent with the recruitment procedures described and the study design </w:t>
      </w:r>
      <w:r>
        <w:t xml:space="preserve"> and as such the Committee would like further information.</w:t>
      </w:r>
    </w:p>
    <w:p w14:paraId="4925656A" w14:textId="77777777" w:rsidR="00DD3BA8" w:rsidRPr="00D324AA" w:rsidRDefault="00DD3BA8" w:rsidP="00DD3BA8">
      <w:pPr>
        <w:pStyle w:val="ListParagraph"/>
        <w:ind w:left="357" w:hanging="357"/>
        <w:rPr>
          <w:rFonts w:cs="Arial"/>
          <w:color w:val="FF0000"/>
        </w:rPr>
      </w:pPr>
      <w:r>
        <w:t>The Committee request</w:t>
      </w:r>
      <w:r w:rsidR="00384F51">
        <w:t>ed</w:t>
      </w:r>
      <w:r>
        <w:t xml:space="preserve"> that the Standing Committee on Therapeutic Trials (SCOTT) approval forms be provided. </w:t>
      </w:r>
      <w:r w:rsidRPr="00D324AA">
        <w:br/>
      </w:r>
      <w:r w:rsidRPr="00D324AA">
        <w:br/>
      </w:r>
    </w:p>
    <w:p w14:paraId="3AB07211" w14:textId="77777777" w:rsidR="00DD3BA8" w:rsidRPr="00D324AA" w:rsidRDefault="00DD3BA8" w:rsidP="00DD3BA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E14D8DC" w14:textId="77777777" w:rsidR="00DD3BA8" w:rsidRPr="00D324AA" w:rsidRDefault="00DD3BA8" w:rsidP="00DD3BA8">
      <w:pPr>
        <w:spacing w:before="80" w:after="80"/>
        <w:rPr>
          <w:rFonts w:cs="Arial"/>
          <w:szCs w:val="22"/>
          <w:lang w:val="en-NZ"/>
        </w:rPr>
      </w:pPr>
    </w:p>
    <w:p w14:paraId="20D02BDE" w14:textId="77777777" w:rsidR="00DD3BA8" w:rsidRPr="00D324AA" w:rsidRDefault="00DD3BA8" w:rsidP="00DD3BA8">
      <w:pPr>
        <w:pStyle w:val="ListParagraph"/>
        <w:ind w:left="357" w:hanging="357"/>
      </w:pPr>
      <w:r w:rsidRPr="00D324AA">
        <w:t>Please</w:t>
      </w:r>
      <w:r>
        <w:t xml:space="preserve"> remove references to the </w:t>
      </w:r>
      <w:r w:rsidR="006A307F">
        <w:t>”Industry G</w:t>
      </w:r>
      <w:r>
        <w:t>uidelines</w:t>
      </w:r>
      <w:r w:rsidR="006A307F">
        <w:t xml:space="preserve">” given that reference to the Sponsor being a member of Medicines New Zealand has been removed, </w:t>
      </w:r>
      <w:r>
        <w:t>to avoid participant confusion.</w:t>
      </w:r>
    </w:p>
    <w:p w14:paraId="6D2FA31C" w14:textId="77777777" w:rsidR="00DD3BA8" w:rsidRPr="00D324AA" w:rsidRDefault="00DD3BA8" w:rsidP="00DD3BA8">
      <w:pPr>
        <w:pStyle w:val="ListParagraph"/>
        <w:numPr>
          <w:ilvl w:val="0"/>
          <w:numId w:val="0"/>
        </w:numPr>
        <w:ind w:left="357"/>
      </w:pPr>
    </w:p>
    <w:p w14:paraId="5791639B" w14:textId="77777777" w:rsidR="00DD3BA8" w:rsidRPr="00D324AA" w:rsidRDefault="00DD3BA8" w:rsidP="00DD3BA8">
      <w:pPr>
        <w:spacing w:before="80" w:after="80"/>
      </w:pPr>
    </w:p>
    <w:p w14:paraId="7FA703A7" w14:textId="77777777" w:rsidR="00DD3BA8" w:rsidRPr="0054344C" w:rsidRDefault="00DD3BA8" w:rsidP="00DD3BA8">
      <w:pPr>
        <w:rPr>
          <w:b/>
          <w:bCs/>
          <w:lang w:val="en-NZ"/>
        </w:rPr>
      </w:pPr>
      <w:r w:rsidRPr="0054344C">
        <w:rPr>
          <w:b/>
          <w:bCs/>
          <w:lang w:val="en-NZ"/>
        </w:rPr>
        <w:t xml:space="preserve">Decision </w:t>
      </w:r>
    </w:p>
    <w:p w14:paraId="45440F69" w14:textId="77777777" w:rsidR="00DD3BA8" w:rsidRPr="00D324AA" w:rsidRDefault="00DD3BA8" w:rsidP="00DD3BA8">
      <w:pPr>
        <w:rPr>
          <w:lang w:val="en-NZ"/>
        </w:rPr>
      </w:pPr>
    </w:p>
    <w:p w14:paraId="5F0FFECB" w14:textId="77777777" w:rsidR="00DD3BA8" w:rsidRPr="00D324AA" w:rsidRDefault="00DD3BA8" w:rsidP="00DD3BA8">
      <w:pPr>
        <w:rPr>
          <w:lang w:val="en-NZ"/>
        </w:rPr>
      </w:pPr>
    </w:p>
    <w:p w14:paraId="03AE8ED0" w14:textId="77777777" w:rsidR="00DD3BA8" w:rsidRPr="00D324AA" w:rsidRDefault="00DD3BA8" w:rsidP="00DD3BA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AA9659A" w14:textId="77777777" w:rsidR="00DD3BA8" w:rsidRPr="00D324AA" w:rsidRDefault="00DD3BA8" w:rsidP="00DD3BA8">
      <w:pPr>
        <w:rPr>
          <w:lang w:val="en-NZ"/>
        </w:rPr>
      </w:pPr>
    </w:p>
    <w:p w14:paraId="2FABACF2" w14:textId="77777777" w:rsidR="00DD3BA8" w:rsidRPr="006D0A33" w:rsidRDefault="00DD3BA8" w:rsidP="00DD3BA8">
      <w:pPr>
        <w:pStyle w:val="ListParagraph"/>
        <w:ind w:left="357" w:hanging="357"/>
      </w:pPr>
      <w:r w:rsidRPr="006D0A33">
        <w:t>Please address all outstanding ethical issues, providing the information requested by the Committee.</w:t>
      </w:r>
    </w:p>
    <w:p w14:paraId="68169E3F" w14:textId="77777777" w:rsidR="00DD3BA8" w:rsidRPr="006D0A33" w:rsidRDefault="00DD3BA8" w:rsidP="00DD3BA8">
      <w:pPr>
        <w:pStyle w:val="ListParagraph"/>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46C1CB07" w14:textId="77777777" w:rsidR="00DD3BA8" w:rsidRPr="006D0A33" w:rsidRDefault="00DD3BA8" w:rsidP="00DD3BA8">
      <w:pPr>
        <w:pStyle w:val="ListParagraph"/>
        <w:ind w:left="357" w:hanging="357"/>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139693DA" w14:textId="77777777" w:rsidR="00DD3BA8" w:rsidRPr="00D324AA" w:rsidRDefault="00DD3BA8" w:rsidP="00DD3BA8">
      <w:pPr>
        <w:rPr>
          <w:color w:val="FF0000"/>
          <w:lang w:val="en-NZ"/>
        </w:rPr>
      </w:pPr>
    </w:p>
    <w:p w14:paraId="12B2D08A" w14:textId="77777777" w:rsidR="00DD3BA8" w:rsidRPr="00840DC2" w:rsidRDefault="00DD3BA8" w:rsidP="00DD3BA8">
      <w:pPr>
        <w:rPr>
          <w:rFonts w:cs="Arial"/>
          <w:color w:val="FF0000"/>
          <w:szCs w:val="21"/>
          <w:lang w:val="en-NZ"/>
        </w:rPr>
      </w:pPr>
      <w:r w:rsidRPr="00840DC2">
        <w:rPr>
          <w:rFonts w:cs="Arial"/>
          <w:szCs w:val="21"/>
          <w:lang w:val="en-NZ"/>
        </w:rPr>
        <w:t>After receipt of the information requested by the Committee, a final decision on the application will be made by</w:t>
      </w:r>
      <w:r w:rsidRPr="00840DC2">
        <w:rPr>
          <w:rFonts w:cs="Arial"/>
          <w:color w:val="000000"/>
          <w:szCs w:val="21"/>
          <w:lang w:val="en-NZ" w:eastAsia="en-NZ"/>
        </w:rPr>
        <w:t xml:space="preserve"> Ms Catherine Garvey and Dr Patries Herst</w:t>
      </w:r>
      <w:r w:rsidRPr="00840DC2">
        <w:rPr>
          <w:rFonts w:cs="Arial"/>
          <w:szCs w:val="21"/>
          <w:lang w:val="en-NZ"/>
        </w:rPr>
        <w:t>.</w:t>
      </w:r>
    </w:p>
    <w:p w14:paraId="70F6F667" w14:textId="77777777" w:rsidR="00DD3BA8" w:rsidRDefault="00DD3BA8" w:rsidP="00DD3BA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D3BA8" w:rsidRPr="00960BFE" w14:paraId="5B67FE74" w14:textId="77777777" w:rsidTr="00955944">
        <w:trPr>
          <w:trHeight w:val="280"/>
        </w:trPr>
        <w:tc>
          <w:tcPr>
            <w:tcW w:w="966" w:type="dxa"/>
            <w:tcBorders>
              <w:top w:val="nil"/>
              <w:left w:val="nil"/>
              <w:bottom w:val="nil"/>
              <w:right w:val="nil"/>
            </w:tcBorders>
          </w:tcPr>
          <w:p w14:paraId="4D57B711" w14:textId="77777777" w:rsidR="00DD3BA8" w:rsidRPr="00960BFE" w:rsidRDefault="00DD3BA8" w:rsidP="00955944">
            <w:pPr>
              <w:autoSpaceDE w:val="0"/>
              <w:autoSpaceDN w:val="0"/>
              <w:adjustRightInd w:val="0"/>
            </w:pPr>
            <w:r>
              <w:rPr>
                <w:b/>
              </w:rPr>
              <w:t>2</w:t>
            </w:r>
            <w:r w:rsidRPr="00960BFE">
              <w:rPr>
                <w:b/>
              </w:rPr>
              <w:t xml:space="preserve"> </w:t>
            </w:r>
            <w:r w:rsidRPr="00960BFE">
              <w:t xml:space="preserve"> </w:t>
            </w:r>
          </w:p>
        </w:tc>
        <w:tc>
          <w:tcPr>
            <w:tcW w:w="2575" w:type="dxa"/>
            <w:tcBorders>
              <w:top w:val="nil"/>
              <w:left w:val="nil"/>
              <w:bottom w:val="nil"/>
              <w:right w:val="nil"/>
            </w:tcBorders>
          </w:tcPr>
          <w:p w14:paraId="3916E583" w14:textId="77777777" w:rsidR="00DD3BA8" w:rsidRPr="00960BFE" w:rsidRDefault="00DD3BA8" w:rsidP="0095594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E6FA05E" w14:textId="77777777" w:rsidR="00DD3BA8" w:rsidRPr="00960BFE" w:rsidRDefault="00DD3BA8" w:rsidP="00955944">
            <w:pPr>
              <w:autoSpaceDE w:val="0"/>
              <w:autoSpaceDN w:val="0"/>
              <w:adjustRightInd w:val="0"/>
            </w:pPr>
            <w:r w:rsidRPr="007B18B7">
              <w:rPr>
                <w:b/>
              </w:rPr>
              <w:t>2021 FULL 11729</w:t>
            </w:r>
          </w:p>
        </w:tc>
      </w:tr>
      <w:tr w:rsidR="00DD3BA8" w:rsidRPr="00960BFE" w14:paraId="45D34AE8" w14:textId="77777777" w:rsidTr="00955944">
        <w:trPr>
          <w:trHeight w:val="280"/>
        </w:trPr>
        <w:tc>
          <w:tcPr>
            <w:tcW w:w="966" w:type="dxa"/>
            <w:tcBorders>
              <w:top w:val="nil"/>
              <w:left w:val="nil"/>
              <w:bottom w:val="nil"/>
              <w:right w:val="nil"/>
            </w:tcBorders>
          </w:tcPr>
          <w:p w14:paraId="3F998CD8"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00BD191B" w14:textId="77777777" w:rsidR="00DD3BA8" w:rsidRPr="00960BFE" w:rsidRDefault="00DD3BA8" w:rsidP="00955944">
            <w:pPr>
              <w:autoSpaceDE w:val="0"/>
              <w:autoSpaceDN w:val="0"/>
              <w:adjustRightInd w:val="0"/>
            </w:pPr>
            <w:r w:rsidRPr="00960BFE">
              <w:t xml:space="preserve">Title: </w:t>
            </w:r>
          </w:p>
        </w:tc>
        <w:tc>
          <w:tcPr>
            <w:tcW w:w="6459" w:type="dxa"/>
            <w:tcBorders>
              <w:top w:val="nil"/>
              <w:left w:val="nil"/>
              <w:bottom w:val="nil"/>
              <w:right w:val="nil"/>
            </w:tcBorders>
          </w:tcPr>
          <w:p w14:paraId="7178E417" w14:textId="77777777" w:rsidR="00DD3BA8" w:rsidRPr="00960BFE" w:rsidRDefault="00DD3BA8" w:rsidP="00955944">
            <w:pPr>
              <w:autoSpaceDE w:val="0"/>
              <w:autoSpaceDN w:val="0"/>
              <w:adjustRightInd w:val="0"/>
            </w:pPr>
            <w:r w:rsidRPr="007B18B7">
              <w:t>GO43643: An Open-Label Study Evaluating the Efficacy and Safety of Mosunetuzumab in Combination with Polatuzumab Vedotin in Participant with Aggressive B-Cell Non Hodgkin's Lymphoma</w:t>
            </w:r>
          </w:p>
        </w:tc>
      </w:tr>
      <w:tr w:rsidR="00DD3BA8" w:rsidRPr="00960BFE" w14:paraId="2439CD47" w14:textId="77777777" w:rsidTr="00955944">
        <w:trPr>
          <w:trHeight w:val="280"/>
        </w:trPr>
        <w:tc>
          <w:tcPr>
            <w:tcW w:w="966" w:type="dxa"/>
            <w:tcBorders>
              <w:top w:val="nil"/>
              <w:left w:val="nil"/>
              <w:bottom w:val="nil"/>
              <w:right w:val="nil"/>
            </w:tcBorders>
          </w:tcPr>
          <w:p w14:paraId="55ED71BC"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11310FC4" w14:textId="77777777" w:rsidR="00DD3BA8" w:rsidRPr="00960BFE" w:rsidRDefault="00DD3BA8" w:rsidP="00955944">
            <w:pPr>
              <w:autoSpaceDE w:val="0"/>
              <w:autoSpaceDN w:val="0"/>
              <w:adjustRightInd w:val="0"/>
            </w:pPr>
            <w:r w:rsidRPr="00960BFE">
              <w:t xml:space="preserve">Principal Investigator: </w:t>
            </w:r>
          </w:p>
        </w:tc>
        <w:tc>
          <w:tcPr>
            <w:tcW w:w="6459" w:type="dxa"/>
            <w:tcBorders>
              <w:top w:val="nil"/>
              <w:left w:val="nil"/>
              <w:bottom w:val="nil"/>
              <w:right w:val="nil"/>
            </w:tcBorders>
          </w:tcPr>
          <w:p w14:paraId="22369D35" w14:textId="77777777" w:rsidR="00DD3BA8" w:rsidRPr="00960BFE" w:rsidRDefault="00DD3BA8" w:rsidP="00955944">
            <w:pPr>
              <w:autoSpaceDE w:val="0"/>
              <w:autoSpaceDN w:val="0"/>
              <w:adjustRightInd w:val="0"/>
            </w:pPr>
            <w:r w:rsidRPr="007B18B7">
              <w:t>Dr Samar Issa</w:t>
            </w:r>
          </w:p>
        </w:tc>
      </w:tr>
      <w:tr w:rsidR="00DD3BA8" w:rsidRPr="00960BFE" w14:paraId="6BB38FC9" w14:textId="77777777" w:rsidTr="00955944">
        <w:trPr>
          <w:trHeight w:val="280"/>
        </w:trPr>
        <w:tc>
          <w:tcPr>
            <w:tcW w:w="966" w:type="dxa"/>
            <w:tcBorders>
              <w:top w:val="nil"/>
              <w:left w:val="nil"/>
              <w:bottom w:val="nil"/>
              <w:right w:val="nil"/>
            </w:tcBorders>
          </w:tcPr>
          <w:p w14:paraId="5884DA28"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7BB227AA" w14:textId="77777777" w:rsidR="00DD3BA8" w:rsidRPr="00960BFE" w:rsidRDefault="00DD3BA8" w:rsidP="00955944">
            <w:pPr>
              <w:autoSpaceDE w:val="0"/>
              <w:autoSpaceDN w:val="0"/>
              <w:adjustRightInd w:val="0"/>
            </w:pPr>
            <w:r w:rsidRPr="00960BFE">
              <w:t xml:space="preserve">Sponsor: </w:t>
            </w:r>
          </w:p>
        </w:tc>
        <w:tc>
          <w:tcPr>
            <w:tcW w:w="6459" w:type="dxa"/>
            <w:tcBorders>
              <w:top w:val="nil"/>
              <w:left w:val="nil"/>
              <w:bottom w:val="nil"/>
              <w:right w:val="nil"/>
            </w:tcBorders>
          </w:tcPr>
          <w:p w14:paraId="7CA89D9D" w14:textId="77777777" w:rsidR="00DD3BA8" w:rsidRPr="00960BFE" w:rsidRDefault="00A2254E" w:rsidP="00955944">
            <w:pPr>
              <w:autoSpaceDE w:val="0"/>
              <w:autoSpaceDN w:val="0"/>
              <w:adjustRightInd w:val="0"/>
            </w:pPr>
            <w:r w:rsidRPr="00A2254E">
              <w:t>F. Hoffmann-La Roche Ltd</w:t>
            </w:r>
          </w:p>
        </w:tc>
      </w:tr>
      <w:tr w:rsidR="00DD3BA8" w:rsidRPr="00960BFE" w14:paraId="74E34960" w14:textId="77777777" w:rsidTr="00955944">
        <w:trPr>
          <w:trHeight w:val="280"/>
        </w:trPr>
        <w:tc>
          <w:tcPr>
            <w:tcW w:w="966" w:type="dxa"/>
            <w:tcBorders>
              <w:top w:val="nil"/>
              <w:left w:val="nil"/>
              <w:bottom w:val="nil"/>
              <w:right w:val="nil"/>
            </w:tcBorders>
          </w:tcPr>
          <w:p w14:paraId="62A006AE"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302D3A5F" w14:textId="77777777" w:rsidR="00DD3BA8" w:rsidRPr="00960BFE" w:rsidRDefault="00DD3BA8" w:rsidP="00955944">
            <w:pPr>
              <w:autoSpaceDE w:val="0"/>
              <w:autoSpaceDN w:val="0"/>
              <w:adjustRightInd w:val="0"/>
            </w:pPr>
            <w:r w:rsidRPr="00960BFE">
              <w:t xml:space="preserve">Clock Start Date: </w:t>
            </w:r>
          </w:p>
        </w:tc>
        <w:tc>
          <w:tcPr>
            <w:tcW w:w="6459" w:type="dxa"/>
            <w:tcBorders>
              <w:top w:val="nil"/>
              <w:left w:val="nil"/>
              <w:bottom w:val="nil"/>
              <w:right w:val="nil"/>
            </w:tcBorders>
          </w:tcPr>
          <w:p w14:paraId="52251D56" w14:textId="77777777" w:rsidR="00DD3BA8" w:rsidRPr="00960BFE" w:rsidRDefault="00A2254E" w:rsidP="00955944">
            <w:pPr>
              <w:autoSpaceDE w:val="0"/>
              <w:autoSpaceDN w:val="0"/>
              <w:adjustRightInd w:val="0"/>
            </w:pPr>
            <w:r>
              <w:t>18 November 2021</w:t>
            </w:r>
          </w:p>
        </w:tc>
      </w:tr>
    </w:tbl>
    <w:p w14:paraId="4E82DF9C" w14:textId="77777777" w:rsidR="00DD3BA8" w:rsidRPr="00795EDD" w:rsidRDefault="00DD3BA8" w:rsidP="00DD3BA8"/>
    <w:p w14:paraId="0DC947B4" w14:textId="77777777" w:rsidR="00DD3BA8" w:rsidRPr="00D324AA" w:rsidRDefault="00DD3BA8" w:rsidP="00DD3BA8">
      <w:pPr>
        <w:autoSpaceDE w:val="0"/>
        <w:autoSpaceDN w:val="0"/>
        <w:adjustRightInd w:val="0"/>
        <w:rPr>
          <w:sz w:val="20"/>
          <w:lang w:val="en-NZ"/>
        </w:rPr>
      </w:pPr>
      <w:r w:rsidRPr="002B415D">
        <w:rPr>
          <w:rFonts w:cs="Arial"/>
          <w:szCs w:val="22"/>
          <w:lang w:val="en-NZ"/>
        </w:rPr>
        <w:t>Dr Samar Issa and Olivia Lester</w:t>
      </w:r>
      <w:r w:rsidRPr="002B415D">
        <w:rPr>
          <w:lang w:val="en-NZ"/>
        </w:rPr>
        <w:t xml:space="preserve"> were </w:t>
      </w:r>
      <w:r w:rsidRPr="00D324AA">
        <w:rPr>
          <w:lang w:val="en-NZ"/>
        </w:rPr>
        <w:t>present via videoconference for discussion of this application.</w:t>
      </w:r>
    </w:p>
    <w:p w14:paraId="7DD08AAB" w14:textId="77777777" w:rsidR="00DD3BA8" w:rsidRPr="00D324AA" w:rsidRDefault="00DD3BA8" w:rsidP="00DD3BA8">
      <w:pPr>
        <w:rPr>
          <w:u w:val="single"/>
          <w:lang w:val="en-NZ"/>
        </w:rPr>
      </w:pPr>
    </w:p>
    <w:p w14:paraId="4464D0DC" w14:textId="77777777" w:rsidR="00DD3BA8" w:rsidRPr="0054344C" w:rsidRDefault="00DD3BA8" w:rsidP="00DD3BA8">
      <w:pPr>
        <w:pStyle w:val="Headingbold"/>
      </w:pPr>
      <w:r w:rsidRPr="0054344C">
        <w:t>Potential conflicts of interest</w:t>
      </w:r>
    </w:p>
    <w:p w14:paraId="6AAD62CF" w14:textId="77777777" w:rsidR="00DD3BA8" w:rsidRPr="00D324AA" w:rsidRDefault="00DD3BA8" w:rsidP="00DD3BA8">
      <w:pPr>
        <w:rPr>
          <w:b/>
          <w:lang w:val="en-NZ"/>
        </w:rPr>
      </w:pPr>
    </w:p>
    <w:p w14:paraId="18B485B4" w14:textId="77777777" w:rsidR="00DD3BA8" w:rsidRPr="00D324AA" w:rsidRDefault="00DD3BA8" w:rsidP="00DD3BA8">
      <w:pPr>
        <w:rPr>
          <w:lang w:val="en-NZ"/>
        </w:rPr>
      </w:pPr>
      <w:r w:rsidRPr="00D324AA">
        <w:rPr>
          <w:lang w:val="en-NZ"/>
        </w:rPr>
        <w:t>The Chair asked members to declare any potential conflicts of interest related to this application.</w:t>
      </w:r>
    </w:p>
    <w:p w14:paraId="607A1072" w14:textId="77777777" w:rsidR="00DD3BA8" w:rsidRPr="00D324AA" w:rsidRDefault="00DD3BA8" w:rsidP="00DD3BA8">
      <w:pPr>
        <w:rPr>
          <w:lang w:val="en-NZ"/>
        </w:rPr>
      </w:pPr>
    </w:p>
    <w:p w14:paraId="45D5DF3F" w14:textId="77777777" w:rsidR="00DD3BA8" w:rsidRPr="00D324AA" w:rsidRDefault="00DD3BA8" w:rsidP="00DD3BA8">
      <w:pPr>
        <w:rPr>
          <w:lang w:val="en-NZ"/>
        </w:rPr>
      </w:pPr>
      <w:r w:rsidRPr="00D324AA">
        <w:rPr>
          <w:lang w:val="en-NZ"/>
        </w:rPr>
        <w:t>No potential conflicts of interest related to this application were declared by any member.</w:t>
      </w:r>
    </w:p>
    <w:p w14:paraId="38E25B10" w14:textId="77777777" w:rsidR="00DD3BA8" w:rsidRPr="00D324AA" w:rsidRDefault="00DD3BA8" w:rsidP="00DD3BA8">
      <w:pPr>
        <w:rPr>
          <w:lang w:val="en-NZ"/>
        </w:rPr>
      </w:pPr>
    </w:p>
    <w:p w14:paraId="5ECC5338" w14:textId="77777777" w:rsidR="00DD3BA8" w:rsidRPr="00D324AA" w:rsidRDefault="00DD3BA8" w:rsidP="00DD3BA8">
      <w:pPr>
        <w:rPr>
          <w:lang w:val="en-NZ"/>
        </w:rPr>
      </w:pPr>
    </w:p>
    <w:p w14:paraId="5FA18673" w14:textId="77777777" w:rsidR="00DD3BA8" w:rsidRPr="0054344C" w:rsidRDefault="00DD3BA8" w:rsidP="00DD3BA8">
      <w:pPr>
        <w:pStyle w:val="Headingbold"/>
      </w:pPr>
      <w:r w:rsidRPr="0054344C">
        <w:t>Summary of Study</w:t>
      </w:r>
    </w:p>
    <w:p w14:paraId="52AFD453" w14:textId="77777777" w:rsidR="00DD3BA8" w:rsidRPr="00D324AA" w:rsidRDefault="00DD3BA8" w:rsidP="00DD3BA8">
      <w:pPr>
        <w:rPr>
          <w:u w:val="single"/>
          <w:lang w:val="en-NZ"/>
        </w:rPr>
      </w:pPr>
    </w:p>
    <w:p w14:paraId="3E71593B" w14:textId="77777777" w:rsidR="00DD3BA8" w:rsidRPr="007B18B7" w:rsidRDefault="00DD3BA8" w:rsidP="00DD3BA8">
      <w:pPr>
        <w:pStyle w:val="ListParagraph"/>
        <w:numPr>
          <w:ilvl w:val="0"/>
          <w:numId w:val="7"/>
        </w:numPr>
        <w:contextualSpacing/>
      </w:pPr>
      <w:r w:rsidRPr="007B18B7">
        <w:t xml:space="preserve">The study </w:t>
      </w:r>
      <w:r>
        <w:t xml:space="preserve">will test the equality of Progression Free Survival (PFS) distribution in mosunetuzumab plus polatuzumab vedotin versus R-GemOx. The primary endpoint is PFS, defined as the time from randomization to the first occurrence of disease progression, as determined by the Independent Review Facility (IRF) with use of the Lugano 2014 Response criteria, or death from any cause, whichever occurs first. </w:t>
      </w:r>
    </w:p>
    <w:p w14:paraId="1D79078D" w14:textId="77777777" w:rsidR="00DD3BA8" w:rsidRPr="00D324AA" w:rsidRDefault="00DD3BA8" w:rsidP="00DD3BA8">
      <w:pPr>
        <w:autoSpaceDE w:val="0"/>
        <w:autoSpaceDN w:val="0"/>
        <w:adjustRightInd w:val="0"/>
        <w:rPr>
          <w:lang w:val="en-NZ"/>
        </w:rPr>
      </w:pPr>
    </w:p>
    <w:p w14:paraId="47235AE7" w14:textId="77777777" w:rsidR="00DD3BA8" w:rsidRPr="0054344C" w:rsidRDefault="00DD3BA8" w:rsidP="00DD3BA8">
      <w:pPr>
        <w:pStyle w:val="Headingbold"/>
      </w:pPr>
      <w:r w:rsidRPr="0054344C">
        <w:t xml:space="preserve">Summary of resolved ethical issues </w:t>
      </w:r>
    </w:p>
    <w:p w14:paraId="32632FFA" w14:textId="77777777" w:rsidR="00DD3BA8" w:rsidRPr="00D324AA" w:rsidRDefault="00DD3BA8" w:rsidP="00DD3BA8">
      <w:pPr>
        <w:rPr>
          <w:u w:val="single"/>
          <w:lang w:val="en-NZ"/>
        </w:rPr>
      </w:pPr>
    </w:p>
    <w:p w14:paraId="22345E6B" w14:textId="77777777" w:rsidR="00DD3BA8" w:rsidRPr="00D324AA" w:rsidRDefault="00DD3BA8" w:rsidP="00DD3BA8">
      <w:pPr>
        <w:rPr>
          <w:lang w:val="en-NZ"/>
        </w:rPr>
      </w:pPr>
      <w:r w:rsidRPr="00D324AA">
        <w:rPr>
          <w:lang w:val="en-NZ"/>
        </w:rPr>
        <w:t>The main ethical issues considered by the Committee and addressed by the Researcher are as follows</w:t>
      </w:r>
      <w:r>
        <w:rPr>
          <w:lang w:val="en-NZ"/>
        </w:rPr>
        <w:t>.</w:t>
      </w:r>
    </w:p>
    <w:p w14:paraId="4E16E51E" w14:textId="77777777" w:rsidR="00DD3BA8" w:rsidRPr="00D324AA" w:rsidRDefault="00DD3BA8" w:rsidP="00DD3BA8">
      <w:pPr>
        <w:rPr>
          <w:lang w:val="en-NZ"/>
        </w:rPr>
      </w:pPr>
    </w:p>
    <w:p w14:paraId="5F609D38" w14:textId="77777777" w:rsidR="00DD3BA8" w:rsidRDefault="005979D4" w:rsidP="00DD3BA8">
      <w:pPr>
        <w:numPr>
          <w:ilvl w:val="0"/>
          <w:numId w:val="3"/>
        </w:numPr>
        <w:spacing w:before="80" w:after="80"/>
        <w:contextualSpacing/>
        <w:rPr>
          <w:lang w:val="en-NZ"/>
        </w:rPr>
      </w:pPr>
      <w:r>
        <w:rPr>
          <w:lang w:val="en-NZ"/>
        </w:rPr>
        <w:t xml:space="preserve">The investigator indicated it was unlikely there would be leftover tissue for optional biobanking after the Committee raised questions over insufficient detail provided for biobanking, which the optional tissue consent relates to. </w:t>
      </w:r>
    </w:p>
    <w:p w14:paraId="187C47B6" w14:textId="77777777" w:rsidR="00DD3BA8" w:rsidRDefault="00DD3BA8" w:rsidP="00DD3BA8">
      <w:pPr>
        <w:numPr>
          <w:ilvl w:val="0"/>
          <w:numId w:val="3"/>
        </w:numPr>
        <w:spacing w:before="80" w:after="80"/>
        <w:contextualSpacing/>
        <w:rPr>
          <w:lang w:val="en-NZ"/>
        </w:rPr>
      </w:pPr>
      <w:r>
        <w:rPr>
          <w:lang w:val="en-NZ"/>
        </w:rPr>
        <w:t>The Committee queried if the collection of tissue for the biobank could be consented only in the event that there was additional tissue</w:t>
      </w:r>
      <w:r w:rsidR="009441B1">
        <w:rPr>
          <w:lang w:val="en-NZ"/>
        </w:rPr>
        <w:t xml:space="preserve">. The </w:t>
      </w:r>
      <w:r>
        <w:rPr>
          <w:lang w:val="en-NZ"/>
        </w:rPr>
        <w:t>researcher informed</w:t>
      </w:r>
      <w:r w:rsidR="009441B1">
        <w:rPr>
          <w:lang w:val="en-NZ"/>
        </w:rPr>
        <w:t xml:space="preserve"> the Committee</w:t>
      </w:r>
      <w:r>
        <w:rPr>
          <w:lang w:val="en-NZ"/>
        </w:rPr>
        <w:t xml:space="preserve"> that the consenting would not be done in this manner as it was impractical and not in keeping with the ethical standards they seek to uphold.</w:t>
      </w:r>
    </w:p>
    <w:p w14:paraId="72D7C6D7" w14:textId="77777777" w:rsidR="0076467E" w:rsidRDefault="0076467E" w:rsidP="00DD3BA8">
      <w:pPr>
        <w:numPr>
          <w:ilvl w:val="0"/>
          <w:numId w:val="3"/>
        </w:numPr>
        <w:spacing w:before="80" w:after="80"/>
        <w:contextualSpacing/>
        <w:rPr>
          <w:lang w:val="en-NZ"/>
        </w:rPr>
      </w:pPr>
      <w:r>
        <w:rPr>
          <w:lang w:val="en-NZ"/>
        </w:rPr>
        <w:t xml:space="preserve">The investigator confirmed the process for dealing with findings of clinical significance in </w:t>
      </w:r>
      <w:r w:rsidR="00724ADD">
        <w:rPr>
          <w:lang w:val="en-NZ"/>
        </w:rPr>
        <w:t>the</w:t>
      </w:r>
      <w:r>
        <w:rPr>
          <w:lang w:val="en-NZ"/>
        </w:rPr>
        <w:t xml:space="preserve"> genomic sequencing to be carried out as part of the study.</w:t>
      </w:r>
    </w:p>
    <w:p w14:paraId="5AF40902" w14:textId="77777777" w:rsidR="00DD3BA8" w:rsidRPr="00D324AA" w:rsidRDefault="00DD3BA8" w:rsidP="00DD3BA8">
      <w:pPr>
        <w:spacing w:before="80" w:after="80"/>
        <w:contextualSpacing/>
        <w:rPr>
          <w:lang w:val="en-NZ"/>
        </w:rPr>
      </w:pPr>
    </w:p>
    <w:p w14:paraId="5F0A88F0" w14:textId="77777777" w:rsidR="00DD3BA8" w:rsidRPr="00D324AA" w:rsidRDefault="00DD3BA8" w:rsidP="00DD3BA8">
      <w:pPr>
        <w:spacing w:before="80" w:after="80"/>
        <w:rPr>
          <w:lang w:val="en-NZ"/>
        </w:rPr>
      </w:pPr>
    </w:p>
    <w:p w14:paraId="323438A7" w14:textId="77777777" w:rsidR="00DD3BA8" w:rsidRPr="0054344C" w:rsidRDefault="00DD3BA8" w:rsidP="00DD3BA8">
      <w:pPr>
        <w:pStyle w:val="Headingbold"/>
      </w:pPr>
      <w:r w:rsidRPr="0054344C">
        <w:t>Summary of outstanding ethical issues</w:t>
      </w:r>
    </w:p>
    <w:p w14:paraId="186E33DD" w14:textId="77777777" w:rsidR="00DD3BA8" w:rsidRPr="00D324AA" w:rsidRDefault="00DD3BA8" w:rsidP="00DD3BA8">
      <w:pPr>
        <w:rPr>
          <w:lang w:val="en-NZ"/>
        </w:rPr>
      </w:pPr>
    </w:p>
    <w:p w14:paraId="56C86CEA" w14:textId="77777777" w:rsidR="00DD3BA8" w:rsidRPr="00D324AA" w:rsidRDefault="00DD3BA8" w:rsidP="00DD3BA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2073FB9" w14:textId="77777777" w:rsidR="00DD3BA8" w:rsidRPr="00965A8B" w:rsidRDefault="00DD3BA8" w:rsidP="00DD3BA8">
      <w:pPr>
        <w:pStyle w:val="ListParagraph"/>
        <w:numPr>
          <w:ilvl w:val="0"/>
          <w:numId w:val="0"/>
        </w:numPr>
        <w:rPr>
          <w:rFonts w:cs="Arial"/>
          <w:color w:val="FF0000"/>
        </w:rPr>
      </w:pPr>
    </w:p>
    <w:p w14:paraId="4B247991" w14:textId="77777777" w:rsidR="00DD3BA8" w:rsidRPr="00965A8B" w:rsidRDefault="00DD3BA8" w:rsidP="00DD3BA8">
      <w:pPr>
        <w:pStyle w:val="ListParagraph"/>
        <w:ind w:left="357" w:hanging="357"/>
        <w:rPr>
          <w:rFonts w:cs="Arial"/>
          <w:color w:val="FF0000"/>
        </w:rPr>
      </w:pPr>
      <w:r>
        <w:t>The Committee request</w:t>
      </w:r>
      <w:r w:rsidR="009441B1">
        <w:t>ed</w:t>
      </w:r>
      <w:r>
        <w:t xml:space="preserve"> the optional consenting for the biobanking to be submitted as an amendment once the researcher and the sponsor come to a consensus around the necessity and practicality of collecting tissue for future optional research.</w:t>
      </w:r>
      <w:r w:rsidR="006A307F">
        <w:t xml:space="preserve"> Further, if the Sponsor does intend to request tissue for future unspecified research be donated to the Roche Research Biosample Repository (RBR) then further information is required to ensure that the guidelines for tissue banks are met (</w:t>
      </w:r>
      <w:r w:rsidR="005979D4">
        <w:t>National Ethical Standards, Chapter 15</w:t>
      </w:r>
      <w:r w:rsidR="006A307F">
        <w:t>).</w:t>
      </w:r>
    </w:p>
    <w:p w14:paraId="515895F4" w14:textId="77777777" w:rsidR="00DD3BA8" w:rsidRPr="00D324AA" w:rsidRDefault="00DD3BA8" w:rsidP="00DD3BA8">
      <w:pPr>
        <w:pStyle w:val="ListParagraph"/>
        <w:numPr>
          <w:ilvl w:val="0"/>
          <w:numId w:val="0"/>
        </w:numPr>
        <w:ind w:left="357"/>
        <w:rPr>
          <w:rFonts w:cs="Arial"/>
          <w:color w:val="FF0000"/>
        </w:rPr>
      </w:pPr>
      <w:r w:rsidRPr="00D324AA">
        <w:rPr>
          <w:rFonts w:cs="Arial"/>
          <w:color w:val="4BACC6"/>
        </w:rPr>
        <w:lastRenderedPageBreak/>
        <w:br/>
      </w:r>
      <w:r w:rsidRPr="00D324AA">
        <w:br/>
      </w:r>
    </w:p>
    <w:p w14:paraId="4E7D8928" w14:textId="77777777" w:rsidR="009441B1" w:rsidRDefault="009441B1" w:rsidP="00DD3BA8">
      <w:pPr>
        <w:spacing w:before="80" w:after="80"/>
        <w:rPr>
          <w:rFonts w:cs="Arial"/>
          <w:szCs w:val="22"/>
          <w:lang w:val="en-NZ"/>
        </w:rPr>
      </w:pPr>
    </w:p>
    <w:p w14:paraId="4103A35D" w14:textId="77777777" w:rsidR="009441B1" w:rsidRDefault="009441B1" w:rsidP="00DD3BA8">
      <w:pPr>
        <w:spacing w:before="80" w:after="80"/>
        <w:rPr>
          <w:rFonts w:cs="Arial"/>
          <w:szCs w:val="22"/>
          <w:lang w:val="en-NZ"/>
        </w:rPr>
      </w:pPr>
    </w:p>
    <w:p w14:paraId="439F0CD6" w14:textId="77777777" w:rsidR="00DD3BA8" w:rsidRPr="00D324AA" w:rsidRDefault="00DD3BA8" w:rsidP="00DD3BA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7BC56B7" w14:textId="77777777" w:rsidR="00DD3BA8" w:rsidRPr="00D324AA" w:rsidRDefault="00DD3BA8" w:rsidP="00DD3BA8">
      <w:pPr>
        <w:spacing w:before="80" w:after="80"/>
        <w:rPr>
          <w:rFonts w:cs="Arial"/>
          <w:szCs w:val="22"/>
          <w:lang w:val="en-NZ"/>
        </w:rPr>
      </w:pPr>
    </w:p>
    <w:p w14:paraId="1F5796AE" w14:textId="77777777" w:rsidR="00DD3BA8" w:rsidRDefault="00DD3BA8" w:rsidP="00DD3BA8">
      <w:pPr>
        <w:pStyle w:val="ListParagraph"/>
        <w:ind w:left="357" w:hanging="357"/>
      </w:pPr>
      <w:r w:rsidRPr="00D324AA">
        <w:t>Please</w:t>
      </w:r>
      <w:r>
        <w:t xml:space="preserve"> include information and a section in </w:t>
      </w:r>
      <w:r w:rsidR="009441B1">
        <w:t xml:space="preserve">CF </w:t>
      </w:r>
      <w:r>
        <w:t>for the genetic testing and the delivery of significant</w:t>
      </w:r>
      <w:r w:rsidR="0076467E">
        <w:t xml:space="preserve"> clinical findings</w:t>
      </w:r>
      <w:r>
        <w:t xml:space="preserve"> from this, to participants. </w:t>
      </w:r>
    </w:p>
    <w:p w14:paraId="7E3C4FC6" w14:textId="77777777" w:rsidR="00DD3BA8" w:rsidRDefault="00DD3BA8" w:rsidP="00DD3BA8">
      <w:pPr>
        <w:pStyle w:val="ListParagraph"/>
        <w:ind w:left="357" w:hanging="357"/>
      </w:pPr>
      <w:r>
        <w:t>Please clarify the location of the Roche biorepository (RBR) used for storage of optional tissue storage should this become necessary. If unnecessary and no optional tissue collection should occur, remove mention and consenting for optional tissue collection.</w:t>
      </w:r>
    </w:p>
    <w:p w14:paraId="6ACD5278" w14:textId="77777777" w:rsidR="00DD3BA8" w:rsidRPr="00D324AA" w:rsidRDefault="00DD3BA8" w:rsidP="00DD3BA8">
      <w:pPr>
        <w:pStyle w:val="ListParagraph"/>
        <w:numPr>
          <w:ilvl w:val="0"/>
          <w:numId w:val="0"/>
        </w:numPr>
        <w:ind w:left="357"/>
      </w:pPr>
    </w:p>
    <w:p w14:paraId="61E1A307" w14:textId="77777777" w:rsidR="00DD3BA8" w:rsidRPr="00D324AA" w:rsidRDefault="00DD3BA8" w:rsidP="00DD3BA8">
      <w:pPr>
        <w:spacing w:before="80" w:after="80"/>
      </w:pPr>
    </w:p>
    <w:p w14:paraId="283830DD" w14:textId="77777777" w:rsidR="00DD3BA8" w:rsidRPr="0054344C" w:rsidRDefault="00DD3BA8" w:rsidP="00DD3BA8">
      <w:pPr>
        <w:rPr>
          <w:b/>
          <w:bCs/>
          <w:lang w:val="en-NZ"/>
        </w:rPr>
      </w:pPr>
      <w:r w:rsidRPr="0054344C">
        <w:rPr>
          <w:b/>
          <w:bCs/>
          <w:lang w:val="en-NZ"/>
        </w:rPr>
        <w:t xml:space="preserve">Decision </w:t>
      </w:r>
    </w:p>
    <w:p w14:paraId="0EB768A7" w14:textId="77777777" w:rsidR="00DD3BA8" w:rsidRPr="00D324AA" w:rsidRDefault="00DD3BA8" w:rsidP="00DD3BA8">
      <w:pPr>
        <w:rPr>
          <w:lang w:val="en-NZ"/>
        </w:rPr>
      </w:pPr>
    </w:p>
    <w:p w14:paraId="2D368465" w14:textId="77777777" w:rsidR="00DD3BA8" w:rsidRPr="002B415D" w:rsidRDefault="00DD3BA8" w:rsidP="00DD3BA8">
      <w:pPr>
        <w:rPr>
          <w:lang w:val="en-NZ"/>
        </w:rPr>
      </w:pPr>
      <w:r w:rsidRPr="002B415D">
        <w:rPr>
          <w:lang w:val="en-NZ"/>
        </w:rPr>
        <w:t xml:space="preserve">This application was </w:t>
      </w:r>
      <w:r w:rsidRPr="002B415D">
        <w:rPr>
          <w:i/>
          <w:lang w:val="en-NZ"/>
        </w:rPr>
        <w:t>approved</w:t>
      </w:r>
      <w:r w:rsidRPr="002B415D">
        <w:rPr>
          <w:lang w:val="en-NZ"/>
        </w:rPr>
        <w:t xml:space="preserve"> by </w:t>
      </w:r>
      <w:r w:rsidRPr="002B415D">
        <w:rPr>
          <w:rFonts w:cs="Arial"/>
          <w:szCs w:val="22"/>
          <w:lang w:val="en-NZ"/>
        </w:rPr>
        <w:t>consensus</w:t>
      </w:r>
      <w:r w:rsidRPr="002B415D">
        <w:rPr>
          <w:lang w:val="en-NZ"/>
        </w:rPr>
        <w:t xml:space="preserve">, </w:t>
      </w:r>
      <w:r w:rsidRPr="002B415D">
        <w:rPr>
          <w:rFonts w:cs="Arial"/>
          <w:szCs w:val="22"/>
          <w:lang w:val="en-NZ"/>
        </w:rPr>
        <w:t>subject to the following non-standard conditions:</w:t>
      </w:r>
    </w:p>
    <w:p w14:paraId="1F81D33C" w14:textId="77777777" w:rsidR="00DD3BA8" w:rsidRPr="002B415D" w:rsidRDefault="00DD3BA8" w:rsidP="00DD3BA8">
      <w:pPr>
        <w:rPr>
          <w:lang w:val="en-NZ"/>
        </w:rPr>
      </w:pPr>
    </w:p>
    <w:p w14:paraId="529175A5" w14:textId="77777777" w:rsidR="00DD3BA8" w:rsidRPr="002B415D" w:rsidRDefault="00DD3BA8" w:rsidP="00DD3BA8">
      <w:pPr>
        <w:pStyle w:val="NSCbullet"/>
        <w:rPr>
          <w:color w:val="auto"/>
        </w:rPr>
      </w:pPr>
      <w:r w:rsidRPr="002B415D">
        <w:rPr>
          <w:color w:val="auto"/>
        </w:rPr>
        <w:t>please address all outstanding ethical issues raised by the Committee</w:t>
      </w:r>
    </w:p>
    <w:p w14:paraId="315B1468" w14:textId="77777777" w:rsidR="00DD3BA8" w:rsidRPr="00BE7A1C" w:rsidRDefault="00DD3BA8" w:rsidP="00DD3BA8">
      <w:pPr>
        <w:numPr>
          <w:ilvl w:val="0"/>
          <w:numId w:val="5"/>
        </w:numPr>
        <w:spacing w:before="80" w:after="80"/>
        <w:ind w:left="714" w:hanging="357"/>
        <w:rPr>
          <w:rFonts w:cs="Arial"/>
          <w:szCs w:val="22"/>
          <w:lang w:val="en-NZ"/>
        </w:rPr>
      </w:pPr>
      <w:r w:rsidRPr="002B415D">
        <w:rPr>
          <w:rFonts w:cs="Arial"/>
          <w:szCs w:val="22"/>
          <w:lang w:val="en-NZ"/>
        </w:rPr>
        <w:t xml:space="preserve">please update the Participant Information Sheet and Consent Form, taking into account the feedback provided by the Committee. </w:t>
      </w:r>
      <w:r w:rsidRPr="002B415D">
        <w:rPr>
          <w:i/>
          <w:iCs/>
        </w:rPr>
        <w:t>(National Ethical Standards for Health and Disability Research and Quality Improvement, para 7.15 – 7.17)</w:t>
      </w:r>
    </w:p>
    <w:p w14:paraId="0E2AAEFA" w14:textId="77777777" w:rsidR="0076467E" w:rsidRPr="005979D4" w:rsidRDefault="005979D4" w:rsidP="00DD3BA8">
      <w:pPr>
        <w:numPr>
          <w:ilvl w:val="0"/>
          <w:numId w:val="5"/>
        </w:numPr>
        <w:spacing w:before="80" w:after="80"/>
        <w:ind w:left="714" w:hanging="357"/>
        <w:rPr>
          <w:rFonts w:cs="Arial"/>
          <w:szCs w:val="22"/>
          <w:lang w:val="en-NZ"/>
        </w:rPr>
      </w:pPr>
      <w:r w:rsidRPr="00BE7A1C">
        <w:t>a</w:t>
      </w:r>
      <w:r w:rsidR="0076467E" w:rsidRPr="00BE7A1C">
        <w:t>ny amendment to the optional tissue FUR PIS, and details relating to the RBR must be submitted to HDEC before that aspect of the study can proceed.</w:t>
      </w:r>
    </w:p>
    <w:p w14:paraId="16877474" w14:textId="77777777" w:rsidR="00DD3BA8" w:rsidRPr="00D324AA" w:rsidRDefault="00DD3BA8" w:rsidP="00DD3BA8">
      <w:pPr>
        <w:rPr>
          <w:rFonts w:cs="Arial"/>
          <w:color w:val="33CCCC"/>
          <w:szCs w:val="22"/>
          <w:lang w:val="en-NZ"/>
        </w:rPr>
      </w:pPr>
    </w:p>
    <w:p w14:paraId="658B527E" w14:textId="77777777" w:rsidR="00DD3BA8" w:rsidRDefault="00DD3BA8" w:rsidP="00DD3BA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D3BA8" w:rsidRPr="00960BFE" w14:paraId="76843932" w14:textId="77777777" w:rsidTr="00955944">
        <w:trPr>
          <w:trHeight w:val="280"/>
        </w:trPr>
        <w:tc>
          <w:tcPr>
            <w:tcW w:w="966" w:type="dxa"/>
            <w:tcBorders>
              <w:top w:val="nil"/>
              <w:left w:val="nil"/>
              <w:bottom w:val="nil"/>
              <w:right w:val="nil"/>
            </w:tcBorders>
          </w:tcPr>
          <w:p w14:paraId="2CE88923" w14:textId="77777777" w:rsidR="00DD3BA8" w:rsidRPr="00960BFE" w:rsidRDefault="00DD3BA8" w:rsidP="00955944">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6FE1C3A0" w14:textId="77777777" w:rsidR="00DD3BA8" w:rsidRPr="00960BFE" w:rsidRDefault="00DD3BA8" w:rsidP="0095594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31ACF01" w14:textId="77777777" w:rsidR="00DD3BA8" w:rsidRPr="00960BFE" w:rsidRDefault="00DD3BA8" w:rsidP="00955944">
            <w:pPr>
              <w:autoSpaceDE w:val="0"/>
              <w:autoSpaceDN w:val="0"/>
              <w:adjustRightInd w:val="0"/>
            </w:pPr>
            <w:r w:rsidRPr="00D5397B">
              <w:rPr>
                <w:b/>
              </w:rPr>
              <w:t>2021 FULL 11758</w:t>
            </w:r>
          </w:p>
        </w:tc>
      </w:tr>
      <w:tr w:rsidR="00DD3BA8" w:rsidRPr="00960BFE" w14:paraId="622C2973" w14:textId="77777777" w:rsidTr="00955944">
        <w:trPr>
          <w:trHeight w:val="280"/>
        </w:trPr>
        <w:tc>
          <w:tcPr>
            <w:tcW w:w="966" w:type="dxa"/>
            <w:tcBorders>
              <w:top w:val="nil"/>
              <w:left w:val="nil"/>
              <w:bottom w:val="nil"/>
              <w:right w:val="nil"/>
            </w:tcBorders>
          </w:tcPr>
          <w:p w14:paraId="49931937"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2B3B3C1B" w14:textId="77777777" w:rsidR="00DD3BA8" w:rsidRPr="00960BFE" w:rsidRDefault="00DD3BA8" w:rsidP="00955944">
            <w:pPr>
              <w:autoSpaceDE w:val="0"/>
              <w:autoSpaceDN w:val="0"/>
              <w:adjustRightInd w:val="0"/>
            </w:pPr>
            <w:r w:rsidRPr="00960BFE">
              <w:t xml:space="preserve">Title: </w:t>
            </w:r>
          </w:p>
        </w:tc>
        <w:tc>
          <w:tcPr>
            <w:tcW w:w="6459" w:type="dxa"/>
            <w:tcBorders>
              <w:top w:val="nil"/>
              <w:left w:val="nil"/>
              <w:bottom w:val="nil"/>
              <w:right w:val="nil"/>
            </w:tcBorders>
          </w:tcPr>
          <w:p w14:paraId="1A7DAB95" w14:textId="77777777" w:rsidR="00DD3BA8" w:rsidRPr="00960BFE" w:rsidRDefault="00DD3BA8" w:rsidP="00955944">
            <w:pPr>
              <w:autoSpaceDE w:val="0"/>
              <w:autoSpaceDN w:val="0"/>
              <w:adjustRightInd w:val="0"/>
            </w:pPr>
            <w:r w:rsidRPr="00D5397B">
              <w:t>A Phase 2a, Multicenter, Open-Label Study to Evaluate the Safety and Efficacy of AT-1501 in Patients with IgA Nephropathy</w:t>
            </w:r>
          </w:p>
        </w:tc>
      </w:tr>
      <w:tr w:rsidR="00DD3BA8" w:rsidRPr="00960BFE" w14:paraId="2EA82844" w14:textId="77777777" w:rsidTr="00955944">
        <w:trPr>
          <w:trHeight w:val="280"/>
        </w:trPr>
        <w:tc>
          <w:tcPr>
            <w:tcW w:w="966" w:type="dxa"/>
            <w:tcBorders>
              <w:top w:val="nil"/>
              <w:left w:val="nil"/>
              <w:bottom w:val="nil"/>
              <w:right w:val="nil"/>
            </w:tcBorders>
          </w:tcPr>
          <w:p w14:paraId="533F1511"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3618036B" w14:textId="77777777" w:rsidR="00DD3BA8" w:rsidRPr="00960BFE" w:rsidRDefault="00DD3BA8" w:rsidP="00955944">
            <w:pPr>
              <w:autoSpaceDE w:val="0"/>
              <w:autoSpaceDN w:val="0"/>
              <w:adjustRightInd w:val="0"/>
            </w:pPr>
            <w:r w:rsidRPr="00960BFE">
              <w:t xml:space="preserve">Principal Investigator: </w:t>
            </w:r>
          </w:p>
        </w:tc>
        <w:tc>
          <w:tcPr>
            <w:tcW w:w="6459" w:type="dxa"/>
            <w:tcBorders>
              <w:top w:val="nil"/>
              <w:left w:val="nil"/>
              <w:bottom w:val="nil"/>
              <w:right w:val="nil"/>
            </w:tcBorders>
          </w:tcPr>
          <w:p w14:paraId="5247FC55" w14:textId="77777777" w:rsidR="00DD3BA8" w:rsidRPr="00960BFE" w:rsidRDefault="00DD3BA8" w:rsidP="00955944">
            <w:pPr>
              <w:autoSpaceDE w:val="0"/>
              <w:autoSpaceDN w:val="0"/>
              <w:adjustRightInd w:val="0"/>
            </w:pPr>
            <w:r w:rsidRPr="00D5397B">
              <w:t>Dr Kannaiyan Rabindranath</w:t>
            </w:r>
          </w:p>
        </w:tc>
      </w:tr>
      <w:tr w:rsidR="00DD3BA8" w:rsidRPr="00960BFE" w14:paraId="3B0EF05F" w14:textId="77777777" w:rsidTr="00955944">
        <w:trPr>
          <w:trHeight w:val="280"/>
        </w:trPr>
        <w:tc>
          <w:tcPr>
            <w:tcW w:w="966" w:type="dxa"/>
            <w:tcBorders>
              <w:top w:val="nil"/>
              <w:left w:val="nil"/>
              <w:bottom w:val="nil"/>
              <w:right w:val="nil"/>
            </w:tcBorders>
          </w:tcPr>
          <w:p w14:paraId="041D74F3"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791C4340" w14:textId="77777777" w:rsidR="00DD3BA8" w:rsidRPr="00960BFE" w:rsidRDefault="00DD3BA8" w:rsidP="00955944">
            <w:pPr>
              <w:autoSpaceDE w:val="0"/>
              <w:autoSpaceDN w:val="0"/>
              <w:adjustRightInd w:val="0"/>
            </w:pPr>
            <w:r w:rsidRPr="00960BFE">
              <w:t xml:space="preserve">Sponsor: </w:t>
            </w:r>
          </w:p>
        </w:tc>
        <w:tc>
          <w:tcPr>
            <w:tcW w:w="6459" w:type="dxa"/>
            <w:tcBorders>
              <w:top w:val="nil"/>
              <w:left w:val="nil"/>
              <w:bottom w:val="nil"/>
              <w:right w:val="nil"/>
            </w:tcBorders>
          </w:tcPr>
          <w:p w14:paraId="4C4CD833" w14:textId="77777777" w:rsidR="00DD3BA8" w:rsidRPr="00960BFE" w:rsidRDefault="007B2B3D" w:rsidP="00955944">
            <w:pPr>
              <w:autoSpaceDE w:val="0"/>
              <w:autoSpaceDN w:val="0"/>
              <w:adjustRightInd w:val="0"/>
            </w:pPr>
            <w:r w:rsidRPr="007B2B3D">
              <w:t>Eledon Pharmaceuticals, Inc.</w:t>
            </w:r>
          </w:p>
        </w:tc>
      </w:tr>
      <w:tr w:rsidR="00DD3BA8" w:rsidRPr="00960BFE" w14:paraId="1527F5EC" w14:textId="77777777" w:rsidTr="00955944">
        <w:trPr>
          <w:trHeight w:val="280"/>
        </w:trPr>
        <w:tc>
          <w:tcPr>
            <w:tcW w:w="966" w:type="dxa"/>
            <w:tcBorders>
              <w:top w:val="nil"/>
              <w:left w:val="nil"/>
              <w:bottom w:val="nil"/>
              <w:right w:val="nil"/>
            </w:tcBorders>
          </w:tcPr>
          <w:p w14:paraId="4728502B"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70984B6C" w14:textId="77777777" w:rsidR="00DD3BA8" w:rsidRPr="00960BFE" w:rsidRDefault="00DD3BA8" w:rsidP="00955944">
            <w:pPr>
              <w:autoSpaceDE w:val="0"/>
              <w:autoSpaceDN w:val="0"/>
              <w:adjustRightInd w:val="0"/>
            </w:pPr>
            <w:r w:rsidRPr="00960BFE">
              <w:t xml:space="preserve">Clock Start Date: </w:t>
            </w:r>
          </w:p>
        </w:tc>
        <w:tc>
          <w:tcPr>
            <w:tcW w:w="6459" w:type="dxa"/>
            <w:tcBorders>
              <w:top w:val="nil"/>
              <w:left w:val="nil"/>
              <w:bottom w:val="nil"/>
              <w:right w:val="nil"/>
            </w:tcBorders>
          </w:tcPr>
          <w:p w14:paraId="1D926B38" w14:textId="77777777" w:rsidR="00DD3BA8" w:rsidRPr="00960BFE" w:rsidRDefault="007B2B3D" w:rsidP="00955944">
            <w:pPr>
              <w:autoSpaceDE w:val="0"/>
              <w:autoSpaceDN w:val="0"/>
              <w:adjustRightInd w:val="0"/>
            </w:pPr>
            <w:r>
              <w:t>19 November 2021</w:t>
            </w:r>
            <w:r w:rsidR="00DD3BA8" w:rsidRPr="00960BFE">
              <w:t xml:space="preserve"> </w:t>
            </w:r>
          </w:p>
        </w:tc>
      </w:tr>
    </w:tbl>
    <w:p w14:paraId="39122983" w14:textId="77777777" w:rsidR="00DD3BA8" w:rsidRPr="00795EDD" w:rsidRDefault="00DD3BA8" w:rsidP="00DD3BA8"/>
    <w:p w14:paraId="08CF6B13" w14:textId="77777777" w:rsidR="00DD3BA8" w:rsidRPr="00D324AA" w:rsidRDefault="00DD3BA8" w:rsidP="00DD3BA8">
      <w:pPr>
        <w:autoSpaceDE w:val="0"/>
        <w:autoSpaceDN w:val="0"/>
        <w:adjustRightInd w:val="0"/>
        <w:rPr>
          <w:sz w:val="20"/>
          <w:lang w:val="en-NZ"/>
        </w:rPr>
      </w:pPr>
      <w:r w:rsidRPr="000B1C68">
        <w:rPr>
          <w:rFonts w:cs="Arial"/>
          <w:szCs w:val="22"/>
          <w:lang w:val="en-NZ"/>
        </w:rPr>
        <w:t>The Investigators were not</w:t>
      </w:r>
      <w:r w:rsidRPr="00D324AA">
        <w:rPr>
          <w:lang w:val="en-NZ"/>
        </w:rPr>
        <w:t xml:space="preserve"> present for discussion of this application.</w:t>
      </w:r>
    </w:p>
    <w:p w14:paraId="184B5B45" w14:textId="77777777" w:rsidR="00DD3BA8" w:rsidRPr="00D324AA" w:rsidRDefault="00DD3BA8" w:rsidP="00DD3BA8">
      <w:pPr>
        <w:rPr>
          <w:u w:val="single"/>
          <w:lang w:val="en-NZ"/>
        </w:rPr>
      </w:pPr>
    </w:p>
    <w:p w14:paraId="1DF935B8" w14:textId="77777777" w:rsidR="00DD3BA8" w:rsidRPr="0054344C" w:rsidRDefault="00DD3BA8" w:rsidP="00DD3BA8">
      <w:pPr>
        <w:pStyle w:val="Headingbold"/>
      </w:pPr>
      <w:r w:rsidRPr="0054344C">
        <w:t>Potential conflicts of interest</w:t>
      </w:r>
    </w:p>
    <w:p w14:paraId="7C8E8A8A" w14:textId="77777777" w:rsidR="00DD3BA8" w:rsidRPr="00D324AA" w:rsidRDefault="00DD3BA8" w:rsidP="00DD3BA8">
      <w:pPr>
        <w:rPr>
          <w:b/>
          <w:lang w:val="en-NZ"/>
        </w:rPr>
      </w:pPr>
    </w:p>
    <w:p w14:paraId="0365C0E7" w14:textId="77777777" w:rsidR="00DD3BA8" w:rsidRPr="00D324AA" w:rsidRDefault="00DD3BA8" w:rsidP="00DD3BA8">
      <w:pPr>
        <w:rPr>
          <w:lang w:val="en-NZ"/>
        </w:rPr>
      </w:pPr>
      <w:r w:rsidRPr="00D324AA">
        <w:rPr>
          <w:lang w:val="en-NZ"/>
        </w:rPr>
        <w:t>The Chair asked members to declare any potential conflicts of interest related to this application.</w:t>
      </w:r>
    </w:p>
    <w:p w14:paraId="71A61FA1" w14:textId="77777777" w:rsidR="00DD3BA8" w:rsidRPr="00D324AA" w:rsidRDefault="00DD3BA8" w:rsidP="00DD3BA8">
      <w:pPr>
        <w:rPr>
          <w:lang w:val="en-NZ"/>
        </w:rPr>
      </w:pPr>
    </w:p>
    <w:p w14:paraId="0D1848CB" w14:textId="77777777" w:rsidR="00DD3BA8" w:rsidRPr="00D324AA" w:rsidRDefault="00DD3BA8" w:rsidP="00DD3BA8">
      <w:pPr>
        <w:rPr>
          <w:lang w:val="en-NZ"/>
        </w:rPr>
      </w:pPr>
      <w:r w:rsidRPr="00D324AA">
        <w:rPr>
          <w:lang w:val="en-NZ"/>
        </w:rPr>
        <w:t>No potential conflicts of interest related to this application were declared by any member.</w:t>
      </w:r>
    </w:p>
    <w:p w14:paraId="77AD5D66" w14:textId="77777777" w:rsidR="00DD3BA8" w:rsidRPr="00D324AA" w:rsidRDefault="00DD3BA8" w:rsidP="00DD3BA8">
      <w:pPr>
        <w:rPr>
          <w:lang w:val="en-NZ"/>
        </w:rPr>
      </w:pPr>
    </w:p>
    <w:p w14:paraId="50E50119" w14:textId="77777777" w:rsidR="00DD3BA8" w:rsidRPr="00D324AA" w:rsidRDefault="00DD3BA8" w:rsidP="00DD3BA8">
      <w:pPr>
        <w:rPr>
          <w:lang w:val="en-NZ"/>
        </w:rPr>
      </w:pPr>
    </w:p>
    <w:p w14:paraId="7C67FD69" w14:textId="77777777" w:rsidR="00DD3BA8" w:rsidRPr="0054344C" w:rsidRDefault="00DD3BA8" w:rsidP="00DD3BA8">
      <w:pPr>
        <w:pStyle w:val="Headingbold"/>
      </w:pPr>
      <w:r w:rsidRPr="0054344C">
        <w:t>Summary of Study</w:t>
      </w:r>
    </w:p>
    <w:p w14:paraId="3C71A379" w14:textId="77777777" w:rsidR="00DD3BA8" w:rsidRPr="00D324AA" w:rsidRDefault="00DD3BA8" w:rsidP="00DD3BA8">
      <w:pPr>
        <w:rPr>
          <w:u w:val="single"/>
          <w:lang w:val="en-NZ"/>
        </w:rPr>
      </w:pPr>
    </w:p>
    <w:p w14:paraId="6E993C62" w14:textId="77777777" w:rsidR="00DD3BA8" w:rsidRPr="00B04F88" w:rsidRDefault="00DD3BA8" w:rsidP="00073383">
      <w:pPr>
        <w:pStyle w:val="ListParagraph"/>
        <w:numPr>
          <w:ilvl w:val="0"/>
          <w:numId w:val="31"/>
        </w:numPr>
        <w:contextualSpacing/>
      </w:pPr>
      <w:r w:rsidRPr="00D5397B">
        <w:t xml:space="preserve">The </w:t>
      </w:r>
      <w:r>
        <w:t>study will evaluate the safety and effectiveness of an investigational drug called AT-1501. It is a synthetic protein called a monoclonal antibody that is hoped to mitigate the effects of the body's immune system on the kidneys in participants with Immunoglobin A Nephropathy (IgAN). The primary objective of this study is to determine whether AT-1501 can reduce proteinuria in patients with IgAN at 24 weeks.</w:t>
      </w:r>
    </w:p>
    <w:p w14:paraId="07AE7D3B" w14:textId="77777777" w:rsidR="00DD3BA8" w:rsidRPr="0020496C" w:rsidRDefault="00DD3BA8" w:rsidP="00DD3BA8">
      <w:pPr>
        <w:pStyle w:val="ListParagraph"/>
        <w:numPr>
          <w:ilvl w:val="0"/>
          <w:numId w:val="0"/>
        </w:numPr>
        <w:ind w:left="357"/>
      </w:pPr>
    </w:p>
    <w:p w14:paraId="4C06FD33" w14:textId="77777777" w:rsidR="00DD3BA8" w:rsidRPr="00D324AA" w:rsidRDefault="00DD3BA8" w:rsidP="00DD3BA8">
      <w:pPr>
        <w:spacing w:before="80" w:after="80"/>
        <w:rPr>
          <w:lang w:val="en-NZ"/>
        </w:rPr>
      </w:pPr>
    </w:p>
    <w:p w14:paraId="432C7348" w14:textId="77777777" w:rsidR="00DD3BA8" w:rsidRPr="0054344C" w:rsidRDefault="00DD3BA8" w:rsidP="00DD3BA8">
      <w:pPr>
        <w:pStyle w:val="Headingbold"/>
      </w:pPr>
      <w:r w:rsidRPr="0054344C">
        <w:t>Summary of outstanding ethical issues</w:t>
      </w:r>
    </w:p>
    <w:p w14:paraId="1B4F5E43" w14:textId="77777777" w:rsidR="00DD3BA8" w:rsidRPr="00D324AA" w:rsidRDefault="00DD3BA8" w:rsidP="00DD3BA8">
      <w:pPr>
        <w:rPr>
          <w:lang w:val="en-NZ"/>
        </w:rPr>
      </w:pPr>
    </w:p>
    <w:p w14:paraId="4EDFE04B" w14:textId="77777777" w:rsidR="00DD3BA8" w:rsidRPr="00D324AA" w:rsidRDefault="00DD3BA8" w:rsidP="00DD3BA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7DAC80AC" w14:textId="77777777" w:rsidR="00DD3BA8" w:rsidRPr="00D324AA" w:rsidRDefault="00DD3BA8" w:rsidP="00DD3BA8">
      <w:pPr>
        <w:autoSpaceDE w:val="0"/>
        <w:autoSpaceDN w:val="0"/>
        <w:adjustRightInd w:val="0"/>
        <w:rPr>
          <w:szCs w:val="22"/>
          <w:lang w:val="en-NZ"/>
        </w:rPr>
      </w:pPr>
    </w:p>
    <w:p w14:paraId="5DD1481C" w14:textId="77777777" w:rsidR="00DD3BA8" w:rsidRDefault="00DD3BA8" w:rsidP="00DD3BA8">
      <w:pPr>
        <w:pStyle w:val="ListParagraph"/>
        <w:ind w:left="357" w:hanging="357"/>
      </w:pPr>
      <w:r w:rsidRPr="00D324AA">
        <w:t xml:space="preserve">The Committee </w:t>
      </w:r>
      <w:r>
        <w:t>requested the number of New Zealand participants be provided.</w:t>
      </w:r>
    </w:p>
    <w:p w14:paraId="40C83D4D" w14:textId="77777777" w:rsidR="00DD3BA8" w:rsidRDefault="00DD3BA8" w:rsidP="00DD3BA8">
      <w:pPr>
        <w:pStyle w:val="ListParagraph"/>
        <w:ind w:left="357" w:hanging="357"/>
      </w:pPr>
      <w:r>
        <w:t>The Committee ask</w:t>
      </w:r>
      <w:r w:rsidR="00073383">
        <w:t>ed</w:t>
      </w:r>
      <w:r>
        <w:t xml:space="preserve"> that there be clarification of the information around covid vaccinations, and any potential boosters given to participants and how this may impact their ability to participate.</w:t>
      </w:r>
      <w:r w:rsidR="0076467E">
        <w:t xml:space="preserve"> In particular</w:t>
      </w:r>
      <w:r w:rsidR="00724ADD">
        <w:t>,</w:t>
      </w:r>
      <w:r w:rsidR="0076467E">
        <w:t xml:space="preserve"> the Committee requested that </w:t>
      </w:r>
      <w:r w:rsidR="006207E2">
        <w:t xml:space="preserve">the researcher confirm that participants may choose to receive a COVID-19 vaccination or not; but if they do so then a 30-day timeframe applies per the </w:t>
      </w:r>
      <w:r w:rsidR="00BF0936">
        <w:t>P</w:t>
      </w:r>
      <w:r w:rsidR="005979D4">
        <w:t xml:space="preserve">articipant </w:t>
      </w:r>
      <w:r w:rsidR="00BF0936">
        <w:t>I</w:t>
      </w:r>
      <w:r w:rsidR="005979D4">
        <w:t xml:space="preserve">nformation </w:t>
      </w:r>
      <w:r w:rsidR="00BF0936">
        <w:t>S</w:t>
      </w:r>
      <w:r w:rsidR="005979D4">
        <w:t>heet</w:t>
      </w:r>
      <w:r w:rsidR="00BF0936">
        <w:t xml:space="preserve"> (PIS)</w:t>
      </w:r>
      <w:r w:rsidR="006207E2">
        <w:t>.</w:t>
      </w:r>
    </w:p>
    <w:p w14:paraId="5CE498B9" w14:textId="77777777" w:rsidR="00DD3BA8" w:rsidRDefault="00DD3BA8" w:rsidP="00DD3BA8">
      <w:pPr>
        <w:pStyle w:val="ListParagraph"/>
        <w:ind w:left="357" w:hanging="357"/>
      </w:pPr>
      <w:r>
        <w:t>The Committee request</w:t>
      </w:r>
      <w:r w:rsidR="00073383">
        <w:t>ed</w:t>
      </w:r>
      <w:r>
        <w:t xml:space="preserve"> the sponsor sign the necessary forms in the application.</w:t>
      </w:r>
    </w:p>
    <w:p w14:paraId="48C3E4AC" w14:textId="77777777" w:rsidR="00DD3BA8" w:rsidRDefault="00DD3BA8" w:rsidP="00DD3BA8">
      <w:pPr>
        <w:pStyle w:val="ListParagraph"/>
        <w:ind w:left="357" w:hanging="357"/>
      </w:pPr>
      <w:r>
        <w:t>The Committee request</w:t>
      </w:r>
      <w:r w:rsidR="00073383">
        <w:t>ed</w:t>
      </w:r>
      <w:r>
        <w:t xml:space="preserve"> consistency around the keeping of data for 10 or 25 years across all paperwork. The Committee notes that 10 years is the requirement by New Zealand law. </w:t>
      </w:r>
    </w:p>
    <w:p w14:paraId="1E2870CE" w14:textId="77777777" w:rsidR="00DD3BA8" w:rsidRDefault="00DD3BA8" w:rsidP="00DD3BA8">
      <w:pPr>
        <w:pStyle w:val="ListParagraph"/>
        <w:ind w:left="357" w:hanging="357"/>
      </w:pPr>
      <w:r>
        <w:t xml:space="preserve">Please include the charters mentioned in the Data Management Plan (DMP) for approval and for the sake of future review by the </w:t>
      </w:r>
      <w:r w:rsidR="00073383">
        <w:t>HDEC.</w:t>
      </w:r>
    </w:p>
    <w:p w14:paraId="107C4BE8" w14:textId="77777777" w:rsidR="00DD3BA8" w:rsidRDefault="00DD3BA8" w:rsidP="00DD3BA8">
      <w:pPr>
        <w:pStyle w:val="ListParagraph"/>
        <w:ind w:left="357" w:hanging="357"/>
      </w:pPr>
      <w:r>
        <w:t>Please include a cultural statement and information around incidence in M</w:t>
      </w:r>
      <w:r>
        <w:rPr>
          <w:rFonts w:cs="Arial"/>
        </w:rPr>
        <w:t>ā</w:t>
      </w:r>
      <w:r>
        <w:t>ori if applicable.</w:t>
      </w:r>
    </w:p>
    <w:p w14:paraId="0B78B82F" w14:textId="77777777" w:rsidR="00DD3BA8" w:rsidRPr="00D324AA" w:rsidRDefault="00DD3BA8" w:rsidP="00DD3BA8">
      <w:pPr>
        <w:pStyle w:val="ListParagraph"/>
        <w:numPr>
          <w:ilvl w:val="0"/>
          <w:numId w:val="0"/>
        </w:numPr>
        <w:ind w:left="357"/>
        <w:rPr>
          <w:rFonts w:cs="Arial"/>
          <w:color w:val="FF0000"/>
        </w:rPr>
      </w:pPr>
      <w:r w:rsidRPr="00D324AA">
        <w:br/>
      </w:r>
    </w:p>
    <w:p w14:paraId="313E9FB1" w14:textId="77777777" w:rsidR="00DD3BA8" w:rsidRPr="00D324AA" w:rsidRDefault="00DD3BA8" w:rsidP="00DD3BA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A81211E" w14:textId="77777777" w:rsidR="00DD3BA8" w:rsidRPr="00D324AA" w:rsidRDefault="00DD3BA8" w:rsidP="00DD3BA8">
      <w:pPr>
        <w:spacing w:before="80" w:after="80"/>
        <w:rPr>
          <w:rFonts w:cs="Arial"/>
          <w:szCs w:val="22"/>
          <w:lang w:val="en-NZ"/>
        </w:rPr>
      </w:pPr>
    </w:p>
    <w:p w14:paraId="56E0513E" w14:textId="77777777" w:rsidR="00DD3BA8" w:rsidRPr="00D324AA" w:rsidRDefault="00DD3BA8" w:rsidP="00DD3BA8">
      <w:pPr>
        <w:pStyle w:val="ListParagraph"/>
        <w:ind w:left="357" w:hanging="357"/>
      </w:pPr>
      <w:r w:rsidRPr="00D324AA">
        <w:t>Please</w:t>
      </w:r>
      <w:r>
        <w:t xml:space="preserve"> elaborate on </w:t>
      </w:r>
      <w:r w:rsidR="00630DC2">
        <w:t>details</w:t>
      </w:r>
      <w:r>
        <w:t xml:space="preserve"> that are considered Non-Lay i.e. Electrocardiograms (ECGs).</w:t>
      </w:r>
    </w:p>
    <w:p w14:paraId="76998D17" w14:textId="77777777" w:rsidR="00DD3BA8" w:rsidRDefault="00DD3BA8" w:rsidP="00DD3BA8">
      <w:pPr>
        <w:pStyle w:val="ListParagraph"/>
        <w:ind w:left="357" w:hanging="357"/>
      </w:pPr>
      <w:r>
        <w:t xml:space="preserve">Please include more information in </w:t>
      </w:r>
      <w:r w:rsidR="00630DC2">
        <w:t xml:space="preserve">both </w:t>
      </w:r>
      <w:r>
        <w:t>the PIS and Consent Form (CF) about the collection of samples for future research and under what circumstances these samples may be taken.</w:t>
      </w:r>
    </w:p>
    <w:p w14:paraId="7BC695D3" w14:textId="77777777" w:rsidR="00DD3BA8" w:rsidRDefault="00DD3BA8" w:rsidP="00DD3BA8">
      <w:pPr>
        <w:pStyle w:val="ListParagraph"/>
        <w:ind w:left="357" w:hanging="357"/>
      </w:pPr>
      <w:r>
        <w:t>Please clarify the “surgical procedure” mentioned on page 9 and remove if an error.</w:t>
      </w:r>
    </w:p>
    <w:p w14:paraId="0C6EC434" w14:textId="77777777" w:rsidR="00DD3BA8" w:rsidRDefault="00DD3BA8" w:rsidP="00DD3BA8">
      <w:pPr>
        <w:pStyle w:val="ListParagraph"/>
        <w:ind w:left="357" w:hanging="357"/>
      </w:pPr>
      <w:r>
        <w:lastRenderedPageBreak/>
        <w:t xml:space="preserve">Please clarify what biomarkers may be investigated on future unspecified research and revise to make more lay-friendly. </w:t>
      </w:r>
    </w:p>
    <w:p w14:paraId="1069BECF" w14:textId="77777777" w:rsidR="00DD3BA8" w:rsidRDefault="00DD3BA8" w:rsidP="00DD3BA8">
      <w:pPr>
        <w:pStyle w:val="ListParagraph"/>
        <w:ind w:left="357" w:hanging="357"/>
      </w:pPr>
      <w:r>
        <w:t xml:space="preserve">Please ensure that no new information is brought up in </w:t>
      </w:r>
      <w:r w:rsidR="00630DC2">
        <w:t>the CF without first being explained in the main body of the PIS</w:t>
      </w:r>
      <w:r>
        <w:t xml:space="preserve">. </w:t>
      </w:r>
    </w:p>
    <w:p w14:paraId="43C9BC5A" w14:textId="77777777" w:rsidR="00DD3BA8" w:rsidRPr="00D324AA" w:rsidRDefault="00DD3BA8" w:rsidP="00DD3BA8">
      <w:pPr>
        <w:pStyle w:val="ListParagraph"/>
        <w:numPr>
          <w:ilvl w:val="0"/>
          <w:numId w:val="0"/>
        </w:numPr>
      </w:pPr>
    </w:p>
    <w:p w14:paraId="2D4BA888" w14:textId="77777777" w:rsidR="00DD3BA8" w:rsidRPr="00D324AA" w:rsidRDefault="00DD3BA8" w:rsidP="00DD3BA8">
      <w:pPr>
        <w:spacing w:before="80" w:after="80"/>
      </w:pPr>
    </w:p>
    <w:p w14:paraId="4A8D2918" w14:textId="77777777" w:rsidR="00DD3BA8" w:rsidRPr="0054344C" w:rsidRDefault="00DD3BA8" w:rsidP="00DD3BA8">
      <w:pPr>
        <w:rPr>
          <w:b/>
          <w:bCs/>
          <w:lang w:val="en-NZ"/>
        </w:rPr>
      </w:pPr>
      <w:r w:rsidRPr="0054344C">
        <w:rPr>
          <w:b/>
          <w:bCs/>
          <w:lang w:val="en-NZ"/>
        </w:rPr>
        <w:t xml:space="preserve">Decision </w:t>
      </w:r>
    </w:p>
    <w:p w14:paraId="246E66B2" w14:textId="77777777" w:rsidR="00DD3BA8" w:rsidRPr="00D324AA" w:rsidRDefault="00DD3BA8" w:rsidP="00DD3BA8">
      <w:pPr>
        <w:rPr>
          <w:lang w:val="en-NZ"/>
        </w:rPr>
      </w:pPr>
    </w:p>
    <w:p w14:paraId="3A66807F" w14:textId="77777777" w:rsidR="00DD3BA8" w:rsidRPr="00D324AA" w:rsidRDefault="00DD3BA8" w:rsidP="00DD3BA8">
      <w:pPr>
        <w:rPr>
          <w:lang w:val="en-NZ"/>
        </w:rPr>
      </w:pPr>
    </w:p>
    <w:p w14:paraId="095C6D12" w14:textId="77777777" w:rsidR="00DD3BA8" w:rsidRPr="00D324AA" w:rsidRDefault="00DD3BA8" w:rsidP="00DD3BA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9D0F25A" w14:textId="77777777" w:rsidR="00DD3BA8" w:rsidRPr="00D324AA" w:rsidRDefault="00DD3BA8" w:rsidP="00DD3BA8">
      <w:pPr>
        <w:rPr>
          <w:lang w:val="en-NZ"/>
        </w:rPr>
      </w:pPr>
    </w:p>
    <w:p w14:paraId="1FEE43FC" w14:textId="77777777" w:rsidR="00DD3BA8" w:rsidRPr="006D0A33" w:rsidRDefault="00DD3BA8" w:rsidP="00DD3BA8">
      <w:pPr>
        <w:pStyle w:val="ListParagraph"/>
        <w:ind w:left="357" w:hanging="357"/>
      </w:pPr>
      <w:r w:rsidRPr="006D0A33">
        <w:t>Please address all outstanding ethical issues, providing the information requested by the Committee.</w:t>
      </w:r>
    </w:p>
    <w:p w14:paraId="12B2D37F" w14:textId="77777777" w:rsidR="00DD3BA8" w:rsidRPr="006D0A33" w:rsidRDefault="00DD3BA8" w:rsidP="00DD3BA8">
      <w:pPr>
        <w:pStyle w:val="ListParagraph"/>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1686468" w14:textId="77777777" w:rsidR="00DD3BA8" w:rsidRPr="006D0A33" w:rsidRDefault="00DD3BA8" w:rsidP="00DD3BA8">
      <w:pPr>
        <w:pStyle w:val="ListParagraph"/>
        <w:ind w:left="357" w:hanging="357"/>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4CE0EF9A" w14:textId="77777777" w:rsidR="00DD3BA8" w:rsidRPr="00D324AA" w:rsidRDefault="00DD3BA8" w:rsidP="00DD3BA8">
      <w:pPr>
        <w:rPr>
          <w:color w:val="FF0000"/>
          <w:lang w:val="en-NZ"/>
        </w:rPr>
      </w:pPr>
    </w:p>
    <w:p w14:paraId="6C54D0AB" w14:textId="77777777" w:rsidR="00DD3BA8" w:rsidRPr="00D324AA" w:rsidRDefault="00DD3BA8" w:rsidP="00DD3BA8">
      <w:pPr>
        <w:rPr>
          <w:lang w:val="en-NZ"/>
        </w:rPr>
      </w:pPr>
      <w:r w:rsidRPr="00D324AA">
        <w:rPr>
          <w:lang w:val="en-NZ"/>
        </w:rPr>
        <w:t xml:space="preserve">After receipt of the information requested by the Committee, a final decision on the application will </w:t>
      </w:r>
      <w:r w:rsidRPr="00840DC2">
        <w:rPr>
          <w:rFonts w:cs="Arial"/>
          <w:szCs w:val="21"/>
          <w:lang w:val="en-NZ"/>
        </w:rPr>
        <w:t>be made by</w:t>
      </w:r>
      <w:r w:rsidRPr="00840DC2">
        <w:rPr>
          <w:rFonts w:cs="Arial"/>
          <w:color w:val="000000"/>
          <w:szCs w:val="21"/>
          <w:lang w:val="en-NZ" w:eastAsia="en-NZ"/>
        </w:rPr>
        <w:t xml:space="preserve"> Mr Anthony Fallon and Dr Patries Herst.</w:t>
      </w:r>
    </w:p>
    <w:p w14:paraId="0CD61547" w14:textId="77777777" w:rsidR="00DD3BA8" w:rsidRPr="00D324AA" w:rsidRDefault="00DD3BA8" w:rsidP="00DD3BA8">
      <w:pPr>
        <w:rPr>
          <w:color w:val="FF0000"/>
          <w:lang w:val="en-NZ"/>
        </w:rPr>
      </w:pPr>
    </w:p>
    <w:p w14:paraId="0BFB00AA" w14:textId="77777777" w:rsidR="00DD3BA8" w:rsidRPr="00D324AA" w:rsidRDefault="00DD3BA8" w:rsidP="00DD3BA8">
      <w:pPr>
        <w:rPr>
          <w:color w:val="FF0000"/>
          <w:lang w:val="en-NZ"/>
        </w:rPr>
      </w:pPr>
    </w:p>
    <w:p w14:paraId="37553241" w14:textId="77777777" w:rsidR="00DD3BA8" w:rsidRDefault="00DD3BA8" w:rsidP="00DD3BA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DD3BA8" w:rsidRPr="00960BFE" w14:paraId="33A9BE7B" w14:textId="77777777" w:rsidTr="00955944">
        <w:trPr>
          <w:trHeight w:val="280"/>
        </w:trPr>
        <w:tc>
          <w:tcPr>
            <w:tcW w:w="966" w:type="dxa"/>
            <w:tcBorders>
              <w:top w:val="nil"/>
              <w:left w:val="nil"/>
              <w:bottom w:val="nil"/>
              <w:right w:val="nil"/>
            </w:tcBorders>
          </w:tcPr>
          <w:p w14:paraId="5A75BFCD" w14:textId="77777777" w:rsidR="00DD3BA8" w:rsidRPr="00960BFE" w:rsidRDefault="00DD3BA8" w:rsidP="00955944">
            <w:pPr>
              <w:autoSpaceDE w:val="0"/>
              <w:autoSpaceDN w:val="0"/>
              <w:adjustRightInd w:val="0"/>
            </w:pPr>
            <w:r>
              <w:rPr>
                <w:b/>
              </w:rPr>
              <w:t>4</w:t>
            </w:r>
            <w:r w:rsidRPr="00960BFE">
              <w:rPr>
                <w:b/>
              </w:rPr>
              <w:t xml:space="preserve"> </w:t>
            </w:r>
            <w:r w:rsidRPr="00960BFE">
              <w:t xml:space="preserve"> </w:t>
            </w:r>
          </w:p>
        </w:tc>
        <w:tc>
          <w:tcPr>
            <w:tcW w:w="2575" w:type="dxa"/>
            <w:tcBorders>
              <w:top w:val="nil"/>
              <w:left w:val="nil"/>
              <w:bottom w:val="nil"/>
              <w:right w:val="nil"/>
            </w:tcBorders>
          </w:tcPr>
          <w:p w14:paraId="724C13A8" w14:textId="77777777" w:rsidR="00DD3BA8" w:rsidRPr="00960BFE" w:rsidRDefault="00DD3BA8" w:rsidP="00955944">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B9AFB5B" w14:textId="77777777" w:rsidR="00DD3BA8" w:rsidRPr="00960BFE" w:rsidRDefault="00DD3BA8" w:rsidP="00955944">
            <w:pPr>
              <w:autoSpaceDE w:val="0"/>
              <w:autoSpaceDN w:val="0"/>
              <w:adjustRightInd w:val="0"/>
            </w:pPr>
            <w:r w:rsidRPr="00BC572F">
              <w:rPr>
                <w:b/>
              </w:rPr>
              <w:t>2021 FULL 11152</w:t>
            </w:r>
          </w:p>
        </w:tc>
      </w:tr>
      <w:tr w:rsidR="00DD3BA8" w:rsidRPr="00960BFE" w14:paraId="00E02330" w14:textId="77777777" w:rsidTr="00955944">
        <w:trPr>
          <w:trHeight w:val="280"/>
        </w:trPr>
        <w:tc>
          <w:tcPr>
            <w:tcW w:w="966" w:type="dxa"/>
            <w:tcBorders>
              <w:top w:val="nil"/>
              <w:left w:val="nil"/>
              <w:bottom w:val="nil"/>
              <w:right w:val="nil"/>
            </w:tcBorders>
          </w:tcPr>
          <w:p w14:paraId="11FD483B"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3CC8C737" w14:textId="77777777" w:rsidR="00DD3BA8" w:rsidRPr="00960BFE" w:rsidRDefault="00DD3BA8" w:rsidP="00955944">
            <w:pPr>
              <w:autoSpaceDE w:val="0"/>
              <w:autoSpaceDN w:val="0"/>
              <w:adjustRightInd w:val="0"/>
            </w:pPr>
            <w:r w:rsidRPr="00960BFE">
              <w:t xml:space="preserve">Title: </w:t>
            </w:r>
          </w:p>
        </w:tc>
        <w:tc>
          <w:tcPr>
            <w:tcW w:w="6459" w:type="dxa"/>
            <w:tcBorders>
              <w:top w:val="nil"/>
              <w:left w:val="nil"/>
              <w:bottom w:val="nil"/>
              <w:right w:val="nil"/>
            </w:tcBorders>
          </w:tcPr>
          <w:p w14:paraId="7D8F6344" w14:textId="77777777" w:rsidR="00DD3BA8" w:rsidRPr="00960BFE" w:rsidRDefault="00DD3BA8" w:rsidP="00955944">
            <w:pPr>
              <w:autoSpaceDE w:val="0"/>
              <w:autoSpaceDN w:val="0"/>
              <w:adjustRightInd w:val="0"/>
            </w:pPr>
            <w:r w:rsidRPr="00BC572F">
              <w:t>Cytisine and e-cigarettes study with supportive text-messaging</w:t>
            </w:r>
          </w:p>
        </w:tc>
      </w:tr>
      <w:tr w:rsidR="00DD3BA8" w:rsidRPr="00960BFE" w14:paraId="18877702" w14:textId="77777777" w:rsidTr="00955944">
        <w:trPr>
          <w:trHeight w:val="280"/>
        </w:trPr>
        <w:tc>
          <w:tcPr>
            <w:tcW w:w="966" w:type="dxa"/>
            <w:tcBorders>
              <w:top w:val="nil"/>
              <w:left w:val="nil"/>
              <w:bottom w:val="nil"/>
              <w:right w:val="nil"/>
            </w:tcBorders>
          </w:tcPr>
          <w:p w14:paraId="31B2A91A"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2E0E1AEC" w14:textId="77777777" w:rsidR="00DD3BA8" w:rsidRPr="00960BFE" w:rsidRDefault="00DD3BA8" w:rsidP="00955944">
            <w:pPr>
              <w:autoSpaceDE w:val="0"/>
              <w:autoSpaceDN w:val="0"/>
              <w:adjustRightInd w:val="0"/>
            </w:pPr>
            <w:r w:rsidRPr="00960BFE">
              <w:t xml:space="preserve">Principal Investigator: </w:t>
            </w:r>
          </w:p>
        </w:tc>
        <w:tc>
          <w:tcPr>
            <w:tcW w:w="6459" w:type="dxa"/>
            <w:tcBorders>
              <w:top w:val="nil"/>
              <w:left w:val="nil"/>
              <w:bottom w:val="nil"/>
              <w:right w:val="nil"/>
            </w:tcBorders>
          </w:tcPr>
          <w:p w14:paraId="6E2B91DB" w14:textId="77777777" w:rsidR="00DD3BA8" w:rsidRPr="00960BFE" w:rsidRDefault="00DD3BA8" w:rsidP="00955944">
            <w:pPr>
              <w:autoSpaceDE w:val="0"/>
              <w:autoSpaceDN w:val="0"/>
              <w:adjustRightInd w:val="0"/>
            </w:pPr>
            <w:r w:rsidRPr="00960BFE">
              <w:t xml:space="preserve"> </w:t>
            </w:r>
            <w:r w:rsidRPr="00BC572F">
              <w:t>A/Prof</w:t>
            </w:r>
            <w:r>
              <w:t>essor</w:t>
            </w:r>
            <w:r w:rsidRPr="00BC572F">
              <w:t xml:space="preserve"> Natalie Walker</w:t>
            </w:r>
          </w:p>
        </w:tc>
      </w:tr>
      <w:tr w:rsidR="00DD3BA8" w:rsidRPr="00960BFE" w14:paraId="40725662" w14:textId="77777777" w:rsidTr="00955944">
        <w:trPr>
          <w:trHeight w:val="280"/>
        </w:trPr>
        <w:tc>
          <w:tcPr>
            <w:tcW w:w="966" w:type="dxa"/>
            <w:tcBorders>
              <w:top w:val="nil"/>
              <w:left w:val="nil"/>
              <w:bottom w:val="nil"/>
              <w:right w:val="nil"/>
            </w:tcBorders>
          </w:tcPr>
          <w:p w14:paraId="1FED4DF0"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6DD3AB3B" w14:textId="77777777" w:rsidR="00DD3BA8" w:rsidRPr="00960BFE" w:rsidRDefault="00DD3BA8" w:rsidP="00955944">
            <w:pPr>
              <w:autoSpaceDE w:val="0"/>
              <w:autoSpaceDN w:val="0"/>
              <w:adjustRightInd w:val="0"/>
            </w:pPr>
            <w:r w:rsidRPr="00960BFE">
              <w:t xml:space="preserve">Sponsor: </w:t>
            </w:r>
          </w:p>
        </w:tc>
        <w:tc>
          <w:tcPr>
            <w:tcW w:w="6459" w:type="dxa"/>
            <w:tcBorders>
              <w:top w:val="nil"/>
              <w:left w:val="nil"/>
              <w:bottom w:val="nil"/>
              <w:right w:val="nil"/>
            </w:tcBorders>
          </w:tcPr>
          <w:p w14:paraId="6C5CD55E" w14:textId="77777777" w:rsidR="00DD3BA8" w:rsidRPr="00960BFE" w:rsidRDefault="00090DF2" w:rsidP="00955944">
            <w:pPr>
              <w:autoSpaceDE w:val="0"/>
              <w:autoSpaceDN w:val="0"/>
              <w:adjustRightInd w:val="0"/>
            </w:pPr>
            <w:r>
              <w:t>University of Auckland</w:t>
            </w:r>
          </w:p>
        </w:tc>
      </w:tr>
      <w:tr w:rsidR="00DD3BA8" w:rsidRPr="00960BFE" w14:paraId="72ECDAC2" w14:textId="77777777" w:rsidTr="00955944">
        <w:trPr>
          <w:trHeight w:val="280"/>
        </w:trPr>
        <w:tc>
          <w:tcPr>
            <w:tcW w:w="966" w:type="dxa"/>
            <w:tcBorders>
              <w:top w:val="nil"/>
              <w:left w:val="nil"/>
              <w:bottom w:val="nil"/>
              <w:right w:val="nil"/>
            </w:tcBorders>
          </w:tcPr>
          <w:p w14:paraId="7D68C258" w14:textId="77777777" w:rsidR="00DD3BA8" w:rsidRPr="00960BFE" w:rsidRDefault="00DD3BA8" w:rsidP="00955944">
            <w:pPr>
              <w:autoSpaceDE w:val="0"/>
              <w:autoSpaceDN w:val="0"/>
              <w:adjustRightInd w:val="0"/>
            </w:pPr>
            <w:r w:rsidRPr="00960BFE">
              <w:t xml:space="preserve"> </w:t>
            </w:r>
          </w:p>
        </w:tc>
        <w:tc>
          <w:tcPr>
            <w:tcW w:w="2575" w:type="dxa"/>
            <w:tcBorders>
              <w:top w:val="nil"/>
              <w:left w:val="nil"/>
              <w:bottom w:val="nil"/>
              <w:right w:val="nil"/>
            </w:tcBorders>
          </w:tcPr>
          <w:p w14:paraId="36F49485" w14:textId="77777777" w:rsidR="00DD3BA8" w:rsidRPr="00960BFE" w:rsidRDefault="00DD3BA8" w:rsidP="00955944">
            <w:pPr>
              <w:autoSpaceDE w:val="0"/>
              <w:autoSpaceDN w:val="0"/>
              <w:adjustRightInd w:val="0"/>
            </w:pPr>
            <w:r w:rsidRPr="00960BFE">
              <w:t xml:space="preserve">Clock Start Date: </w:t>
            </w:r>
          </w:p>
        </w:tc>
        <w:tc>
          <w:tcPr>
            <w:tcW w:w="6459" w:type="dxa"/>
            <w:tcBorders>
              <w:top w:val="nil"/>
              <w:left w:val="nil"/>
              <w:bottom w:val="nil"/>
              <w:right w:val="nil"/>
            </w:tcBorders>
          </w:tcPr>
          <w:p w14:paraId="5FF2712E" w14:textId="77777777" w:rsidR="00DD3BA8" w:rsidRPr="00960BFE" w:rsidRDefault="00B2246B" w:rsidP="00955944">
            <w:pPr>
              <w:autoSpaceDE w:val="0"/>
              <w:autoSpaceDN w:val="0"/>
              <w:adjustRightInd w:val="0"/>
            </w:pPr>
            <w:r>
              <w:t>18 November 2021</w:t>
            </w:r>
          </w:p>
        </w:tc>
      </w:tr>
    </w:tbl>
    <w:p w14:paraId="039137A5" w14:textId="77777777" w:rsidR="00DD3BA8" w:rsidRPr="00795EDD" w:rsidRDefault="00DD3BA8" w:rsidP="00DD3BA8"/>
    <w:p w14:paraId="75106F75" w14:textId="77777777" w:rsidR="00DD3BA8" w:rsidRPr="00D324AA" w:rsidRDefault="00DD3BA8" w:rsidP="00DD3BA8">
      <w:pPr>
        <w:autoSpaceDE w:val="0"/>
        <w:autoSpaceDN w:val="0"/>
        <w:adjustRightInd w:val="0"/>
        <w:rPr>
          <w:sz w:val="20"/>
          <w:lang w:val="en-NZ"/>
        </w:rPr>
      </w:pPr>
      <w:r w:rsidRPr="004574B6">
        <w:rPr>
          <w:rFonts w:cs="Arial"/>
          <w:szCs w:val="22"/>
          <w:lang w:val="en-NZ"/>
        </w:rPr>
        <w:t xml:space="preserve">Dr Natalie Walker and </w:t>
      </w:r>
      <w:r>
        <w:rPr>
          <w:rFonts w:cs="Arial"/>
          <w:szCs w:val="22"/>
          <w:lang w:val="en-NZ"/>
        </w:rPr>
        <w:t xml:space="preserve">Dr Amanda Calder </w:t>
      </w:r>
      <w:r w:rsidRPr="004574B6">
        <w:rPr>
          <w:lang w:val="en-NZ"/>
        </w:rPr>
        <w:t>w</w:t>
      </w:r>
      <w:r>
        <w:rPr>
          <w:lang w:val="en-NZ"/>
        </w:rPr>
        <w:t>ere</w:t>
      </w:r>
      <w:r w:rsidRPr="00D324AA">
        <w:rPr>
          <w:lang w:val="en-NZ"/>
        </w:rPr>
        <w:t xml:space="preserve"> present via videoconference for discussion of this application.</w:t>
      </w:r>
    </w:p>
    <w:p w14:paraId="1290D664" w14:textId="77777777" w:rsidR="00DD3BA8" w:rsidRPr="00D324AA" w:rsidRDefault="00DD3BA8" w:rsidP="00DD3BA8">
      <w:pPr>
        <w:rPr>
          <w:u w:val="single"/>
          <w:lang w:val="en-NZ"/>
        </w:rPr>
      </w:pPr>
    </w:p>
    <w:p w14:paraId="597D699B" w14:textId="77777777" w:rsidR="00DD3BA8" w:rsidRPr="0054344C" w:rsidRDefault="00DD3BA8" w:rsidP="00DD3BA8">
      <w:pPr>
        <w:pStyle w:val="Headingbold"/>
      </w:pPr>
      <w:r w:rsidRPr="0054344C">
        <w:t>Potential conflicts of interest</w:t>
      </w:r>
    </w:p>
    <w:p w14:paraId="3B4950C0" w14:textId="77777777" w:rsidR="00DD3BA8" w:rsidRPr="00D324AA" w:rsidRDefault="00DD3BA8" w:rsidP="00DD3BA8">
      <w:pPr>
        <w:rPr>
          <w:b/>
          <w:lang w:val="en-NZ"/>
        </w:rPr>
      </w:pPr>
    </w:p>
    <w:p w14:paraId="06ABAFBE" w14:textId="77777777" w:rsidR="00DD3BA8" w:rsidRPr="00D324AA" w:rsidRDefault="00DD3BA8" w:rsidP="00DD3BA8">
      <w:pPr>
        <w:rPr>
          <w:lang w:val="en-NZ"/>
        </w:rPr>
      </w:pPr>
      <w:r w:rsidRPr="00D324AA">
        <w:rPr>
          <w:lang w:val="en-NZ"/>
        </w:rPr>
        <w:t>The Chair asked members to declare any potential conflicts of interest related to this application.</w:t>
      </w:r>
    </w:p>
    <w:p w14:paraId="0381C546" w14:textId="77777777" w:rsidR="00DD3BA8" w:rsidRPr="00D324AA" w:rsidRDefault="00DD3BA8" w:rsidP="00DD3BA8">
      <w:pPr>
        <w:rPr>
          <w:lang w:val="en-NZ"/>
        </w:rPr>
      </w:pPr>
    </w:p>
    <w:p w14:paraId="2479B937" w14:textId="77777777" w:rsidR="00DD3BA8" w:rsidRPr="00D324AA" w:rsidRDefault="00DD3BA8" w:rsidP="00DD3BA8">
      <w:pPr>
        <w:rPr>
          <w:lang w:val="en-NZ"/>
        </w:rPr>
      </w:pPr>
      <w:r w:rsidRPr="00D324AA">
        <w:rPr>
          <w:lang w:val="en-NZ"/>
        </w:rPr>
        <w:t>No potential conflicts of interest related to this application were declared by any member.</w:t>
      </w:r>
    </w:p>
    <w:p w14:paraId="6CC341F4" w14:textId="77777777" w:rsidR="00DD3BA8" w:rsidRPr="00D324AA" w:rsidRDefault="00DD3BA8" w:rsidP="00DD3BA8">
      <w:pPr>
        <w:rPr>
          <w:lang w:val="en-NZ"/>
        </w:rPr>
      </w:pPr>
    </w:p>
    <w:p w14:paraId="19C618B7" w14:textId="77777777" w:rsidR="00DD3BA8" w:rsidRPr="00D324AA" w:rsidRDefault="00DD3BA8" w:rsidP="00DD3BA8">
      <w:pPr>
        <w:rPr>
          <w:lang w:val="en-NZ"/>
        </w:rPr>
      </w:pPr>
    </w:p>
    <w:p w14:paraId="5FAEEDAF" w14:textId="77777777" w:rsidR="00DD3BA8" w:rsidRPr="0054344C" w:rsidRDefault="00DD3BA8" w:rsidP="00DD3BA8">
      <w:pPr>
        <w:pStyle w:val="Headingbold"/>
      </w:pPr>
      <w:r w:rsidRPr="0054344C">
        <w:t>Summary of Study</w:t>
      </w:r>
    </w:p>
    <w:p w14:paraId="54E13E2C" w14:textId="77777777" w:rsidR="00DD3BA8" w:rsidRPr="00D324AA" w:rsidRDefault="00DD3BA8" w:rsidP="00DD3BA8">
      <w:pPr>
        <w:rPr>
          <w:u w:val="single"/>
          <w:lang w:val="en-NZ"/>
        </w:rPr>
      </w:pPr>
    </w:p>
    <w:p w14:paraId="601AF187" w14:textId="77777777" w:rsidR="00DD3BA8" w:rsidRPr="00802219" w:rsidRDefault="00DD3BA8" w:rsidP="000722D2">
      <w:pPr>
        <w:pStyle w:val="ListParagraph"/>
        <w:numPr>
          <w:ilvl w:val="0"/>
          <w:numId w:val="32"/>
        </w:numPr>
        <w:contextualSpacing/>
      </w:pPr>
      <w:r w:rsidRPr="00802219">
        <w:t xml:space="preserve">The study </w:t>
      </w:r>
      <w:r>
        <w:t>plans to undertake a pragmatic, community-based, randomised clinical trial to determine whether combining cytisine with nicotine e-cigarettes will help more people quit smoking, compared to cytisine alone or nicotine e-cigarettes alone. All participants will also receive smoking cessation behavioural support delivered by text messaging.</w:t>
      </w:r>
    </w:p>
    <w:p w14:paraId="04B0B631" w14:textId="77777777" w:rsidR="00DD3BA8" w:rsidRPr="00D324AA" w:rsidRDefault="00DD3BA8" w:rsidP="00DD3BA8">
      <w:pPr>
        <w:autoSpaceDE w:val="0"/>
        <w:autoSpaceDN w:val="0"/>
        <w:adjustRightInd w:val="0"/>
        <w:rPr>
          <w:lang w:val="en-NZ"/>
        </w:rPr>
      </w:pPr>
    </w:p>
    <w:p w14:paraId="0A4A29BB" w14:textId="77777777" w:rsidR="00DD3BA8" w:rsidRPr="0054344C" w:rsidRDefault="00DD3BA8" w:rsidP="00DD3BA8">
      <w:pPr>
        <w:pStyle w:val="Headingbold"/>
      </w:pPr>
      <w:r w:rsidRPr="0054344C">
        <w:t xml:space="preserve">Summary of resolved ethical issues </w:t>
      </w:r>
    </w:p>
    <w:p w14:paraId="5A2F99B0" w14:textId="77777777" w:rsidR="00DD3BA8" w:rsidRPr="00D324AA" w:rsidRDefault="00DD3BA8" w:rsidP="00DD3BA8">
      <w:pPr>
        <w:rPr>
          <w:u w:val="single"/>
          <w:lang w:val="en-NZ"/>
        </w:rPr>
      </w:pPr>
    </w:p>
    <w:p w14:paraId="6F27DBF6" w14:textId="77777777" w:rsidR="00DD3BA8" w:rsidRPr="00D324AA" w:rsidRDefault="00DD3BA8" w:rsidP="00DD3BA8">
      <w:pPr>
        <w:rPr>
          <w:lang w:val="en-NZ"/>
        </w:rPr>
      </w:pPr>
      <w:r w:rsidRPr="00D324AA">
        <w:rPr>
          <w:lang w:val="en-NZ"/>
        </w:rPr>
        <w:t>The main ethical issues considered by the Committee and addressed by the Researcher are as follows.</w:t>
      </w:r>
    </w:p>
    <w:p w14:paraId="672E6334" w14:textId="77777777" w:rsidR="00DD3BA8" w:rsidRPr="00D324AA" w:rsidRDefault="00DD3BA8" w:rsidP="00DD3BA8">
      <w:pPr>
        <w:rPr>
          <w:lang w:val="en-NZ"/>
        </w:rPr>
      </w:pPr>
    </w:p>
    <w:p w14:paraId="79A09F06" w14:textId="77777777" w:rsidR="00DD3BA8" w:rsidRDefault="00DD3BA8" w:rsidP="00DD3BA8">
      <w:pPr>
        <w:pStyle w:val="ListParagraph"/>
        <w:ind w:left="357" w:hanging="357"/>
      </w:pPr>
      <w:r>
        <w:t xml:space="preserve">The Committee was concerned with the management of participants and the management of mental health. The researcher responded that there are processes in place and questions in the initial questionnaire that prompts additional support lines. There are other lines of contact also made available to at-risk participants upon signing up to the study. </w:t>
      </w:r>
    </w:p>
    <w:p w14:paraId="2201A0EB" w14:textId="77777777" w:rsidR="00DD3BA8" w:rsidRDefault="00DD3BA8" w:rsidP="00DD3BA8">
      <w:pPr>
        <w:numPr>
          <w:ilvl w:val="0"/>
          <w:numId w:val="3"/>
        </w:numPr>
        <w:spacing w:before="80" w:after="80"/>
        <w:contextualSpacing/>
        <w:rPr>
          <w:lang w:val="en-NZ"/>
        </w:rPr>
      </w:pPr>
      <w:r>
        <w:rPr>
          <w:lang w:val="en-NZ"/>
        </w:rPr>
        <w:t xml:space="preserve">The Committee clarified the individualisation of the texting system for behavioural intervention. The tailoring to individuals is </w:t>
      </w:r>
      <w:r w:rsidR="006207E2">
        <w:rPr>
          <w:lang w:val="en-NZ"/>
        </w:rPr>
        <w:t>a reference to the use of the participant’s name in</w:t>
      </w:r>
      <w:r w:rsidR="005979D4">
        <w:rPr>
          <w:lang w:val="en-NZ"/>
        </w:rPr>
        <w:t xml:space="preserve"> </w:t>
      </w:r>
      <w:r w:rsidR="006207E2">
        <w:rPr>
          <w:lang w:val="en-NZ"/>
        </w:rPr>
        <w:t>text messaging and messages that alig</w:t>
      </w:r>
      <w:r w:rsidR="001D74A0">
        <w:rPr>
          <w:lang w:val="en-NZ"/>
        </w:rPr>
        <w:t xml:space="preserve">n with their </w:t>
      </w:r>
      <w:r>
        <w:rPr>
          <w:lang w:val="en-NZ"/>
        </w:rPr>
        <w:t xml:space="preserve">progress through the study. Further information and access to more tailored information can be provided with inputs as detailed in the Patient Information Sheet (PIS). </w:t>
      </w:r>
    </w:p>
    <w:p w14:paraId="3387150A" w14:textId="77777777" w:rsidR="00DD3BA8" w:rsidRDefault="00DD3BA8" w:rsidP="00DD3BA8">
      <w:pPr>
        <w:numPr>
          <w:ilvl w:val="0"/>
          <w:numId w:val="3"/>
        </w:numPr>
        <w:spacing w:before="80" w:after="80"/>
        <w:contextualSpacing/>
        <w:rPr>
          <w:lang w:val="en-NZ"/>
        </w:rPr>
      </w:pPr>
      <w:r>
        <w:rPr>
          <w:lang w:val="en-NZ"/>
        </w:rPr>
        <w:t xml:space="preserve">The Committee clarified that </w:t>
      </w:r>
      <w:r w:rsidRPr="007C046B">
        <w:rPr>
          <w:lang w:val="en-NZ"/>
        </w:rPr>
        <w:t>Te Reo Māori</w:t>
      </w:r>
      <w:r>
        <w:rPr>
          <w:lang w:val="en-NZ"/>
        </w:rPr>
        <w:t xml:space="preserve"> translation</w:t>
      </w:r>
      <w:r w:rsidR="001D74A0">
        <w:rPr>
          <w:lang w:val="en-NZ"/>
        </w:rPr>
        <w:t xml:space="preserve"> of the PIS</w:t>
      </w:r>
      <w:r>
        <w:rPr>
          <w:lang w:val="en-NZ"/>
        </w:rPr>
        <w:t xml:space="preserve"> and</w:t>
      </w:r>
      <w:r w:rsidR="001D74A0">
        <w:rPr>
          <w:lang w:val="en-NZ"/>
        </w:rPr>
        <w:t xml:space="preserve"> </w:t>
      </w:r>
      <w:r w:rsidR="005979D4">
        <w:rPr>
          <w:lang w:val="en-NZ"/>
        </w:rPr>
        <w:t>T</w:t>
      </w:r>
      <w:r w:rsidR="001D74A0">
        <w:rPr>
          <w:lang w:val="en-NZ"/>
        </w:rPr>
        <w:t xml:space="preserve">e </w:t>
      </w:r>
      <w:r w:rsidR="005979D4">
        <w:rPr>
          <w:lang w:val="en-NZ"/>
        </w:rPr>
        <w:t>R</w:t>
      </w:r>
      <w:r w:rsidR="001D74A0">
        <w:rPr>
          <w:lang w:val="en-NZ"/>
        </w:rPr>
        <w:t>eo</w:t>
      </w:r>
      <w:r>
        <w:rPr>
          <w:lang w:val="en-NZ"/>
        </w:rPr>
        <w:t xml:space="preserve"> speak</w:t>
      </w:r>
      <w:r w:rsidR="001D74A0">
        <w:rPr>
          <w:lang w:val="en-NZ"/>
        </w:rPr>
        <w:t>ing-research assistants</w:t>
      </w:r>
      <w:r w:rsidR="00BF0936">
        <w:rPr>
          <w:lang w:val="en-NZ"/>
        </w:rPr>
        <w:t xml:space="preserve"> </w:t>
      </w:r>
      <w:r>
        <w:rPr>
          <w:lang w:val="en-NZ"/>
        </w:rPr>
        <w:t xml:space="preserve">were being sought for the study.  </w:t>
      </w:r>
    </w:p>
    <w:p w14:paraId="603EE6EA" w14:textId="77777777" w:rsidR="00DD3BA8" w:rsidRPr="00D324AA" w:rsidRDefault="00DD3BA8" w:rsidP="00DD3BA8">
      <w:pPr>
        <w:spacing w:before="80" w:after="80"/>
        <w:rPr>
          <w:lang w:val="en-NZ"/>
        </w:rPr>
      </w:pPr>
    </w:p>
    <w:p w14:paraId="682D8761" w14:textId="77777777" w:rsidR="00DD3BA8" w:rsidRPr="0054344C" w:rsidRDefault="00DD3BA8" w:rsidP="00DD3BA8">
      <w:pPr>
        <w:pStyle w:val="Headingbold"/>
      </w:pPr>
      <w:r w:rsidRPr="0054344C">
        <w:t>Summary of outstanding ethical issues</w:t>
      </w:r>
    </w:p>
    <w:p w14:paraId="35AF956A" w14:textId="77777777" w:rsidR="00DD3BA8" w:rsidRPr="00D324AA" w:rsidRDefault="00DD3BA8" w:rsidP="00DD3BA8">
      <w:pPr>
        <w:rPr>
          <w:lang w:val="en-NZ"/>
        </w:rPr>
      </w:pPr>
    </w:p>
    <w:p w14:paraId="2C03E30B" w14:textId="77777777" w:rsidR="00DD3BA8" w:rsidRPr="00D324AA" w:rsidRDefault="00DD3BA8" w:rsidP="00DD3BA8">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2C29E72D" w14:textId="77777777" w:rsidR="00DD3BA8" w:rsidRPr="00D324AA" w:rsidRDefault="00DD3BA8" w:rsidP="00DD3BA8">
      <w:pPr>
        <w:autoSpaceDE w:val="0"/>
        <w:autoSpaceDN w:val="0"/>
        <w:adjustRightInd w:val="0"/>
        <w:rPr>
          <w:szCs w:val="22"/>
          <w:lang w:val="en-NZ"/>
        </w:rPr>
      </w:pPr>
    </w:p>
    <w:p w14:paraId="5E967C71" w14:textId="77777777" w:rsidR="00DD3BA8" w:rsidRDefault="00DD3BA8" w:rsidP="00DD3BA8">
      <w:pPr>
        <w:pStyle w:val="ListParagraph"/>
        <w:ind w:left="357" w:hanging="357"/>
      </w:pPr>
      <w:r>
        <w:t xml:space="preserve">The Committee queried the escalation pathway in the event of harm coming to </w:t>
      </w:r>
      <w:r w:rsidR="001D74A0">
        <w:t xml:space="preserve">a </w:t>
      </w:r>
      <w:r>
        <w:t xml:space="preserve">participant or in the event of adverse reactions to the </w:t>
      </w:r>
      <w:r w:rsidR="001D74A0">
        <w:t>study interventions</w:t>
      </w:r>
      <w:r>
        <w:t xml:space="preserve">. The Researchers will provide the pharmacovigilance document that outlines the escalation pathway. </w:t>
      </w:r>
    </w:p>
    <w:p w14:paraId="4E30E5C0" w14:textId="77777777" w:rsidR="00DD3BA8" w:rsidRDefault="00DD3BA8" w:rsidP="00DD3BA8">
      <w:pPr>
        <w:pStyle w:val="ListParagraph"/>
        <w:ind w:left="357" w:hanging="357"/>
      </w:pPr>
      <w:r>
        <w:t>The Researcher queried what would be required for the application in the case of using online tools for the collection of reports for adverse reactions/events (AE)</w:t>
      </w:r>
      <w:r w:rsidR="001D74A0">
        <w:t xml:space="preserve"> by</w:t>
      </w:r>
      <w:r w:rsidR="00BF0936">
        <w:t xml:space="preserve"> the </w:t>
      </w:r>
      <w:r w:rsidR="00BF0936" w:rsidRPr="00BF0936">
        <w:t>Centre for Adverse Reactions Monitoring</w:t>
      </w:r>
      <w:r w:rsidR="001D74A0">
        <w:t xml:space="preserve"> </w:t>
      </w:r>
      <w:r w:rsidR="00BF0936">
        <w:t>(</w:t>
      </w:r>
      <w:r w:rsidR="001D74A0">
        <w:t>CARM</w:t>
      </w:r>
      <w:r w:rsidR="00BF0936">
        <w:t>)</w:t>
      </w:r>
      <w:r w:rsidR="001D74A0">
        <w:t xml:space="preserve"> (in addition to the planned AE data collection through the study)</w:t>
      </w:r>
      <w:r>
        <w:t>. The Committee requested that they be able to review this and that the use of the tools and how the tools will be monitored</w:t>
      </w:r>
      <w:r w:rsidR="001D74A0">
        <w:t xml:space="preserve">. Any reference to reporting to CARM that will be </w:t>
      </w:r>
      <w:r w:rsidR="001D74A0">
        <w:lastRenderedPageBreak/>
        <w:t>linked to the study, and the means of reporting AEs by way of the study’s own online reporting tool needs to</w:t>
      </w:r>
      <w:r>
        <w:t xml:space="preserve"> be included in the </w:t>
      </w:r>
      <w:r w:rsidR="00E911DB">
        <w:t xml:space="preserve">PIS. </w:t>
      </w:r>
    </w:p>
    <w:p w14:paraId="44EAC367" w14:textId="77777777" w:rsidR="00DD3BA8" w:rsidRPr="00FF30C8" w:rsidRDefault="00DD3BA8" w:rsidP="00DD3BA8">
      <w:pPr>
        <w:pStyle w:val="ListParagraph"/>
        <w:ind w:left="357" w:hanging="357"/>
        <w:rPr>
          <w:rFonts w:cs="Arial"/>
          <w:color w:val="FF0000"/>
        </w:rPr>
      </w:pPr>
      <w:r w:rsidRPr="00D324AA">
        <w:t xml:space="preserve">The Committee </w:t>
      </w:r>
      <w:r>
        <w:t xml:space="preserve">queried the risks with pregnancy in the study. Please clearly state how this will be reported by the participants and that there is no evidence on the effect of cytisine in pregnant humans and babies. </w:t>
      </w:r>
    </w:p>
    <w:p w14:paraId="7D571949" w14:textId="77777777" w:rsidR="00DD3BA8" w:rsidRPr="00FF30C8" w:rsidRDefault="00DD3BA8" w:rsidP="00DD3BA8">
      <w:pPr>
        <w:pStyle w:val="ListParagraph"/>
        <w:ind w:left="357" w:hanging="357"/>
        <w:rPr>
          <w:rFonts w:cs="Arial"/>
          <w:color w:val="FF0000"/>
        </w:rPr>
      </w:pPr>
      <w:r>
        <w:t xml:space="preserve">The Committee </w:t>
      </w:r>
      <w:r w:rsidR="00443F68">
        <w:t>requested</w:t>
      </w:r>
      <w:r>
        <w:t xml:space="preserve"> the </w:t>
      </w:r>
      <w:r w:rsidR="00443F68">
        <w:t>e</w:t>
      </w:r>
      <w:r>
        <w:t>Diary</w:t>
      </w:r>
      <w:r w:rsidR="00443F68">
        <w:t xml:space="preserve"> </w:t>
      </w:r>
      <w:r w:rsidR="001D74A0">
        <w:t xml:space="preserve">that is to be used for AE reporting </w:t>
      </w:r>
      <w:r w:rsidR="00443F68">
        <w:t>be submitted</w:t>
      </w:r>
      <w:r>
        <w:t xml:space="preserve"> for approval.</w:t>
      </w:r>
    </w:p>
    <w:p w14:paraId="117201AE" w14:textId="77777777" w:rsidR="00DD3BA8" w:rsidRPr="00D324AA" w:rsidRDefault="00DD3BA8" w:rsidP="00DD3BA8">
      <w:pPr>
        <w:pStyle w:val="ListParagraph"/>
        <w:ind w:left="357" w:hanging="357"/>
        <w:rPr>
          <w:rFonts w:cs="Arial"/>
          <w:color w:val="FF0000"/>
        </w:rPr>
      </w:pPr>
      <w:r>
        <w:t>The Committee request</w:t>
      </w:r>
      <w:r w:rsidR="00443F68">
        <w:t xml:space="preserve">ed </w:t>
      </w:r>
      <w:r>
        <w:t xml:space="preserve">more information and documented safety assurances around the I.D. process for delivery of the e-cigarettes to the participants. </w:t>
      </w:r>
      <w:r w:rsidR="001D74A0">
        <w:t>This is to provide some reassurance that the study interventions are received by the participant and not another member of the household.</w:t>
      </w:r>
      <w:r w:rsidRPr="00D324AA">
        <w:br/>
      </w:r>
      <w:r w:rsidRPr="00D324AA">
        <w:br/>
      </w:r>
    </w:p>
    <w:p w14:paraId="5DB722F0" w14:textId="77777777" w:rsidR="00DD3BA8" w:rsidRPr="00D324AA" w:rsidRDefault="00DD3BA8" w:rsidP="00DD3BA8">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5C429E7" w14:textId="77777777" w:rsidR="00DD3BA8" w:rsidRDefault="00DD3BA8" w:rsidP="00DD3BA8">
      <w:pPr>
        <w:pStyle w:val="ListParagraph"/>
        <w:numPr>
          <w:ilvl w:val="0"/>
          <w:numId w:val="0"/>
        </w:numPr>
      </w:pPr>
    </w:p>
    <w:p w14:paraId="61885F27" w14:textId="77777777" w:rsidR="00DD3BA8" w:rsidRPr="00D324AA" w:rsidRDefault="00DD3BA8" w:rsidP="00DD3BA8">
      <w:pPr>
        <w:pStyle w:val="ListParagraph"/>
        <w:ind w:left="357" w:hanging="357"/>
      </w:pPr>
      <w:r w:rsidRPr="00D324AA">
        <w:t>Please</w:t>
      </w:r>
      <w:r>
        <w:t xml:space="preserve"> include information for Auckland participants about the carbon monoxide testing.</w:t>
      </w:r>
      <w:r w:rsidR="00142D3A">
        <w:t xml:space="preserve"> In particular</w:t>
      </w:r>
      <w:r w:rsidR="00A147B3">
        <w:t>,</w:t>
      </w:r>
      <w:r w:rsidR="00142D3A">
        <w:t xml:space="preserve"> please advise the timeframe within which this is to occur on the participant’s completion of the study.</w:t>
      </w:r>
    </w:p>
    <w:p w14:paraId="47B74C03" w14:textId="77777777" w:rsidR="00DD3BA8" w:rsidRDefault="00DD3BA8" w:rsidP="00DD3BA8">
      <w:pPr>
        <w:pStyle w:val="ListParagraph"/>
        <w:ind w:left="357" w:hanging="357"/>
      </w:pPr>
      <w:r>
        <w:t xml:space="preserve">If there are side effects </w:t>
      </w:r>
      <w:r w:rsidR="00142D3A">
        <w:t xml:space="preserve">from the use of eCigarettes (vaping) </w:t>
      </w:r>
      <w:r>
        <w:t xml:space="preserve">outside of coughing and mouth irritation that people are likely to be concerned about or are more likely to occur, </w:t>
      </w:r>
      <w:r w:rsidR="00142D3A">
        <w:t xml:space="preserve">or other risks or significant unknown matters relating to vaping, </w:t>
      </w:r>
      <w:r>
        <w:t xml:space="preserve">please include </w:t>
      </w:r>
      <w:r w:rsidR="00142D3A">
        <w:t>this information</w:t>
      </w:r>
      <w:r>
        <w:t xml:space="preserve"> in the </w:t>
      </w:r>
      <w:r w:rsidR="00142D3A">
        <w:t>PIS</w:t>
      </w:r>
      <w:r>
        <w:t xml:space="preserve"> </w:t>
      </w:r>
      <w:r w:rsidR="00142D3A">
        <w:t xml:space="preserve">rather than solely relying on referring participants to a website. </w:t>
      </w:r>
      <w:r>
        <w:t xml:space="preserve"> </w:t>
      </w:r>
    </w:p>
    <w:p w14:paraId="5DEBD7B2" w14:textId="77777777" w:rsidR="00DD3BA8" w:rsidRDefault="00DD3BA8" w:rsidP="00DD3BA8">
      <w:pPr>
        <w:pStyle w:val="ListParagraph"/>
        <w:ind w:left="357" w:hanging="357"/>
      </w:pPr>
      <w:r>
        <w:t>Please include a separate consent form in the event of pregnancy post-birth and future follow up and supply this as an amendment</w:t>
      </w:r>
      <w:r w:rsidR="00142D3A">
        <w:t xml:space="preserve"> if and when this is required.</w:t>
      </w:r>
    </w:p>
    <w:p w14:paraId="3BBEA1E1" w14:textId="77777777" w:rsidR="00DD3BA8" w:rsidRDefault="00DD3BA8" w:rsidP="00DD3BA8">
      <w:pPr>
        <w:pStyle w:val="ListParagraph"/>
        <w:ind w:left="357" w:hanging="357"/>
      </w:pPr>
      <w:r>
        <w:t xml:space="preserve">Please review the PIS for consistency and clarity. </w:t>
      </w:r>
    </w:p>
    <w:p w14:paraId="1B5502E4" w14:textId="77777777" w:rsidR="00DD3BA8" w:rsidRPr="00D324AA" w:rsidRDefault="00DD3BA8" w:rsidP="00DD3BA8">
      <w:pPr>
        <w:pStyle w:val="ListParagraph"/>
        <w:ind w:left="357" w:hanging="357"/>
      </w:pPr>
      <w:r>
        <w:t xml:space="preserve">Please </w:t>
      </w:r>
      <w:r w:rsidR="00142D3A">
        <w:t xml:space="preserve">consider if you can </w:t>
      </w:r>
      <w:r>
        <w:t xml:space="preserve">include a more flow-chart oriented and less verbose version of the PIS in the events of participants of varied literacy and numeracy ability. </w:t>
      </w:r>
    </w:p>
    <w:p w14:paraId="275CA99D" w14:textId="77777777" w:rsidR="00DD3BA8" w:rsidRPr="00D324AA" w:rsidRDefault="00DD3BA8" w:rsidP="00DD3BA8">
      <w:pPr>
        <w:spacing w:before="80" w:after="80"/>
      </w:pPr>
    </w:p>
    <w:p w14:paraId="28E3BC23" w14:textId="77777777" w:rsidR="00DD3BA8" w:rsidRPr="0054344C" w:rsidRDefault="00DD3BA8" w:rsidP="00DD3BA8">
      <w:pPr>
        <w:rPr>
          <w:b/>
          <w:bCs/>
          <w:lang w:val="en-NZ"/>
        </w:rPr>
      </w:pPr>
      <w:r w:rsidRPr="0054344C">
        <w:rPr>
          <w:b/>
          <w:bCs/>
          <w:lang w:val="en-NZ"/>
        </w:rPr>
        <w:t xml:space="preserve">Decision </w:t>
      </w:r>
    </w:p>
    <w:p w14:paraId="43B544DC" w14:textId="77777777" w:rsidR="00DD3BA8" w:rsidRPr="00D324AA" w:rsidRDefault="00DD3BA8" w:rsidP="00DD3BA8">
      <w:pPr>
        <w:rPr>
          <w:lang w:val="en-NZ"/>
        </w:rPr>
      </w:pPr>
    </w:p>
    <w:p w14:paraId="1C1F83F7" w14:textId="77777777" w:rsidR="00DD3BA8" w:rsidRPr="00D324AA" w:rsidRDefault="00DD3BA8" w:rsidP="00DD3BA8">
      <w:pPr>
        <w:rPr>
          <w:lang w:val="en-NZ"/>
        </w:rPr>
      </w:pPr>
    </w:p>
    <w:p w14:paraId="00165E9F" w14:textId="77777777" w:rsidR="00DD3BA8" w:rsidRPr="00D324AA" w:rsidRDefault="00DD3BA8" w:rsidP="00DD3BA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75389C9A" w14:textId="77777777" w:rsidR="00DD3BA8" w:rsidRPr="00D324AA" w:rsidRDefault="00DD3BA8" w:rsidP="00DD3BA8">
      <w:pPr>
        <w:rPr>
          <w:lang w:val="en-NZ"/>
        </w:rPr>
      </w:pPr>
    </w:p>
    <w:p w14:paraId="17DCAB8C" w14:textId="77777777" w:rsidR="00DD3BA8" w:rsidRPr="006D0A33" w:rsidRDefault="00DD3BA8" w:rsidP="00DD3BA8">
      <w:pPr>
        <w:pStyle w:val="ListParagraph"/>
        <w:ind w:left="357" w:hanging="357"/>
      </w:pPr>
      <w:r w:rsidRPr="006D0A33">
        <w:t>Please address all outstanding ethical issues, providing the information requested by the Committee.</w:t>
      </w:r>
    </w:p>
    <w:p w14:paraId="07ADD4D5" w14:textId="77777777" w:rsidR="00DD3BA8" w:rsidRPr="006D0A33" w:rsidRDefault="00DD3BA8" w:rsidP="00DD3BA8">
      <w:pPr>
        <w:pStyle w:val="ListParagraph"/>
        <w:ind w:left="357" w:hanging="357"/>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2CAA0FC" w14:textId="77777777" w:rsidR="00DD3BA8" w:rsidRPr="00D324AA" w:rsidRDefault="00DD3BA8" w:rsidP="00DD3BA8">
      <w:pPr>
        <w:rPr>
          <w:color w:val="FF0000"/>
          <w:lang w:val="en-NZ"/>
        </w:rPr>
      </w:pPr>
    </w:p>
    <w:p w14:paraId="228EA077" w14:textId="77777777" w:rsidR="00DD3BA8" w:rsidRPr="00840DC2" w:rsidRDefault="00DD3BA8" w:rsidP="00DD3BA8">
      <w:pPr>
        <w:rPr>
          <w:rFonts w:cs="Arial"/>
          <w:szCs w:val="21"/>
          <w:lang w:val="en-NZ"/>
        </w:rPr>
      </w:pPr>
      <w:r w:rsidRPr="00840DC2">
        <w:rPr>
          <w:rFonts w:cs="Arial"/>
          <w:szCs w:val="21"/>
          <w:lang w:val="en-NZ"/>
        </w:rPr>
        <w:t xml:space="preserve">After receipt of the information requested by the Committee, a final decision on the application will be made by </w:t>
      </w:r>
      <w:r w:rsidRPr="00840DC2">
        <w:rPr>
          <w:rFonts w:cs="Arial"/>
          <w:color w:val="000000"/>
          <w:szCs w:val="21"/>
          <w:lang w:val="en-NZ" w:eastAsia="en-NZ"/>
        </w:rPr>
        <w:t>Ms Catherine Garvey and Mr Barry Taylor</w:t>
      </w:r>
      <w:r>
        <w:rPr>
          <w:rFonts w:cs="Arial"/>
          <w:color w:val="000000"/>
          <w:szCs w:val="21"/>
          <w:lang w:val="en-NZ" w:eastAsia="en-NZ"/>
        </w:rPr>
        <w:t>.</w:t>
      </w:r>
    </w:p>
    <w:p w14:paraId="54AEC28E" w14:textId="77777777" w:rsidR="00802219" w:rsidRDefault="00802219"/>
    <w:p w14:paraId="4F6AACCF" w14:textId="77777777" w:rsidR="00DD3BA8" w:rsidRDefault="00DD3BA8">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B18B7" w:rsidRPr="00960BFE" w14:paraId="38C93B4B" w14:textId="77777777" w:rsidTr="00F722FC">
        <w:trPr>
          <w:trHeight w:val="280"/>
        </w:trPr>
        <w:tc>
          <w:tcPr>
            <w:tcW w:w="966" w:type="dxa"/>
            <w:tcBorders>
              <w:top w:val="nil"/>
              <w:left w:val="nil"/>
              <w:bottom w:val="nil"/>
              <w:right w:val="nil"/>
            </w:tcBorders>
          </w:tcPr>
          <w:p w14:paraId="4A745844" w14:textId="77777777" w:rsidR="007B18B7" w:rsidRPr="00960BFE" w:rsidRDefault="00802219" w:rsidP="00F722FC">
            <w:pPr>
              <w:autoSpaceDE w:val="0"/>
              <w:autoSpaceDN w:val="0"/>
              <w:adjustRightInd w:val="0"/>
            </w:pPr>
            <w:r>
              <w:rPr>
                <w:b/>
              </w:rPr>
              <w:t>5</w:t>
            </w:r>
            <w:r w:rsidR="007B18B7" w:rsidRPr="00960BFE">
              <w:rPr>
                <w:b/>
              </w:rPr>
              <w:t xml:space="preserve"> </w:t>
            </w:r>
            <w:r w:rsidR="007B18B7" w:rsidRPr="00960BFE">
              <w:t xml:space="preserve"> </w:t>
            </w:r>
          </w:p>
        </w:tc>
        <w:tc>
          <w:tcPr>
            <w:tcW w:w="2575" w:type="dxa"/>
            <w:tcBorders>
              <w:top w:val="nil"/>
              <w:left w:val="nil"/>
              <w:bottom w:val="nil"/>
              <w:right w:val="nil"/>
            </w:tcBorders>
          </w:tcPr>
          <w:p w14:paraId="6C6B0516" w14:textId="77777777" w:rsidR="007B18B7" w:rsidRPr="00960BFE" w:rsidRDefault="007B18B7" w:rsidP="00F722F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0AF1BC5" w14:textId="77777777" w:rsidR="007B18B7" w:rsidRPr="00960BFE" w:rsidRDefault="00802219" w:rsidP="00F722FC">
            <w:pPr>
              <w:autoSpaceDE w:val="0"/>
              <w:autoSpaceDN w:val="0"/>
              <w:adjustRightInd w:val="0"/>
            </w:pPr>
            <w:r w:rsidRPr="00802219">
              <w:rPr>
                <w:b/>
              </w:rPr>
              <w:t>2021 EXP 11418</w:t>
            </w:r>
            <w:r w:rsidR="003C20F6">
              <w:rPr>
                <w:b/>
              </w:rPr>
              <w:t xml:space="preserve"> </w:t>
            </w:r>
          </w:p>
        </w:tc>
      </w:tr>
      <w:tr w:rsidR="007B18B7" w:rsidRPr="00960BFE" w14:paraId="234FBD13" w14:textId="77777777" w:rsidTr="00F722FC">
        <w:trPr>
          <w:trHeight w:val="280"/>
        </w:trPr>
        <w:tc>
          <w:tcPr>
            <w:tcW w:w="966" w:type="dxa"/>
            <w:tcBorders>
              <w:top w:val="nil"/>
              <w:left w:val="nil"/>
              <w:bottom w:val="nil"/>
              <w:right w:val="nil"/>
            </w:tcBorders>
          </w:tcPr>
          <w:p w14:paraId="1AF48736"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31F3E9BA" w14:textId="77777777" w:rsidR="007B18B7" w:rsidRPr="00960BFE" w:rsidRDefault="007B18B7" w:rsidP="00F722FC">
            <w:pPr>
              <w:autoSpaceDE w:val="0"/>
              <w:autoSpaceDN w:val="0"/>
              <w:adjustRightInd w:val="0"/>
            </w:pPr>
            <w:r w:rsidRPr="00960BFE">
              <w:t xml:space="preserve">Title: </w:t>
            </w:r>
          </w:p>
        </w:tc>
        <w:tc>
          <w:tcPr>
            <w:tcW w:w="6459" w:type="dxa"/>
            <w:tcBorders>
              <w:top w:val="nil"/>
              <w:left w:val="nil"/>
              <w:bottom w:val="nil"/>
              <w:right w:val="nil"/>
            </w:tcBorders>
          </w:tcPr>
          <w:p w14:paraId="755A4681" w14:textId="77777777" w:rsidR="007B18B7" w:rsidRPr="00960BFE" w:rsidRDefault="00802219" w:rsidP="00F722FC">
            <w:pPr>
              <w:autoSpaceDE w:val="0"/>
              <w:autoSpaceDN w:val="0"/>
              <w:adjustRightInd w:val="0"/>
            </w:pPr>
            <w:r w:rsidRPr="00802219">
              <w:t>Physical activity and health: The effect of GoldFit YMCA participation on the brain, breathing and blood pressure regulation</w:t>
            </w:r>
          </w:p>
        </w:tc>
      </w:tr>
      <w:tr w:rsidR="007B18B7" w:rsidRPr="00960BFE" w14:paraId="7F976942" w14:textId="77777777" w:rsidTr="00F722FC">
        <w:trPr>
          <w:trHeight w:val="280"/>
        </w:trPr>
        <w:tc>
          <w:tcPr>
            <w:tcW w:w="966" w:type="dxa"/>
            <w:tcBorders>
              <w:top w:val="nil"/>
              <w:left w:val="nil"/>
              <w:bottom w:val="nil"/>
              <w:right w:val="nil"/>
            </w:tcBorders>
          </w:tcPr>
          <w:p w14:paraId="45153F45"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5B290AD6" w14:textId="77777777" w:rsidR="007B18B7" w:rsidRPr="00960BFE" w:rsidRDefault="007B18B7" w:rsidP="00F722FC">
            <w:pPr>
              <w:autoSpaceDE w:val="0"/>
              <w:autoSpaceDN w:val="0"/>
              <w:adjustRightInd w:val="0"/>
            </w:pPr>
            <w:r w:rsidRPr="00960BFE">
              <w:t xml:space="preserve">Principal Investigator: </w:t>
            </w:r>
          </w:p>
        </w:tc>
        <w:tc>
          <w:tcPr>
            <w:tcW w:w="6459" w:type="dxa"/>
            <w:tcBorders>
              <w:top w:val="nil"/>
              <w:left w:val="nil"/>
              <w:bottom w:val="nil"/>
              <w:right w:val="nil"/>
            </w:tcBorders>
          </w:tcPr>
          <w:p w14:paraId="5091AC9A" w14:textId="77777777" w:rsidR="007B18B7" w:rsidRPr="00960BFE" w:rsidRDefault="007B18B7" w:rsidP="00F722FC">
            <w:pPr>
              <w:autoSpaceDE w:val="0"/>
              <w:autoSpaceDN w:val="0"/>
              <w:adjustRightInd w:val="0"/>
            </w:pPr>
            <w:r w:rsidRPr="00960BFE">
              <w:t xml:space="preserve"> </w:t>
            </w:r>
            <w:r w:rsidR="00802219" w:rsidRPr="00802219">
              <w:t>Miss Thalia Babbage</w:t>
            </w:r>
          </w:p>
        </w:tc>
      </w:tr>
      <w:tr w:rsidR="007B18B7" w:rsidRPr="00960BFE" w14:paraId="6C04F0F9" w14:textId="77777777" w:rsidTr="00F722FC">
        <w:trPr>
          <w:trHeight w:val="280"/>
        </w:trPr>
        <w:tc>
          <w:tcPr>
            <w:tcW w:w="966" w:type="dxa"/>
            <w:tcBorders>
              <w:top w:val="nil"/>
              <w:left w:val="nil"/>
              <w:bottom w:val="nil"/>
              <w:right w:val="nil"/>
            </w:tcBorders>
          </w:tcPr>
          <w:p w14:paraId="6EADF698"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22DA1B88" w14:textId="77777777" w:rsidR="007B18B7" w:rsidRPr="00960BFE" w:rsidRDefault="007B18B7" w:rsidP="00F722FC">
            <w:pPr>
              <w:autoSpaceDE w:val="0"/>
              <w:autoSpaceDN w:val="0"/>
              <w:adjustRightInd w:val="0"/>
            </w:pPr>
            <w:r w:rsidRPr="00960BFE">
              <w:t xml:space="preserve">Sponsor: </w:t>
            </w:r>
          </w:p>
        </w:tc>
        <w:tc>
          <w:tcPr>
            <w:tcW w:w="6459" w:type="dxa"/>
            <w:tcBorders>
              <w:top w:val="nil"/>
              <w:left w:val="nil"/>
              <w:bottom w:val="nil"/>
              <w:right w:val="nil"/>
            </w:tcBorders>
          </w:tcPr>
          <w:p w14:paraId="245F030E" w14:textId="77777777" w:rsidR="007B18B7" w:rsidRPr="00960BFE" w:rsidRDefault="003835BA" w:rsidP="00F722FC">
            <w:pPr>
              <w:autoSpaceDE w:val="0"/>
              <w:autoSpaceDN w:val="0"/>
              <w:adjustRightInd w:val="0"/>
            </w:pPr>
            <w:r>
              <w:t>University of Auckland</w:t>
            </w:r>
          </w:p>
        </w:tc>
      </w:tr>
      <w:tr w:rsidR="007B18B7" w:rsidRPr="00960BFE" w14:paraId="129E0834" w14:textId="77777777" w:rsidTr="00F722FC">
        <w:trPr>
          <w:trHeight w:val="280"/>
        </w:trPr>
        <w:tc>
          <w:tcPr>
            <w:tcW w:w="966" w:type="dxa"/>
            <w:tcBorders>
              <w:top w:val="nil"/>
              <w:left w:val="nil"/>
              <w:bottom w:val="nil"/>
              <w:right w:val="nil"/>
            </w:tcBorders>
          </w:tcPr>
          <w:p w14:paraId="149D65D7"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75589370" w14:textId="77777777" w:rsidR="007B18B7" w:rsidRPr="00960BFE" w:rsidRDefault="007B18B7" w:rsidP="00F722FC">
            <w:pPr>
              <w:autoSpaceDE w:val="0"/>
              <w:autoSpaceDN w:val="0"/>
              <w:adjustRightInd w:val="0"/>
            </w:pPr>
            <w:r w:rsidRPr="00960BFE">
              <w:t xml:space="preserve">Clock Start Date: </w:t>
            </w:r>
          </w:p>
        </w:tc>
        <w:tc>
          <w:tcPr>
            <w:tcW w:w="6459" w:type="dxa"/>
            <w:tcBorders>
              <w:top w:val="nil"/>
              <w:left w:val="nil"/>
              <w:bottom w:val="nil"/>
              <w:right w:val="nil"/>
            </w:tcBorders>
          </w:tcPr>
          <w:p w14:paraId="621D2194" w14:textId="77777777" w:rsidR="007B18B7" w:rsidRPr="00960BFE" w:rsidRDefault="003835BA" w:rsidP="00F722FC">
            <w:pPr>
              <w:autoSpaceDE w:val="0"/>
              <w:autoSpaceDN w:val="0"/>
              <w:adjustRightInd w:val="0"/>
            </w:pPr>
            <w:r>
              <w:t>19 November 2021</w:t>
            </w:r>
          </w:p>
        </w:tc>
      </w:tr>
    </w:tbl>
    <w:p w14:paraId="53AD79C6" w14:textId="77777777" w:rsidR="007B18B7" w:rsidRPr="00795EDD" w:rsidRDefault="007B18B7" w:rsidP="007B18B7"/>
    <w:p w14:paraId="41257453" w14:textId="77777777" w:rsidR="007B18B7" w:rsidRPr="00D324AA" w:rsidRDefault="003C20F6" w:rsidP="007B18B7">
      <w:pPr>
        <w:autoSpaceDE w:val="0"/>
        <w:autoSpaceDN w:val="0"/>
        <w:adjustRightInd w:val="0"/>
        <w:rPr>
          <w:sz w:val="20"/>
          <w:lang w:val="en-NZ"/>
        </w:rPr>
      </w:pPr>
      <w:r w:rsidRPr="003C20F6">
        <w:rPr>
          <w:rFonts w:cs="Arial"/>
          <w:szCs w:val="22"/>
          <w:lang w:val="en-NZ"/>
        </w:rPr>
        <w:t>Thalia Babbage</w:t>
      </w:r>
      <w:r w:rsidR="007B18B7" w:rsidRPr="003C20F6">
        <w:rPr>
          <w:lang w:val="en-NZ"/>
        </w:rPr>
        <w:t xml:space="preserve"> was</w:t>
      </w:r>
      <w:r w:rsidR="007B18B7" w:rsidRPr="00D324AA">
        <w:rPr>
          <w:lang w:val="en-NZ"/>
        </w:rPr>
        <w:t xml:space="preserve"> present via videoconference for discussion of this application.</w:t>
      </w:r>
    </w:p>
    <w:p w14:paraId="54EC745C" w14:textId="77777777" w:rsidR="007B18B7" w:rsidRPr="00D324AA" w:rsidRDefault="007B18B7" w:rsidP="007B18B7">
      <w:pPr>
        <w:rPr>
          <w:u w:val="single"/>
          <w:lang w:val="en-NZ"/>
        </w:rPr>
      </w:pPr>
    </w:p>
    <w:p w14:paraId="0E38CFF5" w14:textId="77777777" w:rsidR="007B18B7" w:rsidRPr="0054344C" w:rsidRDefault="007B18B7" w:rsidP="007B18B7">
      <w:pPr>
        <w:pStyle w:val="Headingbold"/>
      </w:pPr>
      <w:r w:rsidRPr="0054344C">
        <w:t>Potential conflicts of interest</w:t>
      </w:r>
    </w:p>
    <w:p w14:paraId="348E9803" w14:textId="77777777" w:rsidR="007B18B7" w:rsidRPr="00D324AA" w:rsidRDefault="007B18B7" w:rsidP="007B18B7">
      <w:pPr>
        <w:rPr>
          <w:b/>
          <w:lang w:val="en-NZ"/>
        </w:rPr>
      </w:pPr>
    </w:p>
    <w:p w14:paraId="5D6A72CB" w14:textId="77777777" w:rsidR="007B18B7" w:rsidRPr="00D324AA" w:rsidRDefault="007B18B7" w:rsidP="007B18B7">
      <w:pPr>
        <w:rPr>
          <w:lang w:val="en-NZ"/>
        </w:rPr>
      </w:pPr>
      <w:r w:rsidRPr="00D324AA">
        <w:rPr>
          <w:lang w:val="en-NZ"/>
        </w:rPr>
        <w:t>The Chair asked members to declare any potential conflicts of interest related to this application.</w:t>
      </w:r>
    </w:p>
    <w:p w14:paraId="57C2CF6E" w14:textId="77777777" w:rsidR="007B18B7" w:rsidRPr="00D324AA" w:rsidRDefault="007B18B7" w:rsidP="007B18B7">
      <w:pPr>
        <w:rPr>
          <w:lang w:val="en-NZ"/>
        </w:rPr>
      </w:pPr>
    </w:p>
    <w:p w14:paraId="679C8833" w14:textId="77777777" w:rsidR="007B18B7" w:rsidRPr="00D324AA" w:rsidRDefault="007B18B7" w:rsidP="007B18B7">
      <w:pPr>
        <w:rPr>
          <w:lang w:val="en-NZ"/>
        </w:rPr>
      </w:pPr>
      <w:r w:rsidRPr="00D324AA">
        <w:rPr>
          <w:lang w:val="en-NZ"/>
        </w:rPr>
        <w:t>No potential conflicts of interest related to this application were declared by any member.</w:t>
      </w:r>
    </w:p>
    <w:p w14:paraId="7B21F32D" w14:textId="77777777" w:rsidR="007B18B7" w:rsidRPr="00D324AA" w:rsidRDefault="007B18B7" w:rsidP="007B18B7">
      <w:pPr>
        <w:rPr>
          <w:lang w:val="en-NZ"/>
        </w:rPr>
      </w:pPr>
    </w:p>
    <w:p w14:paraId="607AFFB4" w14:textId="77777777" w:rsidR="007B18B7" w:rsidRPr="0054344C" w:rsidRDefault="007B18B7" w:rsidP="007B18B7">
      <w:pPr>
        <w:pStyle w:val="Headingbold"/>
      </w:pPr>
      <w:r w:rsidRPr="0054344C">
        <w:t>Summary of Study</w:t>
      </w:r>
    </w:p>
    <w:p w14:paraId="69B08E0E" w14:textId="77777777" w:rsidR="007B18B7" w:rsidRPr="00D324AA" w:rsidRDefault="007B18B7" w:rsidP="007B18B7">
      <w:pPr>
        <w:rPr>
          <w:u w:val="single"/>
          <w:lang w:val="en-NZ"/>
        </w:rPr>
      </w:pPr>
    </w:p>
    <w:p w14:paraId="35469DFB" w14:textId="77777777" w:rsidR="007B18B7" w:rsidRPr="00D324AA" w:rsidRDefault="003835BA" w:rsidP="003835BA">
      <w:pPr>
        <w:pStyle w:val="ListParagraph"/>
        <w:numPr>
          <w:ilvl w:val="0"/>
          <w:numId w:val="30"/>
        </w:numPr>
      </w:pPr>
      <w:r>
        <w:t xml:space="preserve">The </w:t>
      </w:r>
      <w:r w:rsidRPr="003835BA">
        <w:t>primary objective is to obtain recordings of blood pressure, respiration and cerebral blood flow in older adults who are undergoing a community-based exercise training programme (GoldFit, YMCA)</w:t>
      </w:r>
      <w:r>
        <w:t xml:space="preserve"> to observe whether community-based exercise training is associated with attenuated central and peripheral chemoreceptor sensitivity and tonicity. </w:t>
      </w:r>
    </w:p>
    <w:p w14:paraId="7127796D" w14:textId="77777777" w:rsidR="007B18B7" w:rsidRPr="0054344C" w:rsidRDefault="007B18B7" w:rsidP="007B18B7">
      <w:pPr>
        <w:pStyle w:val="Headingbold"/>
      </w:pPr>
      <w:r w:rsidRPr="0054344C">
        <w:t>Summary of outstanding ethical issues</w:t>
      </w:r>
    </w:p>
    <w:p w14:paraId="126A433C" w14:textId="77777777" w:rsidR="007B18B7" w:rsidRPr="00D324AA" w:rsidRDefault="007B18B7" w:rsidP="007B18B7">
      <w:pPr>
        <w:rPr>
          <w:lang w:val="en-NZ"/>
        </w:rPr>
      </w:pPr>
    </w:p>
    <w:p w14:paraId="11A2195C" w14:textId="77777777" w:rsidR="007B18B7" w:rsidRPr="00D324AA" w:rsidRDefault="007B18B7" w:rsidP="007B18B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2B3999E" w14:textId="77777777" w:rsidR="007B18B7" w:rsidRPr="00D324AA" w:rsidRDefault="007B18B7" w:rsidP="007B18B7">
      <w:pPr>
        <w:autoSpaceDE w:val="0"/>
        <w:autoSpaceDN w:val="0"/>
        <w:adjustRightInd w:val="0"/>
        <w:rPr>
          <w:szCs w:val="22"/>
          <w:lang w:val="en-NZ"/>
        </w:rPr>
      </w:pPr>
    </w:p>
    <w:p w14:paraId="0F1908E9" w14:textId="77777777" w:rsidR="007B18B7" w:rsidRPr="00D324AA" w:rsidRDefault="007B18B7" w:rsidP="007B18B7">
      <w:pPr>
        <w:pStyle w:val="ListParagraph"/>
        <w:rPr>
          <w:rFonts w:cs="Arial"/>
          <w:color w:val="FF0000"/>
        </w:rPr>
      </w:pPr>
      <w:r w:rsidRPr="00D324AA">
        <w:t>T</w:t>
      </w:r>
      <w:r w:rsidR="003C20F6">
        <w:t xml:space="preserve">he Committee noted that the advertising should refer to the 12 week participation component. Further, the statement of “no medical conditions” could be amended to “no severe medical conditions”. </w:t>
      </w:r>
      <w:r w:rsidRPr="00D324AA">
        <w:br/>
      </w:r>
      <w:r w:rsidRPr="00D324AA">
        <w:br/>
      </w:r>
    </w:p>
    <w:p w14:paraId="4E778333" w14:textId="77777777" w:rsidR="007B18B7" w:rsidRPr="00D324AA" w:rsidRDefault="007B18B7" w:rsidP="007B18B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59F109FA" w14:textId="77777777" w:rsidR="007B18B7" w:rsidRPr="00D324AA" w:rsidRDefault="007B18B7" w:rsidP="007B18B7">
      <w:pPr>
        <w:spacing w:before="80" w:after="80"/>
        <w:rPr>
          <w:rFonts w:cs="Arial"/>
          <w:szCs w:val="22"/>
          <w:lang w:val="en-NZ"/>
        </w:rPr>
      </w:pPr>
    </w:p>
    <w:p w14:paraId="0F189C7B" w14:textId="77777777" w:rsidR="007B18B7" w:rsidRPr="00D324AA" w:rsidRDefault="007B18B7" w:rsidP="007B18B7">
      <w:pPr>
        <w:pStyle w:val="ListParagraph"/>
      </w:pPr>
      <w:r w:rsidRPr="00D324AA">
        <w:t>Please</w:t>
      </w:r>
      <w:r w:rsidR="003C20F6">
        <w:t xml:space="preserve"> include a picture of an older adult with the gear they will be wearing to illustrate what participation involves. </w:t>
      </w:r>
    </w:p>
    <w:p w14:paraId="3E37DA4C" w14:textId="77777777" w:rsidR="007B18B7" w:rsidRPr="00D324AA" w:rsidRDefault="003C20F6" w:rsidP="007B18B7">
      <w:pPr>
        <w:pStyle w:val="ListParagraph"/>
      </w:pPr>
      <w:r>
        <w:t xml:space="preserve">The Committee noted that the </w:t>
      </w:r>
      <w:r w:rsidR="00142D3A">
        <w:t xml:space="preserve">COVID-19 related </w:t>
      </w:r>
      <w:r>
        <w:t xml:space="preserve">Alert levels are being replaced with the Traffic Light framework and the section on this should be adjusted to reflect the new structure. </w:t>
      </w:r>
    </w:p>
    <w:p w14:paraId="7FBE779D" w14:textId="77777777" w:rsidR="007B18B7" w:rsidRPr="00D324AA" w:rsidRDefault="007B18B7" w:rsidP="007B18B7">
      <w:pPr>
        <w:spacing w:before="80" w:after="80"/>
      </w:pPr>
    </w:p>
    <w:p w14:paraId="48FFB25A" w14:textId="77777777" w:rsidR="007B18B7" w:rsidRPr="0054344C" w:rsidRDefault="007B18B7" w:rsidP="007B18B7">
      <w:pPr>
        <w:rPr>
          <w:b/>
          <w:bCs/>
          <w:lang w:val="en-NZ"/>
        </w:rPr>
      </w:pPr>
      <w:r w:rsidRPr="0054344C">
        <w:rPr>
          <w:b/>
          <w:bCs/>
          <w:lang w:val="en-NZ"/>
        </w:rPr>
        <w:t xml:space="preserve">Decision </w:t>
      </w:r>
    </w:p>
    <w:p w14:paraId="146A0B54" w14:textId="77777777" w:rsidR="007B18B7" w:rsidRPr="00D324AA" w:rsidRDefault="007B18B7" w:rsidP="007B18B7">
      <w:pPr>
        <w:rPr>
          <w:lang w:val="en-NZ"/>
        </w:rPr>
      </w:pPr>
    </w:p>
    <w:p w14:paraId="434146D2" w14:textId="77777777" w:rsidR="007B18B7" w:rsidRPr="00D324AA" w:rsidRDefault="007B18B7" w:rsidP="007B18B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3A46ADB2" w14:textId="77777777" w:rsidR="007B18B7" w:rsidRPr="00D324AA" w:rsidRDefault="007B18B7" w:rsidP="007B18B7">
      <w:pPr>
        <w:rPr>
          <w:color w:val="FF0000"/>
          <w:lang w:val="en-NZ"/>
        </w:rPr>
      </w:pPr>
    </w:p>
    <w:p w14:paraId="44826379" w14:textId="77777777" w:rsidR="007B18B7" w:rsidRPr="003C20F6" w:rsidRDefault="007B18B7" w:rsidP="007B18B7">
      <w:pPr>
        <w:pStyle w:val="NSCbullet"/>
        <w:rPr>
          <w:color w:val="auto"/>
        </w:rPr>
      </w:pPr>
      <w:r w:rsidRPr="003C20F6">
        <w:rPr>
          <w:color w:val="auto"/>
        </w:rPr>
        <w:t>please address all outstanding ethical issues raised by the Committee</w:t>
      </w:r>
    </w:p>
    <w:p w14:paraId="592F02AE" w14:textId="77777777" w:rsidR="007B18B7" w:rsidRPr="003C20F6" w:rsidRDefault="007B18B7" w:rsidP="007B18B7">
      <w:pPr>
        <w:numPr>
          <w:ilvl w:val="0"/>
          <w:numId w:val="5"/>
        </w:numPr>
        <w:spacing w:before="80" w:after="80"/>
        <w:ind w:left="714" w:hanging="357"/>
        <w:rPr>
          <w:rFonts w:cs="Arial"/>
          <w:szCs w:val="22"/>
          <w:lang w:val="en-NZ"/>
        </w:rPr>
      </w:pPr>
      <w:r w:rsidRPr="003C20F6">
        <w:rPr>
          <w:rFonts w:cs="Arial"/>
          <w:szCs w:val="22"/>
          <w:lang w:val="en-NZ"/>
        </w:rPr>
        <w:t xml:space="preserve">please update the Participant Information Sheet and Consent Form, taking into account the feedback provided by the Committee. </w:t>
      </w:r>
      <w:r w:rsidRPr="003C20F6">
        <w:rPr>
          <w:i/>
          <w:iCs/>
        </w:rPr>
        <w:t>(National Ethical Standards for Health and Disability Research and Quality Improvement, para 7.15 – 7.17).</w:t>
      </w:r>
    </w:p>
    <w:p w14:paraId="7B86B25C" w14:textId="77777777" w:rsidR="007B18B7" w:rsidRPr="00D324AA" w:rsidRDefault="007B18B7" w:rsidP="007B18B7">
      <w:pPr>
        <w:rPr>
          <w:lang w:val="en-NZ"/>
        </w:rPr>
      </w:pPr>
    </w:p>
    <w:p w14:paraId="79757BDD" w14:textId="77777777" w:rsidR="00CA5491" w:rsidRDefault="00CA5491"/>
    <w:p w14:paraId="2B1DC4A6" w14:textId="77777777" w:rsidR="003C20F6" w:rsidRDefault="003C20F6">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B18B7" w:rsidRPr="00960BFE" w14:paraId="6C9F6768" w14:textId="77777777" w:rsidTr="00F722FC">
        <w:trPr>
          <w:trHeight w:val="280"/>
        </w:trPr>
        <w:tc>
          <w:tcPr>
            <w:tcW w:w="966" w:type="dxa"/>
            <w:tcBorders>
              <w:top w:val="nil"/>
              <w:left w:val="nil"/>
              <w:bottom w:val="nil"/>
              <w:right w:val="nil"/>
            </w:tcBorders>
          </w:tcPr>
          <w:p w14:paraId="300DD56B" w14:textId="77777777" w:rsidR="007B18B7" w:rsidRPr="00960BFE" w:rsidRDefault="00CA5491" w:rsidP="00F722FC">
            <w:pPr>
              <w:autoSpaceDE w:val="0"/>
              <w:autoSpaceDN w:val="0"/>
              <w:adjustRightInd w:val="0"/>
            </w:pPr>
            <w:r>
              <w:rPr>
                <w:b/>
              </w:rPr>
              <w:t>6</w:t>
            </w:r>
            <w:r w:rsidR="007B18B7" w:rsidRPr="00960BFE">
              <w:rPr>
                <w:b/>
              </w:rPr>
              <w:t xml:space="preserve"> </w:t>
            </w:r>
            <w:r w:rsidR="007B18B7" w:rsidRPr="00960BFE">
              <w:t xml:space="preserve"> </w:t>
            </w:r>
          </w:p>
        </w:tc>
        <w:tc>
          <w:tcPr>
            <w:tcW w:w="2575" w:type="dxa"/>
            <w:tcBorders>
              <w:top w:val="nil"/>
              <w:left w:val="nil"/>
              <w:bottom w:val="nil"/>
              <w:right w:val="nil"/>
            </w:tcBorders>
          </w:tcPr>
          <w:p w14:paraId="1DC13DCB" w14:textId="77777777" w:rsidR="007B18B7" w:rsidRPr="00960BFE" w:rsidRDefault="007B18B7" w:rsidP="00F722F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96C5902" w14:textId="77777777" w:rsidR="007B18B7" w:rsidRPr="00960BFE" w:rsidRDefault="00CA5491" w:rsidP="00F722FC">
            <w:pPr>
              <w:autoSpaceDE w:val="0"/>
              <w:autoSpaceDN w:val="0"/>
              <w:adjustRightInd w:val="0"/>
            </w:pPr>
            <w:r w:rsidRPr="00CA5491">
              <w:rPr>
                <w:b/>
              </w:rPr>
              <w:t>2021 FULL 11564</w:t>
            </w:r>
            <w:r w:rsidR="007662CB">
              <w:rPr>
                <w:b/>
              </w:rPr>
              <w:t xml:space="preserve"> </w:t>
            </w:r>
          </w:p>
        </w:tc>
      </w:tr>
      <w:tr w:rsidR="007B18B7" w:rsidRPr="00960BFE" w14:paraId="4323A2B5" w14:textId="77777777" w:rsidTr="00F722FC">
        <w:trPr>
          <w:trHeight w:val="280"/>
        </w:trPr>
        <w:tc>
          <w:tcPr>
            <w:tcW w:w="966" w:type="dxa"/>
            <w:tcBorders>
              <w:top w:val="nil"/>
              <w:left w:val="nil"/>
              <w:bottom w:val="nil"/>
              <w:right w:val="nil"/>
            </w:tcBorders>
          </w:tcPr>
          <w:p w14:paraId="3A4EFE23"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03785A36" w14:textId="77777777" w:rsidR="007B18B7" w:rsidRPr="00960BFE" w:rsidRDefault="007B18B7" w:rsidP="00F722FC">
            <w:pPr>
              <w:autoSpaceDE w:val="0"/>
              <w:autoSpaceDN w:val="0"/>
              <w:adjustRightInd w:val="0"/>
            </w:pPr>
            <w:r w:rsidRPr="00960BFE">
              <w:t xml:space="preserve">Title: </w:t>
            </w:r>
          </w:p>
        </w:tc>
        <w:tc>
          <w:tcPr>
            <w:tcW w:w="6459" w:type="dxa"/>
            <w:tcBorders>
              <w:top w:val="nil"/>
              <w:left w:val="nil"/>
              <w:bottom w:val="nil"/>
              <w:right w:val="nil"/>
            </w:tcBorders>
          </w:tcPr>
          <w:p w14:paraId="3B2986C2" w14:textId="77777777" w:rsidR="007B18B7" w:rsidRPr="00960BFE" w:rsidRDefault="00CA5491" w:rsidP="00F722FC">
            <w:pPr>
              <w:autoSpaceDE w:val="0"/>
              <w:autoSpaceDN w:val="0"/>
              <w:adjustRightInd w:val="0"/>
            </w:pPr>
            <w:r w:rsidRPr="00CA5491">
              <w:t>GLOBAL - MIRACLE 2 STUDY</w:t>
            </w:r>
          </w:p>
        </w:tc>
      </w:tr>
      <w:tr w:rsidR="007B18B7" w:rsidRPr="00960BFE" w14:paraId="347A1B28" w14:textId="77777777" w:rsidTr="00F722FC">
        <w:trPr>
          <w:trHeight w:val="280"/>
        </w:trPr>
        <w:tc>
          <w:tcPr>
            <w:tcW w:w="966" w:type="dxa"/>
            <w:tcBorders>
              <w:top w:val="nil"/>
              <w:left w:val="nil"/>
              <w:bottom w:val="nil"/>
              <w:right w:val="nil"/>
            </w:tcBorders>
          </w:tcPr>
          <w:p w14:paraId="4925D89D"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4BF3D73A" w14:textId="77777777" w:rsidR="007B18B7" w:rsidRPr="00960BFE" w:rsidRDefault="007B18B7" w:rsidP="00F722FC">
            <w:pPr>
              <w:autoSpaceDE w:val="0"/>
              <w:autoSpaceDN w:val="0"/>
              <w:adjustRightInd w:val="0"/>
            </w:pPr>
            <w:r w:rsidRPr="00960BFE">
              <w:t xml:space="preserve">Principal Investigator: </w:t>
            </w:r>
          </w:p>
        </w:tc>
        <w:tc>
          <w:tcPr>
            <w:tcW w:w="6459" w:type="dxa"/>
            <w:tcBorders>
              <w:top w:val="nil"/>
              <w:left w:val="nil"/>
              <w:bottom w:val="nil"/>
              <w:right w:val="nil"/>
            </w:tcBorders>
          </w:tcPr>
          <w:p w14:paraId="64949DE4" w14:textId="77777777" w:rsidR="007B18B7" w:rsidRPr="00960BFE" w:rsidRDefault="007B18B7" w:rsidP="00F722FC">
            <w:pPr>
              <w:autoSpaceDE w:val="0"/>
              <w:autoSpaceDN w:val="0"/>
              <w:adjustRightInd w:val="0"/>
            </w:pPr>
            <w:r w:rsidRPr="00960BFE">
              <w:t xml:space="preserve"> </w:t>
            </w:r>
            <w:r w:rsidR="00CA5491" w:rsidRPr="00CA5491">
              <w:t>Dr Satpal Sing Arri</w:t>
            </w:r>
          </w:p>
        </w:tc>
      </w:tr>
      <w:tr w:rsidR="007B18B7" w:rsidRPr="00960BFE" w14:paraId="4F70B2B9" w14:textId="77777777" w:rsidTr="00F722FC">
        <w:trPr>
          <w:trHeight w:val="280"/>
        </w:trPr>
        <w:tc>
          <w:tcPr>
            <w:tcW w:w="966" w:type="dxa"/>
            <w:tcBorders>
              <w:top w:val="nil"/>
              <w:left w:val="nil"/>
              <w:bottom w:val="nil"/>
              <w:right w:val="nil"/>
            </w:tcBorders>
          </w:tcPr>
          <w:p w14:paraId="4B709384"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38D7FB75" w14:textId="77777777" w:rsidR="007B18B7" w:rsidRPr="00960BFE" w:rsidRDefault="007B18B7" w:rsidP="00F722FC">
            <w:pPr>
              <w:autoSpaceDE w:val="0"/>
              <w:autoSpaceDN w:val="0"/>
              <w:adjustRightInd w:val="0"/>
            </w:pPr>
            <w:r w:rsidRPr="00960BFE">
              <w:t xml:space="preserve">Sponsor: </w:t>
            </w:r>
          </w:p>
        </w:tc>
        <w:tc>
          <w:tcPr>
            <w:tcW w:w="6459" w:type="dxa"/>
            <w:tcBorders>
              <w:top w:val="nil"/>
              <w:left w:val="nil"/>
              <w:bottom w:val="nil"/>
              <w:right w:val="nil"/>
            </w:tcBorders>
          </w:tcPr>
          <w:p w14:paraId="50D67C70" w14:textId="77777777" w:rsidR="007B18B7" w:rsidRPr="00960BFE" w:rsidRDefault="00CD6FA6" w:rsidP="00F722FC">
            <w:pPr>
              <w:autoSpaceDE w:val="0"/>
              <w:autoSpaceDN w:val="0"/>
              <w:adjustRightInd w:val="0"/>
            </w:pPr>
            <w:r>
              <w:t>King’s College Hospital NHS Foundation Trust (KCH)</w:t>
            </w:r>
          </w:p>
        </w:tc>
      </w:tr>
      <w:tr w:rsidR="007B18B7" w:rsidRPr="00960BFE" w14:paraId="011A3895" w14:textId="77777777" w:rsidTr="00F722FC">
        <w:trPr>
          <w:trHeight w:val="280"/>
        </w:trPr>
        <w:tc>
          <w:tcPr>
            <w:tcW w:w="966" w:type="dxa"/>
            <w:tcBorders>
              <w:top w:val="nil"/>
              <w:left w:val="nil"/>
              <w:bottom w:val="nil"/>
              <w:right w:val="nil"/>
            </w:tcBorders>
          </w:tcPr>
          <w:p w14:paraId="31853B79"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5F4769BF" w14:textId="77777777" w:rsidR="007B18B7" w:rsidRPr="00960BFE" w:rsidRDefault="007B18B7" w:rsidP="00F722FC">
            <w:pPr>
              <w:autoSpaceDE w:val="0"/>
              <w:autoSpaceDN w:val="0"/>
              <w:adjustRightInd w:val="0"/>
            </w:pPr>
            <w:r w:rsidRPr="00960BFE">
              <w:t xml:space="preserve">Clock Start Date: </w:t>
            </w:r>
          </w:p>
        </w:tc>
        <w:tc>
          <w:tcPr>
            <w:tcW w:w="6459" w:type="dxa"/>
            <w:tcBorders>
              <w:top w:val="nil"/>
              <w:left w:val="nil"/>
              <w:bottom w:val="nil"/>
              <w:right w:val="nil"/>
            </w:tcBorders>
          </w:tcPr>
          <w:p w14:paraId="51B0A797" w14:textId="77777777" w:rsidR="007B18B7" w:rsidRPr="00960BFE" w:rsidRDefault="00CD6FA6" w:rsidP="00F722FC">
            <w:pPr>
              <w:autoSpaceDE w:val="0"/>
              <w:autoSpaceDN w:val="0"/>
              <w:adjustRightInd w:val="0"/>
            </w:pPr>
            <w:r>
              <w:t>19 November 2021</w:t>
            </w:r>
          </w:p>
        </w:tc>
      </w:tr>
    </w:tbl>
    <w:p w14:paraId="65F94EBE" w14:textId="77777777" w:rsidR="007B18B7" w:rsidRPr="005E4916" w:rsidRDefault="007B18B7" w:rsidP="007B18B7"/>
    <w:p w14:paraId="284ECC15" w14:textId="77777777" w:rsidR="007B18B7" w:rsidRPr="005E4916" w:rsidRDefault="005E4916" w:rsidP="007B18B7">
      <w:pPr>
        <w:autoSpaceDE w:val="0"/>
        <w:autoSpaceDN w:val="0"/>
        <w:adjustRightInd w:val="0"/>
        <w:rPr>
          <w:sz w:val="20"/>
          <w:lang w:val="en-NZ"/>
        </w:rPr>
      </w:pPr>
      <w:r w:rsidRPr="005E4916">
        <w:rPr>
          <w:rFonts w:cs="Arial"/>
          <w:szCs w:val="22"/>
          <w:lang w:val="en-NZ"/>
        </w:rPr>
        <w:t>Dr Satpal Sing Arri and Mandy Fish</w:t>
      </w:r>
      <w:r w:rsidR="007B18B7" w:rsidRPr="005E4916">
        <w:rPr>
          <w:lang w:val="en-NZ"/>
        </w:rPr>
        <w:t xml:space="preserve"> w</w:t>
      </w:r>
      <w:r w:rsidRPr="005E4916">
        <w:rPr>
          <w:lang w:val="en-NZ"/>
        </w:rPr>
        <w:t>ere</w:t>
      </w:r>
      <w:r w:rsidR="007B18B7" w:rsidRPr="005E4916">
        <w:rPr>
          <w:lang w:val="en-NZ"/>
        </w:rPr>
        <w:t xml:space="preserve"> present via videoconference for discussion of this application.</w:t>
      </w:r>
    </w:p>
    <w:p w14:paraId="71F806A3" w14:textId="77777777" w:rsidR="007B18B7" w:rsidRPr="00D324AA" w:rsidRDefault="007B18B7" w:rsidP="007B18B7">
      <w:pPr>
        <w:rPr>
          <w:u w:val="single"/>
          <w:lang w:val="en-NZ"/>
        </w:rPr>
      </w:pPr>
    </w:p>
    <w:p w14:paraId="53238038" w14:textId="77777777" w:rsidR="007B18B7" w:rsidRPr="0054344C" w:rsidRDefault="007B18B7" w:rsidP="007B18B7">
      <w:pPr>
        <w:pStyle w:val="Headingbold"/>
      </w:pPr>
      <w:r w:rsidRPr="0054344C">
        <w:t>Potential conflicts of interest</w:t>
      </w:r>
    </w:p>
    <w:p w14:paraId="13FAB87E" w14:textId="77777777" w:rsidR="007B18B7" w:rsidRPr="00D324AA" w:rsidRDefault="007B18B7" w:rsidP="007B18B7">
      <w:pPr>
        <w:rPr>
          <w:b/>
          <w:lang w:val="en-NZ"/>
        </w:rPr>
      </w:pPr>
    </w:p>
    <w:p w14:paraId="14846C94" w14:textId="77777777" w:rsidR="007B18B7" w:rsidRPr="00D324AA" w:rsidRDefault="007B18B7" w:rsidP="007B18B7">
      <w:pPr>
        <w:rPr>
          <w:lang w:val="en-NZ"/>
        </w:rPr>
      </w:pPr>
      <w:r w:rsidRPr="00D324AA">
        <w:rPr>
          <w:lang w:val="en-NZ"/>
        </w:rPr>
        <w:t>The Chair asked members to declare any potential conflicts of interest related to this application.</w:t>
      </w:r>
    </w:p>
    <w:p w14:paraId="37462316" w14:textId="77777777" w:rsidR="007B18B7" w:rsidRPr="00D324AA" w:rsidRDefault="007B18B7" w:rsidP="007B18B7">
      <w:pPr>
        <w:rPr>
          <w:lang w:val="en-NZ"/>
        </w:rPr>
      </w:pPr>
    </w:p>
    <w:p w14:paraId="18BCDB1C" w14:textId="77777777" w:rsidR="007B18B7" w:rsidRPr="00D324AA" w:rsidRDefault="007B18B7" w:rsidP="007B18B7">
      <w:pPr>
        <w:rPr>
          <w:lang w:val="en-NZ"/>
        </w:rPr>
      </w:pPr>
      <w:r w:rsidRPr="00D324AA">
        <w:rPr>
          <w:lang w:val="en-NZ"/>
        </w:rPr>
        <w:t>No potential conflicts of interest related to this application were declared by any member.</w:t>
      </w:r>
    </w:p>
    <w:p w14:paraId="202E8C07" w14:textId="77777777" w:rsidR="007B18B7" w:rsidRPr="00D324AA" w:rsidRDefault="007B18B7" w:rsidP="007B18B7">
      <w:pPr>
        <w:rPr>
          <w:lang w:val="en-NZ"/>
        </w:rPr>
      </w:pPr>
    </w:p>
    <w:p w14:paraId="34BEADA1" w14:textId="77777777" w:rsidR="007B18B7" w:rsidRPr="00D324AA" w:rsidRDefault="007B18B7" w:rsidP="007B18B7">
      <w:pPr>
        <w:rPr>
          <w:lang w:val="en-NZ"/>
        </w:rPr>
      </w:pPr>
    </w:p>
    <w:p w14:paraId="1217BF1A" w14:textId="77777777" w:rsidR="007B18B7" w:rsidRPr="0054344C" w:rsidRDefault="007B18B7" w:rsidP="007B18B7">
      <w:pPr>
        <w:pStyle w:val="Headingbold"/>
      </w:pPr>
      <w:r w:rsidRPr="0054344C">
        <w:t>Summary of Study</w:t>
      </w:r>
    </w:p>
    <w:p w14:paraId="340AF21B" w14:textId="77777777" w:rsidR="007B18B7" w:rsidRPr="00D324AA" w:rsidRDefault="007B18B7" w:rsidP="007B18B7">
      <w:pPr>
        <w:rPr>
          <w:u w:val="single"/>
          <w:lang w:val="en-NZ"/>
        </w:rPr>
      </w:pPr>
    </w:p>
    <w:p w14:paraId="22F6CF5A" w14:textId="77777777" w:rsidR="007B18B7" w:rsidRPr="00CF56CE" w:rsidRDefault="00CF56CE" w:rsidP="00CF56CE">
      <w:pPr>
        <w:pStyle w:val="ListParagraph"/>
        <w:numPr>
          <w:ilvl w:val="0"/>
          <w:numId w:val="27"/>
        </w:numPr>
      </w:pPr>
      <w:r w:rsidRPr="00CF56CE">
        <w:t xml:space="preserve">This </w:t>
      </w:r>
      <w:r w:rsidR="00164A71">
        <w:t xml:space="preserve">International </w:t>
      </w:r>
      <w:r w:rsidRPr="00CF56CE">
        <w:t>study will prospectively validate the MIRACLE2 score in patients admitted with out of</w:t>
      </w:r>
      <w:r>
        <w:t xml:space="preserve"> </w:t>
      </w:r>
      <w:r w:rsidRPr="00CF56CE">
        <w:t>hospital cardiac arrest (OOHCA). OOHCA remains a major public health issue and the</w:t>
      </w:r>
      <w:r>
        <w:t xml:space="preserve"> </w:t>
      </w:r>
      <w:r w:rsidRPr="00CF56CE">
        <w:t>MIRACLE2 score has the potential to guide clinicians to prioritise delivery of invasive,</w:t>
      </w:r>
      <w:r>
        <w:t xml:space="preserve"> </w:t>
      </w:r>
      <w:r w:rsidRPr="00CF56CE">
        <w:t xml:space="preserve">expensive and costly treatments to patients that will gain greatest benefit. </w:t>
      </w:r>
    </w:p>
    <w:p w14:paraId="717D657E" w14:textId="77777777" w:rsidR="00CF56CE" w:rsidRPr="00D324AA" w:rsidRDefault="00CF56CE" w:rsidP="00CF56CE">
      <w:pPr>
        <w:autoSpaceDE w:val="0"/>
        <w:autoSpaceDN w:val="0"/>
        <w:adjustRightInd w:val="0"/>
        <w:rPr>
          <w:lang w:val="en-NZ"/>
        </w:rPr>
      </w:pPr>
    </w:p>
    <w:p w14:paraId="72AB7CA5" w14:textId="77777777" w:rsidR="007B18B7" w:rsidRPr="00CF56CE" w:rsidRDefault="007B18B7" w:rsidP="00CF56CE">
      <w:pPr>
        <w:pStyle w:val="Headingbold"/>
      </w:pPr>
      <w:r w:rsidRPr="0054344C">
        <w:t xml:space="preserve">Summary of resolved ethical issues </w:t>
      </w:r>
    </w:p>
    <w:p w14:paraId="37D9B91B" w14:textId="77777777" w:rsidR="007B18B7" w:rsidRPr="00D324AA" w:rsidRDefault="007B18B7" w:rsidP="007B18B7">
      <w:pPr>
        <w:rPr>
          <w:lang w:val="en-NZ"/>
        </w:rPr>
      </w:pPr>
      <w:r w:rsidRPr="00D324AA">
        <w:rPr>
          <w:lang w:val="en-NZ"/>
        </w:rPr>
        <w:t>The main ethical issues considered by the Committee and addressed by the Researcher are as follows.</w:t>
      </w:r>
    </w:p>
    <w:p w14:paraId="369F21B1" w14:textId="77777777" w:rsidR="007B18B7" w:rsidRDefault="007B18B7" w:rsidP="007B18B7">
      <w:pPr>
        <w:rPr>
          <w:lang w:val="en-NZ"/>
        </w:rPr>
      </w:pPr>
    </w:p>
    <w:p w14:paraId="11DC57D3" w14:textId="77777777" w:rsidR="008A1729" w:rsidRPr="00D324AA" w:rsidRDefault="008A1729" w:rsidP="00CF56CE">
      <w:pPr>
        <w:numPr>
          <w:ilvl w:val="0"/>
          <w:numId w:val="15"/>
        </w:numPr>
        <w:rPr>
          <w:lang w:val="en-NZ"/>
        </w:rPr>
      </w:pPr>
      <w:r>
        <w:rPr>
          <w:lang w:val="en-NZ"/>
        </w:rPr>
        <w:t xml:space="preserve">The Committee found the waiver of consent was justified given the potential beneficial impact of the study and the </w:t>
      </w:r>
      <w:r w:rsidR="00142D3A">
        <w:rPr>
          <w:lang w:val="en-NZ"/>
        </w:rPr>
        <w:t>feasibility</w:t>
      </w:r>
      <w:r>
        <w:rPr>
          <w:lang w:val="en-NZ"/>
        </w:rPr>
        <w:t xml:space="preserve"> to collect consent from patients (and wishing to avoid distress in family). The researcher further explained that a small percentage of the cohort who would have returned cognitive function would take an unknown amount of time and vary from person to person. </w:t>
      </w:r>
    </w:p>
    <w:p w14:paraId="4D21E8EE" w14:textId="77777777" w:rsidR="007B18B7" w:rsidRPr="00D324AA" w:rsidRDefault="007B18B7" w:rsidP="008A1729">
      <w:pPr>
        <w:spacing w:before="80" w:after="80"/>
        <w:rPr>
          <w:lang w:val="en-NZ"/>
        </w:rPr>
      </w:pPr>
    </w:p>
    <w:p w14:paraId="28F1E3E7" w14:textId="77777777" w:rsidR="007B18B7" w:rsidRPr="0054344C" w:rsidRDefault="007B18B7" w:rsidP="007B18B7">
      <w:pPr>
        <w:pStyle w:val="Headingbold"/>
      </w:pPr>
      <w:r w:rsidRPr="0054344C">
        <w:t>Summary of outstanding ethical issues</w:t>
      </w:r>
    </w:p>
    <w:p w14:paraId="62C0EEE8" w14:textId="77777777" w:rsidR="007B18B7" w:rsidRPr="00D324AA" w:rsidRDefault="007B18B7" w:rsidP="007B18B7">
      <w:pPr>
        <w:rPr>
          <w:lang w:val="en-NZ"/>
        </w:rPr>
      </w:pPr>
    </w:p>
    <w:p w14:paraId="1E9A19E4" w14:textId="77777777" w:rsidR="007B18B7" w:rsidRPr="00D324AA" w:rsidRDefault="007B18B7" w:rsidP="007B18B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8E010FA" w14:textId="77777777" w:rsidR="007B18B7" w:rsidRPr="00D324AA" w:rsidRDefault="007B18B7" w:rsidP="007B18B7">
      <w:pPr>
        <w:autoSpaceDE w:val="0"/>
        <w:autoSpaceDN w:val="0"/>
        <w:adjustRightInd w:val="0"/>
        <w:rPr>
          <w:szCs w:val="22"/>
          <w:lang w:val="en-NZ"/>
        </w:rPr>
      </w:pPr>
    </w:p>
    <w:p w14:paraId="66F815CB" w14:textId="77777777" w:rsidR="008A1729" w:rsidRPr="00D324AA" w:rsidRDefault="008A1729" w:rsidP="00CF56CE">
      <w:pPr>
        <w:pStyle w:val="ListParagraph"/>
        <w:numPr>
          <w:ilvl w:val="0"/>
          <w:numId w:val="28"/>
        </w:numPr>
      </w:pPr>
      <w:r w:rsidRPr="00D324AA">
        <w:t xml:space="preserve">The </w:t>
      </w:r>
      <w:r>
        <w:t>Committee stated that the local</w:t>
      </w:r>
      <w:r w:rsidR="00A865CC">
        <w:t xml:space="preserve"> data</w:t>
      </w:r>
      <w:r>
        <w:t xml:space="preserve"> the study is wanting to collect</w:t>
      </w:r>
      <w:r w:rsidR="00A147B3">
        <w:t>,</w:t>
      </w:r>
      <w:r>
        <w:t xml:space="preserve"> </w:t>
      </w:r>
      <w:r w:rsidR="00142D3A">
        <w:t>including ethnicity</w:t>
      </w:r>
      <w:r w:rsidR="00A147B3">
        <w:t>,</w:t>
      </w:r>
      <w:r w:rsidR="00142D3A">
        <w:t xml:space="preserve"> </w:t>
      </w:r>
      <w:r>
        <w:t>needs to be detailed in study documentation, such as a protocol addendum that details what is being collected, how it is being used and how it will be stored</w:t>
      </w:r>
      <w:r w:rsidR="00142D3A">
        <w:t xml:space="preserve"> for local rather than international registry purposes</w:t>
      </w:r>
      <w:r>
        <w:t>.</w:t>
      </w:r>
    </w:p>
    <w:p w14:paraId="5668F7D1" w14:textId="77777777" w:rsidR="008A1729" w:rsidRPr="00D324AA" w:rsidRDefault="008A1729" w:rsidP="008A1729">
      <w:pPr>
        <w:numPr>
          <w:ilvl w:val="0"/>
          <w:numId w:val="3"/>
        </w:numPr>
        <w:spacing w:before="80" w:after="80"/>
        <w:contextualSpacing/>
        <w:rPr>
          <w:lang w:val="en-NZ"/>
        </w:rPr>
      </w:pPr>
      <w:r w:rsidRPr="008A1729">
        <w:rPr>
          <w:lang w:val="en-NZ"/>
        </w:rPr>
        <w:t xml:space="preserve">The </w:t>
      </w:r>
      <w:r w:rsidR="00A865CC">
        <w:rPr>
          <w:lang w:val="en-NZ"/>
        </w:rPr>
        <w:t xml:space="preserve">National Ethical </w:t>
      </w:r>
      <w:r w:rsidRPr="008A1729">
        <w:rPr>
          <w:lang w:val="en-NZ"/>
        </w:rPr>
        <w:t>Standards require certain information for a registry. Th</w:t>
      </w:r>
      <w:r w:rsidR="002D4251">
        <w:rPr>
          <w:lang w:val="en-NZ"/>
        </w:rPr>
        <w:t xml:space="preserve">e </w:t>
      </w:r>
      <w:r w:rsidR="00BE7A1C">
        <w:rPr>
          <w:lang w:val="en-NZ"/>
        </w:rPr>
        <w:t>r</w:t>
      </w:r>
      <w:r w:rsidR="002D4251">
        <w:rPr>
          <w:lang w:val="en-NZ"/>
        </w:rPr>
        <w:t>egistry</w:t>
      </w:r>
      <w:r w:rsidR="00BE7A1C">
        <w:rPr>
          <w:lang w:val="en-NZ"/>
        </w:rPr>
        <w:t xml:space="preserve"> </w:t>
      </w:r>
      <w:r w:rsidRPr="008A1729">
        <w:rPr>
          <w:lang w:val="en-NZ"/>
        </w:rPr>
        <w:t xml:space="preserve">does not appear to have been established yet at Kings College but information about prior work validating the Miracle2 score is available. </w:t>
      </w:r>
      <w:r>
        <w:rPr>
          <w:lang w:val="en-NZ"/>
        </w:rPr>
        <w:t>The Committee should</w:t>
      </w:r>
      <w:r w:rsidRPr="008A1729">
        <w:rPr>
          <w:lang w:val="en-NZ"/>
        </w:rPr>
        <w:t xml:space="preserve"> receive a copy of the governance structure of the data bank. </w:t>
      </w:r>
      <w:r w:rsidR="00A865CC">
        <w:rPr>
          <w:lang w:val="en-NZ"/>
        </w:rPr>
        <w:t>The Committee noted the following standards (not all aspects are relevant): para</w:t>
      </w:r>
      <w:r w:rsidRPr="008A1729">
        <w:rPr>
          <w:lang w:val="en-NZ"/>
        </w:rPr>
        <w:t xml:space="preserve"> 12.42</w:t>
      </w:r>
      <w:r w:rsidR="00A865CC">
        <w:rPr>
          <w:lang w:val="en-NZ"/>
        </w:rPr>
        <w:t>,</w:t>
      </w:r>
      <w:r w:rsidRPr="008A1729">
        <w:rPr>
          <w:lang w:val="en-NZ"/>
        </w:rPr>
        <w:t xml:space="preserve"> 12.43</w:t>
      </w:r>
      <w:r w:rsidR="00A865CC">
        <w:rPr>
          <w:lang w:val="en-NZ"/>
        </w:rPr>
        <w:t xml:space="preserve"> &amp;</w:t>
      </w:r>
      <w:r w:rsidRPr="008A1729">
        <w:rPr>
          <w:lang w:val="en-NZ"/>
        </w:rPr>
        <w:t xml:space="preserve"> 12.44</w:t>
      </w:r>
      <w:r w:rsidR="00A865CC">
        <w:rPr>
          <w:lang w:val="en-NZ"/>
        </w:rPr>
        <w:t>.</w:t>
      </w:r>
    </w:p>
    <w:p w14:paraId="13F7FC6C" w14:textId="77777777" w:rsidR="007B18B7" w:rsidRPr="00C84F5B" w:rsidRDefault="008A1729" w:rsidP="00C84F5B">
      <w:pPr>
        <w:pStyle w:val="ListParagraph"/>
        <w:ind w:left="357" w:hanging="357"/>
        <w:rPr>
          <w:rFonts w:cs="Arial"/>
          <w:color w:val="FF0000"/>
        </w:rPr>
      </w:pPr>
      <w:r>
        <w:t xml:space="preserve">For </w:t>
      </w:r>
      <w:r w:rsidRPr="008A1729">
        <w:t>Section 6.1</w:t>
      </w:r>
      <w:r>
        <w:t xml:space="preserve"> of the Data Management Plan (DMP), the Committee noted there should be something to </w:t>
      </w:r>
      <w:r w:rsidRPr="008A1729">
        <w:t>address notification of privacy breach at an individual level. i,e if potentially identifiable information was accessed or unique identifier key stolen - individuals have a right to the breach being notified</w:t>
      </w:r>
      <w:r>
        <w:t xml:space="preserve"> if alive. </w:t>
      </w:r>
    </w:p>
    <w:p w14:paraId="2B9B7980" w14:textId="77777777" w:rsidR="007B18B7" w:rsidRPr="00D324AA" w:rsidRDefault="007B18B7" w:rsidP="00C84F5B">
      <w:pPr>
        <w:pStyle w:val="ListParagraph"/>
        <w:numPr>
          <w:ilvl w:val="0"/>
          <w:numId w:val="0"/>
        </w:numPr>
      </w:pPr>
    </w:p>
    <w:p w14:paraId="0690FB2C" w14:textId="77777777" w:rsidR="007B18B7" w:rsidRPr="00D324AA" w:rsidRDefault="007B18B7" w:rsidP="007B18B7">
      <w:pPr>
        <w:spacing w:before="80" w:after="80"/>
      </w:pPr>
    </w:p>
    <w:p w14:paraId="03006808" w14:textId="77777777" w:rsidR="00C84F5B" w:rsidRDefault="00C84F5B" w:rsidP="007B18B7">
      <w:pPr>
        <w:rPr>
          <w:b/>
          <w:bCs/>
          <w:lang w:val="en-NZ"/>
        </w:rPr>
      </w:pPr>
    </w:p>
    <w:p w14:paraId="41A3B25A" w14:textId="77777777" w:rsidR="00C84F5B" w:rsidRDefault="00C84F5B" w:rsidP="007B18B7">
      <w:pPr>
        <w:rPr>
          <w:b/>
          <w:bCs/>
          <w:lang w:val="en-NZ"/>
        </w:rPr>
      </w:pPr>
    </w:p>
    <w:p w14:paraId="3FFE106C" w14:textId="77777777" w:rsidR="007B18B7" w:rsidRPr="0054344C" w:rsidRDefault="007B18B7" w:rsidP="007B18B7">
      <w:pPr>
        <w:rPr>
          <w:b/>
          <w:bCs/>
          <w:lang w:val="en-NZ"/>
        </w:rPr>
      </w:pPr>
      <w:r w:rsidRPr="0054344C">
        <w:rPr>
          <w:b/>
          <w:bCs/>
          <w:lang w:val="en-NZ"/>
        </w:rPr>
        <w:t xml:space="preserve">Decision </w:t>
      </w:r>
    </w:p>
    <w:p w14:paraId="10C8D508" w14:textId="77777777" w:rsidR="007B18B7" w:rsidRPr="00D324AA" w:rsidRDefault="007B18B7" w:rsidP="007B18B7">
      <w:pPr>
        <w:rPr>
          <w:lang w:val="en-NZ"/>
        </w:rPr>
      </w:pPr>
    </w:p>
    <w:p w14:paraId="03A14690" w14:textId="77777777" w:rsidR="007B18B7" w:rsidRPr="00D324AA" w:rsidRDefault="007B18B7" w:rsidP="007B18B7">
      <w:pPr>
        <w:rPr>
          <w:lang w:val="en-NZ"/>
        </w:rPr>
      </w:pPr>
    </w:p>
    <w:p w14:paraId="5D1CADB2" w14:textId="77777777" w:rsidR="007B18B7" w:rsidRPr="00D324AA" w:rsidRDefault="007B18B7" w:rsidP="007B18B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0406606" w14:textId="77777777" w:rsidR="007B18B7" w:rsidRPr="00D324AA" w:rsidRDefault="007B18B7" w:rsidP="007B18B7">
      <w:pPr>
        <w:rPr>
          <w:lang w:val="en-NZ"/>
        </w:rPr>
      </w:pPr>
    </w:p>
    <w:p w14:paraId="3196BE49" w14:textId="77777777" w:rsidR="007B18B7" w:rsidRPr="006D0A33" w:rsidRDefault="007B18B7" w:rsidP="007B18B7">
      <w:pPr>
        <w:pStyle w:val="ListParagraph"/>
      </w:pPr>
      <w:r w:rsidRPr="006D0A33">
        <w:t>Please address all outstanding ethical issues, providing the information requested by the Committee.</w:t>
      </w:r>
    </w:p>
    <w:p w14:paraId="7F0EC2A5" w14:textId="77777777" w:rsidR="007B18B7" w:rsidRPr="006D0A33" w:rsidRDefault="007B18B7" w:rsidP="007B18B7">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744E22C2" w14:textId="77777777" w:rsidR="007B18B7" w:rsidRPr="00D324AA" w:rsidRDefault="007B18B7" w:rsidP="007B18B7">
      <w:pPr>
        <w:rPr>
          <w:color w:val="FF0000"/>
          <w:lang w:val="en-NZ"/>
        </w:rPr>
      </w:pPr>
    </w:p>
    <w:p w14:paraId="74985F30" w14:textId="77777777" w:rsidR="007B18B7" w:rsidRPr="00D324AA" w:rsidRDefault="007B18B7" w:rsidP="007B18B7">
      <w:pPr>
        <w:rPr>
          <w:lang w:val="en-NZ"/>
        </w:rPr>
      </w:pPr>
      <w:r w:rsidRPr="00D324AA">
        <w:rPr>
          <w:lang w:val="en-NZ"/>
        </w:rPr>
        <w:t xml:space="preserve">After receipt of </w:t>
      </w:r>
      <w:r w:rsidRPr="007079AC">
        <w:rPr>
          <w:lang w:val="en-NZ"/>
        </w:rPr>
        <w:t xml:space="preserve">the information requested by the Committee, a final decision on the application will be made by </w:t>
      </w:r>
      <w:r w:rsidR="007079AC" w:rsidRPr="007079AC">
        <w:rPr>
          <w:rFonts w:cs="Arial"/>
          <w:szCs w:val="22"/>
          <w:lang w:val="en-NZ"/>
        </w:rPr>
        <w:t>Mr Anthony Fallon and Mr Barry Taylor.</w:t>
      </w:r>
    </w:p>
    <w:p w14:paraId="1488B83D" w14:textId="77777777" w:rsidR="006B3B84" w:rsidRDefault="006B3B84">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B18B7" w:rsidRPr="00960BFE" w14:paraId="6C927680" w14:textId="77777777" w:rsidTr="00F722FC">
        <w:trPr>
          <w:trHeight w:val="280"/>
        </w:trPr>
        <w:tc>
          <w:tcPr>
            <w:tcW w:w="966" w:type="dxa"/>
            <w:tcBorders>
              <w:top w:val="nil"/>
              <w:left w:val="nil"/>
              <w:bottom w:val="nil"/>
              <w:right w:val="nil"/>
            </w:tcBorders>
          </w:tcPr>
          <w:p w14:paraId="5C10C31E" w14:textId="77777777" w:rsidR="007B18B7" w:rsidRPr="00960BFE" w:rsidRDefault="006B3B84" w:rsidP="00F722FC">
            <w:pPr>
              <w:autoSpaceDE w:val="0"/>
              <w:autoSpaceDN w:val="0"/>
              <w:adjustRightInd w:val="0"/>
            </w:pPr>
            <w:r>
              <w:rPr>
                <w:b/>
              </w:rPr>
              <w:t>7</w:t>
            </w:r>
            <w:r w:rsidR="007B18B7" w:rsidRPr="00960BFE">
              <w:rPr>
                <w:b/>
              </w:rPr>
              <w:t xml:space="preserve"> </w:t>
            </w:r>
            <w:r w:rsidR="007B18B7" w:rsidRPr="00960BFE">
              <w:t xml:space="preserve"> </w:t>
            </w:r>
          </w:p>
        </w:tc>
        <w:tc>
          <w:tcPr>
            <w:tcW w:w="2575" w:type="dxa"/>
            <w:tcBorders>
              <w:top w:val="nil"/>
              <w:left w:val="nil"/>
              <w:bottom w:val="nil"/>
              <w:right w:val="nil"/>
            </w:tcBorders>
          </w:tcPr>
          <w:p w14:paraId="0A1A3044" w14:textId="77777777" w:rsidR="007B18B7" w:rsidRPr="00960BFE" w:rsidRDefault="007B18B7" w:rsidP="00F722F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9BA566E" w14:textId="77777777" w:rsidR="007B18B7" w:rsidRPr="00960BFE" w:rsidRDefault="006B3B84" w:rsidP="00F722FC">
            <w:pPr>
              <w:autoSpaceDE w:val="0"/>
              <w:autoSpaceDN w:val="0"/>
              <w:adjustRightInd w:val="0"/>
            </w:pPr>
            <w:r w:rsidRPr="006B3B84">
              <w:rPr>
                <w:b/>
              </w:rPr>
              <w:t>2021 FULL 11338</w:t>
            </w:r>
          </w:p>
        </w:tc>
      </w:tr>
      <w:tr w:rsidR="007B18B7" w:rsidRPr="00960BFE" w14:paraId="2433ECAD" w14:textId="77777777" w:rsidTr="00F722FC">
        <w:trPr>
          <w:trHeight w:val="280"/>
        </w:trPr>
        <w:tc>
          <w:tcPr>
            <w:tcW w:w="966" w:type="dxa"/>
            <w:tcBorders>
              <w:top w:val="nil"/>
              <w:left w:val="nil"/>
              <w:bottom w:val="nil"/>
              <w:right w:val="nil"/>
            </w:tcBorders>
          </w:tcPr>
          <w:p w14:paraId="49D903B6"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257036A9" w14:textId="77777777" w:rsidR="007B18B7" w:rsidRPr="00960BFE" w:rsidRDefault="007B18B7" w:rsidP="00F722FC">
            <w:pPr>
              <w:autoSpaceDE w:val="0"/>
              <w:autoSpaceDN w:val="0"/>
              <w:adjustRightInd w:val="0"/>
            </w:pPr>
            <w:r w:rsidRPr="00960BFE">
              <w:t xml:space="preserve">Title: </w:t>
            </w:r>
          </w:p>
        </w:tc>
        <w:tc>
          <w:tcPr>
            <w:tcW w:w="6459" w:type="dxa"/>
            <w:tcBorders>
              <w:top w:val="nil"/>
              <w:left w:val="nil"/>
              <w:bottom w:val="nil"/>
              <w:right w:val="nil"/>
            </w:tcBorders>
          </w:tcPr>
          <w:p w14:paraId="5CEDA731" w14:textId="77777777" w:rsidR="007B18B7" w:rsidRPr="00960BFE" w:rsidRDefault="006B3B84" w:rsidP="00F722FC">
            <w:pPr>
              <w:autoSpaceDE w:val="0"/>
              <w:autoSpaceDN w:val="0"/>
              <w:adjustRightInd w:val="0"/>
            </w:pPr>
            <w:r w:rsidRPr="006B3B84">
              <w:t>Study of Tesomet in Adult and Adolescents with Prader-Willi Syndrome</w:t>
            </w:r>
          </w:p>
        </w:tc>
      </w:tr>
      <w:tr w:rsidR="007B18B7" w:rsidRPr="00960BFE" w14:paraId="5D68556C" w14:textId="77777777" w:rsidTr="00F722FC">
        <w:trPr>
          <w:trHeight w:val="280"/>
        </w:trPr>
        <w:tc>
          <w:tcPr>
            <w:tcW w:w="966" w:type="dxa"/>
            <w:tcBorders>
              <w:top w:val="nil"/>
              <w:left w:val="nil"/>
              <w:bottom w:val="nil"/>
              <w:right w:val="nil"/>
            </w:tcBorders>
          </w:tcPr>
          <w:p w14:paraId="770B7592"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0DAA623F" w14:textId="77777777" w:rsidR="007B18B7" w:rsidRPr="00960BFE" w:rsidRDefault="007B18B7" w:rsidP="00F722FC">
            <w:pPr>
              <w:autoSpaceDE w:val="0"/>
              <w:autoSpaceDN w:val="0"/>
              <w:adjustRightInd w:val="0"/>
            </w:pPr>
            <w:r w:rsidRPr="00960BFE">
              <w:t xml:space="preserve">Principal Investigator: </w:t>
            </w:r>
          </w:p>
        </w:tc>
        <w:tc>
          <w:tcPr>
            <w:tcW w:w="6459" w:type="dxa"/>
            <w:tcBorders>
              <w:top w:val="nil"/>
              <w:left w:val="nil"/>
              <w:bottom w:val="nil"/>
              <w:right w:val="nil"/>
            </w:tcBorders>
          </w:tcPr>
          <w:p w14:paraId="5C87B645" w14:textId="77777777" w:rsidR="007B18B7" w:rsidRPr="00960BFE" w:rsidRDefault="006B3B84" w:rsidP="00F722FC">
            <w:pPr>
              <w:autoSpaceDE w:val="0"/>
              <w:autoSpaceDN w:val="0"/>
              <w:adjustRightInd w:val="0"/>
            </w:pPr>
            <w:r w:rsidRPr="006B3B84">
              <w:t>Professor Paul Hofman</w:t>
            </w:r>
          </w:p>
        </w:tc>
      </w:tr>
      <w:tr w:rsidR="007B18B7" w:rsidRPr="00960BFE" w14:paraId="2BE54335" w14:textId="77777777" w:rsidTr="00F722FC">
        <w:trPr>
          <w:trHeight w:val="280"/>
        </w:trPr>
        <w:tc>
          <w:tcPr>
            <w:tcW w:w="966" w:type="dxa"/>
            <w:tcBorders>
              <w:top w:val="nil"/>
              <w:left w:val="nil"/>
              <w:bottom w:val="nil"/>
              <w:right w:val="nil"/>
            </w:tcBorders>
          </w:tcPr>
          <w:p w14:paraId="06A200B5"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1001C585" w14:textId="77777777" w:rsidR="007B18B7" w:rsidRPr="00960BFE" w:rsidRDefault="007B18B7" w:rsidP="00F722FC">
            <w:pPr>
              <w:autoSpaceDE w:val="0"/>
              <w:autoSpaceDN w:val="0"/>
              <w:adjustRightInd w:val="0"/>
            </w:pPr>
            <w:r w:rsidRPr="00960BFE">
              <w:t xml:space="preserve">Sponsor: </w:t>
            </w:r>
          </w:p>
        </w:tc>
        <w:tc>
          <w:tcPr>
            <w:tcW w:w="6459" w:type="dxa"/>
            <w:tcBorders>
              <w:top w:val="nil"/>
              <w:left w:val="nil"/>
              <w:bottom w:val="nil"/>
              <w:right w:val="nil"/>
            </w:tcBorders>
          </w:tcPr>
          <w:p w14:paraId="2F0347C6" w14:textId="77777777" w:rsidR="007B18B7" w:rsidRPr="00960BFE" w:rsidRDefault="00027B7C" w:rsidP="00F722FC">
            <w:pPr>
              <w:autoSpaceDE w:val="0"/>
              <w:autoSpaceDN w:val="0"/>
              <w:adjustRightInd w:val="0"/>
            </w:pPr>
            <w:r>
              <w:t>Saniona A/S</w:t>
            </w:r>
          </w:p>
        </w:tc>
      </w:tr>
      <w:tr w:rsidR="007B18B7" w:rsidRPr="00960BFE" w14:paraId="7D723CBD" w14:textId="77777777" w:rsidTr="00F722FC">
        <w:trPr>
          <w:trHeight w:val="280"/>
        </w:trPr>
        <w:tc>
          <w:tcPr>
            <w:tcW w:w="966" w:type="dxa"/>
            <w:tcBorders>
              <w:top w:val="nil"/>
              <w:left w:val="nil"/>
              <w:bottom w:val="nil"/>
              <w:right w:val="nil"/>
            </w:tcBorders>
          </w:tcPr>
          <w:p w14:paraId="15501EA6"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3DB48A57" w14:textId="77777777" w:rsidR="007B18B7" w:rsidRPr="00960BFE" w:rsidRDefault="007B18B7" w:rsidP="00F722FC">
            <w:pPr>
              <w:autoSpaceDE w:val="0"/>
              <w:autoSpaceDN w:val="0"/>
              <w:adjustRightInd w:val="0"/>
            </w:pPr>
            <w:r w:rsidRPr="00960BFE">
              <w:t xml:space="preserve">Clock Start Date: </w:t>
            </w:r>
          </w:p>
        </w:tc>
        <w:tc>
          <w:tcPr>
            <w:tcW w:w="6459" w:type="dxa"/>
            <w:tcBorders>
              <w:top w:val="nil"/>
              <w:left w:val="nil"/>
              <w:bottom w:val="nil"/>
              <w:right w:val="nil"/>
            </w:tcBorders>
          </w:tcPr>
          <w:p w14:paraId="522C02BF" w14:textId="77777777" w:rsidR="007B18B7" w:rsidRPr="00960BFE" w:rsidRDefault="00027B7C" w:rsidP="00F722FC">
            <w:pPr>
              <w:autoSpaceDE w:val="0"/>
              <w:autoSpaceDN w:val="0"/>
              <w:adjustRightInd w:val="0"/>
            </w:pPr>
            <w:r>
              <w:t>18 November 2021</w:t>
            </w:r>
          </w:p>
        </w:tc>
      </w:tr>
    </w:tbl>
    <w:p w14:paraId="22911952" w14:textId="77777777" w:rsidR="007B18B7" w:rsidRPr="00795EDD" w:rsidRDefault="007B18B7" w:rsidP="007B18B7"/>
    <w:p w14:paraId="33851F9A" w14:textId="77777777" w:rsidR="007B18B7" w:rsidRPr="00D324AA" w:rsidRDefault="007E5BB1" w:rsidP="007B18B7">
      <w:pPr>
        <w:autoSpaceDE w:val="0"/>
        <w:autoSpaceDN w:val="0"/>
        <w:adjustRightInd w:val="0"/>
        <w:rPr>
          <w:sz w:val="20"/>
          <w:lang w:val="en-NZ"/>
        </w:rPr>
      </w:pPr>
      <w:r w:rsidRPr="009A496E">
        <w:rPr>
          <w:rFonts w:cs="Arial"/>
          <w:szCs w:val="22"/>
          <w:lang w:val="en-NZ"/>
        </w:rPr>
        <w:t>No one</w:t>
      </w:r>
      <w:r w:rsidR="007B18B7" w:rsidRPr="009A496E">
        <w:rPr>
          <w:lang w:val="en-NZ"/>
        </w:rPr>
        <w:t xml:space="preserve"> was present</w:t>
      </w:r>
      <w:r w:rsidR="007B18B7" w:rsidRPr="00D324AA">
        <w:rPr>
          <w:lang w:val="en-NZ"/>
        </w:rPr>
        <w:t xml:space="preserve"> via videoconference for discussion of this application.</w:t>
      </w:r>
    </w:p>
    <w:p w14:paraId="151A355C" w14:textId="77777777" w:rsidR="007B18B7" w:rsidRPr="00D324AA" w:rsidRDefault="007B18B7" w:rsidP="007B18B7">
      <w:pPr>
        <w:rPr>
          <w:u w:val="single"/>
          <w:lang w:val="en-NZ"/>
        </w:rPr>
      </w:pPr>
    </w:p>
    <w:p w14:paraId="297DB8CE" w14:textId="77777777" w:rsidR="007B18B7" w:rsidRPr="0054344C" w:rsidRDefault="007B18B7" w:rsidP="007B18B7">
      <w:pPr>
        <w:pStyle w:val="Headingbold"/>
      </w:pPr>
      <w:r w:rsidRPr="0054344C">
        <w:t>Potential conflicts of interest</w:t>
      </w:r>
    </w:p>
    <w:p w14:paraId="57277B05" w14:textId="77777777" w:rsidR="007B18B7" w:rsidRPr="00D324AA" w:rsidRDefault="007B18B7" w:rsidP="007B18B7">
      <w:pPr>
        <w:rPr>
          <w:b/>
          <w:lang w:val="en-NZ"/>
        </w:rPr>
      </w:pPr>
    </w:p>
    <w:p w14:paraId="20A753E6" w14:textId="77777777" w:rsidR="007B18B7" w:rsidRPr="00D324AA" w:rsidRDefault="007B18B7" w:rsidP="007B18B7">
      <w:pPr>
        <w:rPr>
          <w:lang w:val="en-NZ"/>
        </w:rPr>
      </w:pPr>
      <w:r w:rsidRPr="00D324AA">
        <w:rPr>
          <w:lang w:val="en-NZ"/>
        </w:rPr>
        <w:t>The Chair asked members to declare any potential conflicts of interest related to this application.</w:t>
      </w:r>
    </w:p>
    <w:p w14:paraId="4E4A534E" w14:textId="77777777" w:rsidR="007B18B7" w:rsidRPr="00D324AA" w:rsidRDefault="007B18B7" w:rsidP="007B18B7">
      <w:pPr>
        <w:rPr>
          <w:lang w:val="en-NZ"/>
        </w:rPr>
      </w:pPr>
    </w:p>
    <w:p w14:paraId="146AAC62" w14:textId="77777777" w:rsidR="007B18B7" w:rsidRPr="00D324AA" w:rsidRDefault="007B18B7" w:rsidP="007B18B7">
      <w:pPr>
        <w:rPr>
          <w:lang w:val="en-NZ"/>
        </w:rPr>
      </w:pPr>
      <w:r w:rsidRPr="00D324AA">
        <w:rPr>
          <w:lang w:val="en-NZ"/>
        </w:rPr>
        <w:t>No potential conflicts of interest related to this application were declared by any member.</w:t>
      </w:r>
    </w:p>
    <w:p w14:paraId="5B63E54C" w14:textId="77777777" w:rsidR="007B18B7" w:rsidRPr="00D324AA" w:rsidRDefault="007B18B7" w:rsidP="007B18B7">
      <w:pPr>
        <w:rPr>
          <w:lang w:val="en-NZ"/>
        </w:rPr>
      </w:pPr>
    </w:p>
    <w:p w14:paraId="22606935" w14:textId="77777777" w:rsidR="007B18B7" w:rsidRPr="00D324AA" w:rsidRDefault="007B18B7" w:rsidP="007B18B7">
      <w:pPr>
        <w:rPr>
          <w:lang w:val="en-NZ"/>
        </w:rPr>
      </w:pPr>
    </w:p>
    <w:p w14:paraId="67B0CC80" w14:textId="77777777" w:rsidR="007B18B7" w:rsidRPr="0054344C" w:rsidRDefault="007B18B7" w:rsidP="007B18B7">
      <w:pPr>
        <w:pStyle w:val="Headingbold"/>
      </w:pPr>
      <w:r w:rsidRPr="0054344C">
        <w:t>Summary of Study</w:t>
      </w:r>
    </w:p>
    <w:p w14:paraId="04A237D3" w14:textId="77777777" w:rsidR="007B18B7" w:rsidRPr="00D324AA" w:rsidRDefault="007B18B7" w:rsidP="007B18B7">
      <w:pPr>
        <w:rPr>
          <w:u w:val="single"/>
          <w:lang w:val="en-NZ"/>
        </w:rPr>
      </w:pPr>
    </w:p>
    <w:p w14:paraId="5E444DA7" w14:textId="77777777" w:rsidR="007B18B7" w:rsidRDefault="00B03B86" w:rsidP="00B03B86">
      <w:pPr>
        <w:numPr>
          <w:ilvl w:val="0"/>
          <w:numId w:val="22"/>
        </w:numPr>
        <w:spacing w:before="80" w:after="80"/>
        <w:rPr>
          <w:lang w:val="en-NZ"/>
        </w:rPr>
      </w:pPr>
      <w:r w:rsidRPr="00B03B86">
        <w:rPr>
          <w:lang w:val="en-NZ"/>
        </w:rPr>
        <w:t>Prader-Willi Syndrome is characterised by several genetic changes which result in a syndrome</w:t>
      </w:r>
      <w:r w:rsidR="002D4251">
        <w:rPr>
          <w:lang w:val="en-NZ"/>
        </w:rPr>
        <w:t>, one aspect of which is that a person with Prader-Willi does not</w:t>
      </w:r>
      <w:r w:rsidRPr="00B03B86">
        <w:rPr>
          <w:lang w:val="en-NZ"/>
        </w:rPr>
        <w:t xml:space="preserve"> feel full after a meal and they keep eating in a compulsive manner leading to obesity.</w:t>
      </w:r>
      <w:r w:rsidR="003C7140">
        <w:rPr>
          <w:lang w:val="en-NZ"/>
        </w:rPr>
        <w:t xml:space="preserve"> </w:t>
      </w:r>
      <w:r w:rsidRPr="003C7140">
        <w:rPr>
          <w:lang w:val="en-NZ"/>
        </w:rPr>
        <w:t>This study is being conducted to test if a new drug called Tesomet has an effect on hyperphagia (feeling of excessive hunger) and is safe and well tolerated.</w:t>
      </w:r>
    </w:p>
    <w:p w14:paraId="7D63DBC0" w14:textId="77777777" w:rsidR="003C7140" w:rsidRPr="003C7140" w:rsidRDefault="003C7140" w:rsidP="003C7140">
      <w:pPr>
        <w:spacing w:before="80" w:after="80"/>
        <w:rPr>
          <w:lang w:val="en-NZ"/>
        </w:rPr>
      </w:pPr>
    </w:p>
    <w:p w14:paraId="7AF25E04" w14:textId="77777777" w:rsidR="007B18B7" w:rsidRPr="0054344C" w:rsidRDefault="007B18B7" w:rsidP="007B18B7">
      <w:pPr>
        <w:pStyle w:val="Headingbold"/>
      </w:pPr>
      <w:r w:rsidRPr="0054344C">
        <w:t>Summary of outstanding ethical issues</w:t>
      </w:r>
    </w:p>
    <w:p w14:paraId="3F0DB6AA" w14:textId="77777777" w:rsidR="007B18B7" w:rsidRPr="00D324AA" w:rsidRDefault="007B18B7" w:rsidP="007B18B7">
      <w:pPr>
        <w:rPr>
          <w:lang w:val="en-NZ"/>
        </w:rPr>
      </w:pPr>
    </w:p>
    <w:p w14:paraId="0C25714D" w14:textId="77777777" w:rsidR="007B18B7" w:rsidRPr="00D324AA" w:rsidRDefault="007B18B7" w:rsidP="007B18B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3784CC6" w14:textId="77777777" w:rsidR="007B18B7" w:rsidRPr="00D324AA" w:rsidRDefault="007B18B7" w:rsidP="007B18B7">
      <w:pPr>
        <w:autoSpaceDE w:val="0"/>
        <w:autoSpaceDN w:val="0"/>
        <w:adjustRightInd w:val="0"/>
        <w:rPr>
          <w:szCs w:val="22"/>
          <w:lang w:val="en-NZ"/>
        </w:rPr>
      </w:pPr>
    </w:p>
    <w:p w14:paraId="09260B72" w14:textId="77777777" w:rsidR="008E4F34" w:rsidRPr="00B03B86" w:rsidRDefault="007B18B7" w:rsidP="00B03B86">
      <w:pPr>
        <w:pStyle w:val="ListParagraph"/>
        <w:numPr>
          <w:ilvl w:val="0"/>
          <w:numId w:val="23"/>
        </w:numPr>
        <w:rPr>
          <w:rFonts w:cs="Arial"/>
          <w:color w:val="FF0000"/>
        </w:rPr>
      </w:pPr>
      <w:r w:rsidRPr="00D324AA">
        <w:t xml:space="preserve">The Committee </w:t>
      </w:r>
      <w:r w:rsidR="009D6F88">
        <w:t xml:space="preserve">noted that not all documents uploaded were necessary and requested the researchers are more discerning when uploading documents. </w:t>
      </w:r>
    </w:p>
    <w:p w14:paraId="1391BAC8" w14:textId="77777777" w:rsidR="008E4F34" w:rsidRPr="008E4F34" w:rsidRDefault="008E4F34" w:rsidP="007B18B7">
      <w:pPr>
        <w:pStyle w:val="ListParagraph"/>
        <w:rPr>
          <w:rFonts w:cs="Arial"/>
          <w:color w:val="FF0000"/>
        </w:rPr>
      </w:pPr>
      <w:r>
        <w:t>The DMC Charter has not been uploaded, please provide this.</w:t>
      </w:r>
    </w:p>
    <w:p w14:paraId="58B73E21" w14:textId="77777777" w:rsidR="008E4F34" w:rsidRPr="008E4F34" w:rsidRDefault="008E4F34" w:rsidP="007B18B7">
      <w:pPr>
        <w:pStyle w:val="ListParagraph"/>
        <w:rPr>
          <w:rFonts w:cs="Arial"/>
          <w:color w:val="FF0000"/>
        </w:rPr>
      </w:pPr>
      <w:r>
        <w:t xml:space="preserve">The Tissue Management Plan is a laboratory manual. The Committee recommended a combined Data and Tissue Management Plan (like the </w:t>
      </w:r>
      <w:hyperlink r:id="rId9" w:history="1">
        <w:r w:rsidRPr="008E4F34">
          <w:rPr>
            <w:rStyle w:val="Hyperlink"/>
          </w:rPr>
          <w:t>template</w:t>
        </w:r>
      </w:hyperlink>
      <w:r>
        <w:t xml:space="preserve"> on the HDEC website) for this study.</w:t>
      </w:r>
    </w:p>
    <w:p w14:paraId="08D77007" w14:textId="77777777" w:rsidR="007E5BB1" w:rsidRPr="00092025" w:rsidRDefault="008E4F34" w:rsidP="007B18B7">
      <w:pPr>
        <w:pStyle w:val="ListParagraph"/>
        <w:rPr>
          <w:rFonts w:cs="Arial"/>
          <w:color w:val="FF0000"/>
        </w:rPr>
      </w:pPr>
      <w:r>
        <w:t xml:space="preserve">The Committee noted that the drug is associated with depression and suicidal ideation, and some questionnaires to be completed ask very explicit depression and suicidal ideation questions. </w:t>
      </w:r>
      <w:r w:rsidR="007E5BB1">
        <w:t xml:space="preserve">The advice </w:t>
      </w:r>
      <w:r w:rsidR="00A71E09">
        <w:t xml:space="preserve">that a participant see their </w:t>
      </w:r>
      <w:r w:rsidR="00FA0FC9">
        <w:t>General Practitioner (</w:t>
      </w:r>
      <w:r w:rsidR="007E5BB1">
        <w:t>GP</w:t>
      </w:r>
      <w:r w:rsidR="00FA0FC9">
        <w:t>)</w:t>
      </w:r>
      <w:r w:rsidR="007E5BB1">
        <w:t xml:space="preserve"> is inadequate compared to the risks</w:t>
      </w:r>
      <w:r w:rsidR="00A71E09">
        <w:t xml:space="preserve"> described</w:t>
      </w:r>
      <w:r w:rsidR="007E5BB1">
        <w:t xml:space="preserve">. The Committee recommended to include a counsellor, psychologist or psychiatrist associated with the trial in New Zealand who is aware this is happening and can support those who are at risk of suicide. If this drug increases these psychiatric side </w:t>
      </w:r>
      <w:r w:rsidR="00FA0FC9">
        <w:t>effects,</w:t>
      </w:r>
      <w:r w:rsidR="007E5BB1">
        <w:t xml:space="preserve"> there must be provisions made for support. </w:t>
      </w:r>
    </w:p>
    <w:p w14:paraId="4BF16F92" w14:textId="77777777" w:rsidR="00092025" w:rsidRPr="007E5BB1" w:rsidRDefault="00092025" w:rsidP="007B18B7">
      <w:pPr>
        <w:pStyle w:val="ListParagraph"/>
        <w:rPr>
          <w:rFonts w:cs="Arial"/>
          <w:color w:val="FF0000"/>
        </w:rPr>
      </w:pPr>
      <w:r>
        <w:t>The Committee noted that there should be documentation of how a participant is assessed for their capacity to consent</w:t>
      </w:r>
      <w:r w:rsidR="00A71E09">
        <w:t xml:space="preserve">. Separately the protocol and </w:t>
      </w:r>
      <w:r w:rsidR="005979D4">
        <w:t>participant information sheet (PIS)</w:t>
      </w:r>
      <w:r w:rsidR="00A71E09">
        <w:t xml:space="preserve"> should describe</w:t>
      </w:r>
      <w:r>
        <w:t xml:space="preserve"> how psychological distress is monitored and how </w:t>
      </w:r>
      <w:r w:rsidR="00A71E09">
        <w:t>any relevant psychological</w:t>
      </w:r>
      <w:r>
        <w:t xml:space="preserve"> issues will be responded to. </w:t>
      </w:r>
    </w:p>
    <w:p w14:paraId="08520245" w14:textId="77777777" w:rsidR="0090444C" w:rsidRPr="0090444C" w:rsidRDefault="007E5BB1" w:rsidP="007B18B7">
      <w:pPr>
        <w:pStyle w:val="ListParagraph"/>
        <w:rPr>
          <w:rFonts w:cs="Arial"/>
          <w:color w:val="FF0000"/>
        </w:rPr>
      </w:pPr>
      <w:r>
        <w:t xml:space="preserve">In New Zealand, those aged 16 years and older can consent for themselves or have supported consent (6.6 – 6.10, 7.1-7.8), rather than have someone consent on their behalf with their assent. </w:t>
      </w:r>
      <w:r w:rsidR="0090444C">
        <w:t xml:space="preserve">If participants over 16 cannot consent even with support, they should be excluded. </w:t>
      </w:r>
    </w:p>
    <w:p w14:paraId="4D2DB675" w14:textId="77777777" w:rsidR="00092025" w:rsidRPr="00092025" w:rsidRDefault="0090444C" w:rsidP="007B18B7">
      <w:pPr>
        <w:pStyle w:val="ListParagraph"/>
        <w:rPr>
          <w:rFonts w:cs="Arial"/>
          <w:color w:val="FF0000"/>
        </w:rPr>
      </w:pPr>
      <w:r>
        <w:lastRenderedPageBreak/>
        <w:t xml:space="preserve">The Committee noted that the pregnancy </w:t>
      </w:r>
      <w:r w:rsidR="00FA0FC9">
        <w:t>P</w:t>
      </w:r>
      <w:r>
        <w:t xml:space="preserve">articipant </w:t>
      </w:r>
      <w:r w:rsidR="00FA0FC9">
        <w:t>I</w:t>
      </w:r>
      <w:r>
        <w:t xml:space="preserve">nformation </w:t>
      </w:r>
      <w:r w:rsidR="00FA0FC9">
        <w:t>S</w:t>
      </w:r>
      <w:r>
        <w:t>heet</w:t>
      </w:r>
      <w:r w:rsidR="00FA0FC9">
        <w:t xml:space="preserve"> (PIS)</w:t>
      </w:r>
      <w:r>
        <w:t xml:space="preserve"> is not reviewed as part of this submission and should be submitted as an amendment if a participant were to become pregnant. </w:t>
      </w:r>
    </w:p>
    <w:p w14:paraId="6DBD727B" w14:textId="77777777" w:rsidR="00441C86" w:rsidRPr="00441C86" w:rsidRDefault="00092025" w:rsidP="007B18B7">
      <w:pPr>
        <w:pStyle w:val="ListParagraph"/>
        <w:rPr>
          <w:rFonts w:cs="Arial"/>
          <w:color w:val="FF0000"/>
        </w:rPr>
      </w:pPr>
      <w:r>
        <w:t xml:space="preserve">The Committee noted that the uploaded </w:t>
      </w:r>
      <w:r w:rsidR="00702A20">
        <w:t>Principal Investigator (</w:t>
      </w:r>
      <w:r w:rsidR="00AC655D">
        <w:t>PI</w:t>
      </w:r>
      <w:r w:rsidR="00702A20">
        <w:t>)</w:t>
      </w:r>
      <w:r w:rsidR="00AC655D">
        <w:t xml:space="preserve"> </w:t>
      </w:r>
      <w:r>
        <w:t>indemnity expired January 2021. An updated certificate is required.</w:t>
      </w:r>
    </w:p>
    <w:p w14:paraId="17DDB992" w14:textId="77777777" w:rsidR="00687E53" w:rsidRPr="00687E53" w:rsidRDefault="00441C86" w:rsidP="007B18B7">
      <w:pPr>
        <w:pStyle w:val="ListParagraph"/>
        <w:rPr>
          <w:rFonts w:cs="Arial"/>
          <w:color w:val="FF0000"/>
        </w:rPr>
      </w:pPr>
      <w:r>
        <w:t xml:space="preserve">If all New Zealand sites are using Firma, this needs to be made clear. The researcher should ensure they are familiar with the privacy </w:t>
      </w:r>
      <w:r w:rsidR="00687E53">
        <w:t>policy</w:t>
      </w:r>
      <w:r>
        <w:t xml:space="preserve"> of any </w:t>
      </w:r>
      <w:r w:rsidR="00BE7A1C">
        <w:t>third-party</w:t>
      </w:r>
      <w:r>
        <w:t xml:space="preserve"> vendor that they are recommending or requiring participants to use. </w:t>
      </w:r>
    </w:p>
    <w:p w14:paraId="3024C445" w14:textId="77777777" w:rsidR="00687E53" w:rsidRPr="00687E53" w:rsidRDefault="00AC655D" w:rsidP="007B18B7">
      <w:pPr>
        <w:pStyle w:val="ListParagraph"/>
        <w:rPr>
          <w:rFonts w:cs="Arial"/>
          <w:color w:val="FF0000"/>
        </w:rPr>
      </w:pPr>
      <w:r>
        <w:t>Clarification is required whether it is mandatory for N</w:t>
      </w:r>
      <w:r w:rsidR="005979D4">
        <w:t xml:space="preserve">ew </w:t>
      </w:r>
      <w:r>
        <w:t>Z</w:t>
      </w:r>
      <w:r w:rsidR="005979D4">
        <w:t>ealand</w:t>
      </w:r>
      <w:r>
        <w:t xml:space="preserve"> participants to use the services of the </w:t>
      </w:r>
      <w:r w:rsidR="00687E53">
        <w:t xml:space="preserve">Scarritt Group </w:t>
      </w:r>
      <w:r>
        <w:t xml:space="preserve">for reimbursement. There is no reference to this in the main PIS but reference to this occurs in the </w:t>
      </w:r>
      <w:r w:rsidR="00687E53">
        <w:t>consent form of the main information sheet</w:t>
      </w:r>
      <w:r>
        <w:t xml:space="preserve">. There is also </w:t>
      </w:r>
      <w:r w:rsidR="00687E53">
        <w:t xml:space="preserve">a separate information sheet </w:t>
      </w:r>
      <w:r>
        <w:t>for reimbursement which p</w:t>
      </w:r>
      <w:r w:rsidR="00687E53">
        <w:t xml:space="preserve">otentially imposes a burden on participants due to their requirements and the app for use is not mentioned. </w:t>
      </w:r>
      <w:r w:rsidR="008E516F">
        <w:t xml:space="preserve">If this is mandatory, the Committee queried how participant burden will be reduced. </w:t>
      </w:r>
      <w:r>
        <w:t>If not please clarify the alternative means of reimbursement in the PIS.</w:t>
      </w:r>
    </w:p>
    <w:p w14:paraId="0D8A67AE" w14:textId="77777777" w:rsidR="00017C17" w:rsidRPr="00017C17" w:rsidRDefault="00687E53" w:rsidP="007B18B7">
      <w:pPr>
        <w:pStyle w:val="ListParagraph"/>
        <w:rPr>
          <w:rFonts w:cs="Arial"/>
          <w:color w:val="FF0000"/>
        </w:rPr>
      </w:pPr>
      <w:r>
        <w:t>The Open-label extension requires a separate information sheet rather than brief reference in the main participant information sheet and consent form. Circumstances may alter during the course of the main study</w:t>
      </w:r>
      <w:r w:rsidR="00AC655D">
        <w:t xml:space="preserve"> which lead to different information being required describing the open label extension</w:t>
      </w:r>
      <w:r>
        <w:t xml:space="preserve">. Participants </w:t>
      </w:r>
      <w:r w:rsidR="00AC655D">
        <w:t>may be</w:t>
      </w:r>
      <w:r>
        <w:t xml:space="preserve"> consented to continue prior to finishing the main study if it is important to not have a pause</w:t>
      </w:r>
      <w:r w:rsidR="00AC655D">
        <w:t xml:space="preserve"> in the provision of study treatment</w:t>
      </w:r>
      <w:r>
        <w:t xml:space="preserve">, but </w:t>
      </w:r>
      <w:r w:rsidR="00D35C4C">
        <w:t xml:space="preserve">this should be done by way of an amendment </w:t>
      </w:r>
      <w:r>
        <w:t>later during the course of the study</w:t>
      </w:r>
      <w:r w:rsidR="00D35C4C">
        <w:t>.</w:t>
      </w:r>
    </w:p>
    <w:p w14:paraId="11B8452C" w14:textId="77777777" w:rsidR="00017C17" w:rsidRPr="00017C17" w:rsidRDefault="00017C17" w:rsidP="007B18B7">
      <w:pPr>
        <w:pStyle w:val="ListParagraph"/>
        <w:rPr>
          <w:rFonts w:cs="Arial"/>
          <w:color w:val="FF0000"/>
        </w:rPr>
      </w:pPr>
      <w:r>
        <w:t xml:space="preserve">Data management plan (DMP) needs to state that data is kept for 10 years once a participant </w:t>
      </w:r>
      <w:r w:rsidR="00D35C4C">
        <w:t>reaches the age of 16 and consents to continue or for the continued use of their data.</w:t>
      </w:r>
      <w:r>
        <w:t xml:space="preserve"> </w:t>
      </w:r>
    </w:p>
    <w:p w14:paraId="65425CFC" w14:textId="77777777" w:rsidR="007B18B7" w:rsidRPr="00D324AA" w:rsidRDefault="00017C17" w:rsidP="007B18B7">
      <w:pPr>
        <w:pStyle w:val="ListParagraph"/>
        <w:rPr>
          <w:rFonts w:cs="Arial"/>
          <w:color w:val="FF0000"/>
        </w:rPr>
      </w:pPr>
      <w:r>
        <w:t xml:space="preserve">The DMP needs to reflect assent and reconsent processes and include information on any third parties collecting data. </w:t>
      </w:r>
      <w:r w:rsidR="007B18B7" w:rsidRPr="00D324AA">
        <w:br/>
      </w:r>
    </w:p>
    <w:p w14:paraId="3DF60BA2" w14:textId="77777777" w:rsidR="00DA7E40" w:rsidRDefault="007B18B7" w:rsidP="007B18B7">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232928C2" w14:textId="77777777" w:rsidR="004C68DE" w:rsidRDefault="004C68DE" w:rsidP="007B18B7">
      <w:pPr>
        <w:spacing w:before="80" w:after="80"/>
        <w:rPr>
          <w:rFonts w:cs="Arial"/>
          <w:szCs w:val="22"/>
          <w:lang w:val="en-NZ"/>
        </w:rPr>
      </w:pPr>
      <w:r>
        <w:rPr>
          <w:rFonts w:cs="Arial"/>
          <w:szCs w:val="22"/>
          <w:lang w:val="en-NZ"/>
        </w:rPr>
        <w:t>All</w:t>
      </w:r>
    </w:p>
    <w:p w14:paraId="7D0D6B52" w14:textId="77777777" w:rsidR="00446EAF" w:rsidRDefault="00446EAF" w:rsidP="00F82CD5">
      <w:pPr>
        <w:numPr>
          <w:ilvl w:val="0"/>
          <w:numId w:val="19"/>
        </w:numPr>
        <w:spacing w:before="80" w:after="80"/>
        <w:rPr>
          <w:rFonts w:cs="Arial"/>
          <w:szCs w:val="22"/>
          <w:lang w:val="en-NZ"/>
        </w:rPr>
      </w:pPr>
      <w:r>
        <w:rPr>
          <w:rFonts w:cs="Arial"/>
          <w:szCs w:val="22"/>
          <w:lang w:val="en-NZ"/>
        </w:rPr>
        <w:t>Please ensure all information is appropriate for New Zealand context (i.e. 111 for emergencies)</w:t>
      </w:r>
    </w:p>
    <w:p w14:paraId="06DB289F" w14:textId="77777777" w:rsidR="00017C17" w:rsidRDefault="00017C17" w:rsidP="00F82CD5">
      <w:pPr>
        <w:numPr>
          <w:ilvl w:val="0"/>
          <w:numId w:val="19"/>
        </w:numPr>
        <w:spacing w:before="80" w:after="80"/>
        <w:rPr>
          <w:rFonts w:cs="Arial"/>
          <w:szCs w:val="22"/>
          <w:lang w:val="en-NZ"/>
        </w:rPr>
      </w:pPr>
      <w:r>
        <w:rPr>
          <w:rFonts w:cs="Arial"/>
          <w:szCs w:val="22"/>
          <w:lang w:val="en-NZ"/>
        </w:rPr>
        <w:t xml:space="preserve">Please include information about the eDiary where applicable. </w:t>
      </w:r>
    </w:p>
    <w:p w14:paraId="20B20ABE" w14:textId="77777777" w:rsidR="00017C17" w:rsidRDefault="00017C17" w:rsidP="00F82CD5">
      <w:pPr>
        <w:numPr>
          <w:ilvl w:val="0"/>
          <w:numId w:val="19"/>
        </w:numPr>
        <w:spacing w:before="80" w:after="80"/>
        <w:rPr>
          <w:rFonts w:cs="Arial"/>
          <w:szCs w:val="22"/>
          <w:lang w:val="en-NZ"/>
        </w:rPr>
      </w:pPr>
      <w:r>
        <w:rPr>
          <w:rFonts w:cs="Arial"/>
          <w:szCs w:val="22"/>
          <w:lang w:val="en-NZ"/>
        </w:rPr>
        <w:t xml:space="preserve">Please include information about the third party or overseas recipients of data where applicable. </w:t>
      </w:r>
    </w:p>
    <w:p w14:paraId="6952F097" w14:textId="77777777" w:rsidR="004C68DE" w:rsidRPr="00D324AA" w:rsidRDefault="004C68DE" w:rsidP="004C68DE">
      <w:pPr>
        <w:spacing w:before="80" w:after="80"/>
        <w:rPr>
          <w:rFonts w:cs="Arial"/>
          <w:szCs w:val="22"/>
          <w:lang w:val="en-NZ"/>
        </w:rPr>
      </w:pPr>
    </w:p>
    <w:p w14:paraId="2DE4BB54" w14:textId="77777777" w:rsidR="007B18B7" w:rsidRPr="00D324AA" w:rsidRDefault="009A496E" w:rsidP="007B18B7">
      <w:pPr>
        <w:spacing w:before="80" w:after="80"/>
        <w:rPr>
          <w:rFonts w:cs="Arial"/>
          <w:szCs w:val="22"/>
          <w:lang w:val="en-NZ"/>
        </w:rPr>
      </w:pPr>
      <w:r>
        <w:rPr>
          <w:rFonts w:cs="Arial"/>
          <w:szCs w:val="22"/>
          <w:lang w:val="en-NZ"/>
        </w:rPr>
        <w:t>13-15 PIS</w:t>
      </w:r>
    </w:p>
    <w:p w14:paraId="3AF363A0" w14:textId="77777777" w:rsidR="007B18B7" w:rsidRPr="00D324AA" w:rsidRDefault="009A496E" w:rsidP="00B03B86">
      <w:pPr>
        <w:pStyle w:val="ListParagraph"/>
        <w:numPr>
          <w:ilvl w:val="0"/>
          <w:numId w:val="24"/>
        </w:numPr>
      </w:pPr>
      <w:r>
        <w:t xml:space="preserve">There is not enough information in the 13-15 information sheet and would be more appropriate as a PIS for those who require supported </w:t>
      </w:r>
      <w:r w:rsidR="0090444C">
        <w:t>assent.</w:t>
      </w:r>
      <w:r>
        <w:t xml:space="preserve"> </w:t>
      </w:r>
    </w:p>
    <w:p w14:paraId="2641D05C" w14:textId="77777777" w:rsidR="009A496E" w:rsidRDefault="009A496E" w:rsidP="009A496E">
      <w:pPr>
        <w:pStyle w:val="ListParagraph"/>
      </w:pPr>
      <w:r>
        <w:t>The fact that this is completely voluntary should be stated after the first paragraph.</w:t>
      </w:r>
    </w:p>
    <w:p w14:paraId="45E32E17" w14:textId="77777777" w:rsidR="009A496E" w:rsidRDefault="009A496E" w:rsidP="009A496E">
      <w:pPr>
        <w:pStyle w:val="ListParagraph"/>
      </w:pPr>
      <w:r>
        <w:t>Needs to follow the form of the 16 and over: why is this study being done, what exactly does participation involve, how many pills a day, what happens during the visits, what happens to their information, who can they talk to about the trial other than parents/guardians.</w:t>
      </w:r>
    </w:p>
    <w:p w14:paraId="376C0BF0" w14:textId="77777777" w:rsidR="007B18B7" w:rsidRDefault="009A496E" w:rsidP="009A496E">
      <w:pPr>
        <w:pStyle w:val="ListParagraph"/>
      </w:pPr>
      <w:r>
        <w:t>There also needs to be an assent statement, signed and dated and a statement of the person who has obtained the assent.</w:t>
      </w:r>
    </w:p>
    <w:p w14:paraId="4712B906" w14:textId="77777777" w:rsidR="004C68DE" w:rsidRDefault="004C68DE" w:rsidP="004C68DE">
      <w:pPr>
        <w:pStyle w:val="ListParagraph"/>
        <w:numPr>
          <w:ilvl w:val="0"/>
          <w:numId w:val="0"/>
        </w:numPr>
        <w:ind w:left="357" w:hanging="357"/>
      </w:pPr>
    </w:p>
    <w:p w14:paraId="3450F5EB" w14:textId="77777777" w:rsidR="0090444C" w:rsidRDefault="0090444C" w:rsidP="0090444C">
      <w:pPr>
        <w:pStyle w:val="ListParagraph"/>
        <w:numPr>
          <w:ilvl w:val="0"/>
          <w:numId w:val="0"/>
        </w:numPr>
        <w:ind w:left="357" w:hanging="357"/>
      </w:pPr>
      <w:r>
        <w:t>Parent PIS</w:t>
      </w:r>
    </w:p>
    <w:p w14:paraId="20F710F0" w14:textId="77777777" w:rsidR="0090444C" w:rsidRDefault="0090444C" w:rsidP="00F82CD5">
      <w:pPr>
        <w:pStyle w:val="ListParagraph"/>
        <w:numPr>
          <w:ilvl w:val="0"/>
          <w:numId w:val="20"/>
        </w:numPr>
      </w:pPr>
      <w:r>
        <w:t xml:space="preserve">This PIS states “you are being asked to participate….because you have Prader-Willi syndrome” however this is for the parents to consent along with their child’s assent. </w:t>
      </w:r>
      <w:r w:rsidR="00D35C4C">
        <w:t>Please ensure it is clear to parents/guardians the aspects of the study that relate to their child and the aspects of the study that require their own participation.</w:t>
      </w:r>
    </w:p>
    <w:p w14:paraId="4151957D" w14:textId="77777777" w:rsidR="0090444C" w:rsidRDefault="0090444C" w:rsidP="00F82CD5">
      <w:pPr>
        <w:pStyle w:val="ListParagraph"/>
        <w:numPr>
          <w:ilvl w:val="0"/>
          <w:numId w:val="20"/>
        </w:numPr>
      </w:pPr>
      <w:r>
        <w:lastRenderedPageBreak/>
        <w:t xml:space="preserve">It mentions there are no treatments then says these options will be discussed with the participant. If there is no option, please remove this statement. </w:t>
      </w:r>
    </w:p>
    <w:p w14:paraId="71E0AF21" w14:textId="77777777" w:rsidR="004C68DE" w:rsidRDefault="004C68DE" w:rsidP="004C68DE">
      <w:pPr>
        <w:pStyle w:val="ListParagraph"/>
        <w:numPr>
          <w:ilvl w:val="0"/>
          <w:numId w:val="0"/>
        </w:numPr>
        <w:ind w:left="357" w:hanging="357"/>
      </w:pPr>
    </w:p>
    <w:p w14:paraId="53AB7335" w14:textId="77777777" w:rsidR="0090444C" w:rsidRDefault="0090444C" w:rsidP="0090444C">
      <w:pPr>
        <w:pStyle w:val="ListParagraph"/>
        <w:numPr>
          <w:ilvl w:val="0"/>
          <w:numId w:val="0"/>
        </w:numPr>
        <w:ind w:left="357" w:hanging="357"/>
      </w:pPr>
      <w:r>
        <w:t>Adult PIS (16+)</w:t>
      </w:r>
    </w:p>
    <w:p w14:paraId="736F9995" w14:textId="77777777" w:rsidR="0090444C" w:rsidRDefault="0090444C" w:rsidP="00F82CD5">
      <w:pPr>
        <w:pStyle w:val="ListParagraph"/>
        <w:numPr>
          <w:ilvl w:val="0"/>
          <w:numId w:val="20"/>
        </w:numPr>
      </w:pPr>
      <w:r>
        <w:t xml:space="preserve">In New Zealand, people 16 and older must consent for themselves for a clinical trial; another person, legal representative or otherwise cannot consent on their behalf. </w:t>
      </w:r>
    </w:p>
    <w:p w14:paraId="1B63E776" w14:textId="77777777" w:rsidR="0090444C" w:rsidRDefault="0090444C" w:rsidP="00F82CD5">
      <w:pPr>
        <w:pStyle w:val="ListParagraph"/>
        <w:numPr>
          <w:ilvl w:val="0"/>
          <w:numId w:val="20"/>
        </w:numPr>
      </w:pPr>
      <w:r>
        <w:t xml:space="preserve">There should be a consent item in the CF consenting for their whanau/caregiver to be approached to take part in this trial. </w:t>
      </w:r>
    </w:p>
    <w:p w14:paraId="62B356EF" w14:textId="77777777" w:rsidR="0090444C" w:rsidRDefault="0090444C" w:rsidP="00F82CD5">
      <w:pPr>
        <w:pStyle w:val="ListParagraph"/>
        <w:numPr>
          <w:ilvl w:val="0"/>
          <w:numId w:val="20"/>
        </w:numPr>
      </w:pPr>
      <w:r>
        <w:t xml:space="preserve">It seems that participation of the caregiver is mandatory. If someone does not wish for their caregiver to take part, then this person should be excluded. </w:t>
      </w:r>
    </w:p>
    <w:p w14:paraId="151AEA17" w14:textId="77777777" w:rsidR="004C68DE" w:rsidRDefault="004C68DE" w:rsidP="004C68DE">
      <w:pPr>
        <w:pStyle w:val="ListParagraph"/>
        <w:numPr>
          <w:ilvl w:val="0"/>
          <w:numId w:val="0"/>
        </w:numPr>
        <w:ind w:left="357" w:hanging="357"/>
      </w:pPr>
    </w:p>
    <w:p w14:paraId="449330F9" w14:textId="77777777" w:rsidR="0090444C" w:rsidRDefault="00577F97" w:rsidP="0090444C">
      <w:pPr>
        <w:pStyle w:val="ListParagraph"/>
        <w:numPr>
          <w:ilvl w:val="0"/>
          <w:numId w:val="0"/>
        </w:numPr>
        <w:ind w:left="357" w:hanging="357"/>
      </w:pPr>
      <w:r>
        <w:t>Assent Adults</w:t>
      </w:r>
    </w:p>
    <w:p w14:paraId="5DCA9846" w14:textId="77777777" w:rsidR="0090444C" w:rsidRDefault="00577F97" w:rsidP="00F82CD5">
      <w:pPr>
        <w:pStyle w:val="ListParagraph"/>
        <w:numPr>
          <w:ilvl w:val="0"/>
          <w:numId w:val="20"/>
        </w:numPr>
      </w:pPr>
      <w:r>
        <w:t>This form should be a supported consent Adult PIS</w:t>
      </w:r>
      <w:r w:rsidR="00D35C4C">
        <w:t xml:space="preserve"> for adult participants who are capable of giving informed consent with appropriate support.</w:t>
      </w:r>
    </w:p>
    <w:p w14:paraId="40408AC6" w14:textId="77777777" w:rsidR="004C68DE" w:rsidRDefault="004C68DE" w:rsidP="004C68DE">
      <w:pPr>
        <w:pStyle w:val="ListParagraph"/>
        <w:numPr>
          <w:ilvl w:val="0"/>
          <w:numId w:val="0"/>
        </w:numPr>
        <w:ind w:left="357" w:hanging="357"/>
      </w:pPr>
    </w:p>
    <w:p w14:paraId="0718A380" w14:textId="77777777" w:rsidR="0090444C" w:rsidRPr="00D324AA" w:rsidRDefault="0090444C" w:rsidP="0090444C">
      <w:pPr>
        <w:pStyle w:val="ListParagraph"/>
        <w:numPr>
          <w:ilvl w:val="0"/>
          <w:numId w:val="0"/>
        </w:numPr>
        <w:ind w:left="357" w:hanging="357"/>
      </w:pPr>
      <w:r>
        <w:t>Caregiver PIS</w:t>
      </w:r>
    </w:p>
    <w:p w14:paraId="5745299C" w14:textId="77777777" w:rsidR="007B18B7" w:rsidRDefault="00446EAF" w:rsidP="00F82CD5">
      <w:pPr>
        <w:numPr>
          <w:ilvl w:val="0"/>
          <w:numId w:val="20"/>
        </w:numPr>
        <w:spacing w:before="80" w:after="80"/>
      </w:pPr>
      <w:r>
        <w:t xml:space="preserve">The Committee queried whether </w:t>
      </w:r>
      <w:r w:rsidR="00D35C4C">
        <w:t xml:space="preserve">it is </w:t>
      </w:r>
      <w:r>
        <w:t>possible for the caregiver to be assaulted</w:t>
      </w:r>
      <w:r w:rsidR="00D35C4C">
        <w:t>.</w:t>
      </w:r>
    </w:p>
    <w:p w14:paraId="135A23C9" w14:textId="77777777" w:rsidR="0090444C" w:rsidRDefault="0090444C" w:rsidP="0090444C">
      <w:pPr>
        <w:spacing w:before="80" w:after="80"/>
      </w:pPr>
    </w:p>
    <w:p w14:paraId="041B8EE5" w14:textId="77777777" w:rsidR="0090444C" w:rsidRPr="00D324AA" w:rsidRDefault="0090444C" w:rsidP="0090444C">
      <w:pPr>
        <w:spacing w:before="80" w:after="80"/>
      </w:pPr>
    </w:p>
    <w:p w14:paraId="30459580" w14:textId="77777777" w:rsidR="007B18B7" w:rsidRPr="0054344C" w:rsidRDefault="007B18B7" w:rsidP="007B18B7">
      <w:pPr>
        <w:rPr>
          <w:b/>
          <w:bCs/>
          <w:lang w:val="en-NZ"/>
        </w:rPr>
      </w:pPr>
      <w:r w:rsidRPr="0054344C">
        <w:rPr>
          <w:b/>
          <w:bCs/>
          <w:lang w:val="en-NZ"/>
        </w:rPr>
        <w:t xml:space="preserve">Decision </w:t>
      </w:r>
    </w:p>
    <w:p w14:paraId="78850CB7" w14:textId="77777777" w:rsidR="007B18B7" w:rsidRPr="00D324AA" w:rsidRDefault="007B18B7" w:rsidP="007B18B7">
      <w:pPr>
        <w:rPr>
          <w:lang w:val="en-NZ"/>
        </w:rPr>
      </w:pPr>
    </w:p>
    <w:p w14:paraId="2345B1AF" w14:textId="77777777" w:rsidR="007B18B7" w:rsidRPr="00D324AA" w:rsidRDefault="007B18B7" w:rsidP="007B18B7">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3BE3AF3" w14:textId="77777777" w:rsidR="007B18B7" w:rsidRPr="00D324AA" w:rsidRDefault="007B18B7" w:rsidP="007B18B7">
      <w:pPr>
        <w:rPr>
          <w:lang w:val="en-NZ"/>
        </w:rPr>
      </w:pPr>
    </w:p>
    <w:p w14:paraId="73E854D7" w14:textId="77777777" w:rsidR="007B18B7" w:rsidRPr="006D0A33" w:rsidRDefault="007B18B7" w:rsidP="003C7140">
      <w:pPr>
        <w:pStyle w:val="ListParagraph"/>
        <w:numPr>
          <w:ilvl w:val="0"/>
          <w:numId w:val="25"/>
        </w:numPr>
      </w:pPr>
      <w:r w:rsidRPr="006D0A33">
        <w:t>Please address all outstanding ethical issues, providing the information requested by the Committee.</w:t>
      </w:r>
    </w:p>
    <w:p w14:paraId="330BB0C5" w14:textId="77777777" w:rsidR="007B18B7" w:rsidRPr="006D0A33" w:rsidRDefault="007B18B7" w:rsidP="007B18B7">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6289485C" w14:textId="77777777" w:rsidR="007B18B7" w:rsidRPr="006D0A33" w:rsidRDefault="007B18B7" w:rsidP="007B18B7">
      <w:pPr>
        <w:pStyle w:val="ListParagraph"/>
      </w:pPr>
      <w:r w:rsidRPr="006D0A33">
        <w:t xml:space="preserve">Please update the study protocol, taking into account the feedback provided by the Committee. </w:t>
      </w:r>
      <w:r w:rsidRPr="00C856E5">
        <w:t>(National Ethical Standards for Health and Disability Research and Quality Improvement, para 9.7).</w:t>
      </w:r>
      <w:r w:rsidRPr="006D0A33">
        <w:t xml:space="preserve">  </w:t>
      </w:r>
    </w:p>
    <w:p w14:paraId="47A9E69C" w14:textId="77777777" w:rsidR="007B18B7" w:rsidRPr="00D324AA" w:rsidRDefault="007B18B7" w:rsidP="007B18B7">
      <w:pPr>
        <w:rPr>
          <w:color w:val="FF0000"/>
          <w:lang w:val="en-NZ"/>
        </w:rPr>
      </w:pPr>
    </w:p>
    <w:p w14:paraId="5C00CBCE" w14:textId="77777777" w:rsidR="007B18B7" w:rsidRPr="00D324AA" w:rsidRDefault="007B18B7" w:rsidP="007B18B7">
      <w:pPr>
        <w:rPr>
          <w:lang w:val="en-NZ"/>
        </w:rPr>
      </w:pPr>
      <w:r w:rsidRPr="00D324AA">
        <w:rPr>
          <w:lang w:val="en-NZ"/>
        </w:rPr>
        <w:t xml:space="preserve">After receipt of the information requested by the </w:t>
      </w:r>
      <w:r w:rsidRPr="00517CC6">
        <w:rPr>
          <w:lang w:val="en-NZ"/>
        </w:rPr>
        <w:t xml:space="preserve">Committee, a final decision on the application will be made by </w:t>
      </w:r>
      <w:r w:rsidR="00517CC6" w:rsidRPr="00517CC6">
        <w:rPr>
          <w:rFonts w:cs="Arial"/>
          <w:szCs w:val="22"/>
          <w:lang w:val="en-NZ"/>
        </w:rPr>
        <w:t>Ms Catherine Garvey and Dr Patries Herst.</w:t>
      </w:r>
    </w:p>
    <w:p w14:paraId="25979593" w14:textId="77777777" w:rsidR="00BB0745" w:rsidRDefault="00BB0745">
      <w: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B18B7" w:rsidRPr="00960BFE" w14:paraId="1AF34A2B" w14:textId="77777777" w:rsidTr="00F722FC">
        <w:trPr>
          <w:trHeight w:val="280"/>
        </w:trPr>
        <w:tc>
          <w:tcPr>
            <w:tcW w:w="966" w:type="dxa"/>
            <w:tcBorders>
              <w:top w:val="nil"/>
              <w:left w:val="nil"/>
              <w:bottom w:val="nil"/>
              <w:right w:val="nil"/>
            </w:tcBorders>
          </w:tcPr>
          <w:p w14:paraId="4351E5EB" w14:textId="77777777" w:rsidR="007B18B7" w:rsidRPr="00960BFE" w:rsidRDefault="00BB0745" w:rsidP="00F722FC">
            <w:pPr>
              <w:autoSpaceDE w:val="0"/>
              <w:autoSpaceDN w:val="0"/>
              <w:adjustRightInd w:val="0"/>
            </w:pPr>
            <w:r>
              <w:rPr>
                <w:b/>
              </w:rPr>
              <w:t>8</w:t>
            </w:r>
            <w:r w:rsidR="007B18B7" w:rsidRPr="00960BFE">
              <w:rPr>
                <w:b/>
              </w:rPr>
              <w:t xml:space="preserve"> </w:t>
            </w:r>
            <w:r w:rsidR="007B18B7" w:rsidRPr="00960BFE">
              <w:t xml:space="preserve"> </w:t>
            </w:r>
          </w:p>
        </w:tc>
        <w:tc>
          <w:tcPr>
            <w:tcW w:w="2575" w:type="dxa"/>
            <w:tcBorders>
              <w:top w:val="nil"/>
              <w:left w:val="nil"/>
              <w:bottom w:val="nil"/>
              <w:right w:val="nil"/>
            </w:tcBorders>
          </w:tcPr>
          <w:p w14:paraId="37EE4715" w14:textId="77777777" w:rsidR="007B18B7" w:rsidRPr="00960BFE" w:rsidRDefault="007B18B7" w:rsidP="00F722FC">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29BAE2" w14:textId="77777777" w:rsidR="007B18B7" w:rsidRPr="00960BFE" w:rsidRDefault="00BB0745" w:rsidP="00F722FC">
            <w:pPr>
              <w:autoSpaceDE w:val="0"/>
              <w:autoSpaceDN w:val="0"/>
              <w:adjustRightInd w:val="0"/>
            </w:pPr>
            <w:r w:rsidRPr="00BB0745">
              <w:rPr>
                <w:b/>
              </w:rPr>
              <w:t>2021 FULL 11749</w:t>
            </w:r>
          </w:p>
        </w:tc>
      </w:tr>
      <w:tr w:rsidR="007B18B7" w:rsidRPr="00960BFE" w14:paraId="6636408F" w14:textId="77777777" w:rsidTr="00F722FC">
        <w:trPr>
          <w:trHeight w:val="280"/>
        </w:trPr>
        <w:tc>
          <w:tcPr>
            <w:tcW w:w="966" w:type="dxa"/>
            <w:tcBorders>
              <w:top w:val="nil"/>
              <w:left w:val="nil"/>
              <w:bottom w:val="nil"/>
              <w:right w:val="nil"/>
            </w:tcBorders>
          </w:tcPr>
          <w:p w14:paraId="027113D7"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4712C5C5" w14:textId="77777777" w:rsidR="007B18B7" w:rsidRPr="00960BFE" w:rsidRDefault="007B18B7" w:rsidP="00F722FC">
            <w:pPr>
              <w:autoSpaceDE w:val="0"/>
              <w:autoSpaceDN w:val="0"/>
              <w:adjustRightInd w:val="0"/>
            </w:pPr>
            <w:r w:rsidRPr="00960BFE">
              <w:t xml:space="preserve">Title: </w:t>
            </w:r>
          </w:p>
        </w:tc>
        <w:tc>
          <w:tcPr>
            <w:tcW w:w="6459" w:type="dxa"/>
            <w:tcBorders>
              <w:top w:val="nil"/>
              <w:left w:val="nil"/>
              <w:bottom w:val="nil"/>
              <w:right w:val="nil"/>
            </w:tcBorders>
          </w:tcPr>
          <w:p w14:paraId="3639E5EB" w14:textId="77777777" w:rsidR="007B18B7" w:rsidRPr="00960BFE" w:rsidRDefault="00BB0745" w:rsidP="00F722FC">
            <w:pPr>
              <w:autoSpaceDE w:val="0"/>
              <w:autoSpaceDN w:val="0"/>
              <w:adjustRightInd w:val="0"/>
            </w:pPr>
            <w:r w:rsidRPr="00BB0745">
              <w:t>CN42097_A Clinical Trial to Examine if an Injection of Ocrelizumab Under the Skin is a Safe and Effective Alternative Way of Treating Patients with Multiple Sclerosis (MS)</w:t>
            </w:r>
          </w:p>
        </w:tc>
      </w:tr>
      <w:tr w:rsidR="007B18B7" w:rsidRPr="00960BFE" w14:paraId="473194AA" w14:textId="77777777" w:rsidTr="00F722FC">
        <w:trPr>
          <w:trHeight w:val="280"/>
        </w:trPr>
        <w:tc>
          <w:tcPr>
            <w:tcW w:w="966" w:type="dxa"/>
            <w:tcBorders>
              <w:top w:val="nil"/>
              <w:left w:val="nil"/>
              <w:bottom w:val="nil"/>
              <w:right w:val="nil"/>
            </w:tcBorders>
          </w:tcPr>
          <w:p w14:paraId="4A57A622"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1F8D4DAE" w14:textId="77777777" w:rsidR="007B18B7" w:rsidRPr="00960BFE" w:rsidRDefault="007B18B7" w:rsidP="00F722FC">
            <w:pPr>
              <w:autoSpaceDE w:val="0"/>
              <w:autoSpaceDN w:val="0"/>
              <w:adjustRightInd w:val="0"/>
            </w:pPr>
            <w:r w:rsidRPr="00960BFE">
              <w:t xml:space="preserve">Principal Investigator: </w:t>
            </w:r>
          </w:p>
        </w:tc>
        <w:tc>
          <w:tcPr>
            <w:tcW w:w="6459" w:type="dxa"/>
            <w:tcBorders>
              <w:top w:val="nil"/>
              <w:left w:val="nil"/>
              <w:bottom w:val="nil"/>
              <w:right w:val="nil"/>
            </w:tcBorders>
          </w:tcPr>
          <w:p w14:paraId="0AE9D233" w14:textId="77777777" w:rsidR="007B18B7" w:rsidRPr="00960BFE" w:rsidRDefault="007B18B7" w:rsidP="00F722FC">
            <w:pPr>
              <w:autoSpaceDE w:val="0"/>
              <w:autoSpaceDN w:val="0"/>
              <w:adjustRightInd w:val="0"/>
            </w:pPr>
            <w:r w:rsidRPr="00960BFE">
              <w:t xml:space="preserve"> </w:t>
            </w:r>
            <w:r w:rsidR="00BB0745" w:rsidRPr="00BB0745">
              <w:t>Dr Jennifer Pereira</w:t>
            </w:r>
          </w:p>
        </w:tc>
      </w:tr>
      <w:tr w:rsidR="007B18B7" w:rsidRPr="00960BFE" w14:paraId="74D238D5" w14:textId="77777777" w:rsidTr="00F722FC">
        <w:trPr>
          <w:trHeight w:val="280"/>
        </w:trPr>
        <w:tc>
          <w:tcPr>
            <w:tcW w:w="966" w:type="dxa"/>
            <w:tcBorders>
              <w:top w:val="nil"/>
              <w:left w:val="nil"/>
              <w:bottom w:val="nil"/>
              <w:right w:val="nil"/>
            </w:tcBorders>
          </w:tcPr>
          <w:p w14:paraId="5421290E"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1730DC20" w14:textId="77777777" w:rsidR="007B18B7" w:rsidRPr="00960BFE" w:rsidRDefault="007B18B7" w:rsidP="00F722FC">
            <w:pPr>
              <w:autoSpaceDE w:val="0"/>
              <w:autoSpaceDN w:val="0"/>
              <w:adjustRightInd w:val="0"/>
            </w:pPr>
            <w:r w:rsidRPr="00960BFE">
              <w:t xml:space="preserve">Sponsor: </w:t>
            </w:r>
          </w:p>
        </w:tc>
        <w:tc>
          <w:tcPr>
            <w:tcW w:w="6459" w:type="dxa"/>
            <w:tcBorders>
              <w:top w:val="nil"/>
              <w:left w:val="nil"/>
              <w:bottom w:val="nil"/>
              <w:right w:val="nil"/>
            </w:tcBorders>
          </w:tcPr>
          <w:p w14:paraId="48796987" w14:textId="77777777" w:rsidR="007B18B7" w:rsidRPr="00960BFE" w:rsidRDefault="00D5451D" w:rsidP="00F722FC">
            <w:pPr>
              <w:autoSpaceDE w:val="0"/>
              <w:autoSpaceDN w:val="0"/>
              <w:adjustRightInd w:val="0"/>
            </w:pPr>
            <w:r w:rsidRPr="00D5451D">
              <w:t>F. Hoffmann-La Roche Ltd</w:t>
            </w:r>
          </w:p>
        </w:tc>
      </w:tr>
      <w:tr w:rsidR="007B18B7" w:rsidRPr="00960BFE" w14:paraId="15B3B70B" w14:textId="77777777" w:rsidTr="00F722FC">
        <w:trPr>
          <w:trHeight w:val="280"/>
        </w:trPr>
        <w:tc>
          <w:tcPr>
            <w:tcW w:w="966" w:type="dxa"/>
            <w:tcBorders>
              <w:top w:val="nil"/>
              <w:left w:val="nil"/>
              <w:bottom w:val="nil"/>
              <w:right w:val="nil"/>
            </w:tcBorders>
          </w:tcPr>
          <w:p w14:paraId="3FDB2696" w14:textId="77777777" w:rsidR="007B18B7" w:rsidRPr="00960BFE" w:rsidRDefault="007B18B7" w:rsidP="00F722FC">
            <w:pPr>
              <w:autoSpaceDE w:val="0"/>
              <w:autoSpaceDN w:val="0"/>
              <w:adjustRightInd w:val="0"/>
            </w:pPr>
            <w:r w:rsidRPr="00960BFE">
              <w:t xml:space="preserve"> </w:t>
            </w:r>
          </w:p>
        </w:tc>
        <w:tc>
          <w:tcPr>
            <w:tcW w:w="2575" w:type="dxa"/>
            <w:tcBorders>
              <w:top w:val="nil"/>
              <w:left w:val="nil"/>
              <w:bottom w:val="nil"/>
              <w:right w:val="nil"/>
            </w:tcBorders>
          </w:tcPr>
          <w:p w14:paraId="55640ED9" w14:textId="77777777" w:rsidR="007B18B7" w:rsidRPr="00960BFE" w:rsidRDefault="007B18B7" w:rsidP="00F722FC">
            <w:pPr>
              <w:autoSpaceDE w:val="0"/>
              <w:autoSpaceDN w:val="0"/>
              <w:adjustRightInd w:val="0"/>
            </w:pPr>
            <w:r w:rsidRPr="00960BFE">
              <w:t xml:space="preserve">Clock Start Date: </w:t>
            </w:r>
          </w:p>
        </w:tc>
        <w:tc>
          <w:tcPr>
            <w:tcW w:w="6459" w:type="dxa"/>
            <w:tcBorders>
              <w:top w:val="nil"/>
              <w:left w:val="nil"/>
              <w:bottom w:val="nil"/>
              <w:right w:val="nil"/>
            </w:tcBorders>
          </w:tcPr>
          <w:p w14:paraId="7A9A8A2C" w14:textId="77777777" w:rsidR="007B18B7" w:rsidRPr="00960BFE" w:rsidRDefault="008E5639" w:rsidP="00F722FC">
            <w:pPr>
              <w:autoSpaceDE w:val="0"/>
              <w:autoSpaceDN w:val="0"/>
              <w:adjustRightInd w:val="0"/>
            </w:pPr>
            <w:r>
              <w:t>18 November 2021</w:t>
            </w:r>
          </w:p>
        </w:tc>
      </w:tr>
    </w:tbl>
    <w:p w14:paraId="2A81DA9E" w14:textId="77777777" w:rsidR="007B18B7" w:rsidRPr="00795EDD" w:rsidRDefault="007B18B7" w:rsidP="007B18B7"/>
    <w:p w14:paraId="52ACAD06" w14:textId="77777777" w:rsidR="007B18B7" w:rsidRPr="00446EAF" w:rsidRDefault="007079AC" w:rsidP="007B18B7">
      <w:pPr>
        <w:autoSpaceDE w:val="0"/>
        <w:autoSpaceDN w:val="0"/>
        <w:adjustRightInd w:val="0"/>
        <w:rPr>
          <w:sz w:val="20"/>
          <w:lang w:val="en-NZ"/>
        </w:rPr>
      </w:pPr>
      <w:r w:rsidRPr="00446EAF">
        <w:rPr>
          <w:rFonts w:cs="Arial"/>
          <w:szCs w:val="22"/>
          <w:lang w:val="en-NZ"/>
        </w:rPr>
        <w:t>Dr Jennifer Pereira, Diana Osavlyuk and Bronwyn Gale</w:t>
      </w:r>
      <w:r w:rsidR="007B18B7" w:rsidRPr="00446EAF">
        <w:rPr>
          <w:lang w:val="en-NZ"/>
        </w:rPr>
        <w:t xml:space="preserve"> w</w:t>
      </w:r>
      <w:r w:rsidRPr="00446EAF">
        <w:rPr>
          <w:lang w:val="en-NZ"/>
        </w:rPr>
        <w:t>ere</w:t>
      </w:r>
      <w:r w:rsidR="007B18B7" w:rsidRPr="00446EAF">
        <w:rPr>
          <w:lang w:val="en-NZ"/>
        </w:rPr>
        <w:t xml:space="preserve"> present via videoconference for discussion of this application.</w:t>
      </w:r>
    </w:p>
    <w:p w14:paraId="45769FE9" w14:textId="77777777" w:rsidR="007B18B7" w:rsidRPr="00D324AA" w:rsidRDefault="007B18B7" w:rsidP="007B18B7">
      <w:pPr>
        <w:rPr>
          <w:u w:val="single"/>
          <w:lang w:val="en-NZ"/>
        </w:rPr>
      </w:pPr>
    </w:p>
    <w:p w14:paraId="72E19A96" w14:textId="77777777" w:rsidR="007B18B7" w:rsidRPr="0054344C" w:rsidRDefault="007B18B7" w:rsidP="007B18B7">
      <w:pPr>
        <w:pStyle w:val="Headingbold"/>
      </w:pPr>
      <w:r w:rsidRPr="0054344C">
        <w:t>Potential conflicts of interest</w:t>
      </w:r>
    </w:p>
    <w:p w14:paraId="53F470BD" w14:textId="77777777" w:rsidR="007B18B7" w:rsidRPr="00D324AA" w:rsidRDefault="007B18B7" w:rsidP="007B18B7">
      <w:pPr>
        <w:rPr>
          <w:b/>
          <w:lang w:val="en-NZ"/>
        </w:rPr>
      </w:pPr>
    </w:p>
    <w:p w14:paraId="6395F36D" w14:textId="77777777" w:rsidR="007B18B7" w:rsidRPr="00D324AA" w:rsidRDefault="007B18B7" w:rsidP="007B18B7">
      <w:pPr>
        <w:rPr>
          <w:lang w:val="en-NZ"/>
        </w:rPr>
      </w:pPr>
      <w:r w:rsidRPr="00D324AA">
        <w:rPr>
          <w:lang w:val="en-NZ"/>
        </w:rPr>
        <w:t>The Chair asked members to declare any potential conflicts of interest related to this application.</w:t>
      </w:r>
    </w:p>
    <w:p w14:paraId="0AA8849A" w14:textId="77777777" w:rsidR="007B18B7" w:rsidRPr="00D324AA" w:rsidRDefault="007B18B7" w:rsidP="007B18B7">
      <w:pPr>
        <w:rPr>
          <w:lang w:val="en-NZ"/>
        </w:rPr>
      </w:pPr>
    </w:p>
    <w:p w14:paraId="7DF3BFEA" w14:textId="77777777" w:rsidR="007B18B7" w:rsidRPr="00D324AA" w:rsidRDefault="007B18B7" w:rsidP="007B18B7">
      <w:pPr>
        <w:rPr>
          <w:lang w:val="en-NZ"/>
        </w:rPr>
      </w:pPr>
      <w:r w:rsidRPr="00D324AA">
        <w:rPr>
          <w:lang w:val="en-NZ"/>
        </w:rPr>
        <w:t>No potential conflicts of interest related to this application were declared by any member.</w:t>
      </w:r>
    </w:p>
    <w:p w14:paraId="0B166826" w14:textId="77777777" w:rsidR="007B18B7" w:rsidRPr="00D324AA" w:rsidRDefault="007B18B7" w:rsidP="007B18B7">
      <w:pPr>
        <w:rPr>
          <w:lang w:val="en-NZ"/>
        </w:rPr>
      </w:pPr>
    </w:p>
    <w:p w14:paraId="75A64242" w14:textId="77777777" w:rsidR="007B18B7" w:rsidRPr="00D324AA" w:rsidRDefault="007B18B7" w:rsidP="007B18B7">
      <w:pPr>
        <w:rPr>
          <w:lang w:val="en-NZ"/>
        </w:rPr>
      </w:pPr>
    </w:p>
    <w:p w14:paraId="0648D09F" w14:textId="77777777" w:rsidR="007B18B7" w:rsidRPr="0054344C" w:rsidRDefault="007B18B7" w:rsidP="007B18B7">
      <w:pPr>
        <w:pStyle w:val="Headingbold"/>
      </w:pPr>
      <w:r w:rsidRPr="0054344C">
        <w:t>Summary of Study</w:t>
      </w:r>
    </w:p>
    <w:p w14:paraId="327813F1" w14:textId="77777777" w:rsidR="007B18B7" w:rsidRPr="00D324AA" w:rsidRDefault="007B18B7" w:rsidP="007B18B7">
      <w:pPr>
        <w:rPr>
          <w:u w:val="single"/>
          <w:lang w:val="en-NZ"/>
        </w:rPr>
      </w:pPr>
    </w:p>
    <w:p w14:paraId="43A1D686" w14:textId="77777777" w:rsidR="007B18B7" w:rsidRPr="00A64648" w:rsidRDefault="00A64648" w:rsidP="00A64648">
      <w:pPr>
        <w:pStyle w:val="ListParagraph"/>
        <w:numPr>
          <w:ilvl w:val="0"/>
          <w:numId w:val="26"/>
        </w:numPr>
      </w:pPr>
      <w:r w:rsidRPr="00A64648">
        <w:t>This study will evaluate the pharmacokinetics, pharmacodynamics, safety, immunogenicity, and</w:t>
      </w:r>
      <w:r>
        <w:t xml:space="preserve"> </w:t>
      </w:r>
      <w:r w:rsidRPr="00A64648">
        <w:t>radiological and clinical effects of subcutaneous (SC) administration of ocrelizumab compared</w:t>
      </w:r>
      <w:r>
        <w:t xml:space="preserve"> </w:t>
      </w:r>
      <w:r w:rsidRPr="00A64648">
        <w:t>with the intravenous (IV) infusion of ocrelizumab in patients with either relapsing multiple</w:t>
      </w:r>
      <w:r>
        <w:t xml:space="preserve"> </w:t>
      </w:r>
      <w:r w:rsidRPr="00A64648">
        <w:t>sclerosis (RMS) or primary progressive multiple sclerosis (PPMS).</w:t>
      </w:r>
    </w:p>
    <w:p w14:paraId="32AFA195" w14:textId="77777777" w:rsidR="00A64648" w:rsidRDefault="00A64648" w:rsidP="007B18B7">
      <w:pPr>
        <w:pStyle w:val="Headingbold"/>
      </w:pPr>
    </w:p>
    <w:p w14:paraId="16D68EDF" w14:textId="77777777" w:rsidR="007B18B7" w:rsidRPr="0054344C" w:rsidRDefault="007B18B7" w:rsidP="007B18B7">
      <w:pPr>
        <w:pStyle w:val="Headingbold"/>
      </w:pPr>
      <w:r w:rsidRPr="0054344C">
        <w:t xml:space="preserve">Summary of resolved ethical issues </w:t>
      </w:r>
    </w:p>
    <w:p w14:paraId="4033CE43" w14:textId="77777777" w:rsidR="007B18B7" w:rsidRPr="00D324AA" w:rsidRDefault="007B18B7" w:rsidP="007B18B7">
      <w:pPr>
        <w:rPr>
          <w:u w:val="single"/>
          <w:lang w:val="en-NZ"/>
        </w:rPr>
      </w:pPr>
    </w:p>
    <w:p w14:paraId="1E7CC499" w14:textId="77777777" w:rsidR="007B18B7" w:rsidRPr="00D324AA" w:rsidRDefault="007B18B7" w:rsidP="007B18B7">
      <w:pPr>
        <w:rPr>
          <w:lang w:val="en-NZ"/>
        </w:rPr>
      </w:pPr>
      <w:r w:rsidRPr="00D324AA">
        <w:rPr>
          <w:lang w:val="en-NZ"/>
        </w:rPr>
        <w:t>The main ethical issues considered by the Committee and addressed by the Researcher are as follows.</w:t>
      </w:r>
    </w:p>
    <w:p w14:paraId="338ED668" w14:textId="77777777" w:rsidR="007B18B7" w:rsidRPr="00D324AA" w:rsidRDefault="007B18B7" w:rsidP="007B18B7">
      <w:pPr>
        <w:rPr>
          <w:lang w:val="en-NZ"/>
        </w:rPr>
      </w:pPr>
    </w:p>
    <w:p w14:paraId="09C42FCC" w14:textId="77777777" w:rsidR="007B18B7" w:rsidRPr="00D324AA" w:rsidRDefault="007B18B7" w:rsidP="007B18B7">
      <w:pPr>
        <w:pStyle w:val="ListParagraph"/>
      </w:pPr>
      <w:r w:rsidRPr="00D324AA">
        <w:t xml:space="preserve">The </w:t>
      </w:r>
      <w:r w:rsidRPr="00110B9B">
        <w:rPr>
          <w:szCs w:val="21"/>
        </w:rPr>
        <w:t xml:space="preserve">Committee </w:t>
      </w:r>
      <w:r w:rsidR="00CF5B7A" w:rsidRPr="00110B9B">
        <w:rPr>
          <w:szCs w:val="21"/>
        </w:rPr>
        <w:t xml:space="preserve">queried if the patients being targeted for recruitment will be </w:t>
      </w:r>
      <w:r w:rsidR="00110B9B" w:rsidRPr="00110B9B">
        <w:rPr>
          <w:szCs w:val="21"/>
        </w:rPr>
        <w:t xml:space="preserve">mostly </w:t>
      </w:r>
      <w:r w:rsidR="00CF5B7A" w:rsidRPr="00110B9B">
        <w:rPr>
          <w:szCs w:val="21"/>
        </w:rPr>
        <w:t xml:space="preserve">patients of the study team. The researcher clarified </w:t>
      </w:r>
      <w:r w:rsidR="00F70E02" w:rsidRPr="00110B9B">
        <w:rPr>
          <w:szCs w:val="21"/>
        </w:rPr>
        <w:t xml:space="preserve">a lot of recruitment will be going through the MS </w:t>
      </w:r>
      <w:r w:rsidR="00D35C4C">
        <w:rPr>
          <w:szCs w:val="21"/>
        </w:rPr>
        <w:t>S</w:t>
      </w:r>
      <w:r w:rsidR="00F70E02" w:rsidRPr="00110B9B">
        <w:rPr>
          <w:szCs w:val="21"/>
        </w:rPr>
        <w:t xml:space="preserve">ociety </w:t>
      </w:r>
      <w:r w:rsidR="00110B9B" w:rsidRPr="00110B9B">
        <w:rPr>
          <w:szCs w:val="21"/>
        </w:rPr>
        <w:t>to identify a large</w:t>
      </w:r>
      <w:r w:rsidR="00F70E02" w:rsidRPr="00110B9B">
        <w:rPr>
          <w:szCs w:val="21"/>
        </w:rPr>
        <w:t xml:space="preserve"> </w:t>
      </w:r>
      <w:r w:rsidR="00110B9B" w:rsidRPr="00110B9B">
        <w:rPr>
          <w:szCs w:val="21"/>
        </w:rPr>
        <w:t>group</w:t>
      </w:r>
      <w:r w:rsidR="00F70E02" w:rsidRPr="00110B9B">
        <w:rPr>
          <w:szCs w:val="21"/>
        </w:rPr>
        <w:t xml:space="preserve"> not in regular contact with a neurologist</w:t>
      </w:r>
      <w:r w:rsidR="00110B9B" w:rsidRPr="00110B9B">
        <w:rPr>
          <w:szCs w:val="21"/>
        </w:rPr>
        <w:t xml:space="preserve"> and </w:t>
      </w:r>
      <w:r w:rsidR="00D35C4C">
        <w:rPr>
          <w:szCs w:val="21"/>
        </w:rPr>
        <w:t xml:space="preserve">who </w:t>
      </w:r>
      <w:r w:rsidR="00110B9B" w:rsidRPr="00110B9B">
        <w:rPr>
          <w:szCs w:val="21"/>
        </w:rPr>
        <w:t>could get benefit from this treatment.</w:t>
      </w:r>
      <w:r w:rsidR="00110B9B">
        <w:t xml:space="preserve"> The Committee noted that it is preferable that recruitment is done through someone other than the co-ordinating investigator if it is their own patients to minimise risk of coercion. </w:t>
      </w:r>
    </w:p>
    <w:p w14:paraId="466A5AAF" w14:textId="77777777" w:rsidR="007B18B7" w:rsidRDefault="00110B9B" w:rsidP="007B18B7">
      <w:pPr>
        <w:numPr>
          <w:ilvl w:val="0"/>
          <w:numId w:val="3"/>
        </w:numPr>
        <w:spacing w:before="80" w:after="80"/>
        <w:contextualSpacing/>
        <w:rPr>
          <w:lang w:val="en-NZ"/>
        </w:rPr>
      </w:pPr>
      <w:r>
        <w:rPr>
          <w:lang w:val="en-NZ"/>
        </w:rPr>
        <w:t xml:space="preserve">It was confirmed with the researcher that participants in New Zealand would not be receiving home visits. </w:t>
      </w:r>
    </w:p>
    <w:p w14:paraId="7925C08A" w14:textId="77777777" w:rsidR="007B18B7" w:rsidRPr="00D324AA" w:rsidRDefault="007B18B7" w:rsidP="007B18B7">
      <w:pPr>
        <w:spacing w:before="80" w:after="80"/>
        <w:rPr>
          <w:lang w:val="en-NZ"/>
        </w:rPr>
      </w:pPr>
    </w:p>
    <w:p w14:paraId="38586D96" w14:textId="77777777" w:rsidR="007B18B7" w:rsidRPr="0054344C" w:rsidRDefault="007B18B7" w:rsidP="007B18B7">
      <w:pPr>
        <w:pStyle w:val="Headingbold"/>
      </w:pPr>
      <w:r w:rsidRPr="0054344C">
        <w:t>Summary of outstanding ethical issues</w:t>
      </w:r>
    </w:p>
    <w:p w14:paraId="3370EC49" w14:textId="77777777" w:rsidR="007B18B7" w:rsidRPr="00D324AA" w:rsidRDefault="007B18B7" w:rsidP="007B18B7">
      <w:pPr>
        <w:rPr>
          <w:lang w:val="en-NZ"/>
        </w:rPr>
      </w:pPr>
    </w:p>
    <w:p w14:paraId="0E25695D" w14:textId="77777777" w:rsidR="007B18B7" w:rsidRPr="00D324AA" w:rsidRDefault="007B18B7" w:rsidP="007B18B7">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C47DB24" w14:textId="77777777" w:rsidR="007B18B7" w:rsidRPr="00D324AA" w:rsidRDefault="007B18B7" w:rsidP="007B18B7">
      <w:pPr>
        <w:autoSpaceDE w:val="0"/>
        <w:autoSpaceDN w:val="0"/>
        <w:adjustRightInd w:val="0"/>
        <w:rPr>
          <w:szCs w:val="22"/>
          <w:lang w:val="en-NZ"/>
        </w:rPr>
      </w:pPr>
    </w:p>
    <w:p w14:paraId="7BAEE36B" w14:textId="77777777" w:rsidR="00110B9B" w:rsidRPr="00D324AA" w:rsidRDefault="00110B9B" w:rsidP="00110B9B">
      <w:pPr>
        <w:numPr>
          <w:ilvl w:val="0"/>
          <w:numId w:val="3"/>
        </w:numPr>
        <w:spacing w:before="80" w:after="80"/>
        <w:contextualSpacing/>
        <w:rPr>
          <w:lang w:val="en-NZ"/>
        </w:rPr>
      </w:pPr>
      <w:r>
        <w:rPr>
          <w:lang w:val="en-NZ"/>
        </w:rPr>
        <w:t xml:space="preserve">The optional submission of tissue to the </w:t>
      </w:r>
      <w:r w:rsidR="009441B1">
        <w:t xml:space="preserve">Roche biorepository (RBR) </w:t>
      </w:r>
      <w:r>
        <w:rPr>
          <w:lang w:val="en-NZ"/>
        </w:rPr>
        <w:t xml:space="preserve">does not have enough information in the optional </w:t>
      </w:r>
      <w:r w:rsidR="004417C4">
        <w:rPr>
          <w:lang w:val="en-NZ"/>
        </w:rPr>
        <w:t>information sheet/</w:t>
      </w:r>
      <w:r>
        <w:rPr>
          <w:lang w:val="en-NZ"/>
        </w:rPr>
        <w:t xml:space="preserve">consent form, or anything publicly available </w:t>
      </w:r>
      <w:r w:rsidR="004417C4">
        <w:rPr>
          <w:lang w:val="en-NZ"/>
        </w:rPr>
        <w:t>with enough</w:t>
      </w:r>
      <w:r>
        <w:rPr>
          <w:lang w:val="en-NZ"/>
        </w:rPr>
        <w:t xml:space="preserve"> detail required by the National Ethical Standards</w:t>
      </w:r>
      <w:r w:rsidR="009C486F">
        <w:rPr>
          <w:lang w:val="en-NZ"/>
        </w:rPr>
        <w:t xml:space="preserve"> (para 14.39 &amp; 15.8)</w:t>
      </w:r>
      <w:r>
        <w:rPr>
          <w:lang w:val="en-NZ"/>
        </w:rPr>
        <w:t>. More information is required to be submitted to the Committee as well as made available to participants</w:t>
      </w:r>
      <w:r w:rsidR="004417C4">
        <w:rPr>
          <w:lang w:val="en-NZ"/>
        </w:rPr>
        <w:t xml:space="preserve"> </w:t>
      </w:r>
      <w:r w:rsidR="00FE0FB2">
        <w:rPr>
          <w:lang w:val="en-NZ"/>
        </w:rPr>
        <w:t>if the Sponsor wishes to receive tissue for optional future unspecified research.</w:t>
      </w:r>
    </w:p>
    <w:p w14:paraId="7F577CEC" w14:textId="77777777" w:rsidR="007B18B7" w:rsidRPr="00D324AA" w:rsidRDefault="00110B9B" w:rsidP="007B18B7">
      <w:pPr>
        <w:pStyle w:val="ListParagraph"/>
        <w:rPr>
          <w:rFonts w:cs="Arial"/>
          <w:color w:val="FF0000"/>
        </w:rPr>
      </w:pPr>
      <w:r>
        <w:t xml:space="preserve">There is a participant information sheet for MRI quality control (MRI Site </w:t>
      </w:r>
      <w:r w:rsidR="009C486F">
        <w:t>Qualification)</w:t>
      </w:r>
      <w:r>
        <w:t xml:space="preserve"> but their inclusion and role </w:t>
      </w:r>
      <w:r w:rsidR="00FA0FC9">
        <w:t>are</w:t>
      </w:r>
      <w:r>
        <w:t xml:space="preserve"> not discussed elsewhere in the study documentation. Please ensure this is documented</w:t>
      </w:r>
      <w:r w:rsidR="00FE0FB2">
        <w:t xml:space="preserve"> so that the Committee has detail regarding recruitment of healthy volunteers and management of incidental findings of clinical significance on MRI in the quality control</w:t>
      </w:r>
      <w:r w:rsidR="00BE7A1C">
        <w:t>.</w:t>
      </w:r>
    </w:p>
    <w:p w14:paraId="5A607014" w14:textId="77777777" w:rsidR="007B18B7" w:rsidRPr="00D324AA" w:rsidRDefault="007B18B7" w:rsidP="007B18B7">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40B8A354" w14:textId="77777777" w:rsidR="007B18B7" w:rsidRPr="00D324AA" w:rsidRDefault="007B18B7" w:rsidP="007B18B7">
      <w:pPr>
        <w:spacing w:before="80" w:after="80"/>
        <w:rPr>
          <w:rFonts w:cs="Arial"/>
          <w:szCs w:val="22"/>
          <w:lang w:val="en-NZ"/>
        </w:rPr>
      </w:pPr>
    </w:p>
    <w:p w14:paraId="065EB538" w14:textId="77777777" w:rsidR="007B18B7" w:rsidRPr="00D324AA" w:rsidRDefault="007B18B7" w:rsidP="004417C4">
      <w:pPr>
        <w:pStyle w:val="ListParagraph"/>
        <w:ind w:left="357" w:hanging="357"/>
      </w:pPr>
      <w:r w:rsidRPr="00D324AA">
        <w:t>Please</w:t>
      </w:r>
      <w:r w:rsidR="009C486F">
        <w:t xml:space="preserve"> include in the MRI Site Qualification PIS about how participants are selected, and </w:t>
      </w:r>
      <w:r w:rsidR="00FA0FC9">
        <w:t xml:space="preserve">the reporting of </w:t>
      </w:r>
      <w:r w:rsidR="00FE0FB2">
        <w:t>clinically</w:t>
      </w:r>
      <w:r w:rsidR="009C486F">
        <w:t xml:space="preserve"> significant findings. </w:t>
      </w:r>
    </w:p>
    <w:p w14:paraId="7A5AE7CD" w14:textId="77777777" w:rsidR="007B18B7" w:rsidRPr="00D324AA" w:rsidRDefault="007B18B7" w:rsidP="007B18B7">
      <w:pPr>
        <w:spacing w:before="80" w:after="80"/>
      </w:pPr>
    </w:p>
    <w:p w14:paraId="0C7BA819" w14:textId="77777777" w:rsidR="007B18B7" w:rsidRPr="0054344C" w:rsidRDefault="007B18B7" w:rsidP="007B18B7">
      <w:pPr>
        <w:rPr>
          <w:b/>
          <w:bCs/>
          <w:lang w:val="en-NZ"/>
        </w:rPr>
      </w:pPr>
      <w:r w:rsidRPr="0054344C">
        <w:rPr>
          <w:b/>
          <w:bCs/>
          <w:lang w:val="en-NZ"/>
        </w:rPr>
        <w:t xml:space="preserve">Decision </w:t>
      </w:r>
    </w:p>
    <w:p w14:paraId="7EEC8E09" w14:textId="77777777" w:rsidR="007B18B7" w:rsidRPr="00D324AA" w:rsidRDefault="007B18B7" w:rsidP="007B18B7">
      <w:pPr>
        <w:rPr>
          <w:lang w:val="en-NZ"/>
        </w:rPr>
      </w:pPr>
    </w:p>
    <w:p w14:paraId="5411EFFF" w14:textId="77777777" w:rsidR="007B18B7" w:rsidRPr="00D324AA" w:rsidRDefault="007B18B7" w:rsidP="007B18B7">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F30E5DF" w14:textId="77777777" w:rsidR="007B18B7" w:rsidRPr="00D324AA" w:rsidRDefault="007B18B7" w:rsidP="007B18B7">
      <w:pPr>
        <w:rPr>
          <w:color w:val="FF0000"/>
          <w:lang w:val="en-NZ"/>
        </w:rPr>
      </w:pPr>
    </w:p>
    <w:p w14:paraId="21EF8CDB" w14:textId="77777777" w:rsidR="007B18B7" w:rsidRPr="009C486F" w:rsidRDefault="00E052DA" w:rsidP="007B18B7">
      <w:pPr>
        <w:pStyle w:val="NSCbullet"/>
        <w:rPr>
          <w:color w:val="auto"/>
        </w:rPr>
      </w:pPr>
      <w:r>
        <w:rPr>
          <w:color w:val="auto"/>
        </w:rPr>
        <w:t>p</w:t>
      </w:r>
      <w:r w:rsidR="007B18B7" w:rsidRPr="009C486F">
        <w:rPr>
          <w:color w:val="auto"/>
        </w:rPr>
        <w:t>lease</w:t>
      </w:r>
      <w:r w:rsidR="009C486F" w:rsidRPr="009C486F">
        <w:rPr>
          <w:color w:val="auto"/>
        </w:rPr>
        <w:t xml:space="preserve"> </w:t>
      </w:r>
      <w:r w:rsidR="009441B1">
        <w:rPr>
          <w:color w:val="auto"/>
        </w:rPr>
        <w:t>address all outstanding ethical issues raised by the Committee</w:t>
      </w:r>
    </w:p>
    <w:p w14:paraId="7DFB7629" w14:textId="77777777" w:rsidR="007B18B7" w:rsidRPr="009C486F" w:rsidRDefault="007B18B7" w:rsidP="007B18B7">
      <w:pPr>
        <w:numPr>
          <w:ilvl w:val="0"/>
          <w:numId w:val="5"/>
        </w:numPr>
        <w:spacing w:before="80" w:after="80"/>
        <w:ind w:left="714" w:hanging="357"/>
        <w:rPr>
          <w:rFonts w:cs="Arial"/>
          <w:szCs w:val="22"/>
          <w:lang w:val="en-NZ"/>
        </w:rPr>
      </w:pPr>
      <w:r w:rsidRPr="009C486F">
        <w:rPr>
          <w:rFonts w:cs="Arial"/>
          <w:szCs w:val="22"/>
          <w:lang w:val="en-NZ"/>
        </w:rPr>
        <w:t xml:space="preserve">please update the Participant Information Sheet and Consent Form, taking into account the feedback provided by the Committee. </w:t>
      </w:r>
    </w:p>
    <w:p w14:paraId="32F10379" w14:textId="77777777" w:rsidR="007B18B7" w:rsidRPr="00D324AA" w:rsidRDefault="007B18B7" w:rsidP="007B18B7">
      <w:pPr>
        <w:rPr>
          <w:rFonts w:cs="Arial"/>
          <w:color w:val="33CCCC"/>
          <w:szCs w:val="22"/>
          <w:lang w:val="en-NZ"/>
        </w:rPr>
      </w:pPr>
    </w:p>
    <w:p w14:paraId="631F071B" w14:textId="77777777" w:rsidR="007B18B7" w:rsidRPr="00D324AA" w:rsidRDefault="007B18B7" w:rsidP="007B18B7">
      <w:pPr>
        <w:rPr>
          <w:color w:val="FF0000"/>
          <w:lang w:val="en-NZ"/>
        </w:rPr>
      </w:pPr>
    </w:p>
    <w:p w14:paraId="386081F5" w14:textId="77777777" w:rsidR="007B18B7" w:rsidRPr="00D324AA" w:rsidRDefault="007B18B7" w:rsidP="00540FF2">
      <w:pPr>
        <w:rPr>
          <w:color w:val="FF0000"/>
          <w:lang w:val="en-NZ"/>
        </w:rPr>
      </w:pPr>
    </w:p>
    <w:p w14:paraId="6966641A" w14:textId="77777777" w:rsidR="00E24E77" w:rsidRPr="00DA5F0B" w:rsidRDefault="00540FF2" w:rsidP="00B37D44">
      <w:pPr>
        <w:pStyle w:val="Heading2"/>
      </w:pPr>
      <w:r>
        <w:br w:type="page"/>
      </w:r>
      <w:r w:rsidR="00E24E77" w:rsidRPr="00DA5F0B">
        <w:lastRenderedPageBreak/>
        <w:t>General business</w:t>
      </w:r>
    </w:p>
    <w:p w14:paraId="181B19F5" w14:textId="77777777" w:rsidR="00770A9F" w:rsidRPr="00946B92" w:rsidRDefault="00770A9F" w:rsidP="00CF5B7A">
      <w:pPr>
        <w:rPr>
          <w:szCs w:val="22"/>
        </w:rPr>
      </w:pPr>
    </w:p>
    <w:p w14:paraId="62BF7DAE" w14:textId="77777777" w:rsidR="00770A9F" w:rsidRPr="0054344C" w:rsidRDefault="00770A9F" w:rsidP="00F12B97">
      <w:pPr>
        <w:numPr>
          <w:ilvl w:val="0"/>
          <w:numId w:val="1"/>
        </w:numPr>
        <w:rPr>
          <w:b/>
          <w:szCs w:val="22"/>
        </w:rPr>
      </w:pPr>
      <w:r w:rsidRPr="0054344C">
        <w:rPr>
          <w:b/>
          <w:szCs w:val="22"/>
        </w:rPr>
        <w:t>Matters Arising</w:t>
      </w:r>
    </w:p>
    <w:p w14:paraId="67456675" w14:textId="77777777" w:rsidR="00770A9F" w:rsidRPr="00946B92" w:rsidRDefault="00770A9F" w:rsidP="00770A9F">
      <w:pPr>
        <w:rPr>
          <w:b/>
          <w:szCs w:val="22"/>
          <w:u w:val="single"/>
        </w:rPr>
      </w:pPr>
    </w:p>
    <w:p w14:paraId="6C788612" w14:textId="77777777" w:rsidR="00770A9F" w:rsidRDefault="00770A9F" w:rsidP="00F12B97">
      <w:pPr>
        <w:numPr>
          <w:ilvl w:val="0"/>
          <w:numId w:val="1"/>
        </w:numPr>
        <w:rPr>
          <w:b/>
          <w:szCs w:val="22"/>
        </w:rPr>
      </w:pPr>
      <w:r w:rsidRPr="0054344C">
        <w:rPr>
          <w:b/>
          <w:szCs w:val="22"/>
        </w:rPr>
        <w:t>Other business</w:t>
      </w:r>
    </w:p>
    <w:p w14:paraId="66BC4C22" w14:textId="77777777" w:rsidR="00CF5B7A" w:rsidRPr="00CF5B7A" w:rsidRDefault="00CF5B7A" w:rsidP="00CF5B7A">
      <w:pPr>
        <w:pStyle w:val="ListParagraph"/>
        <w:numPr>
          <w:ilvl w:val="0"/>
          <w:numId w:val="0"/>
        </w:numPr>
        <w:rPr>
          <w:bCs/>
          <w:szCs w:val="22"/>
        </w:rPr>
      </w:pPr>
      <w:r>
        <w:rPr>
          <w:bCs/>
          <w:szCs w:val="22"/>
        </w:rPr>
        <w:t xml:space="preserve">The Secretariat noted that as this was a special Subcommittee of members across several HDECs, the post-approval monitoring for all studies would be subsequently assigned to </w:t>
      </w:r>
      <w:r w:rsidR="00E362F6">
        <w:rPr>
          <w:bCs/>
          <w:szCs w:val="22"/>
        </w:rPr>
        <w:t xml:space="preserve">the </w:t>
      </w:r>
      <w:r>
        <w:rPr>
          <w:bCs/>
          <w:szCs w:val="22"/>
        </w:rPr>
        <w:t xml:space="preserve">Northern A </w:t>
      </w:r>
      <w:r w:rsidR="00E362F6">
        <w:rPr>
          <w:bCs/>
          <w:szCs w:val="22"/>
        </w:rPr>
        <w:t xml:space="preserve">HDEC </w:t>
      </w:r>
      <w:r>
        <w:rPr>
          <w:bCs/>
          <w:szCs w:val="22"/>
        </w:rPr>
        <w:t xml:space="preserve">upon the study receiving an Approval decision. </w:t>
      </w:r>
    </w:p>
    <w:p w14:paraId="60C1AE42" w14:textId="77777777" w:rsidR="00770A9F" w:rsidRPr="00946B92" w:rsidRDefault="00770A9F" w:rsidP="00770A9F">
      <w:pPr>
        <w:rPr>
          <w:szCs w:val="22"/>
        </w:rPr>
      </w:pPr>
    </w:p>
    <w:p w14:paraId="01470820" w14:textId="77777777" w:rsidR="00770A9F" w:rsidRPr="0054344C" w:rsidRDefault="00770A9F" w:rsidP="00F12B97">
      <w:pPr>
        <w:numPr>
          <w:ilvl w:val="0"/>
          <w:numId w:val="1"/>
        </w:numPr>
        <w:rPr>
          <w:b/>
          <w:szCs w:val="22"/>
        </w:rPr>
      </w:pPr>
      <w:r w:rsidRPr="0054344C">
        <w:rPr>
          <w:b/>
          <w:szCs w:val="22"/>
        </w:rPr>
        <w:t>Other business for information</w:t>
      </w:r>
    </w:p>
    <w:p w14:paraId="1D0F678E" w14:textId="77777777" w:rsidR="00540FF2" w:rsidRPr="00540FF2" w:rsidRDefault="00540FF2" w:rsidP="00540FF2">
      <w:pPr>
        <w:ind w:left="465"/>
        <w:rPr>
          <w:b/>
          <w:szCs w:val="22"/>
        </w:rPr>
      </w:pPr>
    </w:p>
    <w:p w14:paraId="73046157" w14:textId="77777777" w:rsidR="00770A9F" w:rsidRPr="0054344C" w:rsidRDefault="00770A9F" w:rsidP="00F12B97">
      <w:pPr>
        <w:numPr>
          <w:ilvl w:val="0"/>
          <w:numId w:val="1"/>
        </w:numPr>
        <w:rPr>
          <w:b/>
          <w:szCs w:val="22"/>
        </w:rPr>
      </w:pPr>
      <w:r w:rsidRPr="0054344C">
        <w:rPr>
          <w:b/>
          <w:szCs w:val="22"/>
        </w:rPr>
        <w:t>Any other business</w:t>
      </w:r>
    </w:p>
    <w:p w14:paraId="0A173923" w14:textId="77777777" w:rsidR="00770A9F" w:rsidRPr="00946B92" w:rsidRDefault="00770A9F" w:rsidP="00770A9F">
      <w:pPr>
        <w:rPr>
          <w:szCs w:val="22"/>
        </w:rPr>
      </w:pPr>
    </w:p>
    <w:p w14:paraId="37F7AC96" w14:textId="77777777" w:rsidR="00770A9F" w:rsidRDefault="00770A9F" w:rsidP="00E24E77"/>
    <w:p w14:paraId="33A4CB2A" w14:textId="77777777" w:rsidR="00C06097" w:rsidRPr="00121262" w:rsidRDefault="00E24E77" w:rsidP="00770A9F">
      <w:r>
        <w:t>The meeting c</w:t>
      </w:r>
      <w:r w:rsidRPr="00CF5B7A">
        <w:t xml:space="preserve">losed at </w:t>
      </w:r>
      <w:r w:rsidR="00CF5B7A" w:rsidRPr="00CF5B7A">
        <w:rPr>
          <w:rFonts w:cs="Arial"/>
          <w:szCs w:val="22"/>
          <w:lang w:val="en-NZ"/>
        </w:rPr>
        <w:t>4.40pm</w:t>
      </w:r>
    </w:p>
    <w:sectPr w:rsidR="00C06097" w:rsidRPr="00121262" w:rsidSect="008F6D9D">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4956" w14:textId="77777777" w:rsidR="00126B10" w:rsidRDefault="00126B10">
      <w:r>
        <w:separator/>
      </w:r>
    </w:p>
  </w:endnote>
  <w:endnote w:type="continuationSeparator" w:id="0">
    <w:p w14:paraId="01E62620" w14:textId="77777777" w:rsidR="00126B10" w:rsidRDefault="00126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4CB2"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F4F52A"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1" w:type="dxa"/>
      <w:tblInd w:w="250" w:type="dxa"/>
      <w:tblLook w:val="04A0" w:firstRow="1" w:lastRow="0" w:firstColumn="1" w:lastColumn="0" w:noHBand="0" w:noVBand="1"/>
    </w:tblPr>
    <w:tblGrid>
      <w:gridCol w:w="8222"/>
      <w:gridCol w:w="1789"/>
    </w:tblGrid>
    <w:tr w:rsidR="0081053D" w:rsidRPr="00977E7F" w14:paraId="60346ADA" w14:textId="77777777" w:rsidTr="00D73B66">
      <w:trPr>
        <w:trHeight w:val="282"/>
      </w:trPr>
      <w:tc>
        <w:tcPr>
          <w:tcW w:w="8222" w:type="dxa"/>
        </w:tcPr>
        <w:p w14:paraId="21B83AA9" w14:textId="77777777" w:rsidR="0081053D" w:rsidRPr="00977E7F" w:rsidRDefault="0081053D" w:rsidP="00D73B66">
          <w:pPr>
            <w:pStyle w:val="Footer"/>
            <w:ind w:left="171" w:right="360"/>
            <w:rPr>
              <w:rFonts w:ascii="Arial Narrow" w:hAnsi="Arial Narrow"/>
              <w:sz w:val="16"/>
              <w:szCs w:val="16"/>
              <w:lang w:eastAsia="en-GB"/>
            </w:rPr>
          </w:pPr>
          <w:r w:rsidRPr="00C91F3F">
            <w:rPr>
              <w:rFonts w:cs="Arial"/>
              <w:sz w:val="16"/>
              <w:szCs w:val="16"/>
            </w:rPr>
            <w:t xml:space="preserve">HDEC Minutes </w:t>
          </w:r>
          <w:r w:rsidRPr="00AD5238">
            <w:rPr>
              <w:rFonts w:cs="Arial"/>
              <w:sz w:val="16"/>
              <w:szCs w:val="16"/>
            </w:rPr>
            <w:t xml:space="preserve">– </w:t>
          </w:r>
          <w:r w:rsidR="00AD5238" w:rsidRPr="00AD5238">
            <w:rPr>
              <w:rFonts w:cs="Arial"/>
              <w:sz w:val="16"/>
              <w:szCs w:val="16"/>
              <w:lang w:val="en-NZ"/>
            </w:rPr>
            <w:t xml:space="preserve">Extra Subcommittee (Northern A) Health and Disability Ethics Committee </w:t>
          </w:r>
          <w:r w:rsidR="00AD5238" w:rsidRPr="00AD5238">
            <w:rPr>
              <w:rFonts w:cs="Arial"/>
              <w:sz w:val="16"/>
              <w:szCs w:val="16"/>
            </w:rPr>
            <w:t>– 30 November 2021</w:t>
          </w:r>
        </w:p>
      </w:tc>
      <w:tc>
        <w:tcPr>
          <w:tcW w:w="1789" w:type="dxa"/>
        </w:tcPr>
        <w:p w14:paraId="33AF1E91"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55F426A7" w14:textId="77777777" w:rsidR="00522B40" w:rsidRPr="00BF6505" w:rsidRDefault="00126B10" w:rsidP="00D3417F">
    <w:pPr>
      <w:pStyle w:val="Footer"/>
      <w:tabs>
        <w:tab w:val="clear" w:pos="8306"/>
        <w:tab w:val="left" w:pos="6930"/>
        <w:tab w:val="right" w:pos="9720"/>
      </w:tabs>
      <w:ind w:right="360"/>
      <w:rPr>
        <w:rFonts w:cs="Arial"/>
        <w:sz w:val="16"/>
        <w:szCs w:val="16"/>
      </w:rPr>
    </w:pPr>
    <w:r>
      <w:rPr>
        <w:noProof/>
      </w:rPr>
      <w:pict w14:anchorId="6448A0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7.6pt;margin-top:-27.45pt;width:424.45pt;height:46.9pt;z-index:-1;visibility:visible;mso-position-horizontal-relative:text;mso-position-vertical-relative:text">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82" w:type="dxa"/>
      <w:tblInd w:w="534" w:type="dxa"/>
      <w:tblLook w:val="04A0" w:firstRow="1" w:lastRow="0" w:firstColumn="1" w:lastColumn="0" w:noHBand="0" w:noVBand="1"/>
    </w:tblPr>
    <w:tblGrid>
      <w:gridCol w:w="7796"/>
      <w:gridCol w:w="1886"/>
    </w:tblGrid>
    <w:tr w:rsidR="0081053D" w:rsidRPr="00977E7F" w14:paraId="3BE92CB2" w14:textId="77777777" w:rsidTr="00D73B66">
      <w:trPr>
        <w:trHeight w:val="283"/>
      </w:trPr>
      <w:tc>
        <w:tcPr>
          <w:tcW w:w="7796" w:type="dxa"/>
        </w:tcPr>
        <w:p w14:paraId="667795B1" w14:textId="77777777" w:rsidR="0081053D" w:rsidRPr="00977E7F" w:rsidRDefault="0081053D" w:rsidP="000B2F36">
          <w:pPr>
            <w:pStyle w:val="Footer"/>
            <w:ind w:right="360"/>
            <w:rPr>
              <w:rFonts w:ascii="Arial Narrow" w:hAnsi="Arial Narrow"/>
              <w:sz w:val="16"/>
              <w:szCs w:val="16"/>
              <w:lang w:eastAsia="en-GB"/>
            </w:rPr>
          </w:pPr>
          <w:r w:rsidRPr="00C91F3F">
            <w:rPr>
              <w:rFonts w:cs="Arial"/>
              <w:sz w:val="16"/>
              <w:szCs w:val="16"/>
            </w:rPr>
            <w:t xml:space="preserve">HDEC Minutes – </w:t>
          </w:r>
          <w:r w:rsidR="00AD5238" w:rsidRPr="00AD5238">
            <w:rPr>
              <w:rFonts w:cs="Arial"/>
              <w:sz w:val="16"/>
              <w:szCs w:val="16"/>
              <w:lang w:val="en-NZ"/>
            </w:rPr>
            <w:t xml:space="preserve">Extra Subcommittee (Northern A) </w:t>
          </w:r>
          <w:r w:rsidR="00A75CE9" w:rsidRPr="00AD5238">
            <w:rPr>
              <w:rFonts w:cs="Arial"/>
              <w:sz w:val="16"/>
              <w:szCs w:val="16"/>
              <w:lang w:val="en-NZ"/>
            </w:rPr>
            <w:t xml:space="preserve">Health and Disability Ethics Committee </w:t>
          </w:r>
          <w:r w:rsidR="00A75CE9" w:rsidRPr="00AD5238">
            <w:rPr>
              <w:rFonts w:cs="Arial"/>
              <w:sz w:val="16"/>
              <w:szCs w:val="16"/>
            </w:rPr>
            <w:t xml:space="preserve">– </w:t>
          </w:r>
          <w:r w:rsidR="00AD5238" w:rsidRPr="00AD5238">
            <w:rPr>
              <w:rFonts w:cs="Arial"/>
              <w:sz w:val="16"/>
              <w:szCs w:val="16"/>
            </w:rPr>
            <w:t>30 November 2021</w:t>
          </w:r>
        </w:p>
      </w:tc>
      <w:tc>
        <w:tcPr>
          <w:tcW w:w="1886" w:type="dxa"/>
        </w:tcPr>
        <w:p w14:paraId="14B697C5" w14:textId="77777777" w:rsidR="0081053D" w:rsidRPr="00977E7F" w:rsidRDefault="0081053D" w:rsidP="00D73B66">
          <w:pPr>
            <w:pStyle w:val="Footer"/>
            <w:ind w:right="360"/>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sidR="00FF6E9B">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sidR="00FF6E9B">
            <w:rPr>
              <w:rStyle w:val="PageNumber"/>
              <w:rFonts w:cs="Arial"/>
              <w:noProof/>
              <w:sz w:val="16"/>
              <w:szCs w:val="16"/>
            </w:rPr>
            <w:t>3</w:t>
          </w:r>
          <w:r w:rsidRPr="002A365B">
            <w:rPr>
              <w:rStyle w:val="PageNumber"/>
              <w:rFonts w:cs="Arial"/>
              <w:sz w:val="16"/>
              <w:szCs w:val="16"/>
            </w:rPr>
            <w:fldChar w:fldCharType="end"/>
          </w:r>
        </w:p>
      </w:tc>
    </w:tr>
  </w:tbl>
  <w:p w14:paraId="7B64711E" w14:textId="77777777" w:rsidR="00BF6505" w:rsidRPr="00C91F3F" w:rsidRDefault="00126B10" w:rsidP="00D3417F">
    <w:pPr>
      <w:pStyle w:val="Footer"/>
      <w:tabs>
        <w:tab w:val="clear" w:pos="8306"/>
        <w:tab w:val="left" w:pos="6960"/>
        <w:tab w:val="right" w:pos="9720"/>
      </w:tabs>
      <w:ind w:right="360"/>
      <w:rPr>
        <w:rFonts w:cs="Arial"/>
        <w:sz w:val="16"/>
        <w:szCs w:val="16"/>
      </w:rPr>
    </w:pPr>
    <w:r>
      <w:rPr>
        <w:noProof/>
      </w:rPr>
      <w:pict w14:anchorId="47D98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margin-left:-53.1pt;margin-top:-26.75pt;width:424.45pt;height:46.9pt;z-index:-2;visibility:visible;mso-position-horizontal-relative:text;mso-position-vertical-relative:text">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379FF" w14:textId="77777777" w:rsidR="00126B10" w:rsidRDefault="00126B10">
      <w:r>
        <w:separator/>
      </w:r>
    </w:p>
  </w:footnote>
  <w:footnote w:type="continuationSeparator" w:id="0">
    <w:p w14:paraId="7ED49A10" w14:textId="77777777" w:rsidR="00126B10" w:rsidRDefault="00126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Ind w:w="-72" w:type="dxa"/>
      <w:tblBorders>
        <w:bottom w:val="single" w:sz="4" w:space="0" w:color="auto"/>
      </w:tblBorders>
      <w:tblLook w:val="00BF" w:firstRow="1" w:lastRow="0" w:firstColumn="1" w:lastColumn="0" w:noHBand="0" w:noVBand="0"/>
    </w:tblPr>
    <w:tblGrid>
      <w:gridCol w:w="1914"/>
      <w:gridCol w:w="7480"/>
    </w:tblGrid>
    <w:tr w:rsidR="00522B40" w14:paraId="2625B1C3" w14:textId="77777777" w:rsidTr="008F6D9D">
      <w:trPr>
        <w:trHeight w:val="1079"/>
      </w:trPr>
      <w:tc>
        <w:tcPr>
          <w:tcW w:w="1914" w:type="dxa"/>
          <w:tcBorders>
            <w:bottom w:val="single" w:sz="4" w:space="0" w:color="auto"/>
          </w:tcBorders>
        </w:tcPr>
        <w:p w14:paraId="306945CD" w14:textId="77777777" w:rsidR="00522B40" w:rsidRPr="00987913" w:rsidRDefault="00126B10" w:rsidP="00296E6F">
          <w:pPr>
            <w:pStyle w:val="Heading1"/>
          </w:pPr>
          <w:r>
            <w:rPr>
              <w:noProof/>
            </w:rPr>
            <w:pict w14:anchorId="514E6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Graphical user interface, textDescription automatically generated" style="position:absolute;margin-left:-.45pt;margin-top:-18.4pt;width:189.05pt;height:1in;z-index:1;visibility:visible;mso-position-horizontal-relative:margin;mso-position-vertical-relative:page;mso-width-relative:margin">
                <v:imagedata r:id="rId1" o:title=""/>
                <w10:wrap anchorx="margin" anchory="page"/>
              </v:shape>
            </w:pict>
          </w:r>
        </w:p>
      </w:tc>
      <w:tc>
        <w:tcPr>
          <w:tcW w:w="7480" w:type="dxa"/>
          <w:tcBorders>
            <w:bottom w:val="single" w:sz="4" w:space="0" w:color="auto"/>
          </w:tcBorders>
          <w:vAlign w:val="bottom"/>
        </w:tcPr>
        <w:p w14:paraId="51A79C58" w14:textId="77777777" w:rsidR="00522B40" w:rsidRPr="00296E6F" w:rsidRDefault="0054344C" w:rsidP="00296E6F">
          <w:pPr>
            <w:pStyle w:val="Heading1"/>
          </w:pPr>
          <w:r>
            <w:t xml:space="preserve">                  </w:t>
          </w:r>
          <w:r w:rsidR="00522B40" w:rsidRPr="00296E6F">
            <w:t>Minutes</w:t>
          </w:r>
        </w:p>
      </w:tc>
    </w:tr>
  </w:tbl>
  <w:p w14:paraId="0F215EDC"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3FB2"/>
    <w:multiLevelType w:val="hybridMultilevel"/>
    <w:tmpl w:val="8604DA8A"/>
    <w:lvl w:ilvl="0" w:tplc="7C3A284E">
      <w:start w:val="19"/>
      <w:numFmt w:val="decimal"/>
      <w:lvlText w:val="%1."/>
      <w:lvlJc w:val="left"/>
      <w:pPr>
        <w:ind w:left="36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 w15:restartNumberingAfterBreak="0">
    <w:nsid w:val="07877FD8"/>
    <w:multiLevelType w:val="hybridMultilevel"/>
    <w:tmpl w:val="AFBC3170"/>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2"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8D05F3"/>
    <w:multiLevelType w:val="hybridMultilevel"/>
    <w:tmpl w:val="5D3885CA"/>
    <w:lvl w:ilvl="0" w:tplc="58540ADA">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E103193"/>
    <w:multiLevelType w:val="hybridMultilevel"/>
    <w:tmpl w:val="06762B26"/>
    <w:lvl w:ilvl="0" w:tplc="0B621A5C">
      <w:start w:val="15"/>
      <w:numFmt w:val="decimal"/>
      <w:lvlText w:val="%1."/>
      <w:lvlJc w:val="left"/>
      <w:pPr>
        <w:ind w:left="36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6" w15:restartNumberingAfterBreak="0">
    <w:nsid w:val="44F366BA"/>
    <w:multiLevelType w:val="hybridMultilevel"/>
    <w:tmpl w:val="FFB0A0E8"/>
    <w:lvl w:ilvl="0" w:tplc="71CABCA8">
      <w:start w:val="2"/>
      <w:numFmt w:val="decimal"/>
      <w:lvlText w:val="%1."/>
      <w:lvlJc w:val="left"/>
      <w:pPr>
        <w:ind w:left="360" w:hanging="360"/>
      </w:pPr>
      <w:rPr>
        <w:rFonts w:cs="Times New Roman" w:hint="default"/>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7" w15:restartNumberingAfterBreak="0">
    <w:nsid w:val="45657183"/>
    <w:multiLevelType w:val="hybridMultilevel"/>
    <w:tmpl w:val="1EE477DE"/>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 w15:restartNumberingAfterBreak="0">
    <w:nsid w:val="4A056421"/>
    <w:multiLevelType w:val="hybridMultilevel"/>
    <w:tmpl w:val="157EE33C"/>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9" w15:restartNumberingAfterBreak="0">
    <w:nsid w:val="51D51DCF"/>
    <w:multiLevelType w:val="hybridMultilevel"/>
    <w:tmpl w:val="969E9B98"/>
    <w:lvl w:ilvl="0" w:tplc="1409000F">
      <w:start w:val="1"/>
      <w:numFmt w:val="decimal"/>
      <w:lvlText w:val="%1."/>
      <w:lvlJc w:val="left"/>
      <w:pPr>
        <w:ind w:left="360" w:hanging="360"/>
      </w:pPr>
      <w:rPr>
        <w:rFonts w:cs="Times New Roman"/>
      </w:rPr>
    </w:lvl>
    <w:lvl w:ilvl="1" w:tplc="14090019" w:tentative="1">
      <w:start w:val="1"/>
      <w:numFmt w:val="lowerLetter"/>
      <w:lvlText w:val="%2."/>
      <w:lvlJc w:val="left"/>
      <w:pPr>
        <w:ind w:left="1080" w:hanging="360"/>
      </w:pPr>
      <w:rPr>
        <w:rFonts w:cs="Times New Roman"/>
      </w:rPr>
    </w:lvl>
    <w:lvl w:ilvl="2" w:tplc="1409001B" w:tentative="1">
      <w:start w:val="1"/>
      <w:numFmt w:val="lowerRoman"/>
      <w:lvlText w:val="%3."/>
      <w:lvlJc w:val="right"/>
      <w:pPr>
        <w:ind w:left="1800" w:hanging="180"/>
      </w:pPr>
      <w:rPr>
        <w:rFonts w:cs="Times New Roman"/>
      </w:rPr>
    </w:lvl>
    <w:lvl w:ilvl="3" w:tplc="1409000F" w:tentative="1">
      <w:start w:val="1"/>
      <w:numFmt w:val="decimal"/>
      <w:lvlText w:val="%4."/>
      <w:lvlJc w:val="left"/>
      <w:pPr>
        <w:ind w:left="2520" w:hanging="360"/>
      </w:pPr>
      <w:rPr>
        <w:rFonts w:cs="Times New Roman"/>
      </w:rPr>
    </w:lvl>
    <w:lvl w:ilvl="4" w:tplc="14090019" w:tentative="1">
      <w:start w:val="1"/>
      <w:numFmt w:val="lowerLetter"/>
      <w:lvlText w:val="%5."/>
      <w:lvlJc w:val="left"/>
      <w:pPr>
        <w:ind w:left="3240" w:hanging="360"/>
      </w:pPr>
      <w:rPr>
        <w:rFonts w:cs="Times New Roman"/>
      </w:rPr>
    </w:lvl>
    <w:lvl w:ilvl="5" w:tplc="1409001B" w:tentative="1">
      <w:start w:val="1"/>
      <w:numFmt w:val="lowerRoman"/>
      <w:lvlText w:val="%6."/>
      <w:lvlJc w:val="right"/>
      <w:pPr>
        <w:ind w:left="3960" w:hanging="180"/>
      </w:pPr>
      <w:rPr>
        <w:rFonts w:cs="Times New Roman"/>
      </w:rPr>
    </w:lvl>
    <w:lvl w:ilvl="6" w:tplc="1409000F" w:tentative="1">
      <w:start w:val="1"/>
      <w:numFmt w:val="decimal"/>
      <w:lvlText w:val="%7."/>
      <w:lvlJc w:val="left"/>
      <w:pPr>
        <w:ind w:left="4680" w:hanging="360"/>
      </w:pPr>
      <w:rPr>
        <w:rFonts w:cs="Times New Roman"/>
      </w:rPr>
    </w:lvl>
    <w:lvl w:ilvl="7" w:tplc="14090019" w:tentative="1">
      <w:start w:val="1"/>
      <w:numFmt w:val="lowerLetter"/>
      <w:lvlText w:val="%8."/>
      <w:lvlJc w:val="left"/>
      <w:pPr>
        <w:ind w:left="5400" w:hanging="360"/>
      </w:pPr>
      <w:rPr>
        <w:rFonts w:cs="Times New Roman"/>
      </w:rPr>
    </w:lvl>
    <w:lvl w:ilvl="8" w:tplc="1409001B" w:tentative="1">
      <w:start w:val="1"/>
      <w:numFmt w:val="lowerRoman"/>
      <w:lvlText w:val="%9."/>
      <w:lvlJc w:val="right"/>
      <w:pPr>
        <w:ind w:left="6120" w:hanging="180"/>
      </w:pPr>
      <w:rPr>
        <w:rFonts w:cs="Times New Roman"/>
      </w:rPr>
    </w:lvl>
  </w:abstractNum>
  <w:abstractNum w:abstractNumId="10" w15:restartNumberingAfterBreak="0">
    <w:nsid w:val="5A19392E"/>
    <w:multiLevelType w:val="hybridMultilevel"/>
    <w:tmpl w:val="B066CC64"/>
    <w:lvl w:ilvl="0" w:tplc="7C3A284E">
      <w:start w:val="19"/>
      <w:numFmt w:val="decimal"/>
      <w:lvlText w:val="%1."/>
      <w:lvlJc w:val="left"/>
      <w:pPr>
        <w:ind w:left="36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1" w15:restartNumberingAfterBreak="0">
    <w:nsid w:val="677C4CAC"/>
    <w:multiLevelType w:val="hybridMultilevel"/>
    <w:tmpl w:val="85BC0274"/>
    <w:lvl w:ilvl="0" w:tplc="56C41974">
      <w:start w:val="1"/>
      <w:numFmt w:val="bullet"/>
      <w:pStyle w:val="NSC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C885D02"/>
    <w:multiLevelType w:val="hybridMultilevel"/>
    <w:tmpl w:val="CAB86CDC"/>
    <w:lvl w:ilvl="0" w:tplc="AC1C263A">
      <w:start w:val="1"/>
      <w:numFmt w:val="decimal"/>
      <w:lvlText w:val="%1."/>
      <w:lvlJc w:val="left"/>
      <w:pPr>
        <w:ind w:left="36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3"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7BC45CE"/>
    <w:multiLevelType w:val="hybridMultilevel"/>
    <w:tmpl w:val="59D22954"/>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num w:numId="1">
    <w:abstractNumId w:val="3"/>
  </w:num>
  <w:num w:numId="2">
    <w:abstractNumId w:val="7"/>
  </w:num>
  <w:num w:numId="3">
    <w:abstractNumId w:val="4"/>
  </w:num>
  <w:num w:numId="4">
    <w:abstractNumId w:val="13"/>
  </w:num>
  <w:num w:numId="5">
    <w:abstractNumId w:val="11"/>
  </w:num>
  <w:num w:numId="6">
    <w:abstractNumId w:val="2"/>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14"/>
  </w:num>
  <w:num w:numId="15">
    <w:abstractNumId w:val="6"/>
  </w:num>
  <w:num w:numId="16">
    <w:abstractNumId w:val="8"/>
  </w:num>
  <w:num w:numId="17">
    <w:abstractNumId w:val="9"/>
  </w:num>
  <w:num w:numId="18">
    <w:abstractNumId w:val="1"/>
  </w:num>
  <w:num w:numId="19">
    <w:abstractNumId w:val="5"/>
  </w:num>
  <w:num w:numId="20">
    <w:abstractNumId w:val="10"/>
  </w:num>
  <w:num w:numId="21">
    <w:abstractNumId w:val="0"/>
  </w:num>
  <w:num w:numId="22">
    <w:abstractNumId w:val="12"/>
  </w:num>
  <w:num w:numId="23">
    <w:abstractNumId w:val="4"/>
    <w:lvlOverride w:ilvl="0">
      <w:startOverride w:val="2"/>
    </w:lvlOverride>
  </w:num>
  <w:num w:numId="24">
    <w:abstractNumId w:val="4"/>
    <w:lvlOverride w:ilvl="0">
      <w:startOverride w:val="18"/>
    </w:lvlOverride>
  </w:num>
  <w:num w:numId="25">
    <w:abstractNumId w:val="4"/>
    <w:lvlOverride w:ilvl="0">
      <w:startOverride w:val="26"/>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3"/>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54FC"/>
    <w:rsid w:val="00011269"/>
    <w:rsid w:val="00017C17"/>
    <w:rsid w:val="00022B41"/>
    <w:rsid w:val="00024BE1"/>
    <w:rsid w:val="00027B7C"/>
    <w:rsid w:val="00030E73"/>
    <w:rsid w:val="0005032F"/>
    <w:rsid w:val="00064773"/>
    <w:rsid w:val="000722D2"/>
    <w:rsid w:val="000732A9"/>
    <w:rsid w:val="00073383"/>
    <w:rsid w:val="00082758"/>
    <w:rsid w:val="00090DF2"/>
    <w:rsid w:val="00092025"/>
    <w:rsid w:val="000A5FB2"/>
    <w:rsid w:val="000B1C68"/>
    <w:rsid w:val="000B2F36"/>
    <w:rsid w:val="000F2F24"/>
    <w:rsid w:val="0011026E"/>
    <w:rsid w:val="00110B9B"/>
    <w:rsid w:val="00121262"/>
    <w:rsid w:val="00122936"/>
    <w:rsid w:val="001260F1"/>
    <w:rsid w:val="00126B10"/>
    <w:rsid w:val="00142A63"/>
    <w:rsid w:val="00142D3A"/>
    <w:rsid w:val="00163C86"/>
    <w:rsid w:val="00164A71"/>
    <w:rsid w:val="00184D6C"/>
    <w:rsid w:val="001853FE"/>
    <w:rsid w:val="0018623C"/>
    <w:rsid w:val="001A3A93"/>
    <w:rsid w:val="001A422A"/>
    <w:rsid w:val="001A4885"/>
    <w:rsid w:val="001B6362"/>
    <w:rsid w:val="001D74A0"/>
    <w:rsid w:val="001E29B4"/>
    <w:rsid w:val="001F3A91"/>
    <w:rsid w:val="0020496C"/>
    <w:rsid w:val="00204AC4"/>
    <w:rsid w:val="002070A8"/>
    <w:rsid w:val="00223DCD"/>
    <w:rsid w:val="00224E75"/>
    <w:rsid w:val="00243A5D"/>
    <w:rsid w:val="0025574F"/>
    <w:rsid w:val="00276B34"/>
    <w:rsid w:val="00285CB4"/>
    <w:rsid w:val="00296E6F"/>
    <w:rsid w:val="002A365B"/>
    <w:rsid w:val="002B415D"/>
    <w:rsid w:val="002B776D"/>
    <w:rsid w:val="002D4251"/>
    <w:rsid w:val="002E6432"/>
    <w:rsid w:val="002F4A0F"/>
    <w:rsid w:val="00326E85"/>
    <w:rsid w:val="003405B4"/>
    <w:rsid w:val="00375C2D"/>
    <w:rsid w:val="00381DF9"/>
    <w:rsid w:val="003835BA"/>
    <w:rsid w:val="00384F51"/>
    <w:rsid w:val="003A2AA9"/>
    <w:rsid w:val="003A5713"/>
    <w:rsid w:val="003A5D1E"/>
    <w:rsid w:val="003B2ED9"/>
    <w:rsid w:val="003C20F6"/>
    <w:rsid w:val="003C7140"/>
    <w:rsid w:val="003E3E13"/>
    <w:rsid w:val="003F578D"/>
    <w:rsid w:val="00404347"/>
    <w:rsid w:val="00415ABA"/>
    <w:rsid w:val="00435DD0"/>
    <w:rsid w:val="00436F07"/>
    <w:rsid w:val="004417C4"/>
    <w:rsid w:val="00441C86"/>
    <w:rsid w:val="00443F68"/>
    <w:rsid w:val="004444E1"/>
    <w:rsid w:val="00446EAF"/>
    <w:rsid w:val="004574B6"/>
    <w:rsid w:val="00457752"/>
    <w:rsid w:val="00457BEA"/>
    <w:rsid w:val="0047482A"/>
    <w:rsid w:val="004811C6"/>
    <w:rsid w:val="004A5649"/>
    <w:rsid w:val="004B1081"/>
    <w:rsid w:val="004B7466"/>
    <w:rsid w:val="004C24F7"/>
    <w:rsid w:val="004C68DE"/>
    <w:rsid w:val="004D184B"/>
    <w:rsid w:val="004D7651"/>
    <w:rsid w:val="004E37FE"/>
    <w:rsid w:val="004E4133"/>
    <w:rsid w:val="00501A66"/>
    <w:rsid w:val="00517CC6"/>
    <w:rsid w:val="00522B40"/>
    <w:rsid w:val="00540FF2"/>
    <w:rsid w:val="0054344C"/>
    <w:rsid w:val="00577F97"/>
    <w:rsid w:val="005866BA"/>
    <w:rsid w:val="00593C77"/>
    <w:rsid w:val="00595113"/>
    <w:rsid w:val="005979D4"/>
    <w:rsid w:val="005A33C5"/>
    <w:rsid w:val="005D3F05"/>
    <w:rsid w:val="005D4E8F"/>
    <w:rsid w:val="005D669D"/>
    <w:rsid w:val="005E4916"/>
    <w:rsid w:val="005F59BA"/>
    <w:rsid w:val="006012E9"/>
    <w:rsid w:val="00603524"/>
    <w:rsid w:val="006207E2"/>
    <w:rsid w:val="006211CE"/>
    <w:rsid w:val="00630DC2"/>
    <w:rsid w:val="00632C2B"/>
    <w:rsid w:val="0066588E"/>
    <w:rsid w:val="00666481"/>
    <w:rsid w:val="006665EF"/>
    <w:rsid w:val="00680B7B"/>
    <w:rsid w:val="00687E53"/>
    <w:rsid w:val="006A307F"/>
    <w:rsid w:val="006A496D"/>
    <w:rsid w:val="006B1823"/>
    <w:rsid w:val="006B3B84"/>
    <w:rsid w:val="006C4833"/>
    <w:rsid w:val="006D0A33"/>
    <w:rsid w:val="006D4840"/>
    <w:rsid w:val="006E0F71"/>
    <w:rsid w:val="006F0A2C"/>
    <w:rsid w:val="00702A20"/>
    <w:rsid w:val="007079AC"/>
    <w:rsid w:val="00724ADD"/>
    <w:rsid w:val="0072793E"/>
    <w:rsid w:val="00740EDF"/>
    <w:rsid w:val="007433D6"/>
    <w:rsid w:val="007457C8"/>
    <w:rsid w:val="00752EC0"/>
    <w:rsid w:val="00753E2C"/>
    <w:rsid w:val="0076467E"/>
    <w:rsid w:val="007662CB"/>
    <w:rsid w:val="00770A9F"/>
    <w:rsid w:val="00795EDD"/>
    <w:rsid w:val="007A6B47"/>
    <w:rsid w:val="007B18B7"/>
    <w:rsid w:val="007B2B3D"/>
    <w:rsid w:val="007B79E0"/>
    <w:rsid w:val="007C046B"/>
    <w:rsid w:val="007D5756"/>
    <w:rsid w:val="007E5BB1"/>
    <w:rsid w:val="007F3F9F"/>
    <w:rsid w:val="007F56D5"/>
    <w:rsid w:val="00802219"/>
    <w:rsid w:val="0080327B"/>
    <w:rsid w:val="0081053D"/>
    <w:rsid w:val="00826455"/>
    <w:rsid w:val="00840DC2"/>
    <w:rsid w:val="00841276"/>
    <w:rsid w:val="008444A3"/>
    <w:rsid w:val="008869BB"/>
    <w:rsid w:val="0088735C"/>
    <w:rsid w:val="00894BEA"/>
    <w:rsid w:val="008A1729"/>
    <w:rsid w:val="008B0412"/>
    <w:rsid w:val="008B0605"/>
    <w:rsid w:val="008C6C56"/>
    <w:rsid w:val="008D61B5"/>
    <w:rsid w:val="008D77B5"/>
    <w:rsid w:val="008E26A8"/>
    <w:rsid w:val="008E4F34"/>
    <w:rsid w:val="008E516F"/>
    <w:rsid w:val="008E5639"/>
    <w:rsid w:val="008F6D9D"/>
    <w:rsid w:val="008F7153"/>
    <w:rsid w:val="0090444C"/>
    <w:rsid w:val="00911213"/>
    <w:rsid w:val="00932E8C"/>
    <w:rsid w:val="00940F99"/>
    <w:rsid w:val="009441B1"/>
    <w:rsid w:val="00946B92"/>
    <w:rsid w:val="009513F0"/>
    <w:rsid w:val="00955944"/>
    <w:rsid w:val="00960BFE"/>
    <w:rsid w:val="00965308"/>
    <w:rsid w:val="00965A8B"/>
    <w:rsid w:val="009706C6"/>
    <w:rsid w:val="00977E7F"/>
    <w:rsid w:val="0098032A"/>
    <w:rsid w:val="00987913"/>
    <w:rsid w:val="00987A4A"/>
    <w:rsid w:val="009A496E"/>
    <w:rsid w:val="009C486F"/>
    <w:rsid w:val="009C51DB"/>
    <w:rsid w:val="009D6F88"/>
    <w:rsid w:val="009E6C99"/>
    <w:rsid w:val="009F7E39"/>
    <w:rsid w:val="00A025C0"/>
    <w:rsid w:val="00A147B3"/>
    <w:rsid w:val="00A2254E"/>
    <w:rsid w:val="00A2577C"/>
    <w:rsid w:val="00A51639"/>
    <w:rsid w:val="00A64648"/>
    <w:rsid w:val="00A71E09"/>
    <w:rsid w:val="00A723C2"/>
    <w:rsid w:val="00A75CE9"/>
    <w:rsid w:val="00A84630"/>
    <w:rsid w:val="00A863CC"/>
    <w:rsid w:val="00A865CC"/>
    <w:rsid w:val="00A92ADA"/>
    <w:rsid w:val="00A9572D"/>
    <w:rsid w:val="00AA79BD"/>
    <w:rsid w:val="00AB51B7"/>
    <w:rsid w:val="00AC5113"/>
    <w:rsid w:val="00AC655D"/>
    <w:rsid w:val="00AD5238"/>
    <w:rsid w:val="00B03B86"/>
    <w:rsid w:val="00B04F88"/>
    <w:rsid w:val="00B13B86"/>
    <w:rsid w:val="00B2246B"/>
    <w:rsid w:val="00B37D44"/>
    <w:rsid w:val="00B50A97"/>
    <w:rsid w:val="00B61F40"/>
    <w:rsid w:val="00B73414"/>
    <w:rsid w:val="00B92E04"/>
    <w:rsid w:val="00BB0745"/>
    <w:rsid w:val="00BC572F"/>
    <w:rsid w:val="00BD0129"/>
    <w:rsid w:val="00BE5262"/>
    <w:rsid w:val="00BE601C"/>
    <w:rsid w:val="00BE7A1C"/>
    <w:rsid w:val="00BF0936"/>
    <w:rsid w:val="00BF0FB3"/>
    <w:rsid w:val="00BF6505"/>
    <w:rsid w:val="00C06097"/>
    <w:rsid w:val="00C0708F"/>
    <w:rsid w:val="00C33B1E"/>
    <w:rsid w:val="00C54E16"/>
    <w:rsid w:val="00C84F5B"/>
    <w:rsid w:val="00C856E5"/>
    <w:rsid w:val="00C91F3F"/>
    <w:rsid w:val="00CA5491"/>
    <w:rsid w:val="00CD6FA6"/>
    <w:rsid w:val="00CE6AA6"/>
    <w:rsid w:val="00CF4308"/>
    <w:rsid w:val="00CF56CE"/>
    <w:rsid w:val="00CF5B7A"/>
    <w:rsid w:val="00D03031"/>
    <w:rsid w:val="00D11BE7"/>
    <w:rsid w:val="00D12113"/>
    <w:rsid w:val="00D324AA"/>
    <w:rsid w:val="00D3417F"/>
    <w:rsid w:val="00D35C4C"/>
    <w:rsid w:val="00D37B67"/>
    <w:rsid w:val="00D41692"/>
    <w:rsid w:val="00D5397B"/>
    <w:rsid w:val="00D5451D"/>
    <w:rsid w:val="00D61D04"/>
    <w:rsid w:val="00D62F79"/>
    <w:rsid w:val="00D73B66"/>
    <w:rsid w:val="00D80C93"/>
    <w:rsid w:val="00DA5F0B"/>
    <w:rsid w:val="00DA7E40"/>
    <w:rsid w:val="00DB032B"/>
    <w:rsid w:val="00DC35A3"/>
    <w:rsid w:val="00DC62A5"/>
    <w:rsid w:val="00DD02FF"/>
    <w:rsid w:val="00DD1BA0"/>
    <w:rsid w:val="00DD3BA8"/>
    <w:rsid w:val="00DD766C"/>
    <w:rsid w:val="00E0362F"/>
    <w:rsid w:val="00E052DA"/>
    <w:rsid w:val="00E068F7"/>
    <w:rsid w:val="00E07948"/>
    <w:rsid w:val="00E168E7"/>
    <w:rsid w:val="00E20390"/>
    <w:rsid w:val="00E24E77"/>
    <w:rsid w:val="00E362F6"/>
    <w:rsid w:val="00E528A1"/>
    <w:rsid w:val="00E5290A"/>
    <w:rsid w:val="00E739D2"/>
    <w:rsid w:val="00E758A7"/>
    <w:rsid w:val="00E7725C"/>
    <w:rsid w:val="00E911DB"/>
    <w:rsid w:val="00EA6A1B"/>
    <w:rsid w:val="00EC068C"/>
    <w:rsid w:val="00F12B97"/>
    <w:rsid w:val="00F249E1"/>
    <w:rsid w:val="00F346D4"/>
    <w:rsid w:val="00F70E02"/>
    <w:rsid w:val="00F722FC"/>
    <w:rsid w:val="00F82CD5"/>
    <w:rsid w:val="00F9451C"/>
    <w:rsid w:val="00F945B4"/>
    <w:rsid w:val="00FA0FC9"/>
    <w:rsid w:val="00FA7539"/>
    <w:rsid w:val="00FC0334"/>
    <w:rsid w:val="00FD1CC0"/>
    <w:rsid w:val="00FD2B1E"/>
    <w:rsid w:val="00FE0FB2"/>
    <w:rsid w:val="00FE1A5E"/>
    <w:rsid w:val="00FF30C8"/>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8C80A3"/>
  <w14:defaultImageDpi w14:val="0"/>
  <w15:docId w15:val="{E9C4FC2F-3865-443C-B586-539D082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96E6F"/>
    <w:rPr>
      <w:rFonts w:ascii="Arial" w:hAnsi="Arial" w:cs="Times New Roman"/>
      <w:b/>
      <w:iCs/>
      <w:sz w:val="48"/>
      <w:szCs w:val="48"/>
      <w:lang w:val="x-none" w:eastAsia="en-US"/>
    </w:rPr>
  </w:style>
  <w:style w:type="character" w:customStyle="1" w:styleId="Heading2Char">
    <w:name w:val="Heading 2 Char"/>
    <w:link w:val="Heading2"/>
    <w:uiPriority w:val="9"/>
    <w:locked/>
    <w:rsid w:val="00B37D44"/>
    <w:rPr>
      <w:rFonts w:ascii="Arial" w:hAnsi="Arial" w:cs="Arial"/>
      <w:b/>
      <w:bCs/>
      <w:sz w:val="28"/>
      <w:szCs w:val="28"/>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aliases w:val="@ Bulleted List not indented List Paragraph"/>
    <w:basedOn w:val="Normal"/>
    <w:uiPriority w:val="34"/>
    <w:qFormat/>
    <w:rsid w:val="006D0A33"/>
    <w:pPr>
      <w:numPr>
        <w:numId w:val="3"/>
      </w:numPr>
      <w:spacing w:before="80" w:after="80"/>
    </w:pPr>
    <w:rPr>
      <w:lang w:val="en-NZ"/>
    </w:rPr>
  </w:style>
  <w:style w:type="character" w:customStyle="1" w:styleId="HeadingboldChar">
    <w:name w:val="Heading bold Char"/>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5"/>
      </w:numPr>
      <w:spacing w:before="80" w:after="80"/>
      <w:ind w:left="714" w:hanging="357"/>
    </w:pPr>
    <w:rPr>
      <w:rFonts w:cs="Arial"/>
      <w:color w:val="4BACC6"/>
      <w:szCs w:val="22"/>
      <w:lang w:val="en-NZ"/>
    </w:rPr>
  </w:style>
  <w:style w:type="character" w:customStyle="1" w:styleId="NSCbulletChar">
    <w:name w:val="NSC bullet Char"/>
    <w:link w:val="NSCbullet"/>
    <w:locked/>
    <w:rsid w:val="006D0A33"/>
    <w:rPr>
      <w:rFonts w:ascii="Arial" w:hAnsi="Arial" w:cs="Arial"/>
      <w:color w:val="4BACC6"/>
      <w:sz w:val="22"/>
      <w:szCs w:val="22"/>
      <w:lang w:val="x-none" w:eastAsia="en-US"/>
    </w:rPr>
  </w:style>
  <w:style w:type="character" w:styleId="Strong">
    <w:name w:val="Strong"/>
    <w:uiPriority w:val="22"/>
    <w:qFormat/>
    <w:rsid w:val="00540FF2"/>
    <w:rPr>
      <w:rFonts w:cs="Times New Roman"/>
      <w:b/>
    </w:rPr>
  </w:style>
  <w:style w:type="character" w:styleId="Emphasis">
    <w:name w:val="Emphasis"/>
    <w:uiPriority w:val="20"/>
    <w:qFormat/>
    <w:rsid w:val="00AD5238"/>
    <w:rPr>
      <w:rFonts w:cs="Times New Roman"/>
      <w:i/>
    </w:rPr>
  </w:style>
  <w:style w:type="character" w:styleId="Hyperlink">
    <w:name w:val="Hyperlink"/>
    <w:uiPriority w:val="99"/>
    <w:rsid w:val="008E4F34"/>
    <w:rPr>
      <w:rFonts w:cs="Times New Roman"/>
      <w:color w:val="0000FF"/>
      <w:u w:val="single"/>
    </w:rPr>
  </w:style>
  <w:style w:type="character" w:styleId="UnresolvedMention">
    <w:name w:val="Unresolved Mention"/>
    <w:uiPriority w:val="99"/>
    <w:semiHidden/>
    <w:unhideWhenUsed/>
    <w:rsid w:val="008E4F34"/>
    <w:rPr>
      <w:rFonts w:cs="Times New Roman"/>
      <w:color w:val="605E5C"/>
      <w:shd w:val="clear" w:color="auto" w:fill="E1DFDD"/>
    </w:rPr>
  </w:style>
  <w:style w:type="paragraph" w:styleId="Revision">
    <w:name w:val="Revision"/>
    <w:hidden/>
    <w:uiPriority w:val="99"/>
    <w:semiHidden/>
    <w:rsid w:val="0005032F"/>
    <w:rPr>
      <w:rFonts w:ascii="Arial" w:hAnsi="Arial"/>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06940">
      <w:marLeft w:val="0"/>
      <w:marRight w:val="0"/>
      <w:marTop w:val="0"/>
      <w:marBottom w:val="0"/>
      <w:divBdr>
        <w:top w:val="none" w:sz="0" w:space="0" w:color="auto"/>
        <w:left w:val="none" w:sz="0" w:space="0" w:color="auto"/>
        <w:bottom w:val="none" w:sz="0" w:space="0" w:color="auto"/>
        <w:right w:val="none" w:sz="0" w:space="0" w:color="auto"/>
      </w:divBdr>
    </w:div>
    <w:div w:id="9088069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hnz.zoom.us/j/9650758984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hics.health.govt.nz/assets/HDEC-data-tissue-management-template-Oct-2021.docx"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99105-9627-42CC-8575-4CB2105C1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5279</Words>
  <Characters>30093</Characters>
  <Application>Microsoft Office Word</Application>
  <DocSecurity>0</DocSecurity>
  <Lines>250</Lines>
  <Paragraphs>70</Paragraphs>
  <ScaleCrop>false</ScaleCrop>
  <Company>MOH</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2</cp:revision>
  <cp:lastPrinted>2011-05-20T06:26:00Z</cp:lastPrinted>
  <dcterms:created xsi:type="dcterms:W3CDTF">2023-06-08T23:30:00Z</dcterms:created>
  <dcterms:modified xsi:type="dcterms:W3CDTF">2023-06-08T23:30:00Z</dcterms:modified>
</cp:coreProperties>
</file>