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EF5" w14:textId="77777777" w:rsidR="00E24E77" w:rsidRPr="00522B40" w:rsidRDefault="00E24E77" w:rsidP="00E24E77">
      <w:pPr>
        <w:rPr>
          <w:sz w:val="20"/>
        </w:rPr>
      </w:pPr>
    </w:p>
    <w:p w14:paraId="6737CBCA" w14:textId="77777777" w:rsidR="00E24E77" w:rsidRPr="00522B40" w:rsidRDefault="00E24E77" w:rsidP="00E24E77">
      <w:pPr>
        <w:rPr>
          <w:rFonts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941"/>
      </w:tblGrid>
      <w:tr w:rsidR="00E24E77" w:rsidRPr="00522B40" w14:paraId="07AE67DA" w14:textId="77777777" w:rsidTr="008F6D9D">
        <w:tc>
          <w:tcPr>
            <w:tcW w:w="2268" w:type="dxa"/>
            <w:tcBorders>
              <w:top w:val="single" w:sz="4" w:space="0" w:color="auto"/>
            </w:tcBorders>
          </w:tcPr>
          <w:p w14:paraId="6291F137" w14:textId="77777777" w:rsidR="00E24E77" w:rsidRPr="004F2677" w:rsidRDefault="00E24E77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4F2677">
              <w:rPr>
                <w:rFonts w:cs="Arial"/>
                <w:b/>
                <w:sz w:val="20"/>
                <w:lang w:val="en-NZ"/>
              </w:rPr>
              <w:t>Committee: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14:paraId="13DFB1A3" w14:textId="22F63326" w:rsidR="00E24E77" w:rsidRPr="004F2677" w:rsidRDefault="0099246A" w:rsidP="00E24E77">
            <w:pPr>
              <w:spacing w:before="80" w:after="80"/>
              <w:rPr>
                <w:rFonts w:cs="Arial"/>
                <w:sz w:val="20"/>
                <w:lang w:val="en-NZ"/>
              </w:rPr>
            </w:pPr>
            <w:r w:rsidRPr="004F2677">
              <w:rPr>
                <w:rFonts w:cs="Arial"/>
                <w:sz w:val="20"/>
                <w:lang w:val="en-NZ"/>
              </w:rPr>
              <w:t>Northern A</w:t>
            </w:r>
            <w:r w:rsidR="00A22109" w:rsidRPr="004F2677">
              <w:rPr>
                <w:rFonts w:cs="Arial"/>
                <w:sz w:val="20"/>
                <w:lang w:val="en-NZ"/>
              </w:rPr>
              <w:t xml:space="preserve"> Health and Disability Ethics Committee</w:t>
            </w:r>
          </w:p>
        </w:tc>
      </w:tr>
      <w:tr w:rsidR="00E24E77" w:rsidRPr="00522B40" w14:paraId="75EA383D" w14:textId="77777777" w:rsidTr="00EC0D74">
        <w:trPr>
          <w:trHeight w:val="80"/>
        </w:trPr>
        <w:tc>
          <w:tcPr>
            <w:tcW w:w="2268" w:type="dxa"/>
          </w:tcPr>
          <w:p w14:paraId="48D2BB0F" w14:textId="77777777" w:rsidR="00E24E77" w:rsidRPr="004F2677" w:rsidRDefault="00E24E77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4F2677">
              <w:rPr>
                <w:rFonts w:cs="Arial"/>
                <w:b/>
                <w:sz w:val="20"/>
                <w:lang w:val="en-NZ"/>
              </w:rPr>
              <w:t>Meeting date:</w:t>
            </w:r>
          </w:p>
        </w:tc>
        <w:tc>
          <w:tcPr>
            <w:tcW w:w="6941" w:type="dxa"/>
          </w:tcPr>
          <w:p w14:paraId="575F1660" w14:textId="1EF9F9DB" w:rsidR="00E24E77" w:rsidRPr="004F2677" w:rsidRDefault="0099246A" w:rsidP="00E24E77">
            <w:pPr>
              <w:spacing w:before="80" w:after="80"/>
              <w:rPr>
                <w:rFonts w:cs="Arial"/>
                <w:sz w:val="20"/>
                <w:lang w:val="en-NZ"/>
              </w:rPr>
            </w:pPr>
            <w:r w:rsidRPr="004F2677">
              <w:rPr>
                <w:rFonts w:cs="Arial"/>
                <w:sz w:val="20"/>
                <w:lang w:val="en-NZ"/>
              </w:rPr>
              <w:t>21 November 2023</w:t>
            </w:r>
          </w:p>
        </w:tc>
      </w:tr>
      <w:tr w:rsidR="00E24E77" w:rsidRPr="00522B40" w14:paraId="2DA0E25B" w14:textId="77777777" w:rsidTr="008F6D9D">
        <w:tc>
          <w:tcPr>
            <w:tcW w:w="2268" w:type="dxa"/>
            <w:tcBorders>
              <w:bottom w:val="single" w:sz="4" w:space="0" w:color="auto"/>
            </w:tcBorders>
          </w:tcPr>
          <w:p w14:paraId="357C746C" w14:textId="77777777" w:rsidR="00E24E77" w:rsidRPr="004F2677" w:rsidRDefault="008F6D9D" w:rsidP="00E24E77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4F2677">
              <w:rPr>
                <w:rFonts w:cs="Arial"/>
                <w:b/>
                <w:sz w:val="20"/>
                <w:lang w:val="en-NZ"/>
              </w:rPr>
              <w:t>Zoom details</w:t>
            </w:r>
            <w:r w:rsidR="00E24E77" w:rsidRPr="004F2677">
              <w:rPr>
                <w:rFonts w:cs="Arial"/>
                <w:b/>
                <w:sz w:val="20"/>
                <w:lang w:val="en-NZ"/>
              </w:rPr>
              <w:t>: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028B1B3F" w14:textId="77777777" w:rsidR="00E24E77" w:rsidRPr="004F2677" w:rsidRDefault="00CB691D" w:rsidP="00E24E77">
            <w:pPr>
              <w:spacing w:before="80" w:after="80"/>
              <w:rPr>
                <w:rFonts w:cs="Arial"/>
                <w:sz w:val="20"/>
                <w:lang w:val="en-NZ"/>
              </w:rPr>
            </w:pPr>
            <w:r w:rsidRPr="004F2677">
              <w:rPr>
                <w:rFonts w:cs="Arial"/>
                <w:sz w:val="20"/>
                <w:lang w:val="en-NZ"/>
              </w:rPr>
              <w:t>965 0758 9841</w:t>
            </w:r>
          </w:p>
        </w:tc>
      </w:tr>
    </w:tbl>
    <w:p w14:paraId="101885D2" w14:textId="77777777" w:rsidR="007F56D5" w:rsidRDefault="007F56D5" w:rsidP="00E24E77">
      <w:pPr>
        <w:spacing w:before="80" w:after="80"/>
        <w:rPr>
          <w:rFonts w:cs="Arial"/>
          <w:color w:val="FF0000"/>
          <w:sz w:val="20"/>
          <w:lang w:val="en-NZ"/>
        </w:rPr>
      </w:pPr>
    </w:p>
    <w:p w14:paraId="20B105C3" w14:textId="77777777" w:rsidR="0013754C" w:rsidRPr="0013754C" w:rsidRDefault="0013754C" w:rsidP="0013754C">
      <w:pPr>
        <w:rPr>
          <w:rFonts w:ascii="Times New Roman" w:hAnsi="Times New Roman"/>
          <w:sz w:val="24"/>
          <w:szCs w:val="24"/>
          <w:lang w:val="en-NZ" w:eastAsia="en-NZ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13754C" w:rsidRPr="0013754C" w14:paraId="68BEE34B" w14:textId="77777777" w:rsidTr="0013754C">
        <w:trPr>
          <w:tblHeader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6BCDE" w14:textId="77777777" w:rsidR="0013754C" w:rsidRPr="0013754C" w:rsidRDefault="0013754C" w:rsidP="0013754C">
            <w:pPr>
              <w:spacing w:after="2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  <w:t>Time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85EE0" w14:textId="77777777" w:rsidR="0013754C" w:rsidRPr="0013754C" w:rsidRDefault="0013754C" w:rsidP="0013754C">
            <w:pPr>
              <w:spacing w:after="2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  <w:t>Review Reference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C8320" w14:textId="77777777" w:rsidR="0013754C" w:rsidRPr="0013754C" w:rsidRDefault="0013754C" w:rsidP="0013754C">
            <w:pPr>
              <w:spacing w:after="2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  <w:t>Project Title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F54F8" w14:textId="77777777" w:rsidR="0013754C" w:rsidRPr="0013754C" w:rsidRDefault="0013754C" w:rsidP="0013754C">
            <w:pPr>
              <w:spacing w:after="2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  <w:t>Coordinating Investigator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B68C2" w14:textId="77777777" w:rsidR="0013754C" w:rsidRPr="0013754C" w:rsidRDefault="0013754C" w:rsidP="0013754C">
            <w:pPr>
              <w:spacing w:after="2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b/>
                <w:bCs/>
                <w:color w:val="000000"/>
                <w:sz w:val="18"/>
                <w:szCs w:val="18"/>
                <w:lang w:val="en-NZ" w:eastAsia="en-NZ"/>
              </w:rPr>
              <w:t>Lead Reviewers</w:t>
            </w:r>
          </w:p>
        </w:tc>
      </w:tr>
      <w:tr w:rsidR="0013754C" w:rsidRPr="0013754C" w14:paraId="1E413B4C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2A828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12.30-1.00pm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A06A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19025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E4C40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A study of ALXN2220 versus Placebo in Adults with ATTR-CM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FF855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Doctor Timothy Sutton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6C0D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Ms Catherine Garvey and Dr Sotera Catapang</w:t>
            </w:r>
          </w:p>
        </w:tc>
      </w:tr>
      <w:tr w:rsidR="0013754C" w:rsidRPr="0013754C" w14:paraId="0DFA55D4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C8CC1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1.00-1.30pm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0A027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18139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CE26B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A feasibility study of respiratory-gated non-invasive auricular vagus nerve stimulation in people with rheumatoid arthritis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6EC3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 Ankit Parimal Parikh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1403E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 Jonathan Darby and Dr Kate Parker</w:t>
            </w:r>
          </w:p>
        </w:tc>
      </w:tr>
      <w:tr w:rsidR="0013754C" w:rsidRPr="0013754C" w14:paraId="7569C75C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B6E8C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1.30-2.00pm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CC41B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18359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C1214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PRACTICAL - IMV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E740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Associate Professor Rachael Parke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67741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Ms Catherine Garvey and Dr Andrea Forde</w:t>
            </w:r>
          </w:p>
        </w:tc>
      </w:tr>
      <w:tr w:rsidR="0013754C" w:rsidRPr="0013754C" w14:paraId="4CF9BDBB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210F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1364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i/>
                <w:iCs/>
                <w:color w:val="000000"/>
                <w:sz w:val="18"/>
                <w:szCs w:val="18"/>
                <w:lang w:val="en-NZ" w:eastAsia="en-NZ"/>
              </w:rPr>
              <w:t>Break (10)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C59AC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8FC70" w14:textId="77777777" w:rsidR="0013754C" w:rsidRPr="0013754C" w:rsidRDefault="0013754C" w:rsidP="0013754C">
            <w:pPr>
              <w:spacing w:after="24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95689" w14:textId="77777777" w:rsidR="0013754C" w:rsidRPr="0013754C" w:rsidRDefault="0013754C" w:rsidP="0013754C">
            <w:pPr>
              <w:spacing w:after="24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13754C" w:rsidRPr="0013754C" w14:paraId="04841C93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0815B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2.10-2.40pm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F5267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18327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92B28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HOME BRAIN PRESSURE study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99365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Dr Sarah-Jane Guild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858D1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 Jonathan Darby and Mr Derek Chang</w:t>
            </w:r>
          </w:p>
        </w:tc>
      </w:tr>
      <w:tr w:rsidR="0013754C" w:rsidRPr="0013754C" w14:paraId="16D5B790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8F44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2.40-3.10pm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0A04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18705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0FAF7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(Equator) Study of Itolizumab in Combination with Corticosteroids for the Treatment of Acute Graft Versus Host Disease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89A4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Dr Clinton Lewis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3EA72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Ms Catherine Garvey and Ms Jade Scott</w:t>
            </w:r>
          </w:p>
        </w:tc>
      </w:tr>
      <w:tr w:rsidR="0013754C" w:rsidRPr="0013754C" w14:paraId="1BF9B6F2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FBFDF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3.10-3.40pm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08D1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18720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1F60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Hearing for pēpi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89E1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Dr Andrew Wood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4FA78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 Jonathan Darby and Dr Kate Parker</w:t>
            </w:r>
          </w:p>
        </w:tc>
      </w:tr>
      <w:tr w:rsidR="0013754C" w:rsidRPr="0013754C" w14:paraId="35B0F20F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C243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69564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i/>
                <w:iCs/>
                <w:color w:val="000000"/>
                <w:sz w:val="18"/>
                <w:szCs w:val="18"/>
                <w:lang w:val="en-NZ" w:eastAsia="en-NZ"/>
              </w:rPr>
              <w:t>Break (30)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E12BE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1CEB3" w14:textId="77777777" w:rsidR="0013754C" w:rsidRPr="0013754C" w:rsidRDefault="0013754C" w:rsidP="0013754C">
            <w:pPr>
              <w:spacing w:after="24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39467" w14:textId="77777777" w:rsidR="0013754C" w:rsidRPr="0013754C" w:rsidRDefault="0013754C" w:rsidP="0013754C">
            <w:pPr>
              <w:spacing w:after="24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13754C" w:rsidRPr="0013754C" w14:paraId="39C07BA0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2FD98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4.10-4.40pm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7896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18645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E544A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Small drop administration of phenylephrine and cyclopentolate in preterm infants (Nano-ROP)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44CA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Dr Lisa Kremer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CD412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Ms Catherine Garvey and Dr Andrea Forde</w:t>
            </w:r>
          </w:p>
        </w:tc>
      </w:tr>
      <w:tr w:rsidR="0013754C" w:rsidRPr="0013754C" w14:paraId="65E106EE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36EBC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lastRenderedPageBreak/>
              <w:t>4.40-5.10pm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BF253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18387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0D54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Comparing the effect of two medications (angiotensin and noradrenaline) used for support blood pressure after cardiac surgery on recovery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82BAD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Dr Daniel Frei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075B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 Jonathan Darby and Ms Jade Scott</w:t>
            </w:r>
          </w:p>
        </w:tc>
      </w:tr>
      <w:tr w:rsidR="0013754C" w:rsidRPr="0013754C" w14:paraId="56246276" w14:textId="77777777" w:rsidTr="0013754C"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3D8AB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5.10-5.40pm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BC36E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2023 FULL 18497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52C59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Exclusive Enteral Nutrition (EEN) therapy in active luminal paediatric Crohn's disease: do specific additional foods affect therapy response?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346EB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Mrs Stephanie Brown</w:t>
            </w:r>
          </w:p>
        </w:tc>
        <w:tc>
          <w:tcPr>
            <w:tcW w:w="1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4977D" w14:textId="77777777" w:rsidR="0013754C" w:rsidRPr="0013754C" w:rsidRDefault="0013754C" w:rsidP="0013754C">
            <w:pPr>
              <w:spacing w:after="240"/>
              <w:rPr>
                <w:rFonts w:cs="Arial"/>
                <w:color w:val="000000"/>
                <w:sz w:val="18"/>
                <w:szCs w:val="18"/>
                <w:lang w:val="en-NZ" w:eastAsia="en-NZ"/>
              </w:rPr>
            </w:pPr>
            <w:r w:rsidRPr="0013754C">
              <w:rPr>
                <w:rFonts w:cs="Arial"/>
                <w:color w:val="000000"/>
                <w:sz w:val="18"/>
                <w:szCs w:val="18"/>
                <w:lang w:val="en-NZ" w:eastAsia="en-NZ"/>
              </w:rPr>
              <w:t>Ms Catherine Garvey and Dr Andrea Forde</w:t>
            </w:r>
          </w:p>
        </w:tc>
      </w:tr>
    </w:tbl>
    <w:p w14:paraId="00E0FEB1" w14:textId="4CE230B8" w:rsidR="00A66F2E" w:rsidRPr="00A66F2E" w:rsidRDefault="0013754C" w:rsidP="00E24E77">
      <w:pPr>
        <w:spacing w:before="80" w:after="80"/>
        <w:rPr>
          <w:rFonts w:cs="Arial"/>
          <w:color w:val="FF0000"/>
          <w:sz w:val="20"/>
          <w:lang w:val="en-NZ"/>
        </w:rPr>
      </w:pPr>
      <w:r w:rsidRPr="0013754C">
        <w:rPr>
          <w:rFonts w:ascii="Verdana" w:hAnsi="Verdana"/>
          <w:color w:val="000000"/>
          <w:sz w:val="18"/>
          <w:szCs w:val="18"/>
          <w:shd w:val="clear" w:color="auto" w:fill="FFFFFF"/>
          <w:lang w:val="en-NZ" w:eastAsia="en-NZ"/>
        </w:rPr>
        <w:t> 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7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700"/>
        <w:gridCol w:w="2600"/>
        <w:gridCol w:w="1300"/>
        <w:gridCol w:w="1200"/>
        <w:gridCol w:w="1200"/>
      </w:tblGrid>
      <w:tr w:rsidR="006C3E86" w:rsidRPr="00D21889" w14:paraId="52BC25B0" w14:textId="77777777" w:rsidTr="000605CF">
        <w:trPr>
          <w:trHeight w:val="240"/>
        </w:trPr>
        <w:tc>
          <w:tcPr>
            <w:tcW w:w="2700" w:type="dxa"/>
            <w:shd w:val="pct12" w:color="auto" w:fill="FFFFFF"/>
            <w:vAlign w:val="center"/>
          </w:tcPr>
          <w:p w14:paraId="54FC81B4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b/>
                <w:sz w:val="16"/>
                <w:szCs w:val="16"/>
              </w:rPr>
              <w:t xml:space="preserve">Member Name 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shd w:val="pct12" w:color="auto" w:fill="FFFFFF"/>
            <w:vAlign w:val="center"/>
          </w:tcPr>
          <w:p w14:paraId="7608C20F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b/>
                <w:sz w:val="16"/>
                <w:szCs w:val="16"/>
              </w:rPr>
              <w:t xml:space="preserve">Member Category 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pct12" w:color="auto" w:fill="FFFFFF"/>
            <w:vAlign w:val="center"/>
          </w:tcPr>
          <w:p w14:paraId="4909BA53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b/>
                <w:sz w:val="16"/>
                <w:szCs w:val="16"/>
              </w:rPr>
              <w:t xml:space="preserve">Appointed 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shd w:val="pct12" w:color="auto" w:fill="FFFFFF"/>
            <w:vAlign w:val="center"/>
          </w:tcPr>
          <w:p w14:paraId="153DEC2E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b/>
                <w:sz w:val="16"/>
                <w:szCs w:val="16"/>
              </w:rPr>
              <w:t xml:space="preserve">Term Expires 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shd w:val="pct12" w:color="auto" w:fill="FFFFFF"/>
            <w:vAlign w:val="center"/>
          </w:tcPr>
          <w:p w14:paraId="039A5504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b/>
                <w:sz w:val="16"/>
                <w:szCs w:val="16"/>
              </w:rPr>
              <w:t xml:space="preserve">Apologies? 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C3E86" w:rsidRPr="00D21889" w14:paraId="4740537F" w14:textId="77777777" w:rsidTr="000605CF">
        <w:trPr>
          <w:trHeight w:val="280"/>
        </w:trPr>
        <w:tc>
          <w:tcPr>
            <w:tcW w:w="2700" w:type="dxa"/>
          </w:tcPr>
          <w:p w14:paraId="16FEA35D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 Derek Chang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</w:tcPr>
          <w:p w14:paraId="41CDD2C5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>Non-lay (</w:t>
            </w:r>
            <w:r>
              <w:rPr>
                <w:rFonts w:cs="Arial"/>
                <w:sz w:val="16"/>
                <w:szCs w:val="16"/>
              </w:rPr>
              <w:t>I</w:t>
            </w:r>
            <w:r w:rsidRPr="00D21889">
              <w:rPr>
                <w:rFonts w:cs="Arial"/>
                <w:sz w:val="16"/>
                <w:szCs w:val="16"/>
              </w:rPr>
              <w:t xml:space="preserve">ntervention studies) </w:t>
            </w:r>
          </w:p>
        </w:tc>
        <w:tc>
          <w:tcPr>
            <w:tcW w:w="1300" w:type="dxa"/>
          </w:tcPr>
          <w:p w14:paraId="101B9AF3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08/07/2022</w:t>
            </w:r>
          </w:p>
        </w:tc>
        <w:tc>
          <w:tcPr>
            <w:tcW w:w="1200" w:type="dxa"/>
          </w:tcPr>
          <w:p w14:paraId="0E14056B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08/07/2025</w:t>
            </w:r>
          </w:p>
        </w:tc>
        <w:tc>
          <w:tcPr>
            <w:tcW w:w="1200" w:type="dxa"/>
          </w:tcPr>
          <w:p w14:paraId="312082A2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Present </w:t>
            </w:r>
          </w:p>
        </w:tc>
      </w:tr>
      <w:tr w:rsidR="006C3E86" w:rsidRPr="00D21889" w14:paraId="6CF8A4DA" w14:textId="77777777" w:rsidTr="000605CF">
        <w:trPr>
          <w:trHeight w:val="280"/>
        </w:trPr>
        <w:tc>
          <w:tcPr>
            <w:tcW w:w="2700" w:type="dxa"/>
          </w:tcPr>
          <w:p w14:paraId="09D01664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Dr Kate Parker </w:t>
            </w:r>
          </w:p>
        </w:tc>
        <w:tc>
          <w:tcPr>
            <w:tcW w:w="2600" w:type="dxa"/>
          </w:tcPr>
          <w:p w14:paraId="0EF7B959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>Non-lay (</w:t>
            </w:r>
            <w:r>
              <w:rPr>
                <w:rFonts w:cs="Arial"/>
                <w:sz w:val="16"/>
                <w:szCs w:val="16"/>
              </w:rPr>
              <w:t>O</w:t>
            </w:r>
            <w:r w:rsidRPr="00D21889">
              <w:rPr>
                <w:rFonts w:cs="Arial"/>
                <w:sz w:val="16"/>
                <w:szCs w:val="16"/>
              </w:rPr>
              <w:t xml:space="preserve">bservational studies) </w:t>
            </w:r>
          </w:p>
        </w:tc>
        <w:tc>
          <w:tcPr>
            <w:tcW w:w="1300" w:type="dxa"/>
          </w:tcPr>
          <w:p w14:paraId="508E3597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11/02/2020 </w:t>
            </w:r>
          </w:p>
        </w:tc>
        <w:tc>
          <w:tcPr>
            <w:tcW w:w="1200" w:type="dxa"/>
          </w:tcPr>
          <w:p w14:paraId="7AAACCC6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11/02/2023 </w:t>
            </w:r>
          </w:p>
        </w:tc>
        <w:tc>
          <w:tcPr>
            <w:tcW w:w="1200" w:type="dxa"/>
          </w:tcPr>
          <w:p w14:paraId="057ECFDB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Present </w:t>
            </w:r>
          </w:p>
        </w:tc>
      </w:tr>
      <w:tr w:rsidR="006C3E86" w:rsidRPr="00D21889" w14:paraId="26D2D853" w14:textId="77777777" w:rsidTr="000605CF">
        <w:trPr>
          <w:trHeight w:val="280"/>
        </w:trPr>
        <w:tc>
          <w:tcPr>
            <w:tcW w:w="2700" w:type="dxa"/>
          </w:tcPr>
          <w:p w14:paraId="19D9240D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 Andrea Forde</w:t>
            </w:r>
          </w:p>
        </w:tc>
        <w:tc>
          <w:tcPr>
            <w:tcW w:w="2600" w:type="dxa"/>
          </w:tcPr>
          <w:p w14:paraId="3A48CD15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Non-lay (Intervention studies)</w:t>
            </w:r>
            <w:r w:rsidRPr="00D218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</w:tcPr>
          <w:p w14:paraId="15F0679D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22/12/2021</w:t>
            </w:r>
          </w:p>
        </w:tc>
        <w:tc>
          <w:tcPr>
            <w:tcW w:w="1200" w:type="dxa"/>
          </w:tcPr>
          <w:p w14:paraId="42C3A25D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22/12/2024</w:t>
            </w:r>
          </w:p>
        </w:tc>
        <w:tc>
          <w:tcPr>
            <w:tcW w:w="1200" w:type="dxa"/>
          </w:tcPr>
          <w:p w14:paraId="6638A9B1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</w:p>
        </w:tc>
      </w:tr>
      <w:tr w:rsidR="006C3E86" w:rsidRPr="00D21889" w14:paraId="13C116A1" w14:textId="77777777" w:rsidTr="000605CF">
        <w:trPr>
          <w:trHeight w:val="280"/>
        </w:trPr>
        <w:tc>
          <w:tcPr>
            <w:tcW w:w="2700" w:type="dxa"/>
          </w:tcPr>
          <w:p w14:paraId="01C1A6A6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Ms Catherine Garvey </w:t>
            </w:r>
          </w:p>
        </w:tc>
        <w:tc>
          <w:tcPr>
            <w:tcW w:w="2600" w:type="dxa"/>
          </w:tcPr>
          <w:p w14:paraId="7D22CE25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Lay (the </w:t>
            </w:r>
            <w:r>
              <w:rPr>
                <w:rFonts w:cs="Arial"/>
                <w:sz w:val="16"/>
                <w:szCs w:val="16"/>
              </w:rPr>
              <w:t>L</w:t>
            </w:r>
            <w:r w:rsidRPr="00D21889">
              <w:rPr>
                <w:rFonts w:cs="Arial"/>
                <w:sz w:val="16"/>
                <w:szCs w:val="16"/>
              </w:rPr>
              <w:t xml:space="preserve">aw) </w:t>
            </w:r>
            <w:r>
              <w:rPr>
                <w:rFonts w:cs="Arial"/>
                <w:sz w:val="16"/>
                <w:szCs w:val="16"/>
              </w:rPr>
              <w:t>(Chair)</w:t>
            </w:r>
          </w:p>
        </w:tc>
        <w:tc>
          <w:tcPr>
            <w:tcW w:w="1300" w:type="dxa"/>
          </w:tcPr>
          <w:p w14:paraId="3B4B6937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19/03/2019 </w:t>
            </w:r>
          </w:p>
        </w:tc>
        <w:tc>
          <w:tcPr>
            <w:tcW w:w="1200" w:type="dxa"/>
          </w:tcPr>
          <w:p w14:paraId="571032A1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19/03/2022 </w:t>
            </w:r>
          </w:p>
        </w:tc>
        <w:tc>
          <w:tcPr>
            <w:tcW w:w="1200" w:type="dxa"/>
          </w:tcPr>
          <w:p w14:paraId="2373278D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Present </w:t>
            </w:r>
          </w:p>
        </w:tc>
      </w:tr>
      <w:tr w:rsidR="006C3E86" w:rsidRPr="00D21889" w14:paraId="75CCDA3B" w14:textId="77777777" w:rsidTr="000605CF">
        <w:trPr>
          <w:trHeight w:val="280"/>
        </w:trPr>
        <w:tc>
          <w:tcPr>
            <w:tcW w:w="2700" w:type="dxa"/>
          </w:tcPr>
          <w:p w14:paraId="718DE01F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Dr Sotera Catapang </w:t>
            </w:r>
          </w:p>
        </w:tc>
        <w:tc>
          <w:tcPr>
            <w:tcW w:w="2600" w:type="dxa"/>
          </w:tcPr>
          <w:p w14:paraId="6ADC09F5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>Non-lay (</w:t>
            </w:r>
            <w:r>
              <w:rPr>
                <w:rFonts w:cs="Arial"/>
                <w:sz w:val="16"/>
                <w:szCs w:val="16"/>
              </w:rPr>
              <w:t>O</w:t>
            </w:r>
            <w:r w:rsidRPr="00D21889">
              <w:rPr>
                <w:rFonts w:cs="Arial"/>
                <w:sz w:val="16"/>
                <w:szCs w:val="16"/>
              </w:rPr>
              <w:t xml:space="preserve">bservational studies) </w:t>
            </w:r>
          </w:p>
        </w:tc>
        <w:tc>
          <w:tcPr>
            <w:tcW w:w="1300" w:type="dxa"/>
          </w:tcPr>
          <w:p w14:paraId="1676F038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11/02/2020 </w:t>
            </w:r>
          </w:p>
        </w:tc>
        <w:tc>
          <w:tcPr>
            <w:tcW w:w="1200" w:type="dxa"/>
          </w:tcPr>
          <w:p w14:paraId="6BEA63B1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11/02/2023 </w:t>
            </w:r>
          </w:p>
        </w:tc>
        <w:tc>
          <w:tcPr>
            <w:tcW w:w="1200" w:type="dxa"/>
          </w:tcPr>
          <w:p w14:paraId="19FF64DB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21889">
              <w:rPr>
                <w:rFonts w:cs="Arial"/>
                <w:sz w:val="16"/>
                <w:szCs w:val="16"/>
              </w:rPr>
              <w:t xml:space="preserve">Present </w:t>
            </w:r>
          </w:p>
        </w:tc>
      </w:tr>
      <w:tr w:rsidR="006C3E86" w:rsidRPr="00D21889" w14:paraId="49663B55" w14:textId="77777777" w:rsidTr="000605CF">
        <w:trPr>
          <w:trHeight w:val="280"/>
        </w:trPr>
        <w:tc>
          <w:tcPr>
            <w:tcW w:w="2700" w:type="dxa"/>
          </w:tcPr>
          <w:p w14:paraId="4EDCFDDF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 Jonathan Darby</w:t>
            </w:r>
          </w:p>
        </w:tc>
        <w:tc>
          <w:tcPr>
            <w:tcW w:w="2600" w:type="dxa"/>
          </w:tcPr>
          <w:p w14:paraId="0F043858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Lay (the Law/Ethical and Moral reasoning)</w:t>
            </w:r>
          </w:p>
        </w:tc>
        <w:tc>
          <w:tcPr>
            <w:tcW w:w="1300" w:type="dxa"/>
          </w:tcPr>
          <w:p w14:paraId="2FF243C3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13/08/2021</w:t>
            </w:r>
          </w:p>
        </w:tc>
        <w:tc>
          <w:tcPr>
            <w:tcW w:w="1200" w:type="dxa"/>
          </w:tcPr>
          <w:p w14:paraId="7C1E67BA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13/08/2024</w:t>
            </w:r>
          </w:p>
        </w:tc>
        <w:tc>
          <w:tcPr>
            <w:tcW w:w="1200" w:type="dxa"/>
          </w:tcPr>
          <w:p w14:paraId="357E4D3F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</w:p>
        </w:tc>
      </w:tr>
      <w:tr w:rsidR="006C3E86" w:rsidRPr="00D21889" w14:paraId="7FB1044F" w14:textId="77777777" w:rsidTr="000605CF">
        <w:trPr>
          <w:trHeight w:val="280"/>
        </w:trPr>
        <w:tc>
          <w:tcPr>
            <w:tcW w:w="2700" w:type="dxa"/>
          </w:tcPr>
          <w:p w14:paraId="71FF16B9" w14:textId="77777777" w:rsidR="006C3E86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Ms Jade Scott</w:t>
            </w:r>
          </w:p>
        </w:tc>
        <w:tc>
          <w:tcPr>
            <w:tcW w:w="2600" w:type="dxa"/>
          </w:tcPr>
          <w:p w14:paraId="6217B828" w14:textId="77777777" w:rsidR="006C3E86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Non-lay (Intervention/Observational studies)</w:t>
            </w:r>
          </w:p>
        </w:tc>
        <w:tc>
          <w:tcPr>
            <w:tcW w:w="1300" w:type="dxa"/>
          </w:tcPr>
          <w:p w14:paraId="4300C799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15/08/2021</w:t>
            </w:r>
          </w:p>
        </w:tc>
        <w:tc>
          <w:tcPr>
            <w:tcW w:w="1200" w:type="dxa"/>
          </w:tcPr>
          <w:p w14:paraId="0FF61619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15/08/2024</w:t>
            </w:r>
          </w:p>
        </w:tc>
        <w:tc>
          <w:tcPr>
            <w:tcW w:w="1200" w:type="dxa"/>
          </w:tcPr>
          <w:p w14:paraId="6EBA6491" w14:textId="77777777" w:rsidR="006C3E86" w:rsidRPr="00D21889" w:rsidRDefault="006C3E86" w:rsidP="000605C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</w:p>
        </w:tc>
      </w:tr>
    </w:tbl>
    <w:p w14:paraId="16226898" w14:textId="77777777" w:rsidR="002B2215" w:rsidRPr="002B2215" w:rsidRDefault="002B2215" w:rsidP="002B2215">
      <w:pPr>
        <w:rPr>
          <w:rFonts w:ascii="Times New Roman" w:hAnsi="Times New Roman"/>
          <w:sz w:val="24"/>
          <w:szCs w:val="24"/>
          <w:lang w:val="en-NZ" w:eastAsia="en-NZ"/>
        </w:rPr>
      </w:pPr>
    </w:p>
    <w:p w14:paraId="41134B03" w14:textId="77777777" w:rsidR="00E24E77" w:rsidRDefault="002B2215" w:rsidP="00E24E77">
      <w:pPr>
        <w:spacing w:before="80" w:after="80"/>
        <w:rPr>
          <w:rFonts w:cs="Arial"/>
          <w:sz w:val="24"/>
          <w:szCs w:val="24"/>
          <w:lang w:val="en-NZ"/>
        </w:rPr>
      </w:pPr>
      <w:r w:rsidRPr="002B2215">
        <w:rPr>
          <w:rFonts w:ascii="Verdana" w:hAnsi="Verdana"/>
          <w:color w:val="000000"/>
          <w:sz w:val="18"/>
          <w:szCs w:val="18"/>
          <w:shd w:val="clear" w:color="auto" w:fill="FFFFFF"/>
          <w:lang w:val="en-NZ" w:eastAsia="en-NZ"/>
        </w:rPr>
        <w:t> </w:t>
      </w:r>
    </w:p>
    <w:p w14:paraId="1C3189FC" w14:textId="77777777" w:rsidR="00A66F2E" w:rsidRPr="0054344C" w:rsidRDefault="00E24E77" w:rsidP="00A66F2E">
      <w:pPr>
        <w:pStyle w:val="Heading2"/>
      </w:pPr>
      <w:r>
        <w:br w:type="page"/>
      </w:r>
      <w:r w:rsidR="00A66F2E" w:rsidRPr="0054344C">
        <w:lastRenderedPageBreak/>
        <w:t>Welcome</w:t>
      </w:r>
    </w:p>
    <w:p w14:paraId="33873E7F" w14:textId="77777777" w:rsidR="00A66F2E" w:rsidRPr="008F6D9D" w:rsidRDefault="00A66F2E" w:rsidP="00A66F2E">
      <w:r>
        <w:t xml:space="preserve"> </w:t>
      </w:r>
    </w:p>
    <w:p w14:paraId="66755F95" w14:textId="5727CB56" w:rsidR="00A66F2E" w:rsidRPr="00866594" w:rsidRDefault="00A66F2E" w:rsidP="00A66F2E">
      <w:pPr>
        <w:spacing w:before="80" w:after="80"/>
        <w:rPr>
          <w:rFonts w:cs="Arial"/>
          <w:color w:val="33CCCC"/>
          <w:szCs w:val="22"/>
          <w:lang w:val="en-NZ"/>
        </w:rPr>
      </w:pPr>
      <w:r w:rsidRPr="0099246A">
        <w:rPr>
          <w:rFonts w:cs="Arial"/>
          <w:szCs w:val="22"/>
          <w:lang w:val="en-NZ"/>
        </w:rPr>
        <w:t xml:space="preserve">The </w:t>
      </w:r>
      <w:r w:rsidR="0099246A" w:rsidRPr="0099246A">
        <w:rPr>
          <w:rFonts w:cs="Arial"/>
          <w:szCs w:val="22"/>
          <w:lang w:val="en-NZ"/>
        </w:rPr>
        <w:t>meeting</w:t>
      </w:r>
      <w:r w:rsidRPr="0099246A">
        <w:rPr>
          <w:rFonts w:cs="Arial"/>
          <w:szCs w:val="22"/>
          <w:lang w:val="en-NZ"/>
        </w:rPr>
        <w:t xml:space="preserve"> </w:t>
      </w:r>
      <w:r w:rsidR="0099246A" w:rsidRPr="0099246A">
        <w:rPr>
          <w:rFonts w:cs="Arial"/>
          <w:szCs w:val="22"/>
          <w:lang w:val="en-NZ"/>
        </w:rPr>
        <w:t>was opened</w:t>
      </w:r>
      <w:r w:rsidRPr="0099246A">
        <w:rPr>
          <w:rFonts w:cs="Arial"/>
          <w:szCs w:val="22"/>
          <w:lang w:val="en-NZ"/>
        </w:rPr>
        <w:t xml:space="preserve"> at </w:t>
      </w:r>
      <w:r w:rsidR="0099246A" w:rsidRPr="0099246A">
        <w:rPr>
          <w:rFonts w:cs="Arial"/>
          <w:szCs w:val="22"/>
          <w:lang w:val="en-NZ"/>
        </w:rPr>
        <w:t xml:space="preserve">12.00pm with a karakia, </w:t>
      </w:r>
      <w:r w:rsidRPr="0099246A">
        <w:rPr>
          <w:rFonts w:cs="Arial"/>
          <w:szCs w:val="22"/>
          <w:lang w:val="en-NZ"/>
        </w:rPr>
        <w:t xml:space="preserve">and </w:t>
      </w:r>
      <w:r w:rsidR="0099246A" w:rsidRPr="0099246A">
        <w:rPr>
          <w:rFonts w:cs="Arial"/>
          <w:szCs w:val="22"/>
          <w:lang w:val="en-NZ"/>
        </w:rPr>
        <w:t xml:space="preserve">the Chair </w:t>
      </w:r>
      <w:r w:rsidRPr="0099246A">
        <w:rPr>
          <w:rFonts w:cs="Arial"/>
          <w:szCs w:val="22"/>
          <w:lang w:val="en-NZ"/>
        </w:rPr>
        <w:t xml:space="preserve">welcomed Committee members, noting that no apologies had been received. </w:t>
      </w:r>
    </w:p>
    <w:p w14:paraId="3FE0C1FA" w14:textId="77777777" w:rsidR="00A66F2E" w:rsidRDefault="00A66F2E" w:rsidP="00A66F2E">
      <w:pPr>
        <w:rPr>
          <w:lang w:val="en-NZ"/>
        </w:rPr>
      </w:pPr>
    </w:p>
    <w:p w14:paraId="2C7E6E69" w14:textId="77777777" w:rsidR="00A66F2E" w:rsidRDefault="00A66F2E" w:rsidP="00A66F2E">
      <w:pPr>
        <w:rPr>
          <w:lang w:val="en-NZ"/>
        </w:rPr>
      </w:pPr>
      <w:r>
        <w:rPr>
          <w:lang w:val="en-NZ"/>
        </w:rPr>
        <w:t xml:space="preserve">The Chair noted that the meeting was quorate. </w:t>
      </w:r>
    </w:p>
    <w:p w14:paraId="095E7CC7" w14:textId="77777777" w:rsidR="00A66F2E" w:rsidRDefault="00A66F2E" w:rsidP="00A66F2E">
      <w:pPr>
        <w:rPr>
          <w:lang w:val="en-NZ"/>
        </w:rPr>
      </w:pPr>
    </w:p>
    <w:p w14:paraId="08E58E7A" w14:textId="77777777" w:rsidR="00A66F2E" w:rsidRDefault="00A66F2E" w:rsidP="00A66F2E">
      <w:pPr>
        <w:rPr>
          <w:lang w:val="en-NZ"/>
        </w:rPr>
      </w:pPr>
      <w:r>
        <w:rPr>
          <w:lang w:val="en-NZ"/>
        </w:rPr>
        <w:t>The Committee noted and agreed the agenda for the meeting.</w:t>
      </w:r>
    </w:p>
    <w:p w14:paraId="699789ED" w14:textId="77777777" w:rsidR="00A66F2E" w:rsidRDefault="00A66F2E" w:rsidP="00A66F2E">
      <w:pPr>
        <w:rPr>
          <w:lang w:val="en-NZ"/>
        </w:rPr>
      </w:pPr>
    </w:p>
    <w:p w14:paraId="75933E5C" w14:textId="77777777" w:rsidR="00A66F2E" w:rsidRPr="00CE6AA6" w:rsidRDefault="00A66F2E" w:rsidP="00A66F2E">
      <w:pPr>
        <w:pStyle w:val="Heading2"/>
      </w:pPr>
      <w:r w:rsidRPr="00CE6AA6">
        <w:t>Confirmation of previous minutes</w:t>
      </w:r>
    </w:p>
    <w:p w14:paraId="2CCC3387" w14:textId="77777777" w:rsidR="00A66F2E" w:rsidRDefault="00A66F2E" w:rsidP="00A66F2E">
      <w:pPr>
        <w:rPr>
          <w:lang w:val="en-NZ"/>
        </w:rPr>
      </w:pPr>
    </w:p>
    <w:p w14:paraId="30E18F4C" w14:textId="0ADD3278" w:rsidR="00451CD6" w:rsidRDefault="00A66F2E" w:rsidP="00A66F2E">
      <w:pPr>
        <w:rPr>
          <w:lang w:val="en-NZ"/>
        </w:rPr>
      </w:pPr>
      <w:r>
        <w:rPr>
          <w:lang w:val="en-NZ"/>
        </w:rPr>
        <w:t xml:space="preserve">The minutes of the </w:t>
      </w:r>
      <w:r w:rsidRPr="00E51284">
        <w:rPr>
          <w:lang w:val="en-NZ"/>
        </w:rPr>
        <w:t xml:space="preserve">meeting of </w:t>
      </w:r>
      <w:r w:rsidR="00E51284" w:rsidRPr="00E51284">
        <w:rPr>
          <w:lang w:val="en-NZ"/>
        </w:rPr>
        <w:t>17 October 2023</w:t>
      </w:r>
      <w:r w:rsidRPr="00E51284">
        <w:rPr>
          <w:rFonts w:cs="Arial"/>
          <w:szCs w:val="22"/>
          <w:lang w:val="en-NZ"/>
        </w:rPr>
        <w:t xml:space="preserve"> </w:t>
      </w:r>
      <w:r w:rsidRPr="00E51284">
        <w:rPr>
          <w:lang w:val="en-NZ"/>
        </w:rPr>
        <w:t>were confirmed.</w:t>
      </w:r>
    </w:p>
    <w:p w14:paraId="58431480" w14:textId="77777777" w:rsidR="00E24E77" w:rsidRDefault="00E24E77" w:rsidP="00A22109">
      <w:pPr>
        <w:pStyle w:val="NoSpacing"/>
        <w:rPr>
          <w:lang w:val="en-NZ"/>
        </w:rPr>
      </w:pPr>
    </w:p>
    <w:p w14:paraId="20764DB1" w14:textId="77777777" w:rsidR="00D324AA" w:rsidRDefault="00D324AA" w:rsidP="00D324AA">
      <w:pPr>
        <w:rPr>
          <w:lang w:val="en-NZ"/>
        </w:rPr>
      </w:pPr>
    </w:p>
    <w:p w14:paraId="758F34F2" w14:textId="77777777" w:rsidR="00D324AA" w:rsidRDefault="00D324AA" w:rsidP="00D324AA">
      <w:pPr>
        <w:rPr>
          <w:color w:val="FF0000"/>
          <w:lang w:val="en-NZ"/>
        </w:rPr>
      </w:pPr>
    </w:p>
    <w:p w14:paraId="11EF2A38" w14:textId="77777777" w:rsidR="00D324AA" w:rsidRDefault="00D324AA" w:rsidP="00E24E77">
      <w:pPr>
        <w:rPr>
          <w:lang w:val="en-NZ"/>
        </w:rPr>
      </w:pPr>
    </w:p>
    <w:p w14:paraId="1F335507" w14:textId="77777777" w:rsidR="00D324AA" w:rsidRPr="00540FF2" w:rsidRDefault="00D324AA" w:rsidP="00540FF2">
      <w:pPr>
        <w:rPr>
          <w:lang w:val="en-NZ"/>
        </w:rPr>
      </w:pPr>
    </w:p>
    <w:p w14:paraId="0F51A73E" w14:textId="77777777" w:rsidR="00E24E77" w:rsidRDefault="00E24E77" w:rsidP="00E24E77">
      <w:pPr>
        <w:rPr>
          <w:lang w:val="en-NZ"/>
        </w:rPr>
      </w:pPr>
    </w:p>
    <w:p w14:paraId="4A89A3C1" w14:textId="77777777" w:rsidR="00E24E77" w:rsidRPr="00DC35A3" w:rsidRDefault="00E24E77" w:rsidP="00E24E77">
      <w:pPr>
        <w:rPr>
          <w:lang w:val="en-NZ"/>
        </w:rPr>
      </w:pPr>
    </w:p>
    <w:p w14:paraId="1D5BFFBA" w14:textId="77777777" w:rsidR="00E24E77" w:rsidRPr="00DA5F0B" w:rsidRDefault="00540FF2" w:rsidP="00B37D44">
      <w:pPr>
        <w:pStyle w:val="Heading2"/>
      </w:pPr>
      <w:r>
        <w:br w:type="page"/>
      </w:r>
      <w:r w:rsidR="00E24E77" w:rsidRPr="00DA5F0B">
        <w:lastRenderedPageBreak/>
        <w:t xml:space="preserve">New applications </w:t>
      </w:r>
    </w:p>
    <w:p w14:paraId="6D6E4986" w14:textId="77777777" w:rsidR="00E24E77" w:rsidRPr="0018623C" w:rsidRDefault="00E24E77" w:rsidP="00E24E77"/>
    <w:p w14:paraId="3B079A68" w14:textId="77777777" w:rsidR="00A22109" w:rsidRDefault="00A22109" w:rsidP="00540FF2">
      <w:pPr>
        <w:rPr>
          <w:color w:val="4BACC6"/>
          <w:lang w:val="en-NZ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A22109" w:rsidRPr="00960BFE" w14:paraId="72B16231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BB6405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1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8F8DE4C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E74D237" w14:textId="35957589" w:rsidR="00A22109" w:rsidRPr="002B62FF" w:rsidRDefault="009C2404" w:rsidP="001B5167">
            <w:pPr>
              <w:rPr>
                <w:b/>
                <w:bCs/>
              </w:rPr>
            </w:pPr>
            <w:r w:rsidRPr="009C2404">
              <w:rPr>
                <w:b/>
                <w:bCs/>
              </w:rPr>
              <w:t>2023 FULL 19025</w:t>
            </w:r>
          </w:p>
        </w:tc>
      </w:tr>
      <w:tr w:rsidR="00A22109" w:rsidRPr="00960BFE" w14:paraId="042B47E2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A10E651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560764A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30A6A596" w14:textId="4FECEBA4" w:rsidR="00A22109" w:rsidRPr="00960BFE" w:rsidRDefault="001E00E6" w:rsidP="001E00E6">
            <w:pPr>
              <w:autoSpaceDE w:val="0"/>
              <w:autoSpaceDN w:val="0"/>
              <w:adjustRightInd w:val="0"/>
            </w:pPr>
            <w:r>
              <w:t>A Phase 3, Randomized, Double-blind, Placebo-controlled, Multicenter Study to Evaluate the Efficacy and Safety of Amyloid Depleter ALXN2220 in Adult Participants with Transthyretin Amyloid Cardiomyopathy (ATTR-CM)</w:t>
            </w:r>
          </w:p>
        </w:tc>
      </w:tr>
      <w:tr w:rsidR="00A22109" w:rsidRPr="00960BFE" w14:paraId="1F09B6A4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B715B28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6C2CDE6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A61A527" w14:textId="26C6FB1E" w:rsidR="00A22109" w:rsidRPr="00960BFE" w:rsidRDefault="00646A39" w:rsidP="00B348EC">
            <w:r>
              <w:t>Dr Tim</w:t>
            </w:r>
            <w:r w:rsidR="00E04FB3">
              <w:t>othy</w:t>
            </w:r>
            <w:r>
              <w:t xml:space="preserve"> Sutton</w:t>
            </w:r>
          </w:p>
        </w:tc>
      </w:tr>
      <w:tr w:rsidR="00A22109" w:rsidRPr="00960BFE" w14:paraId="31A49C02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B07384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64C62CC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B770FC3" w14:textId="31C59065" w:rsidR="00A22109" w:rsidRPr="00960BFE" w:rsidRDefault="00646A39" w:rsidP="00B348EC">
            <w:pPr>
              <w:autoSpaceDE w:val="0"/>
              <w:autoSpaceDN w:val="0"/>
              <w:adjustRightInd w:val="0"/>
            </w:pPr>
            <w:r>
              <w:t>AstraZeneca Pty Ltd</w:t>
            </w:r>
          </w:p>
        </w:tc>
      </w:tr>
      <w:tr w:rsidR="00A22109" w:rsidRPr="00960BFE" w14:paraId="6D6927B6" w14:textId="77777777" w:rsidTr="00B348EC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301CF59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77C3BE9" w14:textId="77777777" w:rsidR="00A22109" w:rsidRPr="00960BFE" w:rsidRDefault="00A22109" w:rsidP="00B348EC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413246D" w14:textId="0BEEF933" w:rsidR="00A22109" w:rsidRPr="00960BFE" w:rsidRDefault="007C49FA" w:rsidP="00B348EC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76256135" w14:textId="77777777" w:rsidR="00A22109" w:rsidRPr="00795EDD" w:rsidRDefault="00A22109" w:rsidP="00A22109"/>
    <w:p w14:paraId="130F2445" w14:textId="2BE1DF58" w:rsidR="00A22109" w:rsidRPr="00D70537" w:rsidRDefault="00D70537" w:rsidP="00A22109">
      <w:pPr>
        <w:autoSpaceDE w:val="0"/>
        <w:autoSpaceDN w:val="0"/>
        <w:adjustRightInd w:val="0"/>
        <w:rPr>
          <w:sz w:val="20"/>
          <w:lang w:val="en-NZ"/>
        </w:rPr>
      </w:pPr>
      <w:r w:rsidRPr="00D70537">
        <w:rPr>
          <w:rFonts w:cs="Arial"/>
          <w:szCs w:val="22"/>
          <w:lang w:val="en-NZ"/>
        </w:rPr>
        <w:t xml:space="preserve">Dr Timothy Sutton, </w:t>
      </w:r>
      <w:r w:rsidR="008405BA" w:rsidRPr="00D70537">
        <w:rPr>
          <w:rFonts w:cs="Arial"/>
          <w:szCs w:val="22"/>
          <w:lang w:val="en-NZ"/>
        </w:rPr>
        <w:t xml:space="preserve">Duncan Hui, Peter Kahr, Gustavo Buchele, </w:t>
      </w:r>
      <w:r>
        <w:rPr>
          <w:rFonts w:cs="Arial"/>
          <w:szCs w:val="22"/>
          <w:lang w:val="en-NZ"/>
        </w:rPr>
        <w:t xml:space="preserve">and </w:t>
      </w:r>
      <w:r w:rsidR="00A425CC" w:rsidRPr="00D70537">
        <w:rPr>
          <w:rFonts w:cs="Arial"/>
          <w:szCs w:val="22"/>
          <w:lang w:val="en-NZ"/>
        </w:rPr>
        <w:t>T</w:t>
      </w:r>
      <w:r w:rsidR="00646A39" w:rsidRPr="00D70537">
        <w:rPr>
          <w:rFonts w:cs="Arial"/>
          <w:szCs w:val="22"/>
          <w:lang w:val="en-NZ"/>
        </w:rPr>
        <w:t>eena Sebastian</w:t>
      </w:r>
      <w:r w:rsidR="00A425CC" w:rsidRPr="00D70537">
        <w:rPr>
          <w:rFonts w:cs="Arial"/>
          <w:szCs w:val="22"/>
          <w:lang w:val="en-NZ"/>
        </w:rPr>
        <w:t xml:space="preserve"> </w:t>
      </w:r>
      <w:r w:rsidR="00A22109" w:rsidRPr="00D70537">
        <w:rPr>
          <w:lang w:val="en-NZ"/>
        </w:rPr>
        <w:t>w</w:t>
      </w:r>
      <w:r w:rsidR="00646A39" w:rsidRPr="00D70537">
        <w:rPr>
          <w:lang w:val="en-NZ"/>
        </w:rPr>
        <w:t>ere</w:t>
      </w:r>
      <w:r w:rsidR="00A22109" w:rsidRPr="00D70537">
        <w:rPr>
          <w:lang w:val="en-NZ"/>
        </w:rPr>
        <w:t xml:space="preserve"> present via videoconference for discussion of this application.</w:t>
      </w:r>
    </w:p>
    <w:p w14:paraId="46EF21D7" w14:textId="77777777" w:rsidR="00A22109" w:rsidRPr="00D324AA" w:rsidRDefault="00A22109" w:rsidP="00A22109">
      <w:pPr>
        <w:rPr>
          <w:u w:val="single"/>
          <w:lang w:val="en-NZ"/>
        </w:rPr>
      </w:pPr>
    </w:p>
    <w:p w14:paraId="5EF2067A" w14:textId="77777777" w:rsidR="00A22109" w:rsidRPr="0054344C" w:rsidRDefault="00A22109" w:rsidP="00A22109">
      <w:pPr>
        <w:pStyle w:val="Headingbold"/>
      </w:pPr>
      <w:r w:rsidRPr="0054344C">
        <w:t>Potential conflicts of interest</w:t>
      </w:r>
    </w:p>
    <w:p w14:paraId="05EF5A34" w14:textId="77777777" w:rsidR="00A22109" w:rsidRPr="00D324AA" w:rsidRDefault="00A22109" w:rsidP="00A22109">
      <w:pPr>
        <w:rPr>
          <w:b/>
          <w:lang w:val="en-NZ"/>
        </w:rPr>
      </w:pPr>
    </w:p>
    <w:p w14:paraId="4A64353D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015B2F6B" w14:textId="77777777" w:rsidR="00A22109" w:rsidRPr="00D324AA" w:rsidRDefault="00A22109" w:rsidP="00A22109">
      <w:pPr>
        <w:rPr>
          <w:lang w:val="en-NZ"/>
        </w:rPr>
      </w:pPr>
    </w:p>
    <w:p w14:paraId="2236CF93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6553962D" w14:textId="77777777" w:rsidR="00A22109" w:rsidRPr="00D324AA" w:rsidRDefault="00A22109" w:rsidP="00A22109">
      <w:pPr>
        <w:rPr>
          <w:lang w:val="en-NZ"/>
        </w:rPr>
      </w:pPr>
    </w:p>
    <w:p w14:paraId="52B5307C" w14:textId="77777777" w:rsidR="00A22109" w:rsidRPr="00D324AA" w:rsidRDefault="00A22109" w:rsidP="00A22109">
      <w:pPr>
        <w:autoSpaceDE w:val="0"/>
        <w:autoSpaceDN w:val="0"/>
        <w:adjustRightInd w:val="0"/>
        <w:rPr>
          <w:lang w:val="en-NZ"/>
        </w:rPr>
      </w:pPr>
    </w:p>
    <w:p w14:paraId="0C11F3B8" w14:textId="77777777" w:rsidR="00A22109" w:rsidRPr="0054344C" w:rsidRDefault="00A22109" w:rsidP="00A22109">
      <w:pPr>
        <w:pStyle w:val="Headingbold"/>
      </w:pPr>
      <w:r w:rsidRPr="0054344C">
        <w:t xml:space="preserve">Summary of resolved ethical issues </w:t>
      </w:r>
    </w:p>
    <w:p w14:paraId="27BF9830" w14:textId="77777777" w:rsidR="00A22109" w:rsidRPr="00D324AA" w:rsidRDefault="00A22109" w:rsidP="00A22109">
      <w:pPr>
        <w:rPr>
          <w:u w:val="single"/>
          <w:lang w:val="en-NZ"/>
        </w:rPr>
      </w:pPr>
    </w:p>
    <w:p w14:paraId="7C3E21B5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76A00666" w14:textId="77777777" w:rsidR="00A22109" w:rsidRPr="00D324AA" w:rsidRDefault="00A22109" w:rsidP="00A22109">
      <w:pPr>
        <w:rPr>
          <w:lang w:val="en-NZ"/>
        </w:rPr>
      </w:pPr>
    </w:p>
    <w:p w14:paraId="69F268F6" w14:textId="296BB599" w:rsidR="00A22109" w:rsidRDefault="004A6EAE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Researchers clarified that the standard treatment is </w:t>
      </w:r>
      <w:r w:rsidR="004608FF">
        <w:rPr>
          <w:lang w:val="en-NZ"/>
        </w:rPr>
        <w:t xml:space="preserve"> an</w:t>
      </w:r>
      <w:r>
        <w:rPr>
          <w:lang w:val="en-NZ"/>
        </w:rPr>
        <w:t xml:space="preserve"> expensive, self-funded </w:t>
      </w:r>
      <w:r w:rsidR="004608FF">
        <w:rPr>
          <w:lang w:val="en-NZ"/>
        </w:rPr>
        <w:t xml:space="preserve">medication not commonly used in New Zealand. There is no standard medication used in New Zealand that is funded. </w:t>
      </w:r>
      <w:r w:rsidR="00ED60FD">
        <w:rPr>
          <w:lang w:val="en-NZ"/>
        </w:rPr>
        <w:t xml:space="preserve">A person who is taking that medication is not excluded from </w:t>
      </w:r>
      <w:r w:rsidR="00105EE2">
        <w:rPr>
          <w:lang w:val="en-NZ"/>
        </w:rPr>
        <w:t>participation. The Committee noted that the protocol states that participants in both treatment arms will receive standard therapy</w:t>
      </w:r>
      <w:r w:rsidR="00ED60FD">
        <w:rPr>
          <w:lang w:val="en-NZ"/>
        </w:rPr>
        <w:t>. I</w:t>
      </w:r>
      <w:r w:rsidR="00086B9A">
        <w:rPr>
          <w:lang w:val="en-NZ"/>
        </w:rPr>
        <w:t xml:space="preserve">t was clarified through discussion that </w:t>
      </w:r>
      <w:r w:rsidR="004916C8">
        <w:rPr>
          <w:lang w:val="en-NZ"/>
        </w:rPr>
        <w:t>the study drug is versus the placebo</w:t>
      </w:r>
      <w:r w:rsidR="00ED60FD">
        <w:rPr>
          <w:lang w:val="en-NZ"/>
        </w:rPr>
        <w:t>.</w:t>
      </w:r>
    </w:p>
    <w:p w14:paraId="573B34F3" w14:textId="0B55770F" w:rsidR="0066191C" w:rsidRDefault="0066191C" w:rsidP="00A22109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Researchers noted that they do not see any potential interactions with viral infections such as hepatitis and the </w:t>
      </w:r>
      <w:r w:rsidR="00ED60FD">
        <w:rPr>
          <w:lang w:val="en-NZ"/>
        </w:rPr>
        <w:t>investigational medicine.</w:t>
      </w:r>
      <w:r w:rsidR="00E626B5">
        <w:rPr>
          <w:lang w:val="en-NZ"/>
        </w:rPr>
        <w:t xml:space="preserve"> </w:t>
      </w:r>
    </w:p>
    <w:p w14:paraId="13B19B15" w14:textId="77777777" w:rsidR="00A22109" w:rsidRPr="00D324AA" w:rsidRDefault="00A22109" w:rsidP="00A22109">
      <w:pPr>
        <w:spacing w:before="80" w:after="80"/>
        <w:rPr>
          <w:lang w:val="en-NZ"/>
        </w:rPr>
      </w:pPr>
    </w:p>
    <w:p w14:paraId="1F9735D2" w14:textId="77777777" w:rsidR="00A22109" w:rsidRPr="0054344C" w:rsidRDefault="00A22109" w:rsidP="00A22109">
      <w:pPr>
        <w:pStyle w:val="Headingbold"/>
      </w:pPr>
      <w:r w:rsidRPr="0054344C">
        <w:t>Summary of outstanding ethical issues</w:t>
      </w:r>
    </w:p>
    <w:p w14:paraId="06F86DD1" w14:textId="77777777" w:rsidR="00A22109" w:rsidRPr="00D324AA" w:rsidRDefault="00A22109" w:rsidP="00A22109">
      <w:pPr>
        <w:rPr>
          <w:lang w:val="en-NZ"/>
        </w:rPr>
      </w:pPr>
    </w:p>
    <w:p w14:paraId="0399AB12" w14:textId="77777777" w:rsidR="00A22109" w:rsidRPr="00D324AA" w:rsidRDefault="00A22109" w:rsidP="00A22109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3944713C" w14:textId="77777777" w:rsidR="00A22109" w:rsidRPr="00D324AA" w:rsidRDefault="00A22109" w:rsidP="00A22109">
      <w:pPr>
        <w:autoSpaceDE w:val="0"/>
        <w:autoSpaceDN w:val="0"/>
        <w:adjustRightInd w:val="0"/>
        <w:rPr>
          <w:szCs w:val="22"/>
          <w:lang w:val="en-NZ"/>
        </w:rPr>
      </w:pPr>
    </w:p>
    <w:p w14:paraId="7F878D57" w14:textId="705F018D" w:rsidR="0086001B" w:rsidRDefault="0086001B" w:rsidP="0086001B">
      <w:pPr>
        <w:pStyle w:val="ListParagraph"/>
      </w:pPr>
      <w:r w:rsidRPr="00D324AA">
        <w:t xml:space="preserve">The Committee </w:t>
      </w:r>
      <w:r>
        <w:t>noted that most recruitment will be from identifying potential participants within clinics.</w:t>
      </w:r>
      <w:r w:rsidR="00A256DA">
        <w:t xml:space="preserve"> </w:t>
      </w:r>
      <w:r w:rsidR="00057511">
        <w:t>The researcher</w:t>
      </w:r>
      <w:r>
        <w:t xml:space="preserve"> clarified that </w:t>
      </w:r>
      <w:r w:rsidR="00057511">
        <w:t>c</w:t>
      </w:r>
      <w:r>
        <w:t xml:space="preserve">ardiologists around the country will be notified of the enrolment criteria and can </w:t>
      </w:r>
      <w:r w:rsidR="00057511">
        <w:t xml:space="preserve">review the eligibility criteria and </w:t>
      </w:r>
      <w:r>
        <w:t xml:space="preserve">refer participants to avoid screen-fails with unnecessary travel.  The Committee noted that there should be greater clarity upfront around reimbursement for out-of-town travel and what assistance can be given, as well as </w:t>
      </w:r>
      <w:r w:rsidR="00F67F3F">
        <w:t xml:space="preserve">the likely duration of the main study before any </w:t>
      </w:r>
      <w:r w:rsidR="00A256DA">
        <w:t>long-term</w:t>
      </w:r>
      <w:r w:rsidR="00F67F3F">
        <w:t xml:space="preserve"> extension. (The Sponsor indicated that NZ participants were likely to be some of the first enrolled into the study).</w:t>
      </w:r>
    </w:p>
    <w:p w14:paraId="7316D919" w14:textId="075F230A" w:rsidR="0078487E" w:rsidRDefault="00F67F3F" w:rsidP="0086001B">
      <w:pPr>
        <w:pStyle w:val="ListParagraph"/>
      </w:pPr>
      <w:r>
        <w:t>T</w:t>
      </w:r>
      <w:r w:rsidR="0078487E">
        <w:t xml:space="preserve">he </w:t>
      </w:r>
      <w:r w:rsidR="0022590B">
        <w:t xml:space="preserve">Committee requested </w:t>
      </w:r>
      <w:r w:rsidR="00902AED">
        <w:t xml:space="preserve">to review </w:t>
      </w:r>
      <w:r w:rsidR="0022590B">
        <w:t xml:space="preserve">the letter </w:t>
      </w:r>
      <w:r w:rsidR="00902AED">
        <w:t xml:space="preserve">that would be sent </w:t>
      </w:r>
      <w:r w:rsidR="0022590B">
        <w:t xml:space="preserve">to </w:t>
      </w:r>
      <w:r w:rsidR="00902AED">
        <w:t xml:space="preserve">recruiting </w:t>
      </w:r>
      <w:r w:rsidR="0022590B">
        <w:t xml:space="preserve">physicians. </w:t>
      </w:r>
    </w:p>
    <w:p w14:paraId="11B8DE45" w14:textId="05ED4F0F" w:rsidR="00A22109" w:rsidRPr="0093608B" w:rsidRDefault="0093608B" w:rsidP="0093608B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queried the exclusion of those who are </w:t>
      </w:r>
      <w:r w:rsidR="00A256DA">
        <w:rPr>
          <w:lang w:val="en-NZ"/>
        </w:rPr>
        <w:t>pregnant,</w:t>
      </w:r>
      <w:r>
        <w:rPr>
          <w:lang w:val="en-NZ"/>
        </w:rPr>
        <w:t xml:space="preserve"> or breastfeeding given </w:t>
      </w:r>
      <w:r w:rsidR="00902AED">
        <w:rPr>
          <w:lang w:val="en-NZ"/>
        </w:rPr>
        <w:t>the poor prognosis of potential</w:t>
      </w:r>
      <w:r>
        <w:rPr>
          <w:lang w:val="en-NZ"/>
        </w:rPr>
        <w:t xml:space="preserve"> participants. The Researcher responded that</w:t>
      </w:r>
      <w:r w:rsidR="00902AED">
        <w:rPr>
          <w:lang w:val="en-NZ"/>
        </w:rPr>
        <w:t xml:space="preserve"> the</w:t>
      </w:r>
      <w:r>
        <w:rPr>
          <w:lang w:val="en-NZ"/>
        </w:rPr>
        <w:t xml:space="preserve"> likelihood of </w:t>
      </w:r>
      <w:r w:rsidR="00902AED">
        <w:rPr>
          <w:lang w:val="en-NZ"/>
        </w:rPr>
        <w:t xml:space="preserve">disease </w:t>
      </w:r>
      <w:r>
        <w:rPr>
          <w:lang w:val="en-NZ"/>
        </w:rPr>
        <w:t xml:space="preserve">in </w:t>
      </w:r>
      <w:r w:rsidR="00902AED">
        <w:rPr>
          <w:lang w:val="en-NZ"/>
        </w:rPr>
        <w:t>young females</w:t>
      </w:r>
      <w:r>
        <w:rPr>
          <w:lang w:val="en-NZ"/>
        </w:rPr>
        <w:t xml:space="preserve"> </w:t>
      </w:r>
      <w:r w:rsidR="00902AED">
        <w:rPr>
          <w:lang w:val="en-NZ"/>
        </w:rPr>
        <w:t xml:space="preserve">meant that this cohort </w:t>
      </w:r>
      <w:r w:rsidR="00A256DA">
        <w:rPr>
          <w:lang w:val="en-NZ"/>
        </w:rPr>
        <w:t>was very</w:t>
      </w:r>
      <w:r>
        <w:rPr>
          <w:lang w:val="en-NZ"/>
        </w:rPr>
        <w:t xml:space="preserve"> unlikely to be available to be enrolled. The Committee noted that it is unlikely to happen, but if it did, ensure there are </w:t>
      </w:r>
      <w:r>
        <w:rPr>
          <w:lang w:val="en-NZ"/>
        </w:rPr>
        <w:lastRenderedPageBreak/>
        <w:t xml:space="preserve">options for inclusion and </w:t>
      </w:r>
      <w:r w:rsidR="00E74A6F">
        <w:rPr>
          <w:lang w:val="en-NZ"/>
        </w:rPr>
        <w:t>advice regarding egg</w:t>
      </w:r>
      <w:r>
        <w:rPr>
          <w:lang w:val="en-NZ"/>
        </w:rPr>
        <w:t xml:space="preserve"> </w:t>
      </w:r>
      <w:r w:rsidR="00902AED">
        <w:rPr>
          <w:lang w:val="en-NZ"/>
        </w:rPr>
        <w:t xml:space="preserve">freezing </w:t>
      </w:r>
      <w:r>
        <w:rPr>
          <w:lang w:val="en-NZ"/>
        </w:rPr>
        <w:t xml:space="preserve">prior to commencing the study drug. </w:t>
      </w:r>
      <w:r w:rsidR="00A22109" w:rsidRPr="00D324AA">
        <w:br/>
      </w:r>
    </w:p>
    <w:p w14:paraId="7C33BDE0" w14:textId="77777777" w:rsidR="00A22109" w:rsidRPr="00D324AA" w:rsidRDefault="00A22109" w:rsidP="00A22109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68083F25" w14:textId="77777777" w:rsidR="00A22109" w:rsidRPr="00D324AA" w:rsidRDefault="00A22109" w:rsidP="00A22109">
      <w:pPr>
        <w:spacing w:before="80" w:after="80"/>
        <w:rPr>
          <w:rFonts w:cs="Arial"/>
          <w:szCs w:val="22"/>
          <w:lang w:val="en-NZ"/>
        </w:rPr>
      </w:pPr>
    </w:p>
    <w:p w14:paraId="1F6B698D" w14:textId="1E16C1C9" w:rsidR="00A22109" w:rsidRPr="00D324AA" w:rsidRDefault="005D5175" w:rsidP="00A22109">
      <w:pPr>
        <w:pStyle w:val="ListParagraph"/>
      </w:pPr>
      <w:r>
        <w:t>On p</w:t>
      </w:r>
      <w:r w:rsidR="00DD15BA">
        <w:t xml:space="preserve">age 7 of the </w:t>
      </w:r>
      <w:r>
        <w:t>M</w:t>
      </w:r>
      <w:r w:rsidR="00DD15BA">
        <w:t xml:space="preserve">aster PIS, please amend the minor typo to state </w:t>
      </w:r>
      <w:r w:rsidR="00F757BA">
        <w:t>Hepatitis B</w:t>
      </w:r>
      <w:r w:rsidR="008827E9">
        <w:t xml:space="preserve"> </w:t>
      </w:r>
      <w:r w:rsidR="00DD15BA">
        <w:t>“and” HCV</w:t>
      </w:r>
      <w:r w:rsidR="008827E9">
        <w:t>,</w:t>
      </w:r>
      <w:r w:rsidR="00DD15BA">
        <w:t xml:space="preserve"> not “or”. </w:t>
      </w:r>
    </w:p>
    <w:p w14:paraId="76BD0A68" w14:textId="1E1F4F9E" w:rsidR="00A22109" w:rsidRPr="00D324AA" w:rsidRDefault="008F74AA" w:rsidP="00A22109">
      <w:pPr>
        <w:pStyle w:val="ListParagraph"/>
      </w:pPr>
      <w:r>
        <w:t xml:space="preserve">Please do not use tablespoons/teaspoons for blood or other fluid measurements as this can produce a comparison to food – please use millilitres. </w:t>
      </w:r>
    </w:p>
    <w:p w14:paraId="4D451CDC" w14:textId="77777777" w:rsidR="00A22109" w:rsidRPr="00D324AA" w:rsidRDefault="00A22109" w:rsidP="00A22109">
      <w:pPr>
        <w:spacing w:before="80" w:after="80"/>
      </w:pPr>
    </w:p>
    <w:p w14:paraId="6F70FF1B" w14:textId="77777777" w:rsidR="00A22109" w:rsidRPr="0054344C" w:rsidRDefault="00A22109" w:rsidP="00A22109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CF7B12F" w14:textId="77777777" w:rsidR="00A22109" w:rsidRPr="00D324AA" w:rsidRDefault="00A22109" w:rsidP="00A22109">
      <w:pPr>
        <w:rPr>
          <w:lang w:val="en-NZ"/>
        </w:rPr>
      </w:pPr>
    </w:p>
    <w:p w14:paraId="25553403" w14:textId="77777777" w:rsidR="00A22109" w:rsidRPr="00D324AA" w:rsidRDefault="00A22109" w:rsidP="00A22109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50B92C0F" w14:textId="77777777" w:rsidR="00A22109" w:rsidRPr="0022590B" w:rsidRDefault="00A22109" w:rsidP="00A22109">
      <w:pPr>
        <w:rPr>
          <w:lang w:val="en-NZ"/>
        </w:rPr>
      </w:pPr>
    </w:p>
    <w:p w14:paraId="6ADC1489" w14:textId="77777777" w:rsidR="00A22109" w:rsidRPr="0022590B" w:rsidRDefault="00A22109" w:rsidP="00A22109">
      <w:pPr>
        <w:pStyle w:val="NSCbullet"/>
        <w:rPr>
          <w:color w:val="auto"/>
        </w:rPr>
      </w:pPr>
      <w:r w:rsidRPr="0022590B">
        <w:rPr>
          <w:color w:val="auto"/>
        </w:rPr>
        <w:t>please address all outstanding ethical issues raised by the Committee</w:t>
      </w:r>
    </w:p>
    <w:p w14:paraId="180CCADA" w14:textId="77777777" w:rsidR="00A22109" w:rsidRPr="0022590B" w:rsidRDefault="00A22109" w:rsidP="00A22109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 w:rsidRPr="0022590B">
        <w:rPr>
          <w:rFonts w:cs="Arial"/>
          <w:szCs w:val="22"/>
          <w:lang w:val="en-NZ"/>
        </w:rPr>
        <w:t xml:space="preserve">please update the Participant Information Sheet and Consent Form, taking into account the feedback provided by the Committee. </w:t>
      </w:r>
      <w:r w:rsidRPr="0022590B">
        <w:rPr>
          <w:i/>
          <w:iCs/>
        </w:rPr>
        <w:t>(National Ethical Standards for Health and Disability Research and Quality Improvement, para 7.15 – 7.17).</w:t>
      </w:r>
    </w:p>
    <w:p w14:paraId="401E5405" w14:textId="77777777" w:rsidR="00A22109" w:rsidRPr="00D324AA" w:rsidRDefault="00A22109" w:rsidP="00A22109">
      <w:pPr>
        <w:rPr>
          <w:rFonts w:cs="Arial"/>
          <w:color w:val="33CCCC"/>
          <w:szCs w:val="22"/>
          <w:lang w:val="en-NZ"/>
        </w:rPr>
      </w:pPr>
    </w:p>
    <w:p w14:paraId="64F32AA8" w14:textId="7EF8F163" w:rsidR="0070590E" w:rsidRDefault="0070590E"/>
    <w:p w14:paraId="0F82577B" w14:textId="77777777" w:rsidR="0022590B" w:rsidRDefault="0022590B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3E72ED5C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1D3EF4B" w14:textId="2FA95DDB" w:rsidR="008766E8" w:rsidRPr="00960BFE" w:rsidRDefault="0070590E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2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A8FFC71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0D45FFB" w14:textId="6F2B0223" w:rsidR="008766E8" w:rsidRPr="002B62FF" w:rsidRDefault="009F4ADD" w:rsidP="000605CF">
            <w:pPr>
              <w:rPr>
                <w:b/>
                <w:bCs/>
              </w:rPr>
            </w:pPr>
            <w:r w:rsidRPr="009F4ADD">
              <w:rPr>
                <w:b/>
                <w:bCs/>
              </w:rPr>
              <w:t>2023 FULL 18139</w:t>
            </w:r>
          </w:p>
        </w:tc>
      </w:tr>
      <w:tr w:rsidR="008766E8" w:rsidRPr="00960BFE" w14:paraId="525CAA3C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A08BFB5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CAF6211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F51DB74" w14:textId="29846EE0" w:rsidR="008766E8" w:rsidRPr="00960BFE" w:rsidRDefault="0070463E" w:rsidP="000605CF">
            <w:pPr>
              <w:autoSpaceDE w:val="0"/>
              <w:autoSpaceDN w:val="0"/>
              <w:adjustRightInd w:val="0"/>
            </w:pPr>
            <w:r w:rsidRPr="0070463E">
              <w:t>A feasibility study of respiratory-gated non-invasive auricular vagus nerve stimulation in people with rheumatoid arthritis</w:t>
            </w:r>
          </w:p>
        </w:tc>
      </w:tr>
      <w:tr w:rsidR="008766E8" w:rsidRPr="00960BFE" w14:paraId="48115E5D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7FBA95F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C9D78B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02D61E4" w14:textId="21D5F878" w:rsidR="008766E8" w:rsidRPr="00960BFE" w:rsidRDefault="004D4EE4" w:rsidP="000605CF">
            <w:r w:rsidRPr="004D4EE4">
              <w:t>Mr Ankit Parimal Parikh</w:t>
            </w:r>
          </w:p>
        </w:tc>
      </w:tr>
      <w:tr w:rsidR="008766E8" w:rsidRPr="00960BFE" w14:paraId="6558EEB4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D5DFD4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9C9C74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CEE1999" w14:textId="0B72292C" w:rsidR="008766E8" w:rsidRPr="00960BFE" w:rsidRDefault="004D4EE4" w:rsidP="000605CF">
            <w:pPr>
              <w:autoSpaceDE w:val="0"/>
              <w:autoSpaceDN w:val="0"/>
              <w:adjustRightInd w:val="0"/>
            </w:pPr>
            <w:r>
              <w:t>Exsurgo Ltd</w:t>
            </w:r>
          </w:p>
        </w:tc>
      </w:tr>
      <w:tr w:rsidR="008766E8" w:rsidRPr="00960BFE" w14:paraId="535CFCE7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FCA4D5A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F0646FE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EDE5B30" w14:textId="24A3FBC1" w:rsidR="008766E8" w:rsidRPr="00960BFE" w:rsidRDefault="00311D32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315F1A29" w14:textId="77777777" w:rsidR="008766E8" w:rsidRPr="00795EDD" w:rsidRDefault="008766E8" w:rsidP="008766E8"/>
    <w:p w14:paraId="287B747B" w14:textId="2A571296" w:rsidR="008766E8" w:rsidRPr="001F068B" w:rsidRDefault="00A917E5" w:rsidP="008766E8">
      <w:pPr>
        <w:autoSpaceDE w:val="0"/>
        <w:autoSpaceDN w:val="0"/>
        <w:adjustRightInd w:val="0"/>
        <w:rPr>
          <w:sz w:val="20"/>
          <w:lang w:val="en-NZ"/>
        </w:rPr>
      </w:pPr>
      <w:r w:rsidRPr="001F068B">
        <w:rPr>
          <w:rFonts w:cs="Arial"/>
          <w:szCs w:val="22"/>
          <w:lang w:val="en-NZ"/>
        </w:rPr>
        <w:t xml:space="preserve">Ankit Parikh and </w:t>
      </w:r>
      <w:r w:rsidR="001F068B" w:rsidRPr="001F068B">
        <w:rPr>
          <w:rFonts w:cs="Arial"/>
          <w:szCs w:val="22"/>
          <w:lang w:val="en-NZ"/>
        </w:rPr>
        <w:t>Associate Professor</w:t>
      </w:r>
      <w:r w:rsidR="00AE0577" w:rsidRPr="001F068B">
        <w:rPr>
          <w:rFonts w:cs="Arial"/>
          <w:szCs w:val="22"/>
          <w:lang w:val="en-NZ"/>
        </w:rPr>
        <w:t xml:space="preserve"> </w:t>
      </w:r>
      <w:r w:rsidRPr="001F068B">
        <w:rPr>
          <w:rFonts w:cs="Arial"/>
          <w:szCs w:val="22"/>
          <w:lang w:val="en-NZ"/>
        </w:rPr>
        <w:t>Gwyn Lewis</w:t>
      </w:r>
      <w:r w:rsidR="008766E8" w:rsidRPr="001F068B">
        <w:rPr>
          <w:lang w:val="en-NZ"/>
        </w:rPr>
        <w:t xml:space="preserve"> was present via videoconference for discussion of this application.</w:t>
      </w:r>
    </w:p>
    <w:p w14:paraId="23306781" w14:textId="77777777" w:rsidR="008766E8" w:rsidRPr="00D324AA" w:rsidRDefault="008766E8" w:rsidP="008766E8">
      <w:pPr>
        <w:rPr>
          <w:u w:val="single"/>
          <w:lang w:val="en-NZ"/>
        </w:rPr>
      </w:pPr>
    </w:p>
    <w:p w14:paraId="12FF8B05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7084F968" w14:textId="77777777" w:rsidR="008766E8" w:rsidRPr="00D324AA" w:rsidRDefault="008766E8" w:rsidP="008766E8">
      <w:pPr>
        <w:rPr>
          <w:b/>
          <w:lang w:val="en-NZ"/>
        </w:rPr>
      </w:pPr>
    </w:p>
    <w:p w14:paraId="38610CA2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7E2E7472" w14:textId="77777777" w:rsidR="008766E8" w:rsidRPr="00D324AA" w:rsidRDefault="008766E8" w:rsidP="008766E8">
      <w:pPr>
        <w:rPr>
          <w:lang w:val="en-NZ"/>
        </w:rPr>
      </w:pPr>
    </w:p>
    <w:p w14:paraId="57363233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34B7748B" w14:textId="77777777" w:rsidR="008766E8" w:rsidRPr="00D324AA" w:rsidRDefault="008766E8" w:rsidP="008766E8">
      <w:pPr>
        <w:rPr>
          <w:lang w:val="en-NZ"/>
        </w:rPr>
      </w:pPr>
    </w:p>
    <w:p w14:paraId="7CFEB961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531AC9FB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45C372E2" w14:textId="77777777" w:rsidR="008766E8" w:rsidRPr="00D324AA" w:rsidRDefault="008766E8" w:rsidP="008766E8">
      <w:pPr>
        <w:rPr>
          <w:u w:val="single"/>
          <w:lang w:val="en-NZ"/>
        </w:rPr>
      </w:pPr>
    </w:p>
    <w:p w14:paraId="761B13A0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07CCE4ED" w14:textId="77777777" w:rsidR="008766E8" w:rsidRPr="00D324AA" w:rsidRDefault="008766E8" w:rsidP="008766E8">
      <w:pPr>
        <w:rPr>
          <w:lang w:val="en-NZ"/>
        </w:rPr>
      </w:pPr>
    </w:p>
    <w:p w14:paraId="5A771F0E" w14:textId="6869A98D" w:rsidR="008766E8" w:rsidRPr="00D324AA" w:rsidRDefault="008766E8" w:rsidP="00A917E5">
      <w:pPr>
        <w:pStyle w:val="ListParagraph"/>
        <w:numPr>
          <w:ilvl w:val="0"/>
          <w:numId w:val="24"/>
        </w:numPr>
      </w:pPr>
      <w:r w:rsidRPr="00D324AA">
        <w:t xml:space="preserve">The Committee </w:t>
      </w:r>
      <w:r w:rsidR="000F70ED">
        <w:t xml:space="preserve">commended the Researchers on the amount of work that had been done in response to the previous decline. </w:t>
      </w:r>
    </w:p>
    <w:p w14:paraId="55157AD8" w14:textId="7BFEA373" w:rsidR="009F3B01" w:rsidRPr="0004622D" w:rsidRDefault="009F3B01" w:rsidP="009F3B01">
      <w:pPr>
        <w:pStyle w:val="ListParagraph"/>
        <w:rPr>
          <w:rFonts w:cs="Arial"/>
          <w:color w:val="FF0000"/>
        </w:rPr>
      </w:pPr>
      <w:r w:rsidRPr="00D324AA">
        <w:t>The Committee</w:t>
      </w:r>
      <w:r>
        <w:t xml:space="preserve"> queried if it would be possible for a research nurse to consent</w:t>
      </w:r>
      <w:r w:rsidR="00E74A6F">
        <w:t xml:space="preserve"> participants and the</w:t>
      </w:r>
      <w:r>
        <w:t xml:space="preserve"> Researcher </w:t>
      </w:r>
      <w:r w:rsidR="00E74A6F">
        <w:t xml:space="preserve">confirmed this would be the case. </w:t>
      </w:r>
    </w:p>
    <w:p w14:paraId="4208B5DD" w14:textId="77777777" w:rsidR="008766E8" w:rsidRPr="00D324AA" w:rsidRDefault="008766E8" w:rsidP="008766E8">
      <w:pPr>
        <w:spacing w:before="80" w:after="80"/>
        <w:rPr>
          <w:lang w:val="en-NZ"/>
        </w:rPr>
      </w:pPr>
    </w:p>
    <w:p w14:paraId="6335C230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2067A2A7" w14:textId="77777777" w:rsidR="008766E8" w:rsidRPr="00D324AA" w:rsidRDefault="008766E8" w:rsidP="008766E8">
      <w:pPr>
        <w:rPr>
          <w:lang w:val="en-NZ"/>
        </w:rPr>
      </w:pPr>
    </w:p>
    <w:p w14:paraId="42D793C5" w14:textId="77777777" w:rsidR="008766E8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6FE66EC4" w14:textId="77777777" w:rsidR="009F3B01" w:rsidRDefault="009F3B01" w:rsidP="008766E8">
      <w:pPr>
        <w:rPr>
          <w:rFonts w:cs="Arial"/>
          <w:szCs w:val="22"/>
        </w:rPr>
      </w:pPr>
    </w:p>
    <w:p w14:paraId="5110A4B4" w14:textId="2601E750" w:rsidR="009F3B01" w:rsidRDefault="00985990" w:rsidP="009F3B01">
      <w:pPr>
        <w:pStyle w:val="ListParagraph"/>
      </w:pPr>
      <w:r>
        <w:t>In the participant-facing documentation, please ensure the Northern A HDEC is named as the approving ethic</w:t>
      </w:r>
      <w:r w:rsidR="00E74A6F">
        <w:t>s</w:t>
      </w:r>
      <w:r>
        <w:t xml:space="preserve"> committee.</w:t>
      </w:r>
    </w:p>
    <w:p w14:paraId="379CB424" w14:textId="5F3B4401" w:rsidR="0090317D" w:rsidRDefault="0090317D" w:rsidP="0090317D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The Committee noted there is some commercial benefit to the primary sponsor. Any references to ACC compensation will need to be replaced</w:t>
      </w:r>
      <w:r w:rsidR="00220009">
        <w:rPr>
          <w:lang w:val="en-NZ"/>
        </w:rPr>
        <w:t xml:space="preserve">. It is likely that </w:t>
      </w:r>
      <w:r>
        <w:rPr>
          <w:lang w:val="en-NZ"/>
        </w:rPr>
        <w:t xml:space="preserve">this study will have access to AUT insurance which will </w:t>
      </w:r>
      <w:r w:rsidR="00220009">
        <w:rPr>
          <w:lang w:val="en-NZ"/>
        </w:rPr>
        <w:t>be adequate,</w:t>
      </w:r>
      <w:r>
        <w:rPr>
          <w:lang w:val="en-NZ"/>
        </w:rPr>
        <w:t xml:space="preserve"> but this should be clarified as the company are getting study data and will benefit from this study.</w:t>
      </w:r>
      <w:r w:rsidR="00914E16">
        <w:rPr>
          <w:lang w:val="en-NZ"/>
        </w:rPr>
        <w:t xml:space="preserve"> </w:t>
      </w:r>
      <w:r w:rsidR="00220009">
        <w:rPr>
          <w:lang w:val="en-NZ"/>
        </w:rPr>
        <w:t>The Committee requested provision of ACC-equivalent cover in the event of an injury</w:t>
      </w:r>
      <w:r w:rsidR="005E158E">
        <w:rPr>
          <w:lang w:val="en-NZ"/>
        </w:rPr>
        <w:t xml:space="preserve">. </w:t>
      </w:r>
    </w:p>
    <w:p w14:paraId="27E4C67C" w14:textId="5FB7B541" w:rsidR="00DC481F" w:rsidRDefault="005A3731" w:rsidP="0090317D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The Committee noted the following about the data and tissue management plan:</w:t>
      </w:r>
    </w:p>
    <w:p w14:paraId="32FABC00" w14:textId="72D16B09" w:rsidR="00077EC6" w:rsidRDefault="005A3731" w:rsidP="00220009">
      <w:pPr>
        <w:numPr>
          <w:ilvl w:val="1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It currently states</w:t>
      </w:r>
      <w:r w:rsidR="00077EC6">
        <w:rPr>
          <w:lang w:val="en-NZ"/>
        </w:rPr>
        <w:t xml:space="preserve"> that samples will go to landfill. </w:t>
      </w:r>
      <w:r>
        <w:rPr>
          <w:lang w:val="en-NZ"/>
        </w:rPr>
        <w:t xml:space="preserve">Please instead </w:t>
      </w:r>
      <w:r w:rsidR="00077EC6">
        <w:rPr>
          <w:lang w:val="en-NZ"/>
        </w:rPr>
        <w:t xml:space="preserve">state that samples will be destroyed according to standard lab procedures. </w:t>
      </w:r>
    </w:p>
    <w:p w14:paraId="0DBC0DCD" w14:textId="1F67821E" w:rsidR="00CB589F" w:rsidRDefault="005A3731" w:rsidP="00220009">
      <w:pPr>
        <w:numPr>
          <w:ilvl w:val="1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There is a statement that</w:t>
      </w:r>
      <w:r w:rsidR="00CB589F">
        <w:rPr>
          <w:lang w:val="en-NZ"/>
        </w:rPr>
        <w:t xml:space="preserve"> de-identified data will not be made available to anyone else, but in</w:t>
      </w:r>
      <w:r w:rsidR="00E74A6F">
        <w:rPr>
          <w:lang w:val="en-NZ"/>
        </w:rPr>
        <w:t xml:space="preserve"> the</w:t>
      </w:r>
      <w:r w:rsidR="00CB589F">
        <w:rPr>
          <w:lang w:val="en-NZ"/>
        </w:rPr>
        <w:t xml:space="preserve"> </w:t>
      </w:r>
      <w:r>
        <w:rPr>
          <w:lang w:val="en-NZ"/>
        </w:rPr>
        <w:t xml:space="preserve">participant information sheet (PIS), </w:t>
      </w:r>
      <w:r w:rsidR="00E74A6F">
        <w:rPr>
          <w:lang w:val="en-NZ"/>
        </w:rPr>
        <w:t>participants</w:t>
      </w:r>
      <w:r>
        <w:rPr>
          <w:lang w:val="en-NZ"/>
        </w:rPr>
        <w:t xml:space="preserve"> are asked for </w:t>
      </w:r>
      <w:r w:rsidR="00CB589F">
        <w:rPr>
          <w:lang w:val="en-NZ"/>
        </w:rPr>
        <w:t xml:space="preserve">permission to share that data with other researchers. </w:t>
      </w:r>
      <w:r>
        <w:rPr>
          <w:lang w:val="en-NZ"/>
        </w:rPr>
        <w:t xml:space="preserve">Please </w:t>
      </w:r>
      <w:r w:rsidR="00CB589F">
        <w:rPr>
          <w:lang w:val="en-NZ"/>
        </w:rPr>
        <w:t xml:space="preserve">decide which one is correct and alter documents accordingly. </w:t>
      </w:r>
      <w:r w:rsidR="00DC481F">
        <w:rPr>
          <w:lang w:val="en-NZ"/>
        </w:rPr>
        <w:t xml:space="preserve">If data will be made available overseas, please ensure </w:t>
      </w:r>
      <w:r>
        <w:rPr>
          <w:lang w:val="en-NZ"/>
        </w:rPr>
        <w:t>it is outlined</w:t>
      </w:r>
      <w:r w:rsidR="00DC481F">
        <w:rPr>
          <w:lang w:val="en-NZ"/>
        </w:rPr>
        <w:t xml:space="preserve"> how this will be done. </w:t>
      </w:r>
    </w:p>
    <w:p w14:paraId="634CC1C2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5621774F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5CEAEF0F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</w:p>
    <w:p w14:paraId="670FCF16" w14:textId="21006795" w:rsidR="008766E8" w:rsidRDefault="00985990" w:rsidP="008766E8">
      <w:pPr>
        <w:pStyle w:val="ListParagraph"/>
      </w:pPr>
      <w:r>
        <w:t xml:space="preserve">The Committee noted that the 0800 </w:t>
      </w:r>
      <w:r w:rsidR="00454142">
        <w:t>4 ETHICS</w:t>
      </w:r>
      <w:r>
        <w:t xml:space="preserve"> number is no longer current. The appropriate contact can be found under the </w:t>
      </w:r>
      <w:r w:rsidR="00126674">
        <w:t xml:space="preserve">latest </w:t>
      </w:r>
      <w:hyperlink r:id="rId10" w:history="1">
        <w:r w:rsidRPr="00126674">
          <w:rPr>
            <w:rStyle w:val="Hyperlink"/>
          </w:rPr>
          <w:t>HDEC template</w:t>
        </w:r>
      </w:hyperlink>
      <w:r>
        <w:t xml:space="preserve">. </w:t>
      </w:r>
    </w:p>
    <w:p w14:paraId="01D72DFD" w14:textId="670426A3" w:rsidR="00610646" w:rsidRDefault="00610646" w:rsidP="00610646">
      <w:pPr>
        <w:pStyle w:val="ListParagraph"/>
      </w:pPr>
      <w:r>
        <w:lastRenderedPageBreak/>
        <w:t xml:space="preserve">The Committee suggested </w:t>
      </w:r>
      <w:r w:rsidR="00897D2B">
        <w:t xml:space="preserve">that </w:t>
      </w:r>
      <w:r>
        <w:t xml:space="preserve">given </w:t>
      </w:r>
      <w:r w:rsidR="00897D2B">
        <w:t xml:space="preserve">the </w:t>
      </w:r>
      <w:r>
        <w:t xml:space="preserve">limited </w:t>
      </w:r>
      <w:r w:rsidR="00795CA0">
        <w:t>number</w:t>
      </w:r>
      <w:r>
        <w:t xml:space="preserve"> of devices available</w:t>
      </w:r>
      <w:r w:rsidR="00795CA0">
        <w:t xml:space="preserve"> for use in the trial</w:t>
      </w:r>
      <w:r>
        <w:t xml:space="preserve">, please consider providing participants with information about how to care for these </w:t>
      </w:r>
      <w:r w:rsidR="00E03449">
        <w:t>in person and include</w:t>
      </w:r>
      <w:r w:rsidR="00897D2B">
        <w:t xml:space="preserve"> this information</w:t>
      </w:r>
      <w:r w:rsidR="00E03449">
        <w:t xml:space="preserve"> in the PIS.</w:t>
      </w:r>
    </w:p>
    <w:p w14:paraId="1DE1FDED" w14:textId="03E2CEF8" w:rsidR="00610646" w:rsidRDefault="00610646" w:rsidP="00610646">
      <w:pPr>
        <w:pStyle w:val="ListParagraph"/>
      </w:pPr>
      <w:r>
        <w:t xml:space="preserve">The Committee </w:t>
      </w:r>
      <w:r w:rsidR="00D91942">
        <w:t xml:space="preserve">queried how the researchers monitor whether the device is being used as planned. </w:t>
      </w:r>
      <w:r>
        <w:t xml:space="preserve"> The Researcher responded that they are aware when </w:t>
      </w:r>
      <w:r w:rsidR="00CD2D5D">
        <w:t>a participant</w:t>
      </w:r>
      <w:r>
        <w:t xml:space="preserve"> has logged in and partially or fully completed the </w:t>
      </w:r>
      <w:r w:rsidR="00CD2D5D">
        <w:t>intervention</w:t>
      </w:r>
      <w:r>
        <w:t xml:space="preserve">, and </w:t>
      </w:r>
      <w:r w:rsidR="00CD2D5D">
        <w:t>th</w:t>
      </w:r>
      <w:r>
        <w:t>is</w:t>
      </w:r>
      <w:r w:rsidR="00CD2D5D">
        <w:t xml:space="preserve"> is</w:t>
      </w:r>
      <w:r>
        <w:t xml:space="preserve"> checked every day. The CI also gets notified to follow up. The Committee </w:t>
      </w:r>
      <w:r w:rsidR="0088337C">
        <w:t>asked that this information be included</w:t>
      </w:r>
      <w:r w:rsidR="005122A5">
        <w:t xml:space="preserve"> in the PIS.</w:t>
      </w:r>
      <w:r>
        <w:t xml:space="preserve"> </w:t>
      </w:r>
    </w:p>
    <w:p w14:paraId="35B73E3D" w14:textId="1092E61B" w:rsidR="00C43C5F" w:rsidRDefault="00126674" w:rsidP="008766E8">
      <w:pPr>
        <w:pStyle w:val="ListParagraph"/>
      </w:pPr>
      <w:r>
        <w:t>On page 7, there is</w:t>
      </w:r>
      <w:r w:rsidR="00C43C5F">
        <w:t xml:space="preserve"> </w:t>
      </w:r>
      <w:r>
        <w:t>clarification</w:t>
      </w:r>
      <w:r w:rsidR="00C43C5F">
        <w:t xml:space="preserve"> further down that participant can withdraw from the study if they have extreme pain. But at the top of the </w:t>
      </w:r>
      <w:r w:rsidR="00104905">
        <w:t>page,</w:t>
      </w:r>
      <w:r w:rsidR="00C43C5F">
        <w:t xml:space="preserve"> it states that there can be no adjustment of drugs</w:t>
      </w:r>
      <w:r w:rsidR="00090F6D">
        <w:t xml:space="preserve"> during the course of the study. Please add after that sentence that if their pain is unmanageable, they of course are able to withdraw from the study. </w:t>
      </w:r>
    </w:p>
    <w:p w14:paraId="7B3216B5" w14:textId="18F40CD5" w:rsidR="00725D1B" w:rsidRPr="00D324AA" w:rsidRDefault="00126674" w:rsidP="008766E8">
      <w:pPr>
        <w:pStyle w:val="ListParagraph"/>
      </w:pPr>
      <w:r>
        <w:t xml:space="preserve">On page 8, </w:t>
      </w:r>
      <w:r w:rsidR="00486E70">
        <w:t xml:space="preserve">please remove the reference to the </w:t>
      </w:r>
      <w:r>
        <w:t xml:space="preserve">New Zealand </w:t>
      </w:r>
      <w:r w:rsidR="007452E8">
        <w:t>M</w:t>
      </w:r>
      <w:r>
        <w:t xml:space="preserve">edicine </w:t>
      </w:r>
      <w:r w:rsidR="007452E8">
        <w:t xml:space="preserve">Industry </w:t>
      </w:r>
      <w:r>
        <w:t>guidelines</w:t>
      </w:r>
      <w:r w:rsidR="00725D1B">
        <w:t xml:space="preserve">. </w:t>
      </w:r>
      <w:r w:rsidR="007452E8">
        <w:t>These do not apply to devices.</w:t>
      </w:r>
    </w:p>
    <w:p w14:paraId="64885ED3" w14:textId="77777777" w:rsidR="008766E8" w:rsidRPr="00D324AA" w:rsidRDefault="008766E8" w:rsidP="008766E8">
      <w:pPr>
        <w:spacing w:before="80" w:after="80"/>
      </w:pPr>
    </w:p>
    <w:p w14:paraId="5EAAAAB4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463A45D" w14:textId="77777777" w:rsidR="008766E8" w:rsidRPr="00D324AA" w:rsidRDefault="008766E8" w:rsidP="008766E8">
      <w:pPr>
        <w:rPr>
          <w:lang w:val="en-NZ"/>
        </w:rPr>
      </w:pPr>
    </w:p>
    <w:p w14:paraId="0DA56FFC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1EC5D51D" w14:textId="77777777" w:rsidR="008766E8" w:rsidRPr="00D324AA" w:rsidRDefault="008766E8" w:rsidP="008766E8">
      <w:pPr>
        <w:rPr>
          <w:color w:val="FF0000"/>
          <w:lang w:val="en-NZ"/>
        </w:rPr>
      </w:pPr>
    </w:p>
    <w:p w14:paraId="268D86B7" w14:textId="77777777" w:rsidR="008766E8" w:rsidRPr="00673CC5" w:rsidRDefault="008766E8" w:rsidP="008766E8">
      <w:pPr>
        <w:pStyle w:val="NSCbullet"/>
        <w:rPr>
          <w:color w:val="auto"/>
        </w:rPr>
      </w:pPr>
      <w:r w:rsidRPr="00673CC5">
        <w:rPr>
          <w:color w:val="auto"/>
        </w:rPr>
        <w:t>please address all outstanding ethical issues raised by the Committee</w:t>
      </w:r>
    </w:p>
    <w:p w14:paraId="1E75D168" w14:textId="77777777" w:rsidR="008766E8" w:rsidRPr="00673CC5" w:rsidRDefault="008766E8" w:rsidP="008766E8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 w:rsidRPr="00673CC5">
        <w:rPr>
          <w:rFonts w:cs="Arial"/>
          <w:szCs w:val="22"/>
          <w:lang w:val="en-NZ"/>
        </w:rPr>
        <w:t xml:space="preserve">please update the Participant Information Sheet and Consent Form, taking into account the feedback provided by the Committee. </w:t>
      </w:r>
      <w:r w:rsidRPr="00673CC5">
        <w:rPr>
          <w:i/>
          <w:iCs/>
        </w:rPr>
        <w:t>(National Ethical Standards for Health and Disability Research and Quality Improvement, para 7.15 – 7.17).</w:t>
      </w:r>
    </w:p>
    <w:p w14:paraId="60C379F2" w14:textId="6B5E3076" w:rsidR="0070590E" w:rsidRDefault="0070590E"/>
    <w:p w14:paraId="27C9BBC7" w14:textId="77777777" w:rsidR="00725D1B" w:rsidRDefault="00725D1B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6C7CE38F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E7A97EB" w14:textId="17761329" w:rsidR="008766E8" w:rsidRPr="00960BFE" w:rsidRDefault="0070590E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3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022F85A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89E5056" w14:textId="20713EC7" w:rsidR="008766E8" w:rsidRPr="002B62FF" w:rsidRDefault="00DD618A" w:rsidP="000605CF">
            <w:pPr>
              <w:rPr>
                <w:b/>
                <w:bCs/>
              </w:rPr>
            </w:pPr>
            <w:r w:rsidRPr="00DD618A">
              <w:rPr>
                <w:b/>
                <w:bCs/>
              </w:rPr>
              <w:t>2023 FULL 18359</w:t>
            </w:r>
          </w:p>
        </w:tc>
      </w:tr>
      <w:tr w:rsidR="008766E8" w:rsidRPr="00960BFE" w14:paraId="43EA4CA2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32C995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D6C0A8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4DBEB9A" w14:textId="619DF88E" w:rsidR="008766E8" w:rsidRPr="00960BFE" w:rsidRDefault="00D0789A" w:rsidP="000605CF">
            <w:pPr>
              <w:autoSpaceDE w:val="0"/>
              <w:autoSpaceDN w:val="0"/>
              <w:adjustRightInd w:val="0"/>
            </w:pPr>
            <w:r w:rsidRPr="00D0789A">
              <w:t>Platform of Randomised Adaptive Clinical Trials in Critical Illness (PRACTICAL) Randomised Controlled Trial</w:t>
            </w:r>
          </w:p>
        </w:tc>
      </w:tr>
      <w:tr w:rsidR="008766E8" w:rsidRPr="00960BFE" w14:paraId="1FE02F36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8ACCF4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DE567E8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4D0231E" w14:textId="0FD88112" w:rsidR="008766E8" w:rsidRPr="00960BFE" w:rsidRDefault="003B5BA7" w:rsidP="000605CF">
            <w:r>
              <w:t>Associate Professor Rachael Parke</w:t>
            </w:r>
          </w:p>
        </w:tc>
      </w:tr>
      <w:tr w:rsidR="008766E8" w:rsidRPr="00960BFE" w14:paraId="3A9A69D9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7FE103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2E82B59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3FD3C787" w14:textId="61C4047A" w:rsidR="008766E8" w:rsidRPr="00960BFE" w:rsidRDefault="00595026" w:rsidP="000605CF">
            <w:pPr>
              <w:autoSpaceDE w:val="0"/>
              <w:autoSpaceDN w:val="0"/>
              <w:adjustRightInd w:val="0"/>
            </w:pPr>
            <w:r>
              <w:t xml:space="preserve">University Health Network and </w:t>
            </w:r>
            <w:r w:rsidR="003B5BA7">
              <w:t>Te Whatu Ora Te Toka Tumai Auckland</w:t>
            </w:r>
          </w:p>
        </w:tc>
      </w:tr>
      <w:tr w:rsidR="008766E8" w:rsidRPr="00960BFE" w14:paraId="23C06849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0DB8193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006B2C8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C0555FB" w14:textId="3A276166" w:rsidR="008766E8" w:rsidRPr="00960BFE" w:rsidRDefault="00610646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276D73CA" w14:textId="77777777" w:rsidR="008766E8" w:rsidRPr="00795EDD" w:rsidRDefault="008766E8" w:rsidP="008766E8"/>
    <w:p w14:paraId="2CFFD9DC" w14:textId="3B0775A5" w:rsidR="008766E8" w:rsidRPr="00D324AA" w:rsidRDefault="006B3DF6" w:rsidP="008766E8">
      <w:pPr>
        <w:autoSpaceDE w:val="0"/>
        <w:autoSpaceDN w:val="0"/>
        <w:adjustRightInd w:val="0"/>
        <w:rPr>
          <w:sz w:val="20"/>
          <w:lang w:val="en-NZ"/>
        </w:rPr>
      </w:pPr>
      <w:r w:rsidRPr="00F22C2B">
        <w:rPr>
          <w:rFonts w:cs="Arial"/>
          <w:szCs w:val="22"/>
          <w:lang w:val="en-NZ"/>
        </w:rPr>
        <w:t>Dr Eileen Gilder</w:t>
      </w:r>
      <w:r w:rsidR="008766E8" w:rsidRPr="00F22C2B">
        <w:rPr>
          <w:lang w:val="en-NZ"/>
        </w:rPr>
        <w:t xml:space="preserve"> was present via videoconference </w:t>
      </w:r>
      <w:r w:rsidR="008766E8" w:rsidRPr="00D324AA">
        <w:rPr>
          <w:lang w:val="en-NZ"/>
        </w:rPr>
        <w:t>for discussion of this application.</w:t>
      </w:r>
    </w:p>
    <w:p w14:paraId="6E559FB7" w14:textId="77777777" w:rsidR="008766E8" w:rsidRPr="00D324AA" w:rsidRDefault="008766E8" w:rsidP="008766E8">
      <w:pPr>
        <w:rPr>
          <w:u w:val="single"/>
          <w:lang w:val="en-NZ"/>
        </w:rPr>
      </w:pPr>
    </w:p>
    <w:p w14:paraId="65DD24AB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6FD49141" w14:textId="77777777" w:rsidR="008766E8" w:rsidRPr="00D324AA" w:rsidRDefault="008766E8" w:rsidP="008766E8">
      <w:pPr>
        <w:rPr>
          <w:b/>
          <w:lang w:val="en-NZ"/>
        </w:rPr>
      </w:pPr>
    </w:p>
    <w:p w14:paraId="48D56259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3D2AD45D" w14:textId="77777777" w:rsidR="008766E8" w:rsidRPr="00D324AA" w:rsidRDefault="008766E8" w:rsidP="008766E8">
      <w:pPr>
        <w:rPr>
          <w:lang w:val="en-NZ"/>
        </w:rPr>
      </w:pPr>
    </w:p>
    <w:p w14:paraId="2F21BA12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65269B8C" w14:textId="77777777" w:rsidR="008766E8" w:rsidRPr="00D324AA" w:rsidRDefault="008766E8" w:rsidP="008766E8">
      <w:pPr>
        <w:rPr>
          <w:lang w:val="en-NZ"/>
        </w:rPr>
      </w:pPr>
    </w:p>
    <w:p w14:paraId="152A34A3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0F31FE7A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0BFC36B6" w14:textId="77777777" w:rsidR="008766E8" w:rsidRPr="00D324AA" w:rsidRDefault="008766E8" w:rsidP="008766E8">
      <w:pPr>
        <w:rPr>
          <w:u w:val="single"/>
          <w:lang w:val="en-NZ"/>
        </w:rPr>
      </w:pPr>
    </w:p>
    <w:p w14:paraId="65CB93EB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4DF69A3A" w14:textId="77777777" w:rsidR="008766E8" w:rsidRPr="00D324AA" w:rsidRDefault="008766E8" w:rsidP="008766E8">
      <w:pPr>
        <w:rPr>
          <w:lang w:val="en-NZ"/>
        </w:rPr>
      </w:pPr>
    </w:p>
    <w:p w14:paraId="08878694" w14:textId="6E924FD4" w:rsidR="008766E8" w:rsidRDefault="008766E8" w:rsidP="005C0D08">
      <w:pPr>
        <w:pStyle w:val="ListParagraph"/>
        <w:numPr>
          <w:ilvl w:val="0"/>
          <w:numId w:val="25"/>
        </w:numPr>
      </w:pPr>
      <w:r w:rsidRPr="00D324AA">
        <w:t xml:space="preserve">The Committee </w:t>
      </w:r>
      <w:r w:rsidR="00EE7CDD">
        <w:t>confirmed with the Researcher that appropriate Māori consultation will be undertaken as part of localit</w:t>
      </w:r>
      <w:r w:rsidR="00317AAC">
        <w:t>y</w:t>
      </w:r>
      <w:r w:rsidR="00A426D7">
        <w:t xml:space="preserve"> authorisation</w:t>
      </w:r>
      <w:r w:rsidR="00317AAC">
        <w:t xml:space="preserve">. The Committee noted that consumer-representation consultation </w:t>
      </w:r>
      <w:r w:rsidR="00143363">
        <w:t>may be beneficial</w:t>
      </w:r>
      <w:r w:rsidR="00317AAC">
        <w:t xml:space="preserve"> for ICU-related studies</w:t>
      </w:r>
      <w:r w:rsidR="00143363">
        <w:t xml:space="preserve"> </w:t>
      </w:r>
      <w:r w:rsidR="00897D2B">
        <w:t xml:space="preserve">particularly </w:t>
      </w:r>
      <w:r w:rsidR="00143363">
        <w:t>where participants are enrolled on a ‘best interests’ basis</w:t>
      </w:r>
      <w:r w:rsidR="00317AAC">
        <w:t xml:space="preserve">. </w:t>
      </w:r>
    </w:p>
    <w:p w14:paraId="0F40C67D" w14:textId="5220FF3A" w:rsidR="00F22C2B" w:rsidRDefault="007E1DAB" w:rsidP="005C0D08">
      <w:pPr>
        <w:pStyle w:val="ListParagraph"/>
        <w:numPr>
          <w:ilvl w:val="0"/>
          <w:numId w:val="25"/>
        </w:numPr>
      </w:pPr>
      <w:r>
        <w:t>The Researcher confirmed that New Zealand</w:t>
      </w:r>
      <w:r w:rsidR="00F22C2B">
        <w:t xml:space="preserve"> is not part of the optional biomarker study.</w:t>
      </w:r>
    </w:p>
    <w:p w14:paraId="6DF96806" w14:textId="52A7748B" w:rsidR="00485766" w:rsidRDefault="007E1DAB" w:rsidP="005C0D08">
      <w:pPr>
        <w:pStyle w:val="ListParagraph"/>
        <w:numPr>
          <w:ilvl w:val="0"/>
          <w:numId w:val="25"/>
        </w:numPr>
      </w:pPr>
      <w:r>
        <w:t>The Committee highlighted that the submitted</w:t>
      </w:r>
      <w:r w:rsidR="00485766">
        <w:t xml:space="preserve"> questionnaires are labelled Canadian version</w:t>
      </w:r>
      <w:r>
        <w:t xml:space="preserve"> and queried how these will be used in New Zealand. The Researcher clarified that these are</w:t>
      </w:r>
      <w:r w:rsidR="00485766">
        <w:t xml:space="preserve"> universally validated tools that will be the same questionnaire </w:t>
      </w:r>
      <w:r>
        <w:t xml:space="preserve">regardless of country, </w:t>
      </w:r>
      <w:r w:rsidR="00CE3018">
        <w:t>and</w:t>
      </w:r>
      <w:r>
        <w:t xml:space="preserve"> are  labelled this way due to licensing</w:t>
      </w:r>
      <w:r w:rsidR="00897D2B">
        <w:t xml:space="preserve"> requirements</w:t>
      </w:r>
      <w:r>
        <w:t xml:space="preserve">. </w:t>
      </w:r>
    </w:p>
    <w:p w14:paraId="5FC000B6" w14:textId="519A51A3" w:rsidR="008766E8" w:rsidRPr="00DB0F0F" w:rsidRDefault="004A1DFA" w:rsidP="00C50241">
      <w:pPr>
        <w:pStyle w:val="ListParagraph"/>
        <w:numPr>
          <w:ilvl w:val="0"/>
          <w:numId w:val="25"/>
        </w:numPr>
      </w:pPr>
      <w:r>
        <w:t xml:space="preserve">The Committee queried what psychiatric support </w:t>
      </w:r>
      <w:r w:rsidR="00CE3018">
        <w:t xml:space="preserve">may be available </w:t>
      </w:r>
      <w:r>
        <w:t xml:space="preserve">after ICU discharge. The Researcher responded that current practice across New Zealand does not have formal </w:t>
      </w:r>
      <w:r w:rsidR="00897D2B">
        <w:t xml:space="preserve">psychiatric </w:t>
      </w:r>
      <w:r>
        <w:t xml:space="preserve">reviews post ICU </w:t>
      </w:r>
      <w:r w:rsidR="00897D2B">
        <w:t>discharge</w:t>
      </w:r>
      <w:r w:rsidR="00104905">
        <w:t>.</w:t>
      </w:r>
      <w:r>
        <w:t xml:space="preserve"> Because there is longer-term follow up for this research, </w:t>
      </w:r>
      <w:r w:rsidR="00DB0F0F">
        <w:t xml:space="preserve">both </w:t>
      </w:r>
      <w:r>
        <w:t xml:space="preserve">the research nurses interacting with the patient and </w:t>
      </w:r>
      <w:r w:rsidR="00897D2B">
        <w:t>also</w:t>
      </w:r>
      <w:r w:rsidR="00104905">
        <w:t xml:space="preserve"> </w:t>
      </w:r>
      <w:r w:rsidR="00897D2B">
        <w:t xml:space="preserve">through the use of </w:t>
      </w:r>
      <w:r>
        <w:t>questionnaire</w:t>
      </w:r>
      <w:r w:rsidR="00DB0F0F">
        <w:t>s</w:t>
      </w:r>
      <w:r w:rsidR="00897D2B">
        <w:t>,</w:t>
      </w:r>
      <w:r>
        <w:t xml:space="preserve"> </w:t>
      </w:r>
      <w:r w:rsidR="00897D2B">
        <w:t xml:space="preserve">the need for </w:t>
      </w:r>
      <w:r>
        <w:t xml:space="preserve">psychiatric follow up post ICU </w:t>
      </w:r>
      <w:r w:rsidR="00DB0F0F">
        <w:t>is one of the study measures that can address this.</w:t>
      </w:r>
    </w:p>
    <w:p w14:paraId="63E81E4E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5ADF8E85" w14:textId="77777777" w:rsidR="008766E8" w:rsidRPr="00D324AA" w:rsidRDefault="008766E8" w:rsidP="008766E8">
      <w:pPr>
        <w:rPr>
          <w:lang w:val="en-NZ"/>
        </w:rPr>
      </w:pPr>
    </w:p>
    <w:p w14:paraId="4D6B6BA4" w14:textId="77777777" w:rsidR="008766E8" w:rsidRPr="00D324AA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2D0D5EED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3B332F71" w14:textId="77777777" w:rsidR="00A642DA" w:rsidRPr="00A642DA" w:rsidRDefault="008766E8" w:rsidP="008766E8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BE71CC">
        <w:t xml:space="preserve">noted that </w:t>
      </w:r>
      <w:r w:rsidR="004458C0">
        <w:t>the domain-specific appendix that is referred to in the protocol was not included in the submission. Please provide this.</w:t>
      </w:r>
    </w:p>
    <w:p w14:paraId="35AFD5AC" w14:textId="79350447" w:rsidR="00A642DA" w:rsidRPr="00D324AA" w:rsidRDefault="00A642DA" w:rsidP="00A642DA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There is reference to </w:t>
      </w:r>
      <w:r w:rsidR="007B29B1">
        <w:rPr>
          <w:lang w:val="en-NZ"/>
        </w:rPr>
        <w:t>Māori</w:t>
      </w:r>
      <w:r>
        <w:rPr>
          <w:lang w:val="en-NZ"/>
        </w:rPr>
        <w:t xml:space="preserve"> data sovereignty in the</w:t>
      </w:r>
      <w:r w:rsidR="00715B6A">
        <w:rPr>
          <w:lang w:val="en-NZ"/>
        </w:rPr>
        <w:t xml:space="preserve"> data management plan</w:t>
      </w:r>
      <w:r>
        <w:rPr>
          <w:lang w:val="en-NZ"/>
        </w:rPr>
        <w:t xml:space="preserve">, </w:t>
      </w:r>
      <w:r w:rsidR="00715B6A">
        <w:rPr>
          <w:lang w:val="en-NZ"/>
        </w:rPr>
        <w:t>but this is not referenced in the participant information sheet. Please amend.</w:t>
      </w:r>
    </w:p>
    <w:p w14:paraId="77091971" w14:textId="06837702" w:rsidR="007B29B1" w:rsidRPr="007B29B1" w:rsidRDefault="00DC17E3" w:rsidP="008766E8">
      <w:pPr>
        <w:pStyle w:val="ListParagraph"/>
        <w:rPr>
          <w:rFonts w:cs="Arial"/>
          <w:color w:val="FF0000"/>
        </w:rPr>
      </w:pPr>
      <w:r>
        <w:t>The Commi</w:t>
      </w:r>
      <w:r w:rsidR="00DA58D2">
        <w:t xml:space="preserve">ttee </w:t>
      </w:r>
      <w:r w:rsidR="0008730B">
        <w:t>queried if</w:t>
      </w:r>
      <w:r w:rsidR="00DA58D2">
        <w:t xml:space="preserve"> any consultation was undertaken with First Nations people in Canada. </w:t>
      </w:r>
      <w:r w:rsidR="007B29B1">
        <w:t xml:space="preserve">The </w:t>
      </w:r>
      <w:r w:rsidR="00715B6A">
        <w:t>Researcher responded that they can seek clarification around this.</w:t>
      </w:r>
    </w:p>
    <w:p w14:paraId="23CAD09B" w14:textId="70E4898C" w:rsidR="004A080E" w:rsidRPr="004A080E" w:rsidRDefault="004A1DFA" w:rsidP="008766E8">
      <w:pPr>
        <w:pStyle w:val="ListParagraph"/>
        <w:rPr>
          <w:rFonts w:cs="Arial"/>
          <w:color w:val="FF0000"/>
        </w:rPr>
      </w:pPr>
      <w:r>
        <w:t>The Committee requested provision of the Data Safety Monitoring Board</w:t>
      </w:r>
      <w:r w:rsidR="005D7AE0">
        <w:t xml:space="preserve"> </w:t>
      </w:r>
      <w:r>
        <w:t>(</w:t>
      </w:r>
      <w:r w:rsidR="005D7AE0">
        <w:t>DSM</w:t>
      </w:r>
      <w:r w:rsidR="004A080E">
        <w:t>B</w:t>
      </w:r>
      <w:r>
        <w:t>) charter</w:t>
      </w:r>
      <w:r w:rsidR="00B966CC">
        <w:t xml:space="preserve"> for their records.</w:t>
      </w:r>
    </w:p>
    <w:p w14:paraId="74FF7699" w14:textId="16B548AD" w:rsidR="008766E8" w:rsidRPr="00D324AA" w:rsidRDefault="008766E8" w:rsidP="004A1DFA">
      <w:pPr>
        <w:pStyle w:val="ListParagraph"/>
        <w:numPr>
          <w:ilvl w:val="0"/>
          <w:numId w:val="0"/>
        </w:numPr>
        <w:ind w:left="360"/>
        <w:rPr>
          <w:rFonts w:cs="Arial"/>
          <w:color w:val="FF0000"/>
        </w:rPr>
      </w:pPr>
      <w:r w:rsidRPr="00D324AA">
        <w:br/>
      </w:r>
    </w:p>
    <w:p w14:paraId="0775B6E2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lastRenderedPageBreak/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49F5B3C6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</w:p>
    <w:p w14:paraId="67FC8A36" w14:textId="77777777" w:rsidR="00454142" w:rsidRDefault="00454142" w:rsidP="00454142">
      <w:pPr>
        <w:pStyle w:val="ListParagraph"/>
      </w:pPr>
      <w:r>
        <w:t xml:space="preserve">The Committee noted that the 0800 4 ETHICS number is no longer current. The appropriate contact can be found under the latest </w:t>
      </w:r>
      <w:hyperlink r:id="rId11" w:history="1">
        <w:r w:rsidRPr="00126674">
          <w:rPr>
            <w:rStyle w:val="Hyperlink"/>
          </w:rPr>
          <w:t>HDEC template</w:t>
        </w:r>
      </w:hyperlink>
      <w:r>
        <w:t xml:space="preserve">. </w:t>
      </w:r>
    </w:p>
    <w:p w14:paraId="66906ADB" w14:textId="641A54BC" w:rsidR="00454142" w:rsidRDefault="00454142" w:rsidP="00454142">
      <w:pPr>
        <w:pStyle w:val="ListParagraph"/>
      </w:pPr>
      <w:r>
        <w:t>In the Relatives PIS under ‘what are your rights’, add in information about the HDC advocacy service. A contact for them can be found in our HDEC template.</w:t>
      </w:r>
    </w:p>
    <w:p w14:paraId="18D2D4EC" w14:textId="77777777" w:rsidR="008766E8" w:rsidRPr="00D324AA" w:rsidRDefault="008766E8" w:rsidP="008766E8">
      <w:pPr>
        <w:spacing w:before="80" w:after="80"/>
      </w:pPr>
    </w:p>
    <w:p w14:paraId="6B3F2F0F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71FD3DAB" w14:textId="77777777" w:rsidR="008766E8" w:rsidRPr="00D324AA" w:rsidRDefault="008766E8" w:rsidP="008766E8">
      <w:pPr>
        <w:rPr>
          <w:lang w:val="en-NZ"/>
        </w:rPr>
      </w:pPr>
    </w:p>
    <w:p w14:paraId="1B33C6A1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2C57CB8E" w14:textId="77777777" w:rsidR="008766E8" w:rsidRPr="00D324AA" w:rsidRDefault="008766E8" w:rsidP="008766E8">
      <w:pPr>
        <w:rPr>
          <w:color w:val="FF0000"/>
          <w:lang w:val="en-NZ"/>
        </w:rPr>
      </w:pPr>
    </w:p>
    <w:p w14:paraId="3F28E1D9" w14:textId="77777777" w:rsidR="008766E8" w:rsidRPr="00F5193F" w:rsidRDefault="008766E8" w:rsidP="008766E8">
      <w:pPr>
        <w:pStyle w:val="NSCbullet"/>
        <w:rPr>
          <w:color w:val="auto"/>
        </w:rPr>
      </w:pPr>
      <w:r w:rsidRPr="00F5193F">
        <w:rPr>
          <w:color w:val="auto"/>
        </w:rPr>
        <w:t>please address all outstanding ethical issues raised by the Committee</w:t>
      </w:r>
    </w:p>
    <w:p w14:paraId="1E6D24D1" w14:textId="77777777" w:rsidR="008766E8" w:rsidRPr="00F5193F" w:rsidRDefault="008766E8" w:rsidP="008766E8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 w:rsidRPr="00F5193F">
        <w:rPr>
          <w:rFonts w:cs="Arial"/>
          <w:szCs w:val="22"/>
          <w:lang w:val="en-NZ"/>
        </w:rPr>
        <w:t xml:space="preserve">please update the Participant Information Sheet and Consent Form, taking into account the feedback provided by the Committee. </w:t>
      </w:r>
      <w:r w:rsidRPr="00F5193F">
        <w:rPr>
          <w:i/>
          <w:iCs/>
        </w:rPr>
        <w:t>(National Ethical Standards for Health and Disability Research and Quality Improvement, para 7.15 – 7.17).</w:t>
      </w:r>
    </w:p>
    <w:p w14:paraId="55CFB995" w14:textId="77777777" w:rsidR="008766E8" w:rsidRPr="00D324AA" w:rsidRDefault="008766E8" w:rsidP="008766E8">
      <w:pPr>
        <w:rPr>
          <w:rFonts w:cs="Arial"/>
          <w:color w:val="33CCCC"/>
          <w:szCs w:val="22"/>
          <w:lang w:val="en-NZ"/>
        </w:rPr>
      </w:pPr>
    </w:p>
    <w:p w14:paraId="1B26C91D" w14:textId="6162A36C" w:rsidR="0070590E" w:rsidRDefault="0070590E"/>
    <w:p w14:paraId="2E38B6D8" w14:textId="77777777" w:rsidR="00DD704F" w:rsidRDefault="00DD704F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695B0B99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15280B3" w14:textId="20245E0C" w:rsidR="008766E8" w:rsidRPr="00960BFE" w:rsidRDefault="0070590E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4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5201137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A41620A" w14:textId="0A283137" w:rsidR="008766E8" w:rsidRPr="002B62FF" w:rsidRDefault="00E43953" w:rsidP="000605CF">
            <w:pPr>
              <w:rPr>
                <w:b/>
                <w:bCs/>
              </w:rPr>
            </w:pPr>
            <w:r w:rsidRPr="00E43953">
              <w:rPr>
                <w:b/>
                <w:bCs/>
              </w:rPr>
              <w:t>2023 FULL 18327</w:t>
            </w:r>
          </w:p>
        </w:tc>
      </w:tr>
      <w:tr w:rsidR="008766E8" w:rsidRPr="00960BFE" w14:paraId="1579A874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4D8D0FC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CD63CA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1E26640" w14:textId="012107C5" w:rsidR="008766E8" w:rsidRPr="00960BFE" w:rsidRDefault="00A579DD" w:rsidP="000605CF">
            <w:pPr>
              <w:autoSpaceDE w:val="0"/>
              <w:autoSpaceDN w:val="0"/>
              <w:adjustRightInd w:val="0"/>
            </w:pPr>
            <w:r w:rsidRPr="00A579DD">
              <w:t>Wireless HOME monitoring of intracranial (BRAIN) PRESSURE - HOME BRAIN PRESSURE study</w:t>
            </w:r>
          </w:p>
        </w:tc>
      </w:tr>
      <w:tr w:rsidR="008766E8" w:rsidRPr="00960BFE" w14:paraId="6F29C52D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7401FB6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20D847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B9F0905" w14:textId="1EC0FEE0" w:rsidR="008766E8" w:rsidRPr="00960BFE" w:rsidRDefault="00B966CC" w:rsidP="000605CF">
            <w:r>
              <w:t>Dr Sarah-Jane Guild</w:t>
            </w:r>
          </w:p>
        </w:tc>
      </w:tr>
      <w:tr w:rsidR="008766E8" w:rsidRPr="00960BFE" w14:paraId="32077854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07E50AD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8E9C41A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3B150FAF" w14:textId="72BEB989" w:rsidR="008766E8" w:rsidRPr="00960BFE" w:rsidRDefault="00B966CC" w:rsidP="000605CF">
            <w:pPr>
              <w:autoSpaceDE w:val="0"/>
              <w:autoSpaceDN w:val="0"/>
              <w:adjustRightInd w:val="0"/>
            </w:pPr>
            <w:r>
              <w:t>University of Auckland</w:t>
            </w:r>
          </w:p>
        </w:tc>
      </w:tr>
      <w:tr w:rsidR="008766E8" w:rsidRPr="00960BFE" w14:paraId="13AF87DE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39FFA7E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B5994A9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6A8C58E" w14:textId="09680A6F" w:rsidR="008766E8" w:rsidRPr="00960BFE" w:rsidRDefault="00B966CC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4FFC1ABA" w14:textId="77777777" w:rsidR="008766E8" w:rsidRPr="00795EDD" w:rsidRDefault="008766E8" w:rsidP="008766E8"/>
    <w:p w14:paraId="159A2B90" w14:textId="405AF2BE" w:rsidR="008766E8" w:rsidRPr="00B966CC" w:rsidRDefault="00B966CC" w:rsidP="008766E8">
      <w:pPr>
        <w:autoSpaceDE w:val="0"/>
        <w:autoSpaceDN w:val="0"/>
        <w:adjustRightInd w:val="0"/>
        <w:rPr>
          <w:sz w:val="20"/>
          <w:lang w:val="en-NZ"/>
        </w:rPr>
      </w:pPr>
      <w:r w:rsidRPr="00B966CC">
        <w:rPr>
          <w:rFonts w:cs="Arial"/>
          <w:szCs w:val="22"/>
          <w:lang w:val="en-NZ"/>
        </w:rPr>
        <w:t>Dr Sarah-Jane Guild and a number of the study team</w:t>
      </w:r>
      <w:r w:rsidR="008766E8" w:rsidRPr="00B966CC">
        <w:rPr>
          <w:lang w:val="en-NZ"/>
        </w:rPr>
        <w:t xml:space="preserve"> w</w:t>
      </w:r>
      <w:r w:rsidRPr="00B966CC">
        <w:rPr>
          <w:lang w:val="en-NZ"/>
        </w:rPr>
        <w:t>ere</w:t>
      </w:r>
      <w:r w:rsidR="008766E8" w:rsidRPr="00B966CC">
        <w:rPr>
          <w:lang w:val="en-NZ"/>
        </w:rPr>
        <w:t xml:space="preserve"> present via videoconference for discussion of this application.</w:t>
      </w:r>
    </w:p>
    <w:p w14:paraId="5685EC8F" w14:textId="77777777" w:rsidR="008766E8" w:rsidRPr="00D324AA" w:rsidRDefault="008766E8" w:rsidP="008766E8">
      <w:pPr>
        <w:rPr>
          <w:u w:val="single"/>
          <w:lang w:val="en-NZ"/>
        </w:rPr>
      </w:pPr>
    </w:p>
    <w:p w14:paraId="6AD0FB18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6E3DBD0E" w14:textId="77777777" w:rsidR="008766E8" w:rsidRPr="00D324AA" w:rsidRDefault="008766E8" w:rsidP="008766E8">
      <w:pPr>
        <w:rPr>
          <w:b/>
          <w:lang w:val="en-NZ"/>
        </w:rPr>
      </w:pPr>
    </w:p>
    <w:p w14:paraId="518AAD4F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502786D7" w14:textId="77777777" w:rsidR="008766E8" w:rsidRPr="00D324AA" w:rsidRDefault="008766E8" w:rsidP="008766E8">
      <w:pPr>
        <w:rPr>
          <w:lang w:val="en-NZ"/>
        </w:rPr>
      </w:pPr>
    </w:p>
    <w:p w14:paraId="176CC977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3D369150" w14:textId="77777777" w:rsidR="008766E8" w:rsidRPr="00D324AA" w:rsidRDefault="008766E8" w:rsidP="008766E8">
      <w:pPr>
        <w:rPr>
          <w:lang w:val="en-NZ"/>
        </w:rPr>
      </w:pPr>
    </w:p>
    <w:p w14:paraId="71717A4F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296E1725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7F7AB663" w14:textId="77777777" w:rsidR="008766E8" w:rsidRPr="00D324AA" w:rsidRDefault="008766E8" w:rsidP="008766E8">
      <w:pPr>
        <w:rPr>
          <w:u w:val="single"/>
          <w:lang w:val="en-NZ"/>
        </w:rPr>
      </w:pPr>
    </w:p>
    <w:p w14:paraId="21B3ECE7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0E9413FE" w14:textId="77777777" w:rsidR="008766E8" w:rsidRPr="00D324AA" w:rsidRDefault="008766E8" w:rsidP="008766E8">
      <w:pPr>
        <w:rPr>
          <w:lang w:val="en-NZ"/>
        </w:rPr>
      </w:pPr>
    </w:p>
    <w:p w14:paraId="61CFA1FB" w14:textId="283AC7E9" w:rsidR="008766E8" w:rsidRPr="00D324AA" w:rsidRDefault="008766E8" w:rsidP="00915D2E">
      <w:pPr>
        <w:pStyle w:val="ListParagraph"/>
        <w:numPr>
          <w:ilvl w:val="0"/>
          <w:numId w:val="26"/>
        </w:numPr>
      </w:pPr>
      <w:r w:rsidRPr="00D324AA">
        <w:t xml:space="preserve">The Committee </w:t>
      </w:r>
      <w:r w:rsidR="00915D2E">
        <w:t>noted that these are patients who are quite unwell</w:t>
      </w:r>
      <w:r w:rsidR="001503F2">
        <w:t xml:space="preserve">, </w:t>
      </w:r>
      <w:r w:rsidR="00343CD4">
        <w:t xml:space="preserve">with implications for informed consent. </w:t>
      </w:r>
      <w:r w:rsidR="001503F2">
        <w:t xml:space="preserve"> The</w:t>
      </w:r>
      <w:r w:rsidR="00343CD4">
        <w:t xml:space="preserve"> researchers</w:t>
      </w:r>
      <w:r w:rsidR="001503F2">
        <w:t xml:space="preserve"> noted that there will be a range of </w:t>
      </w:r>
      <w:r w:rsidR="00602C90">
        <w:t xml:space="preserve">groups that will have various capacity for consent, and </w:t>
      </w:r>
      <w:r w:rsidR="007B632D">
        <w:t xml:space="preserve">there will be no attempt to recruit those to the study that clearly cannot consent for themselves. </w:t>
      </w:r>
      <w:r w:rsidR="00060EB7">
        <w:t xml:space="preserve">A research nurse will also </w:t>
      </w:r>
      <w:r w:rsidR="00212BF3">
        <w:t xml:space="preserve">walk through the consent process with a </w:t>
      </w:r>
      <w:r w:rsidR="008504C6">
        <w:t xml:space="preserve">potential </w:t>
      </w:r>
      <w:r w:rsidR="00212BF3">
        <w:t>participant</w:t>
      </w:r>
      <w:r w:rsidR="008504C6">
        <w:t xml:space="preserve">, </w:t>
      </w:r>
      <w:r w:rsidR="00CE0DD0">
        <w:t xml:space="preserve">i.e. </w:t>
      </w:r>
      <w:r w:rsidR="008504C6">
        <w:t>one who is currently well, but may in future need replacement of a shunt.</w:t>
      </w:r>
      <w:r w:rsidR="00C40EC9" w:rsidRPr="00C40EC9">
        <w:t xml:space="preserve"> </w:t>
      </w:r>
      <w:r w:rsidR="00C40EC9">
        <w:t>The Committee suggested an easy-read version of the participant information sheet to assist comprehension</w:t>
      </w:r>
      <w:r w:rsidR="0022278F">
        <w:t xml:space="preserve"> but was otherwise satisfied with the approach and consideration of the Researchers</w:t>
      </w:r>
      <w:r w:rsidR="00C40EC9">
        <w:t>.</w:t>
      </w:r>
    </w:p>
    <w:p w14:paraId="5AF15C5F" w14:textId="7586B5C1" w:rsidR="00E90BE8" w:rsidRDefault="00F169F7" w:rsidP="008766E8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>After demonstration of the device</w:t>
      </w:r>
      <w:r w:rsidR="0042621D">
        <w:rPr>
          <w:lang w:val="en-NZ"/>
        </w:rPr>
        <w:t xml:space="preserve">, it was clarified that information would not be pre-emptively used to diagnose and treat the </w:t>
      </w:r>
      <w:r w:rsidR="00104905">
        <w:rPr>
          <w:lang w:val="en-NZ"/>
        </w:rPr>
        <w:t>patient,</w:t>
      </w:r>
      <w:r w:rsidR="00C40EC9">
        <w:rPr>
          <w:lang w:val="en-NZ"/>
        </w:rPr>
        <w:t xml:space="preserve"> but</w:t>
      </w:r>
      <w:r w:rsidR="0042621D">
        <w:rPr>
          <w:lang w:val="en-NZ"/>
        </w:rPr>
        <w:t xml:space="preserve"> </w:t>
      </w:r>
      <w:r w:rsidR="00B269D8">
        <w:rPr>
          <w:lang w:val="en-NZ"/>
        </w:rPr>
        <w:t xml:space="preserve">the information obtained </w:t>
      </w:r>
      <w:r w:rsidR="0042621D">
        <w:rPr>
          <w:lang w:val="en-NZ"/>
        </w:rPr>
        <w:t>will be available should they present to hospital.</w:t>
      </w:r>
      <w:r w:rsidR="004C0D83">
        <w:rPr>
          <w:lang w:val="en-NZ"/>
        </w:rPr>
        <w:t xml:space="preserve"> Readings will be monitored and if these indicate</w:t>
      </w:r>
      <w:r w:rsidR="00C51E9E">
        <w:rPr>
          <w:lang w:val="en-NZ"/>
        </w:rPr>
        <w:t xml:space="preserve"> there is an increase in </w:t>
      </w:r>
      <w:r w:rsidR="004C0D83">
        <w:rPr>
          <w:lang w:val="en-NZ"/>
        </w:rPr>
        <w:t xml:space="preserve">intracranial </w:t>
      </w:r>
      <w:r w:rsidR="00C51E9E">
        <w:rPr>
          <w:lang w:val="en-NZ"/>
        </w:rPr>
        <w:t>pressure, the</w:t>
      </w:r>
      <w:r w:rsidR="004C0D83">
        <w:rPr>
          <w:lang w:val="en-NZ"/>
        </w:rPr>
        <w:t xml:space="preserve"> participants</w:t>
      </w:r>
      <w:r w:rsidR="00C51E9E">
        <w:rPr>
          <w:lang w:val="en-NZ"/>
        </w:rPr>
        <w:t xml:space="preserve"> will be asked to come back for an evaluation.</w:t>
      </w:r>
      <w:r w:rsidR="0094676D">
        <w:rPr>
          <w:lang w:val="en-NZ"/>
        </w:rPr>
        <w:t xml:space="preserve"> </w:t>
      </w:r>
      <w:r w:rsidR="008677E9">
        <w:rPr>
          <w:lang w:val="en-NZ"/>
        </w:rPr>
        <w:t xml:space="preserve">The </w:t>
      </w:r>
      <w:r w:rsidR="00AE4006">
        <w:rPr>
          <w:lang w:val="en-NZ"/>
        </w:rPr>
        <w:t>study will provide a phone for the app to be installed on to ensure accessibility.</w:t>
      </w:r>
    </w:p>
    <w:p w14:paraId="7586088D" w14:textId="1979FEBE" w:rsidR="008766E8" w:rsidRDefault="00E90BE8" w:rsidP="008766E8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Researchers clarified that if the participant wished to withdraw and </w:t>
      </w:r>
      <w:r w:rsidR="00B225DC">
        <w:rPr>
          <w:lang w:val="en-NZ"/>
        </w:rPr>
        <w:t xml:space="preserve">also </w:t>
      </w:r>
      <w:r w:rsidR="005A5746">
        <w:rPr>
          <w:lang w:val="en-NZ"/>
        </w:rPr>
        <w:t xml:space="preserve">have the device removed, they would be referred for </w:t>
      </w:r>
      <w:r w:rsidR="00F81000">
        <w:rPr>
          <w:lang w:val="en-NZ"/>
        </w:rPr>
        <w:t xml:space="preserve">a </w:t>
      </w:r>
      <w:r w:rsidR="005A5746">
        <w:rPr>
          <w:lang w:val="en-NZ"/>
        </w:rPr>
        <w:t>consult</w:t>
      </w:r>
      <w:r w:rsidR="00F81000">
        <w:rPr>
          <w:lang w:val="en-NZ"/>
        </w:rPr>
        <w:t>ation</w:t>
      </w:r>
      <w:r w:rsidR="005A5746">
        <w:rPr>
          <w:lang w:val="en-NZ"/>
        </w:rPr>
        <w:t xml:space="preserve"> to discuss the </w:t>
      </w:r>
      <w:r w:rsidR="003A51BF">
        <w:rPr>
          <w:lang w:val="en-NZ"/>
        </w:rPr>
        <w:t>risks and</w:t>
      </w:r>
      <w:r w:rsidR="005A5746">
        <w:rPr>
          <w:lang w:val="en-NZ"/>
        </w:rPr>
        <w:t xml:space="preserve"> will have the option for it to be removed at </w:t>
      </w:r>
      <w:r w:rsidR="00F81000">
        <w:rPr>
          <w:lang w:val="en-NZ"/>
        </w:rPr>
        <w:t>the same time as a future shunt revision.</w:t>
      </w:r>
      <w:r w:rsidR="00AE4006">
        <w:rPr>
          <w:lang w:val="en-NZ"/>
        </w:rPr>
        <w:t xml:space="preserve"> </w:t>
      </w:r>
    </w:p>
    <w:p w14:paraId="6C2D2E4E" w14:textId="233AE176" w:rsidR="00185899" w:rsidRDefault="00185899" w:rsidP="008766E8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Researchers confirmed that there are plans in place to accommodate additional support requests. </w:t>
      </w:r>
    </w:p>
    <w:p w14:paraId="1E564417" w14:textId="28FF8945" w:rsidR="00F77F75" w:rsidRPr="003A51BF" w:rsidRDefault="003A51BF" w:rsidP="003A51BF">
      <w:pPr>
        <w:pStyle w:val="ListParagraph"/>
        <w:rPr>
          <w:rFonts w:cs="Arial"/>
          <w:color w:val="FF0000"/>
        </w:rPr>
      </w:pPr>
      <w:r>
        <w:t>The Committee queried if there would be any</w:t>
      </w:r>
      <w:r w:rsidR="009429B5">
        <w:t xml:space="preserve"> interaction with another activated implant</w:t>
      </w:r>
      <w:r>
        <w:t>. It was clarified that</w:t>
      </w:r>
      <w:r w:rsidR="009429B5">
        <w:t xml:space="preserve"> </w:t>
      </w:r>
      <w:r>
        <w:t>t</w:t>
      </w:r>
      <w:r w:rsidR="009429B5">
        <w:t xml:space="preserve">he device itself doesn’t have a battery, it requires the wand to be activated and would otherwise be inert. </w:t>
      </w:r>
      <w:r>
        <w:t>The d</w:t>
      </w:r>
      <w:r w:rsidR="009429B5">
        <w:t>ecision to exclude those with other active implants i</w:t>
      </w:r>
      <w:r w:rsidR="00B4128F">
        <w:t>s because it is</w:t>
      </w:r>
      <w:r w:rsidR="009429B5">
        <w:t xml:space="preserve"> beyond </w:t>
      </w:r>
      <w:r>
        <w:t>the</w:t>
      </w:r>
      <w:r w:rsidR="009429B5">
        <w:t xml:space="preserve"> scope </w:t>
      </w:r>
      <w:r>
        <w:t xml:space="preserve">of the study </w:t>
      </w:r>
      <w:r w:rsidR="009429B5">
        <w:t xml:space="preserve">to test whether </w:t>
      </w:r>
      <w:r>
        <w:t>the</w:t>
      </w:r>
      <w:r w:rsidR="009429B5">
        <w:t xml:space="preserve"> wand has any interaction with those. </w:t>
      </w:r>
      <w:r>
        <w:t>It was agreed that f</w:t>
      </w:r>
      <w:r w:rsidR="009429B5">
        <w:t>or this study</w:t>
      </w:r>
      <w:r>
        <w:t xml:space="preserve">, it was </w:t>
      </w:r>
      <w:r w:rsidR="009429B5">
        <w:t xml:space="preserve">best </w:t>
      </w:r>
      <w:r>
        <w:t>to minimise any potential interaction issues.</w:t>
      </w:r>
      <w:r w:rsidR="00D0587C">
        <w:t xml:space="preserve"> </w:t>
      </w:r>
    </w:p>
    <w:p w14:paraId="3202F86B" w14:textId="234003C3" w:rsidR="008766E8" w:rsidRDefault="008766E8" w:rsidP="00F77F75">
      <w:pPr>
        <w:spacing w:before="80" w:after="80"/>
        <w:contextualSpacing/>
        <w:rPr>
          <w:lang w:val="en-NZ"/>
        </w:rPr>
      </w:pPr>
    </w:p>
    <w:p w14:paraId="4CB0C9F8" w14:textId="77777777" w:rsidR="00F77F75" w:rsidRPr="00C03223" w:rsidRDefault="00F77F75" w:rsidP="00F77F75">
      <w:pPr>
        <w:spacing w:before="80" w:after="80"/>
        <w:contextualSpacing/>
        <w:rPr>
          <w:lang w:val="en-NZ"/>
        </w:rPr>
      </w:pPr>
    </w:p>
    <w:p w14:paraId="3700E9A1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390F8747" w14:textId="77777777" w:rsidR="008766E8" w:rsidRPr="00D324AA" w:rsidRDefault="008766E8" w:rsidP="008766E8">
      <w:pPr>
        <w:rPr>
          <w:lang w:val="en-NZ"/>
        </w:rPr>
      </w:pPr>
    </w:p>
    <w:p w14:paraId="23C574B4" w14:textId="77777777" w:rsidR="008766E8" w:rsidRPr="00D324AA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691AE2EC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5901E0E7" w14:textId="6F228963" w:rsidR="00804816" w:rsidRPr="00B637C2" w:rsidRDefault="008766E8" w:rsidP="008766E8">
      <w:pPr>
        <w:pStyle w:val="ListParagraph"/>
        <w:rPr>
          <w:rFonts w:cs="Arial"/>
          <w:color w:val="FF0000"/>
        </w:rPr>
      </w:pPr>
      <w:r w:rsidRPr="00D324AA">
        <w:lastRenderedPageBreak/>
        <w:t xml:space="preserve">The Committee </w:t>
      </w:r>
      <w:r w:rsidR="00AE4006">
        <w:t xml:space="preserve">noted that the advertisements </w:t>
      </w:r>
      <w:r w:rsidR="00A97BBA">
        <w:t>and other documentation</w:t>
      </w:r>
      <w:r w:rsidR="00AE4006">
        <w:t xml:space="preserve"> do</w:t>
      </w:r>
      <w:r w:rsidR="00387AA0">
        <w:t xml:space="preserve"> </w:t>
      </w:r>
      <w:r w:rsidR="00AE4006">
        <w:t>n</w:t>
      </w:r>
      <w:r w:rsidR="00387AA0">
        <w:t>o</w:t>
      </w:r>
      <w:r w:rsidR="00AE4006">
        <w:t>t need to specify that the HDEC have approved the study for 5 years</w:t>
      </w:r>
      <w:r w:rsidR="00333BF4">
        <w:t>. It can state that the Northern A HDEC have approved the ethical aspects of the study.</w:t>
      </w:r>
    </w:p>
    <w:p w14:paraId="0D0D63B7" w14:textId="5D2C597F" w:rsidR="00B637C2" w:rsidRPr="007612AC" w:rsidRDefault="00B637C2" w:rsidP="008766E8">
      <w:pPr>
        <w:pStyle w:val="ListParagraph"/>
        <w:rPr>
          <w:rFonts w:cs="Arial"/>
          <w:color w:val="FF0000"/>
        </w:rPr>
      </w:pPr>
      <w:r>
        <w:t xml:space="preserve">The </w:t>
      </w:r>
      <w:r w:rsidR="003156C6">
        <w:t>C</w:t>
      </w:r>
      <w:r>
        <w:t xml:space="preserve">ommittee requested clarification of the University of Auckland’s </w:t>
      </w:r>
      <w:r w:rsidR="00A97BBA">
        <w:t xml:space="preserve">insurance </w:t>
      </w:r>
      <w:r>
        <w:t>coverage</w:t>
      </w:r>
      <w:r w:rsidR="00A97BBA">
        <w:t>.</w:t>
      </w:r>
    </w:p>
    <w:p w14:paraId="71B0899C" w14:textId="77777777" w:rsidR="00EE3B31" w:rsidRPr="00EE3B31" w:rsidRDefault="00EE3B31" w:rsidP="00EE3B31">
      <w:pPr>
        <w:pStyle w:val="ListParagraph"/>
        <w:numPr>
          <w:ilvl w:val="0"/>
          <w:numId w:val="0"/>
        </w:numPr>
        <w:ind w:left="360"/>
        <w:rPr>
          <w:rFonts w:cs="Arial"/>
          <w:szCs w:val="22"/>
        </w:rPr>
      </w:pPr>
    </w:p>
    <w:p w14:paraId="240220D5" w14:textId="1825801D" w:rsidR="008766E8" w:rsidRPr="00EE3B31" w:rsidRDefault="008766E8" w:rsidP="00EE3B31">
      <w:pPr>
        <w:rPr>
          <w:rFonts w:cs="Arial"/>
          <w:szCs w:val="22"/>
        </w:rPr>
      </w:pPr>
      <w:r w:rsidRPr="00EE3B31">
        <w:rPr>
          <w:rFonts w:cs="Arial"/>
          <w:szCs w:val="22"/>
        </w:rPr>
        <w:t xml:space="preserve">The Committee requested the following changes to the Participant Information Sheet and Consent Form (PIS/CF): </w:t>
      </w:r>
    </w:p>
    <w:p w14:paraId="00B240CF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</w:p>
    <w:p w14:paraId="516CE5DE" w14:textId="22A41796" w:rsidR="008766E8" w:rsidRPr="00D324AA" w:rsidRDefault="008766E8" w:rsidP="008766E8">
      <w:pPr>
        <w:pStyle w:val="ListParagraph"/>
      </w:pPr>
      <w:r w:rsidRPr="00D324AA">
        <w:t>Please</w:t>
      </w:r>
      <w:r w:rsidR="00E05E88">
        <w:t xml:space="preserve"> include that the animal studies </w:t>
      </w:r>
      <w:r w:rsidR="00D329F8">
        <w:t>were</w:t>
      </w:r>
      <w:r w:rsidR="00E05E88">
        <w:t xml:space="preserve"> performed on sheep and for how long.</w:t>
      </w:r>
    </w:p>
    <w:p w14:paraId="5A420252" w14:textId="2C162A64" w:rsidR="00D329F8" w:rsidRDefault="007B1F01" w:rsidP="008766E8">
      <w:pPr>
        <w:pStyle w:val="ListParagraph"/>
      </w:pPr>
      <w:r>
        <w:t xml:space="preserve">Please provide an </w:t>
      </w:r>
      <w:r w:rsidR="002C4CC7">
        <w:t>MRI</w:t>
      </w:r>
      <w:r>
        <w:t>-related risks/</w:t>
      </w:r>
      <w:r w:rsidR="00CE4A2C">
        <w:t>impact statement</w:t>
      </w:r>
      <w:r w:rsidR="002F55F4">
        <w:t>.</w:t>
      </w:r>
    </w:p>
    <w:p w14:paraId="0F4F4F8D" w14:textId="4FE2846F" w:rsidR="00F36373" w:rsidRDefault="00D576A3" w:rsidP="008766E8">
      <w:pPr>
        <w:pStyle w:val="ListParagraph"/>
      </w:pPr>
      <w:r>
        <w:t xml:space="preserve">Please make it clear that the wand is the only potential interaction with other devices, the implant itself is otherwise inactive. </w:t>
      </w:r>
    </w:p>
    <w:p w14:paraId="6E52981D" w14:textId="06192F12" w:rsidR="00B93B03" w:rsidRPr="00D324AA" w:rsidRDefault="00B93B03" w:rsidP="008766E8">
      <w:pPr>
        <w:pStyle w:val="ListParagraph"/>
      </w:pPr>
      <w:r>
        <w:t xml:space="preserve">Please make it clear that </w:t>
      </w:r>
      <w:r w:rsidR="007B36CA">
        <w:t xml:space="preserve">if participants choose to continue to use the </w:t>
      </w:r>
      <w:r>
        <w:t>wand beyond the 3 month</w:t>
      </w:r>
      <w:r w:rsidR="00A22A09">
        <w:t xml:space="preserve"> formal study period </w:t>
      </w:r>
      <w:r w:rsidR="00CE0DD0">
        <w:t xml:space="preserve">that this </w:t>
      </w:r>
      <w:r w:rsidR="00A22A09">
        <w:t>also means that the research team will continue to collect data from those participants, and explain how this will be used.</w:t>
      </w:r>
    </w:p>
    <w:p w14:paraId="0304BE9E" w14:textId="77777777" w:rsidR="008766E8" w:rsidRPr="00D324AA" w:rsidRDefault="008766E8" w:rsidP="008766E8">
      <w:pPr>
        <w:spacing w:before="80" w:after="80"/>
      </w:pPr>
    </w:p>
    <w:p w14:paraId="6811684C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7EDB0E97" w14:textId="77777777" w:rsidR="008766E8" w:rsidRPr="00D324AA" w:rsidRDefault="008766E8" w:rsidP="008766E8">
      <w:pPr>
        <w:rPr>
          <w:lang w:val="en-NZ"/>
        </w:rPr>
      </w:pPr>
    </w:p>
    <w:p w14:paraId="6F83DCC7" w14:textId="77777777" w:rsidR="008766E8" w:rsidRPr="00D324AA" w:rsidRDefault="008766E8" w:rsidP="008766E8">
      <w:pPr>
        <w:rPr>
          <w:lang w:val="en-NZ"/>
        </w:rPr>
      </w:pPr>
    </w:p>
    <w:p w14:paraId="30B9B86D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5FE50A6F" w14:textId="77777777" w:rsidR="008766E8" w:rsidRPr="00D324AA" w:rsidRDefault="008766E8" w:rsidP="008766E8">
      <w:pPr>
        <w:rPr>
          <w:lang w:val="en-NZ"/>
        </w:rPr>
      </w:pPr>
    </w:p>
    <w:p w14:paraId="70CE202F" w14:textId="77777777" w:rsidR="008766E8" w:rsidRPr="006D0A33" w:rsidRDefault="008766E8" w:rsidP="008766E8">
      <w:pPr>
        <w:pStyle w:val="ListParagraph"/>
      </w:pPr>
      <w:r w:rsidRPr="006D0A33">
        <w:t>Please address all outstanding ethical issues, providing the information requested by the Committee.</w:t>
      </w:r>
    </w:p>
    <w:p w14:paraId="2EB59F70" w14:textId="77777777" w:rsidR="008766E8" w:rsidRPr="006D0A33" w:rsidRDefault="008766E8" w:rsidP="008766E8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3F71F7C4" w14:textId="77777777" w:rsidR="008766E8" w:rsidRPr="00D324AA" w:rsidRDefault="008766E8" w:rsidP="008766E8">
      <w:pPr>
        <w:rPr>
          <w:color w:val="FF0000"/>
          <w:lang w:val="en-NZ"/>
        </w:rPr>
      </w:pPr>
    </w:p>
    <w:p w14:paraId="123AF5D8" w14:textId="44972FB6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After receipt of the information requested by the Commit</w:t>
      </w:r>
      <w:r w:rsidRPr="000E6886">
        <w:rPr>
          <w:lang w:val="en-NZ"/>
        </w:rPr>
        <w:t xml:space="preserve">tee, a final decision on the application will be made by </w:t>
      </w:r>
      <w:r w:rsidR="002A60CE" w:rsidRPr="000E6886">
        <w:rPr>
          <w:rFonts w:cs="Arial"/>
          <w:szCs w:val="22"/>
          <w:lang w:val="en-NZ"/>
        </w:rPr>
        <w:t>Mr Jonathan Darby and Mr Derek Chang.</w:t>
      </w:r>
    </w:p>
    <w:p w14:paraId="768FF658" w14:textId="540B5CBF" w:rsidR="003C56B3" w:rsidRDefault="003C56B3"/>
    <w:p w14:paraId="2560EED4" w14:textId="77777777" w:rsidR="00DF6608" w:rsidRDefault="00DF6608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60FC1536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B7EA6D5" w14:textId="52F1E812" w:rsidR="008766E8" w:rsidRPr="00960BFE" w:rsidRDefault="003C56B3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5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4D3213A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2AEA4FB" w14:textId="66952A48" w:rsidR="008766E8" w:rsidRPr="002B62FF" w:rsidRDefault="002C5269" w:rsidP="000605CF">
            <w:pPr>
              <w:rPr>
                <w:b/>
                <w:bCs/>
              </w:rPr>
            </w:pPr>
            <w:r w:rsidRPr="002C5269">
              <w:rPr>
                <w:b/>
                <w:bCs/>
              </w:rPr>
              <w:t>2023 FULL 18705</w:t>
            </w:r>
          </w:p>
        </w:tc>
      </w:tr>
      <w:tr w:rsidR="008766E8" w:rsidRPr="00960BFE" w14:paraId="2FBB22C8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C6A543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CBEE3B6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232BE4B" w14:textId="7C1A18B7" w:rsidR="008766E8" w:rsidRPr="00960BFE" w:rsidRDefault="0056529C" w:rsidP="0056529C">
            <w:pPr>
              <w:autoSpaceDE w:val="0"/>
              <w:autoSpaceDN w:val="0"/>
              <w:adjustRightInd w:val="0"/>
            </w:pPr>
            <w:r>
              <w:t>A Phase 3, Randomized, Double-Blind, Placebo-Controlled Multicenter Study of Itolizumab in Combination with Corticosteroids for the Initial Treatment of Acute Graft Versus Host Disease</w:t>
            </w:r>
          </w:p>
        </w:tc>
      </w:tr>
      <w:tr w:rsidR="008766E8" w:rsidRPr="00960BFE" w14:paraId="164AD7B5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9321CD6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528910D6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F57CC70" w14:textId="1145EA79" w:rsidR="008766E8" w:rsidRPr="00960BFE" w:rsidRDefault="00607F22" w:rsidP="000605CF">
            <w:r>
              <w:t>Dr Clinton Lewis</w:t>
            </w:r>
          </w:p>
        </w:tc>
      </w:tr>
      <w:tr w:rsidR="008766E8" w:rsidRPr="00960BFE" w14:paraId="58C92819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041E756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B54AB0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A311A42" w14:textId="2FF72B38" w:rsidR="008766E8" w:rsidRPr="00960BFE" w:rsidRDefault="00607F22" w:rsidP="000605CF">
            <w:pPr>
              <w:autoSpaceDE w:val="0"/>
              <w:autoSpaceDN w:val="0"/>
              <w:adjustRightInd w:val="0"/>
            </w:pPr>
            <w:r>
              <w:t>Equillium, Inc</w:t>
            </w:r>
          </w:p>
        </w:tc>
      </w:tr>
      <w:tr w:rsidR="008766E8" w:rsidRPr="00960BFE" w14:paraId="5EBAC865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1423E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7B2CA3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21052DCD" w14:textId="3BA12268" w:rsidR="008766E8" w:rsidRPr="00960BFE" w:rsidRDefault="00607F22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3EA6AA00" w14:textId="77777777" w:rsidR="008766E8" w:rsidRPr="00795EDD" w:rsidRDefault="008766E8" w:rsidP="008766E8"/>
    <w:p w14:paraId="1AD49DA4" w14:textId="35E0207E" w:rsidR="008766E8" w:rsidRPr="007D3C48" w:rsidRDefault="007D3C48" w:rsidP="008766E8">
      <w:pPr>
        <w:autoSpaceDE w:val="0"/>
        <w:autoSpaceDN w:val="0"/>
        <w:adjustRightInd w:val="0"/>
        <w:rPr>
          <w:sz w:val="20"/>
          <w:lang w:val="en-NZ"/>
        </w:rPr>
      </w:pPr>
      <w:r w:rsidRPr="007D3C48">
        <w:rPr>
          <w:rFonts w:cs="Arial"/>
          <w:szCs w:val="22"/>
          <w:lang w:val="en-NZ"/>
        </w:rPr>
        <w:t>Dr Clinton Lewis and Dr Nel Peiris</w:t>
      </w:r>
      <w:r w:rsidR="008766E8" w:rsidRPr="007D3C48">
        <w:rPr>
          <w:lang w:val="en-NZ"/>
        </w:rPr>
        <w:t xml:space="preserve"> w</w:t>
      </w:r>
      <w:r w:rsidRPr="007D3C48">
        <w:rPr>
          <w:lang w:val="en-NZ"/>
        </w:rPr>
        <w:t>ere</w:t>
      </w:r>
      <w:r w:rsidR="008766E8" w:rsidRPr="007D3C48">
        <w:rPr>
          <w:lang w:val="en-NZ"/>
        </w:rPr>
        <w:t xml:space="preserve"> present via videoconference for discussion of this application.</w:t>
      </w:r>
    </w:p>
    <w:p w14:paraId="69B055AC" w14:textId="77777777" w:rsidR="008766E8" w:rsidRPr="00D324AA" w:rsidRDefault="008766E8" w:rsidP="008766E8">
      <w:pPr>
        <w:rPr>
          <w:u w:val="single"/>
          <w:lang w:val="en-NZ"/>
        </w:rPr>
      </w:pPr>
    </w:p>
    <w:p w14:paraId="2CD3910F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4B70C3AA" w14:textId="77777777" w:rsidR="008766E8" w:rsidRPr="00D324AA" w:rsidRDefault="008766E8" w:rsidP="008766E8">
      <w:pPr>
        <w:rPr>
          <w:b/>
          <w:lang w:val="en-NZ"/>
        </w:rPr>
      </w:pPr>
    </w:p>
    <w:p w14:paraId="400F3B15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235A64CE" w14:textId="77777777" w:rsidR="008766E8" w:rsidRPr="00D324AA" w:rsidRDefault="008766E8" w:rsidP="008766E8">
      <w:pPr>
        <w:rPr>
          <w:lang w:val="en-NZ"/>
        </w:rPr>
      </w:pPr>
    </w:p>
    <w:p w14:paraId="184C7E0B" w14:textId="7C1A140B" w:rsidR="008766E8" w:rsidRDefault="008766E8" w:rsidP="008766E8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3A090FAF" w14:textId="77777777" w:rsidR="00D61C1B" w:rsidRPr="00D324AA" w:rsidRDefault="00D61C1B" w:rsidP="008766E8">
      <w:pPr>
        <w:rPr>
          <w:lang w:val="en-NZ"/>
        </w:rPr>
      </w:pPr>
    </w:p>
    <w:p w14:paraId="498C222B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2007B1FA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62437BF1" w14:textId="77777777" w:rsidR="008766E8" w:rsidRPr="00D324AA" w:rsidRDefault="008766E8" w:rsidP="008766E8">
      <w:pPr>
        <w:rPr>
          <w:u w:val="single"/>
          <w:lang w:val="en-NZ"/>
        </w:rPr>
      </w:pPr>
    </w:p>
    <w:p w14:paraId="51F6A843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7EA1F8C3" w14:textId="77777777" w:rsidR="008766E8" w:rsidRPr="00D324AA" w:rsidRDefault="008766E8" w:rsidP="008766E8">
      <w:pPr>
        <w:rPr>
          <w:lang w:val="en-NZ"/>
        </w:rPr>
      </w:pPr>
    </w:p>
    <w:p w14:paraId="4AFC2244" w14:textId="2B481FDE" w:rsidR="00ED3BDA" w:rsidRPr="00607F22" w:rsidRDefault="008766E8" w:rsidP="00607F22">
      <w:pPr>
        <w:pStyle w:val="ListParagraph"/>
        <w:numPr>
          <w:ilvl w:val="0"/>
          <w:numId w:val="27"/>
        </w:numPr>
      </w:pPr>
      <w:r w:rsidRPr="00D324AA">
        <w:t xml:space="preserve">The Committee </w:t>
      </w:r>
      <w:r w:rsidR="0053096D">
        <w:t>queried how</w:t>
      </w:r>
      <w:r w:rsidR="00D679C2">
        <w:t xml:space="preserve"> the</w:t>
      </w:r>
      <w:r w:rsidR="0053096D">
        <w:t xml:space="preserve"> short screening period of 3 days will be managed. The Researcher clarified that this </w:t>
      </w:r>
      <w:r w:rsidR="00ED3BDA">
        <w:t xml:space="preserve">disease has a very rapid onset, so because of this there is a medical indication to treat urgently. The 3 days is a balance of trying to give time for pre-screening and getting treatment. There are </w:t>
      </w:r>
      <w:r w:rsidR="006F4385">
        <w:t xml:space="preserve">study </w:t>
      </w:r>
      <w:r w:rsidR="00ED3BDA">
        <w:t xml:space="preserve">nurses </w:t>
      </w:r>
      <w:r w:rsidR="006F4385">
        <w:t>available</w:t>
      </w:r>
      <w:r w:rsidR="00ED3BDA">
        <w:t xml:space="preserve"> to support the decision-making process. </w:t>
      </w:r>
    </w:p>
    <w:p w14:paraId="4BDF2A4E" w14:textId="77777777" w:rsidR="008766E8" w:rsidRPr="00D324AA" w:rsidRDefault="008766E8" w:rsidP="008766E8">
      <w:pPr>
        <w:spacing w:before="80" w:after="80"/>
        <w:rPr>
          <w:lang w:val="en-NZ"/>
        </w:rPr>
      </w:pPr>
    </w:p>
    <w:p w14:paraId="4B66CC06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41ADEC47" w14:textId="77777777" w:rsidR="008766E8" w:rsidRPr="00D324AA" w:rsidRDefault="008766E8" w:rsidP="008766E8">
      <w:pPr>
        <w:rPr>
          <w:lang w:val="en-NZ"/>
        </w:rPr>
      </w:pPr>
    </w:p>
    <w:p w14:paraId="484E416D" w14:textId="77777777" w:rsidR="008766E8" w:rsidRPr="00D324AA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7D30C012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72333FD0" w14:textId="2D8A5916" w:rsidR="00D44D5C" w:rsidRPr="00BE7CBE" w:rsidRDefault="008766E8" w:rsidP="00BE7CBE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BE7CBE">
        <w:t xml:space="preserve">noted that the </w:t>
      </w:r>
      <w:r w:rsidR="00D44D5C">
        <w:t>CI</w:t>
      </w:r>
      <w:r w:rsidR="00BE7CBE">
        <w:t>’s</w:t>
      </w:r>
      <w:r w:rsidR="00D44D5C">
        <w:t xml:space="preserve"> indemnity </w:t>
      </w:r>
      <w:r w:rsidR="00BC549A">
        <w:t xml:space="preserve">has </w:t>
      </w:r>
      <w:r w:rsidR="00D44D5C">
        <w:t>expired</w:t>
      </w:r>
      <w:r w:rsidR="00BE7CBE">
        <w:t xml:space="preserve">. </w:t>
      </w:r>
      <w:r w:rsidR="00BC549A">
        <w:t>P</w:t>
      </w:r>
      <w:r w:rsidR="00D44D5C">
        <w:t xml:space="preserve">lease upload </w:t>
      </w:r>
      <w:r w:rsidR="00BC549A">
        <w:t xml:space="preserve">the </w:t>
      </w:r>
      <w:r w:rsidR="00D44D5C">
        <w:t xml:space="preserve">updated </w:t>
      </w:r>
      <w:r w:rsidR="00BC549A">
        <w:t>document</w:t>
      </w:r>
      <w:r w:rsidR="00D44D5C">
        <w:t>.</w:t>
      </w:r>
    </w:p>
    <w:p w14:paraId="58548B43" w14:textId="11328F1E" w:rsidR="00D44D5C" w:rsidRPr="00B25847" w:rsidRDefault="00BE7CBE" w:rsidP="008766E8">
      <w:pPr>
        <w:pStyle w:val="ListParagraph"/>
        <w:rPr>
          <w:rFonts w:cs="Arial"/>
          <w:color w:val="FF0000"/>
        </w:rPr>
      </w:pPr>
      <w:r>
        <w:t>The Committee queried the exclusion</w:t>
      </w:r>
      <w:r w:rsidR="00D44D5C">
        <w:t xml:space="preserve"> criteria around HIV, HBV, HCV and TB. </w:t>
      </w:r>
      <w:r>
        <w:t>The Researcher responded that</w:t>
      </w:r>
      <w:r w:rsidR="000A74BA">
        <w:t xml:space="preserve"> some of those </w:t>
      </w:r>
      <w:r w:rsidR="00EA70EF">
        <w:t xml:space="preserve">diseases </w:t>
      </w:r>
      <w:r w:rsidR="000A74BA">
        <w:t xml:space="preserve">are relative contraindications to getting the </w:t>
      </w:r>
      <w:r w:rsidR="00CE0DD0">
        <w:t xml:space="preserve">transplant </w:t>
      </w:r>
      <w:r w:rsidR="000A74BA">
        <w:t>in the first place</w:t>
      </w:r>
      <w:r w:rsidR="008A10C5">
        <w:t xml:space="preserve"> and e</w:t>
      </w:r>
      <w:r w:rsidR="000A74BA">
        <w:t xml:space="preserve">xplained </w:t>
      </w:r>
      <w:r w:rsidR="00531249">
        <w:t>that this is standardized internationally</w:t>
      </w:r>
      <w:r w:rsidR="00B80C3D">
        <w:t>. As this</w:t>
      </w:r>
      <w:r w:rsidR="000A74BA">
        <w:t xml:space="preserve"> is immunosuppressive therapy, </w:t>
      </w:r>
      <w:r w:rsidR="00B80C3D">
        <w:t xml:space="preserve">the </w:t>
      </w:r>
      <w:r w:rsidR="00404D30">
        <w:t>R</w:t>
      </w:r>
      <w:r w:rsidR="00B80C3D">
        <w:t>esearchers said there</w:t>
      </w:r>
      <w:r w:rsidR="000A74BA">
        <w:t xml:space="preserve"> is a concern for viral reactivation worsening</w:t>
      </w:r>
      <w:r w:rsidR="00531249">
        <w:t xml:space="preserve"> and drug interaction with other treatment. </w:t>
      </w:r>
      <w:r w:rsidR="008A10C5">
        <w:t xml:space="preserve">The Committee recommended this is clarified </w:t>
      </w:r>
      <w:r w:rsidR="00C56FDD">
        <w:t>for</w:t>
      </w:r>
      <w:r w:rsidR="008A10C5">
        <w:t xml:space="preserve"> participants.</w:t>
      </w:r>
    </w:p>
    <w:p w14:paraId="5E664EBC" w14:textId="77777777" w:rsidR="00B25847" w:rsidRPr="00B25847" w:rsidRDefault="00B25847" w:rsidP="00B25847">
      <w:pPr>
        <w:rPr>
          <w:rFonts w:cs="Arial"/>
          <w:color w:val="FF0000"/>
        </w:rPr>
      </w:pPr>
    </w:p>
    <w:p w14:paraId="4C4180ED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07FBE835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</w:p>
    <w:p w14:paraId="2ACBD474" w14:textId="3650325B" w:rsidR="005B3C34" w:rsidRDefault="005B3C34" w:rsidP="00953291">
      <w:pPr>
        <w:pStyle w:val="ListParagraph"/>
      </w:pPr>
      <w:r>
        <w:t xml:space="preserve">Under identifiable data, </w:t>
      </w:r>
      <w:r w:rsidR="00C56FDD">
        <w:t xml:space="preserve">please remove reference to the Sponsor </w:t>
      </w:r>
      <w:r w:rsidR="00202BBF">
        <w:t xml:space="preserve">and people and companies working for the Sponsor </w:t>
      </w:r>
      <w:r w:rsidR="00C56FDD">
        <w:t xml:space="preserve">having access to </w:t>
      </w:r>
      <w:r w:rsidR="00202BBF">
        <w:t>identifiable data for the purpose of the study.</w:t>
      </w:r>
    </w:p>
    <w:p w14:paraId="136A8541" w14:textId="271C8913" w:rsidR="005B3C34" w:rsidRDefault="005B3C34" w:rsidP="008766E8">
      <w:pPr>
        <w:pStyle w:val="ListParagraph"/>
      </w:pPr>
      <w:r>
        <w:t xml:space="preserve">Section 14 </w:t>
      </w:r>
      <w:r w:rsidR="00202BBF">
        <w:t>refers to the</w:t>
      </w:r>
      <w:r>
        <w:t xml:space="preserve"> cost of treatment and </w:t>
      </w:r>
      <w:r w:rsidR="00C31F45">
        <w:t>a participant’s</w:t>
      </w:r>
      <w:r>
        <w:t xml:space="preserve"> insurance. Please remove. </w:t>
      </w:r>
    </w:p>
    <w:p w14:paraId="527EC318" w14:textId="5D8491EB" w:rsidR="005B3C34" w:rsidRDefault="005B3C34" w:rsidP="008766E8">
      <w:pPr>
        <w:pStyle w:val="ListParagraph"/>
      </w:pPr>
      <w:r>
        <w:t>Section 16</w:t>
      </w:r>
      <w:r w:rsidR="008C205D">
        <w:t xml:space="preserve"> states</w:t>
      </w:r>
      <w:r>
        <w:t xml:space="preserve"> ‘as required by US law’</w:t>
      </w:r>
      <w:r w:rsidR="008C205D">
        <w:t xml:space="preserve"> which</w:t>
      </w:r>
      <w:r>
        <w:t xml:space="preserve"> can be removed.</w:t>
      </w:r>
    </w:p>
    <w:p w14:paraId="3915F951" w14:textId="63EFA52D" w:rsidR="005B3C34" w:rsidRDefault="009B20DF" w:rsidP="008766E8">
      <w:pPr>
        <w:pStyle w:val="ListParagraph"/>
      </w:pPr>
      <w:r>
        <w:t>Please refer to Northern A HDEC in the Assent form.</w:t>
      </w:r>
      <w:r w:rsidR="00DE1978">
        <w:t xml:space="preserve"> </w:t>
      </w:r>
    </w:p>
    <w:p w14:paraId="53B07E5E" w14:textId="543ABF29" w:rsidR="00ED3BDA" w:rsidRDefault="009B20DF" w:rsidP="008766E8">
      <w:pPr>
        <w:pStyle w:val="ListParagraph"/>
      </w:pPr>
      <w:r>
        <w:t>Please include contraception information in the Assent form.</w:t>
      </w:r>
    </w:p>
    <w:p w14:paraId="5ACCC6B8" w14:textId="45D4D03C" w:rsidR="002177B1" w:rsidRDefault="00CC201F" w:rsidP="008766E8">
      <w:pPr>
        <w:pStyle w:val="ListParagraph"/>
      </w:pPr>
      <w:r>
        <w:lastRenderedPageBreak/>
        <w:t>The committee q</w:t>
      </w:r>
      <w:r w:rsidR="002177B1">
        <w:t>ueried the wording</w:t>
      </w:r>
      <w:r>
        <w:t xml:space="preserve"> of</w:t>
      </w:r>
      <w:r w:rsidR="002177B1">
        <w:t xml:space="preserve"> “can bad things happen” </w:t>
      </w:r>
      <w:r w:rsidR="00BC0B36">
        <w:t xml:space="preserve">and </w:t>
      </w:r>
      <w:r w:rsidR="002177B1">
        <w:t xml:space="preserve">“these bad things are called risks”. </w:t>
      </w:r>
      <w:r>
        <w:t>This is not entirely</w:t>
      </w:r>
      <w:r w:rsidR="002177B1">
        <w:t xml:space="preserve"> </w:t>
      </w:r>
      <w:r>
        <w:t>accurate,</w:t>
      </w:r>
      <w:r w:rsidR="002177B1">
        <w:t xml:space="preserve"> and phrasing might be off-putting. </w:t>
      </w:r>
      <w:r w:rsidR="00BC0B36">
        <w:t>The Committee suggested explaining that</w:t>
      </w:r>
      <w:r w:rsidR="002177B1">
        <w:t xml:space="preserve"> there are side-effects or potential risks</w:t>
      </w:r>
      <w:r>
        <w:t xml:space="preserve"> instead.</w:t>
      </w:r>
    </w:p>
    <w:p w14:paraId="3F5F1565" w14:textId="10456A7D" w:rsidR="00175434" w:rsidRDefault="003D7EB5" w:rsidP="008766E8">
      <w:pPr>
        <w:pStyle w:val="ListParagraph"/>
      </w:pPr>
      <w:r>
        <w:t>Please note</w:t>
      </w:r>
      <w:r w:rsidR="00175434">
        <w:t xml:space="preserve"> in the PIS that a karakia w</w:t>
      </w:r>
      <w:r w:rsidR="00C318D3">
        <w:t>ill not</w:t>
      </w:r>
      <w:r w:rsidR="00175434">
        <w:t xml:space="preserve"> be available at tissue destruction. </w:t>
      </w:r>
    </w:p>
    <w:p w14:paraId="3422FD11" w14:textId="77777777" w:rsidR="008766E8" w:rsidRPr="00D324AA" w:rsidRDefault="008766E8" w:rsidP="008766E8">
      <w:pPr>
        <w:spacing w:before="80" w:after="80"/>
      </w:pPr>
    </w:p>
    <w:p w14:paraId="3D535130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405E7A60" w14:textId="77777777" w:rsidR="008766E8" w:rsidRPr="00D324AA" w:rsidRDefault="008766E8" w:rsidP="008766E8">
      <w:pPr>
        <w:rPr>
          <w:lang w:val="en-NZ"/>
        </w:rPr>
      </w:pPr>
    </w:p>
    <w:p w14:paraId="038989D9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</w:t>
      </w:r>
      <w:r w:rsidRPr="00D324AA">
        <w:rPr>
          <w:lang w:val="en-NZ"/>
        </w:rPr>
        <w:t xml:space="preserve">, </w:t>
      </w:r>
      <w:r w:rsidRPr="00D324AA">
        <w:rPr>
          <w:rFonts w:cs="Arial"/>
          <w:szCs w:val="22"/>
          <w:lang w:val="en-NZ"/>
        </w:rPr>
        <w:t>subject to the following non-standard conditions:</w:t>
      </w:r>
    </w:p>
    <w:p w14:paraId="4E79FC8F" w14:textId="77777777" w:rsidR="008766E8" w:rsidRPr="007A6745" w:rsidRDefault="008766E8" w:rsidP="008766E8">
      <w:pPr>
        <w:rPr>
          <w:lang w:val="en-NZ"/>
        </w:rPr>
      </w:pPr>
    </w:p>
    <w:p w14:paraId="38DAD2AA" w14:textId="77777777" w:rsidR="008766E8" w:rsidRPr="007A6745" w:rsidRDefault="008766E8" w:rsidP="008766E8">
      <w:pPr>
        <w:pStyle w:val="NSCbullet"/>
        <w:rPr>
          <w:color w:val="auto"/>
        </w:rPr>
      </w:pPr>
      <w:r w:rsidRPr="007A6745">
        <w:rPr>
          <w:color w:val="auto"/>
        </w:rPr>
        <w:t>please address all outstanding ethical issues raised by the Committee</w:t>
      </w:r>
    </w:p>
    <w:p w14:paraId="3DD09FFF" w14:textId="77777777" w:rsidR="008766E8" w:rsidRPr="007A6745" w:rsidRDefault="008766E8" w:rsidP="008766E8">
      <w:pPr>
        <w:numPr>
          <w:ilvl w:val="0"/>
          <w:numId w:val="5"/>
        </w:numPr>
        <w:spacing w:before="80" w:after="80"/>
        <w:ind w:left="714" w:hanging="357"/>
        <w:rPr>
          <w:rFonts w:cs="Arial"/>
          <w:szCs w:val="22"/>
          <w:lang w:val="en-NZ"/>
        </w:rPr>
      </w:pPr>
      <w:r w:rsidRPr="007A6745">
        <w:rPr>
          <w:rFonts w:cs="Arial"/>
          <w:szCs w:val="22"/>
          <w:lang w:val="en-NZ"/>
        </w:rPr>
        <w:t xml:space="preserve">please update the Participant Information Sheet and Consent Form, taking into account the feedback provided by the Committee. </w:t>
      </w:r>
      <w:r w:rsidRPr="007A6745">
        <w:rPr>
          <w:i/>
          <w:iCs/>
        </w:rPr>
        <w:t>(National Ethical Standards for Health and Disability Research and Quality Improvement, para 7.15 – 7.17).</w:t>
      </w:r>
    </w:p>
    <w:p w14:paraId="3DEE7B81" w14:textId="77777777" w:rsidR="008766E8" w:rsidRPr="00D324AA" w:rsidRDefault="008766E8" w:rsidP="008766E8">
      <w:pPr>
        <w:rPr>
          <w:rFonts w:cs="Arial"/>
          <w:color w:val="33CCCC"/>
          <w:szCs w:val="22"/>
          <w:lang w:val="en-NZ"/>
        </w:rPr>
      </w:pPr>
    </w:p>
    <w:p w14:paraId="478491F4" w14:textId="77777777" w:rsidR="003C56B3" w:rsidRDefault="003C56B3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7BE7EE5F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352BDA" w14:textId="3B9468C8" w:rsidR="008766E8" w:rsidRPr="00960BFE" w:rsidRDefault="003C56B3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6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2DFFF9F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65E54CC" w14:textId="6E8B7D27" w:rsidR="008766E8" w:rsidRPr="002B62FF" w:rsidRDefault="0052320C" w:rsidP="000605CF">
            <w:pPr>
              <w:rPr>
                <w:b/>
                <w:bCs/>
              </w:rPr>
            </w:pPr>
            <w:r w:rsidRPr="0052320C">
              <w:rPr>
                <w:b/>
                <w:bCs/>
              </w:rPr>
              <w:t>2023 FULL 18720</w:t>
            </w:r>
          </w:p>
        </w:tc>
      </w:tr>
      <w:tr w:rsidR="008766E8" w:rsidRPr="00960BFE" w14:paraId="3D2EB83A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BB0B1A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49CAA0A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9340EF5" w14:textId="4198D4D5" w:rsidR="008766E8" w:rsidRPr="00960BFE" w:rsidRDefault="00923A90" w:rsidP="000605CF">
            <w:pPr>
              <w:autoSpaceDE w:val="0"/>
              <w:autoSpaceDN w:val="0"/>
              <w:adjustRightInd w:val="0"/>
            </w:pPr>
            <w:r w:rsidRPr="00923A90">
              <w:t>How do teenage parents view hearing in early life?</w:t>
            </w:r>
          </w:p>
        </w:tc>
      </w:tr>
      <w:tr w:rsidR="008766E8" w:rsidRPr="00960BFE" w14:paraId="614E9AA6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45E6023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39AFB19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B9FECDD" w14:textId="3EA31373" w:rsidR="008766E8" w:rsidRPr="00960BFE" w:rsidRDefault="00CE7720" w:rsidP="000605CF">
            <w:r>
              <w:t>Dr Andrew Wood</w:t>
            </w:r>
          </w:p>
        </w:tc>
      </w:tr>
      <w:tr w:rsidR="008766E8" w:rsidRPr="00960BFE" w14:paraId="0270335E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F8FAD45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5F6F72C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E753B49" w14:textId="56F02587" w:rsidR="008766E8" w:rsidRPr="00960BFE" w:rsidRDefault="00722112" w:rsidP="000605CF">
            <w:pPr>
              <w:autoSpaceDE w:val="0"/>
              <w:autoSpaceDN w:val="0"/>
              <w:adjustRightInd w:val="0"/>
            </w:pPr>
            <w:r>
              <w:t>University of Auckland</w:t>
            </w:r>
          </w:p>
        </w:tc>
      </w:tr>
      <w:tr w:rsidR="008766E8" w:rsidRPr="00960BFE" w14:paraId="2FB65196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56F5A71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BED6ADC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E29412E" w14:textId="52A72087" w:rsidR="008766E8" w:rsidRPr="00960BFE" w:rsidRDefault="00CD2A24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0064B319" w14:textId="77777777" w:rsidR="008766E8" w:rsidRPr="00795EDD" w:rsidRDefault="008766E8" w:rsidP="008766E8"/>
    <w:p w14:paraId="32378420" w14:textId="288610E7" w:rsidR="008766E8" w:rsidRPr="008113DC" w:rsidRDefault="00CE7720" w:rsidP="008766E8">
      <w:pPr>
        <w:autoSpaceDE w:val="0"/>
        <w:autoSpaceDN w:val="0"/>
        <w:adjustRightInd w:val="0"/>
        <w:rPr>
          <w:sz w:val="20"/>
          <w:lang w:val="en-NZ"/>
        </w:rPr>
      </w:pPr>
      <w:r w:rsidRPr="008113DC">
        <w:rPr>
          <w:rFonts w:cs="Arial"/>
          <w:szCs w:val="22"/>
          <w:lang w:val="en-NZ"/>
        </w:rPr>
        <w:t xml:space="preserve">Genevieve Choi and </w:t>
      </w:r>
      <w:r w:rsidR="008113DC">
        <w:rPr>
          <w:rFonts w:cs="Arial"/>
          <w:szCs w:val="22"/>
          <w:lang w:val="en-NZ"/>
        </w:rPr>
        <w:t xml:space="preserve">Professor </w:t>
      </w:r>
      <w:r w:rsidR="008113DC" w:rsidRPr="008113DC">
        <w:rPr>
          <w:rFonts w:cs="Arial"/>
          <w:szCs w:val="22"/>
          <w:lang w:val="en-NZ"/>
        </w:rPr>
        <w:t>Suzanne Purdy</w:t>
      </w:r>
      <w:r w:rsidR="008766E8" w:rsidRPr="008113DC">
        <w:rPr>
          <w:lang w:val="en-NZ"/>
        </w:rPr>
        <w:t xml:space="preserve"> w</w:t>
      </w:r>
      <w:r w:rsidR="008113DC" w:rsidRPr="008113DC">
        <w:rPr>
          <w:lang w:val="en-NZ"/>
        </w:rPr>
        <w:t>ere</w:t>
      </w:r>
      <w:r w:rsidR="008766E8" w:rsidRPr="008113DC">
        <w:rPr>
          <w:lang w:val="en-NZ"/>
        </w:rPr>
        <w:t xml:space="preserve"> present via videoconference for discussion of this application.</w:t>
      </w:r>
    </w:p>
    <w:p w14:paraId="16D48264" w14:textId="77777777" w:rsidR="008766E8" w:rsidRPr="00D324AA" w:rsidRDefault="008766E8" w:rsidP="008766E8">
      <w:pPr>
        <w:rPr>
          <w:u w:val="single"/>
          <w:lang w:val="en-NZ"/>
        </w:rPr>
      </w:pPr>
    </w:p>
    <w:p w14:paraId="719AF21E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60476727" w14:textId="77777777" w:rsidR="008766E8" w:rsidRPr="00D324AA" w:rsidRDefault="008766E8" w:rsidP="008766E8">
      <w:pPr>
        <w:rPr>
          <w:b/>
          <w:lang w:val="en-NZ"/>
        </w:rPr>
      </w:pPr>
    </w:p>
    <w:p w14:paraId="2E4D1F8E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5FC06300" w14:textId="77777777" w:rsidR="008766E8" w:rsidRPr="00D324AA" w:rsidRDefault="008766E8" w:rsidP="008766E8">
      <w:pPr>
        <w:rPr>
          <w:lang w:val="en-NZ"/>
        </w:rPr>
      </w:pPr>
    </w:p>
    <w:p w14:paraId="72A2DDB9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322B2E41" w14:textId="77777777" w:rsidR="008766E8" w:rsidRPr="00D324AA" w:rsidRDefault="008766E8" w:rsidP="008766E8">
      <w:pPr>
        <w:rPr>
          <w:lang w:val="en-NZ"/>
        </w:rPr>
      </w:pPr>
    </w:p>
    <w:p w14:paraId="3D9A36C0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603333FF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275EAC15" w14:textId="77777777" w:rsidR="008766E8" w:rsidRPr="00D324AA" w:rsidRDefault="008766E8" w:rsidP="008766E8">
      <w:pPr>
        <w:rPr>
          <w:u w:val="single"/>
          <w:lang w:val="en-NZ"/>
        </w:rPr>
      </w:pPr>
    </w:p>
    <w:p w14:paraId="75FC716D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70984D98" w14:textId="77777777" w:rsidR="008766E8" w:rsidRPr="00D324AA" w:rsidRDefault="008766E8" w:rsidP="008766E8">
      <w:pPr>
        <w:rPr>
          <w:lang w:val="en-NZ"/>
        </w:rPr>
      </w:pPr>
    </w:p>
    <w:p w14:paraId="7BF48817" w14:textId="1247FED6" w:rsidR="008766E8" w:rsidRDefault="008766E8" w:rsidP="008766E8">
      <w:pPr>
        <w:pStyle w:val="ListParagraph"/>
        <w:numPr>
          <w:ilvl w:val="0"/>
          <w:numId w:val="28"/>
        </w:numPr>
      </w:pPr>
      <w:r w:rsidRPr="00D324AA">
        <w:t xml:space="preserve">The Committee </w:t>
      </w:r>
      <w:r w:rsidR="00E52383">
        <w:t>n</w:t>
      </w:r>
      <w:r w:rsidR="00925C2A">
        <w:t>oted that app</w:t>
      </w:r>
      <w:r w:rsidR="00E52383">
        <w:t>lication</w:t>
      </w:r>
      <w:r w:rsidR="00925C2A">
        <w:t xml:space="preserve"> form says </w:t>
      </w:r>
      <w:r w:rsidR="00C318D3">
        <w:t xml:space="preserve">the researchers are </w:t>
      </w:r>
      <w:r w:rsidR="00925C2A">
        <w:t>not collecting ethnicity</w:t>
      </w:r>
      <w:r w:rsidR="00C318D3">
        <w:t xml:space="preserve"> data</w:t>
      </w:r>
      <w:r w:rsidR="00925C2A">
        <w:t xml:space="preserve">. </w:t>
      </w:r>
      <w:r w:rsidR="00E52383">
        <w:t>The Researcher responded that if</w:t>
      </w:r>
      <w:r w:rsidR="00925C2A">
        <w:t xml:space="preserve"> </w:t>
      </w:r>
      <w:r w:rsidR="00E52383">
        <w:t>participants would like to</w:t>
      </w:r>
      <w:r w:rsidR="00925C2A">
        <w:t xml:space="preserve"> share </w:t>
      </w:r>
      <w:r w:rsidR="00E52383">
        <w:t xml:space="preserve">this information, </w:t>
      </w:r>
      <w:r w:rsidR="00925C2A">
        <w:t xml:space="preserve">they can, </w:t>
      </w:r>
      <w:r w:rsidR="00E52383">
        <w:t>but the study is</w:t>
      </w:r>
      <w:r w:rsidR="00925C2A">
        <w:t xml:space="preserve"> being influenced by </w:t>
      </w:r>
      <w:r w:rsidR="00E52383">
        <w:t>having</w:t>
      </w:r>
      <w:r w:rsidR="00925C2A">
        <w:t xml:space="preserve"> them taking ownership of their voice and their story. </w:t>
      </w:r>
      <w:r w:rsidR="00E52383">
        <w:t>The Committee noted</w:t>
      </w:r>
      <w:r w:rsidR="00925C2A">
        <w:t xml:space="preserve"> that it</w:t>
      </w:r>
      <w:r w:rsidR="00B47691">
        <w:t xml:space="preserve"> is</w:t>
      </w:r>
      <w:r w:rsidR="00925C2A">
        <w:t xml:space="preserve"> a requirement to record ethnicity where possible and justify if not. </w:t>
      </w:r>
    </w:p>
    <w:p w14:paraId="43185E54" w14:textId="399A9C02" w:rsidR="00925C2A" w:rsidRDefault="00E52383" w:rsidP="008766E8">
      <w:pPr>
        <w:pStyle w:val="ListParagraph"/>
        <w:numPr>
          <w:ilvl w:val="0"/>
          <w:numId w:val="28"/>
        </w:numPr>
      </w:pPr>
      <w:r>
        <w:t>The Researchers c</w:t>
      </w:r>
      <w:r w:rsidR="00925C2A">
        <w:t xml:space="preserve">larified that the participant has time to take away the information sheet to consider their participation. </w:t>
      </w:r>
    </w:p>
    <w:p w14:paraId="43116FCD" w14:textId="08278B05" w:rsidR="00444F7C" w:rsidRPr="00925C2A" w:rsidRDefault="00E52383" w:rsidP="008766E8">
      <w:pPr>
        <w:pStyle w:val="ListParagraph"/>
        <w:numPr>
          <w:ilvl w:val="0"/>
          <w:numId w:val="28"/>
        </w:numPr>
      </w:pPr>
      <w:r>
        <w:t>The Researchers c</w:t>
      </w:r>
      <w:r w:rsidR="00444F7C">
        <w:t xml:space="preserve">larified that </w:t>
      </w:r>
      <w:r w:rsidR="00645CCA">
        <w:t>support people for disabilities can be provided if required and have grant money set aside for accessing these.</w:t>
      </w:r>
    </w:p>
    <w:p w14:paraId="6F15C786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3194528C" w14:textId="77777777" w:rsidR="008766E8" w:rsidRPr="00D324AA" w:rsidRDefault="008766E8" w:rsidP="008766E8">
      <w:pPr>
        <w:rPr>
          <w:lang w:val="en-NZ"/>
        </w:rPr>
      </w:pPr>
    </w:p>
    <w:p w14:paraId="222F89DF" w14:textId="77777777" w:rsidR="008766E8" w:rsidRPr="00D324AA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14C8EEA8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2B2D8F4C" w14:textId="20537838" w:rsidR="00312337" w:rsidRPr="00EA70EF" w:rsidRDefault="008766E8" w:rsidP="00EA70EF">
      <w:pPr>
        <w:pStyle w:val="ListParagraph"/>
        <w:rPr>
          <w:rFonts w:cs="Arial"/>
          <w:color w:val="FF0000"/>
        </w:rPr>
      </w:pPr>
      <w:r w:rsidRPr="00D324AA">
        <w:t xml:space="preserve">The Committee </w:t>
      </w:r>
      <w:r w:rsidR="002B3EF2">
        <w:t>requested to</w:t>
      </w:r>
      <w:r w:rsidR="001F54C5">
        <w:t xml:space="preserve"> </w:t>
      </w:r>
      <w:r w:rsidR="00EA70EF">
        <w:t xml:space="preserve">explicitly </w:t>
      </w:r>
      <w:r w:rsidR="001F54C5">
        <w:t>clarify to participants</w:t>
      </w:r>
      <w:r w:rsidR="0079405C">
        <w:t xml:space="preserve"> </w:t>
      </w:r>
      <w:r w:rsidR="0088337C">
        <w:t xml:space="preserve">a code of </w:t>
      </w:r>
      <w:r w:rsidR="0079405C">
        <w:t xml:space="preserve">conduct </w:t>
      </w:r>
      <w:r w:rsidR="0088337C">
        <w:t>for</w:t>
      </w:r>
      <w:r w:rsidR="00A2677A">
        <w:t xml:space="preserve"> </w:t>
      </w:r>
      <w:r w:rsidR="0079405C">
        <w:t xml:space="preserve">the focus groups, such as </w:t>
      </w:r>
      <w:r w:rsidR="001F54C5">
        <w:t>confidential</w:t>
      </w:r>
      <w:r w:rsidR="00F91708">
        <w:t>ity expectations</w:t>
      </w:r>
      <w:r w:rsidR="000F637B">
        <w:t>. Pl</w:t>
      </w:r>
      <w:r w:rsidR="000A253F">
        <w:t>ease clarify what</w:t>
      </w:r>
      <w:r w:rsidR="001F54C5">
        <w:t xml:space="preserve"> will happen to the audio recordings</w:t>
      </w:r>
      <w:r w:rsidR="00177C3A">
        <w:t xml:space="preserve"> </w:t>
      </w:r>
      <w:r w:rsidR="00201800">
        <w:t xml:space="preserve">of the focus groups including </w:t>
      </w:r>
      <w:r w:rsidR="00177C3A">
        <w:t xml:space="preserve"> transcription,</w:t>
      </w:r>
      <w:r w:rsidR="000A253F">
        <w:t xml:space="preserve"> what the</w:t>
      </w:r>
      <w:r w:rsidR="00201800">
        <w:t xml:space="preserve"> recordings and transcripts</w:t>
      </w:r>
      <w:r w:rsidR="000A253F">
        <w:t xml:space="preserve"> will be used for and their subsequent</w:t>
      </w:r>
      <w:r w:rsidR="00177C3A">
        <w:t xml:space="preserve"> storage and destruction. </w:t>
      </w:r>
    </w:p>
    <w:p w14:paraId="710701D4" w14:textId="62E111F0" w:rsidR="00EB39C5" w:rsidRPr="00EB39C5" w:rsidRDefault="00645CCA" w:rsidP="008766E8">
      <w:pPr>
        <w:pStyle w:val="ListParagraph"/>
        <w:rPr>
          <w:rFonts w:cs="Arial"/>
          <w:color w:val="FF0000"/>
        </w:rPr>
      </w:pPr>
      <w:r>
        <w:t>The Committee noted that ethical approval had been stated as time limited</w:t>
      </w:r>
      <w:r w:rsidR="00693F26">
        <w:t xml:space="preserve"> in </w:t>
      </w:r>
      <w:r w:rsidR="002B3EF2">
        <w:t>documentation</w:t>
      </w:r>
      <w:r>
        <w:t xml:space="preserve">, but this </w:t>
      </w:r>
      <w:r w:rsidR="002B3EF2">
        <w:t>can be removed</w:t>
      </w:r>
      <w:r>
        <w:t xml:space="preserve">. </w:t>
      </w:r>
      <w:r w:rsidR="00452F94">
        <w:t xml:space="preserve">Please refer to the fact that </w:t>
      </w:r>
      <w:r w:rsidR="002B3EF2">
        <w:t>HDECs approve</w:t>
      </w:r>
      <w:r w:rsidR="00307863">
        <w:t xml:space="preserve"> only</w:t>
      </w:r>
      <w:r w:rsidR="002B3EF2">
        <w:t xml:space="preserve"> the ethical aspects of the study</w:t>
      </w:r>
      <w:r w:rsidR="00452F94">
        <w:t>.</w:t>
      </w:r>
      <w:r w:rsidR="002B3EF2">
        <w:t xml:space="preserve"> </w:t>
      </w:r>
      <w:r>
        <w:t xml:space="preserve"> </w:t>
      </w:r>
    </w:p>
    <w:p w14:paraId="7E6E20B7" w14:textId="25331E0C" w:rsidR="008766E8" w:rsidRPr="00042699" w:rsidRDefault="00D676DF" w:rsidP="00042699">
      <w:pPr>
        <w:pStyle w:val="ListParagraph"/>
        <w:rPr>
          <w:rFonts w:cs="Arial"/>
          <w:color w:val="FF0000"/>
        </w:rPr>
      </w:pPr>
      <w:r>
        <w:t>The</w:t>
      </w:r>
      <w:r w:rsidR="002B3EF2">
        <w:t xml:space="preserve"> Committee recommended</w:t>
      </w:r>
      <w:r w:rsidR="00EB39C5">
        <w:t xml:space="preserve"> developing a safety plan for </w:t>
      </w:r>
      <w:r>
        <w:t xml:space="preserve">the </w:t>
      </w:r>
      <w:r w:rsidR="002B3EF2">
        <w:t>R</w:t>
      </w:r>
      <w:r w:rsidR="00EB39C5">
        <w:t xml:space="preserve">esearcher and </w:t>
      </w:r>
      <w:r w:rsidR="002B3EF2">
        <w:t>participants</w:t>
      </w:r>
      <w:r w:rsidR="003F77D8">
        <w:t xml:space="preserve"> </w:t>
      </w:r>
      <w:r>
        <w:t xml:space="preserve">given the duration of contact and </w:t>
      </w:r>
      <w:r w:rsidR="00EB39C5">
        <w:t>close involvement with the parents and children</w:t>
      </w:r>
      <w:r w:rsidR="003F77D8">
        <w:t>.</w:t>
      </w:r>
    </w:p>
    <w:p w14:paraId="61EA069D" w14:textId="77777777" w:rsidR="008766E8" w:rsidRPr="00D324AA" w:rsidRDefault="008766E8" w:rsidP="008766E8">
      <w:pPr>
        <w:spacing w:before="80" w:after="80"/>
      </w:pPr>
    </w:p>
    <w:p w14:paraId="6A0C91DE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7F44F3DF" w14:textId="77777777" w:rsidR="008766E8" w:rsidRPr="00042699" w:rsidRDefault="008766E8" w:rsidP="008766E8">
      <w:pPr>
        <w:rPr>
          <w:lang w:val="en-NZ"/>
        </w:rPr>
      </w:pPr>
    </w:p>
    <w:p w14:paraId="134CA661" w14:textId="77777777" w:rsidR="008766E8" w:rsidRPr="00042699" w:rsidRDefault="008766E8" w:rsidP="008766E8">
      <w:pPr>
        <w:rPr>
          <w:lang w:val="en-NZ"/>
        </w:rPr>
      </w:pPr>
      <w:r w:rsidRPr="00042699">
        <w:rPr>
          <w:lang w:val="en-NZ"/>
        </w:rPr>
        <w:t xml:space="preserve">This application was </w:t>
      </w:r>
      <w:r w:rsidRPr="00042699">
        <w:rPr>
          <w:i/>
          <w:lang w:val="en-NZ"/>
        </w:rPr>
        <w:t>approved</w:t>
      </w:r>
      <w:r w:rsidRPr="00042699">
        <w:rPr>
          <w:lang w:val="en-NZ"/>
        </w:rPr>
        <w:t xml:space="preserve"> by </w:t>
      </w:r>
      <w:r w:rsidRPr="00042699">
        <w:rPr>
          <w:rFonts w:cs="Arial"/>
          <w:szCs w:val="22"/>
          <w:lang w:val="en-NZ"/>
        </w:rPr>
        <w:t>consensus</w:t>
      </w:r>
      <w:r w:rsidRPr="00042699">
        <w:rPr>
          <w:lang w:val="en-NZ"/>
        </w:rPr>
        <w:t xml:space="preserve">, </w:t>
      </w:r>
      <w:r w:rsidRPr="00042699">
        <w:rPr>
          <w:rFonts w:cs="Arial"/>
          <w:szCs w:val="22"/>
          <w:lang w:val="en-NZ"/>
        </w:rPr>
        <w:t>subject to the following non-standard conditions:</w:t>
      </w:r>
    </w:p>
    <w:p w14:paraId="7E978E28" w14:textId="77777777" w:rsidR="008766E8" w:rsidRPr="00042699" w:rsidRDefault="008766E8" w:rsidP="008766E8">
      <w:pPr>
        <w:rPr>
          <w:lang w:val="en-NZ"/>
        </w:rPr>
      </w:pPr>
    </w:p>
    <w:p w14:paraId="00A4FC78" w14:textId="3C53A046" w:rsidR="00693F26" w:rsidRPr="003A141C" w:rsidRDefault="008766E8" w:rsidP="003A141C">
      <w:pPr>
        <w:pStyle w:val="NSCbullet"/>
        <w:rPr>
          <w:color w:val="auto"/>
        </w:rPr>
      </w:pPr>
      <w:r w:rsidRPr="00042699">
        <w:rPr>
          <w:color w:val="auto"/>
        </w:rPr>
        <w:t>please address all outstanding ethical issues raised by the Committe</w:t>
      </w:r>
      <w:r w:rsidR="003A141C">
        <w:rPr>
          <w:color w:val="auto"/>
        </w:rPr>
        <w:t>e.</w:t>
      </w:r>
      <w:r w:rsidR="00693F26"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8766E8" w:rsidRPr="00960BFE" w14:paraId="2C5B308A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457CAE5" w14:textId="4FA8251F" w:rsidR="008766E8" w:rsidRPr="00960BFE" w:rsidRDefault="003C56B3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7</w:t>
            </w:r>
            <w:r w:rsidR="008766E8" w:rsidRPr="00960BFE">
              <w:rPr>
                <w:b/>
              </w:rPr>
              <w:t xml:space="preserve"> </w:t>
            </w:r>
            <w:r w:rsidR="008766E8"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70FA29C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DDE1868" w14:textId="34573937" w:rsidR="008766E8" w:rsidRPr="002B62FF" w:rsidRDefault="00167F68" w:rsidP="000605CF">
            <w:pPr>
              <w:rPr>
                <w:b/>
                <w:bCs/>
              </w:rPr>
            </w:pPr>
            <w:r w:rsidRPr="00167F68">
              <w:rPr>
                <w:b/>
                <w:bCs/>
              </w:rPr>
              <w:t>2023 FULL 18645</w:t>
            </w:r>
          </w:p>
        </w:tc>
      </w:tr>
      <w:tr w:rsidR="008766E8" w:rsidRPr="00960BFE" w14:paraId="43D4BD6B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61E10B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30344B3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F6F81D7" w14:textId="79A69BB6" w:rsidR="008766E8" w:rsidRPr="00960BFE" w:rsidRDefault="00AF321B" w:rsidP="00AF321B">
            <w:pPr>
              <w:autoSpaceDE w:val="0"/>
              <w:autoSpaceDN w:val="0"/>
              <w:adjustRightInd w:val="0"/>
            </w:pPr>
            <w:r>
              <w:t>Pilot randomised controlled trial for small drop administration of phenylephrine and cyclopentolate in preterm infants for retinopathy of prematurity eye examinations</w:t>
            </w:r>
          </w:p>
        </w:tc>
      </w:tr>
      <w:tr w:rsidR="008766E8" w:rsidRPr="00960BFE" w14:paraId="1742A95D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73811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12B6928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96DE04C" w14:textId="441925D5" w:rsidR="008766E8" w:rsidRPr="00960BFE" w:rsidRDefault="00307711" w:rsidP="000605CF">
            <w:r>
              <w:t>Dr Lisa Kremer</w:t>
            </w:r>
          </w:p>
        </w:tc>
      </w:tr>
      <w:tr w:rsidR="008766E8" w:rsidRPr="00960BFE" w14:paraId="38D5E255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36821E2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7CE8D7C7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BAAF717" w14:textId="5668EDF3" w:rsidR="008766E8" w:rsidRPr="00960BFE" w:rsidRDefault="001B4CC0" w:rsidP="000605CF">
            <w:pPr>
              <w:autoSpaceDE w:val="0"/>
              <w:autoSpaceDN w:val="0"/>
              <w:adjustRightInd w:val="0"/>
            </w:pPr>
            <w:r>
              <w:t>University of Otago</w:t>
            </w:r>
          </w:p>
        </w:tc>
      </w:tr>
      <w:tr w:rsidR="008766E8" w:rsidRPr="00960BFE" w14:paraId="1617715D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0589A78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22A9AEC" w14:textId="77777777" w:rsidR="008766E8" w:rsidRPr="00960BFE" w:rsidRDefault="008766E8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7864BD2" w14:textId="0E816667" w:rsidR="008766E8" w:rsidRPr="00960BFE" w:rsidRDefault="00307711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1C64A77F" w14:textId="77777777" w:rsidR="008766E8" w:rsidRPr="00795EDD" w:rsidRDefault="008766E8" w:rsidP="008766E8"/>
    <w:p w14:paraId="5C7A7B24" w14:textId="067DA5E2" w:rsidR="008766E8" w:rsidRPr="00AF321B" w:rsidRDefault="00CA0C1A" w:rsidP="008766E8">
      <w:pPr>
        <w:autoSpaceDE w:val="0"/>
        <w:autoSpaceDN w:val="0"/>
        <w:adjustRightInd w:val="0"/>
        <w:rPr>
          <w:sz w:val="20"/>
          <w:lang w:val="en-NZ"/>
        </w:rPr>
      </w:pPr>
      <w:r w:rsidRPr="00AF321B">
        <w:rPr>
          <w:rFonts w:cs="Arial"/>
          <w:szCs w:val="22"/>
          <w:lang w:val="en-NZ"/>
        </w:rPr>
        <w:t xml:space="preserve">Dr Lisa Kremer </w:t>
      </w:r>
      <w:r w:rsidR="00307711" w:rsidRPr="00AF321B">
        <w:rPr>
          <w:rFonts w:cs="Arial"/>
          <w:szCs w:val="22"/>
          <w:lang w:val="en-NZ"/>
        </w:rPr>
        <w:t>was</w:t>
      </w:r>
      <w:r w:rsidR="008766E8" w:rsidRPr="00AF321B">
        <w:rPr>
          <w:lang w:val="en-NZ"/>
        </w:rPr>
        <w:t xml:space="preserve"> present via videoconference for discussion of this application.</w:t>
      </w:r>
    </w:p>
    <w:p w14:paraId="61D30345" w14:textId="77777777" w:rsidR="008766E8" w:rsidRPr="00D324AA" w:rsidRDefault="008766E8" w:rsidP="008766E8">
      <w:pPr>
        <w:rPr>
          <w:u w:val="single"/>
          <w:lang w:val="en-NZ"/>
        </w:rPr>
      </w:pPr>
    </w:p>
    <w:p w14:paraId="77315D2F" w14:textId="77777777" w:rsidR="008766E8" w:rsidRPr="0054344C" w:rsidRDefault="008766E8" w:rsidP="008766E8">
      <w:pPr>
        <w:pStyle w:val="Headingbold"/>
      </w:pPr>
      <w:r w:rsidRPr="0054344C">
        <w:t>Potential conflicts of interest</w:t>
      </w:r>
    </w:p>
    <w:p w14:paraId="3BD0BC3A" w14:textId="77777777" w:rsidR="008766E8" w:rsidRPr="00D324AA" w:rsidRDefault="008766E8" w:rsidP="008766E8">
      <w:pPr>
        <w:rPr>
          <w:b/>
          <w:lang w:val="en-NZ"/>
        </w:rPr>
      </w:pPr>
    </w:p>
    <w:p w14:paraId="51D1C321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77379C75" w14:textId="77777777" w:rsidR="008766E8" w:rsidRPr="00D324AA" w:rsidRDefault="008766E8" w:rsidP="008766E8">
      <w:pPr>
        <w:rPr>
          <w:lang w:val="en-NZ"/>
        </w:rPr>
      </w:pPr>
    </w:p>
    <w:p w14:paraId="10E17C6E" w14:textId="4C75288F" w:rsidR="008766E8" w:rsidRPr="00CA0C1A" w:rsidRDefault="008766E8" w:rsidP="00CA0C1A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356F3931" w14:textId="77777777" w:rsidR="008766E8" w:rsidRPr="00D324AA" w:rsidRDefault="008766E8" w:rsidP="008766E8">
      <w:pPr>
        <w:rPr>
          <w:lang w:val="en-NZ"/>
        </w:rPr>
      </w:pPr>
    </w:p>
    <w:p w14:paraId="06F1CD3E" w14:textId="77777777" w:rsidR="008766E8" w:rsidRPr="00D324AA" w:rsidRDefault="008766E8" w:rsidP="008766E8">
      <w:pPr>
        <w:autoSpaceDE w:val="0"/>
        <w:autoSpaceDN w:val="0"/>
        <w:adjustRightInd w:val="0"/>
        <w:rPr>
          <w:lang w:val="en-NZ"/>
        </w:rPr>
      </w:pPr>
    </w:p>
    <w:p w14:paraId="055B7F18" w14:textId="77777777" w:rsidR="008766E8" w:rsidRPr="0054344C" w:rsidRDefault="008766E8" w:rsidP="008766E8">
      <w:pPr>
        <w:pStyle w:val="Headingbold"/>
      </w:pPr>
      <w:r w:rsidRPr="0054344C">
        <w:t xml:space="preserve">Summary of resolved ethical issues </w:t>
      </w:r>
    </w:p>
    <w:p w14:paraId="22277EB5" w14:textId="77777777" w:rsidR="008766E8" w:rsidRPr="00D324AA" w:rsidRDefault="008766E8" w:rsidP="008766E8">
      <w:pPr>
        <w:rPr>
          <w:u w:val="single"/>
          <w:lang w:val="en-NZ"/>
        </w:rPr>
      </w:pPr>
    </w:p>
    <w:p w14:paraId="6034A810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>The main ethical issues considered by the Committee and addressed by the Researcher are as follows.</w:t>
      </w:r>
    </w:p>
    <w:p w14:paraId="5F20647F" w14:textId="77777777" w:rsidR="008766E8" w:rsidRPr="00D324AA" w:rsidRDefault="008766E8" w:rsidP="008766E8">
      <w:pPr>
        <w:rPr>
          <w:lang w:val="en-NZ"/>
        </w:rPr>
      </w:pPr>
    </w:p>
    <w:p w14:paraId="768DD75D" w14:textId="2029906A" w:rsidR="00E26AE8" w:rsidRDefault="00E26AE8" w:rsidP="00E26AE8">
      <w:pPr>
        <w:ind w:left="360" w:hanging="360"/>
      </w:pPr>
    </w:p>
    <w:p w14:paraId="5648B5AE" w14:textId="5DA58121" w:rsidR="00E26AE8" w:rsidRDefault="0065787B" w:rsidP="00CA0C1A">
      <w:pPr>
        <w:pStyle w:val="ListParagraph"/>
        <w:numPr>
          <w:ilvl w:val="0"/>
          <w:numId w:val="29"/>
        </w:numPr>
      </w:pPr>
      <w:r>
        <w:t>The Committee noted the request</w:t>
      </w:r>
      <w:r w:rsidR="00E26AE8">
        <w:t xml:space="preserve"> </w:t>
      </w:r>
      <w:r>
        <w:t xml:space="preserve">for a closed </w:t>
      </w:r>
      <w:r w:rsidR="00501002">
        <w:t>meeting but</w:t>
      </w:r>
      <w:r w:rsidR="00E26AE8">
        <w:t xml:space="preserve"> </w:t>
      </w:r>
      <w:r>
        <w:t xml:space="preserve">outlined </w:t>
      </w:r>
      <w:r w:rsidR="00E26AE8">
        <w:t xml:space="preserve">that this discussion </w:t>
      </w:r>
      <w:r w:rsidR="00621273">
        <w:t xml:space="preserve">and the Minutes </w:t>
      </w:r>
      <w:r w:rsidR="00E26AE8">
        <w:t>will not reveal any commercial</w:t>
      </w:r>
      <w:r w:rsidR="003F77D8">
        <w:t>ly sensitive information</w:t>
      </w:r>
      <w:r w:rsidR="00621273">
        <w:t>, or information that will not otherwise be publicly available. No observers were present.</w:t>
      </w:r>
      <w:r w:rsidR="00E26AE8">
        <w:t xml:space="preserve"> </w:t>
      </w:r>
      <w:r>
        <w:t>The Researchers were satisfied to proceed with an open meeting.</w:t>
      </w:r>
    </w:p>
    <w:p w14:paraId="4C1C4F71" w14:textId="5E4AE9C3" w:rsidR="00216B71" w:rsidRDefault="008766E8" w:rsidP="008766E8">
      <w:pPr>
        <w:pStyle w:val="ListParagraph"/>
        <w:numPr>
          <w:ilvl w:val="0"/>
          <w:numId w:val="29"/>
        </w:numPr>
      </w:pPr>
      <w:r w:rsidRPr="00D324AA">
        <w:t xml:space="preserve">The Committee </w:t>
      </w:r>
      <w:r w:rsidR="00EC31A6">
        <w:t>clarified with the Researcher that this device is</w:t>
      </w:r>
      <w:r w:rsidR="004C3B1C">
        <w:t xml:space="preserve"> </w:t>
      </w:r>
      <w:r w:rsidR="00EC31A6">
        <w:t>n</w:t>
      </w:r>
      <w:r w:rsidR="004C3B1C">
        <w:t>o</w:t>
      </w:r>
      <w:r w:rsidR="00EC31A6">
        <w:t xml:space="preserve">t </w:t>
      </w:r>
      <w:r w:rsidR="00501002">
        <w:t>new but</w:t>
      </w:r>
      <w:r w:rsidR="00EC31A6">
        <w:t xml:space="preserve"> is being trialled for a new indication</w:t>
      </w:r>
      <w:r w:rsidR="00890A8E">
        <w:t xml:space="preserve"> to be used on premature babies. </w:t>
      </w:r>
    </w:p>
    <w:p w14:paraId="4232B814" w14:textId="1E15D277" w:rsidR="008766E8" w:rsidRDefault="00501002" w:rsidP="008766E8">
      <w:pPr>
        <w:pStyle w:val="ListParagraph"/>
        <w:numPr>
          <w:ilvl w:val="0"/>
          <w:numId w:val="29"/>
        </w:numPr>
      </w:pPr>
      <w:r>
        <w:t>The Committee queried how</w:t>
      </w:r>
      <w:r w:rsidR="00216B71">
        <w:t xml:space="preserve"> </w:t>
      </w:r>
      <w:r>
        <w:t>the Researchers will</w:t>
      </w:r>
      <w:r w:rsidR="00216B71">
        <w:t xml:space="preserve"> manage any</w:t>
      </w:r>
      <w:r w:rsidR="005C1482">
        <w:t xml:space="preserve"> infection or</w:t>
      </w:r>
      <w:r w:rsidR="00216B71">
        <w:t xml:space="preserve"> contamination of the dropper bottle</w:t>
      </w:r>
      <w:r>
        <w:t>. The Researchers responded that</w:t>
      </w:r>
      <w:r w:rsidR="00216B71">
        <w:t xml:space="preserve"> each baby will have their own bottle and device</w:t>
      </w:r>
      <w:r w:rsidR="00C354ED">
        <w:t xml:space="preserve"> prepared by the pharmacy under GMP</w:t>
      </w:r>
      <w:r w:rsidR="00216B71">
        <w:t>, and</w:t>
      </w:r>
      <w:r>
        <w:t xml:space="preserve"> they </w:t>
      </w:r>
      <w:r w:rsidR="00216B71">
        <w:t>have sterility data about the use of the device with the bottle in combination.</w:t>
      </w:r>
    </w:p>
    <w:p w14:paraId="449517E6" w14:textId="24071E5B" w:rsidR="00D05092" w:rsidRPr="00216B71" w:rsidRDefault="00D05092" w:rsidP="008766E8">
      <w:pPr>
        <w:pStyle w:val="ListParagraph"/>
        <w:numPr>
          <w:ilvl w:val="0"/>
          <w:numId w:val="29"/>
        </w:numPr>
      </w:pPr>
      <w:r>
        <w:t xml:space="preserve">The Researcher outlined the consenting approach, which involved </w:t>
      </w:r>
      <w:r w:rsidR="00905283">
        <w:t>wh</w:t>
      </w:r>
      <w:r w:rsidR="00866905">
        <w:t>ā</w:t>
      </w:r>
      <w:r w:rsidR="00905283">
        <w:t>nau being approached to have their baby involved in the study. They will also be asked if they would be happy to be involved in a survey. The other group to be asked to participate are nurses who will be administering t</w:t>
      </w:r>
      <w:r w:rsidR="001A2B78">
        <w:t xml:space="preserve">he </w:t>
      </w:r>
      <w:r w:rsidR="00100ED3">
        <w:t xml:space="preserve">eye drops using the study </w:t>
      </w:r>
      <w:r w:rsidR="001A2B78">
        <w:t>device.</w:t>
      </w:r>
    </w:p>
    <w:p w14:paraId="2ECCA3EB" w14:textId="77777777" w:rsidR="008766E8" w:rsidRPr="0054344C" w:rsidRDefault="008766E8" w:rsidP="008766E8">
      <w:pPr>
        <w:pStyle w:val="Headingbold"/>
      </w:pPr>
      <w:r w:rsidRPr="0054344C">
        <w:t>Summary of outstanding ethical issues</w:t>
      </w:r>
    </w:p>
    <w:p w14:paraId="7BB9413D" w14:textId="77777777" w:rsidR="008766E8" w:rsidRPr="00D324AA" w:rsidRDefault="008766E8" w:rsidP="008766E8">
      <w:pPr>
        <w:rPr>
          <w:lang w:val="en-NZ"/>
        </w:rPr>
      </w:pPr>
    </w:p>
    <w:p w14:paraId="0D08BD52" w14:textId="77777777" w:rsidR="008766E8" w:rsidRPr="00D324AA" w:rsidRDefault="008766E8" w:rsidP="008766E8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2353A585" w14:textId="77777777" w:rsidR="008766E8" w:rsidRPr="00D324AA" w:rsidRDefault="008766E8" w:rsidP="008766E8">
      <w:pPr>
        <w:autoSpaceDE w:val="0"/>
        <w:autoSpaceDN w:val="0"/>
        <w:adjustRightInd w:val="0"/>
        <w:rPr>
          <w:szCs w:val="22"/>
          <w:lang w:val="en-NZ"/>
        </w:rPr>
      </w:pPr>
    </w:p>
    <w:p w14:paraId="5215E254" w14:textId="4637DD45" w:rsidR="00F457A5" w:rsidRPr="00D324AA" w:rsidRDefault="00F457A5" w:rsidP="00F457A5">
      <w:pPr>
        <w:numPr>
          <w:ilvl w:val="0"/>
          <w:numId w:val="3"/>
        </w:numPr>
        <w:spacing w:before="80" w:after="80"/>
        <w:contextualSpacing/>
        <w:rPr>
          <w:lang w:val="en-NZ"/>
        </w:rPr>
      </w:pPr>
      <w:r>
        <w:rPr>
          <w:lang w:val="en-NZ"/>
        </w:rPr>
        <w:t xml:space="preserve">The Committee noted involvement of the device company in the protocol design and in receiving </w:t>
      </w:r>
      <w:r w:rsidR="00C82A36">
        <w:rPr>
          <w:lang w:val="en-NZ"/>
        </w:rPr>
        <w:t xml:space="preserve">de-identified </w:t>
      </w:r>
      <w:r>
        <w:rPr>
          <w:lang w:val="en-NZ"/>
        </w:rPr>
        <w:t xml:space="preserve">study data and likely membership on the data monitoring committee. </w:t>
      </w:r>
      <w:r w:rsidR="00C82A36">
        <w:rPr>
          <w:lang w:val="en-NZ"/>
        </w:rPr>
        <w:t>The Committee queried if the company has any say in the publication of the results</w:t>
      </w:r>
      <w:r w:rsidR="00BD4BE4">
        <w:rPr>
          <w:lang w:val="en-NZ"/>
        </w:rPr>
        <w:t xml:space="preserve"> as currently there is ambiguity in the documentation </w:t>
      </w:r>
      <w:r w:rsidR="002D3300">
        <w:rPr>
          <w:lang w:val="en-NZ"/>
        </w:rPr>
        <w:t>as to the extent of t</w:t>
      </w:r>
      <w:r w:rsidR="00BD4BE4">
        <w:rPr>
          <w:lang w:val="en-NZ"/>
        </w:rPr>
        <w:t xml:space="preserve">heir involvement. The University of Otago should be able to provide insurance </w:t>
      </w:r>
      <w:r w:rsidR="00C36168">
        <w:rPr>
          <w:lang w:val="en-NZ"/>
        </w:rPr>
        <w:t xml:space="preserve">as Sponsor </w:t>
      </w:r>
      <w:r w:rsidR="00BD4BE4">
        <w:rPr>
          <w:lang w:val="en-NZ"/>
        </w:rPr>
        <w:t xml:space="preserve">which should resolve some of the concerns in whether participants would have access to ACC in the event they require it from their involvement in the study. </w:t>
      </w:r>
    </w:p>
    <w:p w14:paraId="3B78C3DC" w14:textId="68308930" w:rsidR="00DC5A9E" w:rsidRPr="00DC5A9E" w:rsidRDefault="00F73372" w:rsidP="008766E8">
      <w:pPr>
        <w:pStyle w:val="ListParagraph"/>
        <w:rPr>
          <w:rFonts w:cs="Arial"/>
          <w:color w:val="FF0000"/>
        </w:rPr>
      </w:pPr>
      <w:r>
        <w:t>Please clarify across documentation t</w:t>
      </w:r>
      <w:r w:rsidR="004E20E9">
        <w:t xml:space="preserve">o make it clear that all study data will only be relayed in de-identified </w:t>
      </w:r>
      <w:r w:rsidR="00303B6F">
        <w:t xml:space="preserve">manner to the device company. The Committee recommended referring to the DMP template to </w:t>
      </w:r>
      <w:r w:rsidR="005B583E">
        <w:t>ensure these matters are all addressed in the data section of the Protocol.</w:t>
      </w:r>
      <w:r w:rsidR="00303B6F">
        <w:t xml:space="preserve"> </w:t>
      </w:r>
    </w:p>
    <w:p w14:paraId="5AADDE71" w14:textId="6A1FCC60" w:rsidR="00E202C3" w:rsidRPr="00E202C3" w:rsidRDefault="00702881" w:rsidP="008766E8">
      <w:pPr>
        <w:pStyle w:val="ListParagraph"/>
        <w:rPr>
          <w:rFonts w:cs="Arial"/>
          <w:color w:val="FF0000"/>
        </w:rPr>
      </w:pPr>
      <w:r>
        <w:lastRenderedPageBreak/>
        <w:t xml:space="preserve">The Committee noted </w:t>
      </w:r>
      <w:r w:rsidR="00DC5A9E">
        <w:t xml:space="preserve">that the data monitoring committee is also a safety monitoring committee </w:t>
      </w:r>
      <w:r w:rsidR="003C5814">
        <w:t xml:space="preserve">and that there ought to be an independent review of safety. The Committee also indicated a charter for the SRC would be helpful. </w:t>
      </w:r>
    </w:p>
    <w:p w14:paraId="5B0191AB" w14:textId="05AC8F6A" w:rsidR="008766E8" w:rsidRPr="00702881" w:rsidRDefault="00E202C3" w:rsidP="00702881">
      <w:pPr>
        <w:pStyle w:val="ListParagraph"/>
        <w:rPr>
          <w:rFonts w:cs="Arial"/>
          <w:color w:val="FF0000"/>
        </w:rPr>
      </w:pPr>
      <w:r>
        <w:t>The Committee noted the FDA approval of the device should be provided</w:t>
      </w:r>
      <w:r w:rsidR="00A2677A">
        <w:t xml:space="preserve"> to participants</w:t>
      </w:r>
      <w:r w:rsidR="007A7B51">
        <w:t>, outlining what</w:t>
      </w:r>
      <w:r w:rsidR="00177EA1">
        <w:t xml:space="preserve"> </w:t>
      </w:r>
      <w:r w:rsidR="00A2677A">
        <w:t xml:space="preserve">indications </w:t>
      </w:r>
      <w:r w:rsidR="00177EA1">
        <w:t>it is currently approved for,</w:t>
      </w:r>
      <w:r w:rsidR="007A7B51">
        <w:t xml:space="preserve"> </w:t>
      </w:r>
      <w:r w:rsidR="008766E8" w:rsidRPr="00D324AA">
        <w:br/>
      </w:r>
    </w:p>
    <w:p w14:paraId="663E295B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79C578E6" w14:textId="77777777" w:rsidR="008766E8" w:rsidRPr="00D324AA" w:rsidRDefault="008766E8" w:rsidP="008766E8">
      <w:pPr>
        <w:spacing w:before="80" w:after="80"/>
        <w:rPr>
          <w:rFonts w:cs="Arial"/>
          <w:szCs w:val="22"/>
          <w:lang w:val="en-NZ"/>
        </w:rPr>
      </w:pPr>
    </w:p>
    <w:p w14:paraId="27BBFE86" w14:textId="3C4A8BF1" w:rsidR="008766E8" w:rsidRPr="00D324AA" w:rsidRDefault="00442691" w:rsidP="008766E8">
      <w:pPr>
        <w:pStyle w:val="ListParagraph"/>
      </w:pPr>
      <w:r>
        <w:t>Recommended rephrasing “the silicone device” to be “the device we</w:t>
      </w:r>
      <w:r w:rsidR="00177EA1">
        <w:t xml:space="preserve"> a</w:t>
      </w:r>
      <w:r>
        <w:t xml:space="preserve">re investigating” </w:t>
      </w:r>
      <w:r w:rsidR="00A2677A">
        <w:t xml:space="preserve">and in addition elaborating </w:t>
      </w:r>
      <w:r>
        <w:t xml:space="preserve">on its current </w:t>
      </w:r>
      <w:r w:rsidR="00A2677A">
        <w:t xml:space="preserve">regulatory </w:t>
      </w:r>
      <w:r>
        <w:t xml:space="preserve">status. </w:t>
      </w:r>
    </w:p>
    <w:p w14:paraId="5B8992CE" w14:textId="77777777" w:rsidR="006F4842" w:rsidRDefault="006F4842" w:rsidP="006F4842">
      <w:pPr>
        <w:pStyle w:val="ListParagraph"/>
      </w:pPr>
      <w:r>
        <w:t xml:space="preserve">The Committee noted that the 0800 4 ETHICS number is no longer current. The appropriate contact can be found under the latest </w:t>
      </w:r>
      <w:hyperlink r:id="rId12" w:history="1">
        <w:r w:rsidRPr="00126674">
          <w:rPr>
            <w:rStyle w:val="Hyperlink"/>
          </w:rPr>
          <w:t>HDEC template</w:t>
        </w:r>
      </w:hyperlink>
      <w:r>
        <w:t xml:space="preserve">. </w:t>
      </w:r>
    </w:p>
    <w:p w14:paraId="589CE336" w14:textId="77777777" w:rsidR="008766E8" w:rsidRPr="00D324AA" w:rsidRDefault="008766E8" w:rsidP="008766E8">
      <w:pPr>
        <w:spacing w:before="80" w:after="80"/>
      </w:pPr>
    </w:p>
    <w:p w14:paraId="15C575A6" w14:textId="77777777" w:rsidR="008766E8" w:rsidRPr="0054344C" w:rsidRDefault="008766E8" w:rsidP="008766E8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33F0B6A" w14:textId="77777777" w:rsidR="008766E8" w:rsidRPr="00D324AA" w:rsidRDefault="008766E8" w:rsidP="008766E8">
      <w:pPr>
        <w:rPr>
          <w:lang w:val="en-NZ"/>
        </w:rPr>
      </w:pPr>
    </w:p>
    <w:p w14:paraId="7CB1CB5D" w14:textId="77777777" w:rsidR="008766E8" w:rsidRPr="00D324AA" w:rsidRDefault="008766E8" w:rsidP="008766E8">
      <w:pPr>
        <w:rPr>
          <w:lang w:val="en-NZ"/>
        </w:rPr>
      </w:pPr>
    </w:p>
    <w:p w14:paraId="4BD3B32F" w14:textId="77777777" w:rsidR="008766E8" w:rsidRPr="00D324AA" w:rsidRDefault="008766E8" w:rsidP="008766E8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138DEA6B" w14:textId="77777777" w:rsidR="008766E8" w:rsidRPr="00D324AA" w:rsidRDefault="008766E8" w:rsidP="008766E8">
      <w:pPr>
        <w:rPr>
          <w:lang w:val="en-NZ"/>
        </w:rPr>
      </w:pPr>
    </w:p>
    <w:p w14:paraId="4666C444" w14:textId="77777777" w:rsidR="008766E8" w:rsidRPr="006D0A33" w:rsidRDefault="008766E8" w:rsidP="008766E8">
      <w:pPr>
        <w:pStyle w:val="ListParagraph"/>
      </w:pPr>
      <w:r w:rsidRPr="006D0A33">
        <w:t>Please address all outstanding ethical issues, providing the information requested by the Committee.</w:t>
      </w:r>
    </w:p>
    <w:p w14:paraId="6F8443C9" w14:textId="77777777" w:rsidR="008766E8" w:rsidRPr="006D0A33" w:rsidRDefault="008766E8" w:rsidP="008766E8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0ECC3B5C" w14:textId="77777777" w:rsidR="008766E8" w:rsidRPr="00D324AA" w:rsidRDefault="008766E8" w:rsidP="008766E8">
      <w:pPr>
        <w:rPr>
          <w:color w:val="FF0000"/>
          <w:lang w:val="en-NZ"/>
        </w:rPr>
      </w:pPr>
    </w:p>
    <w:p w14:paraId="4C0DFA82" w14:textId="46F3A518" w:rsidR="008766E8" w:rsidRPr="00C12D3D" w:rsidRDefault="008766E8" w:rsidP="008766E8">
      <w:pPr>
        <w:rPr>
          <w:lang w:val="en-NZ"/>
        </w:rPr>
      </w:pPr>
      <w:r w:rsidRPr="00D324AA">
        <w:rPr>
          <w:lang w:val="en-NZ"/>
        </w:rPr>
        <w:t xml:space="preserve">After receipt of the information requested </w:t>
      </w:r>
      <w:r w:rsidRPr="00C12D3D">
        <w:rPr>
          <w:lang w:val="en-NZ"/>
        </w:rPr>
        <w:t xml:space="preserve">by the Committee, a final decision on the application will be made by </w:t>
      </w:r>
      <w:r w:rsidR="00C12D3D" w:rsidRPr="00C12D3D">
        <w:rPr>
          <w:rFonts w:cs="Arial"/>
          <w:szCs w:val="22"/>
          <w:lang w:val="en-NZ"/>
        </w:rPr>
        <w:t>Ms Catherine Garvey and Dr Andrea Forde.</w:t>
      </w:r>
    </w:p>
    <w:p w14:paraId="6F5BDB2B" w14:textId="5DAEDC05" w:rsidR="00263467" w:rsidRDefault="00263467"/>
    <w:p w14:paraId="77BD2F50" w14:textId="77777777" w:rsidR="00C7230A" w:rsidRDefault="00C7230A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775E63" w:rsidRPr="00960BFE" w14:paraId="4A964EB1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EB80AC" w14:textId="12BD0032" w:rsidR="00775E63" w:rsidRPr="00960BFE" w:rsidRDefault="00775E63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8</w:t>
            </w:r>
            <w:r w:rsidRPr="00960BFE">
              <w:rPr>
                <w:b/>
              </w:rPr>
              <w:t xml:space="preserve">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1B4117D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640FBB6E" w14:textId="607AD69B" w:rsidR="00775E63" w:rsidRPr="002B62FF" w:rsidRDefault="00263467" w:rsidP="000605CF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63467">
              <w:rPr>
                <w:b/>
                <w:bCs/>
              </w:rPr>
              <w:t xml:space="preserve"> FULL 18387</w:t>
            </w:r>
          </w:p>
        </w:tc>
      </w:tr>
      <w:tr w:rsidR="00775E63" w:rsidRPr="00960BFE" w14:paraId="1DC001C5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355AD14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08DD8467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9652F43" w14:textId="77777777" w:rsidR="008F4D3C" w:rsidRDefault="008F4D3C" w:rsidP="008F4D3C">
            <w:pPr>
              <w:autoSpaceDE w:val="0"/>
              <w:autoSpaceDN w:val="0"/>
              <w:adjustRightInd w:val="0"/>
            </w:pPr>
            <w:r>
              <w:t>A Prospective angiOtensin vs. noRadrenaline Trial for Hypotension management to reduce length Of hospital stay in Cardiac Surgery</w:t>
            </w:r>
          </w:p>
          <w:p w14:paraId="352D165F" w14:textId="514404A3" w:rsidR="00775E63" w:rsidRPr="00960BFE" w:rsidRDefault="008F4D3C" w:rsidP="008F4D3C">
            <w:pPr>
              <w:autoSpaceDE w:val="0"/>
              <w:autoSpaceDN w:val="0"/>
              <w:adjustRightInd w:val="0"/>
            </w:pPr>
            <w:r>
              <w:t>(The PORTHOS study)</w:t>
            </w:r>
          </w:p>
        </w:tc>
      </w:tr>
      <w:tr w:rsidR="00775E63" w:rsidRPr="00960BFE" w14:paraId="6EC47EA9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A10B270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1D9A64A8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7143F12" w14:textId="5DC6774B" w:rsidR="00775E63" w:rsidRPr="00960BFE" w:rsidRDefault="008F4D3C" w:rsidP="000605CF">
            <w:r>
              <w:t>Dr Daniel Frei</w:t>
            </w:r>
          </w:p>
        </w:tc>
      </w:tr>
      <w:tr w:rsidR="00775E63" w:rsidRPr="00960BFE" w14:paraId="70DBCDF2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33C1388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2C5FEE1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70CFD99A" w14:textId="445BA921" w:rsidR="00775E63" w:rsidRPr="00960BFE" w:rsidRDefault="00775E63" w:rsidP="000605CF">
            <w:pPr>
              <w:autoSpaceDE w:val="0"/>
              <w:autoSpaceDN w:val="0"/>
              <w:adjustRightInd w:val="0"/>
            </w:pPr>
          </w:p>
        </w:tc>
      </w:tr>
      <w:tr w:rsidR="00775E63" w:rsidRPr="00960BFE" w14:paraId="0EA0F7AB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B78B76C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21837A" w14:textId="77777777" w:rsidR="00775E63" w:rsidRPr="00960BFE" w:rsidRDefault="00775E63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1DBD9F9C" w14:textId="673DD147" w:rsidR="00775E63" w:rsidRPr="00960BFE" w:rsidRDefault="00EF1906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504A2659" w14:textId="77777777" w:rsidR="00775E63" w:rsidRPr="00795EDD" w:rsidRDefault="00775E63" w:rsidP="00775E63"/>
    <w:p w14:paraId="47AE0C42" w14:textId="65553586" w:rsidR="00775E63" w:rsidRPr="00D324AA" w:rsidRDefault="00263467" w:rsidP="00775E63">
      <w:pPr>
        <w:autoSpaceDE w:val="0"/>
        <w:autoSpaceDN w:val="0"/>
        <w:adjustRightInd w:val="0"/>
        <w:rPr>
          <w:sz w:val="20"/>
          <w:lang w:val="en-NZ"/>
        </w:rPr>
      </w:pPr>
      <w:r w:rsidRPr="002D3FBD">
        <w:rPr>
          <w:rFonts w:cs="Arial"/>
          <w:szCs w:val="22"/>
          <w:lang w:val="en-NZ"/>
        </w:rPr>
        <w:t>No researcher</w:t>
      </w:r>
      <w:r w:rsidR="00775E63" w:rsidRPr="002D3FBD">
        <w:rPr>
          <w:rFonts w:cs="Arial"/>
          <w:szCs w:val="22"/>
          <w:lang w:val="en-NZ"/>
        </w:rPr>
        <w:t xml:space="preserve"> </w:t>
      </w:r>
      <w:r w:rsidR="00775E63" w:rsidRPr="002D3FBD">
        <w:rPr>
          <w:lang w:val="en-NZ"/>
        </w:rPr>
        <w:t>w</w:t>
      </w:r>
      <w:r w:rsidRPr="002D3FBD">
        <w:rPr>
          <w:lang w:val="en-NZ"/>
        </w:rPr>
        <w:t>as</w:t>
      </w:r>
      <w:r w:rsidR="00775E63" w:rsidRPr="002D3FBD">
        <w:rPr>
          <w:lang w:val="en-NZ"/>
        </w:rPr>
        <w:t xml:space="preserve"> </w:t>
      </w:r>
      <w:r w:rsidR="00775E63" w:rsidRPr="00D324AA">
        <w:rPr>
          <w:lang w:val="en-NZ"/>
        </w:rPr>
        <w:t>present via videoconference for discussion of this application.</w:t>
      </w:r>
    </w:p>
    <w:p w14:paraId="7B191757" w14:textId="77777777" w:rsidR="00775E63" w:rsidRPr="00D324AA" w:rsidRDefault="00775E63" w:rsidP="00775E63">
      <w:pPr>
        <w:rPr>
          <w:u w:val="single"/>
          <w:lang w:val="en-NZ"/>
        </w:rPr>
      </w:pPr>
    </w:p>
    <w:p w14:paraId="0CA15CDE" w14:textId="77777777" w:rsidR="00775E63" w:rsidRPr="0054344C" w:rsidRDefault="00775E63" w:rsidP="00775E63">
      <w:pPr>
        <w:pStyle w:val="Headingbold"/>
      </w:pPr>
      <w:r w:rsidRPr="0054344C">
        <w:t>Potential conflicts of interest</w:t>
      </w:r>
    </w:p>
    <w:p w14:paraId="257478A8" w14:textId="77777777" w:rsidR="00775E63" w:rsidRPr="00D324AA" w:rsidRDefault="00775E63" w:rsidP="00775E63">
      <w:pPr>
        <w:rPr>
          <w:b/>
          <w:lang w:val="en-NZ"/>
        </w:rPr>
      </w:pPr>
    </w:p>
    <w:p w14:paraId="00458DDE" w14:textId="77777777" w:rsidR="00775E63" w:rsidRPr="00D324AA" w:rsidRDefault="00775E63" w:rsidP="00775E63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0760200B" w14:textId="77777777" w:rsidR="00775E63" w:rsidRPr="00D324AA" w:rsidRDefault="00775E63" w:rsidP="00775E63">
      <w:pPr>
        <w:rPr>
          <w:lang w:val="en-NZ"/>
        </w:rPr>
      </w:pPr>
    </w:p>
    <w:p w14:paraId="34C97E4E" w14:textId="307A61BE" w:rsidR="00775E63" w:rsidRPr="00D324AA" w:rsidRDefault="00775E63" w:rsidP="00775E63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7E820317" w14:textId="77777777" w:rsidR="00775E63" w:rsidRPr="00D324AA" w:rsidRDefault="00775E63" w:rsidP="00775E63">
      <w:pPr>
        <w:rPr>
          <w:lang w:val="en-NZ"/>
        </w:rPr>
      </w:pPr>
    </w:p>
    <w:p w14:paraId="5CBD8297" w14:textId="77777777" w:rsidR="00775E63" w:rsidRDefault="00775E63" w:rsidP="00775E63">
      <w:pPr>
        <w:ind w:left="360" w:hanging="360"/>
      </w:pPr>
    </w:p>
    <w:p w14:paraId="54B6668E" w14:textId="77777777" w:rsidR="00775E63" w:rsidRPr="0054344C" w:rsidRDefault="00775E63" w:rsidP="00775E63">
      <w:pPr>
        <w:pStyle w:val="Headingbold"/>
      </w:pPr>
      <w:r w:rsidRPr="0054344C">
        <w:t>Summary of outstanding ethical issues</w:t>
      </w:r>
    </w:p>
    <w:p w14:paraId="748948D3" w14:textId="77777777" w:rsidR="00775E63" w:rsidRPr="00D324AA" w:rsidRDefault="00775E63" w:rsidP="00775E63">
      <w:pPr>
        <w:rPr>
          <w:lang w:val="en-NZ"/>
        </w:rPr>
      </w:pPr>
    </w:p>
    <w:p w14:paraId="51BBAE6D" w14:textId="77777777" w:rsidR="00775E63" w:rsidRPr="00D324AA" w:rsidRDefault="00775E63" w:rsidP="00775E63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281F7B78" w14:textId="77777777" w:rsidR="00775E63" w:rsidRPr="00D324AA" w:rsidRDefault="00775E63" w:rsidP="00775E63">
      <w:pPr>
        <w:autoSpaceDE w:val="0"/>
        <w:autoSpaceDN w:val="0"/>
        <w:adjustRightInd w:val="0"/>
        <w:rPr>
          <w:szCs w:val="22"/>
          <w:lang w:val="en-NZ"/>
        </w:rPr>
      </w:pPr>
    </w:p>
    <w:p w14:paraId="1A7B8BF7" w14:textId="65E020A8" w:rsidR="00A2677A" w:rsidRPr="00C50241" w:rsidRDefault="002D3FBD" w:rsidP="00C51FF1">
      <w:pPr>
        <w:pStyle w:val="ListParagraph"/>
        <w:numPr>
          <w:ilvl w:val="0"/>
          <w:numId w:val="31"/>
        </w:numPr>
        <w:rPr>
          <w:rFonts w:cs="Arial"/>
          <w:color w:val="FF0000"/>
        </w:rPr>
      </w:pPr>
      <w:r>
        <w:t xml:space="preserve">The Committee noted that </w:t>
      </w:r>
      <w:r w:rsidR="00A2677A">
        <w:t>one medicine has been available since 1941.</w:t>
      </w:r>
    </w:p>
    <w:p w14:paraId="08FFB313" w14:textId="7AF6B73A" w:rsidR="002D3FBD" w:rsidRPr="00C51FF1" w:rsidRDefault="00A2677A" w:rsidP="00C51FF1">
      <w:pPr>
        <w:pStyle w:val="ListParagraph"/>
        <w:numPr>
          <w:ilvl w:val="0"/>
          <w:numId w:val="31"/>
        </w:numPr>
        <w:rPr>
          <w:rFonts w:cs="Arial"/>
          <w:color w:val="FF0000"/>
        </w:rPr>
      </w:pPr>
      <w:r>
        <w:t xml:space="preserve">The Committee noted that </w:t>
      </w:r>
      <w:r w:rsidR="002D3FBD">
        <w:t xml:space="preserve">the ethical review by Australia would be helpful for extra assurance in lieu of any </w:t>
      </w:r>
      <w:r w:rsidR="008371C1">
        <w:t>review by</w:t>
      </w:r>
      <w:r w:rsidR="002D3FBD">
        <w:t xml:space="preserve"> SCOTT.</w:t>
      </w:r>
    </w:p>
    <w:p w14:paraId="0D725BF9" w14:textId="5614B72E" w:rsidR="00836D27" w:rsidRPr="00836D27" w:rsidRDefault="008F4D3C" w:rsidP="00C7230A">
      <w:pPr>
        <w:pStyle w:val="ListParagraph"/>
        <w:numPr>
          <w:ilvl w:val="0"/>
          <w:numId w:val="30"/>
        </w:numPr>
        <w:rPr>
          <w:rFonts w:cs="Arial"/>
          <w:color w:val="FF0000"/>
        </w:rPr>
      </w:pPr>
      <w:r>
        <w:t>The Committee noted that this is funded</w:t>
      </w:r>
      <w:r w:rsidR="0046240F">
        <w:t xml:space="preserve"> by </w:t>
      </w:r>
      <w:r w:rsidR="00E61451">
        <w:t xml:space="preserve">a </w:t>
      </w:r>
      <w:r w:rsidR="0046240F">
        <w:t xml:space="preserve">US </w:t>
      </w:r>
      <w:r w:rsidR="00E61451">
        <w:t>company</w:t>
      </w:r>
      <w:r w:rsidR="0046240F">
        <w:t xml:space="preserve"> but</w:t>
      </w:r>
      <w:r w:rsidR="00E61451">
        <w:t xml:space="preserve"> the </w:t>
      </w:r>
      <w:r w:rsidR="00836D27">
        <w:t>European</w:t>
      </w:r>
      <w:r w:rsidR="00E61451">
        <w:t xml:space="preserve"> SmPC has been provided for </w:t>
      </w:r>
      <w:r w:rsidR="002E7345">
        <w:t>consideration,</w:t>
      </w:r>
      <w:r w:rsidR="00836D27">
        <w:t xml:space="preserve"> so </w:t>
      </w:r>
      <w:r>
        <w:t xml:space="preserve">it is </w:t>
      </w:r>
      <w:r w:rsidR="00836D27">
        <w:t>unclear whe</w:t>
      </w:r>
      <w:r w:rsidR="00E61451">
        <w:t xml:space="preserve">ther </w:t>
      </w:r>
      <w:r w:rsidR="00836D27">
        <w:t>e the product is coming from</w:t>
      </w:r>
      <w:r w:rsidR="00E61451">
        <w:t xml:space="preserve"> the US manufacturing site or the European.</w:t>
      </w:r>
      <w:r>
        <w:t xml:space="preserve"> Please clarify.</w:t>
      </w:r>
    </w:p>
    <w:p w14:paraId="0C66172C" w14:textId="7126F246" w:rsidR="00951120" w:rsidRPr="00951120" w:rsidRDefault="008F4D3C" w:rsidP="00C7230A">
      <w:pPr>
        <w:pStyle w:val="ListParagraph"/>
        <w:numPr>
          <w:ilvl w:val="0"/>
          <w:numId w:val="30"/>
        </w:numPr>
        <w:rPr>
          <w:rFonts w:cs="Arial"/>
          <w:color w:val="FF0000"/>
        </w:rPr>
      </w:pPr>
      <w:r>
        <w:t>The Committee</w:t>
      </w:r>
      <w:r w:rsidR="00915EE9">
        <w:t xml:space="preserve"> queried whether recruitment </w:t>
      </w:r>
      <w:r w:rsidR="0002503E">
        <w:t xml:space="preserve">and other aspects of the study </w:t>
      </w:r>
      <w:r w:rsidR="00915EE9">
        <w:t xml:space="preserve">would be impacted by potential participants being </w:t>
      </w:r>
      <w:r w:rsidR="0002503E">
        <w:t>seen acutely in private hospitals as overflow patients from the public system.</w:t>
      </w:r>
    </w:p>
    <w:p w14:paraId="67C4520A" w14:textId="40442BFA" w:rsidR="00951120" w:rsidRPr="00951120" w:rsidRDefault="008F4D3C" w:rsidP="00C7230A">
      <w:pPr>
        <w:pStyle w:val="ListParagraph"/>
        <w:numPr>
          <w:ilvl w:val="0"/>
          <w:numId w:val="30"/>
        </w:numPr>
        <w:rPr>
          <w:rFonts w:cs="Arial"/>
          <w:color w:val="FF0000"/>
        </w:rPr>
      </w:pPr>
      <w:r>
        <w:t xml:space="preserve">The Committee queried the </w:t>
      </w:r>
      <w:r w:rsidR="00951120">
        <w:t>routine exclusion of pregnant/breastfeeding people from the study given they would</w:t>
      </w:r>
      <w:r w:rsidR="003E45E7">
        <w:t xml:space="preserve"> </w:t>
      </w:r>
      <w:r w:rsidR="00951120">
        <w:t>n</w:t>
      </w:r>
      <w:r w:rsidR="007164E1">
        <w:t>o</w:t>
      </w:r>
      <w:r w:rsidR="00951120">
        <w:t xml:space="preserve">t be excluded from cardiac surgery if it was </w:t>
      </w:r>
      <w:r w:rsidR="002E7345">
        <w:t>needed,</w:t>
      </w:r>
      <w:r w:rsidR="00E61451">
        <w:t xml:space="preserve"> and noradrenaline is not a new </w:t>
      </w:r>
      <w:r w:rsidR="002E7345">
        <w:t>medicine.</w:t>
      </w:r>
      <w:r w:rsidR="00951120">
        <w:t xml:space="preserve"> </w:t>
      </w:r>
    </w:p>
    <w:p w14:paraId="7C57C389" w14:textId="1257EDDD" w:rsidR="00C51FF1" w:rsidRPr="00C51FF1" w:rsidRDefault="008F4D3C" w:rsidP="00C7230A">
      <w:pPr>
        <w:pStyle w:val="ListParagraph"/>
        <w:rPr>
          <w:rFonts w:cs="Arial"/>
          <w:color w:val="FF0000"/>
        </w:rPr>
      </w:pPr>
      <w:r>
        <w:t>P</w:t>
      </w:r>
      <w:r w:rsidR="00C51FF1">
        <w:t>l</w:t>
      </w:r>
      <w:r w:rsidR="007164E1">
        <w:t>ease cl</w:t>
      </w:r>
      <w:r w:rsidR="00C51FF1">
        <w:t>arify whether ethnicity data will be collected</w:t>
      </w:r>
      <w:r w:rsidR="009E0712">
        <w:t xml:space="preserve"> as the</w:t>
      </w:r>
      <w:r w:rsidR="002E7345">
        <w:t xml:space="preserve"> </w:t>
      </w:r>
      <w:r w:rsidR="009E0712">
        <w:t>a</w:t>
      </w:r>
      <w:r w:rsidR="00C51FF1">
        <w:t>pp</w:t>
      </w:r>
      <w:r>
        <w:t>lication</w:t>
      </w:r>
      <w:r w:rsidR="00C51FF1">
        <w:t xml:space="preserve"> form says </w:t>
      </w:r>
      <w:r>
        <w:t>this is not,</w:t>
      </w:r>
      <w:r w:rsidR="00C51FF1">
        <w:t xml:space="preserve"> but </w:t>
      </w:r>
      <w:r>
        <w:t>the participant information sheet says it will be</w:t>
      </w:r>
      <w:r w:rsidR="009E0712">
        <w:t>; the Committee noted the expectation that ethnicity data will be collected</w:t>
      </w:r>
      <w:r>
        <w:t>.</w:t>
      </w:r>
    </w:p>
    <w:p w14:paraId="2D527DE5" w14:textId="734AC8A0" w:rsidR="00CD5672" w:rsidRPr="00CD5672" w:rsidRDefault="009E0712" w:rsidP="00C7230A">
      <w:pPr>
        <w:pStyle w:val="ListParagraph"/>
        <w:rPr>
          <w:rFonts w:cs="Arial"/>
          <w:color w:val="FF0000"/>
        </w:rPr>
      </w:pPr>
      <w:r>
        <w:t>Please confirm registration of the study.</w:t>
      </w:r>
    </w:p>
    <w:p w14:paraId="67883A1C" w14:textId="39550DEA" w:rsidR="00CD5672" w:rsidRPr="00CD5672" w:rsidRDefault="008F4D3C" w:rsidP="00C7230A">
      <w:pPr>
        <w:pStyle w:val="ListParagraph"/>
        <w:rPr>
          <w:rFonts w:cs="Arial"/>
          <w:color w:val="FF0000"/>
        </w:rPr>
      </w:pPr>
      <w:r>
        <w:t xml:space="preserve">The Committee noted the </w:t>
      </w:r>
      <w:r w:rsidR="002E7345">
        <w:t>one-month</w:t>
      </w:r>
      <w:r w:rsidR="00CD5672">
        <w:t xml:space="preserve"> </w:t>
      </w:r>
      <w:r w:rsidR="005630C6">
        <w:t xml:space="preserve">post-operative </w:t>
      </w:r>
      <w:r w:rsidR="00CD5672">
        <w:t>contraception</w:t>
      </w:r>
      <w:r>
        <w:t xml:space="preserve"> requirement</w:t>
      </w:r>
      <w:r w:rsidR="00CD5672">
        <w:t xml:space="preserve"> </w:t>
      </w:r>
      <w:r w:rsidR="002752A7">
        <w:t>despite the fact the study medication is</w:t>
      </w:r>
      <w:r>
        <w:t xml:space="preserve"> </w:t>
      </w:r>
      <w:r w:rsidR="00CD5672">
        <w:t>short-acting</w:t>
      </w:r>
      <w:r w:rsidR="002752A7">
        <w:t>.</w:t>
      </w:r>
      <w:r w:rsidR="00CD5672">
        <w:t xml:space="preserve"> Please clarify</w:t>
      </w:r>
      <w:r w:rsidR="002752A7">
        <w:t xml:space="preserve"> the</w:t>
      </w:r>
      <w:r>
        <w:t xml:space="preserve"> rationale behind this.</w:t>
      </w:r>
    </w:p>
    <w:p w14:paraId="187BF430" w14:textId="1CD32E0F" w:rsidR="00775E63" w:rsidRPr="00C7230A" w:rsidRDefault="008F4D3C" w:rsidP="00C7230A">
      <w:pPr>
        <w:pStyle w:val="ListParagraph"/>
        <w:numPr>
          <w:ilvl w:val="0"/>
          <w:numId w:val="30"/>
        </w:numPr>
        <w:rPr>
          <w:rFonts w:cs="Arial"/>
          <w:color w:val="FF0000"/>
        </w:rPr>
      </w:pPr>
      <w:r>
        <w:t xml:space="preserve">The Sponsor needs to be added to the Data and Tissue Management Plan </w:t>
      </w:r>
      <w:r w:rsidR="00A61A66">
        <w:t>to describe the</w:t>
      </w:r>
      <w:r>
        <w:t xml:space="preserve"> involvement and interaction they have with data and tissue.</w:t>
      </w:r>
      <w:r w:rsidR="00CD5672">
        <w:t xml:space="preserve"> </w:t>
      </w:r>
      <w:r w:rsidR="00775E63" w:rsidRPr="00D324AA">
        <w:br/>
      </w:r>
    </w:p>
    <w:p w14:paraId="66539D97" w14:textId="77777777" w:rsidR="00775E63" w:rsidRDefault="00775E63" w:rsidP="00775E63">
      <w:pPr>
        <w:spacing w:before="80" w:after="80"/>
        <w:rPr>
          <w:rFonts w:cs="Arial"/>
          <w:szCs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Pr="00D324AA">
        <w:rPr>
          <w:rFonts w:cs="Arial"/>
          <w:szCs w:val="22"/>
          <w:lang w:val="en-NZ"/>
        </w:rPr>
        <w:t xml:space="preserve">: </w:t>
      </w:r>
    </w:p>
    <w:p w14:paraId="6017D3CE" w14:textId="77777777" w:rsidR="00C51FF1" w:rsidRDefault="00C51FF1" w:rsidP="00775E63">
      <w:pPr>
        <w:spacing w:before="80" w:after="80"/>
        <w:rPr>
          <w:rFonts w:cs="Arial"/>
          <w:szCs w:val="22"/>
          <w:lang w:val="en-NZ"/>
        </w:rPr>
      </w:pPr>
    </w:p>
    <w:p w14:paraId="7CE64BF5" w14:textId="58219BEF" w:rsidR="00C51FF1" w:rsidRDefault="00C51FF1" w:rsidP="00C51FF1">
      <w:pPr>
        <w:pStyle w:val="ListParagraph"/>
      </w:pPr>
      <w:r>
        <w:t>Please review for typos and errors with page numbers.</w:t>
      </w:r>
    </w:p>
    <w:p w14:paraId="7CD9CB07" w14:textId="3268E32C" w:rsidR="007325C1" w:rsidRDefault="007325C1" w:rsidP="00C51FF1">
      <w:pPr>
        <w:pStyle w:val="ListParagraph"/>
      </w:pPr>
      <w:r>
        <w:t>Some sentences could be simplified and shortened.</w:t>
      </w:r>
      <w:r w:rsidR="008F4D3C">
        <w:t xml:space="preserve"> Please review.</w:t>
      </w:r>
    </w:p>
    <w:p w14:paraId="499329A1" w14:textId="04F05688" w:rsidR="007325C1" w:rsidRDefault="007325C1" w:rsidP="00C51FF1">
      <w:pPr>
        <w:pStyle w:val="ListParagraph"/>
      </w:pPr>
      <w:r>
        <w:t xml:space="preserve">Alternatives to taking part should be worded to </w:t>
      </w:r>
      <w:r w:rsidR="00182E97">
        <w:t xml:space="preserve">make clear that those who choose not to participate will receive standard of care </w:t>
      </w:r>
      <w:r>
        <w:t xml:space="preserve">rather than </w:t>
      </w:r>
      <w:r w:rsidR="00E657E4">
        <w:t>‘</w:t>
      </w:r>
      <w:r>
        <w:t>you will do your best</w:t>
      </w:r>
      <w:r w:rsidR="00E657E4">
        <w:t>’</w:t>
      </w:r>
      <w:r>
        <w:t xml:space="preserve">. </w:t>
      </w:r>
    </w:p>
    <w:p w14:paraId="0AEE8880" w14:textId="77777777" w:rsidR="008F4D3C" w:rsidRDefault="008F4D3C" w:rsidP="008F4D3C">
      <w:pPr>
        <w:pStyle w:val="ListParagraph"/>
      </w:pPr>
      <w:r>
        <w:t xml:space="preserve">The Committee noted that the 0800 4 ETHICS number is no longer current. The appropriate contact can be found under the latest </w:t>
      </w:r>
      <w:hyperlink r:id="rId13" w:history="1">
        <w:r w:rsidRPr="00126674">
          <w:rPr>
            <w:rStyle w:val="Hyperlink"/>
          </w:rPr>
          <w:t>HDEC template</w:t>
        </w:r>
      </w:hyperlink>
      <w:r>
        <w:t xml:space="preserve">. </w:t>
      </w:r>
    </w:p>
    <w:p w14:paraId="6DF1BBB1" w14:textId="73963DDF" w:rsidR="00C51FF1" w:rsidRDefault="00C51FF1" w:rsidP="00C51FF1">
      <w:pPr>
        <w:pStyle w:val="ListParagraph"/>
      </w:pPr>
      <w:r>
        <w:lastRenderedPageBreak/>
        <w:t>Optional notification to GP in CF but PIS says they will. Either its optional or mandatory, remove yes/no option if mandatory.</w:t>
      </w:r>
    </w:p>
    <w:p w14:paraId="63C9F4C9" w14:textId="1B9D19D0" w:rsidR="00C51FF1" w:rsidRPr="00D324AA" w:rsidRDefault="00C51FF1" w:rsidP="008F4D3C">
      <w:pPr>
        <w:pStyle w:val="ListParagraph"/>
      </w:pPr>
      <w:r>
        <w:t>Blood sample collection is optional in CF. Confirm whether its optional or mandatory</w:t>
      </w:r>
      <w:r w:rsidR="008F4D3C">
        <w:t xml:space="preserve"> and amend accordingly.</w:t>
      </w:r>
    </w:p>
    <w:p w14:paraId="30D1A6FD" w14:textId="77777777" w:rsidR="00775E63" w:rsidRPr="00D324AA" w:rsidRDefault="00775E63" w:rsidP="00775E63">
      <w:pPr>
        <w:spacing w:before="80" w:after="80"/>
        <w:rPr>
          <w:rFonts w:cs="Arial"/>
          <w:szCs w:val="22"/>
          <w:lang w:val="en-NZ"/>
        </w:rPr>
      </w:pPr>
    </w:p>
    <w:p w14:paraId="6E456D94" w14:textId="77777777" w:rsidR="00775E63" w:rsidRPr="00D324AA" w:rsidRDefault="00775E63" w:rsidP="00775E63">
      <w:pPr>
        <w:spacing w:before="80" w:after="80"/>
      </w:pPr>
    </w:p>
    <w:p w14:paraId="7889AFE3" w14:textId="77777777" w:rsidR="00775E63" w:rsidRPr="0054344C" w:rsidRDefault="00775E63" w:rsidP="00775E63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552D91AC" w14:textId="77777777" w:rsidR="00775E63" w:rsidRPr="00D324AA" w:rsidRDefault="00775E63" w:rsidP="00775E63">
      <w:pPr>
        <w:rPr>
          <w:lang w:val="en-NZ"/>
        </w:rPr>
      </w:pPr>
    </w:p>
    <w:p w14:paraId="152A4C11" w14:textId="77777777" w:rsidR="00775E63" w:rsidRPr="00D324AA" w:rsidRDefault="00775E63" w:rsidP="00775E63">
      <w:pPr>
        <w:rPr>
          <w:lang w:val="en-NZ"/>
        </w:rPr>
      </w:pPr>
    </w:p>
    <w:p w14:paraId="12B4EAF1" w14:textId="77777777" w:rsidR="00775E63" w:rsidRPr="00D324AA" w:rsidRDefault="00775E63" w:rsidP="00775E63">
      <w:pPr>
        <w:rPr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provisionally approved</w:t>
      </w:r>
      <w:r w:rsidRPr="00D324AA">
        <w:rPr>
          <w:lang w:val="en-NZ"/>
        </w:rPr>
        <w:t xml:space="preserve"> by </w:t>
      </w:r>
      <w:r w:rsidRPr="00D324AA">
        <w:rPr>
          <w:rFonts w:cs="Arial"/>
          <w:szCs w:val="22"/>
          <w:lang w:val="en-NZ"/>
        </w:rPr>
        <w:t>consensus,</w:t>
      </w:r>
      <w:r w:rsidRPr="00D324AA">
        <w:rPr>
          <w:rFonts w:cs="Arial"/>
          <w:color w:val="33CCCC"/>
          <w:szCs w:val="22"/>
          <w:lang w:val="en-NZ"/>
        </w:rPr>
        <w:t xml:space="preserve"> </w:t>
      </w:r>
      <w:r w:rsidRPr="00D324AA">
        <w:rPr>
          <w:lang w:val="en-NZ"/>
        </w:rPr>
        <w:t>subject to the following information being received:</w:t>
      </w:r>
    </w:p>
    <w:p w14:paraId="41A5CCF5" w14:textId="77777777" w:rsidR="00775E63" w:rsidRPr="00D324AA" w:rsidRDefault="00775E63" w:rsidP="00775E63">
      <w:pPr>
        <w:rPr>
          <w:lang w:val="en-NZ"/>
        </w:rPr>
      </w:pPr>
    </w:p>
    <w:p w14:paraId="10B4AFB2" w14:textId="77777777" w:rsidR="00775E63" w:rsidRPr="006D0A33" w:rsidRDefault="00775E63" w:rsidP="00775E63">
      <w:pPr>
        <w:pStyle w:val="ListParagraph"/>
      </w:pPr>
      <w:r w:rsidRPr="006D0A33">
        <w:t>Please address all outstanding ethical issues, providing the information requested by the Committee.</w:t>
      </w:r>
    </w:p>
    <w:p w14:paraId="7EC4E739" w14:textId="77777777" w:rsidR="00775E63" w:rsidRPr="006D0A33" w:rsidRDefault="00775E63" w:rsidP="00775E63">
      <w:pPr>
        <w:pStyle w:val="ListParagraph"/>
      </w:pPr>
      <w:r w:rsidRPr="006D0A33">
        <w:t xml:space="preserve">Please update the participant information sheet and consent form, taking into account feedback provided by the Committee. </w:t>
      </w:r>
      <w:r w:rsidRPr="00C856E5">
        <w:rPr>
          <w:i/>
          <w:iCs/>
        </w:rPr>
        <w:t xml:space="preserve">(National Ethical Standards for Health and Disability Research and Quality Improvement, para 7.15 </w:t>
      </w:r>
      <w:r w:rsidRPr="006012E9">
        <w:rPr>
          <w:i/>
          <w:iCs/>
        </w:rPr>
        <w:t>–</w:t>
      </w:r>
      <w:r w:rsidRPr="00C856E5">
        <w:rPr>
          <w:i/>
          <w:iCs/>
        </w:rPr>
        <w:t xml:space="preserve"> 7.17).</w:t>
      </w:r>
    </w:p>
    <w:p w14:paraId="64194399" w14:textId="77777777" w:rsidR="00775E63" w:rsidRPr="00D324AA" w:rsidRDefault="00775E63" w:rsidP="00775E63">
      <w:pPr>
        <w:rPr>
          <w:color w:val="FF0000"/>
          <w:lang w:val="en-NZ"/>
        </w:rPr>
      </w:pPr>
    </w:p>
    <w:p w14:paraId="38432AEF" w14:textId="000E095E" w:rsidR="00775E63" w:rsidRPr="00D324AA" w:rsidRDefault="00775E63" w:rsidP="00775E63">
      <w:pPr>
        <w:rPr>
          <w:lang w:val="en-NZ"/>
        </w:rPr>
      </w:pPr>
      <w:r w:rsidRPr="00D324AA">
        <w:rPr>
          <w:lang w:val="en-NZ"/>
        </w:rPr>
        <w:t xml:space="preserve">After receipt of the information requested by the Committee, a final decision </w:t>
      </w:r>
      <w:r w:rsidRPr="005F5A7D">
        <w:rPr>
          <w:lang w:val="en-NZ"/>
        </w:rPr>
        <w:t xml:space="preserve">on the application will be made by </w:t>
      </w:r>
      <w:r w:rsidR="005F5A7D" w:rsidRPr="005F5A7D">
        <w:rPr>
          <w:rFonts w:cs="Arial"/>
          <w:szCs w:val="22"/>
          <w:lang w:val="en-NZ"/>
        </w:rPr>
        <w:t>Ms Catherine Garvey, Mr Jonathan Darby and Ms Jade Scott.</w:t>
      </w:r>
    </w:p>
    <w:p w14:paraId="03D2F150" w14:textId="77777777" w:rsidR="00775E63" w:rsidRPr="00D324AA" w:rsidRDefault="00775E63" w:rsidP="00775E63">
      <w:pPr>
        <w:rPr>
          <w:color w:val="FF0000"/>
          <w:lang w:val="en-NZ"/>
        </w:rPr>
      </w:pPr>
    </w:p>
    <w:p w14:paraId="023646AD" w14:textId="5709CAD4" w:rsidR="004B0BB1" w:rsidRDefault="004B0BB1"/>
    <w:p w14:paraId="6185F945" w14:textId="77777777" w:rsidR="00154E3A" w:rsidRDefault="00154E3A">
      <w:r>
        <w:br w:type="page"/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75"/>
        <w:gridCol w:w="6459"/>
      </w:tblGrid>
      <w:tr w:rsidR="00263467" w:rsidRPr="00960BFE" w14:paraId="03592B03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BAD32E8" w14:textId="2DB706A0" w:rsidR="00263467" w:rsidRPr="00960BFE" w:rsidRDefault="00263467" w:rsidP="000605CF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9</w:t>
            </w:r>
            <w:r w:rsidRPr="00960BFE">
              <w:rPr>
                <w:b/>
              </w:rPr>
              <w:t xml:space="preserve"> </w:t>
            </w: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E86BF5A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rPr>
                <w:b/>
              </w:rPr>
              <w:t xml:space="preserve">Ethics ref: </w:t>
            </w:r>
            <w:r w:rsidRPr="00960BFE"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2267CE11" w14:textId="5B220E2D" w:rsidR="00263467" w:rsidRPr="002B62FF" w:rsidRDefault="004B0BB1" w:rsidP="000605CF">
            <w:pPr>
              <w:rPr>
                <w:b/>
                <w:bCs/>
              </w:rPr>
            </w:pPr>
            <w:r w:rsidRPr="004B0BB1">
              <w:rPr>
                <w:b/>
                <w:bCs/>
              </w:rPr>
              <w:t>2023 FULL 18497</w:t>
            </w:r>
          </w:p>
        </w:tc>
      </w:tr>
      <w:tr w:rsidR="00263467" w:rsidRPr="00960BFE" w14:paraId="4534F134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D3B47C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6ABFBAD5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Title: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586F69A6" w14:textId="12555D63" w:rsidR="00263467" w:rsidRPr="00960BFE" w:rsidRDefault="0078187A" w:rsidP="0078187A">
            <w:pPr>
              <w:autoSpaceDE w:val="0"/>
              <w:autoSpaceDN w:val="0"/>
              <w:adjustRightInd w:val="0"/>
            </w:pPr>
            <w:r>
              <w:t>Exclusive Enteral Nutrition (EEN) therapy in active luminal paediatric Crohn's disease: do specific additional foods affect therapy response?</w:t>
            </w:r>
          </w:p>
        </w:tc>
      </w:tr>
      <w:tr w:rsidR="00263467" w:rsidRPr="00960BFE" w14:paraId="12D11ED6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B1620F3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3AFAC193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Principal Investigator: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0E10031" w14:textId="7B0EE035" w:rsidR="00263467" w:rsidRPr="00960BFE" w:rsidRDefault="008E273E" w:rsidP="000605CF">
            <w:r>
              <w:t>Mrs Stephanie Brown</w:t>
            </w:r>
          </w:p>
        </w:tc>
      </w:tr>
      <w:tr w:rsidR="00263467" w:rsidRPr="00960BFE" w14:paraId="0EE967B7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B98B2B5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C0CC816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Sponsor: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164B110" w14:textId="26525517" w:rsidR="00263467" w:rsidRPr="00960BFE" w:rsidRDefault="00263467" w:rsidP="000605CF">
            <w:pPr>
              <w:autoSpaceDE w:val="0"/>
              <w:autoSpaceDN w:val="0"/>
              <w:adjustRightInd w:val="0"/>
            </w:pPr>
          </w:p>
        </w:tc>
      </w:tr>
      <w:tr w:rsidR="00263467" w:rsidRPr="00960BFE" w14:paraId="30711161" w14:textId="77777777" w:rsidTr="000605CF">
        <w:trPr>
          <w:trHeight w:val="2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B3C941A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4E0A6666" w14:textId="77777777" w:rsidR="00263467" w:rsidRPr="00960BFE" w:rsidRDefault="00263467" w:rsidP="000605CF">
            <w:pPr>
              <w:autoSpaceDE w:val="0"/>
              <w:autoSpaceDN w:val="0"/>
              <w:adjustRightInd w:val="0"/>
            </w:pPr>
            <w:r w:rsidRPr="00960BFE">
              <w:t xml:space="preserve">Clock Start Date: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00073B0D" w14:textId="00214EA8" w:rsidR="00263467" w:rsidRPr="00960BFE" w:rsidRDefault="005F5A7D" w:rsidP="000605CF">
            <w:pPr>
              <w:autoSpaceDE w:val="0"/>
              <w:autoSpaceDN w:val="0"/>
              <w:adjustRightInd w:val="0"/>
            </w:pPr>
            <w:r>
              <w:t>16 November 2023</w:t>
            </w:r>
          </w:p>
        </w:tc>
      </w:tr>
    </w:tbl>
    <w:p w14:paraId="7CB47DCB" w14:textId="77777777" w:rsidR="00263467" w:rsidRPr="00795EDD" w:rsidRDefault="00263467" w:rsidP="00263467"/>
    <w:p w14:paraId="334ACE22" w14:textId="77777777" w:rsidR="00263467" w:rsidRPr="00D324AA" w:rsidRDefault="00263467" w:rsidP="00263467">
      <w:pPr>
        <w:autoSpaceDE w:val="0"/>
        <w:autoSpaceDN w:val="0"/>
        <w:adjustRightInd w:val="0"/>
        <w:rPr>
          <w:sz w:val="20"/>
          <w:lang w:val="en-NZ"/>
        </w:rPr>
      </w:pPr>
      <w:r w:rsidRPr="002F52B8">
        <w:rPr>
          <w:rFonts w:cs="Arial"/>
          <w:szCs w:val="22"/>
          <w:lang w:val="en-NZ"/>
        </w:rPr>
        <w:t xml:space="preserve">No researcher </w:t>
      </w:r>
      <w:r w:rsidRPr="002F52B8">
        <w:rPr>
          <w:lang w:val="en-NZ"/>
        </w:rPr>
        <w:t xml:space="preserve">was present via </w:t>
      </w:r>
      <w:r w:rsidRPr="00D324AA">
        <w:rPr>
          <w:lang w:val="en-NZ"/>
        </w:rPr>
        <w:t>videoconference for discussion of this application.</w:t>
      </w:r>
    </w:p>
    <w:p w14:paraId="57D2ABB7" w14:textId="77777777" w:rsidR="00263467" w:rsidRPr="00D324AA" w:rsidRDefault="00263467" w:rsidP="00263467">
      <w:pPr>
        <w:rPr>
          <w:u w:val="single"/>
          <w:lang w:val="en-NZ"/>
        </w:rPr>
      </w:pPr>
    </w:p>
    <w:p w14:paraId="4812829E" w14:textId="77777777" w:rsidR="00263467" w:rsidRPr="0054344C" w:rsidRDefault="00263467" w:rsidP="00263467">
      <w:pPr>
        <w:pStyle w:val="Headingbold"/>
      </w:pPr>
      <w:r w:rsidRPr="0054344C">
        <w:t>Potential conflicts of interest</w:t>
      </w:r>
    </w:p>
    <w:p w14:paraId="0929B9E6" w14:textId="77777777" w:rsidR="00263467" w:rsidRPr="00D324AA" w:rsidRDefault="00263467" w:rsidP="00263467">
      <w:pPr>
        <w:rPr>
          <w:b/>
          <w:lang w:val="en-NZ"/>
        </w:rPr>
      </w:pPr>
    </w:p>
    <w:p w14:paraId="20CD5F82" w14:textId="77777777" w:rsidR="00263467" w:rsidRPr="00D324AA" w:rsidRDefault="00263467" w:rsidP="00263467">
      <w:pPr>
        <w:rPr>
          <w:lang w:val="en-NZ"/>
        </w:rPr>
      </w:pPr>
      <w:r w:rsidRPr="00D324AA">
        <w:rPr>
          <w:lang w:val="en-NZ"/>
        </w:rPr>
        <w:t>The Chair asked members to declare any potential conflicts of interest related to this application.</w:t>
      </w:r>
    </w:p>
    <w:p w14:paraId="01D5C57D" w14:textId="77777777" w:rsidR="00263467" w:rsidRPr="00D324AA" w:rsidRDefault="00263467" w:rsidP="00263467">
      <w:pPr>
        <w:rPr>
          <w:lang w:val="en-NZ"/>
        </w:rPr>
      </w:pPr>
    </w:p>
    <w:p w14:paraId="0105F5ED" w14:textId="77777777" w:rsidR="00263467" w:rsidRPr="00CA0C1A" w:rsidRDefault="00263467" w:rsidP="00263467">
      <w:pPr>
        <w:rPr>
          <w:lang w:val="en-NZ"/>
        </w:rPr>
      </w:pPr>
      <w:r w:rsidRPr="00D324AA">
        <w:rPr>
          <w:lang w:val="en-NZ"/>
        </w:rPr>
        <w:t>No potential conflicts of interest related to this application were declared by any member.</w:t>
      </w:r>
    </w:p>
    <w:p w14:paraId="19B69BA2" w14:textId="77777777" w:rsidR="00263467" w:rsidRPr="00D324AA" w:rsidRDefault="00263467" w:rsidP="00263467">
      <w:pPr>
        <w:rPr>
          <w:lang w:val="en-NZ"/>
        </w:rPr>
      </w:pPr>
    </w:p>
    <w:p w14:paraId="0D7D5984" w14:textId="77777777" w:rsidR="00263467" w:rsidRDefault="00263467" w:rsidP="00263467">
      <w:pPr>
        <w:ind w:left="360" w:hanging="360"/>
      </w:pPr>
    </w:p>
    <w:p w14:paraId="1CDFD141" w14:textId="77777777" w:rsidR="00263467" w:rsidRPr="0054344C" w:rsidRDefault="00263467" w:rsidP="00263467">
      <w:pPr>
        <w:pStyle w:val="Headingbold"/>
      </w:pPr>
      <w:r w:rsidRPr="0054344C">
        <w:t>Summary of outstanding ethical issues</w:t>
      </w:r>
    </w:p>
    <w:p w14:paraId="516B7C36" w14:textId="77777777" w:rsidR="00263467" w:rsidRPr="00D324AA" w:rsidRDefault="00263467" w:rsidP="00263467">
      <w:pPr>
        <w:rPr>
          <w:lang w:val="en-NZ"/>
        </w:rPr>
      </w:pPr>
    </w:p>
    <w:p w14:paraId="2388F60A" w14:textId="77777777" w:rsidR="00263467" w:rsidRPr="00D324AA" w:rsidRDefault="00263467" w:rsidP="00263467">
      <w:pPr>
        <w:rPr>
          <w:rFonts w:cs="Arial"/>
          <w:szCs w:val="22"/>
        </w:rPr>
      </w:pPr>
      <w:r w:rsidRPr="00D324AA">
        <w:rPr>
          <w:lang w:val="en-NZ"/>
        </w:rPr>
        <w:t xml:space="preserve">The main ethical issues considered by the </w:t>
      </w:r>
      <w:r w:rsidRPr="00D324AA">
        <w:rPr>
          <w:szCs w:val="22"/>
          <w:lang w:val="en-NZ"/>
        </w:rPr>
        <w:t>Committee and which require addressing by the Researcher are as follows</w:t>
      </w:r>
      <w:r w:rsidRPr="00D324AA">
        <w:rPr>
          <w:rFonts w:cs="Arial"/>
          <w:szCs w:val="22"/>
        </w:rPr>
        <w:t>.</w:t>
      </w:r>
    </w:p>
    <w:p w14:paraId="5853AFFA" w14:textId="77777777" w:rsidR="00263467" w:rsidRPr="00D324AA" w:rsidRDefault="00263467" w:rsidP="00263467">
      <w:pPr>
        <w:autoSpaceDE w:val="0"/>
        <w:autoSpaceDN w:val="0"/>
        <w:adjustRightInd w:val="0"/>
        <w:rPr>
          <w:szCs w:val="22"/>
          <w:lang w:val="en-NZ"/>
        </w:rPr>
      </w:pPr>
    </w:p>
    <w:p w14:paraId="3728AA63" w14:textId="133451FC" w:rsidR="006A1E45" w:rsidRPr="00FD55EF" w:rsidRDefault="006A1E45" w:rsidP="00FD55EF">
      <w:pPr>
        <w:pStyle w:val="ListParagraph"/>
        <w:numPr>
          <w:ilvl w:val="0"/>
          <w:numId w:val="34"/>
        </w:numPr>
        <w:rPr>
          <w:rFonts w:cs="Arial"/>
          <w:color w:val="FF0000"/>
        </w:rPr>
      </w:pPr>
      <w:r>
        <w:t>Please confirm that the control sites are providing standard of care and what that</w:t>
      </w:r>
      <w:r w:rsidR="004D20D1">
        <w:t xml:space="preserve"> entails.</w:t>
      </w:r>
    </w:p>
    <w:p w14:paraId="30965187" w14:textId="3A4F97CB" w:rsidR="0040209D" w:rsidRPr="00CC3218" w:rsidRDefault="004D20D1" w:rsidP="0040209D">
      <w:pPr>
        <w:pStyle w:val="ListParagraph"/>
        <w:rPr>
          <w:rFonts w:cs="Arial"/>
          <w:color w:val="FF0000"/>
        </w:rPr>
      </w:pPr>
      <w:r>
        <w:t xml:space="preserve">The documentation appears to have been almost entirely taken from the </w:t>
      </w:r>
      <w:r w:rsidR="00327F41">
        <w:t>Australian</w:t>
      </w:r>
      <w:r>
        <w:t xml:space="preserve"> sites and therefore is not </w:t>
      </w:r>
      <w:r w:rsidR="00545755">
        <w:t xml:space="preserve">adequate for the New Zealand sites: </w:t>
      </w:r>
      <w:r w:rsidR="009A235D">
        <w:t xml:space="preserve"> </w:t>
      </w:r>
    </w:p>
    <w:p w14:paraId="479445E8" w14:textId="45FD584C" w:rsidR="0040209D" w:rsidRPr="009A235D" w:rsidRDefault="00CC3218" w:rsidP="0040209D">
      <w:pPr>
        <w:pStyle w:val="ListParagraph"/>
        <w:numPr>
          <w:ilvl w:val="1"/>
          <w:numId w:val="32"/>
        </w:numPr>
        <w:rPr>
          <w:rFonts w:cs="Arial"/>
          <w:color w:val="FF0000"/>
        </w:rPr>
      </w:pPr>
      <w:r>
        <w:t>Please provide copies of PIS/assent forms that are prepared either using the HDEC template or modify</w:t>
      </w:r>
      <w:r w:rsidR="00545755">
        <w:t xml:space="preserve"> the existing (submitted) PIS to </w:t>
      </w:r>
      <w:r w:rsidR="006665B6">
        <w:t xml:space="preserve">be appropriate </w:t>
      </w:r>
      <w:r w:rsidR="0040209D">
        <w:t>for a N</w:t>
      </w:r>
      <w:r w:rsidR="00BB1AA5">
        <w:t xml:space="preserve">ew </w:t>
      </w:r>
      <w:r w:rsidR="0040209D">
        <w:t>Z</w:t>
      </w:r>
      <w:r w:rsidR="00BB1AA5">
        <w:t>ealand</w:t>
      </w:r>
      <w:r w:rsidR="0040209D">
        <w:t xml:space="preserve"> audience</w:t>
      </w:r>
      <w:r w:rsidR="00545755">
        <w:t xml:space="preserve"> and include all relevant matters from the template</w:t>
      </w:r>
      <w:r w:rsidR="006665B6">
        <w:t xml:space="preserve">. </w:t>
      </w:r>
      <w:r w:rsidR="00F325CB">
        <w:rPr>
          <w:rFonts w:cs="Arial"/>
          <w:i/>
        </w:rPr>
        <w:t>(National Ethical Standards for Health and Disability Research and Quality Improvement, para 7.15 – 7.17</w:t>
      </w:r>
      <w:r w:rsidR="00E06171">
        <w:rPr>
          <w:rFonts w:cs="Arial"/>
          <w:i/>
        </w:rPr>
        <w:t>).</w:t>
      </w:r>
    </w:p>
    <w:p w14:paraId="231ACBAC" w14:textId="35C4A449" w:rsidR="009A235D" w:rsidRPr="009A235D" w:rsidRDefault="00903A0B" w:rsidP="009A235D">
      <w:pPr>
        <w:pStyle w:val="ListParagraph"/>
        <w:numPr>
          <w:ilvl w:val="1"/>
          <w:numId w:val="32"/>
        </w:numPr>
        <w:rPr>
          <w:rFonts w:cs="Arial"/>
          <w:color w:val="FF0000"/>
        </w:rPr>
      </w:pPr>
      <w:r>
        <w:t xml:space="preserve">Please refer to HDEC approval rather than the statement </w:t>
      </w:r>
      <w:r w:rsidR="009A235D">
        <w:t>“Study is conducted under the ethics board</w:t>
      </w:r>
      <w:r>
        <w:t>.</w:t>
      </w:r>
      <w:r w:rsidR="009A235D">
        <w:t>”</w:t>
      </w:r>
    </w:p>
    <w:p w14:paraId="3A3CA136" w14:textId="371E5BA4" w:rsidR="00360562" w:rsidRPr="009A235D" w:rsidRDefault="00BB1AA5" w:rsidP="009A235D">
      <w:pPr>
        <w:pStyle w:val="ListParagraph"/>
        <w:numPr>
          <w:ilvl w:val="1"/>
          <w:numId w:val="32"/>
        </w:numPr>
        <w:rPr>
          <w:rFonts w:cs="Arial"/>
          <w:color w:val="FF0000"/>
        </w:rPr>
      </w:pPr>
      <w:r>
        <w:t>The Committee raised concern</w:t>
      </w:r>
      <w:r w:rsidR="00360562">
        <w:t xml:space="preserve"> around</w:t>
      </w:r>
      <w:r w:rsidR="00903A0B">
        <w:t xml:space="preserve"> whether M</w:t>
      </w:r>
      <w:r w:rsidR="00903A0B">
        <w:rPr>
          <w:lang w:val="mi-NZ"/>
        </w:rPr>
        <w:t>āori consultation is current and relates to the most recent version of the study protocol and documentation as</w:t>
      </w:r>
      <w:r w:rsidR="00327F41">
        <w:rPr>
          <w:lang w:val="mi-NZ"/>
        </w:rPr>
        <w:t xml:space="preserve"> </w:t>
      </w:r>
      <w:r w:rsidR="00903A0B">
        <w:t>it is dated</w:t>
      </w:r>
      <w:r w:rsidR="00327F41">
        <w:t xml:space="preserve"> </w:t>
      </w:r>
      <w:r w:rsidR="00352ABD">
        <w:t>201</w:t>
      </w:r>
      <w:r w:rsidR="00360562">
        <w:t>7</w:t>
      </w:r>
      <w:r w:rsidR="00053C40">
        <w:t>. The Committee suggested</w:t>
      </w:r>
      <w:r w:rsidR="00360562">
        <w:t xml:space="preserve"> updated consultation be undertaken and </w:t>
      </w:r>
      <w:r w:rsidR="00053C40">
        <w:t xml:space="preserve">evidence </w:t>
      </w:r>
      <w:r w:rsidR="00360562">
        <w:t>provided</w:t>
      </w:r>
      <w:r w:rsidR="00C16DF0">
        <w:t xml:space="preserve">.  </w:t>
      </w:r>
      <w:r w:rsidR="0017148B">
        <w:rPr>
          <w:rFonts w:cs="Arial"/>
          <w:i/>
        </w:rPr>
        <w:t>(National Ethical Standards for Health and Disability Research and Quality Improvement, para 3.3</w:t>
      </w:r>
      <w:r w:rsidR="00094904">
        <w:rPr>
          <w:rFonts w:cs="Arial"/>
          <w:i/>
        </w:rPr>
        <w:t>, 3.6, 3.7</w:t>
      </w:r>
      <w:r w:rsidR="00F47EC4">
        <w:rPr>
          <w:rFonts w:cs="Arial"/>
          <w:i/>
        </w:rPr>
        <w:t>).</w:t>
      </w:r>
    </w:p>
    <w:p w14:paraId="13DDDA85" w14:textId="40964559" w:rsidR="00360562" w:rsidRPr="00360562" w:rsidRDefault="00D834E2" w:rsidP="00352ABD">
      <w:pPr>
        <w:pStyle w:val="ListParagraph"/>
        <w:rPr>
          <w:rFonts w:cs="Arial"/>
          <w:color w:val="FF0000"/>
        </w:rPr>
      </w:pPr>
      <w:r>
        <w:t xml:space="preserve">Given this is an international study, </w:t>
      </w:r>
      <w:r w:rsidR="00642C86">
        <w:t xml:space="preserve">inclusion of the master protocol in place of a data and tissue management plan is not sufficient to ensure the requirements under Chapter 12 and 14 of the </w:t>
      </w:r>
      <w:r w:rsidR="006036B5">
        <w:t>N</w:t>
      </w:r>
      <w:r w:rsidR="00881F65">
        <w:t>ational Ethical</w:t>
      </w:r>
      <w:r w:rsidR="00642C86">
        <w:t xml:space="preserve"> Standards. The Committee suggested use of the </w:t>
      </w:r>
      <w:hyperlink r:id="rId14" w:history="1">
        <w:r w:rsidR="00642C86" w:rsidRPr="00FA5DB5">
          <w:rPr>
            <w:rStyle w:val="Hyperlink"/>
          </w:rPr>
          <w:t>HDEC template</w:t>
        </w:r>
      </w:hyperlink>
      <w:r w:rsidR="00642C86">
        <w:t xml:space="preserve"> to ensure there is New Zealand-specific information that is clear and outlined around data and tissue.</w:t>
      </w:r>
    </w:p>
    <w:p w14:paraId="62D3E509" w14:textId="340E6C3E" w:rsidR="001E5A34" w:rsidRPr="001E5A34" w:rsidRDefault="00FA5DB5" w:rsidP="00C16DF0">
      <w:pPr>
        <w:pStyle w:val="ListParagraph"/>
        <w:rPr>
          <w:rFonts w:cs="Arial"/>
          <w:color w:val="FF0000"/>
        </w:rPr>
      </w:pPr>
      <w:r>
        <w:t>Please check that the</w:t>
      </w:r>
      <w:r w:rsidR="00360562">
        <w:t xml:space="preserve"> protocol </w:t>
      </w:r>
      <w:r>
        <w:t>is up to date.</w:t>
      </w:r>
      <w:r w:rsidR="00D50A47">
        <w:t xml:space="preserve"> </w:t>
      </w:r>
      <w:r>
        <w:t xml:space="preserve">It currently refers to </w:t>
      </w:r>
      <w:r w:rsidR="00D50A47">
        <w:t xml:space="preserve">DHBs </w:t>
      </w:r>
      <w:r>
        <w:t>instead of</w:t>
      </w:r>
      <w:r w:rsidR="00D50A47">
        <w:t xml:space="preserve"> Te Whatu Ora.</w:t>
      </w:r>
    </w:p>
    <w:p w14:paraId="084ACEC6" w14:textId="6930B789" w:rsidR="001E5A34" w:rsidRPr="001E5A34" w:rsidRDefault="00FA5DB5" w:rsidP="00C16DF0">
      <w:pPr>
        <w:pStyle w:val="ListParagraph"/>
        <w:rPr>
          <w:rFonts w:cs="Arial"/>
          <w:color w:val="FF0000"/>
        </w:rPr>
      </w:pPr>
      <w:r>
        <w:t>The Committee noted there</w:t>
      </w:r>
      <w:r w:rsidR="001E5A34">
        <w:t xml:space="preserve"> are two PIs in Auckland </w:t>
      </w:r>
      <w:r>
        <w:t>and queried if</w:t>
      </w:r>
      <w:r w:rsidR="001E5A34">
        <w:t xml:space="preserve"> this</w:t>
      </w:r>
      <w:r>
        <w:t xml:space="preserve"> </w:t>
      </w:r>
      <w:r w:rsidR="006036B5">
        <w:t xml:space="preserve">study will be conducted </w:t>
      </w:r>
      <w:r w:rsidR="001E5A34">
        <w:t>in both C</w:t>
      </w:r>
      <w:r>
        <w:t>hristchurch</w:t>
      </w:r>
      <w:r w:rsidR="001E5A34">
        <w:t xml:space="preserve"> and Auckland or just C</w:t>
      </w:r>
      <w:r>
        <w:t>hristchurch</w:t>
      </w:r>
      <w:r w:rsidR="00A16443">
        <w:t>.</w:t>
      </w:r>
      <w:r w:rsidR="001E5A34">
        <w:t xml:space="preserve"> </w:t>
      </w:r>
      <w:r>
        <w:t xml:space="preserve">There were no </w:t>
      </w:r>
      <w:r w:rsidR="001E5A34">
        <w:t xml:space="preserve">CVs </w:t>
      </w:r>
      <w:r>
        <w:t xml:space="preserve">provided </w:t>
      </w:r>
      <w:r w:rsidR="001E5A34">
        <w:t xml:space="preserve">for the </w:t>
      </w:r>
      <w:r>
        <w:t xml:space="preserve">additional </w:t>
      </w:r>
      <w:r w:rsidR="001E5A34">
        <w:t>PI</w:t>
      </w:r>
      <w:r w:rsidR="00A16443">
        <w:t>(</w:t>
      </w:r>
      <w:r w:rsidR="001E5A34">
        <w:t>s</w:t>
      </w:r>
      <w:r w:rsidR="00A16443">
        <w:t>)</w:t>
      </w:r>
      <w:r w:rsidR="001E5A34">
        <w:t>.</w:t>
      </w:r>
    </w:p>
    <w:p w14:paraId="6FC40169" w14:textId="5EBAFA12" w:rsidR="008023CB" w:rsidRPr="008023CB" w:rsidRDefault="00A16443" w:rsidP="00C16DF0">
      <w:pPr>
        <w:pStyle w:val="ListParagraph"/>
        <w:rPr>
          <w:rFonts w:cs="Arial"/>
          <w:color w:val="FF0000"/>
        </w:rPr>
      </w:pPr>
      <w:r>
        <w:t xml:space="preserve">The use of </w:t>
      </w:r>
      <w:r w:rsidR="00DB2FC3">
        <w:t xml:space="preserve">Kaupapa </w:t>
      </w:r>
      <w:r w:rsidR="00FA5DB5">
        <w:t>Māori</w:t>
      </w:r>
      <w:r w:rsidR="00DB2FC3">
        <w:t xml:space="preserve"> methodology</w:t>
      </w:r>
      <w:r>
        <w:t xml:space="preserve"> is</w:t>
      </w:r>
      <w:r w:rsidR="00DB2FC3">
        <w:t xml:space="preserve"> indicated in app</w:t>
      </w:r>
      <w:r w:rsidR="00FA5DB5">
        <w:t>lication</w:t>
      </w:r>
      <w:r w:rsidR="00DB2FC3">
        <w:t xml:space="preserve"> form but not demonstrated in </w:t>
      </w:r>
      <w:r w:rsidR="00FA5DB5">
        <w:t xml:space="preserve">submission. Please </w:t>
      </w:r>
      <w:r>
        <w:t>clarify.</w:t>
      </w:r>
      <w:r w:rsidR="00DB2FC3">
        <w:t xml:space="preserve"> </w:t>
      </w:r>
      <w:r w:rsidR="003940CF">
        <w:rPr>
          <w:rFonts w:cs="Arial"/>
          <w:i/>
        </w:rPr>
        <w:t>(National Ethical Standards for Health and Disability Research and Quality Improvement, Chapter 3).</w:t>
      </w:r>
    </w:p>
    <w:p w14:paraId="21503DBF" w14:textId="5FEF4FDB" w:rsidR="00C31CE2" w:rsidRPr="00C31CE2" w:rsidRDefault="00FA5DB5" w:rsidP="00C16DF0">
      <w:pPr>
        <w:pStyle w:val="ListParagraph"/>
        <w:rPr>
          <w:rFonts w:cs="Arial"/>
          <w:color w:val="FF0000"/>
        </w:rPr>
      </w:pPr>
      <w:r>
        <w:t>There is r</w:t>
      </w:r>
      <w:r w:rsidR="008023CB">
        <w:t>eference</w:t>
      </w:r>
      <w:r w:rsidR="00522E34">
        <w:t xml:space="preserve"> in the submission </w:t>
      </w:r>
      <w:r w:rsidR="00AB1556">
        <w:t xml:space="preserve">(D4, E4) </w:t>
      </w:r>
      <w:r w:rsidR="00522E34">
        <w:t>to</w:t>
      </w:r>
      <w:r w:rsidR="008F608F">
        <w:t xml:space="preserve"> participant recruitment being undertaken by</w:t>
      </w:r>
      <w:r w:rsidR="00522E34">
        <w:t xml:space="preserve"> </w:t>
      </w:r>
      <w:r w:rsidR="008023CB">
        <w:t xml:space="preserve">male </w:t>
      </w:r>
      <w:r w:rsidR="00E3483D">
        <w:t xml:space="preserve">paediatric </w:t>
      </w:r>
      <w:r w:rsidR="00EF6721">
        <w:t>gastroenterologists</w:t>
      </w:r>
      <w:r w:rsidR="00AB1556">
        <w:t xml:space="preserve"> using exclusively he/him pronouns.</w:t>
      </w:r>
      <w:r w:rsidR="008023CB">
        <w:t xml:space="preserve"> </w:t>
      </w:r>
      <w:r w:rsidR="008F608F">
        <w:t>T</w:t>
      </w:r>
      <w:r>
        <w:t>he Committee</w:t>
      </w:r>
      <w:r w:rsidR="008023CB">
        <w:t xml:space="preserve"> </w:t>
      </w:r>
      <w:r>
        <w:t>did not agree with th</w:t>
      </w:r>
      <w:r w:rsidR="00786D3E">
        <w:t>is assumption and suggested ensuring all rewording</w:t>
      </w:r>
      <w:r w:rsidR="00881F65">
        <w:t>.</w:t>
      </w:r>
    </w:p>
    <w:p w14:paraId="36E0603D" w14:textId="4874C55A" w:rsidR="00C31CE2" w:rsidRPr="00C31CE2" w:rsidRDefault="00FA5DB5" w:rsidP="00C16DF0">
      <w:pPr>
        <w:pStyle w:val="ListParagraph"/>
        <w:rPr>
          <w:rFonts w:cs="Arial"/>
          <w:color w:val="FF0000"/>
        </w:rPr>
      </w:pPr>
      <w:r>
        <w:lastRenderedPageBreak/>
        <w:t>It is not clear</w:t>
      </w:r>
      <w:r w:rsidR="00C31CE2">
        <w:t xml:space="preserve"> how psychiatric </w:t>
      </w:r>
      <w:r w:rsidR="00EF6721">
        <w:t xml:space="preserve">and mental health issues identified during the study </w:t>
      </w:r>
      <w:r w:rsidR="00C31CE2">
        <w:t xml:space="preserve">will be flagged and </w:t>
      </w:r>
      <w:r w:rsidR="002E5591">
        <w:t>addressed</w:t>
      </w:r>
      <w:r w:rsidR="00D93E39">
        <w:t>. In particular</w:t>
      </w:r>
      <w:r w:rsidR="00881F65">
        <w:t>,</w:t>
      </w:r>
      <w:r w:rsidR="00D93E39">
        <w:t xml:space="preserve"> the time frames were not addressed</w:t>
      </w:r>
      <w:r w:rsidR="002E5591">
        <w:t>.</w:t>
      </w:r>
      <w:r>
        <w:t xml:space="preserve"> Please provide this</w:t>
      </w:r>
      <w:r w:rsidR="002E5591">
        <w:t xml:space="preserve"> information</w:t>
      </w:r>
      <w:r>
        <w:t>.</w:t>
      </w:r>
      <w:r w:rsidR="005F3A3E" w:rsidRPr="005F3A3E">
        <w:rPr>
          <w:rFonts w:cs="Arial"/>
          <w:i/>
        </w:rPr>
        <w:t xml:space="preserve"> </w:t>
      </w:r>
      <w:r w:rsidR="005F3A3E">
        <w:rPr>
          <w:rFonts w:cs="Arial"/>
          <w:i/>
        </w:rPr>
        <w:t>(National Ethical Standards for Health and Disability Research and Quality Improvement, para 8.4).</w:t>
      </w:r>
    </w:p>
    <w:p w14:paraId="28112674" w14:textId="44B234D2" w:rsidR="009A235D" w:rsidRPr="009A235D" w:rsidRDefault="00FA5DB5" w:rsidP="00C16DF0">
      <w:pPr>
        <w:pStyle w:val="ListParagraph"/>
        <w:rPr>
          <w:rFonts w:cs="Arial"/>
          <w:color w:val="FF0000"/>
        </w:rPr>
      </w:pPr>
      <w:r>
        <w:t>The</w:t>
      </w:r>
      <w:r w:rsidR="00187073">
        <w:t xml:space="preserve"> Committee wondered if it was clear to participants that consenting to the taking of clinical specimens was separate to the taking of samples for research</w:t>
      </w:r>
      <w:r w:rsidR="00F94800">
        <w:t>, or</w:t>
      </w:r>
      <w:r w:rsidR="00317C76">
        <w:t xml:space="preserve"> to the subsequent consent to the use of clinical samples in research.</w:t>
      </w:r>
      <w:r w:rsidR="00C31CE2">
        <w:t xml:space="preserve"> </w:t>
      </w:r>
      <w:r>
        <w:t>Please clarify this</w:t>
      </w:r>
      <w:r w:rsidR="00A03C6D">
        <w:t>, as all tissue sampling is referred to in the past-tense in the documentation</w:t>
      </w:r>
      <w:r>
        <w:t xml:space="preserve">. </w:t>
      </w:r>
      <w:r w:rsidR="0017531D">
        <w:rPr>
          <w:rFonts w:cs="Arial"/>
          <w:i/>
        </w:rPr>
        <w:t xml:space="preserve">(National Ethical Standards for Health and Disability Research and Quality Improvement, Chapter 14). </w:t>
      </w:r>
    </w:p>
    <w:p w14:paraId="190AA507" w14:textId="4273DDFD" w:rsidR="009A235D" w:rsidRPr="009A235D" w:rsidRDefault="009A235D" w:rsidP="00C16DF0">
      <w:pPr>
        <w:pStyle w:val="ListParagraph"/>
        <w:rPr>
          <w:rFonts w:cs="Arial"/>
          <w:color w:val="FF0000"/>
        </w:rPr>
      </w:pPr>
      <w:r>
        <w:t>Questionnaires d</w:t>
      </w:r>
      <w:r w:rsidR="00CC2D99">
        <w:t xml:space="preserve">o not appear to be </w:t>
      </w:r>
      <w:r>
        <w:t>age appropriate</w:t>
      </w:r>
      <w:r w:rsidR="00CC2D99">
        <w:t>. Please ensure all questionnaires used are suitable.</w:t>
      </w:r>
    </w:p>
    <w:p w14:paraId="1D92FB90" w14:textId="3547F6B5" w:rsidR="00263467" w:rsidRPr="009A235D" w:rsidRDefault="00263467" w:rsidP="009A235D">
      <w:pPr>
        <w:rPr>
          <w:rFonts w:cs="Arial"/>
          <w:color w:val="FF0000"/>
        </w:rPr>
      </w:pPr>
      <w:r w:rsidRPr="00D324AA">
        <w:br/>
      </w:r>
    </w:p>
    <w:p w14:paraId="2AC992D0" w14:textId="6E06C4B5" w:rsidR="00263467" w:rsidRPr="00507D7B" w:rsidRDefault="00263467" w:rsidP="00507D7B">
      <w:pPr>
        <w:autoSpaceDE w:val="0"/>
        <w:autoSpaceDN w:val="0"/>
        <w:adjustRightInd w:val="0"/>
        <w:rPr>
          <w:rFonts w:cs="Arial"/>
          <w:sz w:val="22"/>
          <w:lang w:val="en-NZ"/>
        </w:rPr>
      </w:pPr>
      <w:r w:rsidRPr="00D324AA">
        <w:rPr>
          <w:rFonts w:cs="Arial"/>
          <w:szCs w:val="22"/>
          <w:lang w:val="en-NZ"/>
        </w:rPr>
        <w:t>The Committee requested the following changes to the Participant Information Sheet and Consent Form</w:t>
      </w:r>
      <w:r>
        <w:rPr>
          <w:rFonts w:cs="Arial"/>
          <w:szCs w:val="22"/>
          <w:lang w:val="en-NZ"/>
        </w:rPr>
        <w:t xml:space="preserve"> (PIS/CF)</w:t>
      </w:r>
      <w:r w:rsidR="004252C5">
        <w:rPr>
          <w:rFonts w:cs="Arial"/>
          <w:szCs w:val="22"/>
          <w:lang w:val="en-NZ"/>
        </w:rPr>
        <w:t xml:space="preserve"> </w:t>
      </w:r>
      <w:r w:rsidR="002C478A">
        <w:rPr>
          <w:rFonts w:cs="Arial"/>
          <w:i/>
        </w:rPr>
        <w:t>(National Ethical Standards for Health and Disability Research and Quality Improvement, para 7.15 – 7.17)</w:t>
      </w:r>
      <w:r w:rsidR="00507D7B">
        <w:rPr>
          <w:rFonts w:cs="Arial"/>
          <w:i/>
        </w:rPr>
        <w:t>:</w:t>
      </w:r>
    </w:p>
    <w:p w14:paraId="5B457247" w14:textId="77777777" w:rsidR="002C478A" w:rsidRPr="00D324AA" w:rsidRDefault="002C478A" w:rsidP="00263467">
      <w:pPr>
        <w:spacing w:before="80" w:after="80"/>
        <w:rPr>
          <w:rFonts w:cs="Arial"/>
          <w:szCs w:val="22"/>
          <w:lang w:val="en-NZ"/>
        </w:rPr>
      </w:pPr>
    </w:p>
    <w:p w14:paraId="121204B1" w14:textId="1EAE9643" w:rsidR="00263467" w:rsidRDefault="00FA5DB5" w:rsidP="006A1E45">
      <w:pPr>
        <w:pStyle w:val="ListParagraph"/>
      </w:pPr>
      <w:r>
        <w:t xml:space="preserve">The Committee requested revision of the PIS to make sure it is fit for the New Zealand-context. The </w:t>
      </w:r>
      <w:hyperlink r:id="rId15" w:history="1">
        <w:r w:rsidRPr="009622CF">
          <w:rPr>
            <w:rStyle w:val="Hyperlink"/>
          </w:rPr>
          <w:t>HDEC PIS template</w:t>
        </w:r>
      </w:hyperlink>
      <w:r>
        <w:t xml:space="preserve"> can be used as a guide.</w:t>
      </w:r>
    </w:p>
    <w:p w14:paraId="6D924EC2" w14:textId="6275F407" w:rsidR="006665B6" w:rsidRDefault="006665B6" w:rsidP="006A1E45">
      <w:pPr>
        <w:pStyle w:val="ListParagraph"/>
      </w:pPr>
      <w:r>
        <w:t xml:space="preserve">More information </w:t>
      </w:r>
      <w:r w:rsidR="009622CF">
        <w:t xml:space="preserve">is required </w:t>
      </w:r>
      <w:r>
        <w:t>around study visits, information being collected</w:t>
      </w:r>
      <w:r w:rsidR="00352ABD">
        <w:t>, expectations around assessments to be done</w:t>
      </w:r>
      <w:r w:rsidR="009622CF">
        <w:t>, etc. Level of detail is outlined in the template as an example.</w:t>
      </w:r>
    </w:p>
    <w:p w14:paraId="10475911" w14:textId="5D144D09" w:rsidR="00C16DF0" w:rsidRPr="00D324AA" w:rsidRDefault="009622CF" w:rsidP="006A1E45">
      <w:pPr>
        <w:pStyle w:val="ListParagraph"/>
      </w:pPr>
      <w:r>
        <w:t xml:space="preserve">Assent forms are required for those under 16. </w:t>
      </w:r>
    </w:p>
    <w:p w14:paraId="584AA695" w14:textId="77777777" w:rsidR="00263467" w:rsidRPr="00D324AA" w:rsidRDefault="00263467" w:rsidP="00263467">
      <w:pPr>
        <w:spacing w:before="80" w:after="80"/>
      </w:pPr>
    </w:p>
    <w:p w14:paraId="42E58961" w14:textId="77777777" w:rsidR="00263467" w:rsidRPr="0054344C" w:rsidRDefault="00263467" w:rsidP="00263467">
      <w:pPr>
        <w:rPr>
          <w:b/>
          <w:bCs/>
          <w:lang w:val="en-NZ"/>
        </w:rPr>
      </w:pPr>
      <w:r w:rsidRPr="0054344C">
        <w:rPr>
          <w:b/>
          <w:bCs/>
          <w:lang w:val="en-NZ"/>
        </w:rPr>
        <w:t xml:space="preserve">Decision </w:t>
      </w:r>
    </w:p>
    <w:p w14:paraId="7AD4339D" w14:textId="77777777" w:rsidR="00263467" w:rsidRPr="00D324AA" w:rsidRDefault="00263467" w:rsidP="00263467">
      <w:pPr>
        <w:rPr>
          <w:lang w:val="en-NZ"/>
        </w:rPr>
      </w:pPr>
    </w:p>
    <w:p w14:paraId="34E15967" w14:textId="77777777" w:rsidR="00263467" w:rsidRPr="00D324AA" w:rsidRDefault="00263467" w:rsidP="00263467">
      <w:pPr>
        <w:rPr>
          <w:lang w:val="en-NZ"/>
        </w:rPr>
      </w:pPr>
    </w:p>
    <w:p w14:paraId="442F9E2F" w14:textId="77777777" w:rsidR="00263467" w:rsidRDefault="00263467" w:rsidP="00263467">
      <w:pPr>
        <w:rPr>
          <w:color w:val="4BACC6"/>
          <w:lang w:val="en-NZ"/>
        </w:rPr>
      </w:pPr>
      <w:r w:rsidRPr="00D324AA">
        <w:rPr>
          <w:lang w:val="en-NZ"/>
        </w:rPr>
        <w:t xml:space="preserve">This application was </w:t>
      </w:r>
      <w:r w:rsidRPr="00D324AA">
        <w:rPr>
          <w:i/>
          <w:lang w:val="en-NZ"/>
        </w:rPr>
        <w:t>declined</w:t>
      </w:r>
      <w:r w:rsidRPr="00D324AA">
        <w:rPr>
          <w:lang w:val="en-NZ"/>
        </w:rPr>
        <w:t xml:space="preserve"> </w:t>
      </w:r>
      <w:r w:rsidRPr="009622CF">
        <w:rPr>
          <w:lang w:val="en-NZ"/>
        </w:rPr>
        <w:t xml:space="preserve">by </w:t>
      </w:r>
      <w:r w:rsidRPr="009622CF">
        <w:rPr>
          <w:rFonts w:cs="Arial"/>
          <w:szCs w:val="22"/>
          <w:lang w:val="en-NZ"/>
        </w:rPr>
        <w:t xml:space="preserve">consensus, </w:t>
      </w:r>
      <w:r w:rsidRPr="009622CF">
        <w:rPr>
          <w:lang w:val="en-NZ"/>
        </w:rPr>
        <w:t>as the Committee did not consider that the study would meet the ethical standards referenced above.</w:t>
      </w:r>
    </w:p>
    <w:p w14:paraId="27FA62CE" w14:textId="77777777" w:rsidR="00263467" w:rsidRDefault="00263467" w:rsidP="00775E63">
      <w:pPr>
        <w:rPr>
          <w:color w:val="4BACC6"/>
          <w:lang w:val="en-NZ"/>
        </w:rPr>
      </w:pPr>
    </w:p>
    <w:p w14:paraId="38090943" w14:textId="77777777" w:rsidR="00775E63" w:rsidRDefault="00775E63" w:rsidP="008766E8">
      <w:pPr>
        <w:rPr>
          <w:color w:val="4BACC6"/>
          <w:lang w:val="en-NZ"/>
        </w:rPr>
      </w:pPr>
    </w:p>
    <w:p w14:paraId="60FFD67A" w14:textId="77777777" w:rsidR="008766E8" w:rsidRDefault="008766E8" w:rsidP="00A22109">
      <w:pPr>
        <w:rPr>
          <w:color w:val="4BACC6"/>
          <w:lang w:val="en-NZ"/>
        </w:rPr>
      </w:pPr>
    </w:p>
    <w:p w14:paraId="12F294DA" w14:textId="77777777" w:rsidR="00A22109" w:rsidRDefault="00A22109" w:rsidP="00CB691D">
      <w:pPr>
        <w:rPr>
          <w:color w:val="4BACC6"/>
          <w:lang w:val="en-NZ"/>
        </w:rPr>
      </w:pPr>
    </w:p>
    <w:p w14:paraId="7F451E52" w14:textId="77777777" w:rsidR="00A22109" w:rsidRDefault="00A22109" w:rsidP="00540FF2">
      <w:pPr>
        <w:rPr>
          <w:color w:val="4BACC6"/>
          <w:lang w:val="en-NZ"/>
        </w:rPr>
      </w:pPr>
    </w:p>
    <w:p w14:paraId="19A939A9" w14:textId="77777777" w:rsidR="002B2215" w:rsidRDefault="002B2215" w:rsidP="00A66F2E">
      <w:pPr>
        <w:rPr>
          <w:color w:val="4BACC6"/>
          <w:lang w:val="en-NZ"/>
        </w:rPr>
      </w:pPr>
    </w:p>
    <w:p w14:paraId="0C15C444" w14:textId="77777777" w:rsidR="002B2215" w:rsidRDefault="002B2215" w:rsidP="002B2215">
      <w:pPr>
        <w:rPr>
          <w:color w:val="4BACC6"/>
          <w:lang w:val="en-NZ"/>
        </w:rPr>
      </w:pPr>
    </w:p>
    <w:p w14:paraId="3A171D33" w14:textId="77777777" w:rsidR="002B2215" w:rsidRDefault="002B2215" w:rsidP="00540FF2">
      <w:pPr>
        <w:rPr>
          <w:color w:val="4BACC6"/>
          <w:lang w:val="en-NZ"/>
        </w:rPr>
      </w:pPr>
    </w:p>
    <w:p w14:paraId="23C805B8" w14:textId="77777777" w:rsidR="00A66F2E" w:rsidRPr="00DA5F0B" w:rsidRDefault="007B18B7" w:rsidP="00A66F2E">
      <w:pPr>
        <w:pStyle w:val="Heading2"/>
      </w:pPr>
      <w:r>
        <w:br w:type="page"/>
      </w:r>
      <w:r w:rsidR="00A66F2E" w:rsidRPr="00DA5F0B">
        <w:lastRenderedPageBreak/>
        <w:t>General business</w:t>
      </w:r>
    </w:p>
    <w:p w14:paraId="4B9035AA" w14:textId="77777777" w:rsidR="00A66F2E" w:rsidRDefault="00A66F2E" w:rsidP="00A66F2E"/>
    <w:p w14:paraId="00C1EBFB" w14:textId="77777777" w:rsidR="00A66F2E" w:rsidRDefault="00A66F2E" w:rsidP="00A66F2E"/>
    <w:p w14:paraId="2A86A279" w14:textId="77777777" w:rsidR="00A66F2E" w:rsidRDefault="00A66F2E" w:rsidP="00A66F2E">
      <w:pPr>
        <w:numPr>
          <w:ilvl w:val="0"/>
          <w:numId w:val="1"/>
        </w:numPr>
      </w:pPr>
      <w:r>
        <w:t>The</w:t>
      </w:r>
      <w:r w:rsidRPr="00F945B4">
        <w:rPr>
          <w:color w:val="FF0000"/>
        </w:rPr>
        <w:t xml:space="preserve"> </w:t>
      </w:r>
      <w:r>
        <w:t>Chair reminded the Committee of the date and time of its next scheduled meeting:</w:t>
      </w:r>
    </w:p>
    <w:p w14:paraId="0A13CED5" w14:textId="77777777" w:rsidR="00A66F2E" w:rsidRDefault="00A66F2E" w:rsidP="00A66F2E">
      <w:pPr>
        <w:ind w:left="465"/>
      </w:pPr>
    </w:p>
    <w:tbl>
      <w:tblPr>
        <w:tblW w:w="8280" w:type="dxa"/>
        <w:tblInd w:w="82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120"/>
      </w:tblGrid>
      <w:tr w:rsidR="00A66F2E" w:rsidRPr="00E24E77" w14:paraId="3B3B23F2" w14:textId="77777777" w:rsidTr="00223C3D">
        <w:tc>
          <w:tcPr>
            <w:tcW w:w="2160" w:type="dxa"/>
            <w:tcBorders>
              <w:top w:val="single" w:sz="4" w:space="0" w:color="auto"/>
            </w:tcBorders>
          </w:tcPr>
          <w:p w14:paraId="34F27C50" w14:textId="77777777" w:rsidR="00A66F2E" w:rsidRPr="00E24E77" w:rsidRDefault="00A66F2E" w:rsidP="00223C3D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 w:rsidRPr="00E24E77">
              <w:rPr>
                <w:rFonts w:cs="Arial"/>
                <w:b/>
                <w:sz w:val="20"/>
                <w:lang w:val="en-NZ"/>
              </w:rPr>
              <w:t>Meeting date: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5597CA5D" w14:textId="12B81EF4" w:rsidR="00A66F2E" w:rsidRPr="00D12113" w:rsidRDefault="004C417B" w:rsidP="00223C3D">
            <w:pPr>
              <w:spacing w:before="80" w:after="80"/>
              <w:rPr>
                <w:rFonts w:cs="Arial"/>
                <w:color w:val="FF3399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23 January 2024</w:t>
            </w:r>
          </w:p>
        </w:tc>
      </w:tr>
      <w:tr w:rsidR="00A66F2E" w:rsidRPr="00E24E77" w14:paraId="525F2DE3" w14:textId="77777777" w:rsidTr="00223C3D">
        <w:tc>
          <w:tcPr>
            <w:tcW w:w="2160" w:type="dxa"/>
            <w:tcBorders>
              <w:bottom w:val="single" w:sz="4" w:space="0" w:color="auto"/>
            </w:tcBorders>
          </w:tcPr>
          <w:p w14:paraId="66DEC817" w14:textId="77777777" w:rsidR="00A66F2E" w:rsidRPr="00E24E77" w:rsidRDefault="00A66F2E" w:rsidP="00223C3D">
            <w:pPr>
              <w:spacing w:before="80" w:after="80"/>
              <w:rPr>
                <w:rFonts w:cs="Arial"/>
                <w:b/>
                <w:sz w:val="20"/>
                <w:lang w:val="en-NZ"/>
              </w:rPr>
            </w:pPr>
            <w:r>
              <w:rPr>
                <w:rFonts w:cs="Arial"/>
                <w:b/>
                <w:sz w:val="20"/>
                <w:lang w:val="en-NZ"/>
              </w:rPr>
              <w:t>Zoom details</w:t>
            </w:r>
            <w:r w:rsidRPr="00E24E77">
              <w:rPr>
                <w:rFonts w:cs="Arial"/>
                <w:b/>
                <w:sz w:val="20"/>
                <w:lang w:val="en-NZ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BAEF7A5" w14:textId="77777777" w:rsidR="00A66F2E" w:rsidRPr="00D12113" w:rsidRDefault="00A66F2E" w:rsidP="00223C3D">
            <w:pPr>
              <w:spacing w:before="80" w:after="80"/>
              <w:rPr>
                <w:rFonts w:cs="Arial"/>
                <w:color w:val="FF3399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To be determined</w:t>
            </w:r>
          </w:p>
        </w:tc>
      </w:tr>
    </w:tbl>
    <w:p w14:paraId="2870391B" w14:textId="77777777" w:rsidR="00A66F2E" w:rsidRDefault="00A66F2E" w:rsidP="00A66F2E">
      <w:pPr>
        <w:ind w:left="105"/>
      </w:pPr>
    </w:p>
    <w:p w14:paraId="4A08E81B" w14:textId="77777777" w:rsidR="00A66F2E" w:rsidRDefault="00A66F2E" w:rsidP="00A66F2E"/>
    <w:p w14:paraId="52BD1FDC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Review of Last Minutes</w:t>
      </w:r>
    </w:p>
    <w:p w14:paraId="3C7C22C6" w14:textId="3F0895EB" w:rsidR="00A66F2E" w:rsidRPr="00946B92" w:rsidRDefault="00A66F2E" w:rsidP="00A66F2E">
      <w:pPr>
        <w:rPr>
          <w:szCs w:val="22"/>
        </w:rPr>
      </w:pPr>
      <w:r w:rsidRPr="00946B92">
        <w:rPr>
          <w:szCs w:val="22"/>
        </w:rPr>
        <w:t>The minutes of the previous meeting were agreed and signed by the Chair and Co-ordinator as a true record.</w:t>
      </w:r>
    </w:p>
    <w:p w14:paraId="014ED655" w14:textId="77777777" w:rsidR="00A66F2E" w:rsidRPr="00946B92" w:rsidRDefault="00A66F2E" w:rsidP="00A66F2E">
      <w:pPr>
        <w:ind w:left="465"/>
        <w:rPr>
          <w:szCs w:val="22"/>
        </w:rPr>
      </w:pPr>
    </w:p>
    <w:p w14:paraId="48812A88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Matters Arising</w:t>
      </w:r>
    </w:p>
    <w:p w14:paraId="1E499154" w14:textId="77777777" w:rsidR="00A66F2E" w:rsidRPr="00946B92" w:rsidRDefault="00A66F2E" w:rsidP="00A66F2E">
      <w:pPr>
        <w:rPr>
          <w:b/>
          <w:szCs w:val="22"/>
          <w:u w:val="single"/>
        </w:rPr>
      </w:pPr>
    </w:p>
    <w:p w14:paraId="0759145E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Other business</w:t>
      </w:r>
    </w:p>
    <w:p w14:paraId="7F6F0D3F" w14:textId="77777777" w:rsidR="00A66F2E" w:rsidRPr="00946B92" w:rsidRDefault="00A66F2E" w:rsidP="00A66F2E">
      <w:pPr>
        <w:rPr>
          <w:szCs w:val="22"/>
        </w:rPr>
      </w:pPr>
    </w:p>
    <w:p w14:paraId="625C2571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Other business for information</w:t>
      </w:r>
    </w:p>
    <w:p w14:paraId="04154E20" w14:textId="77777777" w:rsidR="00A66F2E" w:rsidRPr="00540FF2" w:rsidRDefault="00A66F2E" w:rsidP="00A66F2E">
      <w:pPr>
        <w:ind w:left="465"/>
        <w:rPr>
          <w:b/>
          <w:szCs w:val="22"/>
        </w:rPr>
      </w:pPr>
    </w:p>
    <w:p w14:paraId="4062CE95" w14:textId="77777777" w:rsidR="00A66F2E" w:rsidRPr="0054344C" w:rsidRDefault="00A66F2E" w:rsidP="00A66F2E">
      <w:pPr>
        <w:numPr>
          <w:ilvl w:val="0"/>
          <w:numId w:val="1"/>
        </w:numPr>
        <w:rPr>
          <w:b/>
          <w:szCs w:val="22"/>
        </w:rPr>
      </w:pPr>
      <w:r w:rsidRPr="0054344C">
        <w:rPr>
          <w:b/>
          <w:szCs w:val="22"/>
        </w:rPr>
        <w:t>Any other business</w:t>
      </w:r>
    </w:p>
    <w:p w14:paraId="299C035F" w14:textId="77777777" w:rsidR="00A66F2E" w:rsidRPr="00946B92" w:rsidRDefault="00A66F2E" w:rsidP="00A66F2E">
      <w:pPr>
        <w:rPr>
          <w:szCs w:val="22"/>
        </w:rPr>
      </w:pPr>
    </w:p>
    <w:p w14:paraId="613A13CC" w14:textId="77777777" w:rsidR="00A66F2E" w:rsidRDefault="00A66F2E" w:rsidP="00A66F2E"/>
    <w:p w14:paraId="0C167379" w14:textId="7520B514" w:rsidR="00A66F2E" w:rsidRPr="00121262" w:rsidRDefault="00A66F2E" w:rsidP="00A66F2E">
      <w:r>
        <w:t>The meeting closed at</w:t>
      </w:r>
      <w:r w:rsidR="00665AAA">
        <w:rPr>
          <w:rFonts w:cs="Arial"/>
          <w:color w:val="33CCCC"/>
          <w:szCs w:val="22"/>
          <w:lang w:val="en-NZ"/>
        </w:rPr>
        <w:t xml:space="preserve"> </w:t>
      </w:r>
      <w:r w:rsidR="00665AAA" w:rsidRPr="00D66E9C">
        <w:rPr>
          <w:rFonts w:cs="Arial"/>
          <w:szCs w:val="22"/>
          <w:lang w:val="en-NZ"/>
        </w:rPr>
        <w:t>5.</w:t>
      </w:r>
      <w:r w:rsidR="00D66E9C">
        <w:rPr>
          <w:rFonts w:cs="Arial"/>
          <w:szCs w:val="22"/>
          <w:lang w:val="en-NZ"/>
        </w:rPr>
        <w:t>3</w:t>
      </w:r>
      <w:r w:rsidR="00665AAA" w:rsidRPr="00D66E9C">
        <w:rPr>
          <w:rFonts w:cs="Arial"/>
          <w:szCs w:val="22"/>
          <w:lang w:val="en-NZ"/>
        </w:rPr>
        <w:t>0pm</w:t>
      </w:r>
    </w:p>
    <w:p w14:paraId="54588DD2" w14:textId="77777777" w:rsidR="00C06097" w:rsidRPr="00121262" w:rsidRDefault="00C06097" w:rsidP="00A66F2E"/>
    <w:sectPr w:rsidR="00C06097" w:rsidRPr="00121262" w:rsidSect="008F6D9D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42F3" w14:textId="77777777" w:rsidR="0030372E" w:rsidRDefault="0030372E">
      <w:r>
        <w:separator/>
      </w:r>
    </w:p>
  </w:endnote>
  <w:endnote w:type="continuationSeparator" w:id="0">
    <w:p w14:paraId="278CCD26" w14:textId="77777777" w:rsidR="0030372E" w:rsidRDefault="0030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DE2B" w14:textId="1B3609E0" w:rsidR="00522B40" w:rsidRDefault="00522B40" w:rsidP="00E24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44052A" w14:textId="77777777" w:rsidR="00522B40" w:rsidRDefault="00522B40" w:rsidP="00E24E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1" w:type="dxa"/>
      <w:tblInd w:w="250" w:type="dxa"/>
      <w:tblLook w:val="04A0" w:firstRow="1" w:lastRow="0" w:firstColumn="1" w:lastColumn="0" w:noHBand="0" w:noVBand="1"/>
    </w:tblPr>
    <w:tblGrid>
      <w:gridCol w:w="8222"/>
      <w:gridCol w:w="1789"/>
    </w:tblGrid>
    <w:tr w:rsidR="0081053D" w:rsidRPr="00977E7F" w14:paraId="4D09F44B" w14:textId="77777777" w:rsidTr="00D73B66">
      <w:trPr>
        <w:trHeight w:val="282"/>
      </w:trPr>
      <w:tc>
        <w:tcPr>
          <w:tcW w:w="8222" w:type="dxa"/>
        </w:tcPr>
        <w:p w14:paraId="67476202" w14:textId="1CC64BCB" w:rsidR="0081053D" w:rsidRPr="00977E7F" w:rsidRDefault="00BE2A32" w:rsidP="00D73B66">
          <w:pPr>
            <w:pStyle w:val="Footer"/>
            <w:ind w:left="171"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C91F3F">
            <w:rPr>
              <w:rFonts w:cs="Arial"/>
              <w:sz w:val="16"/>
              <w:szCs w:val="16"/>
            </w:rPr>
            <w:t xml:space="preserve">HDEC Minutes – </w:t>
          </w:r>
          <w:r w:rsidR="005D3C2F" w:rsidRPr="005D3C2F">
            <w:rPr>
              <w:rFonts w:cs="Arial"/>
              <w:sz w:val="16"/>
              <w:szCs w:val="16"/>
              <w:lang w:val="en-NZ"/>
            </w:rPr>
            <w:t xml:space="preserve">Northern A Health and Disability Ethics Committee </w:t>
          </w:r>
          <w:r w:rsidR="005D3C2F" w:rsidRPr="005D3C2F">
            <w:rPr>
              <w:rFonts w:cs="Arial"/>
              <w:sz w:val="16"/>
              <w:szCs w:val="16"/>
            </w:rPr>
            <w:t>– 21 November 2023</w:t>
          </w:r>
        </w:p>
      </w:tc>
      <w:tc>
        <w:tcPr>
          <w:tcW w:w="1789" w:type="dxa"/>
        </w:tcPr>
        <w:p w14:paraId="3887CE81" w14:textId="77777777" w:rsidR="0081053D" w:rsidRPr="00977E7F" w:rsidRDefault="0081053D" w:rsidP="00D73B6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2A365B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2A365B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11EDBB63" w14:textId="414574A3" w:rsidR="00522B40" w:rsidRPr="00BF6505" w:rsidRDefault="00B17F03" w:rsidP="00D3417F">
    <w:pPr>
      <w:pStyle w:val="Footer"/>
      <w:tabs>
        <w:tab w:val="clear" w:pos="8306"/>
        <w:tab w:val="left" w:pos="6930"/>
        <w:tab w:val="right" w:pos="9720"/>
      </w:tabs>
      <w:ind w:right="360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F91A7" wp14:editId="55E80645">
          <wp:simplePos x="0" y="0"/>
          <wp:positionH relativeFrom="column">
            <wp:posOffset>-731520</wp:posOffset>
          </wp:positionH>
          <wp:positionV relativeFrom="paragraph">
            <wp:posOffset>-348615</wp:posOffset>
          </wp:positionV>
          <wp:extent cx="539051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Ind w:w="534" w:type="dxa"/>
      <w:tblLook w:val="04A0" w:firstRow="1" w:lastRow="0" w:firstColumn="1" w:lastColumn="0" w:noHBand="0" w:noVBand="1"/>
    </w:tblPr>
    <w:tblGrid>
      <w:gridCol w:w="7796"/>
      <w:gridCol w:w="1886"/>
    </w:tblGrid>
    <w:tr w:rsidR="0081053D" w:rsidRPr="00977E7F" w14:paraId="2499ECE8" w14:textId="77777777" w:rsidTr="00D73B66">
      <w:trPr>
        <w:trHeight w:val="283"/>
      </w:trPr>
      <w:tc>
        <w:tcPr>
          <w:tcW w:w="7796" w:type="dxa"/>
        </w:tcPr>
        <w:p w14:paraId="6C6B1AE7" w14:textId="563216DC" w:rsidR="0081053D" w:rsidRPr="00977E7F" w:rsidRDefault="0081053D" w:rsidP="000B2F3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C91F3F">
            <w:rPr>
              <w:rFonts w:cs="Arial"/>
              <w:sz w:val="16"/>
              <w:szCs w:val="16"/>
            </w:rPr>
            <w:t xml:space="preserve">HDEC Minutes – </w:t>
          </w:r>
          <w:r w:rsidR="00A66F2E" w:rsidRPr="005D3C2F">
            <w:rPr>
              <w:rFonts w:cs="Arial"/>
              <w:sz w:val="16"/>
              <w:szCs w:val="16"/>
              <w:lang w:val="en-NZ"/>
            </w:rPr>
            <w:t>N</w:t>
          </w:r>
          <w:r w:rsidR="005D3C2F" w:rsidRPr="005D3C2F">
            <w:rPr>
              <w:rFonts w:cs="Arial"/>
              <w:sz w:val="16"/>
              <w:szCs w:val="16"/>
              <w:lang w:val="en-NZ"/>
            </w:rPr>
            <w:t>orthern A</w:t>
          </w:r>
          <w:r w:rsidR="004B7C11" w:rsidRPr="005D3C2F">
            <w:rPr>
              <w:rFonts w:cs="Arial"/>
              <w:sz w:val="16"/>
              <w:szCs w:val="16"/>
              <w:lang w:val="en-NZ"/>
            </w:rPr>
            <w:t xml:space="preserve"> Health and Disability Ethics Committee </w:t>
          </w:r>
          <w:r w:rsidR="004B7C11" w:rsidRPr="005D3C2F">
            <w:rPr>
              <w:rFonts w:cs="Arial"/>
              <w:sz w:val="16"/>
              <w:szCs w:val="16"/>
            </w:rPr>
            <w:t xml:space="preserve">– </w:t>
          </w:r>
          <w:r w:rsidR="005D3C2F" w:rsidRPr="005D3C2F">
            <w:rPr>
              <w:rFonts w:cs="Arial"/>
              <w:sz w:val="16"/>
              <w:szCs w:val="16"/>
            </w:rPr>
            <w:t>21 November 2023</w:t>
          </w:r>
        </w:p>
      </w:tc>
      <w:tc>
        <w:tcPr>
          <w:tcW w:w="1886" w:type="dxa"/>
        </w:tcPr>
        <w:p w14:paraId="63F40CBF" w14:textId="77777777" w:rsidR="0081053D" w:rsidRPr="00977E7F" w:rsidRDefault="0081053D" w:rsidP="00D73B66">
          <w:pPr>
            <w:pStyle w:val="Footer"/>
            <w:ind w:right="360"/>
            <w:rPr>
              <w:rFonts w:ascii="Arial Narrow" w:hAnsi="Arial Narrow"/>
              <w:sz w:val="16"/>
              <w:szCs w:val="16"/>
              <w:lang w:eastAsia="en-GB"/>
            </w:rPr>
          </w:pPr>
          <w:r w:rsidRPr="002A365B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2A365B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2A365B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FF6E9B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2A365B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40223AE0" w14:textId="7485AB7A" w:rsidR="00BF6505" w:rsidRPr="00C91F3F" w:rsidRDefault="00B17F03" w:rsidP="00D3417F">
    <w:pPr>
      <w:pStyle w:val="Footer"/>
      <w:tabs>
        <w:tab w:val="clear" w:pos="8306"/>
        <w:tab w:val="left" w:pos="6960"/>
        <w:tab w:val="right" w:pos="9720"/>
      </w:tabs>
      <w:ind w:right="360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8D72BB8" wp14:editId="20E461B9">
          <wp:simplePos x="0" y="0"/>
          <wp:positionH relativeFrom="column">
            <wp:posOffset>-674370</wp:posOffset>
          </wp:positionH>
          <wp:positionV relativeFrom="paragraph">
            <wp:posOffset>-339725</wp:posOffset>
          </wp:positionV>
          <wp:extent cx="5390515" cy="59563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F72B" w14:textId="77777777" w:rsidR="0030372E" w:rsidRDefault="0030372E">
      <w:r>
        <w:separator/>
      </w:r>
    </w:p>
  </w:footnote>
  <w:footnote w:type="continuationSeparator" w:id="0">
    <w:p w14:paraId="1A5908AA" w14:textId="77777777" w:rsidR="0030372E" w:rsidRDefault="0030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914"/>
      <w:gridCol w:w="7480"/>
    </w:tblGrid>
    <w:tr w:rsidR="00522B40" w14:paraId="01F34324" w14:textId="77777777" w:rsidTr="008F6D9D">
      <w:trPr>
        <w:trHeight w:val="1079"/>
      </w:trPr>
      <w:tc>
        <w:tcPr>
          <w:tcW w:w="1914" w:type="dxa"/>
          <w:tcBorders>
            <w:bottom w:val="single" w:sz="4" w:space="0" w:color="auto"/>
          </w:tcBorders>
        </w:tcPr>
        <w:p w14:paraId="291F56B6" w14:textId="79D7762C" w:rsidR="00522B40" w:rsidRPr="00987913" w:rsidRDefault="00B17F03" w:rsidP="00296E6F">
          <w:pPr>
            <w:pStyle w:val="Heading1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E038A23" wp14:editId="79BA4434">
                <wp:simplePos x="0" y="0"/>
                <wp:positionH relativeFrom="margin">
                  <wp:posOffset>-5715</wp:posOffset>
                </wp:positionH>
                <wp:positionV relativeFrom="page">
                  <wp:posOffset>-233680</wp:posOffset>
                </wp:positionV>
                <wp:extent cx="2400935" cy="914400"/>
                <wp:effectExtent l="0" t="0" r="0" b="0"/>
                <wp:wrapNone/>
                <wp:docPr id="2" name="Picture 1" descr="Graphical user interface, text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ical user interface, text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9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0" w:type="dxa"/>
          <w:tcBorders>
            <w:bottom w:val="single" w:sz="4" w:space="0" w:color="auto"/>
          </w:tcBorders>
          <w:vAlign w:val="bottom"/>
        </w:tcPr>
        <w:p w14:paraId="324E53D8" w14:textId="77777777" w:rsidR="00522B40" w:rsidRPr="00296E6F" w:rsidRDefault="0054344C" w:rsidP="00296E6F">
          <w:pPr>
            <w:pStyle w:val="Heading1"/>
          </w:pPr>
          <w:r>
            <w:t xml:space="preserve">                  </w:t>
          </w:r>
          <w:r w:rsidR="00522B40" w:rsidRPr="00296E6F">
            <w:t>Minutes</w:t>
          </w:r>
        </w:p>
      </w:tc>
    </w:tr>
  </w:tbl>
  <w:p w14:paraId="6C635BFF" w14:textId="77777777" w:rsidR="00522B40" w:rsidRDefault="00522B40" w:rsidP="00E2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45B"/>
    <w:multiLevelType w:val="hybridMultilevel"/>
    <w:tmpl w:val="A4FE54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07C"/>
    <w:multiLevelType w:val="hybridMultilevel"/>
    <w:tmpl w:val="62385722"/>
    <w:lvl w:ilvl="0" w:tplc="3F3C5B18">
      <w:start w:val="1"/>
      <w:numFmt w:val="decimal"/>
      <w:lvlText w:val="%1."/>
      <w:lvlJc w:val="left"/>
      <w:pPr>
        <w:ind w:left="465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8D05F3"/>
    <w:multiLevelType w:val="hybridMultilevel"/>
    <w:tmpl w:val="57165DDE"/>
    <w:lvl w:ilvl="0" w:tplc="13CCB6B0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A1BAF43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A661F"/>
    <w:multiLevelType w:val="hybridMultilevel"/>
    <w:tmpl w:val="AA224A4A"/>
    <w:lvl w:ilvl="0" w:tplc="78385C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57183"/>
    <w:multiLevelType w:val="hybridMultilevel"/>
    <w:tmpl w:val="1EE477DE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77C4CAC"/>
    <w:multiLevelType w:val="hybridMultilevel"/>
    <w:tmpl w:val="85BC0274"/>
    <w:lvl w:ilvl="0" w:tplc="56C41974">
      <w:start w:val="1"/>
      <w:numFmt w:val="bullet"/>
      <w:pStyle w:val="NS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1879"/>
    <w:multiLevelType w:val="hybridMultilevel"/>
    <w:tmpl w:val="564C3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52507">
    <w:abstractNumId w:val="1"/>
  </w:num>
  <w:num w:numId="2" w16cid:durableId="718209655">
    <w:abstractNumId w:val="4"/>
  </w:num>
  <w:num w:numId="3" w16cid:durableId="1961523883">
    <w:abstractNumId w:val="2"/>
  </w:num>
  <w:num w:numId="4" w16cid:durableId="8719717">
    <w:abstractNumId w:val="6"/>
  </w:num>
  <w:num w:numId="5" w16cid:durableId="1214923867">
    <w:abstractNumId w:val="5"/>
  </w:num>
  <w:num w:numId="6" w16cid:durableId="699358229">
    <w:abstractNumId w:val="0"/>
  </w:num>
  <w:num w:numId="7" w16cid:durableId="226494778">
    <w:abstractNumId w:val="2"/>
    <w:lvlOverride w:ilvl="0">
      <w:startOverride w:val="1"/>
    </w:lvlOverride>
  </w:num>
  <w:num w:numId="8" w16cid:durableId="445277823">
    <w:abstractNumId w:val="2"/>
    <w:lvlOverride w:ilvl="0">
      <w:startOverride w:val="1"/>
    </w:lvlOverride>
  </w:num>
  <w:num w:numId="9" w16cid:durableId="28844833">
    <w:abstractNumId w:val="2"/>
    <w:lvlOverride w:ilvl="0">
      <w:startOverride w:val="1"/>
    </w:lvlOverride>
  </w:num>
  <w:num w:numId="10" w16cid:durableId="561674554">
    <w:abstractNumId w:val="2"/>
    <w:lvlOverride w:ilvl="0">
      <w:startOverride w:val="1"/>
    </w:lvlOverride>
  </w:num>
  <w:num w:numId="11" w16cid:durableId="1611157474">
    <w:abstractNumId w:val="2"/>
    <w:lvlOverride w:ilvl="0">
      <w:startOverride w:val="1"/>
    </w:lvlOverride>
  </w:num>
  <w:num w:numId="12" w16cid:durableId="1565867516">
    <w:abstractNumId w:val="2"/>
    <w:lvlOverride w:ilvl="0">
      <w:startOverride w:val="1"/>
    </w:lvlOverride>
  </w:num>
  <w:num w:numId="13" w16cid:durableId="1203909108">
    <w:abstractNumId w:val="2"/>
    <w:lvlOverride w:ilvl="0">
      <w:startOverride w:val="1"/>
    </w:lvlOverride>
  </w:num>
  <w:num w:numId="14" w16cid:durableId="697896754">
    <w:abstractNumId w:val="2"/>
    <w:lvlOverride w:ilvl="0">
      <w:startOverride w:val="1"/>
    </w:lvlOverride>
  </w:num>
  <w:num w:numId="15" w16cid:durableId="942766064">
    <w:abstractNumId w:val="2"/>
    <w:lvlOverride w:ilvl="0">
      <w:startOverride w:val="1"/>
    </w:lvlOverride>
  </w:num>
  <w:num w:numId="16" w16cid:durableId="1375041524">
    <w:abstractNumId w:val="2"/>
    <w:lvlOverride w:ilvl="0">
      <w:startOverride w:val="1"/>
    </w:lvlOverride>
  </w:num>
  <w:num w:numId="17" w16cid:durableId="1997806443">
    <w:abstractNumId w:val="2"/>
    <w:lvlOverride w:ilvl="0">
      <w:startOverride w:val="1"/>
    </w:lvlOverride>
  </w:num>
  <w:num w:numId="18" w16cid:durableId="1082294166">
    <w:abstractNumId w:val="2"/>
    <w:lvlOverride w:ilvl="0">
      <w:startOverride w:val="1"/>
    </w:lvlOverride>
  </w:num>
  <w:num w:numId="19" w16cid:durableId="1702823660">
    <w:abstractNumId w:val="2"/>
    <w:lvlOverride w:ilvl="0">
      <w:startOverride w:val="1"/>
    </w:lvlOverride>
  </w:num>
  <w:num w:numId="20" w16cid:durableId="1506630625">
    <w:abstractNumId w:val="2"/>
    <w:lvlOverride w:ilvl="0">
      <w:startOverride w:val="1"/>
    </w:lvlOverride>
  </w:num>
  <w:num w:numId="21" w16cid:durableId="1150092968">
    <w:abstractNumId w:val="2"/>
    <w:lvlOverride w:ilvl="0">
      <w:startOverride w:val="1"/>
    </w:lvlOverride>
  </w:num>
  <w:num w:numId="22" w16cid:durableId="641931401">
    <w:abstractNumId w:val="2"/>
    <w:lvlOverride w:ilvl="0">
      <w:startOverride w:val="1"/>
    </w:lvlOverride>
  </w:num>
  <w:num w:numId="23" w16cid:durableId="1211265189">
    <w:abstractNumId w:val="2"/>
    <w:lvlOverride w:ilvl="0">
      <w:startOverride w:val="1"/>
    </w:lvlOverride>
  </w:num>
  <w:num w:numId="24" w16cid:durableId="1194731404">
    <w:abstractNumId w:val="2"/>
    <w:lvlOverride w:ilvl="0">
      <w:startOverride w:val="1"/>
    </w:lvlOverride>
  </w:num>
  <w:num w:numId="25" w16cid:durableId="223107068">
    <w:abstractNumId w:val="2"/>
    <w:lvlOverride w:ilvl="0">
      <w:startOverride w:val="1"/>
    </w:lvlOverride>
  </w:num>
  <w:num w:numId="26" w16cid:durableId="1019237324">
    <w:abstractNumId w:val="2"/>
    <w:lvlOverride w:ilvl="0">
      <w:startOverride w:val="1"/>
    </w:lvlOverride>
  </w:num>
  <w:num w:numId="27" w16cid:durableId="1912808484">
    <w:abstractNumId w:val="2"/>
    <w:lvlOverride w:ilvl="0">
      <w:startOverride w:val="1"/>
    </w:lvlOverride>
  </w:num>
  <w:num w:numId="28" w16cid:durableId="812255609">
    <w:abstractNumId w:val="2"/>
    <w:lvlOverride w:ilvl="0">
      <w:startOverride w:val="1"/>
    </w:lvlOverride>
  </w:num>
  <w:num w:numId="29" w16cid:durableId="967198326">
    <w:abstractNumId w:val="2"/>
    <w:lvlOverride w:ilvl="0">
      <w:startOverride w:val="1"/>
    </w:lvlOverride>
  </w:num>
  <w:num w:numId="30" w16cid:durableId="1592855099">
    <w:abstractNumId w:val="2"/>
  </w:num>
  <w:num w:numId="31" w16cid:durableId="73089248">
    <w:abstractNumId w:val="2"/>
    <w:lvlOverride w:ilvl="0">
      <w:startOverride w:val="1"/>
    </w:lvlOverride>
  </w:num>
  <w:num w:numId="32" w16cid:durableId="218829010">
    <w:abstractNumId w:val="2"/>
  </w:num>
  <w:num w:numId="33" w16cid:durableId="830023708">
    <w:abstractNumId w:val="2"/>
    <w:lvlOverride w:ilvl="0">
      <w:startOverride w:val="1"/>
    </w:lvlOverride>
  </w:num>
  <w:num w:numId="34" w16cid:durableId="868837438">
    <w:abstractNumId w:val="2"/>
    <w:lvlOverride w:ilvl="0">
      <w:startOverride w:val="1"/>
    </w:lvlOverride>
  </w:num>
  <w:num w:numId="35" w16cid:durableId="4492815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FC"/>
    <w:rsid w:val="00011269"/>
    <w:rsid w:val="00024BE1"/>
    <w:rsid w:val="0002503E"/>
    <w:rsid w:val="00030E73"/>
    <w:rsid w:val="00042699"/>
    <w:rsid w:val="0004622D"/>
    <w:rsid w:val="00053C40"/>
    <w:rsid w:val="00057511"/>
    <w:rsid w:val="000605CF"/>
    <w:rsid w:val="00060EB7"/>
    <w:rsid w:val="00064773"/>
    <w:rsid w:val="0006534A"/>
    <w:rsid w:val="000732A9"/>
    <w:rsid w:val="00077EC6"/>
    <w:rsid w:val="00082758"/>
    <w:rsid w:val="00086B9A"/>
    <w:rsid w:val="0008730B"/>
    <w:rsid w:val="00090F6D"/>
    <w:rsid w:val="00094904"/>
    <w:rsid w:val="000A253F"/>
    <w:rsid w:val="000A5FB2"/>
    <w:rsid w:val="000A74BA"/>
    <w:rsid w:val="000B2F36"/>
    <w:rsid w:val="000D333F"/>
    <w:rsid w:val="000E6886"/>
    <w:rsid w:val="000F2F24"/>
    <w:rsid w:val="000F5C9A"/>
    <w:rsid w:val="000F637B"/>
    <w:rsid w:val="000F70ED"/>
    <w:rsid w:val="00100ED3"/>
    <w:rsid w:val="00104905"/>
    <w:rsid w:val="00105EE2"/>
    <w:rsid w:val="0011026E"/>
    <w:rsid w:val="00111D63"/>
    <w:rsid w:val="00121262"/>
    <w:rsid w:val="00121B61"/>
    <w:rsid w:val="00123DA5"/>
    <w:rsid w:val="001260F1"/>
    <w:rsid w:val="00126674"/>
    <w:rsid w:val="0013754C"/>
    <w:rsid w:val="00142A63"/>
    <w:rsid w:val="00143363"/>
    <w:rsid w:val="001468B8"/>
    <w:rsid w:val="001503F2"/>
    <w:rsid w:val="00152653"/>
    <w:rsid w:val="00154E3A"/>
    <w:rsid w:val="00161CCB"/>
    <w:rsid w:val="00167F68"/>
    <w:rsid w:val="0017148B"/>
    <w:rsid w:val="0017531D"/>
    <w:rsid w:val="00175434"/>
    <w:rsid w:val="00177C3A"/>
    <w:rsid w:val="00177EA1"/>
    <w:rsid w:val="00182E97"/>
    <w:rsid w:val="00184D6C"/>
    <w:rsid w:val="001853FE"/>
    <w:rsid w:val="00185899"/>
    <w:rsid w:val="0018623C"/>
    <w:rsid w:val="00187073"/>
    <w:rsid w:val="00194890"/>
    <w:rsid w:val="001A221A"/>
    <w:rsid w:val="001A2403"/>
    <w:rsid w:val="001A2894"/>
    <w:rsid w:val="001A2B78"/>
    <w:rsid w:val="001A3A93"/>
    <w:rsid w:val="001A422A"/>
    <w:rsid w:val="001B149A"/>
    <w:rsid w:val="001B4CC0"/>
    <w:rsid w:val="001B5167"/>
    <w:rsid w:val="001B6362"/>
    <w:rsid w:val="001C7F26"/>
    <w:rsid w:val="001E00E6"/>
    <w:rsid w:val="001E29B4"/>
    <w:rsid w:val="001E5A34"/>
    <w:rsid w:val="001F068B"/>
    <w:rsid w:val="001F2D94"/>
    <w:rsid w:val="001F3A91"/>
    <w:rsid w:val="001F54C5"/>
    <w:rsid w:val="00201800"/>
    <w:rsid w:val="00202BBF"/>
    <w:rsid w:val="00204AC4"/>
    <w:rsid w:val="002070A8"/>
    <w:rsid w:val="00207F08"/>
    <w:rsid w:val="00212BF3"/>
    <w:rsid w:val="00216B71"/>
    <w:rsid w:val="002177B1"/>
    <w:rsid w:val="00220009"/>
    <w:rsid w:val="0022278F"/>
    <w:rsid w:val="00223C3D"/>
    <w:rsid w:val="00224E75"/>
    <w:rsid w:val="0022590B"/>
    <w:rsid w:val="00243A5D"/>
    <w:rsid w:val="0025574F"/>
    <w:rsid w:val="00263263"/>
    <w:rsid w:val="00263467"/>
    <w:rsid w:val="002752A7"/>
    <w:rsid w:val="00276B34"/>
    <w:rsid w:val="00282FB7"/>
    <w:rsid w:val="00285CB4"/>
    <w:rsid w:val="00295848"/>
    <w:rsid w:val="00296E6F"/>
    <w:rsid w:val="002A365B"/>
    <w:rsid w:val="002A60CE"/>
    <w:rsid w:val="002B2215"/>
    <w:rsid w:val="002B2969"/>
    <w:rsid w:val="002B3EF2"/>
    <w:rsid w:val="002B62FF"/>
    <w:rsid w:val="002B776D"/>
    <w:rsid w:val="002C478A"/>
    <w:rsid w:val="002C4CC7"/>
    <w:rsid w:val="002C5269"/>
    <w:rsid w:val="002D3300"/>
    <w:rsid w:val="002D3FBD"/>
    <w:rsid w:val="002D6FA6"/>
    <w:rsid w:val="002E5591"/>
    <w:rsid w:val="002E7345"/>
    <w:rsid w:val="002F52B8"/>
    <w:rsid w:val="002F55F4"/>
    <w:rsid w:val="00300006"/>
    <w:rsid w:val="0030372E"/>
    <w:rsid w:val="00303AC5"/>
    <w:rsid w:val="00303B6F"/>
    <w:rsid w:val="00307711"/>
    <w:rsid w:val="00307863"/>
    <w:rsid w:val="00311D32"/>
    <w:rsid w:val="00312337"/>
    <w:rsid w:val="003156C6"/>
    <w:rsid w:val="00317AAC"/>
    <w:rsid w:val="00317C76"/>
    <w:rsid w:val="00326E85"/>
    <w:rsid w:val="00327F41"/>
    <w:rsid w:val="003301F5"/>
    <w:rsid w:val="00333BF4"/>
    <w:rsid w:val="00343CD4"/>
    <w:rsid w:val="0034729F"/>
    <w:rsid w:val="00352ABD"/>
    <w:rsid w:val="00360562"/>
    <w:rsid w:val="003614F9"/>
    <w:rsid w:val="0037123E"/>
    <w:rsid w:val="00372A87"/>
    <w:rsid w:val="00375C2D"/>
    <w:rsid w:val="00381DF9"/>
    <w:rsid w:val="00382701"/>
    <w:rsid w:val="00387AA0"/>
    <w:rsid w:val="003940CF"/>
    <w:rsid w:val="003A141C"/>
    <w:rsid w:val="003A51BF"/>
    <w:rsid w:val="003A5713"/>
    <w:rsid w:val="003A5D1E"/>
    <w:rsid w:val="003B2ED9"/>
    <w:rsid w:val="003B5BA7"/>
    <w:rsid w:val="003C56B3"/>
    <w:rsid w:val="003C5814"/>
    <w:rsid w:val="003D6078"/>
    <w:rsid w:val="003D7EB5"/>
    <w:rsid w:val="003E1202"/>
    <w:rsid w:val="003E3E13"/>
    <w:rsid w:val="003E45E7"/>
    <w:rsid w:val="003F578D"/>
    <w:rsid w:val="003F77D8"/>
    <w:rsid w:val="00400414"/>
    <w:rsid w:val="0040209D"/>
    <w:rsid w:val="004038E8"/>
    <w:rsid w:val="00404347"/>
    <w:rsid w:val="00404D30"/>
    <w:rsid w:val="00415ABA"/>
    <w:rsid w:val="004252C5"/>
    <w:rsid w:val="0042621D"/>
    <w:rsid w:val="00435DD0"/>
    <w:rsid w:val="00436F07"/>
    <w:rsid w:val="00442691"/>
    <w:rsid w:val="004444E1"/>
    <w:rsid w:val="00444F7C"/>
    <w:rsid w:val="004458C0"/>
    <w:rsid w:val="00451CD6"/>
    <w:rsid w:val="00452F94"/>
    <w:rsid w:val="00454142"/>
    <w:rsid w:val="00457752"/>
    <w:rsid w:val="004608FF"/>
    <w:rsid w:val="0046240F"/>
    <w:rsid w:val="0047482A"/>
    <w:rsid w:val="0047531B"/>
    <w:rsid w:val="004811C6"/>
    <w:rsid w:val="00485766"/>
    <w:rsid w:val="00486E70"/>
    <w:rsid w:val="004916C8"/>
    <w:rsid w:val="004A080E"/>
    <w:rsid w:val="004A1DFA"/>
    <w:rsid w:val="004A6EAE"/>
    <w:rsid w:val="004B0BB1"/>
    <w:rsid w:val="004B1081"/>
    <w:rsid w:val="004B5003"/>
    <w:rsid w:val="004B7466"/>
    <w:rsid w:val="004B7C11"/>
    <w:rsid w:val="004C0D83"/>
    <w:rsid w:val="004C24F7"/>
    <w:rsid w:val="004C3B1C"/>
    <w:rsid w:val="004C417B"/>
    <w:rsid w:val="004C77D8"/>
    <w:rsid w:val="004D20D1"/>
    <w:rsid w:val="004D4EE4"/>
    <w:rsid w:val="004D7651"/>
    <w:rsid w:val="004E20E9"/>
    <w:rsid w:val="004E37FE"/>
    <w:rsid w:val="004E4133"/>
    <w:rsid w:val="004E5E00"/>
    <w:rsid w:val="004E6FF4"/>
    <w:rsid w:val="004F2677"/>
    <w:rsid w:val="00501002"/>
    <w:rsid w:val="00501A66"/>
    <w:rsid w:val="00503873"/>
    <w:rsid w:val="00504673"/>
    <w:rsid w:val="00507D7B"/>
    <w:rsid w:val="005122A5"/>
    <w:rsid w:val="00522B40"/>
    <w:rsid w:val="00522E34"/>
    <w:rsid w:val="0052320C"/>
    <w:rsid w:val="0053096D"/>
    <w:rsid w:val="00531249"/>
    <w:rsid w:val="00540FF2"/>
    <w:rsid w:val="005420B4"/>
    <w:rsid w:val="0054344C"/>
    <w:rsid w:val="00545755"/>
    <w:rsid w:val="00551140"/>
    <w:rsid w:val="00551BB9"/>
    <w:rsid w:val="005630C6"/>
    <w:rsid w:val="0056529C"/>
    <w:rsid w:val="005866BA"/>
    <w:rsid w:val="00593C77"/>
    <w:rsid w:val="00595026"/>
    <w:rsid w:val="00595113"/>
    <w:rsid w:val="0059639C"/>
    <w:rsid w:val="005A33C5"/>
    <w:rsid w:val="005A3731"/>
    <w:rsid w:val="005A5746"/>
    <w:rsid w:val="005B3C34"/>
    <w:rsid w:val="005B45E6"/>
    <w:rsid w:val="005B583E"/>
    <w:rsid w:val="005C0D08"/>
    <w:rsid w:val="005C1482"/>
    <w:rsid w:val="005D000E"/>
    <w:rsid w:val="005D3C2F"/>
    <w:rsid w:val="005D3F05"/>
    <w:rsid w:val="005D4E8F"/>
    <w:rsid w:val="005D5175"/>
    <w:rsid w:val="005D669D"/>
    <w:rsid w:val="005D7AE0"/>
    <w:rsid w:val="005E158E"/>
    <w:rsid w:val="005E5E2A"/>
    <w:rsid w:val="005F20E5"/>
    <w:rsid w:val="005F3A3E"/>
    <w:rsid w:val="005F59BA"/>
    <w:rsid w:val="005F5A7D"/>
    <w:rsid w:val="006012E9"/>
    <w:rsid w:val="00602C90"/>
    <w:rsid w:val="00603524"/>
    <w:rsid w:val="006036B5"/>
    <w:rsid w:val="00607F22"/>
    <w:rsid w:val="00610646"/>
    <w:rsid w:val="006211CE"/>
    <w:rsid w:val="00621273"/>
    <w:rsid w:val="006321DA"/>
    <w:rsid w:val="00632C2B"/>
    <w:rsid w:val="00642C86"/>
    <w:rsid w:val="00645CCA"/>
    <w:rsid w:val="00646A39"/>
    <w:rsid w:val="0065787B"/>
    <w:rsid w:val="0066191C"/>
    <w:rsid w:val="0066588E"/>
    <w:rsid w:val="00665AAA"/>
    <w:rsid w:val="00666481"/>
    <w:rsid w:val="006665B6"/>
    <w:rsid w:val="00673CC5"/>
    <w:rsid w:val="00674B0F"/>
    <w:rsid w:val="00680B7B"/>
    <w:rsid w:val="00693F26"/>
    <w:rsid w:val="00694873"/>
    <w:rsid w:val="00695001"/>
    <w:rsid w:val="006A1E45"/>
    <w:rsid w:val="006A496D"/>
    <w:rsid w:val="006B1823"/>
    <w:rsid w:val="006B3B84"/>
    <w:rsid w:val="006B3DF6"/>
    <w:rsid w:val="006C3E86"/>
    <w:rsid w:val="006C4833"/>
    <w:rsid w:val="006D0A33"/>
    <w:rsid w:val="006D18A0"/>
    <w:rsid w:val="006D4840"/>
    <w:rsid w:val="006D52E3"/>
    <w:rsid w:val="006F4385"/>
    <w:rsid w:val="006F4842"/>
    <w:rsid w:val="00702881"/>
    <w:rsid w:val="0070463E"/>
    <w:rsid w:val="0070590E"/>
    <w:rsid w:val="00715B6A"/>
    <w:rsid w:val="007164E1"/>
    <w:rsid w:val="00722112"/>
    <w:rsid w:val="0072522C"/>
    <w:rsid w:val="00725D1B"/>
    <w:rsid w:val="0072793E"/>
    <w:rsid w:val="007325C1"/>
    <w:rsid w:val="007433D6"/>
    <w:rsid w:val="007452E8"/>
    <w:rsid w:val="007457C8"/>
    <w:rsid w:val="00752EC0"/>
    <w:rsid w:val="00753E2C"/>
    <w:rsid w:val="007612AC"/>
    <w:rsid w:val="00770A9F"/>
    <w:rsid w:val="00775E63"/>
    <w:rsid w:val="0078187A"/>
    <w:rsid w:val="0078276A"/>
    <w:rsid w:val="0078487E"/>
    <w:rsid w:val="00786D3E"/>
    <w:rsid w:val="0079405C"/>
    <w:rsid w:val="00795CA0"/>
    <w:rsid w:val="00795EDD"/>
    <w:rsid w:val="007A6745"/>
    <w:rsid w:val="007A6B47"/>
    <w:rsid w:val="007A7B51"/>
    <w:rsid w:val="007B18B7"/>
    <w:rsid w:val="007B1F01"/>
    <w:rsid w:val="007B29B1"/>
    <w:rsid w:val="007B36CA"/>
    <w:rsid w:val="007B3A8A"/>
    <w:rsid w:val="007B632D"/>
    <w:rsid w:val="007B79E0"/>
    <w:rsid w:val="007C49FA"/>
    <w:rsid w:val="007D3C48"/>
    <w:rsid w:val="007D4362"/>
    <w:rsid w:val="007D5756"/>
    <w:rsid w:val="007D6459"/>
    <w:rsid w:val="007E1DAB"/>
    <w:rsid w:val="007F3F9F"/>
    <w:rsid w:val="007F56D5"/>
    <w:rsid w:val="00802219"/>
    <w:rsid w:val="008023CB"/>
    <w:rsid w:val="0080327B"/>
    <w:rsid w:val="00804816"/>
    <w:rsid w:val="0081053D"/>
    <w:rsid w:val="008113DC"/>
    <w:rsid w:val="00826455"/>
    <w:rsid w:val="00836D27"/>
    <w:rsid w:val="008371C1"/>
    <w:rsid w:val="008405BA"/>
    <w:rsid w:val="00841276"/>
    <w:rsid w:val="00843D5C"/>
    <w:rsid w:val="008444A3"/>
    <w:rsid w:val="0084618C"/>
    <w:rsid w:val="008504C6"/>
    <w:rsid w:val="0086001B"/>
    <w:rsid w:val="00866594"/>
    <w:rsid w:val="00866905"/>
    <w:rsid w:val="008677E9"/>
    <w:rsid w:val="008766E8"/>
    <w:rsid w:val="0088144E"/>
    <w:rsid w:val="00881F65"/>
    <w:rsid w:val="008827E9"/>
    <w:rsid w:val="0088337C"/>
    <w:rsid w:val="008869BB"/>
    <w:rsid w:val="0088735C"/>
    <w:rsid w:val="00890A8E"/>
    <w:rsid w:val="00894BEA"/>
    <w:rsid w:val="008958A3"/>
    <w:rsid w:val="00897D2B"/>
    <w:rsid w:val="008A10C5"/>
    <w:rsid w:val="008B0412"/>
    <w:rsid w:val="008C0174"/>
    <w:rsid w:val="008C205D"/>
    <w:rsid w:val="008C5A74"/>
    <w:rsid w:val="008D61B5"/>
    <w:rsid w:val="008D77B5"/>
    <w:rsid w:val="008E26A8"/>
    <w:rsid w:val="008E273E"/>
    <w:rsid w:val="008F4D3C"/>
    <w:rsid w:val="008F608F"/>
    <w:rsid w:val="008F6D9D"/>
    <w:rsid w:val="008F7153"/>
    <w:rsid w:val="008F74AA"/>
    <w:rsid w:val="00902AED"/>
    <w:rsid w:val="0090317D"/>
    <w:rsid w:val="00903A0B"/>
    <w:rsid w:val="00904ACA"/>
    <w:rsid w:val="00905283"/>
    <w:rsid w:val="00911213"/>
    <w:rsid w:val="00914E16"/>
    <w:rsid w:val="00915D2E"/>
    <w:rsid w:val="00915EE9"/>
    <w:rsid w:val="00923A90"/>
    <w:rsid w:val="009256CA"/>
    <w:rsid w:val="00925C2A"/>
    <w:rsid w:val="00932E8C"/>
    <w:rsid w:val="0093608B"/>
    <w:rsid w:val="00940F99"/>
    <w:rsid w:val="009429B5"/>
    <w:rsid w:val="00945552"/>
    <w:rsid w:val="0094676D"/>
    <w:rsid w:val="00946B92"/>
    <w:rsid w:val="00951120"/>
    <w:rsid w:val="009513F0"/>
    <w:rsid w:val="00953291"/>
    <w:rsid w:val="00960BFE"/>
    <w:rsid w:val="009622CF"/>
    <w:rsid w:val="00965308"/>
    <w:rsid w:val="009706C6"/>
    <w:rsid w:val="009742B0"/>
    <w:rsid w:val="00977E7F"/>
    <w:rsid w:val="0098032A"/>
    <w:rsid w:val="00982A4C"/>
    <w:rsid w:val="00985990"/>
    <w:rsid w:val="00987913"/>
    <w:rsid w:val="00987A4A"/>
    <w:rsid w:val="0099246A"/>
    <w:rsid w:val="009A073D"/>
    <w:rsid w:val="009A1971"/>
    <w:rsid w:val="009A235D"/>
    <w:rsid w:val="009B20DF"/>
    <w:rsid w:val="009C2404"/>
    <w:rsid w:val="009C3BCA"/>
    <w:rsid w:val="009C3D58"/>
    <w:rsid w:val="009C51DB"/>
    <w:rsid w:val="009E0712"/>
    <w:rsid w:val="009E0A87"/>
    <w:rsid w:val="009E6C99"/>
    <w:rsid w:val="009F06E4"/>
    <w:rsid w:val="009F3B01"/>
    <w:rsid w:val="009F4ADD"/>
    <w:rsid w:val="009F7E39"/>
    <w:rsid w:val="00A025C0"/>
    <w:rsid w:val="00A03C6D"/>
    <w:rsid w:val="00A07C5B"/>
    <w:rsid w:val="00A16443"/>
    <w:rsid w:val="00A22109"/>
    <w:rsid w:val="00A22A09"/>
    <w:rsid w:val="00A23DFD"/>
    <w:rsid w:val="00A256DA"/>
    <w:rsid w:val="00A2677A"/>
    <w:rsid w:val="00A425CC"/>
    <w:rsid w:val="00A426D7"/>
    <w:rsid w:val="00A50C86"/>
    <w:rsid w:val="00A51639"/>
    <w:rsid w:val="00A579DD"/>
    <w:rsid w:val="00A61A66"/>
    <w:rsid w:val="00A635A2"/>
    <w:rsid w:val="00A642DA"/>
    <w:rsid w:val="00A66F2E"/>
    <w:rsid w:val="00A723C2"/>
    <w:rsid w:val="00A7354C"/>
    <w:rsid w:val="00A75CE9"/>
    <w:rsid w:val="00A84630"/>
    <w:rsid w:val="00A863CC"/>
    <w:rsid w:val="00A90046"/>
    <w:rsid w:val="00A910F3"/>
    <w:rsid w:val="00A917E5"/>
    <w:rsid w:val="00A92ADA"/>
    <w:rsid w:val="00A9572D"/>
    <w:rsid w:val="00A97BBA"/>
    <w:rsid w:val="00AA79BD"/>
    <w:rsid w:val="00AB1556"/>
    <w:rsid w:val="00AB5032"/>
    <w:rsid w:val="00AB51B7"/>
    <w:rsid w:val="00AC421E"/>
    <w:rsid w:val="00AC5113"/>
    <w:rsid w:val="00AD5238"/>
    <w:rsid w:val="00AD6FD1"/>
    <w:rsid w:val="00AE0577"/>
    <w:rsid w:val="00AE4006"/>
    <w:rsid w:val="00AF321B"/>
    <w:rsid w:val="00AF5116"/>
    <w:rsid w:val="00B061E3"/>
    <w:rsid w:val="00B13B86"/>
    <w:rsid w:val="00B175E6"/>
    <w:rsid w:val="00B17F03"/>
    <w:rsid w:val="00B225DC"/>
    <w:rsid w:val="00B25847"/>
    <w:rsid w:val="00B269D8"/>
    <w:rsid w:val="00B30246"/>
    <w:rsid w:val="00B348EC"/>
    <w:rsid w:val="00B37D44"/>
    <w:rsid w:val="00B4128F"/>
    <w:rsid w:val="00B47691"/>
    <w:rsid w:val="00B50A97"/>
    <w:rsid w:val="00B529BC"/>
    <w:rsid w:val="00B61F40"/>
    <w:rsid w:val="00B637C2"/>
    <w:rsid w:val="00B66E68"/>
    <w:rsid w:val="00B73414"/>
    <w:rsid w:val="00B80C3D"/>
    <w:rsid w:val="00B84A2E"/>
    <w:rsid w:val="00B92E04"/>
    <w:rsid w:val="00B93B03"/>
    <w:rsid w:val="00B966CC"/>
    <w:rsid w:val="00BA44C3"/>
    <w:rsid w:val="00BB1AA5"/>
    <w:rsid w:val="00BB3B07"/>
    <w:rsid w:val="00BC0B36"/>
    <w:rsid w:val="00BC549A"/>
    <w:rsid w:val="00BC572F"/>
    <w:rsid w:val="00BD0129"/>
    <w:rsid w:val="00BD33EA"/>
    <w:rsid w:val="00BD4BE4"/>
    <w:rsid w:val="00BE2A32"/>
    <w:rsid w:val="00BE437B"/>
    <w:rsid w:val="00BE5262"/>
    <w:rsid w:val="00BE6612"/>
    <w:rsid w:val="00BE71CC"/>
    <w:rsid w:val="00BE7CBE"/>
    <w:rsid w:val="00BF0FB3"/>
    <w:rsid w:val="00BF6505"/>
    <w:rsid w:val="00BF71CF"/>
    <w:rsid w:val="00C03223"/>
    <w:rsid w:val="00C06097"/>
    <w:rsid w:val="00C0708F"/>
    <w:rsid w:val="00C12D3D"/>
    <w:rsid w:val="00C16DF0"/>
    <w:rsid w:val="00C318D3"/>
    <w:rsid w:val="00C31CE2"/>
    <w:rsid w:val="00C31F45"/>
    <w:rsid w:val="00C32B60"/>
    <w:rsid w:val="00C33B1E"/>
    <w:rsid w:val="00C354ED"/>
    <w:rsid w:val="00C36168"/>
    <w:rsid w:val="00C40EC9"/>
    <w:rsid w:val="00C43C5F"/>
    <w:rsid w:val="00C46CDB"/>
    <w:rsid w:val="00C50241"/>
    <w:rsid w:val="00C51E9E"/>
    <w:rsid w:val="00C51FF1"/>
    <w:rsid w:val="00C54E16"/>
    <w:rsid w:val="00C56FDD"/>
    <w:rsid w:val="00C71304"/>
    <w:rsid w:val="00C7230A"/>
    <w:rsid w:val="00C7715B"/>
    <w:rsid w:val="00C82A36"/>
    <w:rsid w:val="00C856E5"/>
    <w:rsid w:val="00C91F3F"/>
    <w:rsid w:val="00CA0C1A"/>
    <w:rsid w:val="00CA5491"/>
    <w:rsid w:val="00CB589F"/>
    <w:rsid w:val="00CB691D"/>
    <w:rsid w:val="00CC201F"/>
    <w:rsid w:val="00CC2D99"/>
    <w:rsid w:val="00CC3218"/>
    <w:rsid w:val="00CD1D01"/>
    <w:rsid w:val="00CD2A24"/>
    <w:rsid w:val="00CD2D5D"/>
    <w:rsid w:val="00CD5672"/>
    <w:rsid w:val="00CE0DD0"/>
    <w:rsid w:val="00CE3018"/>
    <w:rsid w:val="00CE4A2C"/>
    <w:rsid w:val="00CE6AA6"/>
    <w:rsid w:val="00CE7720"/>
    <w:rsid w:val="00CF4308"/>
    <w:rsid w:val="00D03031"/>
    <w:rsid w:val="00D05092"/>
    <w:rsid w:val="00D0587C"/>
    <w:rsid w:val="00D0789A"/>
    <w:rsid w:val="00D11BE7"/>
    <w:rsid w:val="00D12113"/>
    <w:rsid w:val="00D154FC"/>
    <w:rsid w:val="00D216D2"/>
    <w:rsid w:val="00D324AA"/>
    <w:rsid w:val="00D329F8"/>
    <w:rsid w:val="00D3417F"/>
    <w:rsid w:val="00D37B67"/>
    <w:rsid w:val="00D41692"/>
    <w:rsid w:val="00D44D5C"/>
    <w:rsid w:val="00D50A47"/>
    <w:rsid w:val="00D5397B"/>
    <w:rsid w:val="00D576A3"/>
    <w:rsid w:val="00D61C1B"/>
    <w:rsid w:val="00D62F79"/>
    <w:rsid w:val="00D6314A"/>
    <w:rsid w:val="00D66E9C"/>
    <w:rsid w:val="00D676DF"/>
    <w:rsid w:val="00D679C2"/>
    <w:rsid w:val="00D70537"/>
    <w:rsid w:val="00D73B66"/>
    <w:rsid w:val="00D73C58"/>
    <w:rsid w:val="00D7799C"/>
    <w:rsid w:val="00D77BD1"/>
    <w:rsid w:val="00D80C93"/>
    <w:rsid w:val="00D834E2"/>
    <w:rsid w:val="00D91942"/>
    <w:rsid w:val="00D93E39"/>
    <w:rsid w:val="00DA58D2"/>
    <w:rsid w:val="00DA5F0B"/>
    <w:rsid w:val="00DB032B"/>
    <w:rsid w:val="00DB0F0F"/>
    <w:rsid w:val="00DB2FC3"/>
    <w:rsid w:val="00DB3DD8"/>
    <w:rsid w:val="00DB6F81"/>
    <w:rsid w:val="00DB7572"/>
    <w:rsid w:val="00DC17E3"/>
    <w:rsid w:val="00DC35A3"/>
    <w:rsid w:val="00DC481F"/>
    <w:rsid w:val="00DC5A9E"/>
    <w:rsid w:val="00DC62A5"/>
    <w:rsid w:val="00DC7964"/>
    <w:rsid w:val="00DD02FF"/>
    <w:rsid w:val="00DD15BA"/>
    <w:rsid w:val="00DD1BA0"/>
    <w:rsid w:val="00DD618A"/>
    <w:rsid w:val="00DD704F"/>
    <w:rsid w:val="00DE1978"/>
    <w:rsid w:val="00DF5C9C"/>
    <w:rsid w:val="00DF6608"/>
    <w:rsid w:val="00DF7D49"/>
    <w:rsid w:val="00E03449"/>
    <w:rsid w:val="00E04FB3"/>
    <w:rsid w:val="00E05D01"/>
    <w:rsid w:val="00E05E88"/>
    <w:rsid w:val="00E06171"/>
    <w:rsid w:val="00E07948"/>
    <w:rsid w:val="00E202C3"/>
    <w:rsid w:val="00E20390"/>
    <w:rsid w:val="00E21EF4"/>
    <w:rsid w:val="00E24E77"/>
    <w:rsid w:val="00E26AE8"/>
    <w:rsid w:val="00E3443C"/>
    <w:rsid w:val="00E3483D"/>
    <w:rsid w:val="00E43953"/>
    <w:rsid w:val="00E4561F"/>
    <w:rsid w:val="00E51284"/>
    <w:rsid w:val="00E52383"/>
    <w:rsid w:val="00E528A1"/>
    <w:rsid w:val="00E5290A"/>
    <w:rsid w:val="00E61451"/>
    <w:rsid w:val="00E626B5"/>
    <w:rsid w:val="00E657E4"/>
    <w:rsid w:val="00E66EE1"/>
    <w:rsid w:val="00E739D2"/>
    <w:rsid w:val="00E74A6F"/>
    <w:rsid w:val="00E758A7"/>
    <w:rsid w:val="00E7725C"/>
    <w:rsid w:val="00E90BE8"/>
    <w:rsid w:val="00EA5D7B"/>
    <w:rsid w:val="00EA6A1B"/>
    <w:rsid w:val="00EA70EF"/>
    <w:rsid w:val="00EB39C5"/>
    <w:rsid w:val="00EB5BB0"/>
    <w:rsid w:val="00EC068C"/>
    <w:rsid w:val="00EC0D74"/>
    <w:rsid w:val="00EC31A6"/>
    <w:rsid w:val="00EC5999"/>
    <w:rsid w:val="00ED3BDA"/>
    <w:rsid w:val="00ED60FD"/>
    <w:rsid w:val="00EE3B31"/>
    <w:rsid w:val="00EE7CDD"/>
    <w:rsid w:val="00EF1906"/>
    <w:rsid w:val="00EF6721"/>
    <w:rsid w:val="00EF7D43"/>
    <w:rsid w:val="00F07969"/>
    <w:rsid w:val="00F12B97"/>
    <w:rsid w:val="00F169F7"/>
    <w:rsid w:val="00F22C2B"/>
    <w:rsid w:val="00F325CB"/>
    <w:rsid w:val="00F346D4"/>
    <w:rsid w:val="00F36373"/>
    <w:rsid w:val="00F457A5"/>
    <w:rsid w:val="00F47EC4"/>
    <w:rsid w:val="00F5193F"/>
    <w:rsid w:val="00F67F3F"/>
    <w:rsid w:val="00F722FC"/>
    <w:rsid w:val="00F73372"/>
    <w:rsid w:val="00F757BA"/>
    <w:rsid w:val="00F77F75"/>
    <w:rsid w:val="00F81000"/>
    <w:rsid w:val="00F91708"/>
    <w:rsid w:val="00F9226E"/>
    <w:rsid w:val="00F9451C"/>
    <w:rsid w:val="00F945B4"/>
    <w:rsid w:val="00F94800"/>
    <w:rsid w:val="00FA2BAA"/>
    <w:rsid w:val="00FA5DB5"/>
    <w:rsid w:val="00FA7539"/>
    <w:rsid w:val="00FC0334"/>
    <w:rsid w:val="00FC62B0"/>
    <w:rsid w:val="00FD1CC0"/>
    <w:rsid w:val="00FD2B1E"/>
    <w:rsid w:val="00FD55EF"/>
    <w:rsid w:val="00FD7E4C"/>
    <w:rsid w:val="00FE1A5E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87603"/>
  <w15:docId w15:val="{7A8A4306-9326-4904-A6BF-10A44F0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2E9"/>
    <w:rPr>
      <w:rFonts w:ascii="Arial" w:hAnsi="Arial"/>
      <w:sz w:val="21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E6F"/>
    <w:pPr>
      <w:keepNext/>
      <w:tabs>
        <w:tab w:val="left" w:pos="797"/>
      </w:tabs>
      <w:spacing w:after="120"/>
      <w:ind w:right="61"/>
      <w:outlineLvl w:val="0"/>
    </w:pPr>
    <w:rPr>
      <w:b/>
      <w:iCs/>
      <w:sz w:val="48"/>
      <w:szCs w:val="48"/>
      <w:lang w:val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7D44"/>
    <w:pPr>
      <w:keepNext/>
      <w:pBdr>
        <w:bottom w:val="single" w:sz="12" w:space="1" w:color="auto"/>
      </w:pBdr>
      <w:spacing w:before="240" w:after="60"/>
      <w:outlineLvl w:val="1"/>
    </w:pPr>
    <w:rPr>
      <w:rFonts w:cs="Arial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6E6F"/>
    <w:rPr>
      <w:rFonts w:ascii="Arial" w:hAnsi="Arial" w:cs="Times New Roman"/>
      <w:b/>
      <w:iCs/>
      <w:sz w:val="48"/>
      <w:szCs w:val="4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7D44"/>
    <w:rPr>
      <w:rFonts w:ascii="Arial" w:hAnsi="Arial" w:cs="Arial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lang w:val="x-none" w:eastAsia="en-US"/>
    </w:rPr>
  </w:style>
  <w:style w:type="table" w:styleId="TableGrid">
    <w:name w:val="Table Grid"/>
    <w:basedOn w:val="TableNormal"/>
    <w:uiPriority w:val="59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D121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2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2113"/>
    <w:rPr>
      <w:rFonts w:ascii="Arial" w:hAnsi="Arial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12113"/>
    <w:rPr>
      <w:rFonts w:ascii="Arial" w:hAnsi="Arial" w:cs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D1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2113"/>
    <w:rPr>
      <w:rFonts w:ascii="Tahoma" w:hAnsi="Tahoma" w:cs="Tahoma"/>
      <w:sz w:val="16"/>
      <w:szCs w:val="16"/>
      <w:lang w:val="en-GB" w:eastAsia="en-US"/>
    </w:rPr>
  </w:style>
  <w:style w:type="paragraph" w:customStyle="1" w:styleId="Headingbold">
    <w:name w:val="Heading bold"/>
    <w:basedOn w:val="Normal"/>
    <w:link w:val="HeadingboldChar"/>
    <w:qFormat/>
    <w:rsid w:val="00B37D44"/>
    <w:rPr>
      <w:b/>
      <w:bCs/>
      <w:lang w:val="en-NZ"/>
    </w:rPr>
  </w:style>
  <w:style w:type="paragraph" w:styleId="ListParagraph">
    <w:name w:val="List Paragraph"/>
    <w:basedOn w:val="Normal"/>
    <w:uiPriority w:val="34"/>
    <w:qFormat/>
    <w:rsid w:val="006D0A33"/>
    <w:pPr>
      <w:numPr>
        <w:numId w:val="32"/>
      </w:numPr>
      <w:spacing w:before="80" w:after="80"/>
    </w:pPr>
    <w:rPr>
      <w:lang w:val="en-NZ"/>
    </w:rPr>
  </w:style>
  <w:style w:type="character" w:customStyle="1" w:styleId="HeadingboldChar">
    <w:name w:val="Heading bold Char"/>
    <w:basedOn w:val="DefaultParagraphFont"/>
    <w:link w:val="Headingbold"/>
    <w:locked/>
    <w:rsid w:val="00B37D44"/>
    <w:rPr>
      <w:rFonts w:ascii="Arial" w:hAnsi="Arial" w:cs="Times New Roman"/>
      <w:b/>
      <w:bCs/>
      <w:sz w:val="22"/>
      <w:lang w:val="x-none" w:eastAsia="en-US"/>
    </w:rPr>
  </w:style>
  <w:style w:type="paragraph" w:customStyle="1" w:styleId="NSCbullet">
    <w:name w:val="NSC bullet"/>
    <w:basedOn w:val="Normal"/>
    <w:link w:val="NSCbulletChar"/>
    <w:qFormat/>
    <w:rsid w:val="006D0A33"/>
    <w:pPr>
      <w:numPr>
        <w:numId w:val="5"/>
      </w:numPr>
      <w:spacing w:before="80" w:after="80"/>
      <w:ind w:left="714" w:hanging="357"/>
    </w:pPr>
    <w:rPr>
      <w:rFonts w:cs="Arial"/>
      <w:color w:val="4BACC6"/>
      <w:szCs w:val="22"/>
      <w:lang w:val="en-NZ"/>
    </w:rPr>
  </w:style>
  <w:style w:type="character" w:customStyle="1" w:styleId="NSCbulletChar">
    <w:name w:val="NSC bullet Char"/>
    <w:basedOn w:val="DefaultParagraphFont"/>
    <w:link w:val="NSCbullet"/>
    <w:locked/>
    <w:rsid w:val="006D0A33"/>
    <w:rPr>
      <w:rFonts w:ascii="Arial" w:hAnsi="Arial" w:cs="Arial"/>
      <w:color w:val="4BACC6"/>
      <w:sz w:val="22"/>
      <w:szCs w:val="22"/>
      <w:lang w:val="x-none" w:eastAsia="en-US"/>
    </w:rPr>
  </w:style>
  <w:style w:type="character" w:styleId="Strong">
    <w:name w:val="Strong"/>
    <w:basedOn w:val="DefaultParagraphFont"/>
    <w:uiPriority w:val="22"/>
    <w:qFormat/>
    <w:rsid w:val="00540FF2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AD5238"/>
    <w:rPr>
      <w:rFonts w:cs="Times New Roman"/>
      <w:i/>
    </w:rPr>
  </w:style>
  <w:style w:type="paragraph" w:styleId="NoSpacing">
    <w:name w:val="No Spacing"/>
    <w:uiPriority w:val="1"/>
    <w:qFormat/>
    <w:rsid w:val="00A22109"/>
    <w:rPr>
      <w:rFonts w:ascii="Arial" w:hAnsi="Arial"/>
      <w:sz w:val="21"/>
      <w:lang w:val="en-GB" w:eastAsia="en-US"/>
    </w:rPr>
  </w:style>
  <w:style w:type="character" w:styleId="Hyperlink">
    <w:name w:val="Hyperlink"/>
    <w:basedOn w:val="DefaultParagraphFont"/>
    <w:rsid w:val="00126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6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0FD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77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thics.health.govt.nz/guides-templates-and-forms/participant-information-sheet-templat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thics.health.govt.nz/guides-templates-and-forms/participant-information-sheet-templat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hics.health.govt.nz/guides-templates-and-forms/participant-information-sheet-templat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thics.health.govt.nz/guides-templates-and-forms/participant-information-sheet-templates/" TargetMode="External"/><Relationship Id="rId10" Type="http://schemas.openxmlformats.org/officeDocument/2006/relationships/hyperlink" Target="https://ethics.health.govt.nz/guides-templates-and-forms/participant-information-sheet-templates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thics.health.govt.nz/guides-templates-and-forms/data-and-tissue-management-plan-templat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DCDF4B5DC254887466572A3E281D0" ma:contentTypeVersion="13" ma:contentTypeDescription="Create a new document." ma:contentTypeScope="" ma:versionID="4bc10dc49e0905caaa44169a3ecb89ce">
  <xsd:schema xmlns:xsd="http://www.w3.org/2001/XMLSchema" xmlns:xs="http://www.w3.org/2001/XMLSchema" xmlns:p="http://schemas.microsoft.com/office/2006/metadata/properties" xmlns:ns3="ce1a0e00-bcb9-4ca7-8d5e-44a26a82451c" targetNamespace="http://schemas.microsoft.com/office/2006/metadata/properties" ma:root="true" ma:fieldsID="6d3071c8f9bca946aa78d7565c7b4fc6" ns3:_="">
    <xsd:import namespace="ce1a0e00-bcb9-4ca7-8d5e-44a26a824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a0e00-bcb9-4ca7-8d5e-44a26a824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1a0e00-bcb9-4ca7-8d5e-44a26a82451c" xsi:nil="true"/>
  </documentManagement>
</p:properties>
</file>

<file path=customXml/itemProps1.xml><?xml version="1.0" encoding="utf-8"?>
<ds:datastoreItem xmlns:ds="http://schemas.openxmlformats.org/officeDocument/2006/customXml" ds:itemID="{A0727A80-9B59-4296-811B-C033238CB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D436A-8393-4421-B598-40D30BAF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a0e00-bcb9-4ca7-8d5e-44a26a824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39F85-14BE-4935-9367-E6EB0D747314}">
  <ds:schemaRefs>
    <ds:schemaRef ds:uri="http://schemas.microsoft.com/office/2006/metadata/properties"/>
    <ds:schemaRef ds:uri="http://schemas.microsoft.com/office/infopath/2007/PartnerControls"/>
    <ds:schemaRef ds:uri="ce1a0e00-bcb9-4ca7-8d5e-44a26a824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MOH</Company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subject/>
  <dc:creator>G Cook</dc:creator>
  <cp:keywords/>
  <dc:description/>
  <cp:lastModifiedBy>Courtney Parnell</cp:lastModifiedBy>
  <cp:revision>19</cp:revision>
  <cp:lastPrinted>2011-05-20T06:26:00Z</cp:lastPrinted>
  <dcterms:created xsi:type="dcterms:W3CDTF">2023-12-07T20:54:00Z</dcterms:created>
  <dcterms:modified xsi:type="dcterms:W3CDTF">2023-12-08T00:09:00Z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0x01010060BDCDF4B5DC254887466572A3E281D0</vt:lpwstr>
  </property>
</Properties>
</file>