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A350C" w14:textId="77777777" w:rsidR="00E24E77" w:rsidRPr="00C52A86" w:rsidRDefault="00E24E77" w:rsidP="00E24E77">
      <w:pPr>
        <w:rPr>
          <w:sz w:val="20"/>
          <w:lang w:val="en-AU"/>
        </w:rPr>
      </w:pPr>
    </w:p>
    <w:p w14:paraId="57821773" w14:textId="77777777" w:rsidR="00E24E77" w:rsidRPr="00C52A86"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C52A86" w14:paraId="359FC412" w14:textId="77777777" w:rsidTr="00D11BE7">
        <w:tc>
          <w:tcPr>
            <w:tcW w:w="2268" w:type="dxa"/>
            <w:tcBorders>
              <w:top w:val="single" w:sz="4" w:space="0" w:color="auto"/>
            </w:tcBorders>
            <w:shd w:val="clear" w:color="auto" w:fill="F3F3F3"/>
          </w:tcPr>
          <w:p w14:paraId="34CA8DFD" w14:textId="77777777" w:rsidR="00E24E77" w:rsidRPr="00C52A86" w:rsidRDefault="00E24E77" w:rsidP="00E24E77">
            <w:pPr>
              <w:spacing w:before="80" w:after="80"/>
              <w:rPr>
                <w:rFonts w:cs="Arial"/>
                <w:b/>
                <w:sz w:val="20"/>
                <w:lang w:val="en-AU"/>
              </w:rPr>
            </w:pPr>
            <w:r w:rsidRPr="00C52A86">
              <w:rPr>
                <w:rFonts w:cs="Arial"/>
                <w:b/>
                <w:sz w:val="20"/>
                <w:lang w:val="en-AU"/>
              </w:rPr>
              <w:t>Committee:</w:t>
            </w:r>
          </w:p>
        </w:tc>
        <w:tc>
          <w:tcPr>
            <w:tcW w:w="7508" w:type="dxa"/>
            <w:tcBorders>
              <w:top w:val="single" w:sz="4" w:space="0" w:color="auto"/>
            </w:tcBorders>
            <w:shd w:val="clear" w:color="auto" w:fill="F3F3F3"/>
          </w:tcPr>
          <w:p w14:paraId="59B5FC60" w14:textId="77777777" w:rsidR="00E24E77" w:rsidRPr="00C52A86" w:rsidRDefault="00AB51B7" w:rsidP="00E24E77">
            <w:pPr>
              <w:spacing w:before="80" w:after="80"/>
              <w:rPr>
                <w:rFonts w:cs="Arial"/>
                <w:color w:val="FF00FF"/>
                <w:sz w:val="20"/>
                <w:lang w:val="en-AU"/>
              </w:rPr>
            </w:pPr>
            <w:r w:rsidRPr="00C52A86">
              <w:rPr>
                <w:rFonts w:cs="Arial"/>
                <w:sz w:val="20"/>
                <w:lang w:val="en-AU"/>
              </w:rPr>
              <w:t>Northern A Health and Disability Ethics Committee</w:t>
            </w:r>
          </w:p>
        </w:tc>
      </w:tr>
      <w:tr w:rsidR="00E24E77" w:rsidRPr="00C52A86" w14:paraId="6D74B29A" w14:textId="77777777" w:rsidTr="00D11BE7">
        <w:tc>
          <w:tcPr>
            <w:tcW w:w="2268" w:type="dxa"/>
            <w:shd w:val="clear" w:color="auto" w:fill="F3F3F3"/>
          </w:tcPr>
          <w:p w14:paraId="4D31AE2C" w14:textId="77777777" w:rsidR="00E24E77" w:rsidRPr="00C52A86" w:rsidRDefault="00E24E77" w:rsidP="00E24E77">
            <w:pPr>
              <w:spacing w:before="80" w:after="80"/>
              <w:rPr>
                <w:rFonts w:cs="Arial"/>
                <w:b/>
                <w:sz w:val="20"/>
                <w:lang w:val="en-AU"/>
              </w:rPr>
            </w:pPr>
            <w:r w:rsidRPr="00C52A86">
              <w:rPr>
                <w:rFonts w:cs="Arial"/>
                <w:b/>
                <w:sz w:val="20"/>
                <w:lang w:val="en-AU"/>
              </w:rPr>
              <w:t>Meeting date:</w:t>
            </w:r>
          </w:p>
        </w:tc>
        <w:tc>
          <w:tcPr>
            <w:tcW w:w="7508" w:type="dxa"/>
            <w:shd w:val="clear" w:color="auto" w:fill="F3F3F3"/>
          </w:tcPr>
          <w:p w14:paraId="05F39A57" w14:textId="77777777" w:rsidR="00E24E77" w:rsidRPr="00C52A86" w:rsidRDefault="00AB51B7" w:rsidP="00E24E77">
            <w:pPr>
              <w:spacing w:before="80" w:after="80"/>
              <w:rPr>
                <w:rFonts w:cs="Arial"/>
                <w:color w:val="FF00FF"/>
                <w:sz w:val="20"/>
                <w:lang w:val="en-AU"/>
              </w:rPr>
            </w:pPr>
            <w:r w:rsidRPr="00C52A86">
              <w:rPr>
                <w:rFonts w:cs="Arial"/>
                <w:sz w:val="20"/>
                <w:lang w:val="en-AU"/>
              </w:rPr>
              <w:t>01 December 2015</w:t>
            </w:r>
          </w:p>
        </w:tc>
      </w:tr>
      <w:tr w:rsidR="00E24E77" w:rsidRPr="00C52A86" w14:paraId="0791A86A" w14:textId="77777777" w:rsidTr="00D11BE7">
        <w:tc>
          <w:tcPr>
            <w:tcW w:w="2268" w:type="dxa"/>
            <w:tcBorders>
              <w:bottom w:val="single" w:sz="4" w:space="0" w:color="auto"/>
            </w:tcBorders>
            <w:shd w:val="clear" w:color="auto" w:fill="F3F3F3"/>
          </w:tcPr>
          <w:p w14:paraId="30F4A439" w14:textId="77777777" w:rsidR="00E24E77" w:rsidRPr="00C52A86" w:rsidRDefault="00E24E77" w:rsidP="00E24E77">
            <w:pPr>
              <w:spacing w:before="80" w:after="80"/>
              <w:rPr>
                <w:rFonts w:cs="Arial"/>
                <w:b/>
                <w:sz w:val="20"/>
                <w:lang w:val="en-AU"/>
              </w:rPr>
            </w:pPr>
            <w:r w:rsidRPr="00C52A86">
              <w:rPr>
                <w:rFonts w:cs="Arial"/>
                <w:b/>
                <w:sz w:val="20"/>
                <w:lang w:val="en-AU"/>
              </w:rPr>
              <w:t>Meeting venue:</w:t>
            </w:r>
          </w:p>
        </w:tc>
        <w:tc>
          <w:tcPr>
            <w:tcW w:w="7508" w:type="dxa"/>
            <w:tcBorders>
              <w:bottom w:val="single" w:sz="4" w:space="0" w:color="auto"/>
            </w:tcBorders>
            <w:shd w:val="clear" w:color="auto" w:fill="F3F3F3"/>
          </w:tcPr>
          <w:p w14:paraId="344CF64D" w14:textId="77777777" w:rsidR="00E24E77" w:rsidRPr="00C52A86" w:rsidRDefault="00AB51B7" w:rsidP="00E24E77">
            <w:pPr>
              <w:spacing w:before="80" w:after="80"/>
              <w:rPr>
                <w:rFonts w:cs="Arial"/>
                <w:color w:val="FF00FF"/>
                <w:sz w:val="20"/>
                <w:lang w:val="en-AU"/>
              </w:rPr>
            </w:pPr>
            <w:r w:rsidRPr="00C52A86">
              <w:rPr>
                <w:rFonts w:cs="Arial"/>
                <w:sz w:val="20"/>
                <w:lang w:val="en-AU"/>
              </w:rPr>
              <w:t xml:space="preserve">Novotel Ellerslie, 72-112 </w:t>
            </w:r>
            <w:proofErr w:type="spellStart"/>
            <w:r w:rsidRPr="00C52A86">
              <w:rPr>
                <w:rFonts w:cs="Arial"/>
                <w:sz w:val="20"/>
                <w:lang w:val="en-AU"/>
              </w:rPr>
              <w:t>Greenlane</w:t>
            </w:r>
            <w:proofErr w:type="spellEnd"/>
            <w:r w:rsidRPr="00C52A86">
              <w:rPr>
                <w:rFonts w:cs="Arial"/>
                <w:sz w:val="20"/>
                <w:lang w:val="en-AU"/>
              </w:rPr>
              <w:t xml:space="preserve"> Rd East, Ellerslie, Auckland</w:t>
            </w:r>
          </w:p>
        </w:tc>
      </w:tr>
    </w:tbl>
    <w:p w14:paraId="79F6A613" w14:textId="77777777" w:rsidR="00E24E77" w:rsidRPr="00C52A86"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C52A86" w14:paraId="4E56C729" w14:textId="77777777" w:rsidTr="00172669">
        <w:tc>
          <w:tcPr>
            <w:tcW w:w="1555" w:type="dxa"/>
            <w:tcBorders>
              <w:top w:val="single" w:sz="4" w:space="0" w:color="auto"/>
            </w:tcBorders>
            <w:shd w:val="clear" w:color="auto" w:fill="F2F2F2" w:themeFill="background1" w:themeFillShade="F2"/>
          </w:tcPr>
          <w:p w14:paraId="064E1041" w14:textId="77777777" w:rsidR="006C4833" w:rsidRPr="00C52A86" w:rsidRDefault="006C4833" w:rsidP="00E24E77">
            <w:pPr>
              <w:spacing w:before="80" w:after="80"/>
              <w:rPr>
                <w:rFonts w:cs="Arial"/>
                <w:b/>
                <w:sz w:val="20"/>
                <w:lang w:val="en-AU" w:eastAsia="en-GB"/>
              </w:rPr>
            </w:pPr>
            <w:r w:rsidRPr="00C52A86">
              <w:rPr>
                <w:rFonts w:cs="Arial"/>
                <w:b/>
                <w:sz w:val="20"/>
                <w:lang w:val="en-AU" w:eastAsia="en-GB"/>
              </w:rPr>
              <w:t>Time</w:t>
            </w:r>
          </w:p>
        </w:tc>
        <w:tc>
          <w:tcPr>
            <w:tcW w:w="8221" w:type="dxa"/>
            <w:tcBorders>
              <w:top w:val="single" w:sz="4" w:space="0" w:color="auto"/>
            </w:tcBorders>
            <w:shd w:val="clear" w:color="auto" w:fill="F2F2F2" w:themeFill="background1" w:themeFillShade="F2"/>
          </w:tcPr>
          <w:p w14:paraId="7BD25012" w14:textId="77777777" w:rsidR="006C4833" w:rsidRPr="00C52A86" w:rsidRDefault="006C4833" w:rsidP="002558CB">
            <w:pPr>
              <w:spacing w:before="80" w:after="80"/>
              <w:ind w:left="776"/>
              <w:rPr>
                <w:rFonts w:cs="Arial"/>
                <w:b/>
                <w:sz w:val="20"/>
                <w:lang w:val="en-AU" w:eastAsia="en-GB"/>
              </w:rPr>
            </w:pPr>
            <w:r w:rsidRPr="00C52A86">
              <w:rPr>
                <w:rFonts w:cs="Arial"/>
                <w:b/>
                <w:sz w:val="20"/>
                <w:lang w:val="en-AU" w:eastAsia="en-GB"/>
              </w:rPr>
              <w:t>Item of business</w:t>
            </w:r>
          </w:p>
        </w:tc>
      </w:tr>
      <w:tr w:rsidR="006C4833" w:rsidRPr="00C52A86" w14:paraId="2FC0C935" w14:textId="77777777" w:rsidTr="00172669">
        <w:tc>
          <w:tcPr>
            <w:tcW w:w="1555" w:type="dxa"/>
            <w:shd w:val="clear" w:color="auto" w:fill="F2F2F2" w:themeFill="background1" w:themeFillShade="F2"/>
          </w:tcPr>
          <w:p w14:paraId="72235D36" w14:textId="77777777" w:rsidR="006C4833" w:rsidRPr="00C52A86" w:rsidRDefault="00172669" w:rsidP="00E24E77">
            <w:pPr>
              <w:spacing w:before="80" w:after="80"/>
              <w:rPr>
                <w:rFonts w:cs="Arial"/>
                <w:sz w:val="20"/>
                <w:lang w:val="en-AU" w:eastAsia="en-GB"/>
              </w:rPr>
            </w:pPr>
            <w:r w:rsidRPr="00C52A86">
              <w:rPr>
                <w:rFonts w:cs="Arial"/>
                <w:sz w:val="20"/>
                <w:lang w:val="en-AU" w:eastAsia="en-GB"/>
              </w:rPr>
              <w:t>1.00pm</w:t>
            </w:r>
          </w:p>
        </w:tc>
        <w:tc>
          <w:tcPr>
            <w:tcW w:w="8221" w:type="dxa"/>
            <w:shd w:val="clear" w:color="auto" w:fill="F2F2F2" w:themeFill="background1" w:themeFillShade="F2"/>
          </w:tcPr>
          <w:p w14:paraId="51BBE158" w14:textId="77777777" w:rsidR="006C4833" w:rsidRPr="00C52A86" w:rsidRDefault="006C4833" w:rsidP="002558CB">
            <w:pPr>
              <w:spacing w:before="80" w:after="80"/>
              <w:ind w:left="776"/>
              <w:rPr>
                <w:rFonts w:cs="Arial"/>
                <w:sz w:val="20"/>
                <w:lang w:val="en-AU" w:eastAsia="en-GB"/>
              </w:rPr>
            </w:pPr>
            <w:r w:rsidRPr="00C52A86">
              <w:rPr>
                <w:rFonts w:cs="Arial"/>
                <w:sz w:val="20"/>
                <w:lang w:val="en-AU" w:eastAsia="en-GB"/>
              </w:rPr>
              <w:t>Welcome</w:t>
            </w:r>
          </w:p>
        </w:tc>
      </w:tr>
      <w:tr w:rsidR="007F56D5" w:rsidRPr="00C52A86" w14:paraId="5A69DC21" w14:textId="77777777" w:rsidTr="00172669">
        <w:tc>
          <w:tcPr>
            <w:tcW w:w="1555" w:type="dxa"/>
            <w:shd w:val="clear" w:color="auto" w:fill="F2F2F2" w:themeFill="background1" w:themeFillShade="F2"/>
          </w:tcPr>
          <w:p w14:paraId="11F3C0BC" w14:textId="77777777" w:rsidR="007F56D5" w:rsidRPr="00C52A86" w:rsidRDefault="00172669" w:rsidP="00E24E77">
            <w:pPr>
              <w:spacing w:before="80" w:after="80"/>
              <w:rPr>
                <w:rFonts w:cs="Arial"/>
                <w:sz w:val="20"/>
                <w:lang w:val="en-AU" w:eastAsia="en-GB"/>
              </w:rPr>
            </w:pPr>
            <w:r w:rsidRPr="00C52A86">
              <w:rPr>
                <w:rFonts w:cs="Arial"/>
                <w:sz w:val="20"/>
                <w:lang w:val="en-AU" w:eastAsia="en-GB"/>
              </w:rPr>
              <w:t>1.05pm</w:t>
            </w:r>
          </w:p>
        </w:tc>
        <w:tc>
          <w:tcPr>
            <w:tcW w:w="8221" w:type="dxa"/>
            <w:shd w:val="clear" w:color="auto" w:fill="F2F2F2" w:themeFill="background1" w:themeFillShade="F2"/>
          </w:tcPr>
          <w:p w14:paraId="4F35B4E7" w14:textId="77777777" w:rsidR="007F56D5" w:rsidRPr="00C52A86" w:rsidRDefault="007F56D5" w:rsidP="002558CB">
            <w:pPr>
              <w:spacing w:before="80" w:after="80"/>
              <w:ind w:left="776"/>
              <w:rPr>
                <w:rFonts w:cs="Arial"/>
                <w:sz w:val="20"/>
                <w:lang w:val="en-AU" w:eastAsia="en-GB"/>
              </w:rPr>
            </w:pPr>
            <w:r w:rsidRPr="00C52A86">
              <w:rPr>
                <w:rFonts w:cs="Arial"/>
                <w:sz w:val="20"/>
                <w:lang w:val="en-AU" w:eastAsia="en-GB"/>
              </w:rPr>
              <w:t>Confirmation of minutes of meeting of 10 November 2015</w:t>
            </w:r>
          </w:p>
        </w:tc>
      </w:tr>
      <w:tr w:rsidR="007F56D5" w:rsidRPr="00C52A86" w14:paraId="1751A768" w14:textId="77777777" w:rsidTr="00172669">
        <w:tc>
          <w:tcPr>
            <w:tcW w:w="1555" w:type="dxa"/>
            <w:shd w:val="clear" w:color="auto" w:fill="F2F2F2" w:themeFill="background1" w:themeFillShade="F2"/>
          </w:tcPr>
          <w:p w14:paraId="2A2ED281" w14:textId="77777777" w:rsidR="00172669" w:rsidRPr="00C52A86" w:rsidRDefault="00172669" w:rsidP="00E24E77">
            <w:pPr>
              <w:spacing w:before="80" w:after="80"/>
              <w:rPr>
                <w:rFonts w:cs="Arial"/>
                <w:sz w:val="20"/>
                <w:lang w:val="en-AU" w:eastAsia="en-GB"/>
              </w:rPr>
            </w:pPr>
          </w:p>
        </w:tc>
        <w:tc>
          <w:tcPr>
            <w:tcW w:w="8221" w:type="dxa"/>
            <w:shd w:val="clear" w:color="auto" w:fill="F2F2F2" w:themeFill="background1" w:themeFillShade="F2"/>
          </w:tcPr>
          <w:p w14:paraId="614E63A5" w14:textId="77777777" w:rsidR="007F56D5" w:rsidRPr="00C52A86" w:rsidRDefault="007F56D5" w:rsidP="002558CB">
            <w:pPr>
              <w:spacing w:before="80" w:after="80"/>
              <w:ind w:left="776"/>
              <w:rPr>
                <w:rFonts w:cs="Arial"/>
                <w:sz w:val="20"/>
                <w:lang w:val="en-AU" w:eastAsia="en-GB"/>
              </w:rPr>
            </w:pPr>
            <w:r w:rsidRPr="00C52A86">
              <w:rPr>
                <w:rFonts w:cs="Arial"/>
                <w:sz w:val="20"/>
                <w:lang w:val="en-AU" w:eastAsia="en-GB"/>
              </w:rPr>
              <w:t>New applications (see over for details)</w:t>
            </w:r>
          </w:p>
        </w:tc>
      </w:tr>
      <w:tr w:rsidR="00826455" w:rsidRPr="00C52A86" w14:paraId="002F5FD5" w14:textId="77777777" w:rsidTr="00172669">
        <w:tc>
          <w:tcPr>
            <w:tcW w:w="1555" w:type="dxa"/>
            <w:shd w:val="clear" w:color="auto" w:fill="F2F2F2" w:themeFill="background1" w:themeFillShade="F2"/>
          </w:tcPr>
          <w:p w14:paraId="328FFAED" w14:textId="77777777" w:rsidR="00826455" w:rsidRPr="00C52A86" w:rsidRDefault="00172669" w:rsidP="00E24E77">
            <w:pPr>
              <w:spacing w:before="80" w:after="80"/>
              <w:rPr>
                <w:rFonts w:cs="Arial"/>
                <w:sz w:val="20"/>
                <w:lang w:val="en-AU" w:eastAsia="en-GB"/>
              </w:rPr>
            </w:pPr>
            <w:r w:rsidRPr="00C52A86">
              <w:rPr>
                <w:rFonts w:cs="Arial"/>
                <w:sz w:val="20"/>
                <w:lang w:val="en-AU" w:eastAsia="en-GB"/>
              </w:rPr>
              <w:t>1.30pm</w:t>
            </w:r>
          </w:p>
        </w:tc>
        <w:tc>
          <w:tcPr>
            <w:tcW w:w="8221" w:type="dxa"/>
            <w:shd w:val="clear" w:color="auto" w:fill="F2F2F2" w:themeFill="background1" w:themeFillShade="F2"/>
          </w:tcPr>
          <w:p w14:paraId="589A2E23"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w:t>
            </w:r>
            <w:proofErr w:type="spellStart"/>
            <w:r w:rsidRPr="00C52A86">
              <w:rPr>
                <w:rFonts w:cs="Arial"/>
                <w:sz w:val="20"/>
                <w:lang w:val="en-AU" w:eastAsia="en-GB"/>
              </w:rPr>
              <w:t>i</w:t>
            </w:r>
            <w:proofErr w:type="spellEnd"/>
            <w:r w:rsidRPr="00C52A86">
              <w:rPr>
                <w:rFonts w:cs="Arial"/>
                <w:sz w:val="20"/>
                <w:lang w:val="en-AU" w:eastAsia="en-GB"/>
              </w:rPr>
              <w:t xml:space="preserve"> 15/NTA/190</w:t>
            </w:r>
          </w:p>
          <w:p w14:paraId="2DE8DEF7"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ii 15/NTA/194</w:t>
            </w:r>
          </w:p>
          <w:p w14:paraId="59BE72EF"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iii 15/NTA/195</w:t>
            </w:r>
          </w:p>
          <w:p w14:paraId="7A4C266B"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iv 15/NTA/197</w:t>
            </w:r>
          </w:p>
          <w:p w14:paraId="566AD0C7"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v 15/NTA/198</w:t>
            </w:r>
          </w:p>
          <w:p w14:paraId="5AD85083"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vi 15/NTA/199</w:t>
            </w:r>
          </w:p>
          <w:p w14:paraId="379592D9" w14:textId="77777777" w:rsidR="00826455" w:rsidRPr="00C52A86" w:rsidRDefault="00826455" w:rsidP="002558CB">
            <w:pPr>
              <w:ind w:left="776"/>
              <w:rPr>
                <w:rFonts w:cs="Arial"/>
                <w:sz w:val="20"/>
                <w:lang w:val="en-AU" w:eastAsia="en-GB"/>
              </w:rPr>
            </w:pPr>
            <w:r w:rsidRPr="00C52A86">
              <w:rPr>
                <w:rFonts w:cs="Arial"/>
                <w:sz w:val="20"/>
                <w:lang w:val="en-AU" w:eastAsia="en-GB"/>
              </w:rPr>
              <w:t xml:space="preserve">  vii 15/NTA/200</w:t>
            </w:r>
          </w:p>
        </w:tc>
      </w:tr>
      <w:tr w:rsidR="00826455" w:rsidRPr="00C52A86" w14:paraId="00B2C04A" w14:textId="77777777" w:rsidTr="00172669">
        <w:tc>
          <w:tcPr>
            <w:tcW w:w="1555" w:type="dxa"/>
            <w:shd w:val="clear" w:color="auto" w:fill="F2F2F2" w:themeFill="background1" w:themeFillShade="F2"/>
          </w:tcPr>
          <w:p w14:paraId="347C2F6B" w14:textId="77777777" w:rsidR="00826455" w:rsidRPr="00C52A86" w:rsidRDefault="00172669" w:rsidP="00826455">
            <w:pPr>
              <w:spacing w:before="80" w:after="80"/>
              <w:rPr>
                <w:rFonts w:cs="Arial"/>
                <w:sz w:val="20"/>
                <w:lang w:val="en-AU" w:eastAsia="en-GB"/>
              </w:rPr>
            </w:pPr>
            <w:r w:rsidRPr="00C52A86">
              <w:rPr>
                <w:rFonts w:cs="Arial"/>
                <w:sz w:val="20"/>
                <w:lang w:val="en-AU" w:eastAsia="en-GB"/>
              </w:rPr>
              <w:t>4.25pm</w:t>
            </w:r>
          </w:p>
        </w:tc>
        <w:tc>
          <w:tcPr>
            <w:tcW w:w="8221" w:type="dxa"/>
            <w:shd w:val="clear" w:color="auto" w:fill="F2F2F2" w:themeFill="background1" w:themeFillShade="F2"/>
          </w:tcPr>
          <w:p w14:paraId="1B33E8D4" w14:textId="77777777" w:rsidR="00826455" w:rsidRPr="00C52A86" w:rsidRDefault="00826455" w:rsidP="002558CB">
            <w:pPr>
              <w:spacing w:before="80" w:after="80"/>
              <w:ind w:left="776"/>
              <w:rPr>
                <w:rFonts w:cs="Arial"/>
                <w:sz w:val="20"/>
                <w:lang w:val="en-AU" w:eastAsia="en-GB"/>
              </w:rPr>
            </w:pPr>
            <w:r w:rsidRPr="00C52A86">
              <w:rPr>
                <w:rFonts w:cs="Arial"/>
                <w:sz w:val="20"/>
                <w:lang w:val="en-AU" w:eastAsia="en-GB"/>
              </w:rPr>
              <w:t>General business:</w:t>
            </w:r>
          </w:p>
          <w:p w14:paraId="59AA98BF" w14:textId="3A32C573" w:rsidR="00826455" w:rsidRPr="002558CB" w:rsidRDefault="00826455" w:rsidP="002558CB">
            <w:pPr>
              <w:pStyle w:val="ListParagraph"/>
              <w:numPr>
                <w:ilvl w:val="0"/>
                <w:numId w:val="35"/>
              </w:numPr>
              <w:spacing w:before="80" w:after="80"/>
              <w:rPr>
                <w:rFonts w:cs="Arial"/>
                <w:sz w:val="20"/>
                <w:lang w:val="en-AU" w:eastAsia="en-GB"/>
              </w:rPr>
            </w:pPr>
            <w:r w:rsidRPr="002558CB">
              <w:rPr>
                <w:rFonts w:cs="Arial"/>
                <w:sz w:val="20"/>
                <w:lang w:val="en-AU" w:eastAsia="en-GB"/>
              </w:rPr>
              <w:t>Noting section of agenda</w:t>
            </w:r>
          </w:p>
        </w:tc>
      </w:tr>
      <w:tr w:rsidR="00826455" w:rsidRPr="00C52A86" w14:paraId="55D905F4" w14:textId="77777777" w:rsidTr="00172669">
        <w:tc>
          <w:tcPr>
            <w:tcW w:w="1555" w:type="dxa"/>
            <w:tcBorders>
              <w:bottom w:val="single" w:sz="4" w:space="0" w:color="auto"/>
            </w:tcBorders>
            <w:shd w:val="clear" w:color="auto" w:fill="F2F2F2" w:themeFill="background1" w:themeFillShade="F2"/>
          </w:tcPr>
          <w:p w14:paraId="648795BF" w14:textId="77777777" w:rsidR="00826455" w:rsidRPr="00C52A86" w:rsidRDefault="00172669" w:rsidP="00826455">
            <w:pPr>
              <w:spacing w:before="80" w:after="80"/>
              <w:rPr>
                <w:rFonts w:cs="Arial"/>
                <w:sz w:val="20"/>
                <w:lang w:val="en-AU" w:eastAsia="en-GB"/>
              </w:rPr>
            </w:pPr>
            <w:r w:rsidRPr="00C52A86">
              <w:rPr>
                <w:rFonts w:cs="Arial"/>
                <w:sz w:val="20"/>
                <w:lang w:val="en-AU" w:eastAsia="en-GB"/>
              </w:rPr>
              <w:t>4.35pm</w:t>
            </w:r>
          </w:p>
        </w:tc>
        <w:tc>
          <w:tcPr>
            <w:tcW w:w="8221" w:type="dxa"/>
            <w:tcBorders>
              <w:bottom w:val="single" w:sz="4" w:space="0" w:color="auto"/>
            </w:tcBorders>
            <w:shd w:val="clear" w:color="auto" w:fill="F2F2F2" w:themeFill="background1" w:themeFillShade="F2"/>
          </w:tcPr>
          <w:p w14:paraId="4088A970" w14:textId="77777777" w:rsidR="00826455" w:rsidRPr="00C52A86" w:rsidRDefault="00826455" w:rsidP="002558CB">
            <w:pPr>
              <w:spacing w:before="80" w:after="80"/>
              <w:ind w:left="776"/>
              <w:rPr>
                <w:rFonts w:cs="Arial"/>
                <w:sz w:val="20"/>
                <w:lang w:val="en-AU" w:eastAsia="en-GB"/>
              </w:rPr>
            </w:pPr>
            <w:r w:rsidRPr="00C52A86">
              <w:rPr>
                <w:rFonts w:cs="Arial"/>
                <w:sz w:val="20"/>
                <w:lang w:val="en-AU" w:eastAsia="en-GB"/>
              </w:rPr>
              <w:t>Meeting ends</w:t>
            </w:r>
          </w:p>
        </w:tc>
      </w:tr>
    </w:tbl>
    <w:p w14:paraId="01C63A6F" w14:textId="77777777" w:rsidR="007F56D5" w:rsidRPr="00C52A86" w:rsidRDefault="007F56D5" w:rsidP="00E24E77">
      <w:pPr>
        <w:spacing w:before="80" w:after="80"/>
        <w:rPr>
          <w:rFonts w:cs="Arial"/>
          <w:sz w:val="20"/>
          <w:lang w:val="en-AU"/>
        </w:rPr>
      </w:pPr>
    </w:p>
    <w:p w14:paraId="2CBC712B" w14:textId="77777777" w:rsidR="00E24E77" w:rsidRPr="00C52A86"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558CB" w:rsidRPr="00C52A86" w14:paraId="5E369FE3" w14:textId="77777777">
        <w:trPr>
          <w:trHeight w:val="240"/>
        </w:trPr>
        <w:tc>
          <w:tcPr>
            <w:tcW w:w="2700" w:type="dxa"/>
            <w:shd w:val="pct12" w:color="auto" w:fill="FFFFFF"/>
            <w:vAlign w:val="center"/>
          </w:tcPr>
          <w:p w14:paraId="544E44FB" w14:textId="77777777" w:rsidR="002558CB" w:rsidRPr="00C52A86" w:rsidRDefault="002558CB">
            <w:pPr>
              <w:autoSpaceDE w:val="0"/>
              <w:autoSpaceDN w:val="0"/>
              <w:adjustRightInd w:val="0"/>
              <w:rPr>
                <w:sz w:val="16"/>
                <w:szCs w:val="16"/>
                <w:lang w:val="en-AU"/>
              </w:rPr>
            </w:pPr>
            <w:r w:rsidRPr="00C52A86">
              <w:rPr>
                <w:b/>
                <w:sz w:val="16"/>
                <w:szCs w:val="16"/>
                <w:lang w:val="en-AU"/>
              </w:rPr>
              <w:t xml:space="preserve">Member Name </w:t>
            </w:r>
            <w:r w:rsidRPr="00C52A86">
              <w:rPr>
                <w:sz w:val="16"/>
                <w:szCs w:val="16"/>
                <w:lang w:val="en-AU"/>
              </w:rPr>
              <w:t xml:space="preserve"> </w:t>
            </w:r>
          </w:p>
        </w:tc>
        <w:tc>
          <w:tcPr>
            <w:tcW w:w="2600" w:type="dxa"/>
            <w:shd w:val="pct12" w:color="auto" w:fill="FFFFFF"/>
            <w:vAlign w:val="center"/>
          </w:tcPr>
          <w:p w14:paraId="59B9312A" w14:textId="77777777" w:rsidR="002558CB" w:rsidRPr="00C52A86" w:rsidRDefault="002558CB">
            <w:pPr>
              <w:autoSpaceDE w:val="0"/>
              <w:autoSpaceDN w:val="0"/>
              <w:adjustRightInd w:val="0"/>
              <w:rPr>
                <w:sz w:val="16"/>
                <w:szCs w:val="16"/>
                <w:lang w:val="en-AU"/>
              </w:rPr>
            </w:pPr>
            <w:r w:rsidRPr="00C52A86">
              <w:rPr>
                <w:b/>
                <w:sz w:val="16"/>
                <w:szCs w:val="16"/>
                <w:lang w:val="en-AU"/>
              </w:rPr>
              <w:t xml:space="preserve">Member Category </w:t>
            </w:r>
            <w:r w:rsidRPr="00C52A86">
              <w:rPr>
                <w:sz w:val="16"/>
                <w:szCs w:val="16"/>
                <w:lang w:val="en-AU"/>
              </w:rPr>
              <w:t xml:space="preserve"> </w:t>
            </w:r>
          </w:p>
        </w:tc>
        <w:tc>
          <w:tcPr>
            <w:tcW w:w="1300" w:type="dxa"/>
            <w:shd w:val="pct12" w:color="auto" w:fill="FFFFFF"/>
            <w:vAlign w:val="center"/>
          </w:tcPr>
          <w:p w14:paraId="30A00C40" w14:textId="77777777" w:rsidR="002558CB" w:rsidRPr="00C52A86" w:rsidRDefault="002558CB">
            <w:pPr>
              <w:autoSpaceDE w:val="0"/>
              <w:autoSpaceDN w:val="0"/>
              <w:adjustRightInd w:val="0"/>
              <w:rPr>
                <w:sz w:val="16"/>
                <w:szCs w:val="16"/>
                <w:lang w:val="en-AU"/>
              </w:rPr>
            </w:pPr>
            <w:r w:rsidRPr="00C52A86">
              <w:rPr>
                <w:b/>
                <w:sz w:val="16"/>
                <w:szCs w:val="16"/>
                <w:lang w:val="en-AU"/>
              </w:rPr>
              <w:t xml:space="preserve">Appointed </w:t>
            </w:r>
            <w:r w:rsidRPr="00C52A86">
              <w:rPr>
                <w:sz w:val="16"/>
                <w:szCs w:val="16"/>
                <w:lang w:val="en-AU"/>
              </w:rPr>
              <w:t xml:space="preserve"> </w:t>
            </w:r>
          </w:p>
        </w:tc>
        <w:tc>
          <w:tcPr>
            <w:tcW w:w="1200" w:type="dxa"/>
            <w:shd w:val="pct12" w:color="auto" w:fill="FFFFFF"/>
            <w:vAlign w:val="center"/>
          </w:tcPr>
          <w:p w14:paraId="0702AD9F" w14:textId="77777777" w:rsidR="002558CB" w:rsidRPr="00C52A86" w:rsidRDefault="002558CB">
            <w:pPr>
              <w:autoSpaceDE w:val="0"/>
              <w:autoSpaceDN w:val="0"/>
              <w:adjustRightInd w:val="0"/>
              <w:rPr>
                <w:sz w:val="16"/>
                <w:szCs w:val="16"/>
                <w:lang w:val="en-AU"/>
              </w:rPr>
            </w:pPr>
            <w:r w:rsidRPr="00C52A86">
              <w:rPr>
                <w:b/>
                <w:sz w:val="16"/>
                <w:szCs w:val="16"/>
                <w:lang w:val="en-AU"/>
              </w:rPr>
              <w:t xml:space="preserve">Term Expires </w:t>
            </w:r>
            <w:r w:rsidRPr="00C52A86">
              <w:rPr>
                <w:sz w:val="16"/>
                <w:szCs w:val="16"/>
                <w:lang w:val="en-AU"/>
              </w:rPr>
              <w:t xml:space="preserve"> </w:t>
            </w:r>
          </w:p>
        </w:tc>
        <w:tc>
          <w:tcPr>
            <w:tcW w:w="1200" w:type="dxa"/>
            <w:shd w:val="pct12" w:color="auto" w:fill="FFFFFF"/>
            <w:vAlign w:val="center"/>
          </w:tcPr>
          <w:p w14:paraId="0CCB7359" w14:textId="77777777" w:rsidR="002558CB" w:rsidRPr="00C52A86" w:rsidRDefault="002558CB">
            <w:pPr>
              <w:autoSpaceDE w:val="0"/>
              <w:autoSpaceDN w:val="0"/>
              <w:adjustRightInd w:val="0"/>
              <w:rPr>
                <w:sz w:val="16"/>
                <w:szCs w:val="16"/>
                <w:lang w:val="en-AU"/>
              </w:rPr>
            </w:pPr>
            <w:r w:rsidRPr="00C52A86">
              <w:rPr>
                <w:b/>
                <w:sz w:val="16"/>
                <w:szCs w:val="16"/>
                <w:lang w:val="en-AU"/>
              </w:rPr>
              <w:t xml:space="preserve">Apologies? </w:t>
            </w:r>
            <w:r w:rsidRPr="00C52A86">
              <w:rPr>
                <w:sz w:val="16"/>
                <w:szCs w:val="16"/>
                <w:lang w:val="en-AU"/>
              </w:rPr>
              <w:t xml:space="preserve"> </w:t>
            </w:r>
          </w:p>
        </w:tc>
      </w:tr>
      <w:tr w:rsidR="002558CB" w:rsidRPr="00C52A86" w14:paraId="5921E66D" w14:textId="77777777">
        <w:trPr>
          <w:trHeight w:val="280"/>
        </w:trPr>
        <w:tc>
          <w:tcPr>
            <w:tcW w:w="2700" w:type="dxa"/>
          </w:tcPr>
          <w:p w14:paraId="70A0A87F"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Dr Brian Fergus </w:t>
            </w:r>
          </w:p>
        </w:tc>
        <w:tc>
          <w:tcPr>
            <w:tcW w:w="2600" w:type="dxa"/>
          </w:tcPr>
          <w:p w14:paraId="5E6CF297"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Lay (consumer/community perspectives) </w:t>
            </w:r>
          </w:p>
        </w:tc>
        <w:tc>
          <w:tcPr>
            <w:tcW w:w="1300" w:type="dxa"/>
          </w:tcPr>
          <w:p w14:paraId="14A37EC6"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01/07/2012 </w:t>
            </w:r>
          </w:p>
        </w:tc>
        <w:tc>
          <w:tcPr>
            <w:tcW w:w="1200" w:type="dxa"/>
          </w:tcPr>
          <w:p w14:paraId="5F432554"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01/07/2015 </w:t>
            </w:r>
          </w:p>
        </w:tc>
        <w:tc>
          <w:tcPr>
            <w:tcW w:w="1200" w:type="dxa"/>
          </w:tcPr>
          <w:p w14:paraId="2DFBF895"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1241C14E" w14:textId="77777777">
        <w:trPr>
          <w:trHeight w:val="280"/>
        </w:trPr>
        <w:tc>
          <w:tcPr>
            <w:tcW w:w="2700" w:type="dxa"/>
          </w:tcPr>
          <w:p w14:paraId="0491D93D" w14:textId="568C953A" w:rsidR="002558CB" w:rsidRPr="00C52A86" w:rsidRDefault="002558CB">
            <w:pPr>
              <w:autoSpaceDE w:val="0"/>
              <w:autoSpaceDN w:val="0"/>
              <w:adjustRightInd w:val="0"/>
              <w:rPr>
                <w:sz w:val="16"/>
                <w:szCs w:val="16"/>
                <w:lang w:val="en-AU"/>
              </w:rPr>
            </w:pPr>
            <w:r>
              <w:rPr>
                <w:sz w:val="16"/>
                <w:szCs w:val="16"/>
                <w:lang w:val="en-AU"/>
              </w:rPr>
              <w:t>Ms Susan</w:t>
            </w:r>
            <w:r w:rsidRPr="00C52A86">
              <w:rPr>
                <w:sz w:val="16"/>
                <w:szCs w:val="16"/>
                <w:lang w:val="en-AU"/>
              </w:rPr>
              <w:t xml:space="preserve"> Buckland </w:t>
            </w:r>
          </w:p>
        </w:tc>
        <w:tc>
          <w:tcPr>
            <w:tcW w:w="2600" w:type="dxa"/>
          </w:tcPr>
          <w:p w14:paraId="6A47B361"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Lay (consumer/community perspectives) </w:t>
            </w:r>
          </w:p>
        </w:tc>
        <w:tc>
          <w:tcPr>
            <w:tcW w:w="1300" w:type="dxa"/>
          </w:tcPr>
          <w:p w14:paraId="5BB96F3F"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01/07/2012 </w:t>
            </w:r>
          </w:p>
        </w:tc>
        <w:tc>
          <w:tcPr>
            <w:tcW w:w="1200" w:type="dxa"/>
          </w:tcPr>
          <w:p w14:paraId="73EDAA03"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01/07/2015 </w:t>
            </w:r>
          </w:p>
        </w:tc>
        <w:tc>
          <w:tcPr>
            <w:tcW w:w="1200" w:type="dxa"/>
          </w:tcPr>
          <w:p w14:paraId="7FA02507"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34DC2F4D" w14:textId="77777777">
        <w:trPr>
          <w:trHeight w:val="280"/>
        </w:trPr>
        <w:tc>
          <w:tcPr>
            <w:tcW w:w="2700" w:type="dxa"/>
          </w:tcPr>
          <w:p w14:paraId="7FA195B7"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Dr Karen Bartholomew </w:t>
            </w:r>
          </w:p>
        </w:tc>
        <w:tc>
          <w:tcPr>
            <w:tcW w:w="2600" w:type="dxa"/>
          </w:tcPr>
          <w:p w14:paraId="74F97926"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Non-lay (intervention studies) </w:t>
            </w:r>
          </w:p>
        </w:tc>
        <w:tc>
          <w:tcPr>
            <w:tcW w:w="1300" w:type="dxa"/>
          </w:tcPr>
          <w:p w14:paraId="21A9A7C2"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01/07/2013 </w:t>
            </w:r>
          </w:p>
        </w:tc>
        <w:tc>
          <w:tcPr>
            <w:tcW w:w="1200" w:type="dxa"/>
          </w:tcPr>
          <w:p w14:paraId="0495882F"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01/07/2016 </w:t>
            </w:r>
          </w:p>
        </w:tc>
        <w:tc>
          <w:tcPr>
            <w:tcW w:w="1200" w:type="dxa"/>
          </w:tcPr>
          <w:p w14:paraId="77962A38"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5EE48742" w14:textId="77777777">
        <w:trPr>
          <w:trHeight w:val="280"/>
        </w:trPr>
        <w:tc>
          <w:tcPr>
            <w:tcW w:w="2700" w:type="dxa"/>
          </w:tcPr>
          <w:p w14:paraId="7E0F5E28"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Dr Christine Crooks </w:t>
            </w:r>
          </w:p>
        </w:tc>
        <w:tc>
          <w:tcPr>
            <w:tcW w:w="2600" w:type="dxa"/>
          </w:tcPr>
          <w:p w14:paraId="2E9C25C9"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Non-lay (intervention studies) </w:t>
            </w:r>
          </w:p>
        </w:tc>
        <w:tc>
          <w:tcPr>
            <w:tcW w:w="1300" w:type="dxa"/>
          </w:tcPr>
          <w:p w14:paraId="3762503C"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01/07/2013 </w:t>
            </w:r>
          </w:p>
        </w:tc>
        <w:tc>
          <w:tcPr>
            <w:tcW w:w="1200" w:type="dxa"/>
          </w:tcPr>
          <w:p w14:paraId="51ACDAD3"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01/07/2015 </w:t>
            </w:r>
          </w:p>
        </w:tc>
        <w:tc>
          <w:tcPr>
            <w:tcW w:w="1200" w:type="dxa"/>
          </w:tcPr>
          <w:p w14:paraId="6F53A000"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6559D292" w14:textId="77777777">
        <w:trPr>
          <w:trHeight w:val="280"/>
        </w:trPr>
        <w:tc>
          <w:tcPr>
            <w:tcW w:w="2700" w:type="dxa"/>
          </w:tcPr>
          <w:p w14:paraId="0025E37F" w14:textId="1119D634" w:rsidR="002558CB" w:rsidRPr="00C52A86" w:rsidRDefault="002558CB">
            <w:pPr>
              <w:autoSpaceDE w:val="0"/>
              <w:autoSpaceDN w:val="0"/>
              <w:adjustRightInd w:val="0"/>
              <w:rPr>
                <w:sz w:val="16"/>
                <w:szCs w:val="16"/>
                <w:lang w:val="en-AU"/>
              </w:rPr>
            </w:pPr>
            <w:r>
              <w:rPr>
                <w:sz w:val="16"/>
                <w:szCs w:val="16"/>
                <w:lang w:val="en-AU"/>
              </w:rPr>
              <w:t xml:space="preserve">Ms </w:t>
            </w:r>
            <w:proofErr w:type="spellStart"/>
            <w:r>
              <w:rPr>
                <w:sz w:val="16"/>
                <w:szCs w:val="16"/>
                <w:lang w:val="en-AU"/>
              </w:rPr>
              <w:t>Shamim</w:t>
            </w:r>
            <w:proofErr w:type="spellEnd"/>
            <w:r w:rsidRPr="00C52A86">
              <w:rPr>
                <w:sz w:val="16"/>
                <w:szCs w:val="16"/>
                <w:lang w:val="en-AU"/>
              </w:rPr>
              <w:t xml:space="preserve"> </w:t>
            </w:r>
            <w:proofErr w:type="spellStart"/>
            <w:r w:rsidRPr="00C52A86">
              <w:rPr>
                <w:sz w:val="16"/>
                <w:szCs w:val="16"/>
                <w:lang w:val="en-AU"/>
              </w:rPr>
              <w:t>Chagani</w:t>
            </w:r>
            <w:proofErr w:type="spellEnd"/>
            <w:r w:rsidRPr="00C52A86">
              <w:rPr>
                <w:sz w:val="16"/>
                <w:szCs w:val="16"/>
                <w:lang w:val="en-AU"/>
              </w:rPr>
              <w:t xml:space="preserve"> </w:t>
            </w:r>
          </w:p>
        </w:tc>
        <w:tc>
          <w:tcPr>
            <w:tcW w:w="2600" w:type="dxa"/>
          </w:tcPr>
          <w:p w14:paraId="48951D8F"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Non-lay (health/disability service provision) </w:t>
            </w:r>
          </w:p>
        </w:tc>
        <w:tc>
          <w:tcPr>
            <w:tcW w:w="1300" w:type="dxa"/>
          </w:tcPr>
          <w:p w14:paraId="1B9BC70D"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01/07/2012 </w:t>
            </w:r>
          </w:p>
        </w:tc>
        <w:tc>
          <w:tcPr>
            <w:tcW w:w="1200" w:type="dxa"/>
          </w:tcPr>
          <w:p w14:paraId="42300641"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01/07/2015 </w:t>
            </w:r>
          </w:p>
        </w:tc>
        <w:tc>
          <w:tcPr>
            <w:tcW w:w="1200" w:type="dxa"/>
          </w:tcPr>
          <w:p w14:paraId="476CBEDC"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36E5547B" w14:textId="77777777">
        <w:trPr>
          <w:trHeight w:val="280"/>
        </w:trPr>
        <w:tc>
          <w:tcPr>
            <w:tcW w:w="2700" w:type="dxa"/>
          </w:tcPr>
          <w:p w14:paraId="41F02506"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Dr Kate Parker </w:t>
            </w:r>
          </w:p>
        </w:tc>
        <w:tc>
          <w:tcPr>
            <w:tcW w:w="2600" w:type="dxa"/>
          </w:tcPr>
          <w:p w14:paraId="34C925EE"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Lay (consumer/community perspectives) </w:t>
            </w:r>
          </w:p>
        </w:tc>
        <w:tc>
          <w:tcPr>
            <w:tcW w:w="1300" w:type="dxa"/>
          </w:tcPr>
          <w:p w14:paraId="23C0F1A1"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11/11/2015 </w:t>
            </w:r>
          </w:p>
        </w:tc>
        <w:tc>
          <w:tcPr>
            <w:tcW w:w="1200" w:type="dxa"/>
          </w:tcPr>
          <w:p w14:paraId="3C0282FB"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11/11/2018 </w:t>
            </w:r>
          </w:p>
        </w:tc>
        <w:tc>
          <w:tcPr>
            <w:tcW w:w="1200" w:type="dxa"/>
          </w:tcPr>
          <w:p w14:paraId="4767BAB0"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r w:rsidR="002558CB" w:rsidRPr="00C52A86" w14:paraId="5A88DE3E" w14:textId="77777777">
        <w:trPr>
          <w:trHeight w:val="280"/>
        </w:trPr>
        <w:tc>
          <w:tcPr>
            <w:tcW w:w="2700" w:type="dxa"/>
          </w:tcPr>
          <w:p w14:paraId="16E6CB07"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Dr Charis Brown </w:t>
            </w:r>
          </w:p>
        </w:tc>
        <w:tc>
          <w:tcPr>
            <w:tcW w:w="2600" w:type="dxa"/>
          </w:tcPr>
          <w:p w14:paraId="2F0784F0"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Non-lay (intervention studies) </w:t>
            </w:r>
          </w:p>
        </w:tc>
        <w:tc>
          <w:tcPr>
            <w:tcW w:w="1300" w:type="dxa"/>
          </w:tcPr>
          <w:p w14:paraId="4E83CA45"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11/11/2015 </w:t>
            </w:r>
          </w:p>
        </w:tc>
        <w:tc>
          <w:tcPr>
            <w:tcW w:w="1200" w:type="dxa"/>
          </w:tcPr>
          <w:p w14:paraId="30F3A62A"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11/11/2018 </w:t>
            </w:r>
          </w:p>
        </w:tc>
        <w:tc>
          <w:tcPr>
            <w:tcW w:w="1200" w:type="dxa"/>
          </w:tcPr>
          <w:p w14:paraId="0E3A5EB8" w14:textId="77777777" w:rsidR="002558CB" w:rsidRPr="00C52A86" w:rsidRDefault="002558CB">
            <w:pPr>
              <w:autoSpaceDE w:val="0"/>
              <w:autoSpaceDN w:val="0"/>
              <w:adjustRightInd w:val="0"/>
              <w:rPr>
                <w:sz w:val="16"/>
                <w:szCs w:val="16"/>
                <w:lang w:val="en-AU"/>
              </w:rPr>
            </w:pPr>
            <w:r w:rsidRPr="00C52A86">
              <w:rPr>
                <w:sz w:val="16"/>
                <w:szCs w:val="16"/>
                <w:lang w:val="en-AU"/>
              </w:rPr>
              <w:t xml:space="preserve">Present </w:t>
            </w:r>
          </w:p>
        </w:tc>
      </w:tr>
    </w:tbl>
    <w:p w14:paraId="4FC2CC03" w14:textId="77777777" w:rsidR="00522B40" w:rsidRPr="00C52A86" w:rsidRDefault="00F9451C" w:rsidP="00F9451C">
      <w:pPr>
        <w:rPr>
          <w:sz w:val="16"/>
          <w:szCs w:val="16"/>
          <w:lang w:val="en-AU"/>
        </w:rPr>
      </w:pPr>
      <w:r w:rsidRPr="00C52A86">
        <w:rPr>
          <w:sz w:val="16"/>
          <w:szCs w:val="16"/>
          <w:lang w:val="en-AU"/>
        </w:rPr>
        <w:t xml:space="preserve"> </w:t>
      </w:r>
    </w:p>
    <w:p w14:paraId="7F19609C" w14:textId="77777777" w:rsidR="00E24E77" w:rsidRPr="00C52A86" w:rsidRDefault="00E24E77" w:rsidP="00E24E77">
      <w:pPr>
        <w:pStyle w:val="Heading2"/>
        <w:pBdr>
          <w:bottom w:val="single" w:sz="12" w:space="1" w:color="auto"/>
        </w:pBdr>
        <w:rPr>
          <w:lang w:val="en-AU"/>
        </w:rPr>
      </w:pPr>
      <w:r w:rsidRPr="00C52A86">
        <w:rPr>
          <w:lang w:val="en-AU"/>
        </w:rPr>
        <w:br w:type="page"/>
      </w:r>
      <w:r w:rsidRPr="00C52A86">
        <w:rPr>
          <w:lang w:val="en-AU"/>
        </w:rPr>
        <w:lastRenderedPageBreak/>
        <w:t>Welcome</w:t>
      </w:r>
    </w:p>
    <w:p w14:paraId="0249BBF5" w14:textId="77777777" w:rsidR="00E24E77" w:rsidRPr="00C52A86" w:rsidRDefault="00E24E77" w:rsidP="00E24E77">
      <w:pPr>
        <w:rPr>
          <w:lang w:val="en-AU"/>
        </w:rPr>
      </w:pPr>
    </w:p>
    <w:p w14:paraId="61BC519C" w14:textId="3C01F24D" w:rsidR="00E24E77" w:rsidRPr="00C52A86" w:rsidRDefault="00E24E77" w:rsidP="00204AC4">
      <w:pPr>
        <w:spacing w:before="80" w:after="80"/>
        <w:rPr>
          <w:rFonts w:cs="Arial"/>
          <w:color w:val="33CCCC"/>
          <w:szCs w:val="22"/>
          <w:lang w:val="en-AU"/>
        </w:rPr>
      </w:pPr>
      <w:r w:rsidRPr="007E1B1E">
        <w:rPr>
          <w:rFonts w:cs="Arial"/>
          <w:szCs w:val="22"/>
          <w:lang w:val="en-AU"/>
        </w:rPr>
        <w:t xml:space="preserve">The Chair opened the meeting at </w:t>
      </w:r>
      <w:r w:rsidR="00172669" w:rsidRPr="007E1B1E">
        <w:rPr>
          <w:rFonts w:cs="Arial"/>
          <w:szCs w:val="22"/>
          <w:lang w:val="en-AU"/>
        </w:rPr>
        <w:t>1.0</w:t>
      </w:r>
      <w:r w:rsidR="00527732">
        <w:rPr>
          <w:rFonts w:cs="Arial"/>
          <w:szCs w:val="22"/>
          <w:lang w:val="en-AU"/>
        </w:rPr>
        <w:t>7</w:t>
      </w:r>
      <w:r w:rsidR="00172669" w:rsidRPr="007E1B1E">
        <w:rPr>
          <w:rFonts w:cs="Arial"/>
          <w:szCs w:val="22"/>
          <w:lang w:val="en-AU"/>
        </w:rPr>
        <w:t xml:space="preserve">pm </w:t>
      </w:r>
      <w:r w:rsidRPr="007E1B1E">
        <w:rPr>
          <w:rFonts w:cs="Arial"/>
          <w:szCs w:val="22"/>
          <w:lang w:val="en-AU"/>
        </w:rPr>
        <w:t>and welcomed</w:t>
      </w:r>
      <w:r w:rsidRPr="00C52A86">
        <w:rPr>
          <w:rFonts w:cs="Arial"/>
          <w:szCs w:val="22"/>
          <w:lang w:val="en-AU"/>
        </w:rPr>
        <w:t xml:space="preserve"> Committee members</w:t>
      </w:r>
      <w:r w:rsidR="00172669" w:rsidRPr="00C52A86">
        <w:rPr>
          <w:rFonts w:cs="Arial"/>
          <w:szCs w:val="22"/>
          <w:lang w:val="en-AU"/>
        </w:rPr>
        <w:t>.</w:t>
      </w:r>
    </w:p>
    <w:p w14:paraId="1093C2F1" w14:textId="77777777" w:rsidR="00E24E77" w:rsidRPr="00C52A86" w:rsidRDefault="00E24E77" w:rsidP="00E24E77">
      <w:pPr>
        <w:rPr>
          <w:lang w:val="en-AU"/>
        </w:rPr>
      </w:pPr>
    </w:p>
    <w:p w14:paraId="0FAA45EF" w14:textId="77777777" w:rsidR="00E24E77" w:rsidRPr="00C52A86" w:rsidRDefault="00E24E77" w:rsidP="00E24E77">
      <w:pPr>
        <w:rPr>
          <w:lang w:val="en-AU"/>
        </w:rPr>
      </w:pPr>
      <w:r w:rsidRPr="00C52A86">
        <w:rPr>
          <w:lang w:val="en-AU"/>
        </w:rPr>
        <w:t xml:space="preserve">The Chair noted that the meeting was quorate. </w:t>
      </w:r>
    </w:p>
    <w:p w14:paraId="1249A603" w14:textId="77777777" w:rsidR="00E24E77" w:rsidRPr="00C52A86" w:rsidRDefault="00E24E77" w:rsidP="00E24E77">
      <w:pPr>
        <w:rPr>
          <w:lang w:val="en-AU"/>
        </w:rPr>
      </w:pPr>
    </w:p>
    <w:p w14:paraId="2E727FCE" w14:textId="77777777" w:rsidR="00E24E77" w:rsidRDefault="00E24E77" w:rsidP="00E24E77">
      <w:pPr>
        <w:rPr>
          <w:lang w:val="en-AU"/>
        </w:rPr>
      </w:pPr>
      <w:r w:rsidRPr="00C52A86">
        <w:rPr>
          <w:lang w:val="en-AU"/>
        </w:rPr>
        <w:t>The Committee noted and agreed the agenda for the meeting.</w:t>
      </w:r>
    </w:p>
    <w:p w14:paraId="6AD2FCFA" w14:textId="77777777" w:rsidR="003C517E" w:rsidRDefault="003C517E" w:rsidP="00E24E77">
      <w:pPr>
        <w:rPr>
          <w:lang w:val="en-AU"/>
        </w:rPr>
      </w:pPr>
    </w:p>
    <w:p w14:paraId="1DDB5BBB" w14:textId="020111FD" w:rsidR="003C517E" w:rsidRDefault="003C517E" w:rsidP="003C517E">
      <w:pPr>
        <w:rPr>
          <w:lang w:val="en-AU"/>
        </w:rPr>
      </w:pPr>
      <w:r>
        <w:rPr>
          <w:lang w:val="en-AU"/>
        </w:rPr>
        <w:t>T</w:t>
      </w:r>
      <w:r w:rsidRPr="00D41AC8">
        <w:rPr>
          <w:lang w:val="en-AU"/>
        </w:rPr>
        <w:t>he Chair welcomed new members</w:t>
      </w:r>
      <w:r w:rsidR="000170D0">
        <w:rPr>
          <w:lang w:val="en-AU"/>
        </w:rPr>
        <w:t>, Dr Charis Brown and Dr Kate Parker,</w:t>
      </w:r>
      <w:r w:rsidRPr="00D41AC8">
        <w:rPr>
          <w:lang w:val="en-AU"/>
        </w:rPr>
        <w:t xml:space="preserve"> </w:t>
      </w:r>
      <w:r w:rsidR="000170D0">
        <w:rPr>
          <w:lang w:val="en-AU"/>
        </w:rPr>
        <w:t>to</w:t>
      </w:r>
      <w:r>
        <w:rPr>
          <w:lang w:val="en-AU"/>
        </w:rPr>
        <w:t xml:space="preserve"> the Committee</w:t>
      </w:r>
      <w:r w:rsidRPr="00D41AC8">
        <w:rPr>
          <w:lang w:val="en-AU"/>
        </w:rPr>
        <w:t xml:space="preserve"> and noted the contribution of the members who </w:t>
      </w:r>
      <w:r>
        <w:rPr>
          <w:lang w:val="en-AU"/>
        </w:rPr>
        <w:t>have left the Committee.</w:t>
      </w:r>
      <w:r w:rsidRPr="00D41AC8">
        <w:rPr>
          <w:lang w:val="en-AU"/>
        </w:rPr>
        <w:t xml:space="preserve"> </w:t>
      </w:r>
      <w:r w:rsidRPr="00076BDA">
        <w:rPr>
          <w:lang w:val="en-AU"/>
        </w:rPr>
        <w:t>The Committee</w:t>
      </w:r>
      <w:r>
        <w:rPr>
          <w:lang w:val="en-AU"/>
        </w:rPr>
        <w:t xml:space="preserve"> members</w:t>
      </w:r>
      <w:r w:rsidRPr="00076BDA">
        <w:rPr>
          <w:lang w:val="en-AU"/>
        </w:rPr>
        <w:t xml:space="preserve"> </w:t>
      </w:r>
      <w:r>
        <w:rPr>
          <w:lang w:val="en-AU"/>
        </w:rPr>
        <w:t>introduced themselves and described their backgrounds and interests.</w:t>
      </w:r>
    </w:p>
    <w:p w14:paraId="38322B52" w14:textId="77777777" w:rsidR="00E24E77" w:rsidRPr="00C52A86" w:rsidRDefault="00E24E77" w:rsidP="00E24E77">
      <w:pPr>
        <w:rPr>
          <w:lang w:val="en-AU"/>
        </w:rPr>
      </w:pPr>
    </w:p>
    <w:p w14:paraId="77B4C8EB" w14:textId="77777777" w:rsidR="00E24E77" w:rsidRPr="00C52A86" w:rsidRDefault="00E24E77" w:rsidP="00E24E77">
      <w:pPr>
        <w:pStyle w:val="Heading2"/>
        <w:pBdr>
          <w:bottom w:val="single" w:sz="12" w:space="1" w:color="auto"/>
        </w:pBdr>
        <w:rPr>
          <w:lang w:val="en-AU"/>
        </w:rPr>
      </w:pPr>
      <w:r w:rsidRPr="00C52A86">
        <w:rPr>
          <w:lang w:val="en-AU"/>
        </w:rPr>
        <w:t>Confirmation of previous minutes</w:t>
      </w:r>
    </w:p>
    <w:p w14:paraId="50ABF940" w14:textId="77777777" w:rsidR="00E24E77" w:rsidRPr="00C52A86" w:rsidRDefault="00E24E77" w:rsidP="00E24E77">
      <w:pPr>
        <w:rPr>
          <w:lang w:val="en-AU"/>
        </w:rPr>
      </w:pPr>
    </w:p>
    <w:p w14:paraId="7085E197" w14:textId="77777777" w:rsidR="00E24E77" w:rsidRPr="00C52A86" w:rsidRDefault="00E24E77" w:rsidP="00E24E77">
      <w:pPr>
        <w:rPr>
          <w:lang w:val="en-AU"/>
        </w:rPr>
      </w:pPr>
      <w:r w:rsidRPr="00C52A86">
        <w:rPr>
          <w:lang w:val="en-AU"/>
        </w:rPr>
        <w:t xml:space="preserve">The minutes of the meeting </w:t>
      </w:r>
      <w:r w:rsidR="00172669" w:rsidRPr="00C52A86">
        <w:rPr>
          <w:lang w:val="en-AU"/>
        </w:rPr>
        <w:t>of 10 November 2015</w:t>
      </w:r>
      <w:r w:rsidRPr="00C52A86">
        <w:rPr>
          <w:lang w:val="en-AU"/>
        </w:rPr>
        <w:t xml:space="preserve"> were </w:t>
      </w:r>
      <w:r w:rsidR="00522B40" w:rsidRPr="00C52A86">
        <w:rPr>
          <w:lang w:val="en-AU"/>
        </w:rPr>
        <w:t>confirm</w:t>
      </w:r>
      <w:r w:rsidRPr="00C52A86">
        <w:rPr>
          <w:lang w:val="en-AU"/>
        </w:rPr>
        <w:t>ed.</w:t>
      </w:r>
    </w:p>
    <w:p w14:paraId="33C68554" w14:textId="77777777" w:rsidR="00E24E77" w:rsidRPr="00C52A86" w:rsidRDefault="00E24E77" w:rsidP="00E24E77">
      <w:pPr>
        <w:pStyle w:val="Heading2"/>
        <w:pBdr>
          <w:bottom w:val="single" w:sz="12" w:space="1" w:color="auto"/>
        </w:pBdr>
        <w:rPr>
          <w:lang w:val="en-AU"/>
        </w:rPr>
      </w:pPr>
      <w:r w:rsidRPr="00C52A86">
        <w:rPr>
          <w:lang w:val="en-AU"/>
        </w:rPr>
        <w:br w:type="page"/>
      </w:r>
      <w:r w:rsidRPr="00C52A86">
        <w:rPr>
          <w:lang w:val="en-AU"/>
        </w:rPr>
        <w:lastRenderedPageBreak/>
        <w:t xml:space="preserve">New applications </w:t>
      </w:r>
    </w:p>
    <w:p w14:paraId="61F5C33A" w14:textId="77777777" w:rsidR="00E24E77" w:rsidRPr="00C52A86" w:rsidRDefault="00E24E77" w:rsidP="00E24E77">
      <w:pPr>
        <w:rPr>
          <w:lang w:val="en-AU"/>
        </w:rPr>
      </w:pPr>
    </w:p>
    <w:p w14:paraId="2C4F6E80" w14:textId="77777777" w:rsidR="00795EDD" w:rsidRPr="00C52A86"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8CB" w:rsidRPr="00C52A86" w14:paraId="558107E2" w14:textId="77777777" w:rsidTr="002558CB">
        <w:trPr>
          <w:trHeight w:val="280"/>
        </w:trPr>
        <w:tc>
          <w:tcPr>
            <w:tcW w:w="966" w:type="dxa"/>
            <w:tcBorders>
              <w:top w:val="nil"/>
              <w:left w:val="nil"/>
              <w:bottom w:val="nil"/>
              <w:right w:val="nil"/>
            </w:tcBorders>
          </w:tcPr>
          <w:p w14:paraId="7E4EE396" w14:textId="77777777" w:rsidR="002558CB" w:rsidRPr="00C52A86" w:rsidRDefault="002558CB">
            <w:pPr>
              <w:autoSpaceDE w:val="0"/>
              <w:autoSpaceDN w:val="0"/>
              <w:adjustRightInd w:val="0"/>
              <w:rPr>
                <w:lang w:val="en-AU"/>
              </w:rPr>
            </w:pPr>
            <w:r w:rsidRPr="00C52A86">
              <w:rPr>
                <w:lang w:val="en-AU"/>
              </w:rPr>
              <w:t xml:space="preserve"> </w:t>
            </w:r>
            <w:r w:rsidRPr="00C52A86">
              <w:rPr>
                <w:b/>
                <w:lang w:val="en-AU"/>
              </w:rPr>
              <w:t xml:space="preserve">1 </w:t>
            </w:r>
            <w:r w:rsidRPr="00C52A86">
              <w:rPr>
                <w:lang w:val="en-AU"/>
              </w:rPr>
              <w:t xml:space="preserve"> </w:t>
            </w:r>
          </w:p>
        </w:tc>
        <w:tc>
          <w:tcPr>
            <w:tcW w:w="2575" w:type="dxa"/>
            <w:tcBorders>
              <w:top w:val="nil"/>
              <w:left w:val="nil"/>
              <w:bottom w:val="nil"/>
              <w:right w:val="nil"/>
            </w:tcBorders>
          </w:tcPr>
          <w:p w14:paraId="337DEF73" w14:textId="77777777" w:rsidR="002558CB" w:rsidRPr="00C52A86" w:rsidRDefault="002558CB">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0157CF4B" w14:textId="77777777" w:rsidR="002558CB" w:rsidRPr="00C52A86" w:rsidRDefault="002558CB">
            <w:pPr>
              <w:autoSpaceDE w:val="0"/>
              <w:autoSpaceDN w:val="0"/>
              <w:adjustRightInd w:val="0"/>
              <w:rPr>
                <w:lang w:val="en-AU"/>
              </w:rPr>
            </w:pPr>
            <w:r w:rsidRPr="00C52A86">
              <w:rPr>
                <w:b/>
                <w:lang w:val="en-AU"/>
              </w:rPr>
              <w:t>15/NTA/190</w:t>
            </w:r>
            <w:r w:rsidRPr="00C52A86">
              <w:rPr>
                <w:lang w:val="en-AU"/>
              </w:rPr>
              <w:t xml:space="preserve"> </w:t>
            </w:r>
          </w:p>
        </w:tc>
      </w:tr>
      <w:tr w:rsidR="002558CB" w:rsidRPr="00C52A86" w14:paraId="5107AF8C" w14:textId="77777777" w:rsidTr="002558CB">
        <w:trPr>
          <w:trHeight w:val="280"/>
        </w:trPr>
        <w:tc>
          <w:tcPr>
            <w:tcW w:w="966" w:type="dxa"/>
            <w:tcBorders>
              <w:top w:val="nil"/>
              <w:left w:val="nil"/>
              <w:bottom w:val="nil"/>
              <w:right w:val="nil"/>
            </w:tcBorders>
          </w:tcPr>
          <w:p w14:paraId="52185DA7"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0BCDAB16" w14:textId="77777777" w:rsidR="002558CB" w:rsidRPr="00C52A86" w:rsidRDefault="002558CB">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6C290F2E" w14:textId="77777777" w:rsidR="002558CB" w:rsidRPr="00C52A86" w:rsidRDefault="002558CB">
            <w:pPr>
              <w:autoSpaceDE w:val="0"/>
              <w:autoSpaceDN w:val="0"/>
              <w:adjustRightInd w:val="0"/>
              <w:rPr>
                <w:lang w:val="en-AU"/>
              </w:rPr>
            </w:pPr>
            <w:r w:rsidRPr="00C52A86">
              <w:rPr>
                <w:lang w:val="en-AU"/>
              </w:rPr>
              <w:t xml:space="preserve">Molecular analysis of squamous cell carcinoma of the vulva and the field of cancerization </w:t>
            </w:r>
          </w:p>
        </w:tc>
      </w:tr>
      <w:tr w:rsidR="002558CB" w:rsidRPr="00C52A86" w14:paraId="24A6461F" w14:textId="77777777" w:rsidTr="002558CB">
        <w:trPr>
          <w:trHeight w:val="280"/>
        </w:trPr>
        <w:tc>
          <w:tcPr>
            <w:tcW w:w="966" w:type="dxa"/>
            <w:tcBorders>
              <w:top w:val="nil"/>
              <w:left w:val="nil"/>
              <w:bottom w:val="nil"/>
              <w:right w:val="nil"/>
            </w:tcBorders>
          </w:tcPr>
          <w:p w14:paraId="2EE66A66"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88C8B0B" w14:textId="77777777" w:rsidR="002558CB" w:rsidRPr="00C52A86" w:rsidRDefault="002558CB">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22BF037C" w14:textId="77777777" w:rsidR="002558CB" w:rsidRPr="00C52A86" w:rsidRDefault="002558CB">
            <w:pPr>
              <w:autoSpaceDE w:val="0"/>
              <w:autoSpaceDN w:val="0"/>
              <w:adjustRightInd w:val="0"/>
              <w:rPr>
                <w:lang w:val="en-AU"/>
              </w:rPr>
            </w:pPr>
            <w:r w:rsidRPr="00C52A86">
              <w:rPr>
                <w:lang w:val="en-AU"/>
              </w:rPr>
              <w:t xml:space="preserve">Dr Susan </w:t>
            </w:r>
            <w:proofErr w:type="spellStart"/>
            <w:r w:rsidRPr="00C52A86">
              <w:rPr>
                <w:lang w:val="en-AU"/>
              </w:rPr>
              <w:t>Bigby</w:t>
            </w:r>
            <w:proofErr w:type="spellEnd"/>
            <w:r w:rsidRPr="00C52A86">
              <w:rPr>
                <w:lang w:val="en-AU"/>
              </w:rPr>
              <w:t xml:space="preserve"> </w:t>
            </w:r>
          </w:p>
        </w:tc>
      </w:tr>
      <w:tr w:rsidR="002558CB" w:rsidRPr="00C52A86" w14:paraId="030B0032" w14:textId="77777777" w:rsidTr="002558CB">
        <w:trPr>
          <w:trHeight w:val="280"/>
        </w:trPr>
        <w:tc>
          <w:tcPr>
            <w:tcW w:w="966" w:type="dxa"/>
            <w:tcBorders>
              <w:top w:val="nil"/>
              <w:left w:val="nil"/>
              <w:bottom w:val="nil"/>
              <w:right w:val="nil"/>
            </w:tcBorders>
          </w:tcPr>
          <w:p w14:paraId="19DCD25B"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477E9E49" w14:textId="77777777" w:rsidR="002558CB" w:rsidRPr="00C52A86" w:rsidRDefault="002558CB">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5F8B3D52" w14:textId="77777777" w:rsidR="002558CB" w:rsidRPr="00C52A86" w:rsidRDefault="002558CB">
            <w:pPr>
              <w:autoSpaceDE w:val="0"/>
              <w:autoSpaceDN w:val="0"/>
              <w:adjustRightInd w:val="0"/>
              <w:rPr>
                <w:lang w:val="en-AU"/>
              </w:rPr>
            </w:pPr>
            <w:r w:rsidRPr="00C52A86">
              <w:rPr>
                <w:lang w:val="en-AU"/>
              </w:rPr>
              <w:t xml:space="preserve"> </w:t>
            </w:r>
          </w:p>
        </w:tc>
      </w:tr>
      <w:tr w:rsidR="002558CB" w:rsidRPr="00C52A86" w14:paraId="13920FD3" w14:textId="77777777" w:rsidTr="002558CB">
        <w:trPr>
          <w:trHeight w:val="280"/>
        </w:trPr>
        <w:tc>
          <w:tcPr>
            <w:tcW w:w="966" w:type="dxa"/>
            <w:tcBorders>
              <w:top w:val="nil"/>
              <w:left w:val="nil"/>
              <w:bottom w:val="nil"/>
              <w:right w:val="nil"/>
            </w:tcBorders>
          </w:tcPr>
          <w:p w14:paraId="581340A0"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5A31862" w14:textId="77777777" w:rsidR="002558CB" w:rsidRPr="00C52A86" w:rsidRDefault="002558CB">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0CEB6BC7" w14:textId="77777777" w:rsidR="002558CB" w:rsidRPr="00C52A86" w:rsidRDefault="002558CB">
            <w:pPr>
              <w:autoSpaceDE w:val="0"/>
              <w:autoSpaceDN w:val="0"/>
              <w:adjustRightInd w:val="0"/>
              <w:rPr>
                <w:lang w:val="en-AU"/>
              </w:rPr>
            </w:pPr>
            <w:r w:rsidRPr="00C52A86">
              <w:rPr>
                <w:lang w:val="en-AU"/>
              </w:rPr>
              <w:t xml:space="preserve">19 November 2015 </w:t>
            </w:r>
          </w:p>
        </w:tc>
      </w:tr>
    </w:tbl>
    <w:p w14:paraId="6575CD5E" w14:textId="77777777" w:rsidR="00795EDD" w:rsidRPr="00C52A86" w:rsidRDefault="00795EDD" w:rsidP="00E24E77">
      <w:pPr>
        <w:rPr>
          <w:lang w:val="en-AU"/>
        </w:rPr>
      </w:pPr>
      <w:r w:rsidRPr="00C52A86">
        <w:rPr>
          <w:lang w:val="en-AU"/>
        </w:rPr>
        <w:t xml:space="preserve"> </w:t>
      </w:r>
    </w:p>
    <w:p w14:paraId="7354866E" w14:textId="45BB4605" w:rsidR="00987913" w:rsidRPr="00C52A86" w:rsidRDefault="00B51721" w:rsidP="00E24E77">
      <w:pPr>
        <w:rPr>
          <w:sz w:val="20"/>
          <w:lang w:val="en-AU"/>
        </w:rPr>
      </w:pPr>
      <w:r w:rsidRPr="00C52A86">
        <w:rPr>
          <w:lang w:val="en-AU"/>
        </w:rPr>
        <w:t xml:space="preserve">Dr Susan </w:t>
      </w:r>
      <w:proofErr w:type="spellStart"/>
      <w:r w:rsidRPr="00C52A86">
        <w:rPr>
          <w:lang w:val="en-AU"/>
        </w:rPr>
        <w:t>Bigby</w:t>
      </w:r>
      <w:proofErr w:type="spellEnd"/>
      <w:r w:rsidRPr="00C52A86">
        <w:rPr>
          <w:lang w:val="en-AU"/>
        </w:rPr>
        <w:t xml:space="preserve"> </w:t>
      </w:r>
      <w:r w:rsidR="00987913" w:rsidRPr="00C52A86">
        <w:rPr>
          <w:lang w:val="en-AU"/>
        </w:rPr>
        <w:t xml:space="preserve">was </w:t>
      </w:r>
      <w:r w:rsidR="00987913" w:rsidRPr="00480285">
        <w:rPr>
          <w:lang w:val="en-AU"/>
        </w:rPr>
        <w:t xml:space="preserve">present </w:t>
      </w:r>
      <w:r w:rsidRPr="00480285">
        <w:rPr>
          <w:rFonts w:cs="Arial"/>
          <w:szCs w:val="22"/>
          <w:lang w:val="en-AU"/>
        </w:rPr>
        <w:t>in person</w:t>
      </w:r>
      <w:r w:rsidR="00DC62A5" w:rsidRPr="00480285">
        <w:rPr>
          <w:lang w:val="en-AU"/>
        </w:rPr>
        <w:t xml:space="preserve"> </w:t>
      </w:r>
      <w:r w:rsidR="00987913" w:rsidRPr="00480285">
        <w:rPr>
          <w:lang w:val="en-AU"/>
        </w:rPr>
        <w:t>for discussion</w:t>
      </w:r>
      <w:r w:rsidR="00987913" w:rsidRPr="00C52A86">
        <w:rPr>
          <w:lang w:val="en-AU"/>
        </w:rPr>
        <w:t xml:space="preserve"> of this application.</w:t>
      </w:r>
    </w:p>
    <w:p w14:paraId="0CB630C3" w14:textId="77777777" w:rsidR="00987913" w:rsidRPr="00C52A86" w:rsidRDefault="00987913" w:rsidP="00E24E77">
      <w:pPr>
        <w:rPr>
          <w:u w:val="single"/>
          <w:lang w:val="en-AU"/>
        </w:rPr>
      </w:pPr>
    </w:p>
    <w:p w14:paraId="447953A0" w14:textId="77777777" w:rsidR="00E24E77" w:rsidRPr="00C52A86" w:rsidRDefault="00E24E77" w:rsidP="00E24E77">
      <w:pPr>
        <w:rPr>
          <w:u w:val="single"/>
          <w:lang w:val="en-AU"/>
        </w:rPr>
      </w:pPr>
      <w:r w:rsidRPr="00C52A86">
        <w:rPr>
          <w:u w:val="single"/>
          <w:lang w:val="en-AU"/>
        </w:rPr>
        <w:t>Potential conflicts of interest</w:t>
      </w:r>
    </w:p>
    <w:p w14:paraId="7D89F019" w14:textId="77777777" w:rsidR="00E24E77" w:rsidRPr="00C52A86" w:rsidRDefault="00E24E77" w:rsidP="00E24E77">
      <w:pPr>
        <w:rPr>
          <w:b/>
          <w:lang w:val="en-AU"/>
        </w:rPr>
      </w:pPr>
    </w:p>
    <w:p w14:paraId="23427C60" w14:textId="48AA463E" w:rsidR="000F6430" w:rsidRPr="00C52A86" w:rsidRDefault="00E24E77" w:rsidP="00E24E77">
      <w:pPr>
        <w:rPr>
          <w:lang w:val="en-AU"/>
        </w:rPr>
      </w:pPr>
      <w:r w:rsidRPr="00C52A86">
        <w:rPr>
          <w:lang w:val="en-AU"/>
        </w:rPr>
        <w:t>The Chair asked members to declare any potential conflicts of interest related to this application.</w:t>
      </w:r>
    </w:p>
    <w:p w14:paraId="4E0BDA86" w14:textId="77777777" w:rsidR="00A22AE2" w:rsidRDefault="00A22AE2" w:rsidP="00E24E77">
      <w:pPr>
        <w:rPr>
          <w:rFonts w:cs="Arial"/>
          <w:color w:val="33CCCC"/>
          <w:szCs w:val="22"/>
          <w:lang w:val="en-AU"/>
        </w:rPr>
      </w:pPr>
    </w:p>
    <w:p w14:paraId="36A91A71" w14:textId="27000CE9" w:rsidR="00E24E77" w:rsidRDefault="00374673" w:rsidP="00E24E77">
      <w:pPr>
        <w:rPr>
          <w:rFonts w:cs="Arial"/>
          <w:szCs w:val="22"/>
          <w:lang w:val="en-AU"/>
        </w:rPr>
      </w:pPr>
      <w:r w:rsidRPr="00A22AE2">
        <w:rPr>
          <w:rFonts w:cs="Arial"/>
          <w:szCs w:val="22"/>
          <w:lang w:val="en-AU"/>
        </w:rPr>
        <w:t>Dr Kate Parker</w:t>
      </w:r>
      <w:r w:rsidR="00E24E77" w:rsidRPr="00A22AE2">
        <w:rPr>
          <w:lang w:val="en-AU"/>
        </w:rPr>
        <w:t xml:space="preserve"> declared a</w:t>
      </w:r>
      <w:r w:rsidR="00A76314">
        <w:rPr>
          <w:lang w:val="en-AU"/>
        </w:rPr>
        <w:t xml:space="preserve"> potential conflict of interest.</w:t>
      </w:r>
      <w:r w:rsidR="00E24E77" w:rsidRPr="00A22AE2">
        <w:rPr>
          <w:lang w:val="en-AU"/>
        </w:rPr>
        <w:t xml:space="preserve"> </w:t>
      </w:r>
      <w:r w:rsidR="00A76314">
        <w:rPr>
          <w:lang w:val="en-AU"/>
        </w:rPr>
        <w:t>The</w:t>
      </w:r>
      <w:r w:rsidR="00E24E77" w:rsidRPr="00A22AE2">
        <w:rPr>
          <w:lang w:val="en-AU"/>
        </w:rPr>
        <w:t xml:space="preserve"> Committee </w:t>
      </w:r>
      <w:r w:rsidR="00A76314">
        <w:rPr>
          <w:lang w:val="en-AU"/>
        </w:rPr>
        <w:t xml:space="preserve">discussed the potential conflict and </w:t>
      </w:r>
      <w:r w:rsidR="00E24E77" w:rsidRPr="00A22AE2">
        <w:rPr>
          <w:lang w:val="en-AU"/>
        </w:rPr>
        <w:t xml:space="preserve">decided to </w:t>
      </w:r>
      <w:r w:rsidRPr="00A22AE2">
        <w:rPr>
          <w:rFonts w:cs="Arial"/>
          <w:szCs w:val="22"/>
          <w:lang w:val="en-AU"/>
        </w:rPr>
        <w:t xml:space="preserve">have Dr Parker take part in the discussion and decision of the application. </w:t>
      </w:r>
    </w:p>
    <w:p w14:paraId="10683B58" w14:textId="77777777" w:rsidR="00E24E77" w:rsidRPr="00C52A86" w:rsidRDefault="00E24E77" w:rsidP="00E24E77">
      <w:pPr>
        <w:rPr>
          <w:lang w:val="en-AU"/>
        </w:rPr>
      </w:pPr>
    </w:p>
    <w:p w14:paraId="7E6CA8D9" w14:textId="77777777" w:rsidR="00B51721" w:rsidRDefault="00B51721" w:rsidP="00011131">
      <w:pPr>
        <w:rPr>
          <w:u w:val="single"/>
          <w:lang w:val="en-AU"/>
        </w:rPr>
      </w:pPr>
      <w:r w:rsidRPr="00C52A86">
        <w:rPr>
          <w:u w:val="single"/>
          <w:lang w:val="en-AU"/>
        </w:rPr>
        <w:t>Summary of Study</w:t>
      </w:r>
    </w:p>
    <w:p w14:paraId="0DD8DA99" w14:textId="77777777" w:rsidR="0008577F" w:rsidRPr="00C52A86" w:rsidRDefault="0008577F" w:rsidP="00B51721">
      <w:pPr>
        <w:ind w:left="360"/>
        <w:rPr>
          <w:u w:val="single"/>
          <w:lang w:val="en-AU"/>
        </w:rPr>
      </w:pPr>
    </w:p>
    <w:p w14:paraId="59554F66" w14:textId="354878A7" w:rsidR="00A76314" w:rsidRPr="00A76314" w:rsidRDefault="00430609" w:rsidP="00011131">
      <w:pPr>
        <w:pStyle w:val="ListParagraph"/>
        <w:numPr>
          <w:ilvl w:val="0"/>
          <w:numId w:val="4"/>
        </w:numPr>
        <w:ind w:left="851" w:hanging="414"/>
        <w:rPr>
          <w:u w:val="single"/>
          <w:lang w:val="en-AU"/>
        </w:rPr>
      </w:pPr>
      <w:r>
        <w:rPr>
          <w:lang w:val="en-AU"/>
        </w:rPr>
        <w:t>The Researcher(s)</w:t>
      </w:r>
      <w:r w:rsidR="00A76314">
        <w:rPr>
          <w:lang w:val="en-AU"/>
        </w:rPr>
        <w:t xml:space="preserve"> explained that she</w:t>
      </w:r>
      <w:r>
        <w:rPr>
          <w:lang w:val="en-AU"/>
        </w:rPr>
        <w:t xml:space="preserve"> is a pathologist at </w:t>
      </w:r>
      <w:proofErr w:type="spellStart"/>
      <w:r w:rsidR="00A76314">
        <w:rPr>
          <w:lang w:val="en-AU"/>
        </w:rPr>
        <w:t>Middlemore</w:t>
      </w:r>
      <w:proofErr w:type="spellEnd"/>
      <w:r w:rsidR="00A76314">
        <w:rPr>
          <w:lang w:val="en-AU"/>
        </w:rPr>
        <w:t xml:space="preserve"> Hospital</w:t>
      </w:r>
      <w:r w:rsidR="001D61E3">
        <w:rPr>
          <w:lang w:val="en-AU"/>
        </w:rPr>
        <w:t xml:space="preserve">, adding that the </w:t>
      </w:r>
      <w:r w:rsidR="007038BF">
        <w:rPr>
          <w:lang w:val="en-AU"/>
        </w:rPr>
        <w:t>study involves</w:t>
      </w:r>
      <w:r w:rsidR="00A76314">
        <w:rPr>
          <w:lang w:val="en-AU"/>
        </w:rPr>
        <w:t xml:space="preserve"> c</w:t>
      </w:r>
      <w:r>
        <w:rPr>
          <w:lang w:val="en-AU"/>
        </w:rPr>
        <w:t xml:space="preserve">ollaborating with </w:t>
      </w:r>
      <w:r w:rsidR="00A76314">
        <w:rPr>
          <w:lang w:val="en-AU"/>
        </w:rPr>
        <w:t xml:space="preserve">a </w:t>
      </w:r>
      <w:r>
        <w:rPr>
          <w:lang w:val="en-AU"/>
        </w:rPr>
        <w:t xml:space="preserve">multidisciplinary team. </w:t>
      </w:r>
    </w:p>
    <w:p w14:paraId="3B317B9F" w14:textId="38497DFA" w:rsidR="00430609" w:rsidRPr="00080214" w:rsidRDefault="00430609" w:rsidP="00011131">
      <w:pPr>
        <w:pStyle w:val="ListParagraph"/>
        <w:numPr>
          <w:ilvl w:val="0"/>
          <w:numId w:val="4"/>
        </w:numPr>
        <w:ind w:left="851" w:hanging="414"/>
        <w:rPr>
          <w:u w:val="single"/>
          <w:lang w:val="en-AU"/>
        </w:rPr>
      </w:pPr>
      <w:r>
        <w:rPr>
          <w:lang w:val="en-AU"/>
        </w:rPr>
        <w:t>The Researcher(s)</w:t>
      </w:r>
      <w:r w:rsidR="007038BF">
        <w:rPr>
          <w:lang w:val="en-AU"/>
        </w:rPr>
        <w:t xml:space="preserve"> explained that </w:t>
      </w:r>
      <w:r>
        <w:rPr>
          <w:lang w:val="en-AU"/>
        </w:rPr>
        <w:t xml:space="preserve">very little work has been done on </w:t>
      </w:r>
      <w:r w:rsidR="006F6C1D">
        <w:rPr>
          <w:lang w:val="en-AU"/>
        </w:rPr>
        <w:t>tumours</w:t>
      </w:r>
      <w:r w:rsidR="007038BF">
        <w:rPr>
          <w:lang w:val="en-AU"/>
        </w:rPr>
        <w:t xml:space="preserve"> in the vulva. This study aims to identify the molecular events implicated in multistep carcinogenesis and define the risk field for cancers in the vulva. </w:t>
      </w:r>
      <w:r w:rsidR="00E95278">
        <w:rPr>
          <w:lang w:val="en-AU"/>
        </w:rPr>
        <w:t>This will involve a comparison between primary and reoccurred tumours.</w:t>
      </w:r>
      <w:r w:rsidR="001D61E3">
        <w:rPr>
          <w:lang w:val="en-AU"/>
        </w:rPr>
        <w:t xml:space="preserve"> </w:t>
      </w:r>
    </w:p>
    <w:p w14:paraId="5798567B" w14:textId="73562F6D" w:rsidR="00080214" w:rsidRPr="00ED435C" w:rsidRDefault="00080214" w:rsidP="00011131">
      <w:pPr>
        <w:pStyle w:val="ListParagraph"/>
        <w:numPr>
          <w:ilvl w:val="0"/>
          <w:numId w:val="4"/>
        </w:numPr>
        <w:ind w:left="851" w:hanging="414"/>
        <w:rPr>
          <w:u w:val="single"/>
          <w:lang w:val="en-AU"/>
        </w:rPr>
      </w:pPr>
      <w:r>
        <w:rPr>
          <w:lang w:val="en-AU"/>
        </w:rPr>
        <w:t xml:space="preserve">She will examine embedded tissue blocks. There are two parts to the study. Firstly she will use her expertise to identify </w:t>
      </w:r>
      <w:proofErr w:type="spellStart"/>
      <w:r>
        <w:rPr>
          <w:lang w:val="en-AU"/>
        </w:rPr>
        <w:t>microlesions</w:t>
      </w:r>
      <w:proofErr w:type="spellEnd"/>
      <w:r>
        <w:rPr>
          <w:lang w:val="en-AU"/>
        </w:rPr>
        <w:t xml:space="preserve"> for </w:t>
      </w:r>
      <w:proofErr w:type="spellStart"/>
      <w:r>
        <w:rPr>
          <w:lang w:val="en-AU"/>
        </w:rPr>
        <w:t>microsection</w:t>
      </w:r>
      <w:proofErr w:type="spellEnd"/>
      <w:r>
        <w:rPr>
          <w:lang w:val="en-AU"/>
        </w:rPr>
        <w:t xml:space="preserve"> with </w:t>
      </w:r>
      <w:r w:rsidR="0034281A">
        <w:rPr>
          <w:lang w:val="en-AU"/>
        </w:rPr>
        <w:t>extract from these</w:t>
      </w:r>
      <w:r>
        <w:rPr>
          <w:lang w:val="en-AU"/>
        </w:rPr>
        <w:t xml:space="preserve"> being </w:t>
      </w:r>
      <w:r w:rsidRPr="00ED435C">
        <w:rPr>
          <w:lang w:val="en-AU"/>
        </w:rPr>
        <w:t xml:space="preserve">sent for genetic marker analysis at Auckland University. </w:t>
      </w:r>
    </w:p>
    <w:p w14:paraId="70724F33" w14:textId="45E370FE" w:rsidR="0034281A" w:rsidRPr="00ED435C" w:rsidRDefault="0034281A" w:rsidP="00011131">
      <w:pPr>
        <w:pStyle w:val="ListParagraph"/>
        <w:numPr>
          <w:ilvl w:val="0"/>
          <w:numId w:val="4"/>
        </w:numPr>
        <w:ind w:left="851" w:hanging="414"/>
        <w:rPr>
          <w:u w:val="single"/>
          <w:lang w:val="en-AU"/>
        </w:rPr>
      </w:pPr>
      <w:r w:rsidRPr="00ED435C">
        <w:rPr>
          <w:lang w:val="en-AU"/>
        </w:rPr>
        <w:t xml:space="preserve">A range of genetic mutations implicated in SCCV will be searched using gene </w:t>
      </w:r>
      <w:r w:rsidR="00ED435C" w:rsidRPr="00ED435C">
        <w:rPr>
          <w:lang w:val="en-AU"/>
        </w:rPr>
        <w:t>sequencing</w:t>
      </w:r>
      <w:r w:rsidRPr="00ED435C">
        <w:rPr>
          <w:lang w:val="en-AU"/>
        </w:rPr>
        <w:t xml:space="preserve"> &amp; gene expression.</w:t>
      </w:r>
    </w:p>
    <w:p w14:paraId="7177AE4D" w14:textId="308197E7" w:rsidR="0034281A" w:rsidRPr="00ED435C" w:rsidRDefault="0034281A" w:rsidP="00011131">
      <w:pPr>
        <w:pStyle w:val="ListParagraph"/>
        <w:numPr>
          <w:ilvl w:val="0"/>
          <w:numId w:val="4"/>
        </w:numPr>
        <w:ind w:left="851" w:hanging="414"/>
        <w:rPr>
          <w:u w:val="single"/>
          <w:lang w:val="en-AU"/>
        </w:rPr>
      </w:pPr>
      <w:r w:rsidRPr="0034281A">
        <w:rPr>
          <w:lang w:val="en-AU"/>
        </w:rPr>
        <w:t xml:space="preserve">To illustrate to the Committee the kind of archival tissue to be used in the proposed research and proposed tissue bank Dr </w:t>
      </w:r>
      <w:proofErr w:type="spellStart"/>
      <w:r w:rsidRPr="0034281A">
        <w:rPr>
          <w:lang w:val="en-AU"/>
        </w:rPr>
        <w:t>Bigby</w:t>
      </w:r>
      <w:proofErr w:type="spellEnd"/>
      <w:r w:rsidRPr="0034281A">
        <w:rPr>
          <w:lang w:val="en-AU"/>
        </w:rPr>
        <w:t xml:space="preserve"> tabled and presented a tray of laboratory cassettes and a series of laboratory slides containing human tissue samples. </w:t>
      </w:r>
    </w:p>
    <w:p w14:paraId="39975A36" w14:textId="77777777" w:rsidR="00B51721" w:rsidRPr="00C52A86" w:rsidRDefault="00B51721" w:rsidP="00B51721">
      <w:pPr>
        <w:ind w:left="360"/>
        <w:rPr>
          <w:u w:val="single"/>
          <w:lang w:val="en-AU"/>
        </w:rPr>
      </w:pPr>
    </w:p>
    <w:p w14:paraId="38B9281B" w14:textId="77777777" w:rsidR="00B51721" w:rsidRPr="00C52A86" w:rsidRDefault="00B51721" w:rsidP="00B51721">
      <w:pPr>
        <w:ind w:left="360"/>
        <w:rPr>
          <w:u w:val="single"/>
          <w:lang w:val="en-AU"/>
        </w:rPr>
      </w:pPr>
      <w:r w:rsidRPr="00C52A86">
        <w:rPr>
          <w:u w:val="single"/>
          <w:lang w:val="en-AU"/>
        </w:rPr>
        <w:t>Summary of ethical issues (resolved)</w:t>
      </w:r>
    </w:p>
    <w:p w14:paraId="32445E97" w14:textId="77777777" w:rsidR="00B51721" w:rsidRPr="00C52A86" w:rsidRDefault="00B51721" w:rsidP="00B51721">
      <w:pPr>
        <w:ind w:left="360"/>
        <w:rPr>
          <w:u w:val="single"/>
          <w:lang w:val="en-AU"/>
        </w:rPr>
      </w:pPr>
    </w:p>
    <w:p w14:paraId="03ED84FA"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4A130E30" w14:textId="77777777" w:rsidR="00B51721" w:rsidRPr="00C52A86" w:rsidRDefault="00B51721" w:rsidP="00B51721">
      <w:pPr>
        <w:ind w:left="360"/>
        <w:rPr>
          <w:u w:val="single"/>
          <w:lang w:val="en-AU"/>
        </w:rPr>
      </w:pPr>
    </w:p>
    <w:p w14:paraId="182E942C" w14:textId="349ECD95" w:rsidR="000A30B3" w:rsidRPr="000A30B3" w:rsidRDefault="000A30B3" w:rsidP="00011131">
      <w:pPr>
        <w:pStyle w:val="ListParagraph"/>
        <w:numPr>
          <w:ilvl w:val="0"/>
          <w:numId w:val="4"/>
        </w:numPr>
        <w:spacing w:before="80" w:after="80"/>
        <w:ind w:left="851"/>
        <w:rPr>
          <w:lang w:val="en-AU"/>
        </w:rPr>
      </w:pPr>
      <w:r>
        <w:rPr>
          <w:lang w:val="en-AU"/>
        </w:rPr>
        <w:t xml:space="preserve">The </w:t>
      </w:r>
      <w:r w:rsidRPr="00ED435C">
        <w:rPr>
          <w:lang w:val="en-AU"/>
        </w:rPr>
        <w:t xml:space="preserve">Committee asked how cases are identified. The Researcher(s) explained </w:t>
      </w:r>
      <w:r w:rsidR="00172CC6" w:rsidRPr="00ED435C">
        <w:rPr>
          <w:lang w:val="en-AU"/>
        </w:rPr>
        <w:t xml:space="preserve">potential participants are </w:t>
      </w:r>
      <w:r w:rsidR="0034281A" w:rsidRPr="00ED435C">
        <w:rPr>
          <w:lang w:val="en-AU"/>
        </w:rPr>
        <w:t xml:space="preserve">women with secondary </w:t>
      </w:r>
      <w:proofErr w:type="spellStart"/>
      <w:r w:rsidR="0034281A" w:rsidRPr="00ED435C">
        <w:rPr>
          <w:lang w:val="en-AU"/>
        </w:rPr>
        <w:t>precancers</w:t>
      </w:r>
      <w:proofErr w:type="spellEnd"/>
      <w:r w:rsidR="0034281A" w:rsidRPr="00ED435C">
        <w:rPr>
          <w:lang w:val="en-AU"/>
        </w:rPr>
        <w:t xml:space="preserve"> and cancers </w:t>
      </w:r>
      <w:r w:rsidR="00ED435C" w:rsidRPr="00ED435C">
        <w:rPr>
          <w:lang w:val="en-AU"/>
        </w:rPr>
        <w:t xml:space="preserve">who </w:t>
      </w:r>
      <w:r w:rsidR="0034281A" w:rsidRPr="00ED435C">
        <w:rPr>
          <w:lang w:val="en-AU"/>
        </w:rPr>
        <w:t xml:space="preserve">will be identified from the records of the Auckland </w:t>
      </w:r>
      <w:r w:rsidR="00ED435C" w:rsidRPr="00ED435C">
        <w:rPr>
          <w:lang w:val="en-AU"/>
        </w:rPr>
        <w:t>Regional</w:t>
      </w:r>
      <w:r w:rsidR="0034281A" w:rsidRPr="00ED435C">
        <w:rPr>
          <w:lang w:val="en-AU"/>
        </w:rPr>
        <w:t xml:space="preserve"> </w:t>
      </w:r>
      <w:r w:rsidR="00ED435C" w:rsidRPr="00ED435C">
        <w:rPr>
          <w:lang w:val="en-AU"/>
        </w:rPr>
        <w:t xml:space="preserve">Gynaecological Oncology Service. </w:t>
      </w:r>
      <w:r w:rsidRPr="00ED435C">
        <w:rPr>
          <w:lang w:val="en-AU"/>
        </w:rPr>
        <w:t xml:space="preserve">Committee asked how accurate this </w:t>
      </w:r>
      <w:r w:rsidR="001D61E3" w:rsidRPr="00ED435C">
        <w:rPr>
          <w:lang w:val="en-AU"/>
        </w:rPr>
        <w:t xml:space="preserve">information </w:t>
      </w:r>
      <w:r w:rsidRPr="00ED435C">
        <w:rPr>
          <w:lang w:val="en-AU"/>
        </w:rPr>
        <w:t>was. The Researcher(s</w:t>
      </w:r>
      <w:r w:rsidR="00172CC6" w:rsidRPr="00ED435C">
        <w:rPr>
          <w:lang w:val="en-AU"/>
        </w:rPr>
        <w:t xml:space="preserve">) stated that the </w:t>
      </w:r>
      <w:r w:rsidR="00ED435C" w:rsidRPr="00ED435C">
        <w:rPr>
          <w:lang w:val="en-AU"/>
        </w:rPr>
        <w:t>data</w:t>
      </w:r>
      <w:r w:rsidR="00172CC6" w:rsidRPr="00ED435C">
        <w:rPr>
          <w:lang w:val="en-AU"/>
        </w:rPr>
        <w:t xml:space="preserve"> had been used for a similar purpose and proved accurate.</w:t>
      </w:r>
      <w:r>
        <w:rPr>
          <w:lang w:val="en-AU"/>
        </w:rPr>
        <w:t xml:space="preserve"> </w:t>
      </w:r>
    </w:p>
    <w:p w14:paraId="1E5E4A7E" w14:textId="77777777" w:rsidR="00E95278" w:rsidRPr="00E95278" w:rsidRDefault="00515621" w:rsidP="00011131">
      <w:pPr>
        <w:pStyle w:val="ListParagraph"/>
        <w:numPr>
          <w:ilvl w:val="0"/>
          <w:numId w:val="4"/>
        </w:numPr>
        <w:spacing w:before="80" w:after="80"/>
        <w:ind w:left="851"/>
        <w:rPr>
          <w:u w:val="single"/>
          <w:lang w:val="en-AU"/>
        </w:rPr>
      </w:pPr>
      <w:r>
        <w:rPr>
          <w:lang w:val="en-AU"/>
        </w:rPr>
        <w:t>The Committee queried how potential participants will be approached.</w:t>
      </w:r>
      <w:r w:rsidR="00430609">
        <w:rPr>
          <w:lang w:val="en-AU"/>
        </w:rPr>
        <w:t xml:space="preserve"> </w:t>
      </w:r>
      <w:r w:rsidR="000A30B3">
        <w:rPr>
          <w:lang w:val="en-AU"/>
        </w:rPr>
        <w:t xml:space="preserve">The Researcher(s) </w:t>
      </w:r>
      <w:r w:rsidR="00E95278">
        <w:rPr>
          <w:lang w:val="en-AU"/>
        </w:rPr>
        <w:t xml:space="preserve">explained the women </w:t>
      </w:r>
      <w:r w:rsidR="000A30B3">
        <w:rPr>
          <w:lang w:val="en-AU"/>
        </w:rPr>
        <w:t xml:space="preserve">come in for </w:t>
      </w:r>
      <w:r w:rsidR="00E95278">
        <w:rPr>
          <w:lang w:val="en-AU"/>
        </w:rPr>
        <w:t>ongoing surveillance</w:t>
      </w:r>
      <w:r w:rsidR="000A30B3">
        <w:rPr>
          <w:lang w:val="en-AU"/>
        </w:rPr>
        <w:t xml:space="preserve"> at which point they can be offered to participate. </w:t>
      </w:r>
    </w:p>
    <w:p w14:paraId="567972EC" w14:textId="189A0ACD" w:rsidR="00515621" w:rsidRPr="00E95278" w:rsidRDefault="000A30B3" w:rsidP="00011131">
      <w:pPr>
        <w:pStyle w:val="ListParagraph"/>
        <w:numPr>
          <w:ilvl w:val="0"/>
          <w:numId w:val="4"/>
        </w:numPr>
        <w:spacing w:before="80" w:after="80"/>
        <w:ind w:left="851"/>
        <w:rPr>
          <w:u w:val="single"/>
          <w:lang w:val="en-AU"/>
        </w:rPr>
      </w:pPr>
      <w:r>
        <w:rPr>
          <w:lang w:val="en-AU"/>
        </w:rPr>
        <w:t>The Committee asked about the number of potentially eligible participants / samples. The Researcher(s) explained that because they have not yet sear</w:t>
      </w:r>
      <w:r w:rsidR="002C4779">
        <w:rPr>
          <w:lang w:val="en-AU"/>
        </w:rPr>
        <w:t>ched for potential participants</w:t>
      </w:r>
      <w:r>
        <w:rPr>
          <w:lang w:val="en-AU"/>
        </w:rPr>
        <w:t xml:space="preserve"> they are not aware of the numbers of participants who are potentially eligible. </w:t>
      </w:r>
    </w:p>
    <w:p w14:paraId="2183D6FE" w14:textId="2571D5F1" w:rsidR="00430609" w:rsidRDefault="00430609" w:rsidP="00011131">
      <w:pPr>
        <w:pStyle w:val="ListParagraph"/>
        <w:numPr>
          <w:ilvl w:val="0"/>
          <w:numId w:val="4"/>
        </w:numPr>
        <w:spacing w:before="80" w:after="80"/>
        <w:ind w:left="851"/>
        <w:rPr>
          <w:lang w:val="en-AU"/>
        </w:rPr>
      </w:pPr>
      <w:r>
        <w:rPr>
          <w:lang w:val="en-AU"/>
        </w:rPr>
        <w:t xml:space="preserve">The Committee asked how many </w:t>
      </w:r>
      <w:r w:rsidR="000A30B3">
        <w:rPr>
          <w:lang w:val="en-AU"/>
        </w:rPr>
        <w:t>cases of this cancer present annually.</w:t>
      </w:r>
      <w:r>
        <w:rPr>
          <w:lang w:val="en-AU"/>
        </w:rPr>
        <w:t xml:space="preserve"> The Researcher(s) stated </w:t>
      </w:r>
      <w:r w:rsidR="000A30B3">
        <w:rPr>
          <w:lang w:val="en-AU"/>
        </w:rPr>
        <w:t xml:space="preserve">about </w:t>
      </w:r>
      <w:r>
        <w:rPr>
          <w:lang w:val="en-AU"/>
        </w:rPr>
        <w:t xml:space="preserve">20 a year. </w:t>
      </w:r>
    </w:p>
    <w:p w14:paraId="1818A7AF" w14:textId="2BE12C32" w:rsidR="00430609" w:rsidRDefault="00430609" w:rsidP="00011131">
      <w:pPr>
        <w:pStyle w:val="ListParagraph"/>
        <w:numPr>
          <w:ilvl w:val="0"/>
          <w:numId w:val="4"/>
        </w:numPr>
        <w:spacing w:before="80" w:after="80"/>
        <w:ind w:left="851"/>
        <w:rPr>
          <w:lang w:val="en-AU"/>
        </w:rPr>
      </w:pPr>
      <w:r>
        <w:rPr>
          <w:lang w:val="en-AU"/>
        </w:rPr>
        <w:t xml:space="preserve">The Committee asked what proportion of </w:t>
      </w:r>
      <w:r w:rsidR="00E95278">
        <w:rPr>
          <w:lang w:val="en-AU"/>
        </w:rPr>
        <w:t>women have recurrence with this form of cancer.</w:t>
      </w:r>
      <w:r>
        <w:rPr>
          <w:lang w:val="en-AU"/>
        </w:rPr>
        <w:t xml:space="preserve"> The Researcher(s) stated about 20% with vulva</w:t>
      </w:r>
      <w:r w:rsidR="00E95278">
        <w:rPr>
          <w:lang w:val="en-AU"/>
        </w:rPr>
        <w:t xml:space="preserve"> cancer</w:t>
      </w:r>
      <w:r>
        <w:rPr>
          <w:lang w:val="en-AU"/>
        </w:rPr>
        <w:t xml:space="preserve">. </w:t>
      </w:r>
      <w:r w:rsidR="00E95278">
        <w:rPr>
          <w:lang w:val="en-AU"/>
        </w:rPr>
        <w:t>The Researcher(s)</w:t>
      </w:r>
      <w:r>
        <w:rPr>
          <w:lang w:val="en-AU"/>
        </w:rPr>
        <w:t xml:space="preserve"> </w:t>
      </w:r>
      <w:r w:rsidR="001D61E3">
        <w:rPr>
          <w:lang w:val="en-AU"/>
        </w:rPr>
        <w:t>could</w:t>
      </w:r>
      <w:r w:rsidR="002C4779">
        <w:rPr>
          <w:lang w:val="en-AU"/>
        </w:rPr>
        <w:t xml:space="preserve"> </w:t>
      </w:r>
      <w:r w:rsidR="001D61E3">
        <w:rPr>
          <w:lang w:val="en-AU"/>
        </w:rPr>
        <w:t>have to assess samples</w:t>
      </w:r>
      <w:r w:rsidR="00E95278">
        <w:rPr>
          <w:lang w:val="en-AU"/>
        </w:rPr>
        <w:t xml:space="preserve"> </w:t>
      </w:r>
      <w:r w:rsidR="002C4779">
        <w:rPr>
          <w:lang w:val="en-AU"/>
        </w:rPr>
        <w:t>up to</w:t>
      </w:r>
      <w:r w:rsidR="00E95278">
        <w:rPr>
          <w:lang w:val="en-AU"/>
        </w:rPr>
        <w:t xml:space="preserve"> 10 years</w:t>
      </w:r>
      <w:r w:rsidR="001D61E3">
        <w:rPr>
          <w:lang w:val="en-AU"/>
        </w:rPr>
        <w:t xml:space="preserve"> old</w:t>
      </w:r>
      <w:r w:rsidR="00E95278">
        <w:rPr>
          <w:lang w:val="en-AU"/>
        </w:rPr>
        <w:t>, adding this was not ideal as DNA degrades over</w:t>
      </w:r>
      <w:r>
        <w:rPr>
          <w:lang w:val="en-AU"/>
        </w:rPr>
        <w:t xml:space="preserve"> time. </w:t>
      </w:r>
    </w:p>
    <w:p w14:paraId="6AA623A4" w14:textId="7A782B2A" w:rsidR="00430609" w:rsidRDefault="006F6C1D" w:rsidP="00011131">
      <w:pPr>
        <w:pStyle w:val="ListParagraph"/>
        <w:numPr>
          <w:ilvl w:val="0"/>
          <w:numId w:val="4"/>
        </w:numPr>
        <w:spacing w:before="80" w:after="80"/>
        <w:ind w:left="851"/>
        <w:rPr>
          <w:lang w:val="en-AU"/>
        </w:rPr>
      </w:pPr>
      <w:r>
        <w:rPr>
          <w:lang w:val="en-AU"/>
        </w:rPr>
        <w:t>The Researcher(s) stated most cancers re</w:t>
      </w:r>
      <w:r w:rsidR="002C4779">
        <w:rPr>
          <w:lang w:val="en-AU"/>
        </w:rPr>
        <w:t>oc</w:t>
      </w:r>
      <w:r w:rsidR="001D61E3">
        <w:rPr>
          <w:lang w:val="en-AU"/>
        </w:rPr>
        <w:t xml:space="preserve">cur within 2 years of clearance. </w:t>
      </w:r>
    </w:p>
    <w:p w14:paraId="5422942C" w14:textId="6D9A706F" w:rsidR="006F6C1D" w:rsidRDefault="00E95278" w:rsidP="00011131">
      <w:pPr>
        <w:pStyle w:val="ListParagraph"/>
        <w:numPr>
          <w:ilvl w:val="0"/>
          <w:numId w:val="4"/>
        </w:numPr>
        <w:spacing w:before="80" w:after="80"/>
        <w:ind w:left="851"/>
        <w:rPr>
          <w:lang w:val="en-AU"/>
        </w:rPr>
      </w:pPr>
      <w:r>
        <w:rPr>
          <w:lang w:val="en-AU"/>
        </w:rPr>
        <w:t>The Committee asked if the researchers</w:t>
      </w:r>
      <w:r w:rsidR="006F6C1D">
        <w:rPr>
          <w:lang w:val="en-AU"/>
        </w:rPr>
        <w:t xml:space="preserve"> are satisfied that the data</w:t>
      </w:r>
      <w:r w:rsidR="002C4779">
        <w:rPr>
          <w:lang w:val="en-AU"/>
        </w:rPr>
        <w:t xml:space="preserve"> generated</w:t>
      </w:r>
      <w:r w:rsidR="006F6C1D">
        <w:rPr>
          <w:lang w:val="en-AU"/>
        </w:rPr>
        <w:t xml:space="preserve"> will </w:t>
      </w:r>
      <w:r>
        <w:rPr>
          <w:lang w:val="en-AU"/>
        </w:rPr>
        <w:t xml:space="preserve">be representative </w:t>
      </w:r>
      <w:r w:rsidR="006F6C1D">
        <w:rPr>
          <w:lang w:val="en-AU"/>
        </w:rPr>
        <w:t xml:space="preserve">of the </w:t>
      </w:r>
      <w:r>
        <w:rPr>
          <w:lang w:val="en-AU"/>
        </w:rPr>
        <w:t xml:space="preserve">patient </w:t>
      </w:r>
      <w:r w:rsidR="006F6C1D">
        <w:rPr>
          <w:lang w:val="en-AU"/>
        </w:rPr>
        <w:t xml:space="preserve">cohort. The Researcher(s) stated </w:t>
      </w:r>
      <w:r>
        <w:rPr>
          <w:lang w:val="en-AU"/>
        </w:rPr>
        <w:t>they were.</w:t>
      </w:r>
    </w:p>
    <w:p w14:paraId="4EDC8F4D" w14:textId="324B3518" w:rsidR="00C96D09" w:rsidRDefault="00605177" w:rsidP="00011131">
      <w:pPr>
        <w:pStyle w:val="ListParagraph"/>
        <w:numPr>
          <w:ilvl w:val="0"/>
          <w:numId w:val="4"/>
        </w:numPr>
        <w:spacing w:before="80" w:after="80"/>
        <w:ind w:left="851"/>
        <w:rPr>
          <w:lang w:val="en-AU"/>
        </w:rPr>
      </w:pPr>
      <w:r>
        <w:rPr>
          <w:lang w:val="en-AU"/>
        </w:rPr>
        <w:t>The Committee asked for an overview</w:t>
      </w:r>
      <w:r w:rsidR="001D61E3">
        <w:rPr>
          <w:lang w:val="en-AU"/>
        </w:rPr>
        <w:t xml:space="preserve"> of the consent plans for the study.</w:t>
      </w:r>
      <w:r>
        <w:rPr>
          <w:lang w:val="en-AU"/>
        </w:rPr>
        <w:t xml:space="preserve"> The Researcher(s) explain</w:t>
      </w:r>
      <w:r w:rsidR="001D61E3">
        <w:rPr>
          <w:lang w:val="en-AU"/>
        </w:rPr>
        <w:t>ed</w:t>
      </w:r>
      <w:r>
        <w:rPr>
          <w:lang w:val="en-AU"/>
        </w:rPr>
        <w:t xml:space="preserve"> they </w:t>
      </w:r>
      <w:r w:rsidR="00165477">
        <w:rPr>
          <w:lang w:val="en-AU"/>
        </w:rPr>
        <w:t>plan t</w:t>
      </w:r>
      <w:r>
        <w:rPr>
          <w:lang w:val="en-AU"/>
        </w:rPr>
        <w:t>o</w:t>
      </w:r>
      <w:r w:rsidR="00165477">
        <w:rPr>
          <w:lang w:val="en-AU"/>
        </w:rPr>
        <w:t xml:space="preserve"> seek consent</w:t>
      </w:r>
      <w:r>
        <w:rPr>
          <w:lang w:val="en-AU"/>
        </w:rPr>
        <w:t xml:space="preserve"> from women in all possible cases</w:t>
      </w:r>
      <w:r w:rsidR="00165477">
        <w:rPr>
          <w:lang w:val="en-AU"/>
        </w:rPr>
        <w:t>.</w:t>
      </w:r>
      <w:r>
        <w:rPr>
          <w:lang w:val="en-AU"/>
        </w:rPr>
        <w:t xml:space="preserve"> In cases of women who have died, their family will be approached to provide consent.</w:t>
      </w:r>
      <w:r w:rsidR="00165477">
        <w:rPr>
          <w:lang w:val="en-AU"/>
        </w:rPr>
        <w:t xml:space="preserve"> </w:t>
      </w:r>
      <w:r>
        <w:rPr>
          <w:lang w:val="en-AU"/>
        </w:rPr>
        <w:t>The Researcher(s) anticipate cases where women have passed away and their family is not able t</w:t>
      </w:r>
      <w:r w:rsidR="001D61E3">
        <w:rPr>
          <w:lang w:val="en-AU"/>
        </w:rPr>
        <w:t xml:space="preserve">o be contacted. In these cases the Research asked if the </w:t>
      </w:r>
      <w:r>
        <w:rPr>
          <w:lang w:val="en-AU"/>
        </w:rPr>
        <w:t xml:space="preserve">Committee is </w:t>
      </w:r>
      <w:r w:rsidR="001D61E3">
        <w:rPr>
          <w:lang w:val="en-AU"/>
        </w:rPr>
        <w:t>comfortable to</w:t>
      </w:r>
      <w:r>
        <w:rPr>
          <w:lang w:val="en-AU"/>
        </w:rPr>
        <w:t xml:space="preserve"> provide approval for use of tissue without consent. </w:t>
      </w:r>
      <w:r w:rsidR="00165477">
        <w:rPr>
          <w:lang w:val="en-AU"/>
        </w:rPr>
        <w:t>The Committee was satisfied</w:t>
      </w:r>
      <w:r w:rsidR="002C4779">
        <w:rPr>
          <w:lang w:val="en-AU"/>
        </w:rPr>
        <w:t xml:space="preserve"> that</w:t>
      </w:r>
      <w:r w:rsidR="00165477">
        <w:rPr>
          <w:lang w:val="en-AU"/>
        </w:rPr>
        <w:t xml:space="preserve"> </w:t>
      </w:r>
      <w:r>
        <w:rPr>
          <w:lang w:val="en-AU"/>
        </w:rPr>
        <w:t xml:space="preserve">for </w:t>
      </w:r>
      <w:r w:rsidR="002C4779">
        <w:rPr>
          <w:lang w:val="en-AU"/>
        </w:rPr>
        <w:t>stored samples</w:t>
      </w:r>
      <w:r>
        <w:rPr>
          <w:lang w:val="en-AU"/>
        </w:rPr>
        <w:t xml:space="preserve"> where patients had died,</w:t>
      </w:r>
      <w:r w:rsidR="002C4779">
        <w:rPr>
          <w:lang w:val="en-AU"/>
        </w:rPr>
        <w:t xml:space="preserve"> and</w:t>
      </w:r>
      <w:r w:rsidR="00165477">
        <w:rPr>
          <w:lang w:val="en-AU"/>
        </w:rPr>
        <w:t xml:space="preserve"> </w:t>
      </w:r>
      <w:r>
        <w:rPr>
          <w:lang w:val="en-AU"/>
        </w:rPr>
        <w:t>where</w:t>
      </w:r>
      <w:r w:rsidR="00165477">
        <w:rPr>
          <w:lang w:val="en-AU"/>
        </w:rPr>
        <w:t xml:space="preserve"> reasonable efforts have been made to seek consent</w:t>
      </w:r>
      <w:r>
        <w:rPr>
          <w:lang w:val="en-AU"/>
        </w:rPr>
        <w:t xml:space="preserve"> of family,</w:t>
      </w:r>
      <w:r w:rsidR="00165477">
        <w:rPr>
          <w:lang w:val="en-AU"/>
        </w:rPr>
        <w:t xml:space="preserve"> </w:t>
      </w:r>
      <w:r w:rsidR="002C4779">
        <w:rPr>
          <w:lang w:val="en-AU"/>
        </w:rPr>
        <w:t>it was justifiable to use</w:t>
      </w:r>
      <w:r w:rsidR="00165477">
        <w:rPr>
          <w:lang w:val="en-AU"/>
        </w:rPr>
        <w:t xml:space="preserve"> </w:t>
      </w:r>
      <w:r>
        <w:rPr>
          <w:lang w:val="en-AU"/>
        </w:rPr>
        <w:t>samples</w:t>
      </w:r>
      <w:r w:rsidR="00165477">
        <w:rPr>
          <w:lang w:val="en-AU"/>
        </w:rPr>
        <w:t xml:space="preserve"> </w:t>
      </w:r>
      <w:r>
        <w:rPr>
          <w:lang w:val="en-AU"/>
        </w:rPr>
        <w:t xml:space="preserve">for this study </w:t>
      </w:r>
      <w:r w:rsidR="00165477">
        <w:rPr>
          <w:lang w:val="en-AU"/>
        </w:rPr>
        <w:t>without consent</w:t>
      </w:r>
      <w:r w:rsidR="002B7C8F">
        <w:rPr>
          <w:lang w:val="en-AU"/>
        </w:rPr>
        <w:t>.</w:t>
      </w:r>
    </w:p>
    <w:p w14:paraId="66527163" w14:textId="1CF5B36C" w:rsidR="00172CC6" w:rsidRDefault="00172CC6" w:rsidP="00011131">
      <w:pPr>
        <w:pStyle w:val="ListParagraph"/>
        <w:numPr>
          <w:ilvl w:val="0"/>
          <w:numId w:val="4"/>
        </w:numPr>
        <w:spacing w:before="80" w:after="80"/>
        <w:ind w:left="851"/>
        <w:rPr>
          <w:lang w:val="en-AU"/>
        </w:rPr>
      </w:pPr>
      <w:r>
        <w:rPr>
          <w:lang w:val="en-AU"/>
        </w:rPr>
        <w:t>The Committee queried if any incidental findings from germline DNA work will occur</w:t>
      </w:r>
      <w:r w:rsidR="0017435F">
        <w:rPr>
          <w:lang w:val="en-AU"/>
        </w:rPr>
        <w:t xml:space="preserve">, or whether patients would be identifiable from their DNA if Next Generation Sequencing were to be used, </w:t>
      </w:r>
      <w:r>
        <w:rPr>
          <w:lang w:val="en-AU"/>
        </w:rPr>
        <w:t xml:space="preserve">as cited as a possibility in the peer review. The Researcher(s) stated it is not likely that anything worth returning will be identified, noting that all patients are fully treated. </w:t>
      </w:r>
      <w:r w:rsidR="0017435F">
        <w:rPr>
          <w:lang w:val="en-AU"/>
        </w:rPr>
        <w:t>Please be clear in the PIS that you will not be providing women with any results from the study.</w:t>
      </w:r>
    </w:p>
    <w:p w14:paraId="3448C24A" w14:textId="5F0203E5" w:rsidR="00172CC6" w:rsidRPr="00ED435C" w:rsidRDefault="00172CC6" w:rsidP="00011131">
      <w:pPr>
        <w:pStyle w:val="ListParagraph"/>
        <w:numPr>
          <w:ilvl w:val="0"/>
          <w:numId w:val="4"/>
        </w:numPr>
        <w:spacing w:before="80" w:after="80"/>
        <w:ind w:left="851"/>
        <w:rPr>
          <w:lang w:val="en-AU"/>
        </w:rPr>
      </w:pPr>
      <w:r>
        <w:rPr>
          <w:lang w:val="en-AU"/>
        </w:rPr>
        <w:t>The Researcher(s) noted there were no</w:t>
      </w:r>
      <w:r w:rsidR="001D61E3">
        <w:rPr>
          <w:lang w:val="en-AU"/>
        </w:rPr>
        <w:t xml:space="preserve"> plans to send tissue overseas, even though this was stated in the submission. </w:t>
      </w:r>
    </w:p>
    <w:p w14:paraId="73A01847" w14:textId="77777777" w:rsidR="00B51721" w:rsidRPr="008C347B" w:rsidRDefault="00B51721" w:rsidP="008C347B">
      <w:pPr>
        <w:spacing w:before="80" w:after="80"/>
        <w:rPr>
          <w:lang w:val="en-AU"/>
        </w:rPr>
      </w:pPr>
    </w:p>
    <w:p w14:paraId="7BD99EA7" w14:textId="77777777" w:rsidR="00B51721" w:rsidRPr="00C52A86" w:rsidRDefault="00B51721" w:rsidP="00B51721">
      <w:pPr>
        <w:ind w:left="360"/>
        <w:rPr>
          <w:u w:val="single"/>
          <w:lang w:val="en-AU"/>
        </w:rPr>
      </w:pPr>
      <w:r w:rsidRPr="00C52A86">
        <w:rPr>
          <w:u w:val="single"/>
          <w:lang w:val="en-AU"/>
        </w:rPr>
        <w:t>Summary of ethical issues (outstanding)</w:t>
      </w:r>
    </w:p>
    <w:p w14:paraId="66A867EC" w14:textId="77777777" w:rsidR="00B51721" w:rsidRPr="00C52A86" w:rsidRDefault="00B51721" w:rsidP="00B51721">
      <w:pPr>
        <w:ind w:left="360"/>
        <w:rPr>
          <w:u w:val="single"/>
          <w:lang w:val="en-AU"/>
        </w:rPr>
      </w:pPr>
    </w:p>
    <w:p w14:paraId="65A7C14B" w14:textId="77777777" w:rsidR="00B51721" w:rsidRPr="00C52A86" w:rsidRDefault="00B51721" w:rsidP="00B51721">
      <w:pPr>
        <w:ind w:left="360"/>
        <w:rPr>
          <w:lang w:val="en-AU"/>
        </w:rPr>
      </w:pPr>
      <w:r w:rsidRPr="00C52A86">
        <w:rPr>
          <w:lang w:val="en-AU"/>
        </w:rPr>
        <w:t>The main ethical issues considered by the Committee and which require addressing by the Researcher are as follows.</w:t>
      </w:r>
    </w:p>
    <w:p w14:paraId="6FAF3E0C" w14:textId="77777777" w:rsidR="00B51721" w:rsidRPr="00C52A86" w:rsidRDefault="00B51721" w:rsidP="00B51721">
      <w:pPr>
        <w:autoSpaceDE w:val="0"/>
        <w:autoSpaceDN w:val="0"/>
        <w:adjustRightInd w:val="0"/>
        <w:ind w:left="360"/>
        <w:rPr>
          <w:lang w:val="en-AU"/>
        </w:rPr>
      </w:pPr>
    </w:p>
    <w:p w14:paraId="4443AEF8" w14:textId="5859C630" w:rsidR="00ED435C" w:rsidRPr="00ED435C" w:rsidRDefault="00ED435C" w:rsidP="00011131">
      <w:pPr>
        <w:pStyle w:val="ListParagraph"/>
        <w:numPr>
          <w:ilvl w:val="0"/>
          <w:numId w:val="4"/>
        </w:numPr>
        <w:spacing w:before="80" w:after="80"/>
        <w:ind w:left="851"/>
        <w:rPr>
          <w:lang w:val="en-AU"/>
        </w:rPr>
      </w:pPr>
      <w:r w:rsidRPr="00ED435C">
        <w:rPr>
          <w:lang w:val="en-AU"/>
        </w:rPr>
        <w:t>The protocol requires information on the control group, consent mechanisms, how participants who have passed away will be identified</w:t>
      </w:r>
      <w:r w:rsidR="0017435F">
        <w:rPr>
          <w:lang w:val="en-AU"/>
        </w:rPr>
        <w:t xml:space="preserve"> in order to prevent unnecessary distress for families during the consenting process</w:t>
      </w:r>
      <w:r w:rsidRPr="00ED435C">
        <w:rPr>
          <w:lang w:val="en-AU"/>
        </w:rPr>
        <w:t>. Please update the protocol.</w:t>
      </w:r>
    </w:p>
    <w:p w14:paraId="10B226A4" w14:textId="3A9DC388" w:rsidR="001D61E3" w:rsidRPr="001D61E3" w:rsidRDefault="001D61E3" w:rsidP="00011131">
      <w:pPr>
        <w:pStyle w:val="ListParagraph"/>
        <w:numPr>
          <w:ilvl w:val="0"/>
          <w:numId w:val="4"/>
        </w:numPr>
        <w:spacing w:before="80" w:after="80"/>
        <w:ind w:left="851"/>
        <w:rPr>
          <w:lang w:val="en-AU"/>
        </w:rPr>
      </w:pPr>
      <w:r w:rsidRPr="00ED435C">
        <w:rPr>
          <w:lang w:val="en-AU"/>
        </w:rPr>
        <w:t>The Committee noted this study needs Maori review, contrary to the answer in the application. The Researcher(s) explained that the application answer was an error and</w:t>
      </w:r>
      <w:r w:rsidRPr="001D61E3">
        <w:rPr>
          <w:lang w:val="en-AU"/>
        </w:rPr>
        <w:t xml:space="preserve"> that consultation was planned. </w:t>
      </w:r>
    </w:p>
    <w:p w14:paraId="49EDB323" w14:textId="61D6CE13" w:rsidR="001D61E3" w:rsidRPr="001D61E3" w:rsidRDefault="001D61E3" w:rsidP="00011131">
      <w:pPr>
        <w:pStyle w:val="ListParagraph"/>
        <w:numPr>
          <w:ilvl w:val="0"/>
          <w:numId w:val="4"/>
        </w:numPr>
        <w:spacing w:before="80" w:after="80"/>
        <w:ind w:left="851"/>
        <w:rPr>
          <w:lang w:val="en-AU"/>
        </w:rPr>
      </w:pPr>
      <w:r w:rsidRPr="001D61E3">
        <w:rPr>
          <w:rFonts w:cs="Arial"/>
          <w:szCs w:val="22"/>
          <w:lang w:val="en-AU"/>
        </w:rPr>
        <w:t xml:space="preserve">The Committee noted that there would be potential cultural issues. </w:t>
      </w:r>
      <w:r w:rsidRPr="001D61E3">
        <w:rPr>
          <w:rFonts w:cs="Arial"/>
          <w:szCs w:val="22"/>
        </w:rPr>
        <w:t xml:space="preserve">Māori and Indigenous people consider the body </w:t>
      </w:r>
      <w:proofErr w:type="spellStart"/>
      <w:r w:rsidRPr="001D61E3">
        <w:rPr>
          <w:rFonts w:cs="Arial"/>
          <w:szCs w:val="22"/>
        </w:rPr>
        <w:t>tapu</w:t>
      </w:r>
      <w:proofErr w:type="spellEnd"/>
      <w:r w:rsidRPr="001D61E3">
        <w:rPr>
          <w:rFonts w:cs="Arial"/>
          <w:szCs w:val="22"/>
        </w:rPr>
        <w:t>. Researchers involved in health or medical research that involves the body, or any part of the body, such as organs, blood, hair, saliva and/or other tissue, must do so in a respectful manner. The collection of human tissue is particularly sensitive when it involves the use of a deceased person’s tissue.</w:t>
      </w:r>
      <w:r>
        <w:rPr>
          <w:rFonts w:cs="Arial"/>
          <w:szCs w:val="22"/>
        </w:rPr>
        <w:t xml:space="preserve"> </w:t>
      </w:r>
      <w:r w:rsidRPr="001D61E3">
        <w:rPr>
          <w:rFonts w:cs="Arial"/>
          <w:szCs w:val="22"/>
        </w:rPr>
        <w:t xml:space="preserve">The response should discuss potential issues relating to tissue, in particular collective ownership of tissue or consideration of </w:t>
      </w:r>
      <w:r w:rsidRPr="001D61E3">
        <w:rPr>
          <w:rFonts w:cs="Arial"/>
          <w:szCs w:val="22"/>
          <w:lang w:eastAsia="en-NZ"/>
        </w:rPr>
        <w:t xml:space="preserve">whakapapa </w:t>
      </w:r>
      <w:proofErr w:type="spellStart"/>
      <w:r w:rsidRPr="001D61E3">
        <w:rPr>
          <w:rFonts w:cs="Arial"/>
          <w:szCs w:val="22"/>
          <w:lang w:eastAsia="en-NZ"/>
        </w:rPr>
        <w:t>etc</w:t>
      </w:r>
      <w:proofErr w:type="spellEnd"/>
      <w:r w:rsidRPr="001D61E3">
        <w:rPr>
          <w:rFonts w:cs="Arial"/>
          <w:szCs w:val="22"/>
          <w:lang w:eastAsia="en-NZ"/>
        </w:rPr>
        <w:t xml:space="preserve"> if any sampling is done. This includes discussion of consent from iwi separate from individuals where appropriate (e.g. deceased individuals). Please review the </w:t>
      </w:r>
      <w:proofErr w:type="spellStart"/>
      <w:r w:rsidRPr="001D61E3">
        <w:rPr>
          <w:rFonts w:cs="Arial"/>
          <w:szCs w:val="22"/>
          <w:lang w:eastAsia="en-NZ"/>
        </w:rPr>
        <w:t>Te</w:t>
      </w:r>
      <w:proofErr w:type="spellEnd"/>
      <w:r w:rsidRPr="001D61E3">
        <w:rPr>
          <w:rFonts w:cs="Arial"/>
          <w:szCs w:val="22"/>
          <w:lang w:eastAsia="en-NZ"/>
        </w:rPr>
        <w:t xml:space="preserve"> </w:t>
      </w:r>
      <w:proofErr w:type="spellStart"/>
      <w:r w:rsidRPr="001D61E3">
        <w:rPr>
          <w:rFonts w:cs="Arial"/>
          <w:szCs w:val="22"/>
          <w:lang w:eastAsia="en-NZ"/>
        </w:rPr>
        <w:t>Ara</w:t>
      </w:r>
      <w:proofErr w:type="spellEnd"/>
      <w:r w:rsidRPr="001D61E3">
        <w:rPr>
          <w:rFonts w:cs="Arial"/>
          <w:szCs w:val="22"/>
          <w:lang w:eastAsia="en-NZ"/>
        </w:rPr>
        <w:t xml:space="preserve"> </w:t>
      </w:r>
      <w:proofErr w:type="spellStart"/>
      <w:r w:rsidRPr="001D61E3">
        <w:rPr>
          <w:rFonts w:cs="Arial"/>
          <w:szCs w:val="22"/>
          <w:lang w:eastAsia="en-NZ"/>
        </w:rPr>
        <w:t>Tika</w:t>
      </w:r>
      <w:proofErr w:type="spellEnd"/>
      <w:r w:rsidRPr="001D61E3">
        <w:rPr>
          <w:rFonts w:cs="Arial"/>
          <w:szCs w:val="22"/>
          <w:lang w:eastAsia="en-NZ"/>
        </w:rPr>
        <w:t xml:space="preserve"> guidelines for guidance</w:t>
      </w:r>
      <w:r>
        <w:rPr>
          <w:rFonts w:cs="Arial"/>
          <w:szCs w:val="22"/>
          <w:lang w:eastAsia="en-NZ"/>
        </w:rPr>
        <w:t>.</w:t>
      </w:r>
    </w:p>
    <w:p w14:paraId="588D3769" w14:textId="77777777" w:rsidR="00172CC6" w:rsidRPr="00172CC6" w:rsidRDefault="00172CC6" w:rsidP="00011131">
      <w:pPr>
        <w:pStyle w:val="ListParagraph"/>
        <w:numPr>
          <w:ilvl w:val="0"/>
          <w:numId w:val="4"/>
        </w:numPr>
        <w:ind w:left="851"/>
        <w:rPr>
          <w:lang w:val="en-AU"/>
        </w:rPr>
      </w:pPr>
      <w:r w:rsidRPr="00C52A86">
        <w:rPr>
          <w:lang w:val="en-AU"/>
        </w:rPr>
        <w:t xml:space="preserve">The Committee </w:t>
      </w:r>
      <w:r>
        <w:rPr>
          <w:lang w:val="en-AU"/>
        </w:rPr>
        <w:t>asked for more information on the patient population. The Researcher(s) stated that they would identify women who had vulva cancer and have been fully treated, then once cured, have experienced reoccurrence. The samples are retrospectively accessed. The Researcher(s) added they planned to add a control group of women.</w:t>
      </w:r>
    </w:p>
    <w:p w14:paraId="3C9391E2" w14:textId="77777777" w:rsidR="00172CC6" w:rsidRPr="00172CC6" w:rsidRDefault="00172CC6" w:rsidP="00011131">
      <w:pPr>
        <w:pStyle w:val="ListParagraph"/>
        <w:numPr>
          <w:ilvl w:val="0"/>
          <w:numId w:val="4"/>
        </w:numPr>
        <w:ind w:left="851"/>
        <w:rPr>
          <w:lang w:val="en-AU"/>
        </w:rPr>
      </w:pPr>
      <w:r>
        <w:rPr>
          <w:lang w:val="en-AU"/>
        </w:rPr>
        <w:t xml:space="preserve">The Researcher(s) explained they required 20 cases and 20 controls. </w:t>
      </w:r>
      <w:r w:rsidRPr="00E95278">
        <w:rPr>
          <w:lang w:val="en-AU"/>
        </w:rPr>
        <w:t>The Committee noted that the control group is not outlined in the protocol. The Researcher(s) explained that the idea for a control group resulted from a recent meeting. The Committee noted that the protocol will need to be updated and reviewed by HDEC prior to a final decision.</w:t>
      </w:r>
    </w:p>
    <w:p w14:paraId="26B06FD3" w14:textId="18177A9C" w:rsidR="00931BBE" w:rsidRDefault="00172CC6" w:rsidP="00011131">
      <w:pPr>
        <w:pStyle w:val="ListParagraph"/>
        <w:numPr>
          <w:ilvl w:val="0"/>
          <w:numId w:val="4"/>
        </w:numPr>
        <w:ind w:left="851"/>
        <w:rPr>
          <w:lang w:val="en-AU"/>
        </w:rPr>
      </w:pPr>
      <w:r>
        <w:rPr>
          <w:lang w:val="en-AU"/>
        </w:rPr>
        <w:t xml:space="preserve">The Committee </w:t>
      </w:r>
      <w:r w:rsidRPr="00ED435C">
        <w:rPr>
          <w:lang w:val="en-AU"/>
        </w:rPr>
        <w:t xml:space="preserve">queried what happens to samples after analysis, noting that the application states </w:t>
      </w:r>
      <w:r w:rsidR="00931BBE" w:rsidRPr="00ED435C">
        <w:rPr>
          <w:lang w:val="en-AU"/>
        </w:rPr>
        <w:t xml:space="preserve">the original </w:t>
      </w:r>
      <w:proofErr w:type="spellStart"/>
      <w:r w:rsidR="00931BBE" w:rsidRPr="00ED435C">
        <w:rPr>
          <w:lang w:val="en-AU"/>
        </w:rPr>
        <w:t>embed</w:t>
      </w:r>
      <w:r w:rsidR="0017435F">
        <w:rPr>
          <w:lang w:val="en-AU"/>
        </w:rPr>
        <w:t>ed</w:t>
      </w:r>
      <w:proofErr w:type="spellEnd"/>
      <w:r w:rsidR="00931BBE" w:rsidRPr="00ED435C">
        <w:rPr>
          <w:lang w:val="en-AU"/>
        </w:rPr>
        <w:t xml:space="preserve"> block will be returned to the original pathology laboratory</w:t>
      </w:r>
      <w:r w:rsidR="0017435F">
        <w:rPr>
          <w:lang w:val="en-AU"/>
        </w:rPr>
        <w:t>, however the application also includes consent to future unspecified use storage that is not outlined or justified in the protocol</w:t>
      </w:r>
      <w:r w:rsidR="00931BBE" w:rsidRPr="00ED435C">
        <w:rPr>
          <w:lang w:val="en-AU"/>
        </w:rPr>
        <w:t xml:space="preserve">. </w:t>
      </w:r>
      <w:r w:rsidR="0017435F">
        <w:rPr>
          <w:lang w:val="en-AU"/>
        </w:rPr>
        <w:t xml:space="preserve"> T</w:t>
      </w:r>
      <w:r w:rsidR="00931BBE">
        <w:rPr>
          <w:lang w:val="en-AU"/>
        </w:rPr>
        <w:t xml:space="preserve">here is uncertainty about the samples going to Auckland </w:t>
      </w:r>
      <w:r w:rsidR="00ED435C">
        <w:rPr>
          <w:lang w:val="en-AU"/>
        </w:rPr>
        <w:t>University</w:t>
      </w:r>
      <w:r w:rsidR="00931BBE">
        <w:rPr>
          <w:lang w:val="en-AU"/>
        </w:rPr>
        <w:t>.</w:t>
      </w:r>
      <w:r w:rsidR="00ED435C">
        <w:rPr>
          <w:lang w:val="en-AU"/>
        </w:rPr>
        <w:t xml:space="preserve"> </w:t>
      </w:r>
      <w:r>
        <w:rPr>
          <w:lang w:val="en-AU"/>
        </w:rPr>
        <w:t xml:space="preserve">The Researcher clarified that tissue could be stored in the Auckland Alliance tissue bank, but this requires clarification. </w:t>
      </w:r>
    </w:p>
    <w:p w14:paraId="219EFF14" w14:textId="777209FC" w:rsidR="00F97CF2" w:rsidRDefault="00172CC6" w:rsidP="00011131">
      <w:pPr>
        <w:pStyle w:val="ListParagraph"/>
        <w:numPr>
          <w:ilvl w:val="0"/>
          <w:numId w:val="4"/>
        </w:numPr>
        <w:ind w:left="851"/>
        <w:rPr>
          <w:lang w:val="en-AU"/>
        </w:rPr>
      </w:pPr>
      <w:r>
        <w:rPr>
          <w:lang w:val="en-AU"/>
        </w:rPr>
        <w:t>The Committee noted that any tissue that is stored beyond the length of the study constitutes tissue banking. Therefore the tissue must be stored in an established tissue bank that has HDEC approval.</w:t>
      </w:r>
      <w:r w:rsidR="00F97CF2">
        <w:rPr>
          <w:lang w:val="en-AU"/>
        </w:rPr>
        <w:t xml:space="preserve"> The Committee requires written evidence of an agreement between the researchers and an </w:t>
      </w:r>
      <w:r w:rsidR="00F97CF2" w:rsidRPr="00ED435C">
        <w:rPr>
          <w:lang w:val="en-AU"/>
        </w:rPr>
        <w:t xml:space="preserve">established tissue bank, otherwise tissue cannot be stored beyond the duration of a study. </w:t>
      </w:r>
      <w:r w:rsidR="00931BBE" w:rsidRPr="00ED435C">
        <w:rPr>
          <w:lang w:val="en-AU"/>
        </w:rPr>
        <w:t xml:space="preserve">The committee requests a statement from Dr Shelling addressing the FUR issues specified below, particularly information about how long the testing of these is expected to take, whether some is </w:t>
      </w:r>
      <w:proofErr w:type="spellStart"/>
      <w:r w:rsidR="00931BBE" w:rsidRPr="00ED435C">
        <w:rPr>
          <w:lang w:val="en-AU"/>
        </w:rPr>
        <w:t>biobanked</w:t>
      </w:r>
      <w:proofErr w:type="spellEnd"/>
      <w:r w:rsidR="00931BBE" w:rsidRPr="00ED435C">
        <w:rPr>
          <w:lang w:val="en-AU"/>
        </w:rPr>
        <w:t xml:space="preserve"> for FUR using new markers etc</w:t>
      </w:r>
      <w:r w:rsidR="0017435F">
        <w:rPr>
          <w:lang w:val="en-AU"/>
        </w:rPr>
        <w:t xml:space="preserve">. </w:t>
      </w:r>
      <w:r w:rsidR="007963D3">
        <w:rPr>
          <w:lang w:val="en-AU"/>
        </w:rPr>
        <w:t>Please provide</w:t>
      </w:r>
      <w:r w:rsidR="0017435F">
        <w:rPr>
          <w:lang w:val="en-AU"/>
        </w:rPr>
        <w:t xml:space="preserve"> a timeframe for length of storage is expected in the response.</w:t>
      </w:r>
    </w:p>
    <w:p w14:paraId="045063AC" w14:textId="19941B59" w:rsidR="00172CC6" w:rsidRDefault="00172CC6" w:rsidP="00011131">
      <w:pPr>
        <w:pStyle w:val="ListParagraph"/>
        <w:numPr>
          <w:ilvl w:val="0"/>
          <w:numId w:val="4"/>
        </w:numPr>
        <w:ind w:left="851"/>
        <w:rPr>
          <w:lang w:val="en-AU"/>
        </w:rPr>
      </w:pPr>
      <w:r>
        <w:rPr>
          <w:lang w:val="en-AU"/>
        </w:rPr>
        <w:t xml:space="preserve">Furthermore, to seek consent for storage of human tissue for future unspecified research a participant information sheet must include the following: </w:t>
      </w:r>
    </w:p>
    <w:p w14:paraId="1B0C656C" w14:textId="77777777" w:rsidR="00172CC6" w:rsidRDefault="00172CC6" w:rsidP="00172CC6">
      <w:pPr>
        <w:pStyle w:val="ListParagraph"/>
        <w:spacing w:before="80" w:after="80"/>
        <w:ind w:left="10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2"/>
      </w:tblGrid>
      <w:tr w:rsidR="00172CC6" w:rsidRPr="00315B0E" w14:paraId="012D28DD" w14:textId="77777777" w:rsidTr="006B75CE">
        <w:trPr>
          <w:trHeight w:val="542"/>
        </w:trPr>
        <w:tc>
          <w:tcPr>
            <w:tcW w:w="5000" w:type="pct"/>
            <w:shd w:val="clear" w:color="auto" w:fill="auto"/>
            <w:vAlign w:val="center"/>
          </w:tcPr>
          <w:p w14:paraId="459BB2F5" w14:textId="77777777" w:rsidR="00172CC6" w:rsidRPr="00121D67" w:rsidRDefault="00172CC6" w:rsidP="006B75CE">
            <w:pPr>
              <w:spacing w:line="276" w:lineRule="auto"/>
              <w:rPr>
                <w:rFonts w:cs="Arial"/>
                <w:b/>
              </w:rPr>
            </w:pPr>
            <w:r w:rsidRPr="00315B0E">
              <w:rPr>
                <w:rFonts w:cs="Arial"/>
                <w:b/>
              </w:rPr>
              <w:t xml:space="preserve">Future Unspecified Research (FUR) and </w:t>
            </w:r>
            <w:proofErr w:type="spellStart"/>
            <w:r w:rsidRPr="00315B0E">
              <w:rPr>
                <w:rFonts w:cs="Arial"/>
                <w:b/>
              </w:rPr>
              <w:t>Biobanking</w:t>
            </w:r>
            <w:proofErr w:type="spellEnd"/>
          </w:p>
        </w:tc>
      </w:tr>
      <w:tr w:rsidR="00172CC6" w:rsidRPr="00315B0E" w14:paraId="63EDF2B5" w14:textId="77777777" w:rsidTr="006B75CE">
        <w:tc>
          <w:tcPr>
            <w:tcW w:w="5000" w:type="pct"/>
            <w:shd w:val="clear" w:color="auto" w:fill="auto"/>
          </w:tcPr>
          <w:p w14:paraId="3C85612E" w14:textId="77777777" w:rsidR="00172CC6" w:rsidRPr="00315B0E" w:rsidRDefault="00172CC6" w:rsidP="006B75CE">
            <w:pPr>
              <w:autoSpaceDE w:val="0"/>
              <w:autoSpaceDN w:val="0"/>
              <w:adjustRightInd w:val="0"/>
              <w:spacing w:line="276" w:lineRule="auto"/>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r>
      <w:tr w:rsidR="00172CC6" w:rsidRPr="00315B0E" w14:paraId="1ADC24B3" w14:textId="77777777" w:rsidTr="006B75CE">
        <w:tc>
          <w:tcPr>
            <w:tcW w:w="5000" w:type="pct"/>
            <w:shd w:val="clear" w:color="auto" w:fill="auto"/>
          </w:tcPr>
          <w:p w14:paraId="3A84FC9F" w14:textId="77777777" w:rsidR="00172CC6" w:rsidRPr="00315B0E" w:rsidRDefault="00172CC6" w:rsidP="006B75CE">
            <w:pPr>
              <w:autoSpaceDE w:val="0"/>
              <w:autoSpaceDN w:val="0"/>
              <w:adjustRightInd w:val="0"/>
              <w:spacing w:line="276" w:lineRule="auto"/>
              <w:rPr>
                <w:rFonts w:cs="Arial"/>
              </w:rPr>
            </w:pPr>
            <w:r w:rsidRPr="00315B0E">
              <w:rPr>
                <w:rFonts w:cs="Arial"/>
              </w:rPr>
              <w:t>Known possible researchers or institutions that might use the tissue sample, if possible.</w:t>
            </w:r>
          </w:p>
        </w:tc>
      </w:tr>
      <w:tr w:rsidR="00172CC6" w:rsidRPr="00315B0E" w14:paraId="506D114B" w14:textId="77777777" w:rsidTr="006B75CE">
        <w:tc>
          <w:tcPr>
            <w:tcW w:w="5000" w:type="pct"/>
            <w:shd w:val="clear" w:color="auto" w:fill="auto"/>
          </w:tcPr>
          <w:p w14:paraId="0A789EB4" w14:textId="77777777" w:rsidR="00172CC6" w:rsidRPr="00315B0E" w:rsidRDefault="00172CC6" w:rsidP="006B75CE">
            <w:pPr>
              <w:autoSpaceDE w:val="0"/>
              <w:autoSpaceDN w:val="0"/>
              <w:adjustRightInd w:val="0"/>
              <w:spacing w:line="276" w:lineRule="auto"/>
              <w:rPr>
                <w:rFonts w:cs="Arial"/>
              </w:rPr>
            </w:pPr>
            <w:r w:rsidRPr="00315B0E">
              <w:rPr>
                <w:rFonts w:cs="Arial"/>
              </w:rPr>
              <w:t>Whether the donor’s sample is going to be, or is likely to be sent overseas, and where possible, to what country or countries.</w:t>
            </w:r>
          </w:p>
        </w:tc>
      </w:tr>
      <w:tr w:rsidR="00172CC6" w:rsidRPr="00315B0E" w14:paraId="60419379" w14:textId="77777777" w:rsidTr="006B75CE">
        <w:tc>
          <w:tcPr>
            <w:tcW w:w="5000" w:type="pct"/>
            <w:shd w:val="clear" w:color="auto" w:fill="auto"/>
          </w:tcPr>
          <w:p w14:paraId="033D430A" w14:textId="77777777" w:rsidR="00172CC6" w:rsidRPr="00315B0E" w:rsidRDefault="00172CC6" w:rsidP="006B75CE">
            <w:pPr>
              <w:autoSpaceDE w:val="0"/>
              <w:autoSpaceDN w:val="0"/>
              <w:adjustRightInd w:val="0"/>
              <w:spacing w:line="276" w:lineRule="auto"/>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172CC6" w:rsidRPr="00315B0E" w14:paraId="3B867432" w14:textId="77777777" w:rsidTr="006B75CE">
        <w:tc>
          <w:tcPr>
            <w:tcW w:w="5000" w:type="pct"/>
            <w:shd w:val="clear" w:color="auto" w:fill="auto"/>
          </w:tcPr>
          <w:p w14:paraId="4EC375AE" w14:textId="77777777" w:rsidR="00172CC6" w:rsidRPr="00315B0E" w:rsidRDefault="00172CC6" w:rsidP="006B75CE">
            <w:pPr>
              <w:autoSpaceDE w:val="0"/>
              <w:autoSpaceDN w:val="0"/>
              <w:adjustRightInd w:val="0"/>
              <w:spacing w:line="276" w:lineRule="auto"/>
              <w:rPr>
                <w:rFonts w:cs="Arial"/>
              </w:rPr>
            </w:pPr>
            <w:r w:rsidRPr="00315B0E">
              <w:rPr>
                <w:rFonts w:cs="Arial"/>
              </w:rPr>
              <w:t>Whether the donor’s identity and details will remain linked with the sample or whether the sample will be de-linked.</w:t>
            </w:r>
          </w:p>
        </w:tc>
      </w:tr>
      <w:tr w:rsidR="00172CC6" w:rsidRPr="00315B0E" w14:paraId="00E1791F" w14:textId="77777777" w:rsidTr="006B75CE">
        <w:tc>
          <w:tcPr>
            <w:tcW w:w="5000" w:type="pct"/>
            <w:shd w:val="clear" w:color="auto" w:fill="auto"/>
          </w:tcPr>
          <w:p w14:paraId="30246FCB" w14:textId="77777777" w:rsidR="00172CC6" w:rsidRPr="00315B0E" w:rsidRDefault="00172CC6" w:rsidP="006B75CE">
            <w:pPr>
              <w:autoSpaceDE w:val="0"/>
              <w:autoSpaceDN w:val="0"/>
              <w:adjustRightInd w:val="0"/>
              <w:spacing w:line="276" w:lineRule="auto"/>
              <w:rPr>
                <w:rFonts w:cs="Arial"/>
              </w:rPr>
            </w:pPr>
            <w:r>
              <w:rPr>
                <w:rFonts w:cs="Arial"/>
              </w:rPr>
              <w:t>A</w:t>
            </w:r>
            <w:r w:rsidRPr="00315B0E">
              <w:rPr>
                <w:rFonts w:cs="Arial"/>
              </w:rPr>
              <w:t xml:space="preserve"> statement that if a donor consents to a tissue sample being unidentified or de-linked, they relinquish their right to withdraw consent in the future.</w:t>
            </w:r>
          </w:p>
        </w:tc>
      </w:tr>
      <w:tr w:rsidR="00172CC6" w:rsidRPr="00315B0E" w14:paraId="6F005E91" w14:textId="77777777" w:rsidTr="006B75CE">
        <w:tc>
          <w:tcPr>
            <w:tcW w:w="5000" w:type="pct"/>
            <w:shd w:val="clear" w:color="auto" w:fill="auto"/>
          </w:tcPr>
          <w:p w14:paraId="64F03A7B" w14:textId="77777777" w:rsidR="00172CC6" w:rsidRPr="00315B0E" w:rsidRDefault="00172CC6" w:rsidP="006B75CE">
            <w:pPr>
              <w:autoSpaceDE w:val="0"/>
              <w:autoSpaceDN w:val="0"/>
              <w:adjustRightInd w:val="0"/>
              <w:spacing w:line="276" w:lineRule="auto"/>
              <w:rPr>
                <w:rFonts w:cs="Arial"/>
              </w:rPr>
            </w:pPr>
            <w:r>
              <w:rPr>
                <w:rFonts w:cs="Arial"/>
              </w:rPr>
              <w:t>W</w:t>
            </w:r>
            <w:r w:rsidRPr="00315B0E">
              <w:rPr>
                <w:rFonts w:cs="Arial"/>
              </w:rPr>
              <w:t>hether the donor may be contacted in the future regarding their tissue sample. Whether or not, and under what circumstances, information about the future unspecified research will be made available to the donor and/or (where relevant) their clinician.</w:t>
            </w:r>
          </w:p>
        </w:tc>
      </w:tr>
      <w:tr w:rsidR="00172CC6" w:rsidRPr="00315B0E" w14:paraId="468AC462" w14:textId="77777777" w:rsidTr="006B75CE">
        <w:tc>
          <w:tcPr>
            <w:tcW w:w="5000" w:type="pct"/>
            <w:shd w:val="clear" w:color="auto" w:fill="auto"/>
          </w:tcPr>
          <w:p w14:paraId="7C38DCD4" w14:textId="77777777" w:rsidR="00172CC6" w:rsidRPr="00315B0E" w:rsidRDefault="00172CC6" w:rsidP="006B75CE">
            <w:pPr>
              <w:autoSpaceDE w:val="0"/>
              <w:autoSpaceDN w:val="0"/>
              <w:adjustRightInd w:val="0"/>
              <w:spacing w:line="276" w:lineRule="auto"/>
              <w:rPr>
                <w:rFonts w:cs="Arial"/>
              </w:rPr>
            </w:pPr>
            <w:r>
              <w:rPr>
                <w:rFonts w:cs="Arial"/>
              </w:rPr>
              <w:t>A</w:t>
            </w:r>
            <w:r w:rsidRPr="00315B0E">
              <w:rPr>
                <w:rFonts w:cs="Arial"/>
              </w:rPr>
              <w:t>cknowledgement that the donor will not own any intellectual</w:t>
            </w:r>
          </w:p>
          <w:p w14:paraId="2C7CB078" w14:textId="77777777" w:rsidR="00172CC6" w:rsidRPr="00315B0E" w:rsidRDefault="00172CC6" w:rsidP="006B75CE">
            <w:pPr>
              <w:autoSpaceDE w:val="0"/>
              <w:autoSpaceDN w:val="0"/>
              <w:adjustRightInd w:val="0"/>
              <w:spacing w:line="276" w:lineRule="auto"/>
              <w:rPr>
                <w:rFonts w:cs="Arial"/>
              </w:rPr>
            </w:pPr>
            <w:proofErr w:type="gramStart"/>
            <w:r w:rsidRPr="00315B0E">
              <w:rPr>
                <w:rFonts w:cs="Arial"/>
              </w:rPr>
              <w:t>property</w:t>
            </w:r>
            <w:proofErr w:type="gramEnd"/>
            <w:r w:rsidRPr="00315B0E">
              <w:rPr>
                <w:rFonts w:cs="Arial"/>
              </w:rPr>
              <w:t xml:space="preserve"> that may arise from any future research.</w:t>
            </w:r>
          </w:p>
        </w:tc>
      </w:tr>
      <w:tr w:rsidR="00172CC6" w:rsidRPr="00315B0E" w14:paraId="1D83B98F" w14:textId="77777777" w:rsidTr="006B75CE">
        <w:tc>
          <w:tcPr>
            <w:tcW w:w="5000" w:type="pct"/>
            <w:shd w:val="clear" w:color="auto" w:fill="auto"/>
          </w:tcPr>
          <w:p w14:paraId="549CC6CE" w14:textId="77777777" w:rsidR="00172CC6" w:rsidRPr="00315B0E" w:rsidRDefault="00172CC6" w:rsidP="006B75CE">
            <w:pPr>
              <w:autoSpaceDE w:val="0"/>
              <w:autoSpaceDN w:val="0"/>
              <w:adjustRightInd w:val="0"/>
              <w:spacing w:line="276" w:lineRule="auto"/>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w:t>
            </w:r>
            <w:r>
              <w:rPr>
                <w:rFonts w:cs="Arial"/>
              </w:rPr>
              <w:t xml:space="preserve">ly to be able to be returned or </w:t>
            </w:r>
            <w:r w:rsidRPr="00315B0E">
              <w:rPr>
                <w:rFonts w:cs="Arial"/>
              </w:rPr>
              <w:t>destroyed.</w:t>
            </w:r>
          </w:p>
        </w:tc>
      </w:tr>
      <w:tr w:rsidR="00172CC6" w:rsidRPr="00315B0E" w14:paraId="7DA36026" w14:textId="77777777" w:rsidTr="006B75CE">
        <w:tc>
          <w:tcPr>
            <w:tcW w:w="5000" w:type="pct"/>
            <w:shd w:val="clear" w:color="auto" w:fill="auto"/>
          </w:tcPr>
          <w:p w14:paraId="61726BED" w14:textId="77777777" w:rsidR="00172CC6" w:rsidRPr="00315B0E" w:rsidRDefault="00172CC6" w:rsidP="006B75CE">
            <w:pPr>
              <w:autoSpaceDE w:val="0"/>
              <w:autoSpaceDN w:val="0"/>
              <w:adjustRightInd w:val="0"/>
              <w:spacing w:line="276" w:lineRule="auto"/>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r>
      <w:tr w:rsidR="00172CC6" w:rsidRPr="00315B0E" w14:paraId="1B52FDED" w14:textId="77777777" w:rsidTr="006B75CE">
        <w:tc>
          <w:tcPr>
            <w:tcW w:w="5000" w:type="pct"/>
            <w:shd w:val="clear" w:color="auto" w:fill="auto"/>
          </w:tcPr>
          <w:p w14:paraId="7FAC9813" w14:textId="77777777" w:rsidR="00172CC6" w:rsidRPr="00315B0E" w:rsidRDefault="00172CC6" w:rsidP="006B75CE">
            <w:pPr>
              <w:autoSpaceDE w:val="0"/>
              <w:autoSpaceDN w:val="0"/>
              <w:adjustRightInd w:val="0"/>
              <w:spacing w:line="276" w:lineRule="auto"/>
              <w:rPr>
                <w:rFonts w:cs="Arial"/>
              </w:rPr>
            </w:pPr>
            <w:r w:rsidRPr="00315B0E">
              <w:rPr>
                <w:rFonts w:cs="Arial"/>
              </w:rPr>
              <w:lastRenderedPageBreak/>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172CC6" w:rsidRPr="00315B0E" w14:paraId="216BE5F0" w14:textId="77777777" w:rsidTr="006B75CE">
        <w:tc>
          <w:tcPr>
            <w:tcW w:w="5000" w:type="pct"/>
            <w:shd w:val="clear" w:color="auto" w:fill="auto"/>
          </w:tcPr>
          <w:p w14:paraId="59E42BA9" w14:textId="77777777" w:rsidR="00172CC6" w:rsidRPr="00315B0E" w:rsidRDefault="00172CC6" w:rsidP="006B75CE">
            <w:pPr>
              <w:autoSpaceDE w:val="0"/>
              <w:autoSpaceDN w:val="0"/>
              <w:adjustRightInd w:val="0"/>
              <w:spacing w:line="276" w:lineRule="auto"/>
              <w:rPr>
                <w:rFonts w:cs="Arial"/>
              </w:rPr>
            </w:pPr>
            <w:r>
              <w:rPr>
                <w:rFonts w:cs="Arial"/>
              </w:rPr>
              <w:t>W</w:t>
            </w:r>
            <w:r w:rsidRPr="00315B0E">
              <w:rPr>
                <w:rFonts w:cs="Arial"/>
              </w:rPr>
              <w:t>hether or not tissue samples could be provided to other researchers and institutions, and whether or not such provision could include sending samples to other countries</w:t>
            </w:r>
          </w:p>
        </w:tc>
      </w:tr>
      <w:tr w:rsidR="00172CC6" w:rsidRPr="00315B0E" w14:paraId="765C147A" w14:textId="77777777" w:rsidTr="006B75CE">
        <w:tc>
          <w:tcPr>
            <w:tcW w:w="5000" w:type="pct"/>
            <w:shd w:val="clear" w:color="auto" w:fill="auto"/>
          </w:tcPr>
          <w:p w14:paraId="4360DF1C" w14:textId="77777777" w:rsidR="00172CC6" w:rsidRPr="00315B0E" w:rsidRDefault="00172CC6" w:rsidP="006B75CE">
            <w:pPr>
              <w:autoSpaceDE w:val="0"/>
              <w:autoSpaceDN w:val="0"/>
              <w:adjustRightInd w:val="0"/>
              <w:spacing w:line="276" w:lineRule="auto"/>
              <w:rPr>
                <w:rFonts w:cs="Arial"/>
              </w:rPr>
            </w:pPr>
            <w:r w:rsidRPr="00315B0E">
              <w:rPr>
                <w:rFonts w:cs="Arial"/>
              </w:rPr>
              <w:t>Whether or not collected samples will be provided to commercial biomedical companies or will be used in commercial research collaborations, if known.</w:t>
            </w:r>
          </w:p>
        </w:tc>
      </w:tr>
      <w:tr w:rsidR="00172CC6" w:rsidRPr="00315B0E" w14:paraId="6F82BF52" w14:textId="77777777" w:rsidTr="006B75CE">
        <w:tc>
          <w:tcPr>
            <w:tcW w:w="5000" w:type="pct"/>
            <w:shd w:val="clear" w:color="auto" w:fill="auto"/>
          </w:tcPr>
          <w:p w14:paraId="458A8E52" w14:textId="77777777" w:rsidR="00172CC6" w:rsidRPr="00315B0E" w:rsidRDefault="00172CC6" w:rsidP="006B75CE">
            <w:pPr>
              <w:autoSpaceDE w:val="0"/>
              <w:autoSpaceDN w:val="0"/>
              <w:adjustRightInd w:val="0"/>
              <w:spacing w:line="276" w:lineRule="auto"/>
              <w:rPr>
                <w:rFonts w:cs="Arial"/>
              </w:rPr>
            </w:pPr>
            <w:r w:rsidRPr="00315B0E">
              <w:rPr>
                <w:rFonts w:cs="Arial"/>
              </w:rPr>
              <w:t>What provisions will be made to ensure patient confidentiality.</w:t>
            </w:r>
          </w:p>
        </w:tc>
      </w:tr>
      <w:tr w:rsidR="00172CC6" w:rsidRPr="00315B0E" w14:paraId="478A9920" w14:textId="77777777" w:rsidTr="006B75CE">
        <w:tc>
          <w:tcPr>
            <w:tcW w:w="5000" w:type="pct"/>
            <w:shd w:val="clear" w:color="auto" w:fill="auto"/>
          </w:tcPr>
          <w:p w14:paraId="05F29D56" w14:textId="77777777" w:rsidR="00172CC6" w:rsidRPr="00315B0E" w:rsidRDefault="00172CC6" w:rsidP="006B75CE">
            <w:pPr>
              <w:autoSpaceDE w:val="0"/>
              <w:autoSpaceDN w:val="0"/>
              <w:adjustRightInd w:val="0"/>
              <w:spacing w:line="276" w:lineRule="auto"/>
              <w:rPr>
                <w:rFonts w:cs="Arial"/>
              </w:rPr>
            </w:pPr>
            <w:r w:rsidRPr="00315B0E">
              <w:rPr>
                <w:rFonts w:cs="Arial"/>
              </w:rPr>
              <w:t xml:space="preserve">That different cultural views may inform choice about donation of tissue; for example, for some Maori, human tissue contains genetic material that is considered to be collectively owned by whanau, </w:t>
            </w:r>
            <w:proofErr w:type="spellStart"/>
            <w:r w:rsidRPr="00315B0E">
              <w:rPr>
                <w:rFonts w:cs="Arial"/>
              </w:rPr>
              <w:t>hapu</w:t>
            </w:r>
            <w:proofErr w:type="spellEnd"/>
            <w:r w:rsidRPr="00315B0E">
              <w:rPr>
                <w:rFonts w:cs="Arial"/>
              </w:rPr>
              <w:t xml:space="preserve"> and iwi.</w:t>
            </w:r>
          </w:p>
        </w:tc>
      </w:tr>
      <w:tr w:rsidR="00172CC6" w:rsidRPr="00315B0E" w14:paraId="33AA65F7" w14:textId="77777777" w:rsidTr="006B75CE">
        <w:tc>
          <w:tcPr>
            <w:tcW w:w="5000" w:type="pct"/>
            <w:shd w:val="clear" w:color="auto" w:fill="auto"/>
          </w:tcPr>
          <w:p w14:paraId="2B2132E6" w14:textId="77777777" w:rsidR="00172CC6" w:rsidRPr="00315B0E" w:rsidRDefault="00172CC6" w:rsidP="006B75CE">
            <w:pPr>
              <w:autoSpaceDE w:val="0"/>
              <w:autoSpaceDN w:val="0"/>
              <w:adjustRightInd w:val="0"/>
              <w:spacing w:line="276" w:lineRule="auto"/>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r>
      <w:tr w:rsidR="00172CC6" w:rsidRPr="00315B0E" w14:paraId="1A79B373" w14:textId="77777777" w:rsidTr="006B75CE">
        <w:tc>
          <w:tcPr>
            <w:tcW w:w="5000" w:type="pct"/>
            <w:shd w:val="clear" w:color="auto" w:fill="auto"/>
          </w:tcPr>
          <w:p w14:paraId="2B16885A" w14:textId="77777777" w:rsidR="00172CC6" w:rsidRPr="00315B0E" w:rsidRDefault="00172CC6" w:rsidP="006B75CE">
            <w:pPr>
              <w:autoSpaceDE w:val="0"/>
              <w:autoSpaceDN w:val="0"/>
              <w:adjustRightInd w:val="0"/>
              <w:spacing w:line="276" w:lineRule="auto"/>
              <w:rPr>
                <w:rFonts w:cs="Arial"/>
              </w:rPr>
            </w:pPr>
            <w:r w:rsidRPr="00315B0E">
              <w:rPr>
                <w:rFonts w:cs="Arial"/>
              </w:rPr>
              <w:t xml:space="preserve">That donors may want to discuss the issue of donation with those close to them, for example; family, whanau, </w:t>
            </w:r>
            <w:proofErr w:type="spellStart"/>
            <w:r w:rsidRPr="00315B0E">
              <w:rPr>
                <w:rFonts w:cs="Arial"/>
              </w:rPr>
              <w:t>hapu</w:t>
            </w:r>
            <w:proofErr w:type="spellEnd"/>
            <w:r w:rsidRPr="00315B0E">
              <w:rPr>
                <w:rFonts w:cs="Arial"/>
              </w:rPr>
              <w:t xml:space="preserve"> and iwi.</w:t>
            </w:r>
          </w:p>
        </w:tc>
      </w:tr>
    </w:tbl>
    <w:p w14:paraId="49E5F295" w14:textId="77777777" w:rsidR="00172CC6" w:rsidRPr="00315B0E" w:rsidRDefault="00172CC6" w:rsidP="00172CC6">
      <w:pPr>
        <w:spacing w:line="276" w:lineRule="auto"/>
        <w:rPr>
          <w:rFonts w:cs="Arial"/>
        </w:rPr>
      </w:pPr>
    </w:p>
    <w:p w14:paraId="405A2EE2" w14:textId="487D1AA2" w:rsidR="00172CC6" w:rsidRPr="00F97CF2" w:rsidRDefault="00172CC6" w:rsidP="00F97CF2">
      <w:pPr>
        <w:spacing w:line="276" w:lineRule="auto"/>
        <w:rPr>
          <w:rFonts w:cs="Arial"/>
        </w:rPr>
      </w:pPr>
      <w:r w:rsidRPr="00315B0E">
        <w:rPr>
          <w:rFonts w:cs="Arial"/>
        </w:rPr>
        <w:t xml:space="preserve">For more information see the Guidelines for Future Unspecified Research </w:t>
      </w:r>
      <w:hyperlink r:id="rId8" w:history="1">
        <w:r w:rsidRPr="00315B0E">
          <w:rPr>
            <w:rStyle w:val="Hyperlink"/>
            <w:rFonts w:eastAsiaTheme="majorEastAsia" w:cs="Arial"/>
          </w:rPr>
          <w:t>http://www.health.govt.nz/publication/guidelines-use-human-tissue-future-unspecified-research-purposes-0</w:t>
        </w:r>
      </w:hyperlink>
      <w:r w:rsidR="00F97CF2">
        <w:rPr>
          <w:rFonts w:cs="Arial"/>
        </w:rPr>
        <w:t xml:space="preserve"> </w:t>
      </w:r>
    </w:p>
    <w:p w14:paraId="756426A6" w14:textId="77777777" w:rsidR="00111002" w:rsidRPr="00111002" w:rsidRDefault="00111002" w:rsidP="00111002">
      <w:pPr>
        <w:pStyle w:val="ListParagraph"/>
        <w:spacing w:before="80" w:after="80"/>
        <w:ind w:left="1080"/>
        <w:rPr>
          <w:lang w:val="en-AU"/>
        </w:rPr>
      </w:pPr>
    </w:p>
    <w:p w14:paraId="49E8FCC7" w14:textId="0657D868" w:rsidR="00B51721" w:rsidRDefault="00B51721" w:rsidP="00011131">
      <w:pPr>
        <w:spacing w:before="80" w:after="80"/>
        <w:rPr>
          <w:rFonts w:cs="Arial"/>
          <w:szCs w:val="22"/>
          <w:lang w:val="en-AU"/>
        </w:rPr>
      </w:pPr>
      <w:r w:rsidRPr="00C52A86">
        <w:rPr>
          <w:rFonts w:cs="Arial"/>
          <w:szCs w:val="22"/>
          <w:lang w:val="en-AU"/>
        </w:rPr>
        <w:t xml:space="preserve">The Committee requested the following changes to the Participant Information Sheet and Consent Form: </w:t>
      </w:r>
    </w:p>
    <w:p w14:paraId="02739AB6" w14:textId="77777777" w:rsidR="00F97CF2" w:rsidRPr="00C52A86" w:rsidRDefault="00F97CF2" w:rsidP="00B51721">
      <w:pPr>
        <w:spacing w:before="80" w:after="80"/>
        <w:ind w:left="360"/>
        <w:rPr>
          <w:rFonts w:cs="Arial"/>
          <w:szCs w:val="22"/>
          <w:lang w:val="en-AU"/>
        </w:rPr>
      </w:pPr>
    </w:p>
    <w:p w14:paraId="0A3627E0" w14:textId="53147A80" w:rsidR="00B51721" w:rsidRPr="00F97CF2" w:rsidRDefault="00B51721" w:rsidP="00011131">
      <w:pPr>
        <w:pStyle w:val="ListParagraph"/>
        <w:numPr>
          <w:ilvl w:val="0"/>
          <w:numId w:val="4"/>
        </w:numPr>
        <w:spacing w:before="80" w:after="80"/>
        <w:ind w:left="851"/>
        <w:rPr>
          <w:u w:val="single"/>
          <w:lang w:val="en-AU"/>
        </w:rPr>
      </w:pPr>
      <w:r w:rsidRPr="00C52A86">
        <w:rPr>
          <w:lang w:val="en-AU"/>
        </w:rPr>
        <w:t xml:space="preserve">Please </w:t>
      </w:r>
      <w:r w:rsidR="00931BBE">
        <w:rPr>
          <w:lang w:val="en-AU"/>
        </w:rPr>
        <w:t xml:space="preserve">address the issues surrounding the tissue </w:t>
      </w:r>
      <w:r w:rsidR="00931BBE" w:rsidRPr="00ED435C">
        <w:rPr>
          <w:lang w:val="en-AU"/>
        </w:rPr>
        <w:t>and whether</w:t>
      </w:r>
      <w:r w:rsidR="00F97CF2" w:rsidRPr="00ED435C">
        <w:rPr>
          <w:lang w:val="en-AU"/>
        </w:rPr>
        <w:t xml:space="preserve"> the future</w:t>
      </w:r>
      <w:r w:rsidR="00F97CF2">
        <w:rPr>
          <w:lang w:val="en-AU"/>
        </w:rPr>
        <w:t xml:space="preserve"> unspecified research is restricted to research on cancer, or whether it is truly for any future unspecified research (i.e. </w:t>
      </w:r>
      <w:proofErr w:type="spellStart"/>
      <w:r w:rsidR="00F97CF2">
        <w:rPr>
          <w:lang w:val="en-AU"/>
        </w:rPr>
        <w:t>biobanking</w:t>
      </w:r>
      <w:proofErr w:type="spellEnd"/>
      <w:r w:rsidR="00F97CF2">
        <w:rPr>
          <w:lang w:val="en-AU"/>
        </w:rPr>
        <w:t xml:space="preserve">). </w:t>
      </w:r>
    </w:p>
    <w:p w14:paraId="73834F4E" w14:textId="77777777" w:rsidR="00F97CF2" w:rsidRPr="00F97CF2" w:rsidRDefault="00F97CF2" w:rsidP="00011131">
      <w:pPr>
        <w:pStyle w:val="ListParagraph"/>
        <w:numPr>
          <w:ilvl w:val="0"/>
          <w:numId w:val="4"/>
        </w:numPr>
        <w:spacing w:before="80" w:after="80"/>
        <w:ind w:left="851"/>
        <w:rPr>
          <w:u w:val="single"/>
          <w:lang w:val="en-AU"/>
        </w:rPr>
      </w:pPr>
      <w:r>
        <w:rPr>
          <w:lang w:val="en-AU"/>
        </w:rPr>
        <w:t>Make it clear that the project does not require any additional tests for the women or any additional information. The study only involves existing tissue and access to health data. (</w:t>
      </w:r>
      <w:proofErr w:type="gramStart"/>
      <w:r>
        <w:rPr>
          <w:lang w:val="en-AU"/>
        </w:rPr>
        <w:t>page</w:t>
      </w:r>
      <w:proofErr w:type="gramEnd"/>
      <w:r>
        <w:rPr>
          <w:lang w:val="en-AU"/>
        </w:rPr>
        <w:t xml:space="preserve"> 2). </w:t>
      </w:r>
    </w:p>
    <w:p w14:paraId="3CC92070" w14:textId="7EAC14BF" w:rsidR="00F97CF2" w:rsidRPr="00D45842" w:rsidRDefault="00F97CF2" w:rsidP="00011131">
      <w:pPr>
        <w:pStyle w:val="ListParagraph"/>
        <w:numPr>
          <w:ilvl w:val="0"/>
          <w:numId w:val="4"/>
        </w:numPr>
        <w:spacing w:before="80" w:after="80"/>
        <w:ind w:left="851"/>
        <w:rPr>
          <w:u w:val="single"/>
          <w:lang w:val="en-AU"/>
        </w:rPr>
      </w:pPr>
      <w:r>
        <w:rPr>
          <w:lang w:val="en-AU"/>
        </w:rPr>
        <w:t>Clarify level of speci</w:t>
      </w:r>
      <w:r w:rsidR="001953C6">
        <w:rPr>
          <w:lang w:val="en-AU"/>
        </w:rPr>
        <w:t xml:space="preserve">men identification when stored during the study and if stored for future research. </w:t>
      </w:r>
    </w:p>
    <w:p w14:paraId="20CA8971" w14:textId="77777777" w:rsidR="00E24E77" w:rsidRPr="00C52A86" w:rsidRDefault="00E24E77" w:rsidP="00E24E77">
      <w:pPr>
        <w:rPr>
          <w:color w:val="FF0000"/>
          <w:lang w:val="en-AU"/>
        </w:rPr>
      </w:pPr>
    </w:p>
    <w:p w14:paraId="15076BA7" w14:textId="77777777" w:rsidR="00E24E77" w:rsidRPr="00C52A86" w:rsidRDefault="00E24E77" w:rsidP="00E24E77">
      <w:pPr>
        <w:rPr>
          <w:u w:val="single"/>
          <w:lang w:val="en-AU"/>
        </w:rPr>
      </w:pPr>
      <w:r w:rsidRPr="00C52A86">
        <w:rPr>
          <w:u w:val="single"/>
          <w:lang w:val="en-AU"/>
        </w:rPr>
        <w:t xml:space="preserve">Decision </w:t>
      </w:r>
    </w:p>
    <w:p w14:paraId="77F850D6" w14:textId="77777777" w:rsidR="00E24E77" w:rsidRPr="00C52A86" w:rsidRDefault="00E24E77" w:rsidP="00E24E77">
      <w:pPr>
        <w:rPr>
          <w:lang w:val="en-AU"/>
        </w:rPr>
      </w:pPr>
    </w:p>
    <w:p w14:paraId="0C421CEE" w14:textId="5CE9319B" w:rsidR="00E24E77" w:rsidRPr="00C52A86" w:rsidRDefault="00E24E77" w:rsidP="00E24E77">
      <w:pPr>
        <w:rPr>
          <w:lang w:val="en-AU"/>
        </w:rPr>
      </w:pPr>
      <w:r w:rsidRPr="00C52A86">
        <w:rPr>
          <w:lang w:val="en-AU"/>
        </w:rPr>
        <w:t xml:space="preserve">This application </w:t>
      </w:r>
      <w:r w:rsidRPr="00D87FC7">
        <w:rPr>
          <w:lang w:val="en-AU"/>
        </w:rPr>
        <w:t xml:space="preserve">was </w:t>
      </w:r>
      <w:r w:rsidRPr="00D87FC7">
        <w:rPr>
          <w:i/>
          <w:lang w:val="en-AU"/>
        </w:rPr>
        <w:t>provisionally approved</w:t>
      </w:r>
      <w:r w:rsidRPr="00D87FC7">
        <w:rPr>
          <w:lang w:val="en-AU"/>
        </w:rPr>
        <w:t xml:space="preserve"> by </w:t>
      </w:r>
      <w:r w:rsidRPr="00D87FC7">
        <w:rPr>
          <w:rFonts w:cs="Arial"/>
          <w:szCs w:val="22"/>
          <w:lang w:val="en-AU"/>
        </w:rPr>
        <w:t>consensus</w:t>
      </w:r>
      <w:r w:rsidR="00F06659" w:rsidRPr="00D87FC7">
        <w:rPr>
          <w:rFonts w:cs="Arial"/>
          <w:szCs w:val="22"/>
          <w:lang w:val="en-AU"/>
        </w:rPr>
        <w:t xml:space="preserve">, </w:t>
      </w:r>
      <w:r w:rsidRPr="00D87FC7">
        <w:rPr>
          <w:lang w:val="en-AU"/>
        </w:rPr>
        <w:t>subject</w:t>
      </w:r>
      <w:r w:rsidRPr="00C52A86">
        <w:rPr>
          <w:lang w:val="en-AU"/>
        </w:rPr>
        <w:t xml:space="preserve"> to the following information being received. </w:t>
      </w:r>
    </w:p>
    <w:p w14:paraId="5F5C7B40" w14:textId="77777777" w:rsidR="00E24E77" w:rsidRPr="00C52A86" w:rsidRDefault="00E24E77" w:rsidP="00E24E77">
      <w:pPr>
        <w:rPr>
          <w:lang w:val="en-AU"/>
        </w:rPr>
      </w:pPr>
    </w:p>
    <w:p w14:paraId="41D1FDC2" w14:textId="3B9F61FB" w:rsidR="00F97CF2" w:rsidRDefault="00F97CF2" w:rsidP="00F97CF2">
      <w:pPr>
        <w:numPr>
          <w:ilvl w:val="0"/>
          <w:numId w:val="7"/>
        </w:numPr>
        <w:spacing w:before="80" w:after="80"/>
        <w:jc w:val="both"/>
        <w:rPr>
          <w:rFonts w:cs="Arial"/>
          <w:szCs w:val="22"/>
          <w:lang w:val="en-NZ"/>
        </w:rPr>
      </w:pPr>
      <w:r>
        <w:rPr>
          <w:rFonts w:cs="Arial"/>
          <w:szCs w:val="22"/>
          <w:lang w:val="en-NZ"/>
        </w:rPr>
        <w:t>Ensure the optional future unspecified research information sheet and consent form meets criteria set out in the guidelines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744465CA" w14:textId="77777777" w:rsidR="00F97CF2" w:rsidRDefault="00F97CF2" w:rsidP="00F97CF2">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85AF5E2" w14:textId="1F52B2FE" w:rsidR="00F97CF2" w:rsidRDefault="00F97CF2" w:rsidP="00F97CF2">
      <w:pPr>
        <w:numPr>
          <w:ilvl w:val="0"/>
          <w:numId w:val="7"/>
        </w:numPr>
        <w:spacing w:before="80" w:after="80"/>
        <w:jc w:val="both"/>
        <w:rPr>
          <w:rFonts w:cs="Arial"/>
          <w:szCs w:val="22"/>
          <w:lang w:val="en-NZ"/>
        </w:rPr>
      </w:pPr>
      <w:r>
        <w:rPr>
          <w:rFonts w:cs="Arial"/>
          <w:szCs w:val="22"/>
          <w:lang w:val="en-NZ"/>
        </w:rPr>
        <w:t xml:space="preserve">Please justify the control arm. Provide an updated protocol outlining information on mitigating risk when recruiting, identification of deceased, identification of family etc. </w:t>
      </w:r>
      <w:r w:rsidRPr="00F97CF2">
        <w:rPr>
          <w:rFonts w:cs="Arial"/>
          <w:szCs w:val="22"/>
          <w:lang w:val="en-NZ"/>
        </w:rPr>
        <w:t>The study design should be the one best suited to answer the study question, while minimising harm, maximising benefit and meeting other ethical standards. (Ethical Guidelines for Intervention Studies para 5.4).</w:t>
      </w:r>
    </w:p>
    <w:p w14:paraId="42A98F2B" w14:textId="5E8F5270" w:rsidR="00F97CF2" w:rsidRPr="00ED435C" w:rsidRDefault="00F97CF2" w:rsidP="00F97CF2">
      <w:pPr>
        <w:numPr>
          <w:ilvl w:val="0"/>
          <w:numId w:val="7"/>
        </w:numPr>
        <w:spacing w:before="80" w:after="80"/>
        <w:jc w:val="both"/>
        <w:rPr>
          <w:rFonts w:cs="Arial"/>
          <w:szCs w:val="22"/>
          <w:lang w:val="en-NZ"/>
        </w:rPr>
      </w:pPr>
      <w:r>
        <w:rPr>
          <w:rFonts w:cs="Arial"/>
          <w:szCs w:val="22"/>
          <w:lang w:val="en-NZ"/>
        </w:rPr>
        <w:lastRenderedPageBreak/>
        <w:t>Provide written evidence regarding where tissue will be stored after the study or for research purposes</w:t>
      </w:r>
      <w:r w:rsidR="001953C6">
        <w:rPr>
          <w:rFonts w:cs="Arial"/>
          <w:szCs w:val="22"/>
          <w:lang w:val="en-NZ"/>
        </w:rPr>
        <w:t xml:space="preserve">, </w:t>
      </w:r>
      <w:r w:rsidR="001953C6" w:rsidRPr="00ED435C">
        <w:rPr>
          <w:rFonts w:cs="Arial"/>
          <w:szCs w:val="22"/>
          <w:lang w:val="en-NZ"/>
        </w:rPr>
        <w:t>noting that tissue banks must be registered with HDEC.</w:t>
      </w:r>
      <w:r w:rsidRPr="00ED435C">
        <w:rPr>
          <w:rFonts w:cs="Arial"/>
          <w:szCs w:val="22"/>
          <w:lang w:val="en-NZ"/>
        </w:rPr>
        <w:t xml:space="preserve"> </w:t>
      </w:r>
      <w:r w:rsidR="001953C6" w:rsidRPr="00ED435C">
        <w:rPr>
          <w:rFonts w:cs="Arial"/>
          <w:szCs w:val="22"/>
          <w:lang w:val="en-NZ"/>
        </w:rPr>
        <w:t>(HDEC Standard Operating Procedures chapter 13)</w:t>
      </w:r>
    </w:p>
    <w:p w14:paraId="199EE46A" w14:textId="6ED30347" w:rsidR="00931BBE" w:rsidRPr="00ED435C" w:rsidRDefault="00931BBE" w:rsidP="00F97CF2">
      <w:pPr>
        <w:numPr>
          <w:ilvl w:val="0"/>
          <w:numId w:val="7"/>
        </w:numPr>
        <w:spacing w:before="80" w:after="80"/>
        <w:jc w:val="both"/>
        <w:rPr>
          <w:rFonts w:cs="Arial"/>
          <w:szCs w:val="22"/>
          <w:lang w:val="en-NZ"/>
        </w:rPr>
      </w:pPr>
      <w:r w:rsidRPr="00ED435C">
        <w:rPr>
          <w:rFonts w:cs="Arial"/>
          <w:szCs w:val="22"/>
          <w:lang w:val="en-NZ"/>
        </w:rPr>
        <w:t>The Committee strongly urges the researcher to consult the appropriate Maori authorities</w:t>
      </w:r>
      <w:r w:rsidR="00961745" w:rsidRPr="00ED435C">
        <w:rPr>
          <w:rFonts w:cs="Arial"/>
          <w:szCs w:val="22"/>
          <w:lang w:val="en-NZ"/>
        </w:rPr>
        <w:t xml:space="preserve"> to gain a thorough understanding of Maori issues surrounding the handling and use of tissue. The Committee will need the relevant correspondence seeing this has occurred and the approval of the Maori review committees involved.</w:t>
      </w:r>
    </w:p>
    <w:p w14:paraId="3379F7BE" w14:textId="77777777" w:rsidR="00E24E77" w:rsidRPr="00C52A86" w:rsidRDefault="00E24E77" w:rsidP="00E24E77">
      <w:pPr>
        <w:rPr>
          <w:color w:val="FF0000"/>
          <w:lang w:val="en-AU"/>
        </w:rPr>
      </w:pPr>
    </w:p>
    <w:p w14:paraId="6922059E" w14:textId="0D8448C2" w:rsidR="00E24E77" w:rsidRPr="00ED435C" w:rsidRDefault="00E24E77" w:rsidP="00E24E77">
      <w:pPr>
        <w:rPr>
          <w:lang w:val="en-AU"/>
        </w:rPr>
      </w:pPr>
      <w:r w:rsidRPr="00C52A86">
        <w:rPr>
          <w:lang w:val="en-AU"/>
        </w:rPr>
        <w:t xml:space="preserve">This following </w:t>
      </w:r>
      <w:r w:rsidRPr="00ED435C">
        <w:rPr>
          <w:lang w:val="en-AU"/>
        </w:rPr>
        <w:t xml:space="preserve">information will be reviewed, and a final decision made on the application, by </w:t>
      </w:r>
      <w:r w:rsidR="001D61E3" w:rsidRPr="00ED435C">
        <w:rPr>
          <w:lang w:val="en-AU"/>
        </w:rPr>
        <w:t>Dr Karen Bartholomew</w:t>
      </w:r>
      <w:r w:rsidR="00931BBE" w:rsidRPr="00ED435C">
        <w:rPr>
          <w:lang w:val="en-AU"/>
        </w:rPr>
        <w:t xml:space="preserve"> and Brian</w:t>
      </w:r>
      <w:r w:rsidR="0017435F">
        <w:rPr>
          <w:lang w:val="en-AU"/>
        </w:rPr>
        <w:t xml:space="preserve"> Fergus</w:t>
      </w:r>
      <w:r w:rsidR="001D61E3" w:rsidRPr="00ED435C">
        <w:rPr>
          <w:lang w:val="en-AU"/>
        </w:rPr>
        <w:t xml:space="preserve">. </w:t>
      </w:r>
    </w:p>
    <w:p w14:paraId="593E772E" w14:textId="77777777" w:rsidR="00E24E77" w:rsidRPr="00C52A86" w:rsidRDefault="00E24E77" w:rsidP="00E24E77">
      <w:pPr>
        <w:rPr>
          <w:color w:val="FF0000"/>
          <w:lang w:val="en-AU"/>
        </w:rPr>
      </w:pPr>
    </w:p>
    <w:p w14:paraId="0EC635FF" w14:textId="293CBD51" w:rsidR="0028468F" w:rsidRPr="00C52A86" w:rsidRDefault="005A5BA4">
      <w:pPr>
        <w:autoSpaceDE w:val="0"/>
        <w:autoSpaceDN w:val="0"/>
        <w:adjustRightInd w:val="0"/>
        <w:rPr>
          <w:lang w:val="en-AU"/>
        </w:rPr>
      </w:pPr>
      <w:r w:rsidRPr="00C52A8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8CB" w:rsidRPr="00C52A86" w14:paraId="1A63BB34" w14:textId="77777777" w:rsidTr="002558CB">
        <w:trPr>
          <w:trHeight w:val="280"/>
        </w:trPr>
        <w:tc>
          <w:tcPr>
            <w:tcW w:w="966" w:type="dxa"/>
            <w:tcBorders>
              <w:top w:val="nil"/>
              <w:left w:val="nil"/>
              <w:bottom w:val="nil"/>
              <w:right w:val="nil"/>
            </w:tcBorders>
          </w:tcPr>
          <w:p w14:paraId="651236A6" w14:textId="77777777" w:rsidR="002558CB" w:rsidRPr="00C52A86" w:rsidRDefault="002558CB">
            <w:pPr>
              <w:autoSpaceDE w:val="0"/>
              <w:autoSpaceDN w:val="0"/>
              <w:adjustRightInd w:val="0"/>
              <w:rPr>
                <w:lang w:val="en-AU"/>
              </w:rPr>
            </w:pPr>
            <w:r w:rsidRPr="00C52A86">
              <w:rPr>
                <w:lang w:val="en-AU"/>
              </w:rPr>
              <w:lastRenderedPageBreak/>
              <w:t xml:space="preserve"> </w:t>
            </w:r>
            <w:r w:rsidRPr="00C52A86">
              <w:rPr>
                <w:b/>
                <w:lang w:val="en-AU"/>
              </w:rPr>
              <w:t xml:space="preserve">2 </w:t>
            </w:r>
            <w:r w:rsidRPr="00C52A86">
              <w:rPr>
                <w:lang w:val="en-AU"/>
              </w:rPr>
              <w:t xml:space="preserve"> </w:t>
            </w:r>
          </w:p>
        </w:tc>
        <w:tc>
          <w:tcPr>
            <w:tcW w:w="2575" w:type="dxa"/>
            <w:tcBorders>
              <w:top w:val="nil"/>
              <w:left w:val="nil"/>
              <w:bottom w:val="nil"/>
              <w:right w:val="nil"/>
            </w:tcBorders>
          </w:tcPr>
          <w:p w14:paraId="06C7754B" w14:textId="77777777" w:rsidR="002558CB" w:rsidRPr="00C52A86" w:rsidRDefault="002558CB">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2CEB82CF" w14:textId="77777777" w:rsidR="002558CB" w:rsidRPr="00C52A86" w:rsidRDefault="002558CB">
            <w:pPr>
              <w:autoSpaceDE w:val="0"/>
              <w:autoSpaceDN w:val="0"/>
              <w:adjustRightInd w:val="0"/>
              <w:rPr>
                <w:lang w:val="en-AU"/>
              </w:rPr>
            </w:pPr>
            <w:r w:rsidRPr="00C52A86">
              <w:rPr>
                <w:b/>
                <w:lang w:val="en-AU"/>
              </w:rPr>
              <w:t>15/NTA/194</w:t>
            </w:r>
            <w:r w:rsidRPr="00C52A86">
              <w:rPr>
                <w:lang w:val="en-AU"/>
              </w:rPr>
              <w:t xml:space="preserve"> </w:t>
            </w:r>
          </w:p>
        </w:tc>
      </w:tr>
      <w:tr w:rsidR="002558CB" w:rsidRPr="00C52A86" w14:paraId="771504F0" w14:textId="77777777" w:rsidTr="002558CB">
        <w:trPr>
          <w:trHeight w:val="280"/>
        </w:trPr>
        <w:tc>
          <w:tcPr>
            <w:tcW w:w="966" w:type="dxa"/>
            <w:tcBorders>
              <w:top w:val="nil"/>
              <w:left w:val="nil"/>
              <w:bottom w:val="nil"/>
              <w:right w:val="nil"/>
            </w:tcBorders>
          </w:tcPr>
          <w:p w14:paraId="7F116A71"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A2D65DD" w14:textId="77777777" w:rsidR="002558CB" w:rsidRPr="00C52A86" w:rsidRDefault="002558CB">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1AA9B005" w14:textId="77777777" w:rsidR="002558CB" w:rsidRPr="00C52A86" w:rsidRDefault="002558CB">
            <w:pPr>
              <w:autoSpaceDE w:val="0"/>
              <w:autoSpaceDN w:val="0"/>
              <w:adjustRightInd w:val="0"/>
              <w:rPr>
                <w:lang w:val="en-AU"/>
              </w:rPr>
            </w:pPr>
            <w:r w:rsidRPr="00C52A86">
              <w:rPr>
                <w:lang w:val="en-AU"/>
              </w:rPr>
              <w:t xml:space="preserve">Safety and Efficacy of EXE844 </w:t>
            </w:r>
            <w:proofErr w:type="spellStart"/>
            <w:r w:rsidRPr="00C52A86">
              <w:rPr>
                <w:lang w:val="en-AU"/>
              </w:rPr>
              <w:t>Otic</w:t>
            </w:r>
            <w:proofErr w:type="spellEnd"/>
            <w:r w:rsidRPr="00C52A86">
              <w:rPr>
                <w:lang w:val="en-AU"/>
              </w:rPr>
              <w:t xml:space="preserve"> Suspension in OMTT </w:t>
            </w:r>
          </w:p>
        </w:tc>
      </w:tr>
      <w:tr w:rsidR="002558CB" w:rsidRPr="00C52A86" w14:paraId="06E1A36C" w14:textId="77777777" w:rsidTr="002558CB">
        <w:trPr>
          <w:trHeight w:val="280"/>
        </w:trPr>
        <w:tc>
          <w:tcPr>
            <w:tcW w:w="966" w:type="dxa"/>
            <w:tcBorders>
              <w:top w:val="nil"/>
              <w:left w:val="nil"/>
              <w:bottom w:val="nil"/>
              <w:right w:val="nil"/>
            </w:tcBorders>
          </w:tcPr>
          <w:p w14:paraId="7C6B5BF4"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3DB387B7" w14:textId="77777777" w:rsidR="002558CB" w:rsidRPr="00C52A86" w:rsidRDefault="002558CB">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2B6A5CDC" w14:textId="77777777" w:rsidR="002558CB" w:rsidRPr="00C52A86" w:rsidRDefault="002558CB">
            <w:pPr>
              <w:autoSpaceDE w:val="0"/>
              <w:autoSpaceDN w:val="0"/>
              <w:adjustRightInd w:val="0"/>
              <w:rPr>
                <w:lang w:val="en-AU"/>
              </w:rPr>
            </w:pPr>
            <w:r w:rsidRPr="00C52A86">
              <w:rPr>
                <w:lang w:val="en-AU"/>
              </w:rPr>
              <w:t xml:space="preserve">Dr </w:t>
            </w:r>
            <w:proofErr w:type="spellStart"/>
            <w:r w:rsidRPr="00C52A86">
              <w:rPr>
                <w:lang w:val="en-AU"/>
              </w:rPr>
              <w:t>Murali</w:t>
            </w:r>
            <w:proofErr w:type="spellEnd"/>
            <w:r w:rsidRPr="00C52A86">
              <w:rPr>
                <w:lang w:val="en-AU"/>
              </w:rPr>
              <w:t xml:space="preserve"> </w:t>
            </w:r>
            <w:proofErr w:type="spellStart"/>
            <w:r w:rsidRPr="00C52A86">
              <w:rPr>
                <w:lang w:val="en-AU"/>
              </w:rPr>
              <w:t>Mahadevan</w:t>
            </w:r>
            <w:proofErr w:type="spellEnd"/>
            <w:r w:rsidRPr="00C52A86">
              <w:rPr>
                <w:lang w:val="en-AU"/>
              </w:rPr>
              <w:t xml:space="preserve"> </w:t>
            </w:r>
          </w:p>
        </w:tc>
      </w:tr>
      <w:tr w:rsidR="002558CB" w:rsidRPr="00C52A86" w14:paraId="2B2F2D4B" w14:textId="77777777" w:rsidTr="002558CB">
        <w:trPr>
          <w:trHeight w:val="280"/>
        </w:trPr>
        <w:tc>
          <w:tcPr>
            <w:tcW w:w="966" w:type="dxa"/>
            <w:tcBorders>
              <w:top w:val="nil"/>
              <w:left w:val="nil"/>
              <w:bottom w:val="nil"/>
              <w:right w:val="nil"/>
            </w:tcBorders>
          </w:tcPr>
          <w:p w14:paraId="1947216E"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8DA3F78" w14:textId="77777777" w:rsidR="002558CB" w:rsidRPr="00C52A86" w:rsidRDefault="002558CB">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47C1B583" w14:textId="77777777" w:rsidR="002558CB" w:rsidRPr="00C52A86" w:rsidRDefault="002558CB">
            <w:pPr>
              <w:autoSpaceDE w:val="0"/>
              <w:autoSpaceDN w:val="0"/>
              <w:adjustRightInd w:val="0"/>
              <w:rPr>
                <w:lang w:val="en-AU"/>
              </w:rPr>
            </w:pPr>
            <w:r w:rsidRPr="00C52A86">
              <w:rPr>
                <w:lang w:val="en-AU"/>
              </w:rPr>
              <w:t xml:space="preserve">Alcon Laboratories (Australia) Pty Ltd </w:t>
            </w:r>
          </w:p>
        </w:tc>
      </w:tr>
      <w:tr w:rsidR="002558CB" w:rsidRPr="00C52A86" w14:paraId="211CE640" w14:textId="77777777" w:rsidTr="002558CB">
        <w:trPr>
          <w:trHeight w:val="280"/>
        </w:trPr>
        <w:tc>
          <w:tcPr>
            <w:tcW w:w="966" w:type="dxa"/>
            <w:tcBorders>
              <w:top w:val="nil"/>
              <w:left w:val="nil"/>
              <w:bottom w:val="nil"/>
              <w:right w:val="nil"/>
            </w:tcBorders>
          </w:tcPr>
          <w:p w14:paraId="4BE95602"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1957AAB" w14:textId="77777777" w:rsidR="002558CB" w:rsidRPr="00C52A86" w:rsidRDefault="002558CB">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6E8FDA32" w14:textId="77777777" w:rsidR="002558CB" w:rsidRPr="00C52A86" w:rsidRDefault="002558CB">
            <w:pPr>
              <w:autoSpaceDE w:val="0"/>
              <w:autoSpaceDN w:val="0"/>
              <w:adjustRightInd w:val="0"/>
              <w:rPr>
                <w:lang w:val="en-AU"/>
              </w:rPr>
            </w:pPr>
            <w:r w:rsidRPr="00C52A86">
              <w:rPr>
                <w:lang w:val="en-AU"/>
              </w:rPr>
              <w:t xml:space="preserve">19 November 2015 </w:t>
            </w:r>
          </w:p>
        </w:tc>
      </w:tr>
    </w:tbl>
    <w:p w14:paraId="6CB9EDEE" w14:textId="77777777" w:rsidR="0028468F" w:rsidRPr="00C52A86" w:rsidRDefault="005A5BA4">
      <w:pPr>
        <w:autoSpaceDE w:val="0"/>
        <w:autoSpaceDN w:val="0"/>
        <w:adjustRightInd w:val="0"/>
        <w:rPr>
          <w:lang w:val="en-AU"/>
        </w:rPr>
      </w:pPr>
      <w:r w:rsidRPr="00C52A86">
        <w:rPr>
          <w:lang w:val="en-AU"/>
        </w:rPr>
        <w:t xml:space="preserve"> </w:t>
      </w:r>
    </w:p>
    <w:p w14:paraId="33E9A4A5" w14:textId="54F00427" w:rsidR="00987913" w:rsidRPr="00C52A86" w:rsidRDefault="001B4698">
      <w:pPr>
        <w:autoSpaceDE w:val="0"/>
        <w:autoSpaceDN w:val="0"/>
        <w:adjustRightInd w:val="0"/>
        <w:rPr>
          <w:sz w:val="20"/>
          <w:lang w:val="en-AU"/>
        </w:rPr>
      </w:pPr>
      <w:r w:rsidRPr="001B4698">
        <w:rPr>
          <w:rFonts w:cs="Arial"/>
          <w:szCs w:val="22"/>
          <w:lang w:val="en-AU" w:eastAsia="en-GB"/>
        </w:rPr>
        <w:t xml:space="preserve">Dr </w:t>
      </w:r>
      <w:proofErr w:type="spellStart"/>
      <w:r w:rsidRPr="001B4698">
        <w:rPr>
          <w:rFonts w:cs="Arial"/>
          <w:szCs w:val="22"/>
          <w:lang w:val="en-AU" w:eastAsia="en-GB"/>
        </w:rPr>
        <w:t>Maayan</w:t>
      </w:r>
      <w:proofErr w:type="spellEnd"/>
      <w:r w:rsidRPr="001B4698">
        <w:rPr>
          <w:rFonts w:cs="Arial"/>
          <w:szCs w:val="22"/>
          <w:lang w:val="en-AU" w:eastAsia="en-GB"/>
        </w:rPr>
        <w:t xml:space="preserve"> Gruber </w:t>
      </w:r>
      <w:r w:rsidR="00DA1710">
        <w:rPr>
          <w:rFonts w:cs="Arial"/>
          <w:szCs w:val="22"/>
          <w:lang w:val="en-AU" w:eastAsia="en-GB"/>
        </w:rPr>
        <w:t xml:space="preserve">(co-investigator) and </w:t>
      </w:r>
      <w:r w:rsidR="00E021F7" w:rsidRPr="00C52A86">
        <w:rPr>
          <w:rFonts w:cs="Arial"/>
          <w:szCs w:val="22"/>
          <w:lang w:val="en-AU" w:eastAsia="en-GB"/>
        </w:rPr>
        <w:t>Claire Perrott</w:t>
      </w:r>
      <w:r w:rsidR="00DA1710">
        <w:rPr>
          <w:rFonts w:cs="Arial"/>
          <w:szCs w:val="22"/>
          <w:lang w:val="en-AU" w:eastAsia="en-GB"/>
        </w:rPr>
        <w:t xml:space="preserve"> (sponsor)</w:t>
      </w:r>
      <w:r w:rsidR="00E021F7" w:rsidRPr="00C52A86">
        <w:rPr>
          <w:rFonts w:cs="Arial"/>
          <w:szCs w:val="22"/>
          <w:lang w:val="en-AU" w:eastAsia="en-GB"/>
        </w:rPr>
        <w:t xml:space="preserve"> </w:t>
      </w:r>
      <w:r w:rsidR="00987913" w:rsidRPr="00643054">
        <w:rPr>
          <w:szCs w:val="22"/>
          <w:lang w:val="en-AU"/>
        </w:rPr>
        <w:t>w</w:t>
      </w:r>
      <w:r w:rsidR="00E021F7" w:rsidRPr="00643054">
        <w:rPr>
          <w:szCs w:val="22"/>
          <w:lang w:val="en-AU"/>
        </w:rPr>
        <w:t xml:space="preserve">ere </w:t>
      </w:r>
      <w:r w:rsidR="00987913" w:rsidRPr="00643054">
        <w:rPr>
          <w:szCs w:val="22"/>
          <w:lang w:val="en-AU"/>
        </w:rPr>
        <w:t xml:space="preserve">present </w:t>
      </w:r>
      <w:r w:rsidR="00DC62A5" w:rsidRPr="00643054">
        <w:rPr>
          <w:rFonts w:cs="Arial"/>
          <w:szCs w:val="22"/>
          <w:lang w:val="en-AU"/>
        </w:rPr>
        <w:t>by teleconference</w:t>
      </w:r>
      <w:r w:rsidR="00DC62A5" w:rsidRPr="00643054">
        <w:rPr>
          <w:szCs w:val="22"/>
          <w:lang w:val="en-AU"/>
        </w:rPr>
        <w:t xml:space="preserve"> </w:t>
      </w:r>
      <w:r w:rsidR="00987913" w:rsidRPr="00643054">
        <w:rPr>
          <w:szCs w:val="22"/>
          <w:lang w:val="en-AU"/>
        </w:rPr>
        <w:t>for</w:t>
      </w:r>
      <w:r w:rsidR="00987913" w:rsidRPr="00C52A86">
        <w:rPr>
          <w:szCs w:val="22"/>
          <w:lang w:val="en-AU"/>
        </w:rPr>
        <w:t xml:space="preserve"> discussion</w:t>
      </w:r>
      <w:r w:rsidR="00987913" w:rsidRPr="00C52A86">
        <w:rPr>
          <w:lang w:val="en-AU"/>
        </w:rPr>
        <w:t xml:space="preserve"> of this application.</w:t>
      </w:r>
    </w:p>
    <w:p w14:paraId="255E180C" w14:textId="77777777" w:rsidR="00987913" w:rsidRPr="00C52A86" w:rsidRDefault="00987913">
      <w:pPr>
        <w:autoSpaceDE w:val="0"/>
        <w:autoSpaceDN w:val="0"/>
        <w:adjustRightInd w:val="0"/>
        <w:rPr>
          <w:u w:val="single"/>
          <w:lang w:val="en-AU"/>
        </w:rPr>
      </w:pPr>
    </w:p>
    <w:p w14:paraId="25CD507D"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509593DD" w14:textId="77777777" w:rsidR="00E24E77" w:rsidRPr="00C52A86" w:rsidRDefault="00E24E77">
      <w:pPr>
        <w:autoSpaceDE w:val="0"/>
        <w:autoSpaceDN w:val="0"/>
        <w:adjustRightInd w:val="0"/>
        <w:rPr>
          <w:b/>
          <w:lang w:val="en-AU"/>
        </w:rPr>
      </w:pPr>
    </w:p>
    <w:p w14:paraId="155677EE"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3143957E" w14:textId="77777777" w:rsidR="00E24E77" w:rsidRPr="00C52A86" w:rsidRDefault="00E24E77">
      <w:pPr>
        <w:autoSpaceDE w:val="0"/>
        <w:autoSpaceDN w:val="0"/>
        <w:adjustRightInd w:val="0"/>
        <w:rPr>
          <w:lang w:val="en-AU"/>
        </w:rPr>
      </w:pPr>
    </w:p>
    <w:p w14:paraId="08CAC6D0" w14:textId="77777777" w:rsidR="00E24E77" w:rsidRPr="00C52A86" w:rsidRDefault="00E24E77">
      <w:pPr>
        <w:autoSpaceDE w:val="0"/>
        <w:autoSpaceDN w:val="0"/>
        <w:adjustRightInd w:val="0"/>
        <w:rPr>
          <w:lang w:val="en-AU"/>
        </w:rPr>
      </w:pPr>
      <w:r w:rsidRPr="00C52A86">
        <w:rPr>
          <w:lang w:val="en-AU"/>
        </w:rPr>
        <w:t>No potential conflicts of interest related to this application were declared by any member.</w:t>
      </w:r>
    </w:p>
    <w:p w14:paraId="702607A9" w14:textId="77777777" w:rsidR="00E24E77" w:rsidRPr="00C52A86" w:rsidRDefault="00E24E77">
      <w:pPr>
        <w:autoSpaceDE w:val="0"/>
        <w:autoSpaceDN w:val="0"/>
        <w:adjustRightInd w:val="0"/>
        <w:rPr>
          <w:lang w:val="en-AU"/>
        </w:rPr>
      </w:pPr>
    </w:p>
    <w:p w14:paraId="3A011CBB" w14:textId="77777777" w:rsidR="00B51721" w:rsidRPr="00C52A86" w:rsidRDefault="00B51721" w:rsidP="00B51721">
      <w:pPr>
        <w:ind w:left="360"/>
        <w:rPr>
          <w:u w:val="single"/>
          <w:lang w:val="en-AU"/>
        </w:rPr>
      </w:pPr>
      <w:r w:rsidRPr="00C52A86">
        <w:rPr>
          <w:u w:val="single"/>
          <w:lang w:val="en-AU"/>
        </w:rPr>
        <w:t>Summary of Study</w:t>
      </w:r>
    </w:p>
    <w:p w14:paraId="57B80F71" w14:textId="77777777" w:rsidR="00B51721" w:rsidRPr="00C52A86" w:rsidRDefault="00B51721" w:rsidP="00B51721">
      <w:pPr>
        <w:ind w:left="360"/>
        <w:rPr>
          <w:u w:val="single"/>
          <w:lang w:val="en-AU"/>
        </w:rPr>
      </w:pPr>
    </w:p>
    <w:p w14:paraId="4B355644" w14:textId="60EED363" w:rsidR="00B51721" w:rsidRPr="0023218E" w:rsidRDefault="006B75CE" w:rsidP="001B1549">
      <w:pPr>
        <w:pStyle w:val="ListParagraph"/>
        <w:numPr>
          <w:ilvl w:val="0"/>
          <w:numId w:val="8"/>
        </w:numPr>
        <w:rPr>
          <w:u w:val="single"/>
          <w:lang w:val="en-AU"/>
        </w:rPr>
      </w:pPr>
      <w:r>
        <w:rPr>
          <w:lang w:val="en-AU"/>
        </w:rPr>
        <w:t xml:space="preserve">This is a </w:t>
      </w:r>
      <w:r w:rsidR="001B1549">
        <w:rPr>
          <w:lang w:val="en-AU"/>
        </w:rPr>
        <w:t>Phase III study that aims to generate safety and efficacy data</w:t>
      </w:r>
      <w:r>
        <w:rPr>
          <w:lang w:val="en-AU"/>
        </w:rPr>
        <w:t xml:space="preserve"> on study drug.</w:t>
      </w:r>
    </w:p>
    <w:p w14:paraId="31FFC394" w14:textId="793B60A6" w:rsidR="0023218E" w:rsidRPr="0023218E" w:rsidRDefault="0023218E" w:rsidP="001B1549">
      <w:pPr>
        <w:pStyle w:val="ListParagraph"/>
        <w:numPr>
          <w:ilvl w:val="0"/>
          <w:numId w:val="8"/>
        </w:numPr>
        <w:rPr>
          <w:u w:val="single"/>
          <w:lang w:val="en-AU"/>
        </w:rPr>
      </w:pPr>
      <w:r>
        <w:rPr>
          <w:lang w:val="en-AU"/>
        </w:rPr>
        <w:t xml:space="preserve">Study aims to </w:t>
      </w:r>
      <w:r w:rsidR="00C7347D">
        <w:rPr>
          <w:lang w:val="en-AU"/>
        </w:rPr>
        <w:t>show</w:t>
      </w:r>
      <w:r w:rsidR="002174E3">
        <w:rPr>
          <w:lang w:val="en-AU"/>
        </w:rPr>
        <w:t xml:space="preserve"> the study eardrops (</w:t>
      </w:r>
      <w:proofErr w:type="spellStart"/>
      <w:r w:rsidR="002174E3">
        <w:rPr>
          <w:rFonts w:cs="Arial"/>
          <w:szCs w:val="22"/>
        </w:rPr>
        <w:t>Finafloxacin</w:t>
      </w:r>
      <w:proofErr w:type="spellEnd"/>
      <w:r w:rsidR="002174E3">
        <w:rPr>
          <w:rFonts w:cs="Arial"/>
          <w:szCs w:val="22"/>
        </w:rPr>
        <w:t xml:space="preserve"> </w:t>
      </w:r>
      <w:proofErr w:type="spellStart"/>
      <w:r w:rsidR="002174E3">
        <w:rPr>
          <w:rFonts w:cs="Arial"/>
          <w:szCs w:val="22"/>
        </w:rPr>
        <w:t>Otic</w:t>
      </w:r>
      <w:proofErr w:type="spellEnd"/>
      <w:r w:rsidR="002174E3">
        <w:rPr>
          <w:rFonts w:cs="Arial"/>
          <w:szCs w:val="22"/>
        </w:rPr>
        <w:t xml:space="preserve"> suspension) </w:t>
      </w:r>
      <w:r w:rsidR="002174E3">
        <w:rPr>
          <w:lang w:val="en-AU"/>
        </w:rPr>
        <w:t xml:space="preserve">are more effective </w:t>
      </w:r>
      <w:r w:rsidR="00C7347D">
        <w:rPr>
          <w:lang w:val="en-AU"/>
        </w:rPr>
        <w:t>than standard of care</w:t>
      </w:r>
      <w:r w:rsidR="002174E3">
        <w:rPr>
          <w:lang w:val="en-AU"/>
        </w:rPr>
        <w:t xml:space="preserve"> for </w:t>
      </w:r>
      <w:r w:rsidR="00C7347D">
        <w:rPr>
          <w:lang w:val="en-AU"/>
        </w:rPr>
        <w:t xml:space="preserve">treatment of </w:t>
      </w:r>
      <w:r w:rsidR="002174E3">
        <w:rPr>
          <w:lang w:val="en-AU"/>
        </w:rPr>
        <w:t>infection</w:t>
      </w:r>
      <w:r w:rsidR="00C7347D">
        <w:rPr>
          <w:lang w:val="en-AU"/>
        </w:rPr>
        <w:t xml:space="preserve"> after the insertion of </w:t>
      </w:r>
      <w:proofErr w:type="spellStart"/>
      <w:r w:rsidR="00C7347D">
        <w:rPr>
          <w:lang w:val="en-AU"/>
        </w:rPr>
        <w:t>Tympanostomy</w:t>
      </w:r>
      <w:proofErr w:type="spellEnd"/>
      <w:r w:rsidR="00C7347D">
        <w:rPr>
          <w:lang w:val="en-AU"/>
        </w:rPr>
        <w:t xml:space="preserve"> Tubes. </w:t>
      </w:r>
    </w:p>
    <w:p w14:paraId="2F815CC5" w14:textId="6D47CE6F" w:rsidR="0023218E" w:rsidRPr="00C873C9" w:rsidRDefault="0023218E" w:rsidP="001B1549">
      <w:pPr>
        <w:pStyle w:val="ListParagraph"/>
        <w:numPr>
          <w:ilvl w:val="0"/>
          <w:numId w:val="8"/>
        </w:numPr>
        <w:rPr>
          <w:u w:val="single"/>
          <w:lang w:val="en-AU"/>
        </w:rPr>
      </w:pPr>
      <w:r>
        <w:rPr>
          <w:lang w:val="en-AU"/>
        </w:rPr>
        <w:t xml:space="preserve">The Researcher(s) explained </w:t>
      </w:r>
      <w:r w:rsidR="002174E3">
        <w:rPr>
          <w:lang w:val="en-AU"/>
        </w:rPr>
        <w:t xml:space="preserve">the </w:t>
      </w:r>
      <w:r>
        <w:rPr>
          <w:lang w:val="en-AU"/>
        </w:rPr>
        <w:t xml:space="preserve">different approaches of </w:t>
      </w:r>
      <w:r w:rsidR="00C14DB1">
        <w:rPr>
          <w:lang w:val="en-AU"/>
        </w:rPr>
        <w:t>clinicians</w:t>
      </w:r>
      <w:r w:rsidR="002174E3">
        <w:rPr>
          <w:lang w:val="en-AU"/>
        </w:rPr>
        <w:t xml:space="preserve"> both within their own clinic, around New Zealand and internationally</w:t>
      </w:r>
      <w:r>
        <w:rPr>
          <w:lang w:val="en-AU"/>
        </w:rPr>
        <w:t>.</w:t>
      </w:r>
      <w:r w:rsidR="002174E3">
        <w:rPr>
          <w:lang w:val="en-AU"/>
        </w:rPr>
        <w:t xml:space="preserve"> The use of eardrops and their effectiveness </w:t>
      </w:r>
      <w:r w:rsidR="006B75CE">
        <w:rPr>
          <w:lang w:val="en-AU"/>
        </w:rPr>
        <w:t xml:space="preserve">meets the equipoise standard. </w:t>
      </w:r>
      <w:r w:rsidR="002174E3">
        <w:rPr>
          <w:lang w:val="en-AU"/>
        </w:rPr>
        <w:t xml:space="preserve"> </w:t>
      </w:r>
    </w:p>
    <w:p w14:paraId="583B3DFA" w14:textId="77777777" w:rsidR="00B51721" w:rsidRPr="00C52A86" w:rsidRDefault="00B51721" w:rsidP="00B51721">
      <w:pPr>
        <w:ind w:left="360"/>
        <w:rPr>
          <w:u w:val="single"/>
          <w:lang w:val="en-AU"/>
        </w:rPr>
      </w:pPr>
    </w:p>
    <w:p w14:paraId="73C58066" w14:textId="77777777" w:rsidR="00B51721" w:rsidRPr="00C52A86" w:rsidRDefault="00B51721" w:rsidP="00B51721">
      <w:pPr>
        <w:ind w:left="360"/>
        <w:rPr>
          <w:u w:val="single"/>
          <w:lang w:val="en-AU"/>
        </w:rPr>
      </w:pPr>
      <w:r w:rsidRPr="00C52A86">
        <w:rPr>
          <w:u w:val="single"/>
          <w:lang w:val="en-AU"/>
        </w:rPr>
        <w:t>Summary of ethical issues (resolved)</w:t>
      </w:r>
    </w:p>
    <w:p w14:paraId="7ADBCE6C" w14:textId="77777777" w:rsidR="00B51721" w:rsidRPr="00C52A86" w:rsidRDefault="00B51721" w:rsidP="00B51721">
      <w:pPr>
        <w:ind w:left="360"/>
        <w:rPr>
          <w:u w:val="single"/>
          <w:lang w:val="en-AU"/>
        </w:rPr>
      </w:pPr>
    </w:p>
    <w:p w14:paraId="5D8B11B9"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3B33D63A" w14:textId="77777777" w:rsidR="00B51721" w:rsidRPr="00C52A86" w:rsidRDefault="00B51721" w:rsidP="00B51721">
      <w:pPr>
        <w:ind w:left="360"/>
        <w:rPr>
          <w:u w:val="single"/>
          <w:lang w:val="en-AU"/>
        </w:rPr>
      </w:pPr>
    </w:p>
    <w:p w14:paraId="4EAE37C0" w14:textId="3D2EBB40" w:rsidR="00B51721" w:rsidRPr="006B75CE" w:rsidRDefault="008B3826" w:rsidP="006B75CE">
      <w:pPr>
        <w:pStyle w:val="ListParagraph"/>
        <w:numPr>
          <w:ilvl w:val="0"/>
          <w:numId w:val="8"/>
        </w:numPr>
        <w:spacing w:before="80" w:after="80"/>
        <w:rPr>
          <w:u w:val="single"/>
          <w:lang w:val="en-AU"/>
        </w:rPr>
      </w:pPr>
      <w:r>
        <w:rPr>
          <w:lang w:val="en-AU"/>
        </w:rPr>
        <w:t xml:space="preserve">The Committee noted </w:t>
      </w:r>
      <w:r w:rsidR="00E15A13">
        <w:rPr>
          <w:lang w:val="en-AU"/>
        </w:rPr>
        <w:t xml:space="preserve">that the </w:t>
      </w:r>
      <w:r>
        <w:rPr>
          <w:lang w:val="en-AU"/>
        </w:rPr>
        <w:t>study inaccurately stated there are no ethical concerns (a.1.6)</w:t>
      </w:r>
      <w:r w:rsidR="006B75CE">
        <w:rPr>
          <w:lang w:val="en-AU"/>
        </w:rPr>
        <w:t xml:space="preserve">. Some examples are that </w:t>
      </w:r>
      <w:r w:rsidR="00C7347D" w:rsidRPr="006B75CE">
        <w:rPr>
          <w:lang w:val="en-AU"/>
        </w:rPr>
        <w:t xml:space="preserve">the </w:t>
      </w:r>
      <w:r w:rsidR="0023218E" w:rsidRPr="006B75CE">
        <w:rPr>
          <w:lang w:val="en-AU"/>
        </w:rPr>
        <w:t xml:space="preserve">study involves potentially vulnerable </w:t>
      </w:r>
      <w:r w:rsidR="00C7347D" w:rsidRPr="006B75CE">
        <w:rPr>
          <w:lang w:val="en-AU"/>
        </w:rPr>
        <w:t xml:space="preserve">participants, as </w:t>
      </w:r>
      <w:r w:rsidR="0023218E" w:rsidRPr="006B75CE">
        <w:rPr>
          <w:lang w:val="en-AU"/>
        </w:rPr>
        <w:t xml:space="preserve">some children </w:t>
      </w:r>
      <w:r w:rsidR="006B75CE">
        <w:rPr>
          <w:lang w:val="en-AU"/>
        </w:rPr>
        <w:t xml:space="preserve">can’t consent for themselves, and that it is a blinded study. </w:t>
      </w:r>
    </w:p>
    <w:p w14:paraId="47998A55" w14:textId="370295D8" w:rsidR="00023C99" w:rsidRDefault="00023C99" w:rsidP="00023C99">
      <w:pPr>
        <w:pStyle w:val="ListParagraph"/>
        <w:numPr>
          <w:ilvl w:val="0"/>
          <w:numId w:val="8"/>
        </w:numPr>
        <w:spacing w:before="80" w:after="80"/>
        <w:rPr>
          <w:lang w:val="en-AU"/>
        </w:rPr>
      </w:pPr>
      <w:r>
        <w:rPr>
          <w:lang w:val="en-AU"/>
        </w:rPr>
        <w:t xml:space="preserve">The Committee noted SCOTT review was pending. </w:t>
      </w:r>
    </w:p>
    <w:p w14:paraId="729BAF4D" w14:textId="77777777" w:rsidR="00597D85" w:rsidRPr="00023C99" w:rsidRDefault="00597D85" w:rsidP="00597D85">
      <w:pPr>
        <w:pStyle w:val="ListParagraph"/>
        <w:spacing w:before="80" w:after="80"/>
        <w:rPr>
          <w:u w:val="single"/>
          <w:lang w:val="en-AU"/>
        </w:rPr>
      </w:pPr>
    </w:p>
    <w:p w14:paraId="165A17DB" w14:textId="77777777" w:rsidR="00B51721" w:rsidRPr="00C52A86" w:rsidRDefault="00B51721" w:rsidP="00B51721">
      <w:pPr>
        <w:ind w:left="360"/>
        <w:rPr>
          <w:u w:val="single"/>
          <w:lang w:val="en-AU"/>
        </w:rPr>
      </w:pPr>
      <w:r w:rsidRPr="00C52A86">
        <w:rPr>
          <w:u w:val="single"/>
          <w:lang w:val="en-AU"/>
        </w:rPr>
        <w:t>Summary of ethical issues (outstanding)</w:t>
      </w:r>
    </w:p>
    <w:p w14:paraId="1951F1B8" w14:textId="77777777" w:rsidR="00B51721" w:rsidRPr="00C52A86" w:rsidRDefault="00B51721" w:rsidP="00B51721">
      <w:pPr>
        <w:ind w:left="360"/>
        <w:rPr>
          <w:u w:val="single"/>
          <w:lang w:val="en-AU"/>
        </w:rPr>
      </w:pPr>
    </w:p>
    <w:p w14:paraId="77B2EC6B" w14:textId="77777777" w:rsidR="00B51721" w:rsidRPr="00C52A86" w:rsidRDefault="00B51721" w:rsidP="00B51721">
      <w:pPr>
        <w:ind w:left="360"/>
        <w:rPr>
          <w:lang w:val="en-AU"/>
        </w:rPr>
      </w:pPr>
      <w:r w:rsidRPr="00C52A86">
        <w:rPr>
          <w:lang w:val="en-AU"/>
        </w:rPr>
        <w:t>The main ethical issues considered by the Committee and which require addressing by the Researcher are as follows.</w:t>
      </w:r>
    </w:p>
    <w:p w14:paraId="2624B723" w14:textId="77777777" w:rsidR="00B51721" w:rsidRPr="00C52A86" w:rsidRDefault="00B51721" w:rsidP="00B51721">
      <w:pPr>
        <w:autoSpaceDE w:val="0"/>
        <w:autoSpaceDN w:val="0"/>
        <w:adjustRightInd w:val="0"/>
        <w:ind w:left="360"/>
        <w:rPr>
          <w:lang w:val="en-AU"/>
        </w:rPr>
      </w:pPr>
    </w:p>
    <w:p w14:paraId="07E93AD8" w14:textId="77777777" w:rsidR="006B75CE" w:rsidRPr="006B75CE" w:rsidRDefault="008B3826" w:rsidP="008B3826">
      <w:pPr>
        <w:pStyle w:val="ListParagraph"/>
        <w:numPr>
          <w:ilvl w:val="0"/>
          <w:numId w:val="8"/>
        </w:numPr>
        <w:spacing w:before="80" w:after="80"/>
        <w:rPr>
          <w:u w:val="single"/>
          <w:lang w:val="en-AU"/>
        </w:rPr>
      </w:pPr>
      <w:r>
        <w:rPr>
          <w:lang w:val="en-AU"/>
        </w:rPr>
        <w:t xml:space="preserve">The Committee noted study is blinded. Please explain how the study card will work, noting there is no contact information on it - if a child needed medical attention who would they contact? Does the Co-ordinating Investigator have </w:t>
      </w:r>
      <w:proofErr w:type="spellStart"/>
      <w:r>
        <w:rPr>
          <w:lang w:val="en-AU"/>
        </w:rPr>
        <w:t>unblinding</w:t>
      </w:r>
      <w:proofErr w:type="spellEnd"/>
      <w:r>
        <w:rPr>
          <w:lang w:val="en-AU"/>
        </w:rPr>
        <w:t xml:space="preserve"> rights</w:t>
      </w:r>
      <w:r w:rsidR="006B75CE">
        <w:rPr>
          <w:lang w:val="en-AU"/>
        </w:rPr>
        <w:t>, and is there a process for this</w:t>
      </w:r>
      <w:r>
        <w:rPr>
          <w:lang w:val="en-AU"/>
        </w:rPr>
        <w:t xml:space="preserve">? The Researcher(s) explained </w:t>
      </w:r>
      <w:r w:rsidR="006B75CE">
        <w:rPr>
          <w:lang w:val="en-AU"/>
        </w:rPr>
        <w:t xml:space="preserve">there is a </w:t>
      </w:r>
      <w:r>
        <w:rPr>
          <w:lang w:val="en-AU"/>
        </w:rPr>
        <w:t xml:space="preserve">first point </w:t>
      </w:r>
      <w:r w:rsidR="006B75CE">
        <w:rPr>
          <w:lang w:val="en-AU"/>
        </w:rPr>
        <w:t>of contact</w:t>
      </w:r>
      <w:r>
        <w:rPr>
          <w:lang w:val="en-AU"/>
        </w:rPr>
        <w:t xml:space="preserve"> EMT who is on call 24/7</w:t>
      </w:r>
      <w:r w:rsidR="006B75CE">
        <w:rPr>
          <w:lang w:val="en-AU"/>
        </w:rPr>
        <w:t xml:space="preserve">, but was unable to explain the process for </w:t>
      </w:r>
      <w:proofErr w:type="spellStart"/>
      <w:r w:rsidR="006B75CE">
        <w:rPr>
          <w:lang w:val="en-AU"/>
        </w:rPr>
        <w:t>unblinding</w:t>
      </w:r>
      <w:proofErr w:type="spellEnd"/>
      <w:r w:rsidR="006B75CE">
        <w:rPr>
          <w:lang w:val="en-AU"/>
        </w:rPr>
        <w:t xml:space="preserve"> or any protocols in place.</w:t>
      </w:r>
    </w:p>
    <w:p w14:paraId="0EEF8618" w14:textId="198322E6" w:rsidR="008B3826" w:rsidRPr="0023218E" w:rsidRDefault="008B3826" w:rsidP="008B3826">
      <w:pPr>
        <w:pStyle w:val="ListParagraph"/>
        <w:numPr>
          <w:ilvl w:val="0"/>
          <w:numId w:val="8"/>
        </w:numPr>
        <w:spacing w:before="80" w:after="80"/>
        <w:rPr>
          <w:u w:val="single"/>
          <w:lang w:val="en-AU"/>
        </w:rPr>
      </w:pPr>
      <w:r>
        <w:rPr>
          <w:lang w:val="en-AU"/>
        </w:rPr>
        <w:t xml:space="preserve">The Committee requested a full plan for </w:t>
      </w:r>
      <w:proofErr w:type="spellStart"/>
      <w:r>
        <w:rPr>
          <w:lang w:val="en-AU"/>
        </w:rPr>
        <w:t>unblinding</w:t>
      </w:r>
      <w:proofErr w:type="spellEnd"/>
      <w:r>
        <w:rPr>
          <w:lang w:val="en-AU"/>
        </w:rPr>
        <w:t xml:space="preserve"> procedures in case of emergency.</w:t>
      </w:r>
    </w:p>
    <w:p w14:paraId="59FA6BA0" w14:textId="30319BFA" w:rsidR="0023218E" w:rsidRDefault="006B75CE" w:rsidP="001B1549">
      <w:pPr>
        <w:pStyle w:val="ListParagraph"/>
        <w:numPr>
          <w:ilvl w:val="0"/>
          <w:numId w:val="8"/>
        </w:numPr>
        <w:spacing w:before="80" w:after="80"/>
        <w:rPr>
          <w:lang w:val="en-AU"/>
        </w:rPr>
      </w:pPr>
      <w:r>
        <w:rPr>
          <w:lang w:val="en-AU"/>
        </w:rPr>
        <w:t xml:space="preserve">The Committee asked whether the study would collect ethnicity information. The </w:t>
      </w:r>
      <w:r w:rsidR="005F03A5">
        <w:rPr>
          <w:lang w:val="en-AU"/>
        </w:rPr>
        <w:t>Researcher(s) stated yes. The Committee noted due to study being</w:t>
      </w:r>
      <w:r>
        <w:rPr>
          <w:lang w:val="en-AU"/>
        </w:rPr>
        <w:t xml:space="preserve"> an</w:t>
      </w:r>
      <w:r w:rsidR="005F03A5">
        <w:rPr>
          <w:lang w:val="en-AU"/>
        </w:rPr>
        <w:t xml:space="preserve"> </w:t>
      </w:r>
      <w:r>
        <w:rPr>
          <w:lang w:val="en-AU"/>
        </w:rPr>
        <w:t>international study it</w:t>
      </w:r>
      <w:r w:rsidR="005F03A5">
        <w:rPr>
          <w:lang w:val="en-AU"/>
        </w:rPr>
        <w:t xml:space="preserve"> is likely</w:t>
      </w:r>
      <w:r>
        <w:rPr>
          <w:lang w:val="en-AU"/>
        </w:rPr>
        <w:t xml:space="preserve"> that the standard data collection method will not be relevant for a New Zealand population. Please collect data using the New Zealand Census </w:t>
      </w:r>
      <w:r w:rsidR="00B27CAD">
        <w:rPr>
          <w:lang w:val="en-AU"/>
        </w:rPr>
        <w:t xml:space="preserve">formats for consistency with national data </w:t>
      </w:r>
      <w:r w:rsidR="00B27CAD" w:rsidRPr="00ED435C">
        <w:rPr>
          <w:lang w:val="en-AU"/>
        </w:rPr>
        <w:t>collection.</w:t>
      </w:r>
      <w:r w:rsidR="00A9211B" w:rsidRPr="00ED435C">
        <w:rPr>
          <w:lang w:val="en-AU"/>
        </w:rPr>
        <w:t xml:space="preserve"> </w:t>
      </w:r>
      <w:r w:rsidR="004258D3" w:rsidRPr="00ED435C">
        <w:rPr>
          <w:lang w:val="en-AU"/>
        </w:rPr>
        <w:t xml:space="preserve"> </w:t>
      </w:r>
      <w:r w:rsidR="00961745" w:rsidRPr="00ED435C">
        <w:rPr>
          <w:lang w:val="en-AU"/>
        </w:rPr>
        <w:t>HDEC administration can provide advice on this</w:t>
      </w:r>
    </w:p>
    <w:p w14:paraId="54264758" w14:textId="3F3A476A" w:rsidR="0060638D" w:rsidRDefault="0060638D" w:rsidP="001B1549">
      <w:pPr>
        <w:pStyle w:val="ListParagraph"/>
        <w:numPr>
          <w:ilvl w:val="0"/>
          <w:numId w:val="8"/>
        </w:numPr>
        <w:spacing w:before="80" w:after="80"/>
        <w:rPr>
          <w:lang w:val="en-AU"/>
        </w:rPr>
      </w:pPr>
      <w:r>
        <w:rPr>
          <w:lang w:val="en-AU"/>
        </w:rPr>
        <w:t xml:space="preserve">The Committee noted parents </w:t>
      </w:r>
      <w:r w:rsidR="00B27CAD">
        <w:rPr>
          <w:lang w:val="en-AU"/>
        </w:rPr>
        <w:t>must also</w:t>
      </w:r>
      <w:r>
        <w:rPr>
          <w:lang w:val="en-AU"/>
        </w:rPr>
        <w:t xml:space="preserve"> consent to </w:t>
      </w:r>
      <w:r w:rsidR="00B27CAD">
        <w:rPr>
          <w:lang w:val="en-AU"/>
        </w:rPr>
        <w:t>participate,</w:t>
      </w:r>
      <w:r>
        <w:rPr>
          <w:lang w:val="en-AU"/>
        </w:rPr>
        <w:t xml:space="preserve"> as they will be completing questionnaires. This </w:t>
      </w:r>
      <w:r w:rsidR="00B27CAD">
        <w:rPr>
          <w:lang w:val="en-AU"/>
        </w:rPr>
        <w:t>c</w:t>
      </w:r>
      <w:r>
        <w:rPr>
          <w:lang w:val="en-AU"/>
        </w:rPr>
        <w:t xml:space="preserve">an be incorporated into current </w:t>
      </w:r>
      <w:r w:rsidR="00B27CAD">
        <w:rPr>
          <w:lang w:val="en-AU"/>
        </w:rPr>
        <w:t xml:space="preserve">parent </w:t>
      </w:r>
      <w:r>
        <w:rPr>
          <w:lang w:val="en-AU"/>
        </w:rPr>
        <w:t xml:space="preserve">Participant Information Sheet. </w:t>
      </w:r>
    </w:p>
    <w:p w14:paraId="288965AB" w14:textId="3284647C" w:rsidR="00023C99" w:rsidRDefault="00023C99" w:rsidP="00023C99">
      <w:pPr>
        <w:pStyle w:val="ListParagraph"/>
        <w:numPr>
          <w:ilvl w:val="0"/>
          <w:numId w:val="8"/>
        </w:numPr>
        <w:spacing w:before="80" w:after="80"/>
        <w:rPr>
          <w:lang w:val="en-AU"/>
        </w:rPr>
      </w:pPr>
      <w:r>
        <w:rPr>
          <w:lang w:val="en-AU"/>
        </w:rPr>
        <w:lastRenderedPageBreak/>
        <w:t xml:space="preserve">The Committee noted that the assent form </w:t>
      </w:r>
      <w:r w:rsidR="00E15A13">
        <w:rPr>
          <w:lang w:val="en-AU"/>
        </w:rPr>
        <w:t xml:space="preserve">(noted for use in 7-12 year olds) </w:t>
      </w:r>
      <w:r>
        <w:rPr>
          <w:lang w:val="en-AU"/>
        </w:rPr>
        <w:t xml:space="preserve">was too complex for a 7 year old. Please </w:t>
      </w:r>
      <w:r w:rsidR="00E15A13">
        <w:rPr>
          <w:lang w:val="en-AU"/>
        </w:rPr>
        <w:t xml:space="preserve">consider </w:t>
      </w:r>
      <w:r>
        <w:rPr>
          <w:lang w:val="en-AU"/>
        </w:rPr>
        <w:t>provid</w:t>
      </w:r>
      <w:r w:rsidR="00E15A13">
        <w:rPr>
          <w:lang w:val="en-AU"/>
        </w:rPr>
        <w:t>ing</w:t>
      </w:r>
      <w:r>
        <w:rPr>
          <w:lang w:val="en-AU"/>
        </w:rPr>
        <w:t xml:space="preserve"> </w:t>
      </w:r>
      <w:r w:rsidR="00E15A13">
        <w:rPr>
          <w:lang w:val="en-AU"/>
        </w:rPr>
        <w:t>age appropriate assent forms</w:t>
      </w:r>
      <w:r>
        <w:rPr>
          <w:lang w:val="en-AU"/>
        </w:rPr>
        <w:t xml:space="preserve">. </w:t>
      </w:r>
    </w:p>
    <w:p w14:paraId="2A591126" w14:textId="77777777" w:rsidR="00B51721" w:rsidRPr="00C52A86" w:rsidRDefault="00B51721" w:rsidP="00597D85">
      <w:pPr>
        <w:spacing w:before="80" w:after="80"/>
        <w:rPr>
          <w:rFonts w:cs="Arial"/>
          <w:szCs w:val="22"/>
          <w:lang w:val="en-AU"/>
        </w:rPr>
      </w:pPr>
    </w:p>
    <w:p w14:paraId="35F3ADC8" w14:textId="769108F6" w:rsidR="00B51721" w:rsidRDefault="00B51721" w:rsidP="00597D85">
      <w:pPr>
        <w:spacing w:before="80" w:after="80"/>
        <w:ind w:left="360"/>
        <w:rPr>
          <w:rFonts w:cs="Arial"/>
          <w:szCs w:val="22"/>
          <w:lang w:val="en-AU"/>
        </w:rPr>
      </w:pPr>
      <w:r w:rsidRPr="00C52A86">
        <w:rPr>
          <w:rFonts w:cs="Arial"/>
          <w:szCs w:val="22"/>
          <w:lang w:val="en-AU"/>
        </w:rPr>
        <w:t xml:space="preserve">The Committee requested the following changes to the Participant Information Sheet and Consent Form: </w:t>
      </w:r>
    </w:p>
    <w:p w14:paraId="4EE4640B" w14:textId="77777777" w:rsidR="002558CB" w:rsidRDefault="002558CB" w:rsidP="00597D85">
      <w:pPr>
        <w:spacing w:before="80" w:after="80"/>
        <w:ind w:left="360"/>
        <w:rPr>
          <w:rFonts w:cs="Arial"/>
          <w:szCs w:val="22"/>
          <w:lang w:val="en-AU"/>
        </w:rPr>
      </w:pPr>
    </w:p>
    <w:p w14:paraId="6DCA4C07" w14:textId="77777777" w:rsidR="00A9211B" w:rsidRDefault="00A9211B" w:rsidP="00023C99">
      <w:pPr>
        <w:numPr>
          <w:ilvl w:val="0"/>
          <w:numId w:val="8"/>
        </w:numPr>
        <w:spacing w:before="80" w:after="80"/>
        <w:jc w:val="both"/>
        <w:rPr>
          <w:rFonts w:cs="Arial"/>
          <w:szCs w:val="22"/>
          <w:lang w:val="en-NZ"/>
        </w:rPr>
      </w:pPr>
      <w:r>
        <w:rPr>
          <w:lang w:val="en-AU"/>
        </w:rPr>
        <w:t xml:space="preserve">Please note that some health information </w:t>
      </w:r>
      <w:r>
        <w:rPr>
          <w:rFonts w:cs="Arial"/>
          <w:szCs w:val="22"/>
          <w:lang w:val="en-NZ"/>
        </w:rPr>
        <w:t xml:space="preserve">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 For children it is 10 years after the date the child turns 16. Please include this information in the Participant Information Sheet.</w:t>
      </w:r>
    </w:p>
    <w:p w14:paraId="139546BE" w14:textId="77777777" w:rsidR="00B27CAD" w:rsidRDefault="00B27CAD" w:rsidP="00023C99">
      <w:pPr>
        <w:pStyle w:val="ListParagraph"/>
        <w:numPr>
          <w:ilvl w:val="0"/>
          <w:numId w:val="8"/>
        </w:numPr>
        <w:spacing w:before="80" w:after="80"/>
        <w:rPr>
          <w:lang w:val="en-AU"/>
        </w:rPr>
      </w:pPr>
      <w:r>
        <w:rPr>
          <w:lang w:val="en-AU"/>
        </w:rPr>
        <w:t xml:space="preserve">Refer HDEC template Participant Information Sheet for ACC information. </w:t>
      </w:r>
    </w:p>
    <w:p w14:paraId="01F4B142" w14:textId="77777777" w:rsidR="00023C99" w:rsidRDefault="00023C99" w:rsidP="00023C99">
      <w:pPr>
        <w:pStyle w:val="ListParagraph"/>
        <w:numPr>
          <w:ilvl w:val="0"/>
          <w:numId w:val="8"/>
        </w:numPr>
        <w:spacing w:before="80" w:after="80"/>
        <w:rPr>
          <w:lang w:val="en-AU"/>
        </w:rPr>
      </w:pPr>
      <w:r>
        <w:rPr>
          <w:lang w:val="en-AU"/>
        </w:rPr>
        <w:t xml:space="preserve">Section 15 is usually at start of Participant Information Sheet. Please move for </w:t>
      </w:r>
      <w:proofErr w:type="spellStart"/>
      <w:r>
        <w:rPr>
          <w:lang w:val="en-AU"/>
        </w:rPr>
        <w:t>nz</w:t>
      </w:r>
      <w:proofErr w:type="spellEnd"/>
      <w:r>
        <w:rPr>
          <w:lang w:val="en-AU"/>
        </w:rPr>
        <w:t xml:space="preserve"> consistency. </w:t>
      </w:r>
    </w:p>
    <w:p w14:paraId="3898C533" w14:textId="20A66BF1" w:rsidR="00023C99" w:rsidRPr="00023C99" w:rsidRDefault="00023C99" w:rsidP="00023C99">
      <w:pPr>
        <w:pStyle w:val="ListParagraph"/>
        <w:numPr>
          <w:ilvl w:val="0"/>
          <w:numId w:val="8"/>
        </w:numPr>
        <w:spacing w:before="80" w:after="80"/>
        <w:rPr>
          <w:lang w:val="en-AU"/>
        </w:rPr>
      </w:pPr>
      <w:r w:rsidRPr="00023C99">
        <w:rPr>
          <w:rFonts w:cs="Arial"/>
          <w:szCs w:val="22"/>
          <w:lang w:val="en-NZ"/>
        </w:rPr>
        <w:t>The Committee noted that the wording in the Participant Information Sheet limited insurance for participants. If cover under the Accident Compensation Act 2001 will be excluded for the intervention study, investigators and study sponsors have responsibilities to ensure alternative compensation cover for study participants to at</w:t>
      </w:r>
      <w:r>
        <w:rPr>
          <w:rFonts w:cs="Arial"/>
          <w:szCs w:val="22"/>
          <w:lang w:val="en-NZ"/>
        </w:rPr>
        <w:t xml:space="preserve"> least ACC-equivalent standard. This requirement is an ethical standard set out in 8.4 of the National Ethics Advisory Committee Guidelines. </w:t>
      </w:r>
    </w:p>
    <w:p w14:paraId="56F1CF31" w14:textId="7020D09C" w:rsidR="00023C99" w:rsidRPr="00023C99" w:rsidRDefault="00023C99" w:rsidP="00023C99">
      <w:pPr>
        <w:pStyle w:val="ListParagraph"/>
        <w:numPr>
          <w:ilvl w:val="0"/>
          <w:numId w:val="8"/>
        </w:numPr>
        <w:spacing w:before="80" w:after="80"/>
        <w:rPr>
          <w:lang w:val="en-AU"/>
        </w:rPr>
      </w:pPr>
      <w:r>
        <w:rPr>
          <w:rFonts w:cs="Arial"/>
          <w:szCs w:val="22"/>
          <w:lang w:val="en-NZ"/>
        </w:rPr>
        <w:t xml:space="preserve">Remove ‘IRB’, </w:t>
      </w:r>
      <w:r w:rsidR="00536D4E">
        <w:rPr>
          <w:rFonts w:cs="Arial"/>
          <w:szCs w:val="22"/>
          <w:lang w:val="en-NZ"/>
        </w:rPr>
        <w:t>waiving</w:t>
      </w:r>
      <w:r w:rsidR="00ED435C">
        <w:rPr>
          <w:rFonts w:cs="Arial"/>
          <w:szCs w:val="22"/>
          <w:lang w:val="en-NZ"/>
        </w:rPr>
        <w:t xml:space="preserve"> </w:t>
      </w:r>
      <w:r>
        <w:rPr>
          <w:rFonts w:cs="Arial"/>
          <w:szCs w:val="22"/>
          <w:lang w:val="en-NZ"/>
        </w:rPr>
        <w:t>legal rights etc. This is not relevant for a New Zealand context.</w:t>
      </w:r>
    </w:p>
    <w:p w14:paraId="5D3D4BE4" w14:textId="1FEB3FBA" w:rsidR="00B27CAD" w:rsidRDefault="00023C99" w:rsidP="00023C99">
      <w:pPr>
        <w:numPr>
          <w:ilvl w:val="0"/>
          <w:numId w:val="8"/>
        </w:numPr>
        <w:spacing w:before="80" w:after="80"/>
        <w:jc w:val="both"/>
        <w:rPr>
          <w:rFonts w:cs="Arial"/>
          <w:szCs w:val="22"/>
          <w:lang w:val="en-NZ"/>
        </w:rPr>
      </w:pPr>
      <w:r>
        <w:rPr>
          <w:rFonts w:cs="Arial"/>
          <w:szCs w:val="22"/>
          <w:lang w:val="en-NZ"/>
        </w:rPr>
        <w:t xml:space="preserve">The Committee noted Maori support details are a Waikato number, please ensure this is correct. </w:t>
      </w:r>
    </w:p>
    <w:p w14:paraId="1EF87B12" w14:textId="3D96135E" w:rsidR="00023C99" w:rsidRDefault="00023C99" w:rsidP="00023C99">
      <w:pPr>
        <w:numPr>
          <w:ilvl w:val="0"/>
          <w:numId w:val="8"/>
        </w:numPr>
        <w:spacing w:before="80" w:after="80"/>
        <w:jc w:val="both"/>
        <w:rPr>
          <w:rFonts w:cs="Arial"/>
          <w:szCs w:val="22"/>
          <w:lang w:val="en-NZ"/>
        </w:rPr>
      </w:pPr>
      <w:r>
        <w:rPr>
          <w:rFonts w:cs="Arial"/>
          <w:szCs w:val="22"/>
          <w:lang w:val="en-NZ"/>
        </w:rPr>
        <w:t>Amend the approving HDEC to NTA.</w:t>
      </w:r>
    </w:p>
    <w:p w14:paraId="4171CEF8" w14:textId="461DE76B" w:rsidR="00023C99" w:rsidRDefault="00023C99" w:rsidP="00023C99">
      <w:pPr>
        <w:numPr>
          <w:ilvl w:val="0"/>
          <w:numId w:val="8"/>
        </w:numPr>
        <w:spacing w:before="80" w:after="80"/>
        <w:jc w:val="both"/>
        <w:rPr>
          <w:rFonts w:cs="Arial"/>
          <w:szCs w:val="22"/>
          <w:lang w:val="en-NZ"/>
        </w:rPr>
      </w:pPr>
      <w:r>
        <w:rPr>
          <w:rFonts w:cs="Arial"/>
          <w:szCs w:val="22"/>
          <w:lang w:val="en-NZ"/>
        </w:rPr>
        <w:t>Review for jargon and explain technical terms in lay language.</w:t>
      </w:r>
    </w:p>
    <w:p w14:paraId="0443E039" w14:textId="09514D01" w:rsidR="00023C99" w:rsidRDefault="00023C99" w:rsidP="00023C99">
      <w:pPr>
        <w:numPr>
          <w:ilvl w:val="0"/>
          <w:numId w:val="8"/>
        </w:numPr>
        <w:spacing w:before="80" w:after="80"/>
        <w:jc w:val="both"/>
        <w:rPr>
          <w:rFonts w:cs="Arial"/>
          <w:szCs w:val="22"/>
          <w:lang w:val="en-NZ"/>
        </w:rPr>
      </w:pPr>
      <w:r>
        <w:rPr>
          <w:rFonts w:cs="Arial"/>
          <w:szCs w:val="22"/>
          <w:lang w:val="en-NZ"/>
        </w:rPr>
        <w:t xml:space="preserve">Refer to ‘your child’ in the parent Participant Information Sheet as the child is the primary participant. </w:t>
      </w:r>
    </w:p>
    <w:p w14:paraId="239C32AC" w14:textId="30F476EF" w:rsidR="00023C99" w:rsidRDefault="00023C99" w:rsidP="00023C99">
      <w:pPr>
        <w:pStyle w:val="ListParagraph"/>
        <w:numPr>
          <w:ilvl w:val="0"/>
          <w:numId w:val="8"/>
        </w:numPr>
        <w:spacing w:before="80" w:after="80"/>
        <w:rPr>
          <w:lang w:val="en-AU"/>
        </w:rPr>
      </w:pPr>
      <w:r>
        <w:rPr>
          <w:lang w:val="en-AU"/>
        </w:rPr>
        <w:t xml:space="preserve">Please clarify (page 7) does not refer to identifiable data being sent to the sponsor. The Researcher(s) confirmed it was de-identified data that was sent to the sponsor. The Committee requested that this is made clearer in the Participant Information Sheet </w:t>
      </w:r>
    </w:p>
    <w:p w14:paraId="73CF2BA5" w14:textId="77777777" w:rsidR="00A9211B" w:rsidRPr="00C52A86" w:rsidRDefault="00A9211B" w:rsidP="00597D85">
      <w:pPr>
        <w:spacing w:before="80" w:after="80"/>
        <w:ind w:left="360"/>
        <w:rPr>
          <w:rFonts w:cs="Arial"/>
          <w:szCs w:val="22"/>
          <w:lang w:val="en-AU"/>
        </w:rPr>
      </w:pPr>
    </w:p>
    <w:p w14:paraId="3A07C904" w14:textId="77777777" w:rsidR="00E24E77" w:rsidRPr="00C52A86" w:rsidRDefault="00E24E77" w:rsidP="00E24E77">
      <w:pPr>
        <w:rPr>
          <w:u w:val="single"/>
          <w:lang w:val="en-AU"/>
        </w:rPr>
      </w:pPr>
      <w:r w:rsidRPr="00C52A86">
        <w:rPr>
          <w:u w:val="single"/>
          <w:lang w:val="en-AU"/>
        </w:rPr>
        <w:t xml:space="preserve">Decision </w:t>
      </w:r>
    </w:p>
    <w:p w14:paraId="241C7A63" w14:textId="77777777" w:rsidR="00E24E77" w:rsidRPr="00C52A86" w:rsidRDefault="00E24E77" w:rsidP="00E24E77">
      <w:pPr>
        <w:rPr>
          <w:lang w:val="en-AU"/>
        </w:rPr>
      </w:pPr>
    </w:p>
    <w:p w14:paraId="738FE1A8" w14:textId="3860A8D7" w:rsidR="00E24E77" w:rsidRPr="00C52A86" w:rsidRDefault="00E24E77" w:rsidP="00E24E77">
      <w:pPr>
        <w:rPr>
          <w:lang w:val="en-AU"/>
        </w:rPr>
      </w:pPr>
      <w:r w:rsidRPr="00C52A86">
        <w:rPr>
          <w:lang w:val="en-AU"/>
        </w:rPr>
        <w:t xml:space="preserve">This application was </w:t>
      </w:r>
      <w:r w:rsidRPr="00C52A86">
        <w:rPr>
          <w:i/>
          <w:lang w:val="en-AU"/>
        </w:rPr>
        <w:t xml:space="preserve">provisionally </w:t>
      </w:r>
      <w:r w:rsidRPr="00772D7E">
        <w:rPr>
          <w:i/>
          <w:lang w:val="en-AU"/>
        </w:rPr>
        <w:t>approved</w:t>
      </w:r>
      <w:r w:rsidRPr="00772D7E">
        <w:rPr>
          <w:lang w:val="en-AU"/>
        </w:rPr>
        <w:t xml:space="preserve"> by </w:t>
      </w:r>
      <w:r w:rsidRPr="00772D7E">
        <w:rPr>
          <w:rFonts w:cs="Arial"/>
          <w:szCs w:val="22"/>
          <w:lang w:val="en-AU"/>
        </w:rPr>
        <w:t>consensus</w:t>
      </w:r>
      <w:r w:rsidR="00772D7E" w:rsidRPr="00772D7E">
        <w:rPr>
          <w:rFonts w:cs="Arial"/>
          <w:szCs w:val="22"/>
          <w:lang w:val="en-AU"/>
        </w:rPr>
        <w:t xml:space="preserve">, </w:t>
      </w:r>
      <w:r w:rsidRPr="00772D7E">
        <w:rPr>
          <w:lang w:val="en-AU"/>
        </w:rPr>
        <w:t>subject</w:t>
      </w:r>
      <w:r w:rsidRPr="00C52A86">
        <w:rPr>
          <w:lang w:val="en-AU"/>
        </w:rPr>
        <w:t xml:space="preserve"> to the following information being received. </w:t>
      </w:r>
    </w:p>
    <w:p w14:paraId="71D0E4FC" w14:textId="77777777" w:rsidR="00E24E77" w:rsidRPr="00C52A86" w:rsidRDefault="00E24E77" w:rsidP="00E24E77">
      <w:pPr>
        <w:rPr>
          <w:lang w:val="en-AU"/>
        </w:rPr>
      </w:pPr>
    </w:p>
    <w:p w14:paraId="569E2103" w14:textId="77777777" w:rsidR="00772D7E" w:rsidRPr="00555F27" w:rsidRDefault="00772D7E" w:rsidP="00772D7E">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B6554DF" w14:textId="77777777" w:rsidR="00772D7E" w:rsidRPr="00555F27" w:rsidRDefault="00772D7E" w:rsidP="00772D7E">
      <w:pPr>
        <w:pStyle w:val="ListParagraph"/>
        <w:numPr>
          <w:ilvl w:val="0"/>
          <w:numId w:val="7"/>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9D82195" w14:textId="10F72A4D" w:rsidR="00772D7E" w:rsidRPr="00D56D98" w:rsidRDefault="00772D7E" w:rsidP="00772D7E">
      <w:pPr>
        <w:pStyle w:val="Default"/>
        <w:numPr>
          <w:ilvl w:val="0"/>
          <w:numId w:val="7"/>
        </w:numPr>
      </w:pPr>
      <w:r>
        <w:rPr>
          <w:sz w:val="22"/>
          <w:szCs w:val="22"/>
        </w:rPr>
        <w:t xml:space="preserve">Provide further information on the study design, </w:t>
      </w:r>
      <w:r>
        <w:rPr>
          <w:i/>
          <w:sz w:val="22"/>
          <w:szCs w:val="22"/>
        </w:rPr>
        <w:t xml:space="preserve">in particular the </w:t>
      </w:r>
      <w:proofErr w:type="spellStart"/>
      <w:r>
        <w:rPr>
          <w:i/>
          <w:sz w:val="22"/>
          <w:szCs w:val="22"/>
        </w:rPr>
        <w:t>unblinding</w:t>
      </w:r>
      <w:proofErr w:type="spellEnd"/>
      <w:r>
        <w:rPr>
          <w:i/>
          <w:sz w:val="22"/>
          <w:szCs w:val="22"/>
        </w:rPr>
        <w:t xml:space="preserve"> procedures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5.41)</w:t>
      </w:r>
    </w:p>
    <w:p w14:paraId="3750AD95" w14:textId="77777777" w:rsidR="00E24E77" w:rsidRPr="00C52A86" w:rsidRDefault="00E24E77" w:rsidP="00E24E77">
      <w:pPr>
        <w:rPr>
          <w:color w:val="FF0000"/>
          <w:lang w:val="en-AU"/>
        </w:rPr>
      </w:pPr>
    </w:p>
    <w:p w14:paraId="2D200A6B" w14:textId="6A999D08" w:rsidR="00E24E77" w:rsidRPr="00C52A86" w:rsidRDefault="00E24E77" w:rsidP="00E24E77">
      <w:pPr>
        <w:rPr>
          <w:lang w:val="en-AU"/>
        </w:rPr>
      </w:pPr>
      <w:r w:rsidRPr="00C52A86">
        <w:rPr>
          <w:lang w:val="en-AU"/>
        </w:rPr>
        <w:t xml:space="preserve">This following information will be </w:t>
      </w:r>
      <w:r w:rsidRPr="00ED435C">
        <w:rPr>
          <w:lang w:val="en-AU"/>
        </w:rPr>
        <w:t xml:space="preserve">reviewed, and a final decision made on the application, by </w:t>
      </w:r>
      <w:r w:rsidR="00ED435C" w:rsidRPr="00ED435C">
        <w:rPr>
          <w:lang w:val="en-AU"/>
        </w:rPr>
        <w:t>Dr Christine Crooks and Dr Brian Fergus.</w:t>
      </w:r>
    </w:p>
    <w:p w14:paraId="20885A37" w14:textId="77777777" w:rsidR="0028468F" w:rsidRPr="00C52A86" w:rsidRDefault="005A5BA4">
      <w:pPr>
        <w:autoSpaceDE w:val="0"/>
        <w:autoSpaceDN w:val="0"/>
        <w:adjustRightInd w:val="0"/>
        <w:rPr>
          <w:lang w:val="en-AU"/>
        </w:rPr>
      </w:pPr>
      <w:r w:rsidRPr="00C52A86">
        <w:rPr>
          <w:lang w:val="en-AU"/>
        </w:rPr>
        <w:t xml:space="preserve"> </w:t>
      </w:r>
      <w:r w:rsidRPr="00C52A8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8CB" w:rsidRPr="00C52A86" w14:paraId="3AA47FFC" w14:textId="77777777" w:rsidTr="002558CB">
        <w:trPr>
          <w:trHeight w:val="280"/>
        </w:trPr>
        <w:tc>
          <w:tcPr>
            <w:tcW w:w="966" w:type="dxa"/>
            <w:tcBorders>
              <w:top w:val="nil"/>
              <w:left w:val="nil"/>
              <w:bottom w:val="nil"/>
              <w:right w:val="nil"/>
            </w:tcBorders>
          </w:tcPr>
          <w:p w14:paraId="29F9B13F" w14:textId="77777777" w:rsidR="002558CB" w:rsidRPr="00C52A86" w:rsidRDefault="002558CB">
            <w:pPr>
              <w:autoSpaceDE w:val="0"/>
              <w:autoSpaceDN w:val="0"/>
              <w:adjustRightInd w:val="0"/>
              <w:rPr>
                <w:lang w:val="en-AU"/>
              </w:rPr>
            </w:pPr>
            <w:r w:rsidRPr="00C52A86">
              <w:rPr>
                <w:lang w:val="en-AU"/>
              </w:rPr>
              <w:lastRenderedPageBreak/>
              <w:t xml:space="preserve"> </w:t>
            </w:r>
            <w:r w:rsidRPr="00C52A86">
              <w:rPr>
                <w:b/>
                <w:lang w:val="en-AU"/>
              </w:rPr>
              <w:t xml:space="preserve">3 </w:t>
            </w:r>
            <w:r w:rsidRPr="00C52A86">
              <w:rPr>
                <w:lang w:val="en-AU"/>
              </w:rPr>
              <w:t xml:space="preserve"> </w:t>
            </w:r>
          </w:p>
        </w:tc>
        <w:tc>
          <w:tcPr>
            <w:tcW w:w="2575" w:type="dxa"/>
            <w:tcBorders>
              <w:top w:val="nil"/>
              <w:left w:val="nil"/>
              <w:bottom w:val="nil"/>
              <w:right w:val="nil"/>
            </w:tcBorders>
          </w:tcPr>
          <w:p w14:paraId="6B117961" w14:textId="77777777" w:rsidR="002558CB" w:rsidRPr="00C52A86" w:rsidRDefault="002558CB">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186A609F" w14:textId="77777777" w:rsidR="002558CB" w:rsidRPr="00C52A86" w:rsidRDefault="002558CB">
            <w:pPr>
              <w:autoSpaceDE w:val="0"/>
              <w:autoSpaceDN w:val="0"/>
              <w:adjustRightInd w:val="0"/>
              <w:rPr>
                <w:lang w:val="en-AU"/>
              </w:rPr>
            </w:pPr>
            <w:r w:rsidRPr="00C52A86">
              <w:rPr>
                <w:b/>
                <w:lang w:val="en-AU"/>
              </w:rPr>
              <w:t>15/NTA/195</w:t>
            </w:r>
            <w:r w:rsidRPr="00C52A86">
              <w:rPr>
                <w:lang w:val="en-AU"/>
              </w:rPr>
              <w:t xml:space="preserve"> </w:t>
            </w:r>
          </w:p>
        </w:tc>
      </w:tr>
      <w:tr w:rsidR="002558CB" w:rsidRPr="00C52A86" w14:paraId="51E7546F" w14:textId="77777777" w:rsidTr="002558CB">
        <w:trPr>
          <w:trHeight w:val="280"/>
        </w:trPr>
        <w:tc>
          <w:tcPr>
            <w:tcW w:w="966" w:type="dxa"/>
            <w:tcBorders>
              <w:top w:val="nil"/>
              <w:left w:val="nil"/>
              <w:bottom w:val="nil"/>
              <w:right w:val="nil"/>
            </w:tcBorders>
          </w:tcPr>
          <w:p w14:paraId="53CEB4FF"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3C027B4B" w14:textId="77777777" w:rsidR="002558CB" w:rsidRPr="00C52A86" w:rsidRDefault="002558CB">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4640D239" w14:textId="77777777" w:rsidR="002558CB" w:rsidRPr="00C52A86" w:rsidRDefault="002558CB">
            <w:pPr>
              <w:autoSpaceDE w:val="0"/>
              <w:autoSpaceDN w:val="0"/>
              <w:adjustRightInd w:val="0"/>
              <w:rPr>
                <w:lang w:val="en-AU"/>
              </w:rPr>
            </w:pPr>
            <w:r w:rsidRPr="00C52A86">
              <w:rPr>
                <w:lang w:val="en-AU"/>
              </w:rPr>
              <w:t xml:space="preserve">Safety and efficacy of </w:t>
            </w:r>
            <w:proofErr w:type="spellStart"/>
            <w:r w:rsidRPr="00C52A86">
              <w:rPr>
                <w:lang w:val="en-AU"/>
              </w:rPr>
              <w:t>ziv</w:t>
            </w:r>
            <w:proofErr w:type="spellEnd"/>
            <w:r w:rsidRPr="00C52A86">
              <w:rPr>
                <w:lang w:val="en-AU"/>
              </w:rPr>
              <w:t xml:space="preserve"> </w:t>
            </w:r>
            <w:proofErr w:type="spellStart"/>
            <w:r w:rsidRPr="00C52A86">
              <w:rPr>
                <w:lang w:val="en-AU"/>
              </w:rPr>
              <w:t>Aflibercept</w:t>
            </w:r>
            <w:proofErr w:type="spellEnd"/>
            <w:r w:rsidRPr="00C52A86">
              <w:rPr>
                <w:lang w:val="en-AU"/>
              </w:rPr>
              <w:t xml:space="preserve"> compounding in refractory diabetic macular oedema </w:t>
            </w:r>
          </w:p>
        </w:tc>
      </w:tr>
      <w:tr w:rsidR="002558CB" w:rsidRPr="00C52A86" w14:paraId="2B4CA4C2" w14:textId="77777777" w:rsidTr="002558CB">
        <w:trPr>
          <w:trHeight w:val="280"/>
        </w:trPr>
        <w:tc>
          <w:tcPr>
            <w:tcW w:w="966" w:type="dxa"/>
            <w:tcBorders>
              <w:top w:val="nil"/>
              <w:left w:val="nil"/>
              <w:bottom w:val="nil"/>
              <w:right w:val="nil"/>
            </w:tcBorders>
          </w:tcPr>
          <w:p w14:paraId="329F0AE1"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1A712A70" w14:textId="77777777" w:rsidR="002558CB" w:rsidRPr="00C52A86" w:rsidRDefault="002558CB">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0275D638" w14:textId="77777777" w:rsidR="002558CB" w:rsidRPr="00C52A86" w:rsidRDefault="002558CB">
            <w:pPr>
              <w:autoSpaceDE w:val="0"/>
              <w:autoSpaceDN w:val="0"/>
              <w:adjustRightInd w:val="0"/>
              <w:rPr>
                <w:lang w:val="en-AU"/>
              </w:rPr>
            </w:pPr>
            <w:r w:rsidRPr="00C52A86">
              <w:rPr>
                <w:lang w:val="en-AU"/>
              </w:rPr>
              <w:t xml:space="preserve">Dr Andrew Riley </w:t>
            </w:r>
          </w:p>
        </w:tc>
      </w:tr>
      <w:tr w:rsidR="002558CB" w:rsidRPr="00C52A86" w14:paraId="4A72AEF8" w14:textId="77777777" w:rsidTr="002558CB">
        <w:trPr>
          <w:trHeight w:val="280"/>
        </w:trPr>
        <w:tc>
          <w:tcPr>
            <w:tcW w:w="966" w:type="dxa"/>
            <w:tcBorders>
              <w:top w:val="nil"/>
              <w:left w:val="nil"/>
              <w:bottom w:val="nil"/>
              <w:right w:val="nil"/>
            </w:tcBorders>
          </w:tcPr>
          <w:p w14:paraId="36596A96"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1F5ADA9B" w14:textId="77777777" w:rsidR="002558CB" w:rsidRPr="00C52A86" w:rsidRDefault="002558CB">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7B81252D" w14:textId="77777777" w:rsidR="002558CB" w:rsidRPr="00C52A86" w:rsidRDefault="002558CB">
            <w:pPr>
              <w:autoSpaceDE w:val="0"/>
              <w:autoSpaceDN w:val="0"/>
              <w:adjustRightInd w:val="0"/>
              <w:rPr>
                <w:lang w:val="en-AU"/>
              </w:rPr>
            </w:pPr>
            <w:r w:rsidRPr="00C52A86">
              <w:rPr>
                <w:lang w:val="en-AU"/>
              </w:rPr>
              <w:t xml:space="preserve"> </w:t>
            </w:r>
          </w:p>
        </w:tc>
      </w:tr>
      <w:tr w:rsidR="002558CB" w:rsidRPr="00C52A86" w14:paraId="170BF82C" w14:textId="77777777" w:rsidTr="002558CB">
        <w:trPr>
          <w:trHeight w:val="280"/>
        </w:trPr>
        <w:tc>
          <w:tcPr>
            <w:tcW w:w="966" w:type="dxa"/>
            <w:tcBorders>
              <w:top w:val="nil"/>
              <w:left w:val="nil"/>
              <w:bottom w:val="nil"/>
              <w:right w:val="nil"/>
            </w:tcBorders>
          </w:tcPr>
          <w:p w14:paraId="2CAF30DE" w14:textId="77777777" w:rsidR="002558CB" w:rsidRPr="00C52A86" w:rsidRDefault="002558CB">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7F28725" w14:textId="77777777" w:rsidR="002558CB" w:rsidRPr="00C52A86" w:rsidRDefault="002558CB">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0E376FC2" w14:textId="77777777" w:rsidR="002558CB" w:rsidRPr="00C52A86" w:rsidRDefault="002558CB">
            <w:pPr>
              <w:autoSpaceDE w:val="0"/>
              <w:autoSpaceDN w:val="0"/>
              <w:adjustRightInd w:val="0"/>
              <w:rPr>
                <w:lang w:val="en-AU"/>
              </w:rPr>
            </w:pPr>
            <w:r w:rsidRPr="00C52A86">
              <w:rPr>
                <w:lang w:val="en-AU"/>
              </w:rPr>
              <w:t xml:space="preserve">19 November 2015 </w:t>
            </w:r>
          </w:p>
        </w:tc>
      </w:tr>
    </w:tbl>
    <w:p w14:paraId="413C7BBD" w14:textId="77777777" w:rsidR="0028468F" w:rsidRPr="00C52A86" w:rsidRDefault="005A5BA4">
      <w:pPr>
        <w:autoSpaceDE w:val="0"/>
        <w:autoSpaceDN w:val="0"/>
        <w:adjustRightInd w:val="0"/>
        <w:rPr>
          <w:lang w:val="en-AU"/>
        </w:rPr>
      </w:pPr>
      <w:r w:rsidRPr="00C52A86">
        <w:rPr>
          <w:lang w:val="en-AU"/>
        </w:rPr>
        <w:t xml:space="preserve"> </w:t>
      </w:r>
    </w:p>
    <w:p w14:paraId="4863CDA3" w14:textId="7FC1B884" w:rsidR="00987913" w:rsidRPr="00C52A86" w:rsidRDefault="00E021F7">
      <w:pPr>
        <w:autoSpaceDE w:val="0"/>
        <w:autoSpaceDN w:val="0"/>
        <w:adjustRightInd w:val="0"/>
        <w:rPr>
          <w:sz w:val="20"/>
          <w:lang w:val="en-AU"/>
        </w:rPr>
      </w:pPr>
      <w:r w:rsidRPr="00C52A86">
        <w:rPr>
          <w:rFonts w:cs="Arial"/>
          <w:szCs w:val="22"/>
          <w:lang w:val="en-AU" w:eastAsia="en-GB"/>
        </w:rPr>
        <w:t xml:space="preserve">Dr Andrew Riley (CI) and </w:t>
      </w:r>
      <w:r w:rsidR="00506B24">
        <w:rPr>
          <w:rFonts w:cs="Arial"/>
          <w:szCs w:val="22"/>
          <w:lang w:val="en-AU" w:eastAsia="en-GB"/>
        </w:rPr>
        <w:t xml:space="preserve">Ms </w:t>
      </w:r>
      <w:r w:rsidRPr="00C52A86">
        <w:rPr>
          <w:rFonts w:cs="Arial"/>
          <w:szCs w:val="22"/>
          <w:lang w:val="en-AU" w:eastAsia="en-GB"/>
        </w:rPr>
        <w:t xml:space="preserve">Sarah Welsh </w:t>
      </w:r>
      <w:r w:rsidRPr="00C0330E">
        <w:rPr>
          <w:rFonts w:cs="Arial"/>
          <w:szCs w:val="22"/>
          <w:lang w:val="en-AU" w:eastAsia="en-GB"/>
        </w:rPr>
        <w:t xml:space="preserve">were </w:t>
      </w:r>
      <w:r w:rsidR="00987913" w:rsidRPr="00C0330E">
        <w:rPr>
          <w:szCs w:val="22"/>
          <w:lang w:val="en-AU"/>
        </w:rPr>
        <w:t xml:space="preserve">present </w:t>
      </w:r>
      <w:r w:rsidRPr="00C0330E">
        <w:rPr>
          <w:rFonts w:cs="Arial"/>
          <w:szCs w:val="22"/>
          <w:lang w:val="en-AU"/>
        </w:rPr>
        <w:t>i</w:t>
      </w:r>
      <w:r w:rsidR="00DC62A5" w:rsidRPr="00C0330E">
        <w:rPr>
          <w:rFonts w:cs="Arial"/>
          <w:szCs w:val="22"/>
          <w:lang w:val="en-AU"/>
        </w:rPr>
        <w:t>n person</w:t>
      </w:r>
      <w:r w:rsidRPr="00C0330E">
        <w:rPr>
          <w:rFonts w:cs="Arial"/>
          <w:szCs w:val="22"/>
          <w:lang w:val="en-AU"/>
        </w:rPr>
        <w:t xml:space="preserve"> </w:t>
      </w:r>
      <w:r w:rsidR="00987913" w:rsidRPr="00C0330E">
        <w:rPr>
          <w:szCs w:val="22"/>
          <w:lang w:val="en-AU"/>
        </w:rPr>
        <w:t>for discussion</w:t>
      </w:r>
      <w:r w:rsidR="00987913" w:rsidRPr="00C52A86">
        <w:rPr>
          <w:lang w:val="en-AU"/>
        </w:rPr>
        <w:t xml:space="preserve"> of this application.</w:t>
      </w:r>
    </w:p>
    <w:p w14:paraId="37D4C719" w14:textId="77777777" w:rsidR="00987913" w:rsidRPr="00C52A86" w:rsidRDefault="00987913">
      <w:pPr>
        <w:autoSpaceDE w:val="0"/>
        <w:autoSpaceDN w:val="0"/>
        <w:adjustRightInd w:val="0"/>
        <w:rPr>
          <w:u w:val="single"/>
          <w:lang w:val="en-AU"/>
        </w:rPr>
      </w:pPr>
    </w:p>
    <w:p w14:paraId="78E6DE99"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4BF68F97" w14:textId="77777777" w:rsidR="00E24E77" w:rsidRPr="00C52A86" w:rsidRDefault="00E24E77">
      <w:pPr>
        <w:autoSpaceDE w:val="0"/>
        <w:autoSpaceDN w:val="0"/>
        <w:adjustRightInd w:val="0"/>
        <w:rPr>
          <w:b/>
          <w:lang w:val="en-AU"/>
        </w:rPr>
      </w:pPr>
    </w:p>
    <w:p w14:paraId="4CEF5F02"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161CB0B0" w14:textId="77777777" w:rsidR="00E24E77" w:rsidRPr="00C52A86" w:rsidRDefault="00E24E77">
      <w:pPr>
        <w:autoSpaceDE w:val="0"/>
        <w:autoSpaceDN w:val="0"/>
        <w:adjustRightInd w:val="0"/>
        <w:rPr>
          <w:lang w:val="en-AU"/>
        </w:rPr>
      </w:pPr>
    </w:p>
    <w:p w14:paraId="65B3050F" w14:textId="77777777" w:rsidR="00E24E77" w:rsidRPr="00C52A86" w:rsidRDefault="00E24E77">
      <w:pPr>
        <w:autoSpaceDE w:val="0"/>
        <w:autoSpaceDN w:val="0"/>
        <w:adjustRightInd w:val="0"/>
        <w:rPr>
          <w:lang w:val="en-AU"/>
        </w:rPr>
      </w:pPr>
      <w:r w:rsidRPr="00C52A86">
        <w:rPr>
          <w:lang w:val="en-AU"/>
        </w:rPr>
        <w:t>No potential conflicts of interest related to this application were declared by any member.</w:t>
      </w:r>
    </w:p>
    <w:p w14:paraId="3E440122" w14:textId="77777777" w:rsidR="00E24E77" w:rsidRPr="00C52A86" w:rsidRDefault="00E24E77">
      <w:pPr>
        <w:autoSpaceDE w:val="0"/>
        <w:autoSpaceDN w:val="0"/>
        <w:adjustRightInd w:val="0"/>
        <w:rPr>
          <w:lang w:val="en-AU"/>
        </w:rPr>
      </w:pPr>
    </w:p>
    <w:p w14:paraId="27BB5D48" w14:textId="77777777" w:rsidR="00B51721" w:rsidRPr="00C52A86" w:rsidRDefault="00B51721" w:rsidP="00B51721">
      <w:pPr>
        <w:ind w:left="360"/>
        <w:rPr>
          <w:u w:val="single"/>
          <w:lang w:val="en-AU"/>
        </w:rPr>
      </w:pPr>
      <w:r w:rsidRPr="00C52A86">
        <w:rPr>
          <w:u w:val="single"/>
          <w:lang w:val="en-AU"/>
        </w:rPr>
        <w:t>Summary of Study</w:t>
      </w:r>
    </w:p>
    <w:p w14:paraId="59F6516C" w14:textId="77777777" w:rsidR="00B51721" w:rsidRPr="00C52A86" w:rsidRDefault="00B51721" w:rsidP="00B51721">
      <w:pPr>
        <w:ind w:left="360"/>
        <w:rPr>
          <w:u w:val="single"/>
          <w:lang w:val="en-AU"/>
        </w:rPr>
      </w:pPr>
    </w:p>
    <w:p w14:paraId="599E73E6" w14:textId="6CA39750" w:rsidR="00B51721" w:rsidRPr="00ED435C" w:rsidRDefault="00B51721" w:rsidP="00D06EDE">
      <w:pPr>
        <w:pStyle w:val="ListParagraph"/>
        <w:numPr>
          <w:ilvl w:val="0"/>
          <w:numId w:val="13"/>
        </w:numPr>
        <w:rPr>
          <w:u w:val="single"/>
          <w:lang w:val="en-AU"/>
        </w:rPr>
      </w:pPr>
      <w:r w:rsidRPr="00C52A86">
        <w:rPr>
          <w:lang w:val="en-AU"/>
        </w:rPr>
        <w:t xml:space="preserve">The study </w:t>
      </w:r>
      <w:r w:rsidRPr="00ED435C">
        <w:rPr>
          <w:lang w:val="en-AU"/>
        </w:rPr>
        <w:t xml:space="preserve">investigates </w:t>
      </w:r>
      <w:r w:rsidR="00DB017A" w:rsidRPr="00ED435C">
        <w:rPr>
          <w:lang w:val="en-AU"/>
        </w:rPr>
        <w:t xml:space="preserve">study drug in </w:t>
      </w:r>
      <w:r w:rsidR="007963D3" w:rsidRPr="00ED435C">
        <w:rPr>
          <w:lang w:val="en-AU"/>
        </w:rPr>
        <w:t>ref</w:t>
      </w:r>
      <w:r w:rsidR="007963D3">
        <w:rPr>
          <w:lang w:val="en-AU"/>
        </w:rPr>
        <w:t>ra</w:t>
      </w:r>
      <w:r w:rsidR="007963D3" w:rsidRPr="00ED435C">
        <w:rPr>
          <w:lang w:val="en-AU"/>
        </w:rPr>
        <w:t>ctory</w:t>
      </w:r>
      <w:r w:rsidR="00271283" w:rsidRPr="00ED435C">
        <w:rPr>
          <w:lang w:val="en-AU"/>
        </w:rPr>
        <w:t xml:space="preserve"> diabetic macular oedema (</w:t>
      </w:r>
      <w:r w:rsidR="00663675">
        <w:rPr>
          <w:lang w:val="en-AU"/>
        </w:rPr>
        <w:t xml:space="preserve">a </w:t>
      </w:r>
      <w:r w:rsidR="00271283" w:rsidRPr="00ED435C">
        <w:rPr>
          <w:lang w:val="en-AU"/>
        </w:rPr>
        <w:t>leading cause of blindness in patients with diabetes).</w:t>
      </w:r>
    </w:p>
    <w:p w14:paraId="0A665334" w14:textId="14F44F51" w:rsidR="00271283" w:rsidRPr="00ED435C" w:rsidRDefault="00DB017A" w:rsidP="00D06EDE">
      <w:pPr>
        <w:pStyle w:val="ListParagraph"/>
        <w:numPr>
          <w:ilvl w:val="0"/>
          <w:numId w:val="13"/>
        </w:numPr>
        <w:rPr>
          <w:lang w:val="en-AU"/>
        </w:rPr>
      </w:pPr>
      <w:r w:rsidRPr="00ED435C">
        <w:rPr>
          <w:lang w:val="en-AU"/>
        </w:rPr>
        <w:t xml:space="preserve">The Researcher(s) </w:t>
      </w:r>
      <w:r w:rsidR="00271283" w:rsidRPr="00ED435C">
        <w:rPr>
          <w:lang w:val="en-AU"/>
        </w:rPr>
        <w:t xml:space="preserve">explained the treatment options available to patients, emphasising the very high cost of current best available treatment. The cost is unsustainable </w:t>
      </w:r>
      <w:r w:rsidR="00961745" w:rsidRPr="00ED435C">
        <w:rPr>
          <w:lang w:val="en-AU"/>
        </w:rPr>
        <w:t xml:space="preserve">which limits its use for </w:t>
      </w:r>
      <w:r w:rsidR="00271283" w:rsidRPr="00ED435C">
        <w:rPr>
          <w:lang w:val="en-AU"/>
        </w:rPr>
        <w:t xml:space="preserve">care. </w:t>
      </w:r>
    </w:p>
    <w:p w14:paraId="5F91F188" w14:textId="240F0EBC" w:rsidR="00DB017A" w:rsidRPr="00ED435C" w:rsidRDefault="00271283" w:rsidP="00D06EDE">
      <w:pPr>
        <w:pStyle w:val="ListParagraph"/>
        <w:numPr>
          <w:ilvl w:val="0"/>
          <w:numId w:val="13"/>
        </w:numPr>
        <w:rPr>
          <w:lang w:val="en-AU"/>
        </w:rPr>
      </w:pPr>
      <w:r w:rsidRPr="00ED435C">
        <w:rPr>
          <w:lang w:val="en-AU"/>
        </w:rPr>
        <w:t xml:space="preserve">This protocol uses compounding to reduce the costs from </w:t>
      </w:r>
      <w:r w:rsidR="00961745" w:rsidRPr="00ED435C">
        <w:rPr>
          <w:lang w:val="en-AU"/>
        </w:rPr>
        <w:t>$</w:t>
      </w:r>
      <w:r w:rsidRPr="00ED435C">
        <w:rPr>
          <w:lang w:val="en-AU"/>
        </w:rPr>
        <w:t xml:space="preserve">2k per injection to </w:t>
      </w:r>
      <w:r w:rsidR="00961745" w:rsidRPr="00ED435C">
        <w:rPr>
          <w:lang w:val="en-AU"/>
        </w:rPr>
        <w:t>$</w:t>
      </w:r>
      <w:r w:rsidRPr="00ED435C">
        <w:rPr>
          <w:lang w:val="en-AU"/>
        </w:rPr>
        <w:t>113 per injection.</w:t>
      </w:r>
      <w:r w:rsidR="00DB017A" w:rsidRPr="00ED435C">
        <w:rPr>
          <w:lang w:val="en-AU"/>
        </w:rPr>
        <w:t xml:space="preserve"> </w:t>
      </w:r>
      <w:r w:rsidR="00961745" w:rsidRPr="00ED435C">
        <w:rPr>
          <w:lang w:val="en-AU"/>
        </w:rPr>
        <w:t>This will enable more patients to be treated.</w:t>
      </w:r>
    </w:p>
    <w:p w14:paraId="10CDB665" w14:textId="70B5170A" w:rsidR="00AC3751" w:rsidRDefault="00271283" w:rsidP="00D06EDE">
      <w:pPr>
        <w:pStyle w:val="ListParagraph"/>
        <w:numPr>
          <w:ilvl w:val="0"/>
          <w:numId w:val="13"/>
        </w:numPr>
        <w:rPr>
          <w:lang w:val="en-AU"/>
        </w:rPr>
      </w:pPr>
      <w:r w:rsidRPr="00ED435C">
        <w:rPr>
          <w:lang w:val="en-AU"/>
        </w:rPr>
        <w:t>Th</w:t>
      </w:r>
      <w:r w:rsidR="00961745" w:rsidRPr="00ED435C">
        <w:rPr>
          <w:lang w:val="en-AU"/>
        </w:rPr>
        <w:t>us, th</w:t>
      </w:r>
      <w:r w:rsidRPr="00ED435C">
        <w:rPr>
          <w:lang w:val="en-AU"/>
        </w:rPr>
        <w:t>e study drug will</w:t>
      </w:r>
      <w:r>
        <w:rPr>
          <w:lang w:val="en-AU"/>
        </w:rPr>
        <w:t xml:space="preserve"> make treatment </w:t>
      </w:r>
      <w:r w:rsidR="00AC3751">
        <w:rPr>
          <w:lang w:val="en-AU"/>
        </w:rPr>
        <w:t xml:space="preserve">more </w:t>
      </w:r>
      <w:r>
        <w:rPr>
          <w:lang w:val="en-AU"/>
        </w:rPr>
        <w:t>accessible</w:t>
      </w:r>
      <w:r w:rsidR="00AC3751">
        <w:rPr>
          <w:lang w:val="en-AU"/>
        </w:rPr>
        <w:t xml:space="preserve">, and potentially increase length of time between </w:t>
      </w:r>
      <w:r>
        <w:rPr>
          <w:lang w:val="en-AU"/>
        </w:rPr>
        <w:t xml:space="preserve">required </w:t>
      </w:r>
      <w:r w:rsidR="00AC3751">
        <w:rPr>
          <w:lang w:val="en-AU"/>
        </w:rPr>
        <w:t xml:space="preserve">visits. </w:t>
      </w:r>
    </w:p>
    <w:p w14:paraId="437E2562" w14:textId="198C82B8" w:rsidR="00271283" w:rsidRPr="00D0630B" w:rsidRDefault="00271283" w:rsidP="00D0630B">
      <w:pPr>
        <w:pStyle w:val="ListParagraph"/>
        <w:numPr>
          <w:ilvl w:val="0"/>
          <w:numId w:val="13"/>
        </w:numPr>
        <w:rPr>
          <w:lang w:val="en-AU"/>
        </w:rPr>
      </w:pPr>
      <w:r>
        <w:rPr>
          <w:lang w:val="en-AU"/>
        </w:rPr>
        <w:t>The study involves off label use</w:t>
      </w:r>
      <w:r w:rsidR="00E15A13">
        <w:rPr>
          <w:lang w:val="en-AU"/>
        </w:rPr>
        <w:t xml:space="preserve"> of a drug (</w:t>
      </w:r>
      <w:proofErr w:type="spellStart"/>
      <w:r w:rsidR="00E15A13">
        <w:rPr>
          <w:lang w:val="en-AU"/>
        </w:rPr>
        <w:t>Aflibercept</w:t>
      </w:r>
      <w:proofErr w:type="spellEnd"/>
      <w:r w:rsidR="00E15A13">
        <w:rPr>
          <w:lang w:val="en-AU"/>
        </w:rPr>
        <w:t>) which has an efficacy profile superior to the current standard treatment in New Zealand</w:t>
      </w:r>
      <w:r>
        <w:rPr>
          <w:lang w:val="en-AU"/>
        </w:rPr>
        <w:t>.</w:t>
      </w:r>
      <w:r w:rsidR="00D0630B" w:rsidRPr="00D0630B">
        <w:rPr>
          <w:lang w:val="en-AU"/>
        </w:rPr>
        <w:t xml:space="preserve"> </w:t>
      </w:r>
      <w:r w:rsidR="00D0630B">
        <w:rPr>
          <w:lang w:val="en-AU"/>
        </w:rPr>
        <w:t>The Researcher(s) confirmed this is a pilot</w:t>
      </w:r>
      <w:r w:rsidR="009A74B8">
        <w:rPr>
          <w:lang w:val="en-AU"/>
        </w:rPr>
        <w:t xml:space="preserve"> to test an effective drug using a different formulation (compounded)</w:t>
      </w:r>
      <w:r w:rsidR="00D0630B">
        <w:rPr>
          <w:lang w:val="en-AU"/>
        </w:rPr>
        <w:t>.</w:t>
      </w:r>
      <w:r w:rsidR="009A74B8">
        <w:rPr>
          <w:lang w:val="en-AU"/>
        </w:rPr>
        <w:t xml:space="preserve"> The researchers have used the compounding process for a similar drug in a similar research setting which has become standard practice.</w:t>
      </w:r>
    </w:p>
    <w:p w14:paraId="2ED12C53" w14:textId="77777777" w:rsidR="00B51721" w:rsidRPr="00C52A86" w:rsidRDefault="00B51721" w:rsidP="00271283">
      <w:pPr>
        <w:rPr>
          <w:u w:val="single"/>
          <w:lang w:val="en-AU"/>
        </w:rPr>
      </w:pPr>
    </w:p>
    <w:p w14:paraId="299E49F7" w14:textId="77777777" w:rsidR="00B51721" w:rsidRPr="00C52A86" w:rsidRDefault="00B51721" w:rsidP="00B51721">
      <w:pPr>
        <w:ind w:left="360"/>
        <w:rPr>
          <w:u w:val="single"/>
          <w:lang w:val="en-AU"/>
        </w:rPr>
      </w:pPr>
      <w:r w:rsidRPr="00C52A86">
        <w:rPr>
          <w:u w:val="single"/>
          <w:lang w:val="en-AU"/>
        </w:rPr>
        <w:t>Summary of ethical issues (resolved)</w:t>
      </w:r>
    </w:p>
    <w:p w14:paraId="38884C17" w14:textId="77777777" w:rsidR="00B51721" w:rsidRPr="00C52A86" w:rsidRDefault="00B51721" w:rsidP="00B51721">
      <w:pPr>
        <w:ind w:left="360"/>
        <w:rPr>
          <w:u w:val="single"/>
          <w:lang w:val="en-AU"/>
        </w:rPr>
      </w:pPr>
    </w:p>
    <w:p w14:paraId="5FDBF382"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1419A450" w14:textId="77777777" w:rsidR="00B51721" w:rsidRPr="00C52A86" w:rsidRDefault="00B51721" w:rsidP="00B51721">
      <w:pPr>
        <w:ind w:left="360"/>
        <w:rPr>
          <w:u w:val="single"/>
          <w:lang w:val="en-AU"/>
        </w:rPr>
      </w:pPr>
    </w:p>
    <w:p w14:paraId="317131FE" w14:textId="7B90BD2D" w:rsidR="00271283" w:rsidRPr="00ED435C" w:rsidRDefault="00271283" w:rsidP="00271283">
      <w:pPr>
        <w:pStyle w:val="ListParagraph"/>
        <w:numPr>
          <w:ilvl w:val="0"/>
          <w:numId w:val="13"/>
        </w:numPr>
        <w:rPr>
          <w:lang w:val="en-AU"/>
        </w:rPr>
      </w:pPr>
      <w:r>
        <w:rPr>
          <w:lang w:val="en-AU"/>
        </w:rPr>
        <w:t xml:space="preserve">The Committee asked about infection risks. The Researcher(s) explained there have been no infections in New Zealand when using compounding methods. General risk of infection is 1 in 1000 internationally, with New Zealand rates </w:t>
      </w:r>
      <w:r w:rsidRPr="00ED435C">
        <w:rPr>
          <w:lang w:val="en-AU"/>
        </w:rPr>
        <w:t xml:space="preserve">being </w:t>
      </w:r>
      <w:r w:rsidR="00961745" w:rsidRPr="00ED435C">
        <w:rPr>
          <w:lang w:val="en-AU"/>
        </w:rPr>
        <w:t>0</w:t>
      </w:r>
      <w:r w:rsidRPr="00ED435C">
        <w:rPr>
          <w:lang w:val="en-AU"/>
        </w:rPr>
        <w:t>.3 in</w:t>
      </w:r>
      <w:r>
        <w:rPr>
          <w:lang w:val="en-AU"/>
        </w:rPr>
        <w:t xml:space="preserve"> 1000. This risk is present in standard of </w:t>
      </w:r>
      <w:r w:rsidRPr="00ED435C">
        <w:rPr>
          <w:lang w:val="en-AU"/>
        </w:rPr>
        <w:t xml:space="preserve">care, and is treatable. </w:t>
      </w:r>
    </w:p>
    <w:p w14:paraId="7A5C079B" w14:textId="7AB6641A" w:rsidR="00271283" w:rsidRPr="00ED435C" w:rsidRDefault="00271283" w:rsidP="00271283">
      <w:pPr>
        <w:pStyle w:val="ListParagraph"/>
        <w:numPr>
          <w:ilvl w:val="0"/>
          <w:numId w:val="13"/>
        </w:numPr>
        <w:rPr>
          <w:lang w:val="en-AU"/>
        </w:rPr>
      </w:pPr>
      <w:r w:rsidRPr="00ED435C">
        <w:rPr>
          <w:lang w:val="en-AU"/>
        </w:rPr>
        <w:t>The Researcher(s) noted 10% of patients are Maori due to the higher diabetic prevalence, with 50%</w:t>
      </w:r>
      <w:r w:rsidR="00961745" w:rsidRPr="00ED435C">
        <w:rPr>
          <w:lang w:val="en-AU"/>
        </w:rPr>
        <w:t xml:space="preserve"> </w:t>
      </w:r>
      <w:r w:rsidR="00ED435C" w:rsidRPr="00ED435C">
        <w:rPr>
          <w:lang w:val="en-AU"/>
        </w:rPr>
        <w:t xml:space="preserve">of patients are </w:t>
      </w:r>
      <w:r w:rsidR="009A74B8">
        <w:rPr>
          <w:lang w:val="en-AU"/>
        </w:rPr>
        <w:t>Pacific</w:t>
      </w:r>
      <w:r w:rsidRPr="00ED435C">
        <w:rPr>
          <w:lang w:val="en-AU"/>
        </w:rPr>
        <w:t xml:space="preserve">. The Researcher(s) confirmed </w:t>
      </w:r>
      <w:r w:rsidR="00B948BC" w:rsidRPr="00ED435C">
        <w:rPr>
          <w:lang w:val="en-AU"/>
        </w:rPr>
        <w:t>they had a consultation plan.</w:t>
      </w:r>
      <w:r w:rsidRPr="00ED435C">
        <w:rPr>
          <w:lang w:val="en-AU"/>
        </w:rPr>
        <w:t xml:space="preserve">  </w:t>
      </w:r>
    </w:p>
    <w:p w14:paraId="5AA18C57" w14:textId="7D186402" w:rsidR="00271283" w:rsidRDefault="00B948BC" w:rsidP="00271283">
      <w:pPr>
        <w:pStyle w:val="ListParagraph"/>
        <w:numPr>
          <w:ilvl w:val="0"/>
          <w:numId w:val="13"/>
        </w:numPr>
        <w:rPr>
          <w:lang w:val="en-AU"/>
        </w:rPr>
      </w:pPr>
      <w:r>
        <w:rPr>
          <w:lang w:val="en-AU"/>
        </w:rPr>
        <w:t xml:space="preserve">The Committee queried whether the serious adverse events and stopping conditions were clearly defined, and asked why 4 </w:t>
      </w:r>
      <w:r w:rsidR="00DC6F8F">
        <w:rPr>
          <w:lang w:val="en-AU"/>
        </w:rPr>
        <w:t>were</w:t>
      </w:r>
      <w:r>
        <w:rPr>
          <w:lang w:val="en-AU"/>
        </w:rPr>
        <w:t xml:space="preserve"> cited </w:t>
      </w:r>
      <w:r w:rsidR="00DC6F8F">
        <w:rPr>
          <w:lang w:val="en-AU"/>
        </w:rPr>
        <w:t>as a stopping criterion</w:t>
      </w:r>
      <w:r>
        <w:rPr>
          <w:lang w:val="en-AU"/>
        </w:rPr>
        <w:t xml:space="preserve">. </w:t>
      </w:r>
      <w:r w:rsidR="00271283">
        <w:rPr>
          <w:lang w:val="en-AU"/>
        </w:rPr>
        <w:t>The Re</w:t>
      </w:r>
      <w:r>
        <w:rPr>
          <w:lang w:val="en-AU"/>
        </w:rPr>
        <w:t>searcher(s) stated 1 in 200-300 could</w:t>
      </w:r>
      <w:r w:rsidR="00271283">
        <w:rPr>
          <w:lang w:val="en-AU"/>
        </w:rPr>
        <w:t xml:space="preserve"> have </w:t>
      </w:r>
      <w:r>
        <w:rPr>
          <w:lang w:val="en-AU"/>
        </w:rPr>
        <w:t>inflammatory</w:t>
      </w:r>
      <w:r w:rsidR="00271283">
        <w:rPr>
          <w:lang w:val="en-AU"/>
        </w:rPr>
        <w:t xml:space="preserve"> response to drug. </w:t>
      </w:r>
      <w:r>
        <w:rPr>
          <w:lang w:val="en-AU"/>
        </w:rPr>
        <w:t>If they saw</w:t>
      </w:r>
      <w:r w:rsidR="00271283">
        <w:rPr>
          <w:lang w:val="en-AU"/>
        </w:rPr>
        <w:t xml:space="preserve"> 4-5 in first 40 </w:t>
      </w:r>
      <w:r>
        <w:rPr>
          <w:lang w:val="en-AU"/>
        </w:rPr>
        <w:t xml:space="preserve">it would be a good indication to stop the study. The Researcher(s) do not anticipate this response, however 10% of 40 is 4, which is where the </w:t>
      </w:r>
      <w:r w:rsidRPr="00ED435C">
        <w:rPr>
          <w:lang w:val="en-AU"/>
        </w:rPr>
        <w:t xml:space="preserve">number </w:t>
      </w:r>
      <w:r w:rsidR="00ED435C" w:rsidRPr="00ED435C">
        <w:rPr>
          <w:lang w:val="en-AU"/>
        </w:rPr>
        <w:t>came from</w:t>
      </w:r>
      <w:r w:rsidRPr="00ED435C">
        <w:rPr>
          <w:lang w:val="en-AU"/>
        </w:rPr>
        <w:t>.</w:t>
      </w:r>
      <w:r w:rsidR="00271283" w:rsidRPr="00ED435C">
        <w:rPr>
          <w:lang w:val="en-AU"/>
        </w:rPr>
        <w:t xml:space="preserve"> The</w:t>
      </w:r>
      <w:r w:rsidR="00271283">
        <w:rPr>
          <w:lang w:val="en-AU"/>
        </w:rPr>
        <w:t xml:space="preserve"> Researcher(s) co</w:t>
      </w:r>
      <w:r>
        <w:rPr>
          <w:lang w:val="en-AU"/>
        </w:rPr>
        <w:t>nfirmed this is in the protocol</w:t>
      </w:r>
      <w:r w:rsidR="00271283">
        <w:rPr>
          <w:lang w:val="en-AU"/>
        </w:rPr>
        <w:t xml:space="preserve"> and </w:t>
      </w:r>
      <w:r>
        <w:rPr>
          <w:lang w:val="en-AU"/>
        </w:rPr>
        <w:t xml:space="preserve">safety </w:t>
      </w:r>
      <w:r w:rsidR="00271283">
        <w:rPr>
          <w:lang w:val="en-AU"/>
        </w:rPr>
        <w:t>data is reviewed every month</w:t>
      </w:r>
      <w:r>
        <w:rPr>
          <w:lang w:val="en-AU"/>
        </w:rPr>
        <w:t>.</w:t>
      </w:r>
    </w:p>
    <w:p w14:paraId="145C9C53" w14:textId="396D2FBE" w:rsidR="00271283" w:rsidRDefault="00271283" w:rsidP="00327E7E">
      <w:pPr>
        <w:pStyle w:val="ListParagraph"/>
        <w:numPr>
          <w:ilvl w:val="0"/>
          <w:numId w:val="13"/>
        </w:numPr>
        <w:rPr>
          <w:lang w:val="en-AU"/>
        </w:rPr>
      </w:pPr>
      <w:r>
        <w:rPr>
          <w:lang w:val="en-AU"/>
        </w:rPr>
        <w:t>The Committee queried</w:t>
      </w:r>
      <w:r w:rsidR="00327E7E">
        <w:rPr>
          <w:lang w:val="en-AU"/>
        </w:rPr>
        <w:t xml:space="preserve"> if it was possible to provide</w:t>
      </w:r>
      <w:r>
        <w:rPr>
          <w:lang w:val="en-AU"/>
        </w:rPr>
        <w:t xml:space="preserve"> post study access</w:t>
      </w:r>
      <w:r w:rsidR="00327E7E">
        <w:rPr>
          <w:lang w:val="en-AU"/>
        </w:rPr>
        <w:t xml:space="preserve"> for participants who benefited from the treatment</w:t>
      </w:r>
      <w:r>
        <w:rPr>
          <w:lang w:val="en-AU"/>
        </w:rPr>
        <w:t xml:space="preserve">. The Researcher(s) explained it depends on outcomes from study. </w:t>
      </w:r>
      <w:r w:rsidR="00327E7E">
        <w:rPr>
          <w:lang w:val="en-AU"/>
        </w:rPr>
        <w:t xml:space="preserve">It could be possible to continue access through further studies, or it may be the </w:t>
      </w:r>
      <w:r w:rsidR="00327E7E">
        <w:rPr>
          <w:lang w:val="en-AU"/>
        </w:rPr>
        <w:lastRenderedPageBreak/>
        <w:t xml:space="preserve">case that this study shows the treatment is safe and the ADHB may allow compassionate or off label use in practice. </w:t>
      </w:r>
    </w:p>
    <w:p w14:paraId="2E192332" w14:textId="77777777" w:rsidR="00B51721" w:rsidRPr="00C52A86" w:rsidRDefault="00B51721" w:rsidP="00B51721">
      <w:pPr>
        <w:spacing w:before="80" w:after="80"/>
        <w:ind w:left="360"/>
        <w:rPr>
          <w:u w:val="single"/>
          <w:lang w:val="en-AU"/>
        </w:rPr>
      </w:pPr>
    </w:p>
    <w:p w14:paraId="1568063D" w14:textId="77777777" w:rsidR="00B51721" w:rsidRPr="00C52A86" w:rsidRDefault="00B51721" w:rsidP="00B51721">
      <w:pPr>
        <w:ind w:left="360"/>
        <w:rPr>
          <w:u w:val="single"/>
          <w:lang w:val="en-AU"/>
        </w:rPr>
      </w:pPr>
      <w:r w:rsidRPr="00C52A86">
        <w:rPr>
          <w:u w:val="single"/>
          <w:lang w:val="en-AU"/>
        </w:rPr>
        <w:t>Summary of ethical issues (outstanding)</w:t>
      </w:r>
    </w:p>
    <w:p w14:paraId="52C41A2A" w14:textId="77777777" w:rsidR="00B51721" w:rsidRPr="00C52A86" w:rsidRDefault="00B51721" w:rsidP="00B51721">
      <w:pPr>
        <w:ind w:left="360"/>
        <w:rPr>
          <w:u w:val="single"/>
          <w:lang w:val="en-AU"/>
        </w:rPr>
      </w:pPr>
    </w:p>
    <w:p w14:paraId="482CAC74" w14:textId="77777777" w:rsidR="00B51721" w:rsidRPr="00C52A86" w:rsidRDefault="00B51721" w:rsidP="00B51721">
      <w:pPr>
        <w:ind w:left="360"/>
        <w:rPr>
          <w:lang w:val="en-AU"/>
        </w:rPr>
      </w:pPr>
      <w:r w:rsidRPr="00C52A86">
        <w:rPr>
          <w:lang w:val="en-AU"/>
        </w:rPr>
        <w:t>The main ethical issues considered by the Committee and which require addressing by the Researcher are as follows.</w:t>
      </w:r>
    </w:p>
    <w:p w14:paraId="74E0A6E5" w14:textId="77777777" w:rsidR="00B51721" w:rsidRPr="00C52A86" w:rsidRDefault="00B51721" w:rsidP="00B51721">
      <w:pPr>
        <w:autoSpaceDE w:val="0"/>
        <w:autoSpaceDN w:val="0"/>
        <w:adjustRightInd w:val="0"/>
        <w:ind w:left="360"/>
        <w:rPr>
          <w:lang w:val="en-AU"/>
        </w:rPr>
      </w:pPr>
    </w:p>
    <w:p w14:paraId="524A84BD" w14:textId="77777777" w:rsidR="00D0630B" w:rsidRDefault="00D0630B" w:rsidP="00D0630B">
      <w:pPr>
        <w:pStyle w:val="ListParagraph"/>
        <w:numPr>
          <w:ilvl w:val="0"/>
          <w:numId w:val="13"/>
        </w:numPr>
        <w:rPr>
          <w:lang w:val="en-AU"/>
        </w:rPr>
      </w:pPr>
      <w:r>
        <w:rPr>
          <w:lang w:val="en-AU"/>
        </w:rPr>
        <w:t>The Committee suggested using a study number rather than NHI. The Researcher(s) confirmed they would use a study number.</w:t>
      </w:r>
    </w:p>
    <w:p w14:paraId="31D1DD54" w14:textId="77777777" w:rsidR="00D0630B" w:rsidRDefault="00D0630B" w:rsidP="00D0630B">
      <w:pPr>
        <w:pStyle w:val="ListParagraph"/>
        <w:numPr>
          <w:ilvl w:val="0"/>
          <w:numId w:val="13"/>
        </w:numPr>
        <w:rPr>
          <w:lang w:val="en-AU"/>
        </w:rPr>
      </w:pPr>
      <w:r>
        <w:rPr>
          <w:lang w:val="en-AU"/>
        </w:rPr>
        <w:t xml:space="preserve">The Committee noted the study required a clinical trials reference number. See </w:t>
      </w:r>
      <w:hyperlink r:id="rId10" w:history="1">
        <w:r w:rsidRPr="008969BB">
          <w:rPr>
            <w:rStyle w:val="Hyperlink"/>
            <w:lang w:val="en-AU"/>
          </w:rPr>
          <w:t>http://www.anzctr.org.au/</w:t>
        </w:r>
      </w:hyperlink>
      <w:r>
        <w:rPr>
          <w:lang w:val="en-AU"/>
        </w:rPr>
        <w:t xml:space="preserve"> </w:t>
      </w:r>
    </w:p>
    <w:p w14:paraId="263C3D04" w14:textId="77777777" w:rsidR="00B51721" w:rsidRPr="00C52A86" w:rsidRDefault="00B51721" w:rsidP="004606AC">
      <w:pPr>
        <w:spacing w:before="80" w:after="80"/>
        <w:rPr>
          <w:rFonts w:cs="Arial"/>
          <w:szCs w:val="22"/>
          <w:lang w:val="en-AU"/>
        </w:rPr>
      </w:pPr>
    </w:p>
    <w:p w14:paraId="6FFD836A" w14:textId="77777777" w:rsidR="00B51721" w:rsidRDefault="00B51721" w:rsidP="00B51721">
      <w:pPr>
        <w:spacing w:before="80" w:after="80"/>
        <w:ind w:left="360"/>
        <w:rPr>
          <w:rFonts w:cs="Arial"/>
          <w:szCs w:val="22"/>
          <w:lang w:val="en-AU"/>
        </w:rPr>
      </w:pPr>
      <w:r w:rsidRPr="00C52A86">
        <w:rPr>
          <w:rFonts w:cs="Arial"/>
          <w:szCs w:val="22"/>
          <w:lang w:val="en-AU"/>
        </w:rPr>
        <w:t xml:space="preserve">The Committee requested the following changes to the Participant Information Sheet and Consent Form: </w:t>
      </w:r>
    </w:p>
    <w:p w14:paraId="5B24AAF8" w14:textId="77777777" w:rsidR="00D0630B" w:rsidRPr="00C52A86" w:rsidRDefault="00D0630B" w:rsidP="00B51721">
      <w:pPr>
        <w:spacing w:before="80" w:after="80"/>
        <w:ind w:left="360"/>
        <w:rPr>
          <w:rFonts w:cs="Arial"/>
          <w:szCs w:val="22"/>
          <w:lang w:val="en-AU"/>
        </w:rPr>
      </w:pPr>
    </w:p>
    <w:p w14:paraId="127936BE" w14:textId="55752C18" w:rsidR="00B948BC" w:rsidRPr="00ED435C" w:rsidRDefault="00B948BC" w:rsidP="00B948BC">
      <w:pPr>
        <w:pStyle w:val="ListParagraph"/>
        <w:numPr>
          <w:ilvl w:val="0"/>
          <w:numId w:val="13"/>
        </w:numPr>
        <w:rPr>
          <w:lang w:val="en-AU"/>
        </w:rPr>
      </w:pPr>
      <w:r>
        <w:rPr>
          <w:lang w:val="en-AU"/>
        </w:rPr>
        <w:t xml:space="preserve">Add </w:t>
      </w:r>
      <w:r w:rsidR="00FD0D94">
        <w:rPr>
          <w:lang w:val="en-AU"/>
        </w:rPr>
        <w:t xml:space="preserve">a </w:t>
      </w:r>
      <w:r>
        <w:rPr>
          <w:lang w:val="en-AU"/>
        </w:rPr>
        <w:t xml:space="preserve">table for </w:t>
      </w:r>
      <w:r w:rsidR="00FD0D94" w:rsidRPr="00ED435C">
        <w:rPr>
          <w:lang w:val="en-AU"/>
        </w:rPr>
        <w:t xml:space="preserve">participants that outline the number of visits and what occurs at each visit. </w:t>
      </w:r>
    </w:p>
    <w:p w14:paraId="4F35E253" w14:textId="5B03FE98" w:rsidR="00B948BC" w:rsidRPr="00ED435C" w:rsidRDefault="005F2B1E" w:rsidP="00B948BC">
      <w:pPr>
        <w:pStyle w:val="ListParagraph"/>
        <w:numPr>
          <w:ilvl w:val="0"/>
          <w:numId w:val="13"/>
        </w:numPr>
        <w:rPr>
          <w:lang w:val="en-AU"/>
        </w:rPr>
      </w:pPr>
      <w:r w:rsidRPr="00ED435C">
        <w:rPr>
          <w:lang w:val="en-AU"/>
        </w:rPr>
        <w:t xml:space="preserve">Please review the yes </w:t>
      </w:r>
      <w:r w:rsidR="00961745" w:rsidRPr="00ED435C">
        <w:rPr>
          <w:lang w:val="en-AU"/>
        </w:rPr>
        <w:t xml:space="preserve">/ </w:t>
      </w:r>
      <w:r w:rsidRPr="00ED435C">
        <w:rPr>
          <w:lang w:val="en-AU"/>
        </w:rPr>
        <w:t xml:space="preserve">no tick boxes on the consent form and </w:t>
      </w:r>
      <w:r w:rsidR="002A0963" w:rsidRPr="00ED435C">
        <w:rPr>
          <w:lang w:val="en-AU"/>
        </w:rPr>
        <w:t xml:space="preserve">remove </w:t>
      </w:r>
      <w:r w:rsidRPr="00ED435C">
        <w:rPr>
          <w:lang w:val="en-AU"/>
        </w:rPr>
        <w:t xml:space="preserve">those that are not actually optional to statements. </w:t>
      </w:r>
    </w:p>
    <w:p w14:paraId="4E88949B" w14:textId="5873DEEA" w:rsidR="00B948BC" w:rsidRPr="00ED435C" w:rsidRDefault="005F2B1E" w:rsidP="005F2B1E">
      <w:pPr>
        <w:pStyle w:val="ListParagraph"/>
        <w:numPr>
          <w:ilvl w:val="0"/>
          <w:numId w:val="13"/>
        </w:numPr>
        <w:rPr>
          <w:lang w:val="en-AU"/>
        </w:rPr>
      </w:pPr>
      <w:r>
        <w:rPr>
          <w:lang w:val="en-AU"/>
        </w:rPr>
        <w:t xml:space="preserve">Add that participants can withdraw at any time. See the HDEC template Participant Information Sheet for guidance on what information to include. See this template for ACC information too. </w:t>
      </w:r>
    </w:p>
    <w:p w14:paraId="68B9D094" w14:textId="434AE8A2" w:rsidR="00B948BC" w:rsidRPr="00ED435C" w:rsidRDefault="00B948BC" w:rsidP="00B948BC">
      <w:pPr>
        <w:pStyle w:val="ListParagraph"/>
        <w:numPr>
          <w:ilvl w:val="0"/>
          <w:numId w:val="13"/>
        </w:numPr>
        <w:rPr>
          <w:lang w:val="en-AU"/>
        </w:rPr>
      </w:pPr>
      <w:r w:rsidRPr="00ED435C">
        <w:rPr>
          <w:lang w:val="en-AU"/>
        </w:rPr>
        <w:t>The Committee noted the Partic</w:t>
      </w:r>
      <w:r w:rsidR="005F2B1E" w:rsidRPr="00ED435C">
        <w:rPr>
          <w:lang w:val="en-AU"/>
        </w:rPr>
        <w:t xml:space="preserve">ipant Information Sheet repeats itself, and that this is due to the summary at the beginning. </w:t>
      </w:r>
      <w:r w:rsidR="002A0963" w:rsidRPr="00ED435C">
        <w:rPr>
          <w:lang w:val="en-AU"/>
        </w:rPr>
        <w:t>Please review</w:t>
      </w:r>
    </w:p>
    <w:p w14:paraId="71A3A738" w14:textId="07AF7148" w:rsidR="005F2B1E" w:rsidRPr="00ED435C" w:rsidRDefault="005F2B1E" w:rsidP="00B948BC">
      <w:pPr>
        <w:pStyle w:val="ListParagraph"/>
        <w:numPr>
          <w:ilvl w:val="0"/>
          <w:numId w:val="13"/>
        </w:numPr>
        <w:rPr>
          <w:lang w:val="en-AU"/>
        </w:rPr>
      </w:pPr>
      <w:r w:rsidRPr="00ED435C">
        <w:rPr>
          <w:lang w:val="en-AU"/>
        </w:rPr>
        <w:t>The Committee noted the reason for the f</w:t>
      </w:r>
      <w:r w:rsidR="002A0963" w:rsidRPr="00ED435C">
        <w:rPr>
          <w:lang w:val="en-AU"/>
        </w:rPr>
        <w:t>ont size</w:t>
      </w:r>
      <w:r w:rsidRPr="00ED435C">
        <w:rPr>
          <w:lang w:val="en-AU"/>
        </w:rPr>
        <w:t xml:space="preserve"> of the Participant Information Sheet</w:t>
      </w:r>
      <w:r w:rsidR="002A0963" w:rsidRPr="00ED435C">
        <w:rPr>
          <w:lang w:val="en-AU"/>
        </w:rPr>
        <w:t xml:space="preserve">, but this was explained as </w:t>
      </w:r>
      <w:r w:rsidRPr="00ED435C">
        <w:rPr>
          <w:lang w:val="en-AU"/>
        </w:rPr>
        <w:t>due to poor eye sight</w:t>
      </w:r>
      <w:r w:rsidR="002A0963" w:rsidRPr="00ED435C">
        <w:rPr>
          <w:lang w:val="en-AU"/>
        </w:rPr>
        <w:t xml:space="preserve"> of the </w:t>
      </w:r>
      <w:r w:rsidR="00ED435C" w:rsidRPr="00ED435C">
        <w:rPr>
          <w:lang w:val="en-AU"/>
        </w:rPr>
        <w:t>participant</w:t>
      </w:r>
      <w:r w:rsidRPr="00ED435C">
        <w:rPr>
          <w:lang w:val="en-AU"/>
        </w:rPr>
        <w:t>, but please consider the HDEC template for structure and flow.</w:t>
      </w:r>
    </w:p>
    <w:p w14:paraId="3B83A88A" w14:textId="39716ECD" w:rsidR="00B948BC" w:rsidRDefault="00B948BC" w:rsidP="00B948BC">
      <w:pPr>
        <w:pStyle w:val="ListParagraph"/>
        <w:numPr>
          <w:ilvl w:val="0"/>
          <w:numId w:val="13"/>
        </w:numPr>
        <w:rPr>
          <w:lang w:val="en-AU"/>
        </w:rPr>
      </w:pPr>
      <w:r>
        <w:rPr>
          <w:lang w:val="en-AU"/>
        </w:rPr>
        <w:t>The Committee noted risk s</w:t>
      </w:r>
      <w:r w:rsidR="005F2B1E">
        <w:rPr>
          <w:lang w:val="en-AU"/>
        </w:rPr>
        <w:t xml:space="preserve">ection </w:t>
      </w:r>
      <w:r w:rsidR="009A74B8">
        <w:rPr>
          <w:lang w:val="en-AU"/>
        </w:rPr>
        <w:t xml:space="preserve">on SAEs </w:t>
      </w:r>
      <w:proofErr w:type="spellStart"/>
      <w:r w:rsidR="009A74B8">
        <w:rPr>
          <w:lang w:val="en-AU"/>
        </w:rPr>
        <w:t>eg</w:t>
      </w:r>
      <w:proofErr w:type="spellEnd"/>
      <w:r w:rsidR="009A74B8">
        <w:rPr>
          <w:lang w:val="en-AU"/>
        </w:rPr>
        <w:t xml:space="preserve"> myocardial infarction, DVT, stroke </w:t>
      </w:r>
      <w:r w:rsidR="005F2B1E">
        <w:rPr>
          <w:lang w:val="en-AU"/>
        </w:rPr>
        <w:t>requires context, or quantification.</w:t>
      </w:r>
    </w:p>
    <w:p w14:paraId="44E589C1" w14:textId="3D980E06" w:rsidR="00B948BC" w:rsidRDefault="005F2B1E" w:rsidP="00B948BC">
      <w:pPr>
        <w:pStyle w:val="ListParagraph"/>
        <w:numPr>
          <w:ilvl w:val="0"/>
          <w:numId w:val="13"/>
        </w:numPr>
        <w:rPr>
          <w:lang w:val="en-AU"/>
        </w:rPr>
      </w:pPr>
      <w:r>
        <w:rPr>
          <w:lang w:val="en-AU"/>
        </w:rPr>
        <w:t xml:space="preserve">Add information on infection rates, noting that New Zealand is lower than international averages. </w:t>
      </w:r>
    </w:p>
    <w:p w14:paraId="34E27FDD" w14:textId="0AEC07FE" w:rsidR="00B948BC" w:rsidRDefault="005F2B1E" w:rsidP="00B948BC">
      <w:pPr>
        <w:pStyle w:val="ListParagraph"/>
        <w:numPr>
          <w:ilvl w:val="0"/>
          <w:numId w:val="13"/>
        </w:numPr>
        <w:rPr>
          <w:lang w:val="en-AU"/>
        </w:rPr>
      </w:pPr>
      <w:r>
        <w:rPr>
          <w:lang w:val="en-AU"/>
        </w:rPr>
        <w:t>Please explain jargon in lay language.</w:t>
      </w:r>
    </w:p>
    <w:p w14:paraId="70501773" w14:textId="1BFB4576" w:rsidR="00B948BC" w:rsidRDefault="005F2B1E" w:rsidP="00B948BC">
      <w:pPr>
        <w:pStyle w:val="ListParagraph"/>
        <w:numPr>
          <w:ilvl w:val="0"/>
          <w:numId w:val="13"/>
        </w:numPr>
        <w:rPr>
          <w:lang w:val="en-AU"/>
        </w:rPr>
      </w:pPr>
      <w:r>
        <w:rPr>
          <w:lang w:val="en-AU"/>
        </w:rPr>
        <w:t xml:space="preserve">Explain why follow up and access to health information for outcomes is important, and have it as an option on the consent form. </w:t>
      </w:r>
    </w:p>
    <w:p w14:paraId="4BA092A2" w14:textId="38ED791B" w:rsidR="00B948BC" w:rsidRDefault="00B948BC" w:rsidP="00B948BC">
      <w:pPr>
        <w:pStyle w:val="ListParagraph"/>
        <w:numPr>
          <w:ilvl w:val="0"/>
          <w:numId w:val="13"/>
        </w:numPr>
        <w:rPr>
          <w:lang w:val="en-AU"/>
        </w:rPr>
      </w:pPr>
      <w:r>
        <w:rPr>
          <w:lang w:val="en-AU"/>
        </w:rPr>
        <w:t xml:space="preserve">Page 11, </w:t>
      </w:r>
      <w:r w:rsidR="00D0630B">
        <w:rPr>
          <w:lang w:val="en-AU"/>
        </w:rPr>
        <w:t>remove statement that HDEC will view participant’s health information, this will not happen.</w:t>
      </w:r>
      <w:r>
        <w:rPr>
          <w:lang w:val="en-AU"/>
        </w:rPr>
        <w:t xml:space="preserve"> </w:t>
      </w:r>
    </w:p>
    <w:p w14:paraId="1EEDED10" w14:textId="77777777" w:rsidR="00DC690D" w:rsidRPr="00C52A86" w:rsidRDefault="00DC690D" w:rsidP="00B51721">
      <w:pPr>
        <w:rPr>
          <w:color w:val="FF0000"/>
          <w:lang w:val="en-AU"/>
        </w:rPr>
      </w:pPr>
    </w:p>
    <w:p w14:paraId="241CC5F6" w14:textId="77777777" w:rsidR="00E24E77" w:rsidRPr="00C52A86" w:rsidRDefault="00E24E77" w:rsidP="00E24E77">
      <w:pPr>
        <w:rPr>
          <w:u w:val="single"/>
          <w:lang w:val="en-AU"/>
        </w:rPr>
      </w:pPr>
      <w:r w:rsidRPr="00C52A86">
        <w:rPr>
          <w:u w:val="single"/>
          <w:lang w:val="en-AU"/>
        </w:rPr>
        <w:t xml:space="preserve">Decision </w:t>
      </w:r>
    </w:p>
    <w:p w14:paraId="305E5BEB" w14:textId="77777777" w:rsidR="00E24E77" w:rsidRPr="00C52A86" w:rsidRDefault="00E24E77" w:rsidP="00E24E77">
      <w:pPr>
        <w:rPr>
          <w:lang w:val="en-AU"/>
        </w:rPr>
      </w:pPr>
    </w:p>
    <w:p w14:paraId="2EF912E0" w14:textId="5F78CB72" w:rsidR="00E24E77" w:rsidRPr="00C52A86" w:rsidRDefault="00E24E77" w:rsidP="00E24E77">
      <w:pPr>
        <w:rPr>
          <w:lang w:val="en-AU"/>
        </w:rPr>
      </w:pPr>
      <w:r w:rsidRPr="00C52A86">
        <w:rPr>
          <w:lang w:val="en-AU"/>
        </w:rPr>
        <w:t xml:space="preserve">This application was </w:t>
      </w:r>
      <w:r w:rsidRPr="00C52A86">
        <w:rPr>
          <w:i/>
          <w:lang w:val="en-AU"/>
        </w:rPr>
        <w:t>provisionally approved</w:t>
      </w:r>
      <w:r w:rsidRPr="00C52A86">
        <w:rPr>
          <w:lang w:val="en-AU"/>
        </w:rPr>
        <w:t xml:space="preserve"> by </w:t>
      </w:r>
      <w:r w:rsidRPr="00D0630B">
        <w:rPr>
          <w:rFonts w:cs="Arial"/>
          <w:szCs w:val="22"/>
          <w:lang w:val="en-AU"/>
        </w:rPr>
        <w:t>consensu</w:t>
      </w:r>
      <w:r w:rsidR="00D0630B" w:rsidRPr="00D0630B">
        <w:rPr>
          <w:rFonts w:cs="Arial"/>
          <w:szCs w:val="22"/>
          <w:lang w:val="en-AU"/>
        </w:rPr>
        <w:t xml:space="preserve">s, </w:t>
      </w:r>
      <w:r w:rsidRPr="00D0630B">
        <w:rPr>
          <w:lang w:val="en-AU"/>
        </w:rPr>
        <w:t>subject</w:t>
      </w:r>
      <w:r w:rsidRPr="00C52A86">
        <w:rPr>
          <w:lang w:val="en-AU"/>
        </w:rPr>
        <w:t xml:space="preserve"> to the following information being received. </w:t>
      </w:r>
    </w:p>
    <w:p w14:paraId="2455E050" w14:textId="77777777" w:rsidR="00E24E77" w:rsidRPr="00C52A86" w:rsidRDefault="00E24E77" w:rsidP="00E24E77">
      <w:pPr>
        <w:rPr>
          <w:lang w:val="en-AU"/>
        </w:rPr>
      </w:pPr>
    </w:p>
    <w:p w14:paraId="1DE4C5A3" w14:textId="77777777" w:rsidR="00D0630B" w:rsidRDefault="00D0630B" w:rsidP="00D0630B">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C7ED0EF" w14:textId="58224F0B" w:rsidR="00D0630B" w:rsidRPr="00555F27" w:rsidRDefault="00D0630B" w:rsidP="00D0630B">
      <w:pPr>
        <w:pStyle w:val="ListParagraph"/>
        <w:numPr>
          <w:ilvl w:val="0"/>
          <w:numId w:val="7"/>
        </w:numPr>
        <w:spacing w:before="80" w:after="80"/>
        <w:jc w:val="both"/>
        <w:rPr>
          <w:rFonts w:cs="Arial"/>
          <w:szCs w:val="22"/>
          <w:lang w:val="en-NZ"/>
        </w:rPr>
      </w:pPr>
      <w:r>
        <w:rPr>
          <w:rFonts w:cs="Arial"/>
          <w:szCs w:val="22"/>
          <w:lang w:val="en-NZ"/>
        </w:rPr>
        <w:t xml:space="preserve">Make the changes suggested by the HDEC with regard to data </w:t>
      </w:r>
      <w:proofErr w:type="spellStart"/>
      <w:r>
        <w:rPr>
          <w:rFonts w:cs="Arial"/>
          <w:szCs w:val="22"/>
          <w:lang w:val="en-NZ"/>
        </w:rPr>
        <w:t>confidentality</w:t>
      </w:r>
      <w:proofErr w:type="spellEnd"/>
      <w:r>
        <w:rPr>
          <w:rFonts w:cs="Arial"/>
          <w:szCs w:val="22"/>
          <w:lang w:val="en-NZ"/>
        </w:rPr>
        <w:t xml:space="preserve"> and registration of study in a clinical trial registry. </w:t>
      </w:r>
    </w:p>
    <w:p w14:paraId="2BA74890" w14:textId="77777777" w:rsidR="00E24E77" w:rsidRPr="00C52A86" w:rsidRDefault="00E24E77" w:rsidP="00E24E77">
      <w:pPr>
        <w:rPr>
          <w:color w:val="FF0000"/>
          <w:lang w:val="en-AU"/>
        </w:rPr>
      </w:pPr>
    </w:p>
    <w:p w14:paraId="113FE9A7" w14:textId="0DA609A5" w:rsidR="00E24E77" w:rsidRPr="00C52A86" w:rsidRDefault="00E24E77" w:rsidP="00E24E77">
      <w:pPr>
        <w:rPr>
          <w:color w:val="FF0000"/>
          <w:lang w:val="en-AU"/>
        </w:rPr>
      </w:pPr>
      <w:r w:rsidRPr="00C52A86">
        <w:rPr>
          <w:lang w:val="en-AU"/>
        </w:rPr>
        <w:t xml:space="preserve">This following information will be reviewed, and a final decision made on the application, by </w:t>
      </w:r>
      <w:r w:rsidR="00ED435C">
        <w:rPr>
          <w:lang w:val="en-AU"/>
        </w:rPr>
        <w:t xml:space="preserve">Ms </w:t>
      </w:r>
      <w:proofErr w:type="spellStart"/>
      <w:r w:rsidR="00ED435C">
        <w:rPr>
          <w:lang w:val="en-AU"/>
        </w:rPr>
        <w:t>Shamim</w:t>
      </w:r>
      <w:proofErr w:type="spellEnd"/>
      <w:r w:rsidR="00ED435C">
        <w:rPr>
          <w:lang w:val="en-AU"/>
        </w:rPr>
        <w:t xml:space="preserve"> </w:t>
      </w:r>
      <w:proofErr w:type="spellStart"/>
      <w:r w:rsidR="00ED435C">
        <w:rPr>
          <w:lang w:val="en-AU"/>
        </w:rPr>
        <w:t>Chagani</w:t>
      </w:r>
      <w:proofErr w:type="spellEnd"/>
      <w:r w:rsidR="00ED435C">
        <w:rPr>
          <w:lang w:val="en-AU"/>
        </w:rPr>
        <w:t xml:space="preserve"> and Dr Karen Bartholomew. </w:t>
      </w:r>
    </w:p>
    <w:p w14:paraId="0C5A12AF" w14:textId="36AEC924" w:rsidR="0028468F" w:rsidRPr="00C52A86" w:rsidRDefault="005A5BA4">
      <w:pPr>
        <w:autoSpaceDE w:val="0"/>
        <w:autoSpaceDN w:val="0"/>
        <w:adjustRightInd w:val="0"/>
        <w:rPr>
          <w:lang w:val="en-AU"/>
        </w:rPr>
      </w:pPr>
      <w:r w:rsidRPr="00C52A8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0990" w:rsidRPr="00C52A86" w14:paraId="1E490D90" w14:textId="77777777" w:rsidTr="000C0990">
        <w:trPr>
          <w:trHeight w:val="280"/>
        </w:trPr>
        <w:tc>
          <w:tcPr>
            <w:tcW w:w="966" w:type="dxa"/>
            <w:tcBorders>
              <w:top w:val="nil"/>
              <w:left w:val="nil"/>
              <w:bottom w:val="nil"/>
              <w:right w:val="nil"/>
            </w:tcBorders>
          </w:tcPr>
          <w:p w14:paraId="768B89C7" w14:textId="77777777" w:rsidR="000C0990" w:rsidRPr="00C52A86" w:rsidRDefault="000C0990">
            <w:pPr>
              <w:autoSpaceDE w:val="0"/>
              <w:autoSpaceDN w:val="0"/>
              <w:adjustRightInd w:val="0"/>
              <w:rPr>
                <w:lang w:val="en-AU"/>
              </w:rPr>
            </w:pPr>
            <w:r w:rsidRPr="00C52A86">
              <w:rPr>
                <w:lang w:val="en-AU"/>
              </w:rPr>
              <w:lastRenderedPageBreak/>
              <w:t xml:space="preserve"> </w:t>
            </w:r>
            <w:r w:rsidRPr="00C52A86">
              <w:rPr>
                <w:b/>
                <w:lang w:val="en-AU"/>
              </w:rPr>
              <w:t xml:space="preserve">4 </w:t>
            </w:r>
            <w:r w:rsidRPr="00C52A86">
              <w:rPr>
                <w:lang w:val="en-AU"/>
              </w:rPr>
              <w:t xml:space="preserve"> </w:t>
            </w:r>
          </w:p>
        </w:tc>
        <w:tc>
          <w:tcPr>
            <w:tcW w:w="2575" w:type="dxa"/>
            <w:tcBorders>
              <w:top w:val="nil"/>
              <w:left w:val="nil"/>
              <w:bottom w:val="nil"/>
              <w:right w:val="nil"/>
            </w:tcBorders>
          </w:tcPr>
          <w:p w14:paraId="62319F10" w14:textId="77777777" w:rsidR="000C0990" w:rsidRPr="00C52A86" w:rsidRDefault="000C0990">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24B007C0" w14:textId="712382C1" w:rsidR="000C0990" w:rsidRPr="00C52A86" w:rsidRDefault="000C0990">
            <w:pPr>
              <w:autoSpaceDE w:val="0"/>
              <w:autoSpaceDN w:val="0"/>
              <w:adjustRightInd w:val="0"/>
              <w:rPr>
                <w:lang w:val="en-AU"/>
              </w:rPr>
            </w:pPr>
            <w:r w:rsidRPr="00C52A86">
              <w:rPr>
                <w:b/>
                <w:lang w:val="en-AU"/>
              </w:rPr>
              <w:t>15/NTA/197</w:t>
            </w:r>
            <w:r w:rsidRPr="00C52A86">
              <w:rPr>
                <w:lang w:val="en-AU"/>
              </w:rPr>
              <w:t xml:space="preserve"> </w:t>
            </w:r>
            <w:r w:rsidRPr="000C0990">
              <w:rPr>
                <w:b/>
                <w:lang w:val="en-AU"/>
              </w:rPr>
              <w:t>(CLOSED)</w:t>
            </w:r>
          </w:p>
        </w:tc>
      </w:tr>
      <w:tr w:rsidR="000C0990" w:rsidRPr="00C52A86" w14:paraId="1E2526A4" w14:textId="77777777" w:rsidTr="000C0990">
        <w:trPr>
          <w:trHeight w:val="280"/>
        </w:trPr>
        <w:tc>
          <w:tcPr>
            <w:tcW w:w="966" w:type="dxa"/>
            <w:tcBorders>
              <w:top w:val="nil"/>
              <w:left w:val="nil"/>
              <w:bottom w:val="nil"/>
              <w:right w:val="nil"/>
            </w:tcBorders>
          </w:tcPr>
          <w:p w14:paraId="739A0EA6"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830DF20" w14:textId="77777777" w:rsidR="000C0990" w:rsidRPr="00C52A86" w:rsidRDefault="000C0990">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05ECD354" w14:textId="77777777" w:rsidR="000C0990" w:rsidRPr="00C52A86" w:rsidRDefault="000C0990">
            <w:pPr>
              <w:autoSpaceDE w:val="0"/>
              <w:autoSpaceDN w:val="0"/>
              <w:adjustRightInd w:val="0"/>
              <w:rPr>
                <w:lang w:val="en-AU"/>
              </w:rPr>
            </w:pPr>
            <w:r w:rsidRPr="00C52A86">
              <w:rPr>
                <w:lang w:val="en-AU"/>
              </w:rPr>
              <w:t xml:space="preserve">A Phase </w:t>
            </w:r>
            <w:proofErr w:type="spellStart"/>
            <w:r w:rsidRPr="00C52A86">
              <w:rPr>
                <w:lang w:val="en-AU"/>
              </w:rPr>
              <w:t>IIb</w:t>
            </w:r>
            <w:proofErr w:type="spellEnd"/>
            <w:r w:rsidRPr="00C52A86">
              <w:rPr>
                <w:lang w:val="en-AU"/>
              </w:rPr>
              <w:t xml:space="preserve"> Study of NTCELL in Patients with Parkinson's Disease </w:t>
            </w:r>
          </w:p>
        </w:tc>
      </w:tr>
      <w:tr w:rsidR="000C0990" w:rsidRPr="00C52A86" w14:paraId="5AF4B835" w14:textId="77777777" w:rsidTr="000C0990">
        <w:trPr>
          <w:trHeight w:val="280"/>
        </w:trPr>
        <w:tc>
          <w:tcPr>
            <w:tcW w:w="966" w:type="dxa"/>
            <w:tcBorders>
              <w:top w:val="nil"/>
              <w:left w:val="nil"/>
              <w:bottom w:val="nil"/>
              <w:right w:val="nil"/>
            </w:tcBorders>
          </w:tcPr>
          <w:p w14:paraId="12481BCD"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35F401E" w14:textId="77777777" w:rsidR="000C0990" w:rsidRPr="00C52A86" w:rsidRDefault="000C0990">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282BA507" w14:textId="77777777" w:rsidR="000C0990" w:rsidRPr="00C52A86" w:rsidRDefault="000C0990">
            <w:pPr>
              <w:autoSpaceDE w:val="0"/>
              <w:autoSpaceDN w:val="0"/>
              <w:adjustRightInd w:val="0"/>
              <w:rPr>
                <w:lang w:val="en-AU"/>
              </w:rPr>
            </w:pPr>
            <w:r w:rsidRPr="00C52A86">
              <w:rPr>
                <w:lang w:val="en-AU"/>
              </w:rPr>
              <w:t xml:space="preserve">Dr Barry Snow </w:t>
            </w:r>
          </w:p>
        </w:tc>
      </w:tr>
      <w:tr w:rsidR="000C0990" w:rsidRPr="00C52A86" w14:paraId="4E458F74" w14:textId="77777777" w:rsidTr="000C0990">
        <w:trPr>
          <w:trHeight w:val="280"/>
        </w:trPr>
        <w:tc>
          <w:tcPr>
            <w:tcW w:w="966" w:type="dxa"/>
            <w:tcBorders>
              <w:top w:val="nil"/>
              <w:left w:val="nil"/>
              <w:bottom w:val="nil"/>
              <w:right w:val="nil"/>
            </w:tcBorders>
          </w:tcPr>
          <w:p w14:paraId="794BAA6F"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66D654B7" w14:textId="77777777" w:rsidR="000C0990" w:rsidRPr="00C52A86" w:rsidRDefault="000C0990">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477CDC01" w14:textId="77777777" w:rsidR="000C0990" w:rsidRPr="00C52A86" w:rsidRDefault="000C0990">
            <w:pPr>
              <w:autoSpaceDE w:val="0"/>
              <w:autoSpaceDN w:val="0"/>
              <w:adjustRightInd w:val="0"/>
              <w:rPr>
                <w:lang w:val="en-AU"/>
              </w:rPr>
            </w:pPr>
            <w:r w:rsidRPr="00C52A86">
              <w:rPr>
                <w:lang w:val="en-AU"/>
              </w:rPr>
              <w:t xml:space="preserve">Living Cell Technologies New Zealand Limited </w:t>
            </w:r>
          </w:p>
        </w:tc>
      </w:tr>
      <w:tr w:rsidR="000C0990" w:rsidRPr="00C52A86" w14:paraId="37153DBA" w14:textId="77777777" w:rsidTr="000C0990">
        <w:trPr>
          <w:trHeight w:val="280"/>
        </w:trPr>
        <w:tc>
          <w:tcPr>
            <w:tcW w:w="966" w:type="dxa"/>
            <w:tcBorders>
              <w:top w:val="nil"/>
              <w:left w:val="nil"/>
              <w:bottom w:val="nil"/>
              <w:right w:val="nil"/>
            </w:tcBorders>
          </w:tcPr>
          <w:p w14:paraId="5D9D2F0E"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22304B9" w14:textId="77777777" w:rsidR="000C0990" w:rsidRPr="00C52A86" w:rsidRDefault="000C0990">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447928D7" w14:textId="77777777" w:rsidR="000C0990" w:rsidRPr="00C52A86" w:rsidRDefault="000C0990">
            <w:pPr>
              <w:autoSpaceDE w:val="0"/>
              <w:autoSpaceDN w:val="0"/>
              <w:adjustRightInd w:val="0"/>
              <w:rPr>
                <w:lang w:val="en-AU"/>
              </w:rPr>
            </w:pPr>
            <w:r w:rsidRPr="00C52A86">
              <w:rPr>
                <w:lang w:val="en-AU"/>
              </w:rPr>
              <w:t xml:space="preserve">19 November 2015 </w:t>
            </w:r>
          </w:p>
        </w:tc>
      </w:tr>
    </w:tbl>
    <w:p w14:paraId="44EDDE37" w14:textId="77777777" w:rsidR="0028468F" w:rsidRPr="00C52A86" w:rsidRDefault="005A5BA4">
      <w:pPr>
        <w:autoSpaceDE w:val="0"/>
        <w:autoSpaceDN w:val="0"/>
        <w:adjustRightInd w:val="0"/>
        <w:rPr>
          <w:lang w:val="en-AU"/>
        </w:rPr>
      </w:pPr>
      <w:r w:rsidRPr="00C52A86">
        <w:rPr>
          <w:lang w:val="en-AU"/>
        </w:rPr>
        <w:t xml:space="preserve"> </w:t>
      </w:r>
    </w:p>
    <w:p w14:paraId="7472AF0E" w14:textId="413226D8" w:rsidR="00987913" w:rsidRPr="00C52A86" w:rsidRDefault="00E021F7">
      <w:pPr>
        <w:autoSpaceDE w:val="0"/>
        <w:autoSpaceDN w:val="0"/>
        <w:adjustRightInd w:val="0"/>
        <w:rPr>
          <w:sz w:val="20"/>
          <w:lang w:val="en-AU"/>
        </w:rPr>
      </w:pPr>
      <w:r w:rsidRPr="00C52A86">
        <w:rPr>
          <w:rFonts w:cs="Arial"/>
          <w:szCs w:val="22"/>
          <w:lang w:val="en-AU" w:eastAsia="en-GB"/>
        </w:rPr>
        <w:t xml:space="preserve">Dr Barry Snow (CI) </w:t>
      </w:r>
      <w:r w:rsidR="00254B4E">
        <w:rPr>
          <w:rFonts w:cs="Arial"/>
          <w:szCs w:val="22"/>
          <w:lang w:val="en-AU" w:eastAsia="en-GB"/>
        </w:rPr>
        <w:t>was not available.</w:t>
      </w:r>
      <w:r w:rsidRPr="00C52A86">
        <w:rPr>
          <w:rFonts w:cs="Arial"/>
          <w:szCs w:val="22"/>
          <w:lang w:val="en-AU" w:eastAsia="en-GB"/>
        </w:rPr>
        <w:t xml:space="preserve"> Mark Simpson, Ken Taylor &amp; Jenny Han in person</w:t>
      </w:r>
      <w:r w:rsidRPr="00C52A86">
        <w:rPr>
          <w:szCs w:val="22"/>
          <w:lang w:val="en-AU"/>
        </w:rPr>
        <w:t xml:space="preserve"> </w:t>
      </w:r>
      <w:r w:rsidR="00987913" w:rsidRPr="00C52A86">
        <w:rPr>
          <w:szCs w:val="22"/>
          <w:lang w:val="en-AU"/>
        </w:rPr>
        <w:t>w</w:t>
      </w:r>
      <w:r w:rsidR="00260251">
        <w:rPr>
          <w:szCs w:val="22"/>
          <w:lang w:val="en-AU"/>
        </w:rPr>
        <w:t xml:space="preserve">ere </w:t>
      </w:r>
      <w:r w:rsidR="00987913" w:rsidRPr="00390B7C">
        <w:rPr>
          <w:szCs w:val="22"/>
          <w:lang w:val="en-AU"/>
        </w:rPr>
        <w:t xml:space="preserve">present </w:t>
      </w:r>
      <w:r w:rsidR="00DC62A5" w:rsidRPr="00390B7C">
        <w:rPr>
          <w:rFonts w:cs="Arial"/>
          <w:szCs w:val="22"/>
          <w:lang w:val="en-AU"/>
        </w:rPr>
        <w:t>in person</w:t>
      </w:r>
      <w:r w:rsidR="00987913" w:rsidRPr="00C52A86">
        <w:rPr>
          <w:szCs w:val="22"/>
          <w:lang w:val="en-AU"/>
        </w:rPr>
        <w:t xml:space="preserve"> discussion of this application</w:t>
      </w:r>
      <w:r w:rsidR="00987913" w:rsidRPr="00C52A86">
        <w:rPr>
          <w:lang w:val="en-AU"/>
        </w:rPr>
        <w:t>.</w:t>
      </w:r>
    </w:p>
    <w:p w14:paraId="6EB2AC70" w14:textId="77777777" w:rsidR="00987913" w:rsidRPr="00C52A86" w:rsidRDefault="00987913">
      <w:pPr>
        <w:autoSpaceDE w:val="0"/>
        <w:autoSpaceDN w:val="0"/>
        <w:adjustRightInd w:val="0"/>
        <w:rPr>
          <w:u w:val="single"/>
          <w:lang w:val="en-AU"/>
        </w:rPr>
      </w:pPr>
    </w:p>
    <w:p w14:paraId="578E245F"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031628B5" w14:textId="77777777" w:rsidR="00E24E77" w:rsidRPr="00C52A86" w:rsidRDefault="00E24E77">
      <w:pPr>
        <w:autoSpaceDE w:val="0"/>
        <w:autoSpaceDN w:val="0"/>
        <w:adjustRightInd w:val="0"/>
        <w:rPr>
          <w:b/>
          <w:lang w:val="en-AU"/>
        </w:rPr>
      </w:pPr>
    </w:p>
    <w:p w14:paraId="04245337"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009925F3" w14:textId="77777777" w:rsidR="00E24E77" w:rsidRPr="00C52A86" w:rsidRDefault="00E24E77">
      <w:pPr>
        <w:autoSpaceDE w:val="0"/>
        <w:autoSpaceDN w:val="0"/>
        <w:adjustRightInd w:val="0"/>
        <w:rPr>
          <w:lang w:val="en-AU"/>
        </w:rPr>
      </w:pPr>
    </w:p>
    <w:p w14:paraId="0E5191E5" w14:textId="77777777" w:rsidR="00E24E77" w:rsidRPr="00C52A86" w:rsidRDefault="00E24E77">
      <w:pPr>
        <w:autoSpaceDE w:val="0"/>
        <w:autoSpaceDN w:val="0"/>
        <w:adjustRightInd w:val="0"/>
        <w:rPr>
          <w:lang w:val="en-AU"/>
        </w:rPr>
      </w:pPr>
      <w:r w:rsidRPr="00C52A86">
        <w:rPr>
          <w:lang w:val="en-AU"/>
        </w:rPr>
        <w:t>No potential conflicts of interest related to this application were declared by any member.</w:t>
      </w:r>
    </w:p>
    <w:p w14:paraId="4FD8D065" w14:textId="10CF3471" w:rsidR="000C0990" w:rsidRDefault="000C0990" w:rsidP="000C0990">
      <w:pPr>
        <w:spacing w:before="80" w:after="80"/>
        <w:rPr>
          <w:lang w:val="en-AU"/>
        </w:rPr>
      </w:pPr>
    </w:p>
    <w:p w14:paraId="2F9A7C24" w14:textId="4BBF9BF7" w:rsidR="00E24E77" w:rsidRPr="00C52A86" w:rsidRDefault="00E24E77" w:rsidP="000C0990">
      <w:pPr>
        <w:spacing w:before="80" w:after="80"/>
        <w:rPr>
          <w:u w:val="single"/>
          <w:lang w:val="en-AU"/>
        </w:rPr>
      </w:pPr>
      <w:r w:rsidRPr="00C52A86">
        <w:rPr>
          <w:u w:val="single"/>
          <w:lang w:val="en-AU"/>
        </w:rPr>
        <w:t xml:space="preserve">Decision </w:t>
      </w:r>
    </w:p>
    <w:p w14:paraId="4F00C43F" w14:textId="77777777" w:rsidR="00E24E77" w:rsidRPr="00C52A86" w:rsidRDefault="00E24E77" w:rsidP="00E24E77">
      <w:pPr>
        <w:rPr>
          <w:lang w:val="en-AU"/>
        </w:rPr>
      </w:pPr>
    </w:p>
    <w:p w14:paraId="6B758D7C" w14:textId="047F7083" w:rsidR="00E24E77" w:rsidRPr="00C52A86" w:rsidRDefault="00E24E77" w:rsidP="00E24E77">
      <w:pPr>
        <w:rPr>
          <w:lang w:val="en-AU"/>
        </w:rPr>
      </w:pPr>
      <w:r w:rsidRPr="00C52A86">
        <w:rPr>
          <w:lang w:val="en-AU"/>
        </w:rPr>
        <w:t xml:space="preserve">This application was </w:t>
      </w:r>
      <w:r w:rsidRPr="00E3132E">
        <w:rPr>
          <w:i/>
          <w:lang w:val="en-AU"/>
        </w:rPr>
        <w:t>provisionally approved</w:t>
      </w:r>
      <w:r w:rsidRPr="00E3132E">
        <w:rPr>
          <w:lang w:val="en-AU"/>
        </w:rPr>
        <w:t xml:space="preserve"> by </w:t>
      </w:r>
      <w:r w:rsidR="00E3132E" w:rsidRPr="00E3132E">
        <w:rPr>
          <w:rFonts w:cs="Arial"/>
          <w:szCs w:val="22"/>
          <w:lang w:val="en-AU"/>
        </w:rPr>
        <w:t>consensus</w:t>
      </w:r>
      <w:r w:rsidR="00C528A2">
        <w:rPr>
          <w:rFonts w:cs="Arial"/>
          <w:szCs w:val="22"/>
          <w:lang w:val="en-AU"/>
        </w:rPr>
        <w:t>.</w:t>
      </w:r>
      <w:bookmarkStart w:id="0" w:name="_GoBack"/>
      <w:bookmarkEnd w:id="0"/>
    </w:p>
    <w:p w14:paraId="17C1BDC5" w14:textId="77777777" w:rsidR="00E24E77" w:rsidRPr="00C52A86" w:rsidRDefault="00E24E77" w:rsidP="00E24E77">
      <w:pPr>
        <w:rPr>
          <w:lang w:val="en-AU"/>
        </w:rPr>
      </w:pPr>
    </w:p>
    <w:p w14:paraId="4CD70C36" w14:textId="549E2A71" w:rsidR="0028468F" w:rsidRPr="00C52A86" w:rsidRDefault="005A5BA4">
      <w:pPr>
        <w:autoSpaceDE w:val="0"/>
        <w:autoSpaceDN w:val="0"/>
        <w:adjustRightInd w:val="0"/>
        <w:rPr>
          <w:lang w:val="en-AU"/>
        </w:rPr>
      </w:pPr>
      <w:r w:rsidRPr="00C52A8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0990" w:rsidRPr="00C52A86" w14:paraId="5FB6B717" w14:textId="77777777" w:rsidTr="000C0990">
        <w:trPr>
          <w:trHeight w:val="280"/>
        </w:trPr>
        <w:tc>
          <w:tcPr>
            <w:tcW w:w="966" w:type="dxa"/>
            <w:tcBorders>
              <w:top w:val="nil"/>
              <w:left w:val="nil"/>
              <w:bottom w:val="nil"/>
              <w:right w:val="nil"/>
            </w:tcBorders>
          </w:tcPr>
          <w:p w14:paraId="70FC5253" w14:textId="77777777" w:rsidR="000C0990" w:rsidRPr="00C52A86" w:rsidRDefault="000C0990">
            <w:pPr>
              <w:autoSpaceDE w:val="0"/>
              <w:autoSpaceDN w:val="0"/>
              <w:adjustRightInd w:val="0"/>
              <w:rPr>
                <w:lang w:val="en-AU"/>
              </w:rPr>
            </w:pPr>
            <w:r w:rsidRPr="00C52A86">
              <w:rPr>
                <w:lang w:val="en-AU"/>
              </w:rPr>
              <w:lastRenderedPageBreak/>
              <w:t xml:space="preserve"> </w:t>
            </w:r>
            <w:r w:rsidRPr="00C52A86">
              <w:rPr>
                <w:b/>
                <w:lang w:val="en-AU"/>
              </w:rPr>
              <w:t xml:space="preserve">5 </w:t>
            </w:r>
            <w:r w:rsidRPr="00C52A86">
              <w:rPr>
                <w:lang w:val="en-AU"/>
              </w:rPr>
              <w:t xml:space="preserve"> </w:t>
            </w:r>
          </w:p>
        </w:tc>
        <w:tc>
          <w:tcPr>
            <w:tcW w:w="2575" w:type="dxa"/>
            <w:tcBorders>
              <w:top w:val="nil"/>
              <w:left w:val="nil"/>
              <w:bottom w:val="nil"/>
              <w:right w:val="nil"/>
            </w:tcBorders>
          </w:tcPr>
          <w:p w14:paraId="1AEF2AC6" w14:textId="77777777" w:rsidR="000C0990" w:rsidRPr="00C52A86" w:rsidRDefault="000C0990">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6448A1B4" w14:textId="77777777" w:rsidR="000C0990" w:rsidRPr="00C52A86" w:rsidRDefault="000C0990">
            <w:pPr>
              <w:autoSpaceDE w:val="0"/>
              <w:autoSpaceDN w:val="0"/>
              <w:adjustRightInd w:val="0"/>
              <w:rPr>
                <w:lang w:val="en-AU"/>
              </w:rPr>
            </w:pPr>
            <w:r w:rsidRPr="00C52A86">
              <w:rPr>
                <w:b/>
                <w:lang w:val="en-AU"/>
              </w:rPr>
              <w:t>15/NTA/198</w:t>
            </w:r>
            <w:r w:rsidRPr="00C52A86">
              <w:rPr>
                <w:lang w:val="en-AU"/>
              </w:rPr>
              <w:t xml:space="preserve"> </w:t>
            </w:r>
          </w:p>
        </w:tc>
      </w:tr>
      <w:tr w:rsidR="000C0990" w:rsidRPr="00C52A86" w14:paraId="743C8063" w14:textId="77777777" w:rsidTr="000C0990">
        <w:trPr>
          <w:trHeight w:val="280"/>
        </w:trPr>
        <w:tc>
          <w:tcPr>
            <w:tcW w:w="966" w:type="dxa"/>
            <w:tcBorders>
              <w:top w:val="nil"/>
              <w:left w:val="nil"/>
              <w:bottom w:val="nil"/>
              <w:right w:val="nil"/>
            </w:tcBorders>
          </w:tcPr>
          <w:p w14:paraId="7F9AE370"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4144A14" w14:textId="77777777" w:rsidR="000C0990" w:rsidRPr="00C52A86" w:rsidRDefault="000C0990">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496ACDFD" w14:textId="77777777" w:rsidR="000C0990" w:rsidRPr="00C52A86" w:rsidRDefault="000C0990">
            <w:pPr>
              <w:autoSpaceDE w:val="0"/>
              <w:autoSpaceDN w:val="0"/>
              <w:adjustRightInd w:val="0"/>
              <w:rPr>
                <w:lang w:val="en-AU"/>
              </w:rPr>
            </w:pPr>
            <w:r w:rsidRPr="00C52A86">
              <w:rPr>
                <w:lang w:val="en-AU"/>
              </w:rPr>
              <w:t xml:space="preserve">The Role of Lifestyle Factors in Breast Cancer </w:t>
            </w:r>
          </w:p>
        </w:tc>
      </w:tr>
      <w:tr w:rsidR="000C0990" w:rsidRPr="00C52A86" w14:paraId="11BE249A" w14:textId="77777777" w:rsidTr="000C0990">
        <w:trPr>
          <w:trHeight w:val="280"/>
        </w:trPr>
        <w:tc>
          <w:tcPr>
            <w:tcW w:w="966" w:type="dxa"/>
            <w:tcBorders>
              <w:top w:val="nil"/>
              <w:left w:val="nil"/>
              <w:bottom w:val="nil"/>
              <w:right w:val="nil"/>
            </w:tcBorders>
          </w:tcPr>
          <w:p w14:paraId="5016581D"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043F3E02" w14:textId="77777777" w:rsidR="000C0990" w:rsidRPr="00C52A86" w:rsidRDefault="000C0990">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093A94AB" w14:textId="77777777" w:rsidR="000C0990" w:rsidRPr="00C52A86" w:rsidRDefault="000C0990">
            <w:pPr>
              <w:autoSpaceDE w:val="0"/>
              <w:autoSpaceDN w:val="0"/>
              <w:adjustRightInd w:val="0"/>
              <w:rPr>
                <w:lang w:val="en-AU"/>
              </w:rPr>
            </w:pPr>
            <w:r w:rsidRPr="00C52A86">
              <w:rPr>
                <w:lang w:val="en-AU"/>
              </w:rPr>
              <w:t xml:space="preserve">Dr Rachael Flanagan </w:t>
            </w:r>
          </w:p>
        </w:tc>
      </w:tr>
      <w:tr w:rsidR="000C0990" w:rsidRPr="00C52A86" w14:paraId="2FFB79B4" w14:textId="77777777" w:rsidTr="000C0990">
        <w:trPr>
          <w:trHeight w:val="280"/>
        </w:trPr>
        <w:tc>
          <w:tcPr>
            <w:tcW w:w="966" w:type="dxa"/>
            <w:tcBorders>
              <w:top w:val="nil"/>
              <w:left w:val="nil"/>
              <w:bottom w:val="nil"/>
              <w:right w:val="nil"/>
            </w:tcBorders>
          </w:tcPr>
          <w:p w14:paraId="468EF1C0"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4DD295D" w14:textId="77777777" w:rsidR="000C0990" w:rsidRPr="00C52A86" w:rsidRDefault="000C0990">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6388D416" w14:textId="77777777" w:rsidR="000C0990" w:rsidRPr="00C52A86" w:rsidRDefault="000C0990">
            <w:pPr>
              <w:autoSpaceDE w:val="0"/>
              <w:autoSpaceDN w:val="0"/>
              <w:adjustRightInd w:val="0"/>
              <w:rPr>
                <w:lang w:val="en-AU"/>
              </w:rPr>
            </w:pPr>
            <w:r w:rsidRPr="00C52A86">
              <w:rPr>
                <w:lang w:val="en-AU"/>
              </w:rPr>
              <w:t xml:space="preserve">NZ Breast Cancer Foundation </w:t>
            </w:r>
          </w:p>
        </w:tc>
      </w:tr>
      <w:tr w:rsidR="000C0990" w:rsidRPr="00C52A86" w14:paraId="37BF3E1C" w14:textId="77777777" w:rsidTr="000C0990">
        <w:trPr>
          <w:trHeight w:val="280"/>
        </w:trPr>
        <w:tc>
          <w:tcPr>
            <w:tcW w:w="966" w:type="dxa"/>
            <w:tcBorders>
              <w:top w:val="nil"/>
              <w:left w:val="nil"/>
              <w:bottom w:val="nil"/>
              <w:right w:val="nil"/>
            </w:tcBorders>
          </w:tcPr>
          <w:p w14:paraId="5D78B3FF"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A9E3405" w14:textId="77777777" w:rsidR="000C0990" w:rsidRPr="00C52A86" w:rsidRDefault="000C0990">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223EA3B9" w14:textId="77777777" w:rsidR="000C0990" w:rsidRPr="00C52A86" w:rsidRDefault="000C0990">
            <w:pPr>
              <w:autoSpaceDE w:val="0"/>
              <w:autoSpaceDN w:val="0"/>
              <w:adjustRightInd w:val="0"/>
              <w:rPr>
                <w:lang w:val="en-AU"/>
              </w:rPr>
            </w:pPr>
            <w:r w:rsidRPr="00C52A86">
              <w:rPr>
                <w:lang w:val="en-AU"/>
              </w:rPr>
              <w:t xml:space="preserve">19 November 2015 </w:t>
            </w:r>
          </w:p>
        </w:tc>
      </w:tr>
    </w:tbl>
    <w:p w14:paraId="3EBE80C7" w14:textId="77777777" w:rsidR="0028468F" w:rsidRPr="00C52A86" w:rsidRDefault="005A5BA4">
      <w:pPr>
        <w:autoSpaceDE w:val="0"/>
        <w:autoSpaceDN w:val="0"/>
        <w:adjustRightInd w:val="0"/>
        <w:rPr>
          <w:lang w:val="en-AU"/>
        </w:rPr>
      </w:pPr>
      <w:r w:rsidRPr="00C52A86">
        <w:rPr>
          <w:lang w:val="en-AU"/>
        </w:rPr>
        <w:t xml:space="preserve"> </w:t>
      </w:r>
    </w:p>
    <w:p w14:paraId="2D5F2C82" w14:textId="72C50532" w:rsidR="00987913" w:rsidRPr="00C52A86" w:rsidRDefault="00E021F7">
      <w:pPr>
        <w:autoSpaceDE w:val="0"/>
        <w:autoSpaceDN w:val="0"/>
        <w:adjustRightInd w:val="0"/>
        <w:rPr>
          <w:sz w:val="20"/>
          <w:lang w:val="en-AU"/>
        </w:rPr>
      </w:pPr>
      <w:r w:rsidRPr="00C52A86">
        <w:rPr>
          <w:rFonts w:cs="Arial"/>
          <w:szCs w:val="22"/>
          <w:lang w:val="en-AU" w:eastAsia="en-GB"/>
        </w:rPr>
        <w:t>Dr Rachael Flanag</w:t>
      </w:r>
      <w:r w:rsidR="005D6C77">
        <w:rPr>
          <w:rFonts w:cs="Arial"/>
          <w:szCs w:val="22"/>
          <w:lang w:val="en-AU" w:eastAsia="en-GB"/>
        </w:rPr>
        <w:t xml:space="preserve">an (CI) and Dr </w:t>
      </w:r>
      <w:proofErr w:type="spellStart"/>
      <w:r w:rsidR="005D6C77">
        <w:rPr>
          <w:rFonts w:cs="Arial"/>
          <w:szCs w:val="22"/>
          <w:lang w:val="en-AU" w:eastAsia="en-GB"/>
        </w:rPr>
        <w:t>Reena</w:t>
      </w:r>
      <w:proofErr w:type="spellEnd"/>
      <w:r w:rsidR="005D6C77">
        <w:rPr>
          <w:rFonts w:cs="Arial"/>
          <w:szCs w:val="22"/>
          <w:lang w:val="en-AU" w:eastAsia="en-GB"/>
        </w:rPr>
        <w:t xml:space="preserve"> </w:t>
      </w:r>
      <w:proofErr w:type="spellStart"/>
      <w:r w:rsidR="005D6C77">
        <w:rPr>
          <w:rFonts w:cs="Arial"/>
          <w:szCs w:val="22"/>
          <w:lang w:val="en-AU" w:eastAsia="en-GB"/>
        </w:rPr>
        <w:t>Ramsaroop</w:t>
      </w:r>
      <w:proofErr w:type="spellEnd"/>
      <w:r w:rsidR="005D6C77">
        <w:rPr>
          <w:rFonts w:cs="Arial"/>
          <w:szCs w:val="22"/>
          <w:lang w:val="en-AU" w:eastAsia="en-GB"/>
        </w:rPr>
        <w:t xml:space="preserve"> </w:t>
      </w:r>
      <w:r w:rsidR="00A962FA" w:rsidRPr="00C52A86">
        <w:rPr>
          <w:szCs w:val="22"/>
          <w:lang w:val="en-AU"/>
        </w:rPr>
        <w:t>were</w:t>
      </w:r>
      <w:r w:rsidR="00987913" w:rsidRPr="00C52A86">
        <w:rPr>
          <w:szCs w:val="22"/>
          <w:lang w:val="en-AU"/>
        </w:rPr>
        <w:t xml:space="preserve"> present </w:t>
      </w:r>
      <w:r w:rsidR="00DC62A5" w:rsidRPr="00C52A86">
        <w:rPr>
          <w:rFonts w:cs="Arial"/>
          <w:szCs w:val="22"/>
          <w:lang w:val="en-AU"/>
        </w:rPr>
        <w:t>in person</w:t>
      </w:r>
      <w:r w:rsidR="00DC62A5" w:rsidRPr="00C52A86">
        <w:rPr>
          <w:szCs w:val="22"/>
          <w:lang w:val="en-AU"/>
        </w:rPr>
        <w:t xml:space="preserve"> </w:t>
      </w:r>
      <w:r w:rsidR="00987913" w:rsidRPr="00C52A86">
        <w:rPr>
          <w:szCs w:val="22"/>
          <w:lang w:val="en-AU"/>
        </w:rPr>
        <w:t>for discussion</w:t>
      </w:r>
      <w:r w:rsidR="00987913" w:rsidRPr="00C52A86">
        <w:rPr>
          <w:lang w:val="en-AU"/>
        </w:rPr>
        <w:t xml:space="preserve"> of this application.</w:t>
      </w:r>
    </w:p>
    <w:p w14:paraId="373B4561" w14:textId="77777777" w:rsidR="00987913" w:rsidRPr="00C52A86" w:rsidRDefault="00987913">
      <w:pPr>
        <w:autoSpaceDE w:val="0"/>
        <w:autoSpaceDN w:val="0"/>
        <w:adjustRightInd w:val="0"/>
        <w:rPr>
          <w:u w:val="single"/>
          <w:lang w:val="en-AU"/>
        </w:rPr>
      </w:pPr>
    </w:p>
    <w:p w14:paraId="77E15F05"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1C073948" w14:textId="77777777" w:rsidR="00E24E77" w:rsidRPr="00C52A86" w:rsidRDefault="00E24E77">
      <w:pPr>
        <w:autoSpaceDE w:val="0"/>
        <w:autoSpaceDN w:val="0"/>
        <w:adjustRightInd w:val="0"/>
        <w:rPr>
          <w:b/>
          <w:lang w:val="en-AU"/>
        </w:rPr>
      </w:pPr>
    </w:p>
    <w:p w14:paraId="5C2D3960"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744718A7" w14:textId="77777777" w:rsidR="007D79D1" w:rsidRDefault="007D79D1">
      <w:pPr>
        <w:autoSpaceDE w:val="0"/>
        <w:autoSpaceDN w:val="0"/>
        <w:adjustRightInd w:val="0"/>
        <w:rPr>
          <w:rFonts w:cs="Arial"/>
          <w:color w:val="33CCCC"/>
          <w:szCs w:val="22"/>
          <w:lang w:val="en-AU"/>
        </w:rPr>
      </w:pPr>
    </w:p>
    <w:p w14:paraId="3B68CB40" w14:textId="6E32C558" w:rsidR="009B40A1" w:rsidRPr="00C976EF" w:rsidRDefault="007D79D1" w:rsidP="00C976EF">
      <w:pPr>
        <w:autoSpaceDE w:val="0"/>
        <w:autoSpaceDN w:val="0"/>
        <w:adjustRightInd w:val="0"/>
        <w:rPr>
          <w:lang w:val="en-AU"/>
        </w:rPr>
      </w:pPr>
      <w:r w:rsidRPr="007D79D1">
        <w:rPr>
          <w:rFonts w:cs="Arial"/>
          <w:szCs w:val="22"/>
          <w:lang w:val="en-AU"/>
        </w:rPr>
        <w:t>Dr Kate Parker</w:t>
      </w:r>
      <w:r w:rsidR="007963D3">
        <w:rPr>
          <w:rFonts w:cs="Arial"/>
          <w:szCs w:val="22"/>
          <w:lang w:val="en-AU"/>
        </w:rPr>
        <w:t xml:space="preserve">, </w:t>
      </w:r>
      <w:r w:rsidRPr="007D79D1">
        <w:rPr>
          <w:rFonts w:cs="Arial"/>
          <w:szCs w:val="22"/>
          <w:lang w:val="en-AU"/>
        </w:rPr>
        <w:t>Dr Christine Crooks</w:t>
      </w:r>
      <w:r w:rsidR="007963D3">
        <w:rPr>
          <w:rFonts w:cs="Arial"/>
          <w:szCs w:val="22"/>
          <w:lang w:val="en-AU"/>
        </w:rPr>
        <w:t>, Dr Karen Bartholomew and Dr Charis Brown</w:t>
      </w:r>
      <w:r w:rsidR="00E24E77" w:rsidRPr="007D79D1">
        <w:rPr>
          <w:lang w:val="en-AU"/>
        </w:rPr>
        <w:t xml:space="preserve"> declared</w:t>
      </w:r>
      <w:r w:rsidR="00E24E77" w:rsidRPr="00C52A86">
        <w:rPr>
          <w:lang w:val="en-AU"/>
        </w:rPr>
        <w:t xml:space="preserve"> a potential conflict of interest, and the Committee</w:t>
      </w:r>
      <w:r w:rsidR="007963D3">
        <w:rPr>
          <w:lang w:val="en-AU"/>
        </w:rPr>
        <w:t xml:space="preserve"> noted the conflicts and</w:t>
      </w:r>
      <w:r w:rsidR="00E24E77" w:rsidRPr="00C52A86">
        <w:rPr>
          <w:lang w:val="en-AU"/>
        </w:rPr>
        <w:t xml:space="preserve"> decided </w:t>
      </w:r>
      <w:r w:rsidR="00374673">
        <w:rPr>
          <w:lang w:val="en-AU"/>
        </w:rPr>
        <w:t xml:space="preserve">to have members </w:t>
      </w:r>
      <w:r>
        <w:rPr>
          <w:lang w:val="en-AU"/>
        </w:rPr>
        <w:t xml:space="preserve">take part in discussion and decision of the application. </w:t>
      </w:r>
    </w:p>
    <w:p w14:paraId="32FAA7A9" w14:textId="77777777" w:rsidR="00B51721" w:rsidRPr="00C52A86" w:rsidRDefault="00B51721" w:rsidP="00B51721">
      <w:pPr>
        <w:ind w:left="360"/>
        <w:rPr>
          <w:u w:val="single"/>
          <w:lang w:val="en-AU"/>
        </w:rPr>
      </w:pPr>
    </w:p>
    <w:p w14:paraId="54FED35D" w14:textId="77777777" w:rsidR="00B51721" w:rsidRPr="00C52A86" w:rsidRDefault="00B51721" w:rsidP="00A962FA">
      <w:pPr>
        <w:rPr>
          <w:u w:val="single"/>
          <w:lang w:val="en-AU"/>
        </w:rPr>
      </w:pPr>
      <w:r w:rsidRPr="00C52A86">
        <w:rPr>
          <w:u w:val="single"/>
          <w:lang w:val="en-AU"/>
        </w:rPr>
        <w:t>Summary of ethical issues (resolved)</w:t>
      </w:r>
    </w:p>
    <w:p w14:paraId="4EFF6FE0" w14:textId="77777777" w:rsidR="00B51721" w:rsidRPr="00C52A86" w:rsidRDefault="00B51721" w:rsidP="00B51721">
      <w:pPr>
        <w:ind w:left="360"/>
        <w:rPr>
          <w:u w:val="single"/>
          <w:lang w:val="en-AU"/>
        </w:rPr>
      </w:pPr>
    </w:p>
    <w:p w14:paraId="3873BD17"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4B29F798" w14:textId="77777777" w:rsidR="00B51721" w:rsidRPr="00C52A86" w:rsidRDefault="00B51721" w:rsidP="00B51721">
      <w:pPr>
        <w:ind w:left="360"/>
        <w:rPr>
          <w:u w:val="single"/>
          <w:lang w:val="en-AU"/>
        </w:rPr>
      </w:pPr>
    </w:p>
    <w:p w14:paraId="27AEC787" w14:textId="33907773" w:rsidR="00C976EF" w:rsidRPr="00B35DB9" w:rsidRDefault="00C976EF" w:rsidP="00C976EF">
      <w:pPr>
        <w:pStyle w:val="ListParagraph"/>
        <w:numPr>
          <w:ilvl w:val="0"/>
          <w:numId w:val="15"/>
        </w:numPr>
        <w:rPr>
          <w:color w:val="FF0000"/>
          <w:u w:val="single"/>
          <w:lang w:val="en-AU"/>
        </w:rPr>
      </w:pPr>
      <w:r>
        <w:rPr>
          <w:lang w:val="en-AU"/>
        </w:rPr>
        <w:t>The Committee noted the</w:t>
      </w:r>
      <w:r w:rsidRPr="00ED435C">
        <w:rPr>
          <w:lang w:val="en-AU"/>
        </w:rPr>
        <w:t xml:space="preserve"> </w:t>
      </w:r>
      <w:r w:rsidR="00B35DB9" w:rsidRPr="00ED435C">
        <w:rPr>
          <w:lang w:val="en-AU"/>
        </w:rPr>
        <w:t>prior</w:t>
      </w:r>
      <w:r w:rsidR="00B35DB9">
        <w:rPr>
          <w:lang w:val="en-AU"/>
        </w:rPr>
        <w:t xml:space="preserve"> </w:t>
      </w:r>
      <w:r>
        <w:rPr>
          <w:lang w:val="en-AU"/>
        </w:rPr>
        <w:t>study had been declined.</w:t>
      </w:r>
      <w:r w:rsidRPr="00B35DB9">
        <w:rPr>
          <w:color w:val="FF0000"/>
          <w:lang w:val="en-AU"/>
        </w:rPr>
        <w:t xml:space="preserve"> </w:t>
      </w:r>
    </w:p>
    <w:p w14:paraId="77295F81" w14:textId="77777777" w:rsidR="00C976EF" w:rsidRPr="00ED435C" w:rsidRDefault="00C976EF" w:rsidP="00C976EF">
      <w:pPr>
        <w:pStyle w:val="ListParagraph"/>
        <w:numPr>
          <w:ilvl w:val="0"/>
          <w:numId w:val="15"/>
        </w:numPr>
        <w:rPr>
          <w:u w:val="single"/>
          <w:lang w:val="en-AU"/>
        </w:rPr>
      </w:pPr>
      <w:r>
        <w:rPr>
          <w:lang w:val="en-AU"/>
        </w:rPr>
        <w:t xml:space="preserve">The Researcher(s) explained that the study before the committee was entirely different from the </w:t>
      </w:r>
      <w:r w:rsidRPr="00ED435C">
        <w:rPr>
          <w:lang w:val="en-AU"/>
        </w:rPr>
        <w:t>declined study.</w:t>
      </w:r>
    </w:p>
    <w:p w14:paraId="0941D36C" w14:textId="1AFA968D" w:rsidR="00C976EF" w:rsidRPr="00ED435C" w:rsidRDefault="00C976EF" w:rsidP="00C976EF">
      <w:pPr>
        <w:pStyle w:val="ListParagraph"/>
        <w:numPr>
          <w:ilvl w:val="0"/>
          <w:numId w:val="15"/>
        </w:numPr>
        <w:rPr>
          <w:u w:val="single"/>
          <w:lang w:val="en-AU"/>
        </w:rPr>
      </w:pPr>
      <w:r w:rsidRPr="00ED435C">
        <w:rPr>
          <w:lang w:val="en-AU"/>
        </w:rPr>
        <w:t xml:space="preserve">The Researcher(s) explained that the previous study was changed to a retrospective clinical data note review. This study involves a questionnaire that is given to all newly diagnosed patients at </w:t>
      </w:r>
      <w:r w:rsidR="00B35DB9" w:rsidRPr="00ED435C">
        <w:rPr>
          <w:lang w:val="en-AU"/>
        </w:rPr>
        <w:t>North S</w:t>
      </w:r>
      <w:r w:rsidRPr="00ED435C">
        <w:rPr>
          <w:lang w:val="en-AU"/>
        </w:rPr>
        <w:t xml:space="preserve">hore hospital. Based on the answers given they are assigned a risk factor. From this information </w:t>
      </w:r>
      <w:r w:rsidR="00B35DB9" w:rsidRPr="00ED435C">
        <w:rPr>
          <w:lang w:val="en-AU"/>
        </w:rPr>
        <w:t>they</w:t>
      </w:r>
      <w:r w:rsidRPr="00ED435C">
        <w:rPr>
          <w:lang w:val="en-AU"/>
        </w:rPr>
        <w:t xml:space="preserve"> will try and optimise the </w:t>
      </w:r>
      <w:proofErr w:type="spellStart"/>
      <w:proofErr w:type="gramStart"/>
      <w:r w:rsidRPr="00ED435C">
        <w:rPr>
          <w:lang w:val="en-AU"/>
        </w:rPr>
        <w:t>patients</w:t>
      </w:r>
      <w:proofErr w:type="spellEnd"/>
      <w:proofErr w:type="gramEnd"/>
      <w:r w:rsidRPr="00ED435C">
        <w:rPr>
          <w:lang w:val="en-AU"/>
        </w:rPr>
        <w:t xml:space="preserve"> health and wellbeing during their cancer journey. </w:t>
      </w:r>
    </w:p>
    <w:p w14:paraId="0BAFF9E0" w14:textId="77777777" w:rsidR="00C976EF" w:rsidRPr="00A962FA" w:rsidRDefault="00C976EF" w:rsidP="00C976EF">
      <w:pPr>
        <w:pStyle w:val="ListParagraph"/>
        <w:numPr>
          <w:ilvl w:val="0"/>
          <w:numId w:val="15"/>
        </w:numPr>
        <w:rPr>
          <w:u w:val="single"/>
          <w:lang w:val="en-AU"/>
        </w:rPr>
      </w:pPr>
      <w:r>
        <w:rPr>
          <w:lang w:val="en-AU"/>
        </w:rPr>
        <w:t xml:space="preserve">The Researcher(s) explained that this study also aims to set up a long-term database to follow up 1- 5 years post diagnosis, collected anonymously, to relate it to the questionnaire. The data will be accessed for research once enough data is collected. </w:t>
      </w:r>
    </w:p>
    <w:p w14:paraId="37FCB2E7" w14:textId="0FE7099C" w:rsidR="00C976EF" w:rsidRPr="00B35DB9" w:rsidRDefault="00C976EF" w:rsidP="00B35DB9">
      <w:pPr>
        <w:pStyle w:val="ListParagraph"/>
        <w:numPr>
          <w:ilvl w:val="0"/>
          <w:numId w:val="15"/>
        </w:numPr>
        <w:rPr>
          <w:lang w:val="en-AU"/>
        </w:rPr>
      </w:pPr>
      <w:r w:rsidRPr="00325690">
        <w:rPr>
          <w:lang w:val="en-AU"/>
        </w:rPr>
        <w:t xml:space="preserve">The Committee </w:t>
      </w:r>
      <w:r>
        <w:rPr>
          <w:lang w:val="en-AU"/>
        </w:rPr>
        <w:t>asked if The Researcher(s) are satisfied that the new questionnaire has a ‘no blame’ approach of patients</w:t>
      </w:r>
      <w:r w:rsidR="00AD1E2D">
        <w:rPr>
          <w:lang w:val="en-AU"/>
        </w:rPr>
        <w:t xml:space="preserve"> (as highlighted in the peer review)</w:t>
      </w:r>
      <w:r>
        <w:rPr>
          <w:lang w:val="en-AU"/>
        </w:rPr>
        <w:t>, and addresses the concerns of the</w:t>
      </w:r>
      <w:r w:rsidR="00536D4E">
        <w:rPr>
          <w:lang w:val="en-AU"/>
        </w:rPr>
        <w:t xml:space="preserve"> previous</w:t>
      </w:r>
      <w:r>
        <w:rPr>
          <w:lang w:val="en-AU"/>
        </w:rPr>
        <w:t xml:space="preserve"> decline application.</w:t>
      </w:r>
      <w:r w:rsidR="00ED435C">
        <w:rPr>
          <w:lang w:val="en-AU"/>
        </w:rPr>
        <w:t xml:space="preserve"> </w:t>
      </w:r>
      <w:r w:rsidRPr="00B35DB9">
        <w:rPr>
          <w:lang w:val="en-AU"/>
        </w:rPr>
        <w:t>The Researcher(s) explained personal or offensive questions were removed due to the retrospective data analysis. The new questionnaire has been tested. Some examples are the removal of body size and financial information.</w:t>
      </w:r>
    </w:p>
    <w:p w14:paraId="74681C0F" w14:textId="77777777" w:rsidR="00C976EF" w:rsidRDefault="00C976EF" w:rsidP="00C976EF">
      <w:pPr>
        <w:pStyle w:val="ListParagraph"/>
        <w:numPr>
          <w:ilvl w:val="0"/>
          <w:numId w:val="15"/>
        </w:numPr>
        <w:rPr>
          <w:lang w:val="en-AU"/>
        </w:rPr>
      </w:pPr>
      <w:r>
        <w:rPr>
          <w:lang w:val="en-AU"/>
        </w:rPr>
        <w:t>The Researcher(s) explained the specialist nurses, who are approaching participants with the questionnaire, are suitable to approach participants. The Researcher(s) clarified that members of the study team conduct study related procedures, so the burden on the health institution is mitigated.</w:t>
      </w:r>
    </w:p>
    <w:p w14:paraId="59096AFA" w14:textId="66475FD7" w:rsidR="00C976EF" w:rsidRDefault="00C976EF" w:rsidP="00536D4E">
      <w:pPr>
        <w:pStyle w:val="ListParagraph"/>
        <w:numPr>
          <w:ilvl w:val="0"/>
          <w:numId w:val="15"/>
        </w:numPr>
        <w:rPr>
          <w:lang w:val="en-AU"/>
        </w:rPr>
      </w:pPr>
      <w:r>
        <w:rPr>
          <w:lang w:val="en-AU"/>
        </w:rPr>
        <w:t xml:space="preserve">The Committee queried whether the peer review comment on study design, in relation to other factors </w:t>
      </w:r>
      <w:r w:rsidR="00AD1E2D">
        <w:rPr>
          <w:lang w:val="en-AU"/>
        </w:rPr>
        <w:t xml:space="preserve">related to </w:t>
      </w:r>
      <w:r>
        <w:rPr>
          <w:lang w:val="en-AU"/>
        </w:rPr>
        <w:t xml:space="preserve">variations </w:t>
      </w:r>
      <w:r w:rsidR="00AD1E2D">
        <w:rPr>
          <w:lang w:val="en-AU"/>
        </w:rPr>
        <w:t xml:space="preserve">in outcomes </w:t>
      </w:r>
      <w:r>
        <w:rPr>
          <w:lang w:val="en-AU"/>
        </w:rPr>
        <w:t xml:space="preserve">that occur within breast cancer patient populations, such as time of diagnosis, were considered. </w:t>
      </w:r>
      <w:r w:rsidR="00536D4E">
        <w:rPr>
          <w:lang w:val="en-AU"/>
        </w:rPr>
        <w:t xml:space="preserve">The Committee </w:t>
      </w:r>
      <w:r w:rsidR="00536D4E" w:rsidRPr="00536D4E">
        <w:rPr>
          <w:lang w:val="en-AU"/>
        </w:rPr>
        <w:t>also noted that they need to have a statistician review and input into their proposal</w:t>
      </w:r>
      <w:r w:rsidR="00536D4E">
        <w:rPr>
          <w:lang w:val="en-AU"/>
        </w:rPr>
        <w:t>.</w:t>
      </w:r>
      <w:r w:rsidR="00536D4E" w:rsidRPr="00536D4E">
        <w:rPr>
          <w:lang w:val="en-AU"/>
        </w:rPr>
        <w:t xml:space="preserve"> </w:t>
      </w:r>
      <w:r>
        <w:rPr>
          <w:lang w:val="en-AU"/>
        </w:rPr>
        <w:t>The Committee noted that to get representative benefits from the study the researchers need to take these factors into account. The Researcher(s) acknowledged women have broad spectrum of severity of the disease. The Researcher(s) plan to link responses from questionnaire to the histology (stage of diagnosis). This will occur in future, and will address this concern.</w:t>
      </w:r>
    </w:p>
    <w:p w14:paraId="6DBE6946" w14:textId="2255ADF6" w:rsidR="00C976EF" w:rsidRPr="00373D45" w:rsidRDefault="00C976EF" w:rsidP="00373D45">
      <w:pPr>
        <w:pStyle w:val="ListParagraph"/>
        <w:numPr>
          <w:ilvl w:val="0"/>
          <w:numId w:val="15"/>
        </w:numPr>
        <w:rPr>
          <w:lang w:val="en-AU"/>
        </w:rPr>
      </w:pPr>
      <w:r>
        <w:rPr>
          <w:lang w:val="en-AU"/>
        </w:rPr>
        <w:t xml:space="preserve">The Committee asked for an overview of the ethical considerations that had been identified by The Researcher(s). The Researcher(s) explained that the sensitivity of </w:t>
      </w:r>
      <w:r>
        <w:rPr>
          <w:lang w:val="en-AU"/>
        </w:rPr>
        <w:lastRenderedPageBreak/>
        <w:t xml:space="preserve">delivering the questionnaire has been </w:t>
      </w:r>
      <w:r w:rsidRPr="00ED435C">
        <w:rPr>
          <w:lang w:val="en-AU"/>
        </w:rPr>
        <w:t xml:space="preserve">managed. </w:t>
      </w:r>
      <w:r w:rsidR="00B35DB9" w:rsidRPr="00ED435C">
        <w:rPr>
          <w:lang w:val="en-AU"/>
        </w:rPr>
        <w:t>They</w:t>
      </w:r>
      <w:r w:rsidRPr="00B35DB9">
        <w:rPr>
          <w:color w:val="FF0000"/>
          <w:lang w:val="en-AU"/>
        </w:rPr>
        <w:t xml:space="preserve"> </w:t>
      </w:r>
      <w:r>
        <w:rPr>
          <w:lang w:val="en-AU"/>
        </w:rPr>
        <w:t xml:space="preserve">have tested it and had positive feedback (with potential participants). </w:t>
      </w:r>
    </w:p>
    <w:p w14:paraId="06E737A3" w14:textId="77777777" w:rsidR="00B51721" w:rsidRPr="00C52A86" w:rsidRDefault="00B51721" w:rsidP="00B51721">
      <w:pPr>
        <w:spacing w:before="80" w:after="80"/>
        <w:ind w:left="360"/>
        <w:rPr>
          <w:u w:val="single"/>
          <w:lang w:val="en-AU"/>
        </w:rPr>
      </w:pPr>
    </w:p>
    <w:p w14:paraId="6F4E1C10" w14:textId="77777777" w:rsidR="00B51721" w:rsidRPr="00C52A86" w:rsidRDefault="00B51721" w:rsidP="00B51721">
      <w:pPr>
        <w:ind w:left="360"/>
        <w:rPr>
          <w:u w:val="single"/>
          <w:lang w:val="en-AU"/>
        </w:rPr>
      </w:pPr>
      <w:r w:rsidRPr="00C52A86">
        <w:rPr>
          <w:u w:val="single"/>
          <w:lang w:val="en-AU"/>
        </w:rPr>
        <w:t>Summary of ethical issues (outstanding)</w:t>
      </w:r>
    </w:p>
    <w:p w14:paraId="22978654" w14:textId="77777777" w:rsidR="00B51721" w:rsidRPr="00C52A86" w:rsidRDefault="00B51721" w:rsidP="00B51721">
      <w:pPr>
        <w:ind w:left="360"/>
        <w:rPr>
          <w:u w:val="single"/>
          <w:lang w:val="en-AU"/>
        </w:rPr>
      </w:pPr>
    </w:p>
    <w:p w14:paraId="2A090960" w14:textId="77777777" w:rsidR="00B51721" w:rsidRPr="00C52A86" w:rsidRDefault="00B51721" w:rsidP="00B51721">
      <w:pPr>
        <w:ind w:left="360"/>
        <w:rPr>
          <w:lang w:val="en-AU"/>
        </w:rPr>
      </w:pPr>
      <w:r w:rsidRPr="00C52A86">
        <w:rPr>
          <w:lang w:val="en-AU"/>
        </w:rPr>
        <w:t>The main ethical issues considered by the Committee and which require addressing by the Researcher are as follows.</w:t>
      </w:r>
    </w:p>
    <w:p w14:paraId="37B97EF1" w14:textId="77777777" w:rsidR="00B51721" w:rsidRPr="00C52A86" w:rsidRDefault="00B51721" w:rsidP="00B51721">
      <w:pPr>
        <w:autoSpaceDE w:val="0"/>
        <w:autoSpaceDN w:val="0"/>
        <w:adjustRightInd w:val="0"/>
        <w:ind w:left="360"/>
        <w:rPr>
          <w:lang w:val="en-AU"/>
        </w:rPr>
      </w:pPr>
    </w:p>
    <w:p w14:paraId="21B7BC96" w14:textId="77777777" w:rsidR="007963D3" w:rsidRPr="00CC777A" w:rsidRDefault="007963D3" w:rsidP="00536D4E">
      <w:pPr>
        <w:pStyle w:val="ListParagraph"/>
        <w:numPr>
          <w:ilvl w:val="0"/>
          <w:numId w:val="15"/>
        </w:numPr>
        <w:rPr>
          <w:u w:val="single"/>
          <w:lang w:val="en-AU"/>
        </w:rPr>
      </w:pPr>
      <w:r>
        <w:rPr>
          <w:lang w:val="en-AU"/>
        </w:rPr>
        <w:t xml:space="preserve">The Researcher(s) explained that the study would include lifestyle information in the current cancer registries, which is an important data point that is currently missing. The researchers explained that they intend to collect and enter their data as new variables in the Auckland Breast Cancer Register (noting that the breast cancer registries are currently being amalgamated into one national register). This could be considered a pilot to test the mechanisms and utility of doing so before considering this as part of the routine data collected nationally for the register, this needs to be reflected in the protocol and in the Participant Information Sheet. </w:t>
      </w:r>
    </w:p>
    <w:p w14:paraId="54F6E469" w14:textId="0AC5589E" w:rsidR="00C976EF" w:rsidRPr="00373D45" w:rsidRDefault="00C976EF" w:rsidP="00536D4E">
      <w:pPr>
        <w:pStyle w:val="ListParagraph"/>
        <w:numPr>
          <w:ilvl w:val="0"/>
          <w:numId w:val="15"/>
        </w:numPr>
        <w:rPr>
          <w:lang w:val="en-AU"/>
        </w:rPr>
      </w:pPr>
      <w:r>
        <w:rPr>
          <w:lang w:val="en-AU"/>
        </w:rPr>
        <w:t>The Committee requested that any interventions were removed from the study, as the study aimed to generate a link between lifestyle factors and risk.</w:t>
      </w:r>
      <w:r w:rsidR="00373D45" w:rsidRPr="00373D45">
        <w:rPr>
          <w:lang w:val="en-AU"/>
        </w:rPr>
        <w:t xml:space="preserve"> </w:t>
      </w:r>
      <w:r w:rsidR="00373D45">
        <w:rPr>
          <w:lang w:val="en-AU"/>
        </w:rPr>
        <w:t xml:space="preserve">The Committee noted that it would be </w:t>
      </w:r>
      <w:r w:rsidR="00AD1E2D">
        <w:rPr>
          <w:lang w:val="en-AU"/>
        </w:rPr>
        <w:t xml:space="preserve">too early </w:t>
      </w:r>
      <w:r w:rsidR="00373D45">
        <w:rPr>
          <w:lang w:val="en-AU"/>
        </w:rPr>
        <w:t xml:space="preserve">to say lifestyle factors are problematic until </w:t>
      </w:r>
      <w:r w:rsidR="00AD1E2D">
        <w:rPr>
          <w:lang w:val="en-AU"/>
        </w:rPr>
        <w:t xml:space="preserve">the research is complete and </w:t>
      </w:r>
      <w:r w:rsidR="00373D45">
        <w:rPr>
          <w:lang w:val="en-AU"/>
        </w:rPr>
        <w:t>adjust</w:t>
      </w:r>
      <w:r w:rsidR="00AD1E2D">
        <w:rPr>
          <w:lang w:val="en-AU"/>
        </w:rPr>
        <w:t>ed</w:t>
      </w:r>
      <w:r w:rsidR="00373D45">
        <w:rPr>
          <w:lang w:val="en-AU"/>
        </w:rPr>
        <w:t xml:space="preserve"> for all other factors that add to the mortality gap between New Zealand and Australia</w:t>
      </w:r>
      <w:r w:rsidR="00AD1E2D">
        <w:rPr>
          <w:lang w:val="en-AU"/>
        </w:rPr>
        <w:t>. The Committee also noted that there is also not evidence to say which interventions might work in this population and what impact they might have on outcomes in order to personalise treatment as claimed. The Committee also queried whether cancer treatment is necessarily a time to address some of these lifestyle issues (</w:t>
      </w:r>
      <w:proofErr w:type="spellStart"/>
      <w:r w:rsidR="00AD1E2D">
        <w:rPr>
          <w:lang w:val="en-AU"/>
        </w:rPr>
        <w:t>eg</w:t>
      </w:r>
      <w:proofErr w:type="spellEnd"/>
      <w:r w:rsidR="00AD1E2D">
        <w:rPr>
          <w:lang w:val="en-AU"/>
        </w:rPr>
        <w:t xml:space="preserve"> excess body weight), although it might be for others (</w:t>
      </w:r>
      <w:proofErr w:type="spellStart"/>
      <w:r w:rsidR="00AD1E2D">
        <w:rPr>
          <w:lang w:val="en-AU"/>
        </w:rPr>
        <w:t>eg</w:t>
      </w:r>
      <w:proofErr w:type="spellEnd"/>
      <w:r w:rsidR="00AD1E2D">
        <w:rPr>
          <w:lang w:val="en-AU"/>
        </w:rPr>
        <w:t xml:space="preserve"> smoking)</w:t>
      </w:r>
      <w:r w:rsidR="00373D45">
        <w:rPr>
          <w:lang w:val="en-AU"/>
        </w:rPr>
        <w:t>.</w:t>
      </w:r>
      <w:r w:rsidR="00AD1E2D">
        <w:rPr>
          <w:lang w:val="en-AU"/>
        </w:rPr>
        <w:t xml:space="preserve"> The issue of stigma/blame is still potentially problematic in this context.</w:t>
      </w:r>
    </w:p>
    <w:p w14:paraId="6DEE91D9" w14:textId="3C600C45" w:rsidR="00536D4E" w:rsidRDefault="00373D45" w:rsidP="00536D4E">
      <w:pPr>
        <w:pStyle w:val="ListParagraph"/>
        <w:numPr>
          <w:ilvl w:val="0"/>
          <w:numId w:val="15"/>
        </w:numPr>
        <w:rPr>
          <w:lang w:val="en-AU"/>
        </w:rPr>
      </w:pPr>
      <w:r w:rsidRPr="00536D4E">
        <w:rPr>
          <w:lang w:val="en-AU"/>
        </w:rPr>
        <w:t xml:space="preserve">The Committee queried whether any of the lifestyle data was already recorded in clinical notes. </w:t>
      </w:r>
      <w:r w:rsidR="00C976EF" w:rsidRPr="00536D4E">
        <w:rPr>
          <w:lang w:val="en-AU"/>
        </w:rPr>
        <w:t xml:space="preserve">The Researcher(s) explained to get the data from clinical notes was very difficult. </w:t>
      </w:r>
      <w:r w:rsidR="00536D4E">
        <w:rPr>
          <w:lang w:val="en-AU"/>
        </w:rPr>
        <w:t xml:space="preserve">The Researcher(s) explained to get the data from clinical notes was very difficult. Particularly as there are a lot of missing and unknown data. </w:t>
      </w:r>
    </w:p>
    <w:p w14:paraId="4988157A" w14:textId="745E2EFF" w:rsidR="00373D45" w:rsidRPr="00536D4E" w:rsidRDefault="00373D45" w:rsidP="00536D4E">
      <w:pPr>
        <w:pStyle w:val="ListParagraph"/>
        <w:numPr>
          <w:ilvl w:val="0"/>
          <w:numId w:val="15"/>
        </w:numPr>
        <w:rPr>
          <w:lang w:val="en-AU"/>
        </w:rPr>
      </w:pPr>
      <w:r w:rsidRPr="00536D4E">
        <w:rPr>
          <w:lang w:val="en-AU"/>
        </w:rPr>
        <w:t xml:space="preserve">Please collect data using the New Zealand Census formats for consistency with national data collection. </w:t>
      </w:r>
      <w:r w:rsidR="00AD1E2D" w:rsidRPr="00536D4E">
        <w:rPr>
          <w:lang w:val="en-AU"/>
        </w:rPr>
        <w:t xml:space="preserve">Please refer to the Ethnicity Data Protocols for the Health and Disability Sector, Ministry of Health 2004. </w:t>
      </w:r>
      <w:r w:rsidRPr="00536D4E">
        <w:rPr>
          <w:lang w:val="en-AU"/>
        </w:rPr>
        <w:t xml:space="preserve"> </w:t>
      </w:r>
    </w:p>
    <w:p w14:paraId="3A36DE13" w14:textId="721427E5" w:rsidR="00C976EF" w:rsidRDefault="00373D45" w:rsidP="00536D4E">
      <w:pPr>
        <w:pStyle w:val="ListParagraph"/>
        <w:numPr>
          <w:ilvl w:val="0"/>
          <w:numId w:val="15"/>
        </w:numPr>
        <w:rPr>
          <w:lang w:val="en-AU"/>
        </w:rPr>
      </w:pPr>
      <w:r>
        <w:rPr>
          <w:lang w:val="en-AU"/>
        </w:rPr>
        <w:t xml:space="preserve">The Committee requested that a biostatistician </w:t>
      </w:r>
      <w:r w:rsidR="00AD1E2D">
        <w:rPr>
          <w:lang w:val="en-AU"/>
        </w:rPr>
        <w:t xml:space="preserve">and/or cancer epidemiologist </w:t>
      </w:r>
      <w:r>
        <w:rPr>
          <w:lang w:val="en-AU"/>
        </w:rPr>
        <w:t>reviews the study protocol</w:t>
      </w:r>
      <w:r w:rsidR="00AD1E2D">
        <w:rPr>
          <w:lang w:val="en-AU"/>
        </w:rPr>
        <w:t>, and that their assessment of the required sample size to determine the impact of lifestyle factors be included in the protocol</w:t>
      </w:r>
      <w:r>
        <w:rPr>
          <w:lang w:val="en-AU"/>
        </w:rPr>
        <w:t>. The Committee noted it would be harmful to conduct research that cannot produce a benefit.</w:t>
      </w:r>
      <w:r w:rsidR="00C976EF">
        <w:rPr>
          <w:lang w:val="en-AU"/>
        </w:rPr>
        <w:t xml:space="preserve"> </w:t>
      </w:r>
    </w:p>
    <w:p w14:paraId="65F23FDD" w14:textId="3134714B" w:rsidR="00C976EF" w:rsidRDefault="00373D45" w:rsidP="00536D4E">
      <w:pPr>
        <w:pStyle w:val="ListParagraph"/>
        <w:numPr>
          <w:ilvl w:val="0"/>
          <w:numId w:val="15"/>
        </w:numPr>
        <w:rPr>
          <w:lang w:val="en-AU"/>
        </w:rPr>
      </w:pPr>
      <w:r>
        <w:rPr>
          <w:lang w:val="en-AU"/>
        </w:rPr>
        <w:t>Please review the yes/no tick boxes on the consent form and remove any that are not truly optional, and change them to statements.</w:t>
      </w:r>
    </w:p>
    <w:p w14:paraId="1988EDA2" w14:textId="5D0F0A49" w:rsidR="00C976EF" w:rsidRDefault="00373D45" w:rsidP="00536D4E">
      <w:pPr>
        <w:pStyle w:val="ListParagraph"/>
        <w:numPr>
          <w:ilvl w:val="0"/>
          <w:numId w:val="15"/>
        </w:numPr>
        <w:rPr>
          <w:lang w:val="en-AU"/>
        </w:rPr>
      </w:pPr>
      <w:r>
        <w:rPr>
          <w:lang w:val="en-AU"/>
        </w:rPr>
        <w:t xml:space="preserve">The Committee requested a </w:t>
      </w:r>
      <w:r w:rsidR="00C976EF">
        <w:rPr>
          <w:lang w:val="en-AU"/>
        </w:rPr>
        <w:t xml:space="preserve">safety mitigation plan in </w:t>
      </w:r>
      <w:r w:rsidR="00AD1E2D">
        <w:rPr>
          <w:lang w:val="en-AU"/>
        </w:rPr>
        <w:t xml:space="preserve">the </w:t>
      </w:r>
      <w:r w:rsidR="00C976EF">
        <w:rPr>
          <w:lang w:val="en-AU"/>
        </w:rPr>
        <w:t xml:space="preserve">protocol </w:t>
      </w:r>
      <w:r>
        <w:rPr>
          <w:lang w:val="en-AU"/>
        </w:rPr>
        <w:t xml:space="preserve">due to the potential for questions to result in harms or concerns being raised that require follow up (for example suicidal ideation). </w:t>
      </w:r>
    </w:p>
    <w:p w14:paraId="35112C5B" w14:textId="1D6445CB" w:rsidR="00C976EF" w:rsidRDefault="00373D45" w:rsidP="00536D4E">
      <w:pPr>
        <w:pStyle w:val="ListParagraph"/>
        <w:numPr>
          <w:ilvl w:val="0"/>
          <w:numId w:val="15"/>
        </w:numPr>
        <w:rPr>
          <w:lang w:val="en-AU"/>
        </w:rPr>
      </w:pPr>
      <w:r>
        <w:rPr>
          <w:lang w:val="en-AU"/>
        </w:rPr>
        <w:t xml:space="preserve">Please update the protocol taking into account the suggestions made by the Committee. </w:t>
      </w:r>
    </w:p>
    <w:p w14:paraId="0D82CD16" w14:textId="000DB8F2" w:rsidR="00536D4E" w:rsidRPr="00325690" w:rsidRDefault="00536D4E" w:rsidP="00536D4E">
      <w:pPr>
        <w:pStyle w:val="ListParagraph"/>
        <w:numPr>
          <w:ilvl w:val="0"/>
          <w:numId w:val="15"/>
        </w:numPr>
        <w:rPr>
          <w:lang w:val="en-AU"/>
        </w:rPr>
      </w:pPr>
      <w:r>
        <w:rPr>
          <w:lang w:val="en-AU"/>
        </w:rPr>
        <w:t>Please explain whether there are any referral policies for women who are identified as having outstanding issues.</w:t>
      </w:r>
    </w:p>
    <w:p w14:paraId="5DF124AC" w14:textId="77777777" w:rsidR="00B51721" w:rsidRPr="00C52A86" w:rsidRDefault="00B51721" w:rsidP="00F30EE6">
      <w:pPr>
        <w:spacing w:before="80" w:after="80"/>
        <w:rPr>
          <w:rFonts w:cs="Arial"/>
          <w:szCs w:val="22"/>
          <w:lang w:val="en-AU"/>
        </w:rPr>
      </w:pPr>
    </w:p>
    <w:p w14:paraId="0718B587" w14:textId="77777777" w:rsidR="00B51721" w:rsidRDefault="00B51721" w:rsidP="00B51721">
      <w:pPr>
        <w:spacing w:before="80" w:after="80"/>
        <w:ind w:left="360"/>
        <w:rPr>
          <w:rFonts w:cs="Arial"/>
          <w:szCs w:val="22"/>
          <w:lang w:val="en-AU"/>
        </w:rPr>
      </w:pPr>
      <w:r w:rsidRPr="00C52A86">
        <w:rPr>
          <w:rFonts w:cs="Arial"/>
          <w:szCs w:val="22"/>
          <w:lang w:val="en-AU"/>
        </w:rPr>
        <w:t xml:space="preserve">The Committee requested the following changes to the Participant Information Sheet and Consent Form: </w:t>
      </w:r>
    </w:p>
    <w:p w14:paraId="2AD6335F" w14:textId="77777777" w:rsidR="00373D45" w:rsidRDefault="00373D45" w:rsidP="00B51721">
      <w:pPr>
        <w:spacing w:before="80" w:after="80"/>
        <w:ind w:left="360"/>
        <w:rPr>
          <w:rFonts w:cs="Arial"/>
          <w:szCs w:val="22"/>
          <w:lang w:val="en-AU"/>
        </w:rPr>
      </w:pPr>
    </w:p>
    <w:p w14:paraId="4BC396CC" w14:textId="08F3D6C4" w:rsidR="00536D4E" w:rsidRPr="00536D4E" w:rsidRDefault="00373D45" w:rsidP="00536D4E">
      <w:pPr>
        <w:pStyle w:val="ListParagraph"/>
        <w:numPr>
          <w:ilvl w:val="0"/>
          <w:numId w:val="15"/>
        </w:numPr>
        <w:rPr>
          <w:color w:val="FF0000"/>
          <w:lang w:val="en-AU"/>
        </w:rPr>
      </w:pPr>
      <w:r>
        <w:rPr>
          <w:lang w:val="en-AU"/>
        </w:rPr>
        <w:t>Remove any treatment or interventions from the information sheet.</w:t>
      </w:r>
    </w:p>
    <w:p w14:paraId="2A0CB1E4" w14:textId="25C34BA1" w:rsidR="000C05BC" w:rsidRPr="00C976EF" w:rsidRDefault="000C05BC" w:rsidP="00536D4E">
      <w:pPr>
        <w:pStyle w:val="ListParagraph"/>
        <w:numPr>
          <w:ilvl w:val="0"/>
          <w:numId w:val="15"/>
        </w:numPr>
        <w:rPr>
          <w:color w:val="FF0000"/>
          <w:lang w:val="en-AU"/>
        </w:rPr>
      </w:pPr>
      <w:r>
        <w:rPr>
          <w:lang w:val="en-AU"/>
        </w:rPr>
        <w:lastRenderedPageBreak/>
        <w:t>Include that the information will be stored indefinitely on the Breast Cancer Register (which is consented separately), under its current privacy and confidentiality conditions.</w:t>
      </w:r>
    </w:p>
    <w:p w14:paraId="0AAD5347" w14:textId="77777777" w:rsidR="00C976EF" w:rsidRDefault="00C976EF" w:rsidP="00E24E77">
      <w:pPr>
        <w:rPr>
          <w:u w:val="single"/>
          <w:lang w:val="en-AU"/>
        </w:rPr>
      </w:pPr>
    </w:p>
    <w:p w14:paraId="16C76006" w14:textId="77777777" w:rsidR="00E24E77" w:rsidRPr="00C52A86" w:rsidRDefault="00E24E77" w:rsidP="00E24E77">
      <w:pPr>
        <w:rPr>
          <w:u w:val="single"/>
          <w:lang w:val="en-AU"/>
        </w:rPr>
      </w:pPr>
      <w:r w:rsidRPr="00C52A86">
        <w:rPr>
          <w:u w:val="single"/>
          <w:lang w:val="en-AU"/>
        </w:rPr>
        <w:t xml:space="preserve">Decision </w:t>
      </w:r>
    </w:p>
    <w:p w14:paraId="2CA2C609" w14:textId="77777777" w:rsidR="00E24E77" w:rsidRPr="00C52A86" w:rsidRDefault="00E24E77" w:rsidP="00E24E77">
      <w:pPr>
        <w:rPr>
          <w:lang w:val="en-AU"/>
        </w:rPr>
      </w:pPr>
    </w:p>
    <w:p w14:paraId="7B94017C" w14:textId="0B31D7FE" w:rsidR="00E24E77" w:rsidRPr="00373D45" w:rsidRDefault="00E24E77" w:rsidP="00E24E77">
      <w:pPr>
        <w:rPr>
          <w:lang w:val="en-AU"/>
        </w:rPr>
      </w:pPr>
      <w:r w:rsidRPr="00C52A86">
        <w:rPr>
          <w:lang w:val="en-AU"/>
        </w:rPr>
        <w:t xml:space="preserve">This application was </w:t>
      </w:r>
      <w:r w:rsidRPr="00C52A86">
        <w:rPr>
          <w:i/>
          <w:lang w:val="en-AU"/>
        </w:rPr>
        <w:t xml:space="preserve">provisionally </w:t>
      </w:r>
      <w:r w:rsidRPr="00373D45">
        <w:rPr>
          <w:i/>
          <w:lang w:val="en-AU"/>
        </w:rPr>
        <w:t>approved</w:t>
      </w:r>
      <w:r w:rsidRPr="00373D45">
        <w:rPr>
          <w:lang w:val="en-AU"/>
        </w:rPr>
        <w:t xml:space="preserve"> by </w:t>
      </w:r>
      <w:r w:rsidRPr="00373D45">
        <w:rPr>
          <w:rFonts w:cs="Arial"/>
          <w:szCs w:val="22"/>
          <w:lang w:val="en-AU"/>
        </w:rPr>
        <w:t>consensus</w:t>
      </w:r>
      <w:r w:rsidR="00395F52" w:rsidRPr="00373D45">
        <w:rPr>
          <w:rFonts w:cs="Arial"/>
          <w:szCs w:val="22"/>
          <w:lang w:val="en-AU"/>
        </w:rPr>
        <w:t xml:space="preserve">, </w:t>
      </w:r>
      <w:r w:rsidRPr="00373D45">
        <w:rPr>
          <w:lang w:val="en-AU"/>
        </w:rPr>
        <w:t xml:space="preserve">subject to the following information being received. </w:t>
      </w:r>
    </w:p>
    <w:p w14:paraId="7809F76B" w14:textId="77777777" w:rsidR="00E24E77" w:rsidRPr="00373D45" w:rsidRDefault="00E24E77" w:rsidP="00E24E77">
      <w:pPr>
        <w:rPr>
          <w:lang w:val="en-AU"/>
        </w:rPr>
      </w:pPr>
    </w:p>
    <w:p w14:paraId="001D65DF" w14:textId="78EFE4F6" w:rsidR="00373D45" w:rsidRPr="00373D45" w:rsidRDefault="00373D45" w:rsidP="00536D4E">
      <w:pPr>
        <w:pStyle w:val="ListParagraph"/>
        <w:numPr>
          <w:ilvl w:val="0"/>
          <w:numId w:val="15"/>
        </w:numPr>
        <w:jc w:val="both"/>
        <w:rPr>
          <w:lang w:val="en-NZ"/>
        </w:rPr>
      </w:pPr>
      <w:r w:rsidRPr="00373D45">
        <w:rPr>
          <w:rFonts w:cs="Arial"/>
          <w:szCs w:val="22"/>
          <w:lang w:val="en-AU"/>
        </w:rPr>
        <w:t>The study design must minimise risk of harm</w:t>
      </w:r>
      <w:r>
        <w:rPr>
          <w:rFonts w:cs="Arial"/>
          <w:szCs w:val="22"/>
          <w:lang w:val="en-AU"/>
        </w:rPr>
        <w:t>. Provide safety protocols for any risks identified due to interaction with participants.</w:t>
      </w:r>
      <w:r w:rsidRPr="00373D45">
        <w:rPr>
          <w:rFonts w:cs="Arial"/>
          <w:szCs w:val="22"/>
          <w:lang w:val="en-AU"/>
        </w:rPr>
        <w:t xml:space="preserve"> (</w:t>
      </w:r>
      <w:r w:rsidRPr="00373D45">
        <w:rPr>
          <w:rFonts w:cs="Arial"/>
          <w:i/>
          <w:szCs w:val="22"/>
          <w:lang w:val="en-NZ"/>
        </w:rPr>
        <w:t>Ethical Guidelines for Observation Studies</w:t>
      </w:r>
      <w:r w:rsidRPr="00373D45">
        <w:rPr>
          <w:rFonts w:cs="Arial"/>
          <w:szCs w:val="22"/>
          <w:lang w:val="en-NZ"/>
        </w:rPr>
        <w:t xml:space="preserve"> </w:t>
      </w:r>
      <w:r w:rsidRPr="00373D45">
        <w:rPr>
          <w:rFonts w:cs="Arial"/>
          <w:i/>
          <w:szCs w:val="22"/>
          <w:lang w:val="en-NZ"/>
        </w:rPr>
        <w:t>para 5.5</w:t>
      </w:r>
      <w:r w:rsidRPr="00373D45">
        <w:rPr>
          <w:rFonts w:cs="Arial"/>
          <w:szCs w:val="22"/>
          <w:lang w:val="en-NZ"/>
        </w:rPr>
        <w:t>).</w:t>
      </w:r>
    </w:p>
    <w:p w14:paraId="31BBEA1A" w14:textId="686EA818" w:rsidR="00373D45" w:rsidRPr="00373D45" w:rsidRDefault="00373D45" w:rsidP="00536D4E">
      <w:pPr>
        <w:pStyle w:val="ListParagraph"/>
        <w:numPr>
          <w:ilvl w:val="0"/>
          <w:numId w:val="1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103A4E84" w14:textId="1E4753BA" w:rsidR="00373D45" w:rsidRPr="00555F27" w:rsidRDefault="00373D45" w:rsidP="00536D4E">
      <w:pPr>
        <w:pStyle w:val="ListParagraph"/>
        <w:numPr>
          <w:ilvl w:val="0"/>
          <w:numId w:val="15"/>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 xml:space="preserve">Ethical Guidelines for </w:t>
      </w:r>
      <w:r>
        <w:rPr>
          <w:rFonts w:cs="Arial"/>
          <w:i/>
          <w:szCs w:val="22"/>
          <w:lang w:val="en-NZ"/>
        </w:rPr>
        <w:t>Observational Studies Appendix</w:t>
      </w:r>
      <w:r w:rsidRPr="00555F27">
        <w:rPr>
          <w:rFonts w:cs="Arial"/>
          <w:szCs w:val="22"/>
          <w:lang w:val="en-NZ"/>
        </w:rPr>
        <w:t>).</w:t>
      </w:r>
    </w:p>
    <w:p w14:paraId="24378BA8" w14:textId="77777777" w:rsidR="00E24E77" w:rsidRPr="00373D45" w:rsidRDefault="00E24E77" w:rsidP="00E24E77">
      <w:pPr>
        <w:rPr>
          <w:lang w:val="en-AU"/>
        </w:rPr>
      </w:pPr>
    </w:p>
    <w:p w14:paraId="01F574B7" w14:textId="540A62A2" w:rsidR="00E24E77" w:rsidRDefault="00E24E77" w:rsidP="00E24E77">
      <w:pPr>
        <w:rPr>
          <w:rFonts w:cs="Arial"/>
          <w:szCs w:val="22"/>
          <w:lang w:val="en-AU"/>
        </w:rPr>
      </w:pPr>
      <w:r w:rsidRPr="00373D45">
        <w:rPr>
          <w:lang w:val="en-AU"/>
        </w:rPr>
        <w:t xml:space="preserve">This following information will be reviewed, and a final decision made on the application, by </w:t>
      </w:r>
      <w:r w:rsidR="00373D45" w:rsidRPr="00373D45">
        <w:rPr>
          <w:rFonts w:cs="Arial"/>
          <w:szCs w:val="22"/>
          <w:lang w:val="en-AU"/>
        </w:rPr>
        <w:t xml:space="preserve">the full Committee, electronically. </w:t>
      </w:r>
      <w:r w:rsidR="00395F52" w:rsidRPr="00373D45">
        <w:rPr>
          <w:rFonts w:cs="Arial"/>
          <w:szCs w:val="22"/>
          <w:lang w:val="en-AU"/>
        </w:rPr>
        <w:t xml:space="preserve"> </w:t>
      </w:r>
    </w:p>
    <w:p w14:paraId="3BC09097" w14:textId="4D670629" w:rsidR="007963D3" w:rsidRDefault="007963D3">
      <w:pPr>
        <w:rPr>
          <w:lang w:val="en-AU"/>
        </w:rPr>
      </w:pPr>
      <w:r>
        <w:rPr>
          <w:lang w:val="en-AU"/>
        </w:rPr>
        <w:br w:type="page"/>
      </w:r>
    </w:p>
    <w:p w14:paraId="04643A73" w14:textId="77777777" w:rsidR="0028468F" w:rsidRPr="00C52A86" w:rsidRDefault="0028468F">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0990" w:rsidRPr="00C52A86" w14:paraId="6E6B0A8A" w14:textId="77777777" w:rsidTr="000C0990">
        <w:trPr>
          <w:trHeight w:val="280"/>
        </w:trPr>
        <w:tc>
          <w:tcPr>
            <w:tcW w:w="966" w:type="dxa"/>
            <w:tcBorders>
              <w:top w:val="nil"/>
              <w:left w:val="nil"/>
              <w:bottom w:val="nil"/>
              <w:right w:val="nil"/>
            </w:tcBorders>
          </w:tcPr>
          <w:p w14:paraId="6577CA65" w14:textId="77777777" w:rsidR="000C0990" w:rsidRPr="00C52A86" w:rsidRDefault="000C0990">
            <w:pPr>
              <w:autoSpaceDE w:val="0"/>
              <w:autoSpaceDN w:val="0"/>
              <w:adjustRightInd w:val="0"/>
              <w:rPr>
                <w:lang w:val="en-AU"/>
              </w:rPr>
            </w:pPr>
            <w:r w:rsidRPr="00C52A86">
              <w:rPr>
                <w:lang w:val="en-AU"/>
              </w:rPr>
              <w:t xml:space="preserve"> </w:t>
            </w:r>
            <w:r w:rsidRPr="00C52A86">
              <w:rPr>
                <w:b/>
                <w:lang w:val="en-AU"/>
              </w:rPr>
              <w:t xml:space="preserve">6 </w:t>
            </w:r>
            <w:r w:rsidRPr="00C52A86">
              <w:rPr>
                <w:lang w:val="en-AU"/>
              </w:rPr>
              <w:t xml:space="preserve"> </w:t>
            </w:r>
          </w:p>
        </w:tc>
        <w:tc>
          <w:tcPr>
            <w:tcW w:w="2575" w:type="dxa"/>
            <w:tcBorders>
              <w:top w:val="nil"/>
              <w:left w:val="nil"/>
              <w:bottom w:val="nil"/>
              <w:right w:val="nil"/>
            </w:tcBorders>
          </w:tcPr>
          <w:p w14:paraId="3F9C60DB" w14:textId="77777777" w:rsidR="000C0990" w:rsidRPr="00C52A86" w:rsidRDefault="000C0990">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6D3C7511" w14:textId="77777777" w:rsidR="000C0990" w:rsidRPr="00C52A86" w:rsidRDefault="000C0990">
            <w:pPr>
              <w:autoSpaceDE w:val="0"/>
              <w:autoSpaceDN w:val="0"/>
              <w:adjustRightInd w:val="0"/>
              <w:rPr>
                <w:lang w:val="en-AU"/>
              </w:rPr>
            </w:pPr>
            <w:r w:rsidRPr="00C52A86">
              <w:rPr>
                <w:b/>
                <w:lang w:val="en-AU"/>
              </w:rPr>
              <w:t>15/NTA/199</w:t>
            </w:r>
            <w:r w:rsidRPr="00C52A86">
              <w:rPr>
                <w:lang w:val="en-AU"/>
              </w:rPr>
              <w:t xml:space="preserve"> </w:t>
            </w:r>
          </w:p>
        </w:tc>
      </w:tr>
      <w:tr w:rsidR="000C0990" w:rsidRPr="00C52A86" w14:paraId="2E456C18" w14:textId="77777777" w:rsidTr="000C0990">
        <w:trPr>
          <w:trHeight w:val="280"/>
        </w:trPr>
        <w:tc>
          <w:tcPr>
            <w:tcW w:w="966" w:type="dxa"/>
            <w:tcBorders>
              <w:top w:val="nil"/>
              <w:left w:val="nil"/>
              <w:bottom w:val="nil"/>
              <w:right w:val="nil"/>
            </w:tcBorders>
          </w:tcPr>
          <w:p w14:paraId="1B80482C"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235D732A" w14:textId="77777777" w:rsidR="000C0990" w:rsidRPr="00C52A86" w:rsidRDefault="000C0990">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5317C80E" w14:textId="77777777" w:rsidR="000C0990" w:rsidRPr="00C52A86" w:rsidRDefault="000C0990">
            <w:pPr>
              <w:autoSpaceDE w:val="0"/>
              <w:autoSpaceDN w:val="0"/>
              <w:adjustRightInd w:val="0"/>
              <w:rPr>
                <w:lang w:val="en-AU"/>
              </w:rPr>
            </w:pPr>
            <w:r w:rsidRPr="00C52A86">
              <w:rPr>
                <w:lang w:val="en-AU"/>
              </w:rPr>
              <w:t>Starship Hospital wide Investigation of Plasma-</w:t>
            </w:r>
            <w:proofErr w:type="spellStart"/>
            <w:r w:rsidRPr="00C52A86">
              <w:rPr>
                <w:lang w:val="en-AU"/>
              </w:rPr>
              <w:t>Lyte</w:t>
            </w:r>
            <w:proofErr w:type="spellEnd"/>
            <w:r w:rsidRPr="00C52A86">
              <w:rPr>
                <w:lang w:val="en-AU"/>
              </w:rPr>
              <w:t xml:space="preserve">® 148 vs. 0.9% Saline (SHIPS) </w:t>
            </w:r>
          </w:p>
        </w:tc>
      </w:tr>
      <w:tr w:rsidR="000C0990" w:rsidRPr="00C52A86" w14:paraId="11CE5A72" w14:textId="77777777" w:rsidTr="000C0990">
        <w:trPr>
          <w:trHeight w:val="280"/>
        </w:trPr>
        <w:tc>
          <w:tcPr>
            <w:tcW w:w="966" w:type="dxa"/>
            <w:tcBorders>
              <w:top w:val="nil"/>
              <w:left w:val="nil"/>
              <w:bottom w:val="nil"/>
              <w:right w:val="nil"/>
            </w:tcBorders>
          </w:tcPr>
          <w:p w14:paraId="3850AE8F"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0A4575A0" w14:textId="77777777" w:rsidR="000C0990" w:rsidRPr="00C52A86" w:rsidRDefault="000C0990">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25BE2E27" w14:textId="77777777" w:rsidR="000C0990" w:rsidRPr="00C52A86" w:rsidRDefault="000C0990">
            <w:pPr>
              <w:autoSpaceDE w:val="0"/>
              <w:autoSpaceDN w:val="0"/>
              <w:adjustRightInd w:val="0"/>
              <w:rPr>
                <w:lang w:val="en-AU"/>
              </w:rPr>
            </w:pPr>
            <w:r w:rsidRPr="00C52A86">
              <w:rPr>
                <w:lang w:val="en-AU"/>
              </w:rPr>
              <w:t xml:space="preserve">Dr Brent </w:t>
            </w:r>
            <w:proofErr w:type="spellStart"/>
            <w:r w:rsidRPr="00C52A86">
              <w:rPr>
                <w:lang w:val="en-AU"/>
              </w:rPr>
              <w:t>McSharry</w:t>
            </w:r>
            <w:proofErr w:type="spellEnd"/>
            <w:r w:rsidRPr="00C52A86">
              <w:rPr>
                <w:lang w:val="en-AU"/>
              </w:rPr>
              <w:t xml:space="preserve"> </w:t>
            </w:r>
          </w:p>
        </w:tc>
      </w:tr>
      <w:tr w:rsidR="000C0990" w:rsidRPr="00C52A86" w14:paraId="578D7880" w14:textId="77777777" w:rsidTr="000C0990">
        <w:trPr>
          <w:trHeight w:val="280"/>
        </w:trPr>
        <w:tc>
          <w:tcPr>
            <w:tcW w:w="966" w:type="dxa"/>
            <w:tcBorders>
              <w:top w:val="nil"/>
              <w:left w:val="nil"/>
              <w:bottom w:val="nil"/>
              <w:right w:val="nil"/>
            </w:tcBorders>
          </w:tcPr>
          <w:p w14:paraId="34709364"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DD34435" w14:textId="77777777" w:rsidR="000C0990" w:rsidRPr="00C52A86" w:rsidRDefault="000C0990">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0CECA024" w14:textId="77777777" w:rsidR="000C0990" w:rsidRPr="00C52A86" w:rsidRDefault="000C0990">
            <w:pPr>
              <w:autoSpaceDE w:val="0"/>
              <w:autoSpaceDN w:val="0"/>
              <w:adjustRightInd w:val="0"/>
              <w:rPr>
                <w:lang w:val="en-AU"/>
              </w:rPr>
            </w:pPr>
            <w:r w:rsidRPr="00C52A86">
              <w:rPr>
                <w:lang w:val="en-AU"/>
              </w:rPr>
              <w:t xml:space="preserve"> </w:t>
            </w:r>
          </w:p>
        </w:tc>
      </w:tr>
      <w:tr w:rsidR="000C0990" w:rsidRPr="00C52A86" w14:paraId="23D47413" w14:textId="77777777" w:rsidTr="000C0990">
        <w:trPr>
          <w:trHeight w:val="280"/>
        </w:trPr>
        <w:tc>
          <w:tcPr>
            <w:tcW w:w="966" w:type="dxa"/>
            <w:tcBorders>
              <w:top w:val="nil"/>
              <w:left w:val="nil"/>
              <w:bottom w:val="nil"/>
              <w:right w:val="nil"/>
            </w:tcBorders>
          </w:tcPr>
          <w:p w14:paraId="6954A0A3"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6EA37AC2" w14:textId="77777777" w:rsidR="000C0990" w:rsidRPr="00C52A86" w:rsidRDefault="000C0990">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10A953C0" w14:textId="77777777" w:rsidR="000C0990" w:rsidRPr="00C52A86" w:rsidRDefault="000C0990">
            <w:pPr>
              <w:autoSpaceDE w:val="0"/>
              <w:autoSpaceDN w:val="0"/>
              <w:adjustRightInd w:val="0"/>
              <w:rPr>
                <w:lang w:val="en-AU"/>
              </w:rPr>
            </w:pPr>
            <w:r w:rsidRPr="00C52A86">
              <w:rPr>
                <w:lang w:val="en-AU"/>
              </w:rPr>
              <w:t xml:space="preserve">19 November 2015 </w:t>
            </w:r>
          </w:p>
        </w:tc>
      </w:tr>
    </w:tbl>
    <w:p w14:paraId="2875BF11" w14:textId="77777777" w:rsidR="0028468F" w:rsidRPr="00C52A86" w:rsidRDefault="005A5BA4">
      <w:pPr>
        <w:autoSpaceDE w:val="0"/>
        <w:autoSpaceDN w:val="0"/>
        <w:adjustRightInd w:val="0"/>
        <w:rPr>
          <w:lang w:val="en-AU"/>
        </w:rPr>
      </w:pPr>
      <w:r w:rsidRPr="00C52A86">
        <w:rPr>
          <w:lang w:val="en-AU"/>
        </w:rPr>
        <w:t xml:space="preserve"> </w:t>
      </w:r>
    </w:p>
    <w:p w14:paraId="482FB190" w14:textId="627B888F" w:rsidR="00987913" w:rsidRPr="00C52A86" w:rsidRDefault="00E021F7">
      <w:pPr>
        <w:autoSpaceDE w:val="0"/>
        <w:autoSpaceDN w:val="0"/>
        <w:adjustRightInd w:val="0"/>
        <w:rPr>
          <w:sz w:val="20"/>
          <w:lang w:val="en-AU"/>
        </w:rPr>
      </w:pPr>
      <w:r w:rsidRPr="00C52A86">
        <w:rPr>
          <w:rFonts w:cs="Arial"/>
          <w:szCs w:val="22"/>
          <w:lang w:val="en-AU"/>
        </w:rPr>
        <w:t xml:space="preserve">Dr Brent </w:t>
      </w:r>
      <w:proofErr w:type="spellStart"/>
      <w:r w:rsidRPr="00C52A86">
        <w:rPr>
          <w:rFonts w:cs="Arial"/>
          <w:szCs w:val="22"/>
          <w:lang w:val="en-AU"/>
        </w:rPr>
        <w:t>McSharry</w:t>
      </w:r>
      <w:proofErr w:type="spellEnd"/>
      <w:r w:rsidRPr="00C52A86">
        <w:rPr>
          <w:rFonts w:cs="Arial"/>
          <w:szCs w:val="22"/>
          <w:lang w:val="en-AU"/>
        </w:rPr>
        <w:t xml:space="preserve"> </w:t>
      </w:r>
      <w:r w:rsidR="00987913" w:rsidRPr="00C52A86">
        <w:rPr>
          <w:szCs w:val="22"/>
          <w:lang w:val="en-AU"/>
        </w:rPr>
        <w:t xml:space="preserve">was </w:t>
      </w:r>
      <w:r w:rsidR="00987913" w:rsidRPr="00E85CB7">
        <w:rPr>
          <w:szCs w:val="22"/>
          <w:lang w:val="en-AU"/>
        </w:rPr>
        <w:t xml:space="preserve">present </w:t>
      </w:r>
      <w:r w:rsidR="00DC62A5" w:rsidRPr="00E85CB7">
        <w:rPr>
          <w:rFonts w:cs="Arial"/>
          <w:szCs w:val="22"/>
          <w:lang w:val="en-AU"/>
        </w:rPr>
        <w:t>in person</w:t>
      </w:r>
      <w:r w:rsidR="00DC62A5" w:rsidRPr="00E85CB7">
        <w:rPr>
          <w:szCs w:val="22"/>
          <w:lang w:val="en-AU"/>
        </w:rPr>
        <w:t xml:space="preserve"> </w:t>
      </w:r>
      <w:r w:rsidR="00987913" w:rsidRPr="00E85CB7">
        <w:rPr>
          <w:szCs w:val="22"/>
          <w:lang w:val="en-AU"/>
        </w:rPr>
        <w:t>for discussion</w:t>
      </w:r>
      <w:r w:rsidR="00987913" w:rsidRPr="00C52A86">
        <w:rPr>
          <w:szCs w:val="22"/>
          <w:lang w:val="en-AU"/>
        </w:rPr>
        <w:t xml:space="preserve"> of</w:t>
      </w:r>
      <w:r w:rsidR="00987913" w:rsidRPr="00C52A86">
        <w:rPr>
          <w:lang w:val="en-AU"/>
        </w:rPr>
        <w:t xml:space="preserve"> this application.</w:t>
      </w:r>
    </w:p>
    <w:p w14:paraId="68BBB89A" w14:textId="77777777" w:rsidR="00987913" w:rsidRPr="00C52A86" w:rsidRDefault="00987913">
      <w:pPr>
        <w:autoSpaceDE w:val="0"/>
        <w:autoSpaceDN w:val="0"/>
        <w:adjustRightInd w:val="0"/>
        <w:rPr>
          <w:u w:val="single"/>
          <w:lang w:val="en-AU"/>
        </w:rPr>
      </w:pPr>
    </w:p>
    <w:p w14:paraId="04A5DD3E"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6A253936" w14:textId="77777777" w:rsidR="00E24E77" w:rsidRPr="00C52A86" w:rsidRDefault="00E24E77">
      <w:pPr>
        <w:autoSpaceDE w:val="0"/>
        <w:autoSpaceDN w:val="0"/>
        <w:adjustRightInd w:val="0"/>
        <w:rPr>
          <w:b/>
          <w:lang w:val="en-AU"/>
        </w:rPr>
      </w:pPr>
    </w:p>
    <w:p w14:paraId="3110B478"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68E82FFD" w14:textId="77777777" w:rsidR="00E24E77" w:rsidRPr="00C52A86" w:rsidRDefault="00E24E77">
      <w:pPr>
        <w:autoSpaceDE w:val="0"/>
        <w:autoSpaceDN w:val="0"/>
        <w:adjustRightInd w:val="0"/>
        <w:rPr>
          <w:lang w:val="en-AU"/>
        </w:rPr>
      </w:pPr>
    </w:p>
    <w:p w14:paraId="2E85F94B" w14:textId="77777777" w:rsidR="00E24E77" w:rsidRPr="00C52A86" w:rsidRDefault="00E24E77">
      <w:pPr>
        <w:autoSpaceDE w:val="0"/>
        <w:autoSpaceDN w:val="0"/>
        <w:adjustRightInd w:val="0"/>
        <w:rPr>
          <w:lang w:val="en-AU"/>
        </w:rPr>
      </w:pPr>
      <w:r w:rsidRPr="00C52A86">
        <w:rPr>
          <w:lang w:val="en-AU"/>
        </w:rPr>
        <w:t>No potential conflicts of interest related to this application were declared by any member.</w:t>
      </w:r>
    </w:p>
    <w:p w14:paraId="3F3CDAD3" w14:textId="77777777" w:rsidR="00E24E77" w:rsidRPr="00C52A86" w:rsidRDefault="00E24E77">
      <w:pPr>
        <w:autoSpaceDE w:val="0"/>
        <w:autoSpaceDN w:val="0"/>
        <w:adjustRightInd w:val="0"/>
        <w:rPr>
          <w:lang w:val="en-AU"/>
        </w:rPr>
      </w:pPr>
    </w:p>
    <w:p w14:paraId="32AF074B" w14:textId="77777777" w:rsidR="00B51721" w:rsidRPr="00C52A86" w:rsidRDefault="00B51721" w:rsidP="00B51721">
      <w:pPr>
        <w:ind w:left="360"/>
        <w:rPr>
          <w:u w:val="single"/>
          <w:lang w:val="en-AU"/>
        </w:rPr>
      </w:pPr>
      <w:r w:rsidRPr="00C52A86">
        <w:rPr>
          <w:u w:val="single"/>
          <w:lang w:val="en-AU"/>
        </w:rPr>
        <w:t>Summary of Study</w:t>
      </w:r>
    </w:p>
    <w:p w14:paraId="7FB79C76" w14:textId="77777777" w:rsidR="00B51721" w:rsidRPr="00C52A86" w:rsidRDefault="00B51721" w:rsidP="00B51721">
      <w:pPr>
        <w:ind w:left="360"/>
        <w:rPr>
          <w:u w:val="single"/>
          <w:lang w:val="en-AU"/>
        </w:rPr>
      </w:pPr>
    </w:p>
    <w:p w14:paraId="6B73F490" w14:textId="045AE753" w:rsidR="00C9391D" w:rsidRPr="00C9391D" w:rsidRDefault="00C9391D" w:rsidP="00C9391D">
      <w:pPr>
        <w:pStyle w:val="ListParagraph"/>
        <w:numPr>
          <w:ilvl w:val="0"/>
          <w:numId w:val="21"/>
        </w:numPr>
        <w:rPr>
          <w:lang w:val="en-AU"/>
        </w:rPr>
      </w:pPr>
      <w:r>
        <w:rPr>
          <w:lang w:val="en-AU"/>
        </w:rPr>
        <w:t xml:space="preserve">The Researcher(s) explained the scientific context of the study. </w:t>
      </w:r>
      <w:r w:rsidRPr="00C9391D">
        <w:rPr>
          <w:lang w:val="en-AU"/>
        </w:rPr>
        <w:t xml:space="preserve">Early practice </w:t>
      </w:r>
      <w:r w:rsidR="0085415F">
        <w:rPr>
          <w:lang w:val="en-AU"/>
        </w:rPr>
        <w:t>used</w:t>
      </w:r>
      <w:r w:rsidRPr="00C9391D">
        <w:rPr>
          <w:lang w:val="en-AU"/>
        </w:rPr>
        <w:t xml:space="preserve"> 0.18% sodium </w:t>
      </w:r>
      <w:r>
        <w:rPr>
          <w:lang w:val="en-AU"/>
        </w:rPr>
        <w:t xml:space="preserve">fluid, </w:t>
      </w:r>
      <w:r w:rsidRPr="00C9391D">
        <w:rPr>
          <w:lang w:val="en-AU"/>
        </w:rPr>
        <w:t xml:space="preserve">but this was discontinued in the UK in </w:t>
      </w:r>
      <w:r w:rsidR="0085415F">
        <w:rPr>
          <w:lang w:val="en-AU"/>
        </w:rPr>
        <w:t>1993 due to increased SAEs. This hypothesis was c</w:t>
      </w:r>
      <w:r w:rsidRPr="00C9391D">
        <w:rPr>
          <w:lang w:val="en-AU"/>
        </w:rPr>
        <w:t>onfirmed in NSW in 2013</w:t>
      </w:r>
      <w:r w:rsidR="0085415F">
        <w:rPr>
          <w:lang w:val="en-AU"/>
        </w:rPr>
        <w:t xml:space="preserve"> study.</w:t>
      </w:r>
    </w:p>
    <w:p w14:paraId="5A7A281B" w14:textId="7FE74CAA" w:rsidR="00C9391D" w:rsidRPr="00C9391D" w:rsidRDefault="00C9391D" w:rsidP="00C9391D">
      <w:pPr>
        <w:pStyle w:val="ListParagraph"/>
        <w:numPr>
          <w:ilvl w:val="0"/>
          <w:numId w:val="21"/>
        </w:numPr>
        <w:rPr>
          <w:lang w:val="en-AU"/>
        </w:rPr>
      </w:pPr>
      <w:r w:rsidRPr="00C9391D">
        <w:rPr>
          <w:lang w:val="en-AU"/>
        </w:rPr>
        <w:t>Practice then moved to 0.45% sodium (</w:t>
      </w:r>
      <w:r>
        <w:rPr>
          <w:lang w:val="en-AU"/>
        </w:rPr>
        <w:t>recent studies in adults have compared</w:t>
      </w:r>
      <w:r w:rsidRPr="00C9391D">
        <w:rPr>
          <w:lang w:val="en-AU"/>
        </w:rPr>
        <w:t xml:space="preserve"> </w:t>
      </w:r>
      <w:proofErr w:type="spellStart"/>
      <w:r w:rsidRPr="00C9391D">
        <w:rPr>
          <w:lang w:val="en-AU"/>
        </w:rPr>
        <w:t>PlasmaLyte</w:t>
      </w:r>
      <w:proofErr w:type="spellEnd"/>
      <w:r w:rsidRPr="00C9391D">
        <w:rPr>
          <w:lang w:val="en-AU"/>
        </w:rPr>
        <w:t xml:space="preserve"> 148 equivalent to 0.9% saline) as standard practice. This increased level is now standard practice.</w:t>
      </w:r>
    </w:p>
    <w:p w14:paraId="1B616DF3" w14:textId="2E69185F" w:rsidR="00C9391D" w:rsidRPr="00C9391D" w:rsidRDefault="00C9391D" w:rsidP="00C9391D">
      <w:pPr>
        <w:pStyle w:val="ListParagraph"/>
        <w:numPr>
          <w:ilvl w:val="0"/>
          <w:numId w:val="21"/>
        </w:numPr>
        <w:rPr>
          <w:lang w:val="en-AU"/>
        </w:rPr>
      </w:pPr>
      <w:r w:rsidRPr="00C9391D">
        <w:rPr>
          <w:lang w:val="en-AU"/>
        </w:rPr>
        <w:t>0.9% saline is currently given to 3% of children presenting to Starship ED</w:t>
      </w:r>
      <w:r w:rsidR="0085415F">
        <w:rPr>
          <w:lang w:val="en-AU"/>
        </w:rPr>
        <w:t>.</w:t>
      </w:r>
    </w:p>
    <w:p w14:paraId="03C3CA77" w14:textId="1423024E" w:rsidR="00C9391D" w:rsidRPr="00C9391D" w:rsidRDefault="00C9391D" w:rsidP="00C9391D">
      <w:pPr>
        <w:pStyle w:val="ListParagraph"/>
        <w:numPr>
          <w:ilvl w:val="0"/>
          <w:numId w:val="21"/>
        </w:numPr>
        <w:rPr>
          <w:lang w:val="en-AU"/>
        </w:rPr>
      </w:pPr>
      <w:r w:rsidRPr="00C9391D">
        <w:rPr>
          <w:lang w:val="en-AU"/>
        </w:rPr>
        <w:t>Clinicians at Starship are in agreement that isotonic fluids should be prescribed but are at equipoise as to whether this should be 0.9% saline or PlasmaLyte148. Saline is considerably cheaper.</w:t>
      </w:r>
    </w:p>
    <w:p w14:paraId="093AD9C7" w14:textId="37A2AC9C" w:rsidR="00C9391D" w:rsidRDefault="00C9391D" w:rsidP="00C9391D">
      <w:pPr>
        <w:pStyle w:val="ListParagraph"/>
        <w:numPr>
          <w:ilvl w:val="0"/>
          <w:numId w:val="21"/>
        </w:numPr>
        <w:rPr>
          <w:lang w:val="en-AU"/>
        </w:rPr>
      </w:pPr>
      <w:r w:rsidRPr="00C9391D">
        <w:rPr>
          <w:lang w:val="en-AU"/>
        </w:rPr>
        <w:t>The trial is thus comparing two standard fluids.</w:t>
      </w:r>
    </w:p>
    <w:p w14:paraId="22622C91" w14:textId="39965061" w:rsidR="006F43A1" w:rsidRPr="006F43A1" w:rsidRDefault="006F43A1" w:rsidP="006F43A1">
      <w:pPr>
        <w:pStyle w:val="ListParagraph"/>
        <w:numPr>
          <w:ilvl w:val="0"/>
          <w:numId w:val="21"/>
        </w:numPr>
        <w:rPr>
          <w:lang w:val="en-AU"/>
        </w:rPr>
      </w:pPr>
      <w:r w:rsidRPr="00C9391D">
        <w:rPr>
          <w:lang w:val="en-AU"/>
        </w:rPr>
        <w:t xml:space="preserve">Children will be randomized to either arm. </w:t>
      </w:r>
      <w:r w:rsidR="007419EE">
        <w:rPr>
          <w:lang w:val="en-AU"/>
        </w:rPr>
        <w:t>C</w:t>
      </w:r>
      <w:r w:rsidRPr="00C9391D">
        <w:rPr>
          <w:lang w:val="en-AU"/>
        </w:rPr>
        <w:t>hildren</w:t>
      </w:r>
      <w:r w:rsidR="007419EE">
        <w:rPr>
          <w:lang w:val="en-AU"/>
        </w:rPr>
        <w:t xml:space="preserve"> in both arms will received standardised monitoring as per the protocol</w:t>
      </w:r>
      <w:r w:rsidRPr="00C9391D">
        <w:rPr>
          <w:lang w:val="en-AU"/>
        </w:rPr>
        <w:t>.</w:t>
      </w:r>
    </w:p>
    <w:p w14:paraId="31C150A8" w14:textId="76C4B2FC" w:rsidR="00C9391D" w:rsidRPr="00C9391D" w:rsidRDefault="00C9391D" w:rsidP="00C9391D">
      <w:pPr>
        <w:pStyle w:val="ListParagraph"/>
        <w:numPr>
          <w:ilvl w:val="0"/>
          <w:numId w:val="21"/>
        </w:numPr>
        <w:rPr>
          <w:lang w:val="en-AU"/>
        </w:rPr>
      </w:pPr>
      <w:r w:rsidRPr="00C9391D">
        <w:rPr>
          <w:lang w:val="en-AU"/>
        </w:rPr>
        <w:t>This is a hospital wide study.</w:t>
      </w:r>
    </w:p>
    <w:p w14:paraId="10D5AF5E" w14:textId="4CFDC411" w:rsidR="002F2509" w:rsidRPr="00C9391D" w:rsidRDefault="002F2509" w:rsidP="00C9391D">
      <w:pPr>
        <w:pStyle w:val="ListParagraph"/>
        <w:numPr>
          <w:ilvl w:val="0"/>
          <w:numId w:val="21"/>
        </w:numPr>
        <w:rPr>
          <w:lang w:val="en-AU"/>
        </w:rPr>
      </w:pPr>
      <w:r>
        <w:rPr>
          <w:lang w:val="en-AU"/>
        </w:rPr>
        <w:t>Curr</w:t>
      </w:r>
      <w:r w:rsidR="00C9391D">
        <w:rPr>
          <w:lang w:val="en-AU"/>
        </w:rPr>
        <w:t>ent practice is varied between New Zealand</w:t>
      </w:r>
      <w:r>
        <w:rPr>
          <w:lang w:val="en-AU"/>
        </w:rPr>
        <w:t xml:space="preserve"> and Australia, and by clinicians. </w:t>
      </w:r>
    </w:p>
    <w:p w14:paraId="3D76086C" w14:textId="77777777" w:rsidR="00B51721" w:rsidRPr="00C52A86" w:rsidRDefault="00B51721" w:rsidP="00482973">
      <w:pPr>
        <w:rPr>
          <w:u w:val="single"/>
          <w:lang w:val="en-AU"/>
        </w:rPr>
      </w:pPr>
    </w:p>
    <w:p w14:paraId="742DF6B1" w14:textId="77777777" w:rsidR="00B51721" w:rsidRPr="00C52A86" w:rsidRDefault="00B51721" w:rsidP="00B51721">
      <w:pPr>
        <w:ind w:left="360"/>
        <w:rPr>
          <w:u w:val="single"/>
          <w:lang w:val="en-AU"/>
        </w:rPr>
      </w:pPr>
      <w:r w:rsidRPr="00C52A86">
        <w:rPr>
          <w:u w:val="single"/>
          <w:lang w:val="en-AU"/>
        </w:rPr>
        <w:t>Summary of ethical issues (resolved)</w:t>
      </w:r>
    </w:p>
    <w:p w14:paraId="225DCDE0" w14:textId="77777777" w:rsidR="00B51721" w:rsidRPr="00C52A86" w:rsidRDefault="00B51721" w:rsidP="00B51721">
      <w:pPr>
        <w:ind w:left="360"/>
        <w:rPr>
          <w:u w:val="single"/>
          <w:lang w:val="en-AU"/>
        </w:rPr>
      </w:pPr>
    </w:p>
    <w:p w14:paraId="03AFE1AC"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0D71280E" w14:textId="77777777" w:rsidR="00B51721" w:rsidRPr="00C52A86" w:rsidRDefault="00B51721" w:rsidP="00B51721">
      <w:pPr>
        <w:ind w:left="360"/>
        <w:rPr>
          <w:u w:val="single"/>
          <w:lang w:val="en-AU"/>
        </w:rPr>
      </w:pPr>
    </w:p>
    <w:p w14:paraId="2CDB9C87" w14:textId="37CDFFFC" w:rsidR="00740FC4" w:rsidRDefault="00740FC4" w:rsidP="00536D4E">
      <w:pPr>
        <w:pStyle w:val="ListParagraph"/>
        <w:numPr>
          <w:ilvl w:val="0"/>
          <w:numId w:val="21"/>
        </w:numPr>
        <w:rPr>
          <w:lang w:val="en-AU"/>
        </w:rPr>
      </w:pPr>
      <w:r>
        <w:rPr>
          <w:lang w:val="en-AU"/>
        </w:rPr>
        <w:t>The Researcher(s) explained the glucose premade formula for this</w:t>
      </w:r>
      <w:r w:rsidR="00B87625">
        <w:rPr>
          <w:lang w:val="en-AU"/>
        </w:rPr>
        <w:t xml:space="preserve"> study, explaining that c</w:t>
      </w:r>
      <w:r>
        <w:rPr>
          <w:lang w:val="en-AU"/>
        </w:rPr>
        <w:t>urrently</w:t>
      </w:r>
      <w:r w:rsidR="00B87625">
        <w:rPr>
          <w:lang w:val="en-AU"/>
        </w:rPr>
        <w:t xml:space="preserve"> to have </w:t>
      </w:r>
      <w:r w:rsidR="00C50777">
        <w:rPr>
          <w:lang w:val="en-AU"/>
        </w:rPr>
        <w:t>glucose</w:t>
      </w:r>
      <w:r w:rsidR="00B87625">
        <w:rPr>
          <w:lang w:val="en-AU"/>
        </w:rPr>
        <w:t xml:space="preserve"> formula they</w:t>
      </w:r>
      <w:r>
        <w:rPr>
          <w:lang w:val="en-AU"/>
        </w:rPr>
        <w:t xml:space="preserve"> add glucose when required to current formula</w:t>
      </w:r>
      <w:r w:rsidR="007419EE">
        <w:rPr>
          <w:lang w:val="en-AU"/>
        </w:rPr>
        <w:t xml:space="preserve"> (same with other </w:t>
      </w:r>
      <w:r w:rsidR="00536D4E" w:rsidRPr="00536D4E">
        <w:rPr>
          <w:lang w:val="en-AU"/>
        </w:rPr>
        <w:t>additives</w:t>
      </w:r>
      <w:r w:rsidR="00536D4E">
        <w:rPr>
          <w:lang w:val="en-AU"/>
        </w:rPr>
        <w:t xml:space="preserve"> </w:t>
      </w:r>
      <w:r w:rsidR="007963D3">
        <w:rPr>
          <w:lang w:val="en-AU"/>
        </w:rPr>
        <w:t>e.g.</w:t>
      </w:r>
      <w:r w:rsidR="007419EE">
        <w:rPr>
          <w:lang w:val="en-AU"/>
        </w:rPr>
        <w:t xml:space="preserve"> potassium)</w:t>
      </w:r>
      <w:r>
        <w:rPr>
          <w:lang w:val="en-AU"/>
        </w:rPr>
        <w:t xml:space="preserve">. </w:t>
      </w:r>
      <w:r w:rsidR="00B87625">
        <w:rPr>
          <w:lang w:val="en-AU"/>
        </w:rPr>
        <w:t>The Researcher(s) explained that t</w:t>
      </w:r>
      <w:r>
        <w:rPr>
          <w:lang w:val="en-AU"/>
        </w:rPr>
        <w:t xml:space="preserve">his is a risk as human error can result in inaccurate fluids. </w:t>
      </w:r>
      <w:r w:rsidR="00B87625">
        <w:rPr>
          <w:lang w:val="en-AU"/>
        </w:rPr>
        <w:t>The study mitigates this risk</w:t>
      </w:r>
      <w:r w:rsidR="007419EE">
        <w:rPr>
          <w:lang w:val="en-AU"/>
        </w:rPr>
        <w:t xml:space="preserve"> by providing premixed solution sets</w:t>
      </w:r>
      <w:r w:rsidR="00B87625">
        <w:rPr>
          <w:lang w:val="en-AU"/>
        </w:rPr>
        <w:t>, providing a benefit to participants</w:t>
      </w:r>
      <w:r w:rsidR="007419EE">
        <w:rPr>
          <w:lang w:val="en-AU"/>
        </w:rPr>
        <w:t xml:space="preserve"> (and all children receiving fluids in the hospital wide study)</w:t>
      </w:r>
      <w:r w:rsidR="00B87625">
        <w:rPr>
          <w:lang w:val="en-AU"/>
        </w:rPr>
        <w:t xml:space="preserve">. </w:t>
      </w:r>
    </w:p>
    <w:p w14:paraId="0010B02D" w14:textId="39A7D8E0" w:rsidR="00740FC4" w:rsidRDefault="00740FC4" w:rsidP="00724077">
      <w:pPr>
        <w:pStyle w:val="ListParagraph"/>
        <w:numPr>
          <w:ilvl w:val="0"/>
          <w:numId w:val="21"/>
        </w:numPr>
        <w:rPr>
          <w:lang w:val="en-AU"/>
        </w:rPr>
      </w:pPr>
      <w:r>
        <w:rPr>
          <w:lang w:val="en-AU"/>
        </w:rPr>
        <w:t xml:space="preserve">The Researcher(s) explained </w:t>
      </w:r>
      <w:proofErr w:type="spellStart"/>
      <w:r>
        <w:rPr>
          <w:lang w:val="en-AU"/>
        </w:rPr>
        <w:t>Gillick</w:t>
      </w:r>
      <w:proofErr w:type="spellEnd"/>
      <w:r>
        <w:rPr>
          <w:lang w:val="en-AU"/>
        </w:rPr>
        <w:t xml:space="preserve"> competence </w:t>
      </w:r>
      <w:r w:rsidR="002C5950">
        <w:rPr>
          <w:lang w:val="en-AU"/>
        </w:rPr>
        <w:t>would</w:t>
      </w:r>
      <w:r>
        <w:rPr>
          <w:lang w:val="en-AU"/>
        </w:rPr>
        <w:t xml:space="preserve"> be the measure for children to </w:t>
      </w:r>
      <w:r w:rsidR="007419EE">
        <w:rPr>
          <w:lang w:val="en-AU"/>
        </w:rPr>
        <w:t xml:space="preserve">provide ‘opt out’ </w:t>
      </w:r>
      <w:r>
        <w:rPr>
          <w:lang w:val="en-AU"/>
        </w:rPr>
        <w:t>consent for themselves.</w:t>
      </w:r>
    </w:p>
    <w:p w14:paraId="1B436C9E" w14:textId="2F0765E1" w:rsidR="00740FC4" w:rsidRDefault="00740FC4" w:rsidP="00724077">
      <w:pPr>
        <w:pStyle w:val="ListParagraph"/>
        <w:numPr>
          <w:ilvl w:val="0"/>
          <w:numId w:val="21"/>
        </w:numPr>
        <w:rPr>
          <w:lang w:val="en-AU"/>
        </w:rPr>
      </w:pPr>
      <w:r>
        <w:rPr>
          <w:lang w:val="en-AU"/>
        </w:rPr>
        <w:t>The Researcher(s) explained that any treatment, once the trial is underway, is not managed differently in or outside the trial.</w:t>
      </w:r>
      <w:r w:rsidR="00F114AB">
        <w:rPr>
          <w:lang w:val="en-AU"/>
        </w:rPr>
        <w:t xml:space="preserve"> Clinician discretion to treat as they want remains unchanged.</w:t>
      </w:r>
      <w:r>
        <w:rPr>
          <w:lang w:val="en-AU"/>
        </w:rPr>
        <w:t xml:space="preserve"> Data collected is standard care data. If a participant opts out their data will be removed. </w:t>
      </w:r>
    </w:p>
    <w:p w14:paraId="1FFDC070" w14:textId="4BFF7D19" w:rsidR="00740FC4" w:rsidRDefault="00740FC4" w:rsidP="00724077">
      <w:pPr>
        <w:pStyle w:val="ListParagraph"/>
        <w:numPr>
          <w:ilvl w:val="0"/>
          <w:numId w:val="21"/>
        </w:numPr>
        <w:rPr>
          <w:lang w:val="en-AU"/>
        </w:rPr>
      </w:pPr>
      <w:r>
        <w:rPr>
          <w:lang w:val="en-AU"/>
        </w:rPr>
        <w:t xml:space="preserve">The Researcher(s) explained </w:t>
      </w:r>
      <w:r w:rsidR="00B87625">
        <w:rPr>
          <w:lang w:val="en-AU"/>
        </w:rPr>
        <w:t>that is very difficult to effectively run the</w:t>
      </w:r>
      <w:r>
        <w:rPr>
          <w:lang w:val="en-AU"/>
        </w:rPr>
        <w:t xml:space="preserve"> study without everyone being enrolled in the whole hospital approach. There are r</w:t>
      </w:r>
      <w:r w:rsidR="00B87625">
        <w:rPr>
          <w:lang w:val="en-AU"/>
        </w:rPr>
        <w:t xml:space="preserve">isks due to use of </w:t>
      </w:r>
      <w:r w:rsidR="00B87625">
        <w:rPr>
          <w:lang w:val="en-AU"/>
        </w:rPr>
        <w:lastRenderedPageBreak/>
        <w:t>the IV fluid, and good reason to study IV fluids.</w:t>
      </w:r>
      <w:r>
        <w:rPr>
          <w:lang w:val="en-AU"/>
        </w:rPr>
        <w:t xml:space="preserve"> There i</w:t>
      </w:r>
      <w:r w:rsidR="00B87625">
        <w:rPr>
          <w:lang w:val="en-AU"/>
        </w:rPr>
        <w:t xml:space="preserve">s a desire to minimise IV fluid </w:t>
      </w:r>
      <w:r w:rsidR="00B35DB9" w:rsidRPr="00ED435C">
        <w:rPr>
          <w:lang w:val="en-AU"/>
        </w:rPr>
        <w:t xml:space="preserve">variation </w:t>
      </w:r>
      <w:r w:rsidR="00B87625" w:rsidRPr="00ED435C">
        <w:rPr>
          <w:lang w:val="en-AU"/>
        </w:rPr>
        <w:t>among clinicians</w:t>
      </w:r>
      <w:r w:rsidR="00B87625">
        <w:rPr>
          <w:lang w:val="en-AU"/>
        </w:rPr>
        <w:t xml:space="preserve">. </w:t>
      </w:r>
      <w:r>
        <w:rPr>
          <w:lang w:val="en-AU"/>
        </w:rPr>
        <w:t xml:space="preserve"> </w:t>
      </w:r>
    </w:p>
    <w:p w14:paraId="47AC269D" w14:textId="06B3A746" w:rsidR="00740FC4" w:rsidRDefault="00B87625" w:rsidP="00724077">
      <w:pPr>
        <w:pStyle w:val="ListParagraph"/>
        <w:numPr>
          <w:ilvl w:val="0"/>
          <w:numId w:val="21"/>
        </w:numPr>
        <w:rPr>
          <w:lang w:val="en-AU"/>
        </w:rPr>
      </w:pPr>
      <w:r>
        <w:rPr>
          <w:lang w:val="en-AU"/>
        </w:rPr>
        <w:t>(</w:t>
      </w:r>
      <w:r w:rsidR="00740FC4">
        <w:rPr>
          <w:lang w:val="en-AU"/>
        </w:rPr>
        <w:t>P.4.1</w:t>
      </w:r>
      <w:r>
        <w:rPr>
          <w:lang w:val="en-AU"/>
        </w:rPr>
        <w:t>)</w:t>
      </w:r>
      <w:r w:rsidR="00740FC4">
        <w:rPr>
          <w:lang w:val="en-AU"/>
        </w:rPr>
        <w:t xml:space="preserve"> The Researcher(s) explained Maori consultation has </w:t>
      </w:r>
      <w:r>
        <w:rPr>
          <w:lang w:val="en-AU"/>
        </w:rPr>
        <w:t xml:space="preserve">been undertaken. </w:t>
      </w:r>
      <w:r w:rsidR="00740FC4">
        <w:rPr>
          <w:lang w:val="en-AU"/>
        </w:rPr>
        <w:t xml:space="preserve"> </w:t>
      </w:r>
    </w:p>
    <w:p w14:paraId="6F1ED597" w14:textId="765C5D85" w:rsidR="00740FC4" w:rsidRPr="00C50777" w:rsidRDefault="00740FC4" w:rsidP="00724077">
      <w:pPr>
        <w:pStyle w:val="ListParagraph"/>
        <w:numPr>
          <w:ilvl w:val="0"/>
          <w:numId w:val="21"/>
        </w:numPr>
        <w:rPr>
          <w:lang w:val="en-AU"/>
        </w:rPr>
      </w:pPr>
      <w:r>
        <w:rPr>
          <w:lang w:val="en-AU"/>
        </w:rPr>
        <w:t xml:space="preserve">The Committee </w:t>
      </w:r>
      <w:r w:rsidRPr="00ED435C">
        <w:rPr>
          <w:lang w:val="en-AU"/>
        </w:rPr>
        <w:t xml:space="preserve">queried </w:t>
      </w:r>
      <w:r w:rsidR="00B35DB9" w:rsidRPr="00ED435C">
        <w:rPr>
          <w:lang w:val="en-AU"/>
        </w:rPr>
        <w:t xml:space="preserve">the </w:t>
      </w:r>
      <w:r w:rsidRPr="00ED435C">
        <w:rPr>
          <w:lang w:val="en-AU"/>
        </w:rPr>
        <w:t>analysis</w:t>
      </w:r>
      <w:r w:rsidR="00C50777" w:rsidRPr="00ED435C">
        <w:rPr>
          <w:lang w:val="en-AU"/>
        </w:rPr>
        <w:t xml:space="preserve"> planned</w:t>
      </w:r>
      <w:r w:rsidRPr="00ED435C">
        <w:rPr>
          <w:lang w:val="en-AU"/>
        </w:rPr>
        <w:t xml:space="preserve">. </w:t>
      </w:r>
      <w:r w:rsidR="00C50777" w:rsidRPr="00ED435C">
        <w:rPr>
          <w:lang w:val="en-AU"/>
        </w:rPr>
        <w:t>Will this study determine whether one is superior</w:t>
      </w:r>
      <w:r w:rsidR="007419EE">
        <w:rPr>
          <w:lang w:val="en-AU"/>
        </w:rPr>
        <w:t xml:space="preserve"> in terms of adverse events (</w:t>
      </w:r>
      <w:proofErr w:type="spellStart"/>
      <w:r w:rsidR="007419EE">
        <w:rPr>
          <w:lang w:val="en-AU"/>
        </w:rPr>
        <w:t>eg</w:t>
      </w:r>
      <w:proofErr w:type="spellEnd"/>
      <w:r w:rsidR="007419EE">
        <w:rPr>
          <w:lang w:val="en-AU"/>
        </w:rPr>
        <w:t xml:space="preserve"> neurological or renal effects)</w:t>
      </w:r>
      <w:r w:rsidR="00C50777" w:rsidRPr="00ED435C">
        <w:rPr>
          <w:lang w:val="en-AU"/>
        </w:rPr>
        <w:t>?</w:t>
      </w:r>
      <w:r w:rsidRPr="00ED435C">
        <w:rPr>
          <w:lang w:val="en-AU"/>
        </w:rPr>
        <w:t xml:space="preserve"> The Researcher(s) explained it depended, </w:t>
      </w:r>
      <w:r w:rsidR="00C50777" w:rsidRPr="00ED435C">
        <w:rPr>
          <w:lang w:val="en-AU"/>
        </w:rPr>
        <w:t xml:space="preserve">though </w:t>
      </w:r>
      <w:r w:rsidR="00B35DB9" w:rsidRPr="00ED435C">
        <w:rPr>
          <w:lang w:val="en-AU"/>
        </w:rPr>
        <w:t xml:space="preserve">they </w:t>
      </w:r>
      <w:r w:rsidRPr="00ED435C">
        <w:rPr>
          <w:lang w:val="en-AU"/>
        </w:rPr>
        <w:t xml:space="preserve">will not get that </w:t>
      </w:r>
      <w:r w:rsidR="00C50777" w:rsidRPr="00ED435C">
        <w:rPr>
          <w:lang w:val="en-AU"/>
        </w:rPr>
        <w:t>endpoint from this study</w:t>
      </w:r>
      <w:r w:rsidRPr="00ED435C">
        <w:rPr>
          <w:lang w:val="en-AU"/>
        </w:rPr>
        <w:t xml:space="preserve"> – this is </w:t>
      </w:r>
      <w:r w:rsidR="00C50777" w:rsidRPr="00ED435C">
        <w:rPr>
          <w:lang w:val="en-AU"/>
        </w:rPr>
        <w:t>a feasibility study to determine if we can run a large scale study.</w:t>
      </w:r>
    </w:p>
    <w:p w14:paraId="7256A12E" w14:textId="2313C06E" w:rsidR="00C9391D" w:rsidRPr="00C9391D" w:rsidRDefault="00C9391D" w:rsidP="00724077">
      <w:pPr>
        <w:pStyle w:val="ListParagraph"/>
        <w:numPr>
          <w:ilvl w:val="0"/>
          <w:numId w:val="21"/>
        </w:numPr>
        <w:rPr>
          <w:lang w:val="en-AU"/>
        </w:rPr>
      </w:pPr>
      <w:r>
        <w:rPr>
          <w:lang w:val="en-AU"/>
        </w:rPr>
        <w:t>The Committee noted there is s</w:t>
      </w:r>
      <w:r w:rsidRPr="00C9391D">
        <w:rPr>
          <w:lang w:val="en-AU"/>
        </w:rPr>
        <w:t xml:space="preserve">ufficient scientific evidence that </w:t>
      </w:r>
      <w:r w:rsidR="007419EE">
        <w:rPr>
          <w:lang w:val="en-AU"/>
        </w:rPr>
        <w:t xml:space="preserve">sick </w:t>
      </w:r>
      <w:r w:rsidRPr="00C9391D">
        <w:rPr>
          <w:lang w:val="en-AU"/>
        </w:rPr>
        <w:t>children need a higher level of sodium</w:t>
      </w:r>
      <w:r w:rsidR="007419EE">
        <w:rPr>
          <w:lang w:val="en-AU"/>
        </w:rPr>
        <w:t xml:space="preserve"> (</w:t>
      </w:r>
      <w:proofErr w:type="spellStart"/>
      <w:r w:rsidR="007419EE">
        <w:rPr>
          <w:lang w:val="en-AU"/>
        </w:rPr>
        <w:t>eg</w:t>
      </w:r>
      <w:proofErr w:type="spellEnd"/>
      <w:r w:rsidR="007419EE">
        <w:rPr>
          <w:lang w:val="en-AU"/>
        </w:rPr>
        <w:t xml:space="preserve"> children in ED, ICU or theatre)</w:t>
      </w:r>
      <w:r w:rsidR="00C50777">
        <w:rPr>
          <w:lang w:val="en-AU"/>
        </w:rPr>
        <w:t>.</w:t>
      </w:r>
    </w:p>
    <w:p w14:paraId="2DE2B56E" w14:textId="0DBE7F05" w:rsidR="00C9391D" w:rsidRPr="00C9391D" w:rsidRDefault="00C9391D" w:rsidP="00724077">
      <w:pPr>
        <w:pStyle w:val="ListParagraph"/>
        <w:numPr>
          <w:ilvl w:val="0"/>
          <w:numId w:val="21"/>
        </w:numPr>
        <w:rPr>
          <w:lang w:val="en-AU"/>
        </w:rPr>
      </w:pPr>
      <w:r>
        <w:rPr>
          <w:lang w:val="en-AU"/>
        </w:rPr>
        <w:t xml:space="preserve">The Researcher(s) explained that the study </w:t>
      </w:r>
      <w:r w:rsidR="006F43A1">
        <w:rPr>
          <w:lang w:val="en-AU"/>
        </w:rPr>
        <w:t>would</w:t>
      </w:r>
      <w:r w:rsidRPr="00C9391D">
        <w:rPr>
          <w:lang w:val="en-AU"/>
        </w:rPr>
        <w:t xml:space="preserve"> be enrolling all children entering Starship. The intention is to make</w:t>
      </w:r>
      <w:r>
        <w:rPr>
          <w:lang w:val="en-AU"/>
        </w:rPr>
        <w:t xml:space="preserve"> either fluid standard practice, as either would be better than current practice. </w:t>
      </w:r>
      <w:r w:rsidRPr="00C9391D">
        <w:rPr>
          <w:lang w:val="en-AU"/>
        </w:rPr>
        <w:t>Either treatment can be offered now at clinician discretion. A trial is however required to demonstrate the hypothesis that 0.9% saline has no difference on average hospital length of stay.</w:t>
      </w:r>
    </w:p>
    <w:p w14:paraId="101A01C9" w14:textId="77777777" w:rsidR="00B51721" w:rsidRPr="00C52A86" w:rsidRDefault="00B51721" w:rsidP="00B51721">
      <w:pPr>
        <w:spacing w:before="80" w:after="80"/>
        <w:ind w:left="360"/>
        <w:rPr>
          <w:u w:val="single"/>
          <w:lang w:val="en-AU"/>
        </w:rPr>
      </w:pPr>
    </w:p>
    <w:p w14:paraId="50C3260E" w14:textId="77777777" w:rsidR="00B51721" w:rsidRPr="00C52A86" w:rsidRDefault="00B51721" w:rsidP="00B51721">
      <w:pPr>
        <w:ind w:left="360"/>
        <w:rPr>
          <w:u w:val="single"/>
          <w:lang w:val="en-AU"/>
        </w:rPr>
      </w:pPr>
      <w:r w:rsidRPr="00C52A86">
        <w:rPr>
          <w:u w:val="single"/>
          <w:lang w:val="en-AU"/>
        </w:rPr>
        <w:t>Summary of ethical issues (outstanding)</w:t>
      </w:r>
    </w:p>
    <w:p w14:paraId="6997BD1A" w14:textId="77777777" w:rsidR="00B51721" w:rsidRPr="00C52A86" w:rsidRDefault="00B51721" w:rsidP="00B51721">
      <w:pPr>
        <w:ind w:left="360"/>
        <w:rPr>
          <w:u w:val="single"/>
          <w:lang w:val="en-AU"/>
        </w:rPr>
      </w:pPr>
    </w:p>
    <w:p w14:paraId="7D3E7C5D" w14:textId="77777777" w:rsidR="00B51721" w:rsidRPr="00C52A86" w:rsidRDefault="00B51721" w:rsidP="00B51721">
      <w:pPr>
        <w:ind w:left="360"/>
        <w:rPr>
          <w:lang w:val="en-AU"/>
        </w:rPr>
      </w:pPr>
      <w:r w:rsidRPr="00C52A86">
        <w:rPr>
          <w:lang w:val="en-AU"/>
        </w:rPr>
        <w:t>The main ethical issues considered by the Committee and which require addressing by the Researcher are as follows.</w:t>
      </w:r>
    </w:p>
    <w:p w14:paraId="6135E788" w14:textId="77777777" w:rsidR="00B51721" w:rsidRPr="00C52A86" w:rsidRDefault="00B51721" w:rsidP="00B51721">
      <w:pPr>
        <w:autoSpaceDE w:val="0"/>
        <w:autoSpaceDN w:val="0"/>
        <w:adjustRightInd w:val="0"/>
        <w:ind w:left="360"/>
        <w:rPr>
          <w:lang w:val="en-AU"/>
        </w:rPr>
      </w:pPr>
    </w:p>
    <w:p w14:paraId="1908A687" w14:textId="5A42E572" w:rsidR="006F43A1" w:rsidRDefault="006F43A1" w:rsidP="00724077">
      <w:pPr>
        <w:pStyle w:val="ListParagraph"/>
        <w:numPr>
          <w:ilvl w:val="0"/>
          <w:numId w:val="21"/>
        </w:numPr>
        <w:rPr>
          <w:lang w:val="en-AU"/>
        </w:rPr>
      </w:pPr>
      <w:r>
        <w:rPr>
          <w:lang w:val="en-AU"/>
        </w:rPr>
        <w:t xml:space="preserve">The Committee discussed the Hospital wide approach, and the practical difficulties with seeking consent. Please explain </w:t>
      </w:r>
      <w:r w:rsidR="007419EE">
        <w:rPr>
          <w:lang w:val="en-AU"/>
        </w:rPr>
        <w:t xml:space="preserve">the rationale for </w:t>
      </w:r>
      <w:proofErr w:type="gramStart"/>
      <w:r w:rsidR="007419EE">
        <w:rPr>
          <w:lang w:val="en-AU"/>
        </w:rPr>
        <w:t xml:space="preserve">an </w:t>
      </w:r>
      <w:r>
        <w:rPr>
          <w:lang w:val="en-AU"/>
        </w:rPr>
        <w:t>opt</w:t>
      </w:r>
      <w:proofErr w:type="gramEnd"/>
      <w:r>
        <w:rPr>
          <w:lang w:val="en-AU"/>
        </w:rPr>
        <w:t xml:space="preserve"> out consent process</w:t>
      </w:r>
      <w:r w:rsidR="007419EE">
        <w:rPr>
          <w:lang w:val="en-AU"/>
        </w:rPr>
        <w:t xml:space="preserve"> more fully</w:t>
      </w:r>
      <w:r>
        <w:rPr>
          <w:lang w:val="en-AU"/>
        </w:rPr>
        <w:t xml:space="preserve">. The Researcher(s) explained that if approved all patients receiving fluids throughout the hospital would receive one of the two. The study has a cross over design. </w:t>
      </w:r>
      <w:proofErr w:type="gramStart"/>
      <w:r>
        <w:rPr>
          <w:lang w:val="en-AU"/>
        </w:rPr>
        <w:t>The opt</w:t>
      </w:r>
      <w:proofErr w:type="gramEnd"/>
      <w:r>
        <w:rPr>
          <w:lang w:val="en-AU"/>
        </w:rPr>
        <w:t xml:space="preserve"> out consent relates to use of data, not for treatment. </w:t>
      </w:r>
    </w:p>
    <w:p w14:paraId="7BE95A56" w14:textId="10C8D35D" w:rsidR="006F43A1" w:rsidRPr="00C50777" w:rsidRDefault="006F43A1" w:rsidP="00724077">
      <w:pPr>
        <w:pStyle w:val="ListParagraph"/>
        <w:numPr>
          <w:ilvl w:val="0"/>
          <w:numId w:val="21"/>
        </w:numPr>
        <w:rPr>
          <w:lang w:val="en-AU"/>
        </w:rPr>
      </w:pPr>
      <w:r>
        <w:rPr>
          <w:lang w:val="en-AU"/>
        </w:rPr>
        <w:t xml:space="preserve">The Committee asked how the researchers would know parents have had opportunity to opt out. </w:t>
      </w:r>
      <w:r w:rsidRPr="00C50777">
        <w:rPr>
          <w:lang w:val="en-AU"/>
        </w:rPr>
        <w:t xml:space="preserve">The Researcher(s) explained that they don’t think </w:t>
      </w:r>
      <w:r w:rsidRPr="00ED435C">
        <w:rPr>
          <w:lang w:val="en-AU"/>
        </w:rPr>
        <w:t>they c</w:t>
      </w:r>
      <w:r w:rsidR="00043978" w:rsidRPr="00ED435C">
        <w:rPr>
          <w:lang w:val="en-AU"/>
        </w:rPr>
        <w:t xml:space="preserve">ould </w:t>
      </w:r>
      <w:r w:rsidRPr="00ED435C">
        <w:rPr>
          <w:lang w:val="en-AU"/>
        </w:rPr>
        <w:t>feasibly</w:t>
      </w:r>
      <w:r w:rsidRPr="00C50777">
        <w:rPr>
          <w:lang w:val="en-AU"/>
        </w:rPr>
        <w:t xml:space="preserve"> have a consent process (would need to be half patients that go through </w:t>
      </w:r>
      <w:r>
        <w:rPr>
          <w:lang w:val="en-AU"/>
        </w:rPr>
        <w:t>S</w:t>
      </w:r>
      <w:r w:rsidRPr="00C50777">
        <w:rPr>
          <w:lang w:val="en-AU"/>
        </w:rPr>
        <w:t xml:space="preserve">tarship). </w:t>
      </w:r>
    </w:p>
    <w:p w14:paraId="423B9884" w14:textId="77777777" w:rsidR="006F43A1" w:rsidRDefault="006F43A1" w:rsidP="00724077">
      <w:pPr>
        <w:pStyle w:val="ListParagraph"/>
        <w:numPr>
          <w:ilvl w:val="0"/>
          <w:numId w:val="21"/>
        </w:numPr>
        <w:rPr>
          <w:lang w:val="en-AU"/>
        </w:rPr>
      </w:pPr>
      <w:r>
        <w:rPr>
          <w:lang w:val="en-AU"/>
        </w:rPr>
        <w:t xml:space="preserve">The Committee discussed opt out consent and felt that there was not enough of a structured plan to be able to ensure patients had had an opportunity to opt out. </w:t>
      </w:r>
    </w:p>
    <w:p w14:paraId="0356E2CA" w14:textId="77777777" w:rsidR="006F43A1" w:rsidRDefault="006F43A1" w:rsidP="00724077">
      <w:pPr>
        <w:pStyle w:val="ListParagraph"/>
        <w:numPr>
          <w:ilvl w:val="0"/>
          <w:numId w:val="21"/>
        </w:numPr>
        <w:rPr>
          <w:lang w:val="en-AU"/>
        </w:rPr>
      </w:pPr>
      <w:r>
        <w:rPr>
          <w:lang w:val="en-AU"/>
        </w:rPr>
        <w:t xml:space="preserve">The Committee requested a reasoned justification of not using </w:t>
      </w:r>
      <w:proofErr w:type="gramStart"/>
      <w:r>
        <w:rPr>
          <w:lang w:val="en-AU"/>
        </w:rPr>
        <w:t>an opt</w:t>
      </w:r>
      <w:proofErr w:type="gramEnd"/>
      <w:r>
        <w:rPr>
          <w:lang w:val="en-AU"/>
        </w:rPr>
        <w:t xml:space="preserve"> in consent model, noting that opt out required interaction with patients, so why was it not possible to seek consent during that time? The Researcher(s) explained that participants would be continually offered the Participant Information Sheet to opt out, and they would do their best to give people as many opportunities to opt out. </w:t>
      </w:r>
    </w:p>
    <w:p w14:paraId="094C6B43" w14:textId="3E84BA2C" w:rsidR="006F43A1" w:rsidRPr="00ED435C" w:rsidRDefault="006F43A1" w:rsidP="00724077">
      <w:pPr>
        <w:pStyle w:val="ListParagraph"/>
        <w:numPr>
          <w:ilvl w:val="0"/>
          <w:numId w:val="21"/>
        </w:numPr>
        <w:rPr>
          <w:lang w:val="en-AU"/>
        </w:rPr>
      </w:pPr>
      <w:r>
        <w:rPr>
          <w:lang w:val="en-AU"/>
        </w:rPr>
        <w:t>The Committee noted there could be a list to cross reference who had been approached about opting out. The Researcher(s) explained that a list would be helpful, but added that it is hard if there is</w:t>
      </w:r>
      <w:r w:rsidR="002B7C8F">
        <w:rPr>
          <w:lang w:val="en-AU"/>
        </w:rPr>
        <w:t xml:space="preserve"> a</w:t>
      </w:r>
      <w:r>
        <w:rPr>
          <w:lang w:val="en-AU"/>
        </w:rPr>
        <w:t xml:space="preserve"> </w:t>
      </w:r>
      <w:r w:rsidR="00043978">
        <w:rPr>
          <w:lang w:val="en-AU"/>
        </w:rPr>
        <w:t>“</w:t>
      </w:r>
      <w:r>
        <w:rPr>
          <w:lang w:val="en-AU"/>
        </w:rPr>
        <w:t>one</w:t>
      </w:r>
      <w:r w:rsidR="00043978">
        <w:rPr>
          <w:lang w:val="en-AU"/>
        </w:rPr>
        <w:t xml:space="preserve"> </w:t>
      </w:r>
      <w:r>
        <w:rPr>
          <w:lang w:val="en-AU"/>
        </w:rPr>
        <w:t>off</w:t>
      </w:r>
      <w:r w:rsidR="00043978">
        <w:rPr>
          <w:lang w:val="en-AU"/>
        </w:rPr>
        <w:t>”</w:t>
      </w:r>
      <w:r>
        <w:rPr>
          <w:lang w:val="en-AU"/>
        </w:rPr>
        <w:t xml:space="preserve"> fluid given. Fluid will be given by clinician discretion. In some cases it will be hard to be sure who has opted out if this occurred </w:t>
      </w:r>
      <w:r w:rsidRPr="00ED435C">
        <w:rPr>
          <w:lang w:val="en-AU"/>
        </w:rPr>
        <w:t xml:space="preserve">for less than an hour at 4am, for example.  The Researcher(s) can track those who have been on fluid long term (longer than few hours) and we have research nurses to approach these potential participants. </w:t>
      </w:r>
    </w:p>
    <w:p w14:paraId="1B8CF2D4" w14:textId="77237E32" w:rsidR="006F43A1" w:rsidRPr="00ED435C" w:rsidRDefault="006F43A1" w:rsidP="00724077">
      <w:pPr>
        <w:pStyle w:val="ListParagraph"/>
        <w:numPr>
          <w:ilvl w:val="0"/>
          <w:numId w:val="21"/>
        </w:numPr>
        <w:rPr>
          <w:szCs w:val="22"/>
          <w:lang w:val="en-AU"/>
        </w:rPr>
      </w:pPr>
      <w:r w:rsidRPr="00ED435C">
        <w:rPr>
          <w:lang w:val="en-AU"/>
        </w:rPr>
        <w:t xml:space="preserve">The Committee requested robust methods to ensure patients have multiple </w:t>
      </w:r>
      <w:r w:rsidRPr="00ED435C">
        <w:rPr>
          <w:szCs w:val="22"/>
          <w:lang w:val="en-AU"/>
        </w:rPr>
        <w:t>opportunities to opt out</w:t>
      </w:r>
      <w:r w:rsidR="00043978" w:rsidRPr="00ED435C">
        <w:rPr>
          <w:szCs w:val="22"/>
          <w:lang w:val="en-AU"/>
        </w:rPr>
        <w:t xml:space="preserve"> </w:t>
      </w:r>
      <w:r w:rsidR="00ED435C" w:rsidRPr="00ED435C">
        <w:rPr>
          <w:szCs w:val="22"/>
          <w:lang w:val="en-AU"/>
        </w:rPr>
        <w:t xml:space="preserve">of their data being used in the study. </w:t>
      </w:r>
      <w:r w:rsidR="00D950FA">
        <w:rPr>
          <w:szCs w:val="22"/>
          <w:lang w:val="en-AU"/>
        </w:rPr>
        <w:t xml:space="preserve">Please explain if more publicity of the study can occur around the hospital. </w:t>
      </w:r>
    </w:p>
    <w:p w14:paraId="374702E6" w14:textId="1A04DC01" w:rsidR="006F43A1" w:rsidRPr="00DA3CD1" w:rsidRDefault="006F43A1" w:rsidP="00724077">
      <w:pPr>
        <w:pStyle w:val="ListParagraph"/>
        <w:numPr>
          <w:ilvl w:val="0"/>
          <w:numId w:val="21"/>
        </w:numPr>
        <w:rPr>
          <w:szCs w:val="22"/>
          <w:lang w:val="en-AU"/>
        </w:rPr>
      </w:pPr>
      <w:r w:rsidRPr="00DA3CD1">
        <w:rPr>
          <w:szCs w:val="22"/>
          <w:lang w:val="en-AU"/>
        </w:rPr>
        <w:t>The Committee explained that in order to enrol children into the study without their parent</w:t>
      </w:r>
      <w:r w:rsidR="00C27267">
        <w:rPr>
          <w:szCs w:val="22"/>
          <w:lang w:val="en-AU"/>
        </w:rPr>
        <w:t>’</w:t>
      </w:r>
      <w:r w:rsidRPr="00DA3CD1">
        <w:rPr>
          <w:szCs w:val="22"/>
          <w:lang w:val="en-AU"/>
        </w:rPr>
        <w:t xml:space="preserve">s consent requires the treatment to meet the best </w:t>
      </w:r>
      <w:proofErr w:type="gramStart"/>
      <w:r w:rsidRPr="00DA3CD1">
        <w:rPr>
          <w:szCs w:val="22"/>
          <w:lang w:val="en-AU"/>
        </w:rPr>
        <w:t>interests</w:t>
      </w:r>
      <w:proofErr w:type="gramEnd"/>
      <w:r w:rsidRPr="00DA3CD1">
        <w:rPr>
          <w:szCs w:val="22"/>
          <w:lang w:val="en-AU"/>
        </w:rPr>
        <w:t xml:space="preserve"> test of the Health and Disability Commission Code of Rights (Right 7.4). This means that individual participants must benefit from participation. </w:t>
      </w:r>
    </w:p>
    <w:p w14:paraId="53082BAF" w14:textId="77777777" w:rsidR="00DA3CD1" w:rsidRPr="00DA3CD1" w:rsidRDefault="00DA3CD1" w:rsidP="00DA3CD1">
      <w:pPr>
        <w:pStyle w:val="ListParagraph"/>
        <w:numPr>
          <w:ilvl w:val="0"/>
          <w:numId w:val="21"/>
        </w:numPr>
        <w:autoSpaceDE w:val="0"/>
        <w:autoSpaceDN w:val="0"/>
        <w:adjustRightInd w:val="0"/>
        <w:rPr>
          <w:rFonts w:cs="Arial"/>
          <w:szCs w:val="22"/>
        </w:rPr>
      </w:pPr>
      <w:r w:rsidRPr="00DA3CD1">
        <w:rPr>
          <w:rFonts w:cs="Arial"/>
          <w:szCs w:val="22"/>
        </w:rPr>
        <w:t>Right 7.4 of the HDC Code of Rights states that “Where a consumer is not competent to make an informed choice and give informed consent, and no person entitled to consent on behalf of the consumer is available, the provider may provide services where –</w:t>
      </w:r>
    </w:p>
    <w:p w14:paraId="7B80B302" w14:textId="43B72241" w:rsidR="00DA3CD1" w:rsidRPr="00DA3CD1" w:rsidRDefault="00DA3CD1" w:rsidP="00DA3CD1">
      <w:pPr>
        <w:pStyle w:val="ListParagraph"/>
        <w:autoSpaceDE w:val="0"/>
        <w:autoSpaceDN w:val="0"/>
        <w:adjustRightInd w:val="0"/>
        <w:ind w:left="1070"/>
        <w:rPr>
          <w:rFonts w:cs="Arial"/>
          <w:szCs w:val="22"/>
        </w:rPr>
      </w:pPr>
      <w:r w:rsidRPr="00DA3CD1">
        <w:rPr>
          <w:rFonts w:cs="Arial"/>
          <w:szCs w:val="22"/>
        </w:rPr>
        <w:t>a) It is in the best interests of the consumer; and</w:t>
      </w:r>
    </w:p>
    <w:p w14:paraId="13605D26" w14:textId="63A9FA11" w:rsidR="00DA3CD1" w:rsidRPr="00DA3CD1" w:rsidRDefault="00DA3CD1" w:rsidP="00DA3CD1">
      <w:pPr>
        <w:pStyle w:val="ListParagraph"/>
        <w:autoSpaceDE w:val="0"/>
        <w:autoSpaceDN w:val="0"/>
        <w:adjustRightInd w:val="0"/>
        <w:ind w:left="1070"/>
        <w:rPr>
          <w:rFonts w:cs="Arial"/>
          <w:szCs w:val="22"/>
        </w:rPr>
      </w:pPr>
      <w:r w:rsidRPr="00DA3CD1">
        <w:rPr>
          <w:rFonts w:cs="Arial"/>
          <w:szCs w:val="22"/>
        </w:rPr>
        <w:lastRenderedPageBreak/>
        <w:t>b) Reasonable steps have been taken to ascertain the views of the consumer; and</w:t>
      </w:r>
    </w:p>
    <w:p w14:paraId="72E2335F" w14:textId="0AEB51F2" w:rsidR="00DA3CD1" w:rsidRPr="00DA3CD1" w:rsidRDefault="00DA3CD1" w:rsidP="00DA3CD1">
      <w:pPr>
        <w:pStyle w:val="ListParagraph"/>
        <w:autoSpaceDE w:val="0"/>
        <w:autoSpaceDN w:val="0"/>
        <w:adjustRightInd w:val="0"/>
        <w:ind w:left="1070"/>
        <w:rPr>
          <w:rFonts w:cs="Arial"/>
          <w:szCs w:val="22"/>
        </w:rPr>
      </w:pPr>
      <w:r w:rsidRPr="00DA3CD1">
        <w:rPr>
          <w:rFonts w:cs="Arial"/>
          <w:szCs w:val="22"/>
        </w:rPr>
        <w:t>c) Either, -</w:t>
      </w:r>
    </w:p>
    <w:p w14:paraId="6AD9C908" w14:textId="00B35662" w:rsidR="00DA3CD1" w:rsidRPr="00DA3CD1" w:rsidRDefault="00DA3CD1" w:rsidP="00DA3CD1">
      <w:pPr>
        <w:pStyle w:val="ListParagraph"/>
        <w:autoSpaceDE w:val="0"/>
        <w:autoSpaceDN w:val="0"/>
        <w:adjustRightInd w:val="0"/>
        <w:ind w:left="1070"/>
        <w:rPr>
          <w:rFonts w:cs="Arial"/>
          <w:szCs w:val="22"/>
        </w:rPr>
      </w:pPr>
      <w:proofErr w:type="spellStart"/>
      <w:r w:rsidRPr="00DA3CD1">
        <w:rPr>
          <w:rFonts w:cs="Arial"/>
          <w:szCs w:val="22"/>
        </w:rPr>
        <w:t>i</w:t>
      </w:r>
      <w:proofErr w:type="spellEnd"/>
      <w:r w:rsidRPr="00DA3CD1">
        <w:rPr>
          <w:rFonts w:cs="Arial"/>
          <w:szCs w:val="22"/>
        </w:rPr>
        <w:t>. If the consumer's views have been ascertained, and having regard to those views, the provider believes, on reasonable grounds, that the provision of the services is consistent with the informed choice the consumer would make if he or she were competent; or</w:t>
      </w:r>
    </w:p>
    <w:p w14:paraId="2E63709D" w14:textId="0ACE65F1" w:rsidR="00DA3CD1" w:rsidRPr="00DA3CD1" w:rsidRDefault="00DA3CD1" w:rsidP="00DA3CD1">
      <w:pPr>
        <w:pStyle w:val="ListParagraph"/>
        <w:autoSpaceDE w:val="0"/>
        <w:autoSpaceDN w:val="0"/>
        <w:adjustRightInd w:val="0"/>
        <w:ind w:left="1070"/>
        <w:rPr>
          <w:rFonts w:cs="Arial"/>
          <w:szCs w:val="22"/>
        </w:rPr>
      </w:pPr>
      <w:r w:rsidRPr="00DA3CD1">
        <w:rPr>
          <w:rFonts w:cs="Arial"/>
          <w:szCs w:val="22"/>
        </w:rPr>
        <w:t>ii. If the consumer's views have not been ascertained, the provider takes into account the views of other suitable persons who are interested in the welfare of the consumer and available to advise the provider.”</w:t>
      </w:r>
    </w:p>
    <w:p w14:paraId="3FB67D98" w14:textId="022E0100" w:rsidR="00DA3CD1" w:rsidRPr="00DA3CD1" w:rsidRDefault="00DA3CD1" w:rsidP="00DA3CD1">
      <w:pPr>
        <w:pStyle w:val="ListParagraph"/>
        <w:numPr>
          <w:ilvl w:val="0"/>
          <w:numId w:val="21"/>
        </w:numPr>
        <w:autoSpaceDE w:val="0"/>
        <w:autoSpaceDN w:val="0"/>
        <w:adjustRightInd w:val="0"/>
        <w:rPr>
          <w:rFonts w:cs="Arial"/>
          <w:szCs w:val="22"/>
        </w:rPr>
      </w:pPr>
      <w:r w:rsidRPr="00DA3CD1">
        <w:rPr>
          <w:rFonts w:cs="Arial"/>
          <w:szCs w:val="22"/>
        </w:rPr>
        <w:t>Right 9 ensures that these rights extend to those occasions when a consumer is participating in, or it is proposed that a consumer participate in, teaching or research</w:t>
      </w:r>
      <w:r>
        <w:rPr>
          <w:rFonts w:cs="Arial"/>
          <w:szCs w:val="22"/>
        </w:rPr>
        <w:t>.</w:t>
      </w:r>
    </w:p>
    <w:p w14:paraId="6F05F801" w14:textId="3E8EF290" w:rsidR="00DA3CD1" w:rsidRPr="00DA3CD1" w:rsidRDefault="00DA3CD1" w:rsidP="00DA3CD1">
      <w:pPr>
        <w:pStyle w:val="ListParagraph"/>
        <w:numPr>
          <w:ilvl w:val="0"/>
          <w:numId w:val="21"/>
        </w:numPr>
        <w:autoSpaceDE w:val="0"/>
        <w:autoSpaceDN w:val="0"/>
        <w:adjustRightInd w:val="0"/>
        <w:rPr>
          <w:rFonts w:cs="Arial"/>
          <w:szCs w:val="22"/>
        </w:rPr>
      </w:pPr>
      <w:r w:rsidRPr="00DA3CD1">
        <w:rPr>
          <w:rFonts w:cs="Arial"/>
          <w:szCs w:val="22"/>
        </w:rPr>
        <w:t xml:space="preserve">It is possible to approve a study (under Right 7.4) if it can be shown that participation is in the best interest of the consumer and they take into account the views of other suitable persons or believe that the consumer would wish to consent if they were able to. In these cases the participant receives treatment, as they would in usual care. Then consent is sought to use the data for research. </w:t>
      </w:r>
    </w:p>
    <w:p w14:paraId="3A470F24" w14:textId="77777777" w:rsidR="006F43A1" w:rsidRDefault="006F43A1" w:rsidP="00724077">
      <w:pPr>
        <w:pStyle w:val="ListParagraph"/>
        <w:numPr>
          <w:ilvl w:val="0"/>
          <w:numId w:val="21"/>
        </w:numPr>
        <w:rPr>
          <w:lang w:val="en-AU"/>
        </w:rPr>
      </w:pPr>
      <w:r w:rsidRPr="00DA3CD1">
        <w:rPr>
          <w:szCs w:val="22"/>
          <w:lang w:val="en-AU"/>
        </w:rPr>
        <w:t>The Committee noted that there is benefit</w:t>
      </w:r>
      <w:r>
        <w:rPr>
          <w:lang w:val="en-AU"/>
        </w:rPr>
        <w:t xml:space="preserve"> to participants as there is no need to mix fluids; the hospital delivery will be safer while the study is running, and after once the superior fluid is scientifically backed by evidence.  </w:t>
      </w:r>
    </w:p>
    <w:p w14:paraId="531CACE5" w14:textId="77777777" w:rsidR="006F43A1" w:rsidRDefault="006F43A1" w:rsidP="00724077">
      <w:pPr>
        <w:pStyle w:val="ListParagraph"/>
        <w:numPr>
          <w:ilvl w:val="0"/>
          <w:numId w:val="21"/>
        </w:numPr>
        <w:rPr>
          <w:lang w:val="en-AU"/>
        </w:rPr>
      </w:pPr>
      <w:r>
        <w:rPr>
          <w:lang w:val="en-AU"/>
        </w:rPr>
        <w:t>The Committee noted that the researchers should be familiar with the legal context of their research and requested that they seek legal advice, to ensure patients are safe and the law is followed. This is to protect participants and the researchers.</w:t>
      </w:r>
    </w:p>
    <w:p w14:paraId="240F2346" w14:textId="44CAF779" w:rsidR="00C9391D" w:rsidRPr="006F43A1" w:rsidRDefault="006F43A1" w:rsidP="00724077">
      <w:pPr>
        <w:pStyle w:val="ListParagraph"/>
        <w:numPr>
          <w:ilvl w:val="0"/>
          <w:numId w:val="21"/>
        </w:numPr>
        <w:rPr>
          <w:lang w:val="en-AU"/>
        </w:rPr>
      </w:pPr>
      <w:r w:rsidRPr="006F43A1">
        <w:rPr>
          <w:lang w:val="en-AU"/>
        </w:rPr>
        <w:t xml:space="preserve">The legal requirements are quite </w:t>
      </w:r>
      <w:r w:rsidR="00F114AB" w:rsidRPr="006F43A1">
        <w:rPr>
          <w:lang w:val="en-AU"/>
        </w:rPr>
        <w:t>clear;</w:t>
      </w:r>
      <w:r w:rsidRPr="006F43A1">
        <w:rPr>
          <w:lang w:val="en-AU"/>
        </w:rPr>
        <w:t xml:space="preserve"> participation in the trial must in the best interest of the individual child</w:t>
      </w:r>
      <w:r w:rsidR="00F114AB">
        <w:rPr>
          <w:lang w:val="en-AU"/>
        </w:rPr>
        <w:t xml:space="preserve">. </w:t>
      </w:r>
      <w:r w:rsidRPr="006F43A1">
        <w:rPr>
          <w:lang w:val="en-AU"/>
        </w:rPr>
        <w:t xml:space="preserve">Could the researcher please restate the best interest argument bearing in mind the committee needs more than just an assertion that the children will receive </w:t>
      </w:r>
      <w:r w:rsidR="00C27267">
        <w:rPr>
          <w:lang w:val="en-AU"/>
        </w:rPr>
        <w:t>best practice</w:t>
      </w:r>
      <w:r w:rsidR="00C27267" w:rsidRPr="006F43A1">
        <w:rPr>
          <w:lang w:val="en-AU"/>
        </w:rPr>
        <w:t xml:space="preserve"> </w:t>
      </w:r>
      <w:r w:rsidR="00F114AB" w:rsidRPr="006F43A1">
        <w:rPr>
          <w:lang w:val="en-AU"/>
        </w:rPr>
        <w:t>monitoring</w:t>
      </w:r>
      <w:r w:rsidR="00F114AB">
        <w:rPr>
          <w:lang w:val="en-AU"/>
        </w:rPr>
        <w:t>?</w:t>
      </w:r>
    </w:p>
    <w:p w14:paraId="0BDAA2A0" w14:textId="77777777" w:rsidR="006F43A1" w:rsidRDefault="006F43A1" w:rsidP="00724077">
      <w:pPr>
        <w:pStyle w:val="ListParagraph"/>
        <w:numPr>
          <w:ilvl w:val="0"/>
          <w:numId w:val="21"/>
        </w:numPr>
        <w:rPr>
          <w:lang w:val="en-AU"/>
        </w:rPr>
      </w:pPr>
      <w:r>
        <w:rPr>
          <w:lang w:val="en-AU"/>
        </w:rPr>
        <w:t xml:space="preserve">The Committee requested assent forms for younger children. There is guidance on assent forms at </w:t>
      </w:r>
      <w:hyperlink r:id="rId11" w:history="1">
        <w:r w:rsidRPr="008969BB">
          <w:rPr>
            <w:rStyle w:val="Hyperlink"/>
            <w:lang w:val="en-AU"/>
          </w:rPr>
          <w:t>http://ethics.health.govt.nz/guidance-materials/assent-guidance</w:t>
        </w:r>
      </w:hyperlink>
      <w:r>
        <w:rPr>
          <w:lang w:val="en-AU"/>
        </w:rPr>
        <w:t xml:space="preserve"> </w:t>
      </w:r>
    </w:p>
    <w:p w14:paraId="4ECB1C1E" w14:textId="77777777" w:rsidR="00B51721" w:rsidRPr="00C52A86" w:rsidRDefault="00B51721" w:rsidP="00B51721">
      <w:pPr>
        <w:spacing w:before="80" w:after="80"/>
        <w:ind w:left="360"/>
        <w:rPr>
          <w:rFonts w:cs="Arial"/>
          <w:szCs w:val="22"/>
          <w:lang w:val="en-AU"/>
        </w:rPr>
      </w:pPr>
    </w:p>
    <w:p w14:paraId="610287A8" w14:textId="77777777" w:rsidR="00B51721" w:rsidRDefault="00B51721" w:rsidP="00B51721">
      <w:pPr>
        <w:spacing w:before="80" w:after="80"/>
        <w:ind w:left="360"/>
        <w:rPr>
          <w:rFonts w:cs="Arial"/>
          <w:szCs w:val="22"/>
          <w:lang w:val="en-AU"/>
        </w:rPr>
      </w:pPr>
      <w:r w:rsidRPr="00C52A86">
        <w:rPr>
          <w:rFonts w:cs="Arial"/>
          <w:szCs w:val="22"/>
          <w:lang w:val="en-AU"/>
        </w:rPr>
        <w:t xml:space="preserve">The Committee requested the following changes to the Participant Information Sheet and Consent Form: </w:t>
      </w:r>
    </w:p>
    <w:p w14:paraId="4D58E9DA" w14:textId="77777777" w:rsidR="00284B52" w:rsidRPr="00C52A86" w:rsidRDefault="00284B52" w:rsidP="00B51721">
      <w:pPr>
        <w:spacing w:before="80" w:after="80"/>
        <w:ind w:left="360"/>
        <w:rPr>
          <w:rFonts w:cs="Arial"/>
          <w:szCs w:val="22"/>
          <w:lang w:val="en-AU"/>
        </w:rPr>
      </w:pPr>
    </w:p>
    <w:p w14:paraId="13D876FE" w14:textId="20B48D6A" w:rsidR="00551BC7" w:rsidRDefault="00551BC7" w:rsidP="00724077">
      <w:pPr>
        <w:pStyle w:val="ListParagraph"/>
        <w:numPr>
          <w:ilvl w:val="0"/>
          <w:numId w:val="21"/>
        </w:numPr>
        <w:rPr>
          <w:lang w:val="en-AU"/>
        </w:rPr>
      </w:pPr>
      <w:r>
        <w:rPr>
          <w:lang w:val="en-AU"/>
        </w:rPr>
        <w:t>The Committee asked what data goes overseas</w:t>
      </w:r>
      <w:r w:rsidR="00C27267">
        <w:rPr>
          <w:lang w:val="en-AU"/>
        </w:rPr>
        <w:t xml:space="preserve"> (reference to Vanderbilt University data collection mechanism)</w:t>
      </w:r>
      <w:r>
        <w:rPr>
          <w:lang w:val="en-AU"/>
        </w:rPr>
        <w:t>. The Researcher(s) explained that the data is held locally at the University of Auckland. The information is held on servers. The Committee requested information on who can access data is added to confidentiality section of Participant Information Sheet.</w:t>
      </w:r>
    </w:p>
    <w:p w14:paraId="0916C19F" w14:textId="77777777" w:rsidR="006F43A1" w:rsidRPr="006F43A1" w:rsidRDefault="006F43A1" w:rsidP="00B51721">
      <w:pPr>
        <w:rPr>
          <w:lang w:val="en-AU"/>
        </w:rPr>
      </w:pPr>
    </w:p>
    <w:p w14:paraId="55D7E76B" w14:textId="77777777" w:rsidR="00E24E77" w:rsidRDefault="00E24E77" w:rsidP="00E24E77">
      <w:pPr>
        <w:rPr>
          <w:u w:val="single"/>
          <w:lang w:val="en-AU"/>
        </w:rPr>
      </w:pPr>
      <w:r w:rsidRPr="00C52A86">
        <w:rPr>
          <w:u w:val="single"/>
          <w:lang w:val="en-AU"/>
        </w:rPr>
        <w:t xml:space="preserve">Decision </w:t>
      </w:r>
    </w:p>
    <w:p w14:paraId="42580462" w14:textId="77777777" w:rsidR="00E24E77" w:rsidRPr="00C52A86" w:rsidRDefault="00E24E77" w:rsidP="00E24E77">
      <w:pPr>
        <w:rPr>
          <w:lang w:val="en-AU"/>
        </w:rPr>
      </w:pPr>
    </w:p>
    <w:p w14:paraId="45ACEB9C" w14:textId="4BA790D3" w:rsidR="00E24E77" w:rsidRPr="00C52A86" w:rsidRDefault="00E24E77" w:rsidP="00E24E77">
      <w:pPr>
        <w:rPr>
          <w:lang w:val="en-AU"/>
        </w:rPr>
      </w:pPr>
      <w:r w:rsidRPr="00C52A86">
        <w:rPr>
          <w:lang w:val="en-AU"/>
        </w:rPr>
        <w:t xml:space="preserve">This application was </w:t>
      </w:r>
      <w:r w:rsidRPr="00C52A86">
        <w:rPr>
          <w:i/>
          <w:lang w:val="en-AU"/>
        </w:rPr>
        <w:t>provisionally approved</w:t>
      </w:r>
      <w:r w:rsidRPr="00C52A86">
        <w:rPr>
          <w:lang w:val="en-AU"/>
        </w:rPr>
        <w:t xml:space="preserve"> by </w:t>
      </w:r>
      <w:r w:rsidRPr="0024105A">
        <w:rPr>
          <w:rFonts w:cs="Arial"/>
          <w:szCs w:val="22"/>
          <w:lang w:val="en-AU"/>
        </w:rPr>
        <w:t>consensus</w:t>
      </w:r>
      <w:r w:rsidR="0024105A" w:rsidRPr="0024105A">
        <w:rPr>
          <w:rFonts w:cs="Arial"/>
          <w:szCs w:val="22"/>
          <w:lang w:val="en-AU"/>
        </w:rPr>
        <w:t>,</w:t>
      </w:r>
      <w:r w:rsidRPr="0024105A">
        <w:rPr>
          <w:lang w:val="en-AU"/>
        </w:rPr>
        <w:t xml:space="preserve"> subject</w:t>
      </w:r>
      <w:r w:rsidRPr="00C52A86">
        <w:rPr>
          <w:lang w:val="en-AU"/>
        </w:rPr>
        <w:t xml:space="preserve"> to the following information being received. </w:t>
      </w:r>
    </w:p>
    <w:p w14:paraId="15D78881" w14:textId="77777777" w:rsidR="00E24E77" w:rsidRPr="00C52A86" w:rsidRDefault="00E24E77" w:rsidP="00E24E77">
      <w:pPr>
        <w:rPr>
          <w:lang w:val="en-AU"/>
        </w:rPr>
      </w:pPr>
    </w:p>
    <w:p w14:paraId="78BF82CF" w14:textId="77777777" w:rsidR="00DA3CD1" w:rsidRPr="00555F27" w:rsidRDefault="00DA3CD1" w:rsidP="00DA3CD1">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60A47A4" w14:textId="77777777" w:rsidR="00DA3CD1" w:rsidRPr="00555F27" w:rsidRDefault="00DA3CD1" w:rsidP="00DA3CD1">
      <w:pPr>
        <w:pStyle w:val="ListParagraph"/>
        <w:numPr>
          <w:ilvl w:val="0"/>
          <w:numId w:val="7"/>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F05C050" w14:textId="43A2BC10" w:rsidR="00DA3CD1" w:rsidRDefault="00DA3CD1" w:rsidP="00DA3CD1">
      <w:pPr>
        <w:pStyle w:val="Default"/>
        <w:numPr>
          <w:ilvl w:val="0"/>
          <w:numId w:val="7"/>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p w14:paraId="05901C55" w14:textId="77777777" w:rsidR="00DA3CD1" w:rsidRPr="00DA3CD1" w:rsidRDefault="00DA3CD1" w:rsidP="00DA3CD1">
      <w:pPr>
        <w:pStyle w:val="Default"/>
        <w:numPr>
          <w:ilvl w:val="0"/>
          <w:numId w:val="7"/>
        </w:numPr>
        <w:rPr>
          <w:i/>
          <w:sz w:val="22"/>
          <w:szCs w:val="22"/>
        </w:rPr>
      </w:pPr>
      <w:r>
        <w:rPr>
          <w:sz w:val="22"/>
          <w:szCs w:val="22"/>
        </w:rPr>
        <w:t xml:space="preserve">Provide a justification to enrol participants into the study, by randomising their standard of care, without consent. </w:t>
      </w:r>
    </w:p>
    <w:p w14:paraId="55158C06" w14:textId="0BCDD82E" w:rsidR="00DA3CD1" w:rsidRDefault="00DA3CD1" w:rsidP="00DA3CD1">
      <w:pPr>
        <w:pStyle w:val="Default"/>
        <w:numPr>
          <w:ilvl w:val="0"/>
          <w:numId w:val="7"/>
        </w:numPr>
        <w:rPr>
          <w:i/>
          <w:sz w:val="22"/>
          <w:szCs w:val="22"/>
        </w:rPr>
      </w:pPr>
      <w:r>
        <w:rPr>
          <w:sz w:val="22"/>
          <w:szCs w:val="22"/>
        </w:rPr>
        <w:lastRenderedPageBreak/>
        <w:t>Justify the use of opt out consent, and mitigate any additional risks to participants, over opt in consent. (</w:t>
      </w:r>
      <w:r w:rsidRPr="00555F27">
        <w:rPr>
          <w:i/>
          <w:sz w:val="22"/>
          <w:szCs w:val="22"/>
        </w:rPr>
        <w:t xml:space="preserve">Ethical Guidelines for </w:t>
      </w:r>
      <w:r>
        <w:rPr>
          <w:i/>
          <w:sz w:val="22"/>
          <w:szCs w:val="22"/>
        </w:rPr>
        <w:t xml:space="preserve">Intervention Studies Appendix 2 – Research Involving Children and Research Involving </w:t>
      </w:r>
      <w:r w:rsidR="00E1242B">
        <w:rPr>
          <w:i/>
          <w:sz w:val="22"/>
          <w:szCs w:val="22"/>
        </w:rPr>
        <w:t>Unconscious</w:t>
      </w:r>
      <w:r>
        <w:rPr>
          <w:i/>
          <w:sz w:val="22"/>
          <w:szCs w:val="22"/>
        </w:rPr>
        <w:t xml:space="preserve"> Participants).</w:t>
      </w:r>
    </w:p>
    <w:p w14:paraId="189B1667" w14:textId="5FABDDE0" w:rsidR="00DA3CD1" w:rsidRPr="00DA3CD1" w:rsidRDefault="00DA3CD1" w:rsidP="00DA3CD1">
      <w:pPr>
        <w:pStyle w:val="Default"/>
        <w:numPr>
          <w:ilvl w:val="0"/>
          <w:numId w:val="7"/>
        </w:numPr>
        <w:rPr>
          <w:i/>
          <w:sz w:val="22"/>
          <w:szCs w:val="22"/>
        </w:rPr>
      </w:pPr>
      <w:r>
        <w:rPr>
          <w:i/>
          <w:sz w:val="22"/>
          <w:szCs w:val="22"/>
        </w:rPr>
        <w:t>Confirm</w:t>
      </w:r>
      <w:r>
        <w:rPr>
          <w:sz w:val="22"/>
          <w:szCs w:val="22"/>
        </w:rPr>
        <w:t xml:space="preserve"> legal advice has been sought and the researchers are satisfied the study is within the law.</w:t>
      </w:r>
    </w:p>
    <w:p w14:paraId="77BEE68C" w14:textId="77777777" w:rsidR="00E24E77" w:rsidRPr="00C52A86" w:rsidRDefault="00E24E77" w:rsidP="00E24E77">
      <w:pPr>
        <w:rPr>
          <w:color w:val="FF0000"/>
          <w:lang w:val="en-AU"/>
        </w:rPr>
      </w:pPr>
    </w:p>
    <w:p w14:paraId="4483B13C" w14:textId="0283B1AD" w:rsidR="0028468F" w:rsidRPr="00C52A86" w:rsidRDefault="00E24E77" w:rsidP="000C0990">
      <w:pPr>
        <w:rPr>
          <w:lang w:val="en-AU"/>
        </w:rPr>
      </w:pPr>
      <w:r w:rsidRPr="00C52A86">
        <w:rPr>
          <w:lang w:val="en-AU"/>
        </w:rPr>
        <w:t xml:space="preserve">This following information will be reviewed, and a final decision made on the application, by </w:t>
      </w:r>
      <w:r w:rsidR="00ED435C">
        <w:rPr>
          <w:lang w:val="en-AU"/>
        </w:rPr>
        <w:t xml:space="preserve">Dr Karen Bartholomew and Dr Brian Fergus. </w:t>
      </w:r>
      <w:r w:rsidR="005A5BA4" w:rsidRPr="00C52A86">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C0990" w:rsidRPr="00C52A86" w14:paraId="59EC21C6" w14:textId="77777777" w:rsidTr="000C0990">
        <w:trPr>
          <w:trHeight w:val="280"/>
        </w:trPr>
        <w:tc>
          <w:tcPr>
            <w:tcW w:w="966" w:type="dxa"/>
            <w:tcBorders>
              <w:top w:val="nil"/>
              <w:left w:val="nil"/>
              <w:bottom w:val="nil"/>
              <w:right w:val="nil"/>
            </w:tcBorders>
          </w:tcPr>
          <w:p w14:paraId="0B331E58" w14:textId="77777777" w:rsidR="000C0990" w:rsidRPr="00C52A86" w:rsidRDefault="000C0990">
            <w:pPr>
              <w:autoSpaceDE w:val="0"/>
              <w:autoSpaceDN w:val="0"/>
              <w:adjustRightInd w:val="0"/>
              <w:rPr>
                <w:lang w:val="en-AU"/>
              </w:rPr>
            </w:pPr>
            <w:r w:rsidRPr="00C52A86">
              <w:rPr>
                <w:lang w:val="en-AU"/>
              </w:rPr>
              <w:lastRenderedPageBreak/>
              <w:t xml:space="preserve"> </w:t>
            </w:r>
            <w:r w:rsidRPr="00C52A86">
              <w:rPr>
                <w:b/>
                <w:lang w:val="en-AU"/>
              </w:rPr>
              <w:t xml:space="preserve">7 </w:t>
            </w:r>
            <w:r w:rsidRPr="00C52A86">
              <w:rPr>
                <w:lang w:val="en-AU"/>
              </w:rPr>
              <w:t xml:space="preserve"> </w:t>
            </w:r>
          </w:p>
        </w:tc>
        <w:tc>
          <w:tcPr>
            <w:tcW w:w="2575" w:type="dxa"/>
            <w:tcBorders>
              <w:top w:val="nil"/>
              <w:left w:val="nil"/>
              <w:bottom w:val="nil"/>
              <w:right w:val="nil"/>
            </w:tcBorders>
          </w:tcPr>
          <w:p w14:paraId="431FDDC0" w14:textId="77777777" w:rsidR="000C0990" w:rsidRPr="00C52A86" w:rsidRDefault="000C0990">
            <w:pPr>
              <w:autoSpaceDE w:val="0"/>
              <w:autoSpaceDN w:val="0"/>
              <w:adjustRightInd w:val="0"/>
              <w:rPr>
                <w:lang w:val="en-AU"/>
              </w:rPr>
            </w:pPr>
            <w:r w:rsidRPr="00C52A86">
              <w:rPr>
                <w:b/>
                <w:lang w:val="en-AU"/>
              </w:rPr>
              <w:t xml:space="preserve">Ethics ref: </w:t>
            </w:r>
            <w:r w:rsidRPr="00C52A86">
              <w:rPr>
                <w:lang w:val="en-AU"/>
              </w:rPr>
              <w:t xml:space="preserve"> </w:t>
            </w:r>
          </w:p>
        </w:tc>
        <w:tc>
          <w:tcPr>
            <w:tcW w:w="6459" w:type="dxa"/>
            <w:tcBorders>
              <w:top w:val="nil"/>
              <w:left w:val="nil"/>
              <w:bottom w:val="nil"/>
              <w:right w:val="nil"/>
            </w:tcBorders>
          </w:tcPr>
          <w:p w14:paraId="388AE90A" w14:textId="77777777" w:rsidR="000C0990" w:rsidRPr="00C52A86" w:rsidRDefault="000C0990">
            <w:pPr>
              <w:autoSpaceDE w:val="0"/>
              <w:autoSpaceDN w:val="0"/>
              <w:adjustRightInd w:val="0"/>
              <w:rPr>
                <w:lang w:val="en-AU"/>
              </w:rPr>
            </w:pPr>
            <w:r w:rsidRPr="00C52A86">
              <w:rPr>
                <w:b/>
                <w:lang w:val="en-AU"/>
              </w:rPr>
              <w:t>15/NTA/200</w:t>
            </w:r>
            <w:r w:rsidRPr="00C52A86">
              <w:rPr>
                <w:lang w:val="en-AU"/>
              </w:rPr>
              <w:t xml:space="preserve"> </w:t>
            </w:r>
          </w:p>
        </w:tc>
      </w:tr>
      <w:tr w:rsidR="000C0990" w:rsidRPr="00C52A86" w14:paraId="17F9E855" w14:textId="77777777" w:rsidTr="000C0990">
        <w:trPr>
          <w:trHeight w:val="280"/>
        </w:trPr>
        <w:tc>
          <w:tcPr>
            <w:tcW w:w="966" w:type="dxa"/>
            <w:tcBorders>
              <w:top w:val="nil"/>
              <w:left w:val="nil"/>
              <w:bottom w:val="nil"/>
              <w:right w:val="nil"/>
            </w:tcBorders>
          </w:tcPr>
          <w:p w14:paraId="52D89FC4"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B75FF30" w14:textId="77777777" w:rsidR="000C0990" w:rsidRPr="00C52A86" w:rsidRDefault="000C0990">
            <w:pPr>
              <w:autoSpaceDE w:val="0"/>
              <w:autoSpaceDN w:val="0"/>
              <w:adjustRightInd w:val="0"/>
              <w:rPr>
                <w:lang w:val="en-AU"/>
              </w:rPr>
            </w:pPr>
            <w:r w:rsidRPr="00C52A86">
              <w:rPr>
                <w:lang w:val="en-AU"/>
              </w:rPr>
              <w:t xml:space="preserve">Title: </w:t>
            </w:r>
          </w:p>
        </w:tc>
        <w:tc>
          <w:tcPr>
            <w:tcW w:w="6459" w:type="dxa"/>
            <w:tcBorders>
              <w:top w:val="nil"/>
              <w:left w:val="nil"/>
              <w:bottom w:val="nil"/>
              <w:right w:val="nil"/>
            </w:tcBorders>
          </w:tcPr>
          <w:p w14:paraId="58CBBE3C" w14:textId="77777777" w:rsidR="000C0990" w:rsidRPr="00C52A86" w:rsidRDefault="000C0990">
            <w:pPr>
              <w:autoSpaceDE w:val="0"/>
              <w:autoSpaceDN w:val="0"/>
              <w:adjustRightInd w:val="0"/>
              <w:rPr>
                <w:lang w:val="en-AU"/>
              </w:rPr>
            </w:pPr>
            <w:r w:rsidRPr="00C52A86">
              <w:rPr>
                <w:lang w:val="en-AU"/>
              </w:rPr>
              <w:t xml:space="preserve">TTM-TBI: Feasibility </w:t>
            </w:r>
          </w:p>
        </w:tc>
      </w:tr>
      <w:tr w:rsidR="000C0990" w:rsidRPr="00C52A86" w14:paraId="73F842D9" w14:textId="77777777" w:rsidTr="000C0990">
        <w:trPr>
          <w:trHeight w:val="280"/>
        </w:trPr>
        <w:tc>
          <w:tcPr>
            <w:tcW w:w="966" w:type="dxa"/>
            <w:tcBorders>
              <w:top w:val="nil"/>
              <w:left w:val="nil"/>
              <w:bottom w:val="nil"/>
              <w:right w:val="nil"/>
            </w:tcBorders>
          </w:tcPr>
          <w:p w14:paraId="6952D62D"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29EF5943" w14:textId="77777777" w:rsidR="000C0990" w:rsidRPr="00C52A86" w:rsidRDefault="000C0990">
            <w:pPr>
              <w:autoSpaceDE w:val="0"/>
              <w:autoSpaceDN w:val="0"/>
              <w:adjustRightInd w:val="0"/>
              <w:rPr>
                <w:lang w:val="en-AU"/>
              </w:rPr>
            </w:pPr>
            <w:r w:rsidRPr="00C52A86">
              <w:rPr>
                <w:lang w:val="en-AU"/>
              </w:rPr>
              <w:t xml:space="preserve">Principal Investigator: </w:t>
            </w:r>
          </w:p>
        </w:tc>
        <w:tc>
          <w:tcPr>
            <w:tcW w:w="6459" w:type="dxa"/>
            <w:tcBorders>
              <w:top w:val="nil"/>
              <w:left w:val="nil"/>
              <w:bottom w:val="nil"/>
              <w:right w:val="nil"/>
            </w:tcBorders>
          </w:tcPr>
          <w:p w14:paraId="5E401BCE" w14:textId="77777777" w:rsidR="000C0990" w:rsidRPr="00C52A86" w:rsidRDefault="000C0990">
            <w:pPr>
              <w:autoSpaceDE w:val="0"/>
              <w:autoSpaceDN w:val="0"/>
              <w:adjustRightInd w:val="0"/>
              <w:rPr>
                <w:lang w:val="en-AU"/>
              </w:rPr>
            </w:pPr>
            <w:r w:rsidRPr="00C52A86">
              <w:rPr>
                <w:lang w:val="en-AU"/>
              </w:rPr>
              <w:t xml:space="preserve">Dr Paul Young </w:t>
            </w:r>
          </w:p>
        </w:tc>
      </w:tr>
      <w:tr w:rsidR="000C0990" w:rsidRPr="00C52A86" w14:paraId="6BD94665" w14:textId="77777777" w:rsidTr="000C0990">
        <w:trPr>
          <w:trHeight w:val="280"/>
        </w:trPr>
        <w:tc>
          <w:tcPr>
            <w:tcW w:w="966" w:type="dxa"/>
            <w:tcBorders>
              <w:top w:val="nil"/>
              <w:left w:val="nil"/>
              <w:bottom w:val="nil"/>
              <w:right w:val="nil"/>
            </w:tcBorders>
          </w:tcPr>
          <w:p w14:paraId="16297A04"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503AB69B" w14:textId="77777777" w:rsidR="000C0990" w:rsidRPr="00C52A86" w:rsidRDefault="000C0990">
            <w:pPr>
              <w:autoSpaceDE w:val="0"/>
              <w:autoSpaceDN w:val="0"/>
              <w:adjustRightInd w:val="0"/>
              <w:rPr>
                <w:lang w:val="en-AU"/>
              </w:rPr>
            </w:pPr>
            <w:r w:rsidRPr="00C52A86">
              <w:rPr>
                <w:lang w:val="en-AU"/>
              </w:rPr>
              <w:t xml:space="preserve">Sponsor: </w:t>
            </w:r>
          </w:p>
        </w:tc>
        <w:tc>
          <w:tcPr>
            <w:tcW w:w="6459" w:type="dxa"/>
            <w:tcBorders>
              <w:top w:val="nil"/>
              <w:left w:val="nil"/>
              <w:bottom w:val="nil"/>
              <w:right w:val="nil"/>
            </w:tcBorders>
          </w:tcPr>
          <w:p w14:paraId="777C3943" w14:textId="77777777" w:rsidR="000C0990" w:rsidRPr="00C52A86" w:rsidRDefault="000C0990">
            <w:pPr>
              <w:autoSpaceDE w:val="0"/>
              <w:autoSpaceDN w:val="0"/>
              <w:adjustRightInd w:val="0"/>
              <w:rPr>
                <w:lang w:val="en-AU"/>
              </w:rPr>
            </w:pPr>
            <w:r w:rsidRPr="00C52A86">
              <w:rPr>
                <w:lang w:val="en-AU"/>
              </w:rPr>
              <w:t xml:space="preserve"> </w:t>
            </w:r>
          </w:p>
        </w:tc>
      </w:tr>
      <w:tr w:rsidR="000C0990" w:rsidRPr="00C52A86" w14:paraId="50BE9AB2" w14:textId="77777777" w:rsidTr="000C0990">
        <w:trPr>
          <w:trHeight w:val="280"/>
        </w:trPr>
        <w:tc>
          <w:tcPr>
            <w:tcW w:w="966" w:type="dxa"/>
            <w:tcBorders>
              <w:top w:val="nil"/>
              <w:left w:val="nil"/>
              <w:bottom w:val="nil"/>
              <w:right w:val="nil"/>
            </w:tcBorders>
          </w:tcPr>
          <w:p w14:paraId="096E898E" w14:textId="77777777" w:rsidR="000C0990" w:rsidRPr="00C52A86" w:rsidRDefault="000C0990">
            <w:pPr>
              <w:autoSpaceDE w:val="0"/>
              <w:autoSpaceDN w:val="0"/>
              <w:adjustRightInd w:val="0"/>
              <w:rPr>
                <w:lang w:val="en-AU"/>
              </w:rPr>
            </w:pPr>
            <w:r w:rsidRPr="00C52A86">
              <w:rPr>
                <w:lang w:val="en-AU"/>
              </w:rPr>
              <w:t xml:space="preserve"> </w:t>
            </w:r>
          </w:p>
        </w:tc>
        <w:tc>
          <w:tcPr>
            <w:tcW w:w="2575" w:type="dxa"/>
            <w:tcBorders>
              <w:top w:val="nil"/>
              <w:left w:val="nil"/>
              <w:bottom w:val="nil"/>
              <w:right w:val="nil"/>
            </w:tcBorders>
          </w:tcPr>
          <w:p w14:paraId="709FBF9C" w14:textId="77777777" w:rsidR="000C0990" w:rsidRPr="00C52A86" w:rsidRDefault="000C0990">
            <w:pPr>
              <w:autoSpaceDE w:val="0"/>
              <w:autoSpaceDN w:val="0"/>
              <w:adjustRightInd w:val="0"/>
              <w:rPr>
                <w:lang w:val="en-AU"/>
              </w:rPr>
            </w:pPr>
            <w:r w:rsidRPr="00C52A86">
              <w:rPr>
                <w:lang w:val="en-AU"/>
              </w:rPr>
              <w:t xml:space="preserve">Clock Start Date: </w:t>
            </w:r>
          </w:p>
        </w:tc>
        <w:tc>
          <w:tcPr>
            <w:tcW w:w="6459" w:type="dxa"/>
            <w:tcBorders>
              <w:top w:val="nil"/>
              <w:left w:val="nil"/>
              <w:bottom w:val="nil"/>
              <w:right w:val="nil"/>
            </w:tcBorders>
          </w:tcPr>
          <w:p w14:paraId="3B86B843" w14:textId="77777777" w:rsidR="000C0990" w:rsidRPr="00C52A86" w:rsidRDefault="000C0990">
            <w:pPr>
              <w:autoSpaceDE w:val="0"/>
              <w:autoSpaceDN w:val="0"/>
              <w:adjustRightInd w:val="0"/>
              <w:rPr>
                <w:lang w:val="en-AU"/>
              </w:rPr>
            </w:pPr>
            <w:r w:rsidRPr="00C52A86">
              <w:rPr>
                <w:lang w:val="en-AU"/>
              </w:rPr>
              <w:t xml:space="preserve">19 November 2015 </w:t>
            </w:r>
          </w:p>
        </w:tc>
      </w:tr>
    </w:tbl>
    <w:p w14:paraId="3B417F8C" w14:textId="77777777" w:rsidR="0028468F" w:rsidRPr="00C52A86" w:rsidRDefault="005A5BA4">
      <w:pPr>
        <w:autoSpaceDE w:val="0"/>
        <w:autoSpaceDN w:val="0"/>
        <w:adjustRightInd w:val="0"/>
        <w:rPr>
          <w:lang w:val="en-AU"/>
        </w:rPr>
      </w:pPr>
      <w:r w:rsidRPr="00C52A86">
        <w:rPr>
          <w:lang w:val="en-AU"/>
        </w:rPr>
        <w:t xml:space="preserve"> </w:t>
      </w:r>
    </w:p>
    <w:p w14:paraId="5AC6F261" w14:textId="6E175F80" w:rsidR="00987913" w:rsidRPr="00C52A86" w:rsidRDefault="00E021F7">
      <w:pPr>
        <w:autoSpaceDE w:val="0"/>
        <w:autoSpaceDN w:val="0"/>
        <w:adjustRightInd w:val="0"/>
        <w:rPr>
          <w:sz w:val="20"/>
          <w:lang w:val="en-AU"/>
        </w:rPr>
      </w:pPr>
      <w:r w:rsidRPr="00C52A86">
        <w:rPr>
          <w:rFonts w:cs="Arial"/>
          <w:szCs w:val="22"/>
          <w:lang w:val="en-AU"/>
        </w:rPr>
        <w:t>Dr Paul Young w</w:t>
      </w:r>
      <w:r w:rsidR="00987913" w:rsidRPr="00C52A86">
        <w:rPr>
          <w:szCs w:val="22"/>
          <w:lang w:val="en-AU"/>
        </w:rPr>
        <w:t xml:space="preserve">as present </w:t>
      </w:r>
      <w:r w:rsidR="00DC62A5" w:rsidRPr="00C52A86">
        <w:rPr>
          <w:rFonts w:cs="Arial"/>
          <w:szCs w:val="22"/>
          <w:lang w:val="en-AU"/>
        </w:rPr>
        <w:t>by teleconference</w:t>
      </w:r>
      <w:r w:rsidR="00DC62A5" w:rsidRPr="00C52A86">
        <w:rPr>
          <w:szCs w:val="22"/>
          <w:lang w:val="en-AU"/>
        </w:rPr>
        <w:t xml:space="preserve"> </w:t>
      </w:r>
      <w:r w:rsidR="00987913" w:rsidRPr="00C52A86">
        <w:rPr>
          <w:szCs w:val="22"/>
          <w:lang w:val="en-AU"/>
        </w:rPr>
        <w:t>for discussion</w:t>
      </w:r>
      <w:r w:rsidR="00987913" w:rsidRPr="00C52A86">
        <w:rPr>
          <w:lang w:val="en-AU"/>
        </w:rPr>
        <w:t xml:space="preserve"> of this application.</w:t>
      </w:r>
    </w:p>
    <w:p w14:paraId="1D4D48E2" w14:textId="77777777" w:rsidR="00987913" w:rsidRPr="00C52A86" w:rsidRDefault="00987913">
      <w:pPr>
        <w:autoSpaceDE w:val="0"/>
        <w:autoSpaceDN w:val="0"/>
        <w:adjustRightInd w:val="0"/>
        <w:rPr>
          <w:u w:val="single"/>
          <w:lang w:val="en-AU"/>
        </w:rPr>
      </w:pPr>
    </w:p>
    <w:p w14:paraId="38F1D12E" w14:textId="77777777" w:rsidR="00E24E77" w:rsidRPr="00C52A86" w:rsidRDefault="00E24E77">
      <w:pPr>
        <w:autoSpaceDE w:val="0"/>
        <w:autoSpaceDN w:val="0"/>
        <w:adjustRightInd w:val="0"/>
        <w:rPr>
          <w:u w:val="single"/>
          <w:lang w:val="en-AU"/>
        </w:rPr>
      </w:pPr>
      <w:r w:rsidRPr="00C52A86">
        <w:rPr>
          <w:u w:val="single"/>
          <w:lang w:val="en-AU"/>
        </w:rPr>
        <w:t>Potential conflicts of interest</w:t>
      </w:r>
    </w:p>
    <w:p w14:paraId="2FF2ABB3" w14:textId="77777777" w:rsidR="00E24E77" w:rsidRPr="00C52A86" w:rsidRDefault="00E24E77">
      <w:pPr>
        <w:autoSpaceDE w:val="0"/>
        <w:autoSpaceDN w:val="0"/>
        <w:adjustRightInd w:val="0"/>
        <w:rPr>
          <w:b/>
          <w:lang w:val="en-AU"/>
        </w:rPr>
      </w:pPr>
    </w:p>
    <w:p w14:paraId="0BB1D1A4" w14:textId="77777777" w:rsidR="00E24E77" w:rsidRPr="00C52A86" w:rsidRDefault="00E24E77">
      <w:pPr>
        <w:autoSpaceDE w:val="0"/>
        <w:autoSpaceDN w:val="0"/>
        <w:adjustRightInd w:val="0"/>
        <w:rPr>
          <w:lang w:val="en-AU"/>
        </w:rPr>
      </w:pPr>
      <w:r w:rsidRPr="00C52A86">
        <w:rPr>
          <w:lang w:val="en-AU"/>
        </w:rPr>
        <w:t>The Chair asked members to declare any potential conflicts of interest related to this application.</w:t>
      </w:r>
    </w:p>
    <w:p w14:paraId="3FC42B5D" w14:textId="77777777" w:rsidR="00E24E77" w:rsidRPr="00C52A86" w:rsidRDefault="00E24E77">
      <w:pPr>
        <w:autoSpaceDE w:val="0"/>
        <w:autoSpaceDN w:val="0"/>
        <w:adjustRightInd w:val="0"/>
        <w:rPr>
          <w:lang w:val="en-AU"/>
        </w:rPr>
      </w:pPr>
    </w:p>
    <w:p w14:paraId="63C05DC2" w14:textId="77777777" w:rsidR="00E24E77" w:rsidRPr="00C52A86" w:rsidRDefault="00E24E77">
      <w:pPr>
        <w:autoSpaceDE w:val="0"/>
        <w:autoSpaceDN w:val="0"/>
        <w:adjustRightInd w:val="0"/>
        <w:rPr>
          <w:lang w:val="en-AU"/>
        </w:rPr>
      </w:pPr>
      <w:r w:rsidRPr="00C52A86">
        <w:rPr>
          <w:lang w:val="en-AU"/>
        </w:rPr>
        <w:t>No potential conflicts of interest related to this application were declared by any member.</w:t>
      </w:r>
    </w:p>
    <w:p w14:paraId="7852D952" w14:textId="77777777" w:rsidR="00E24E77" w:rsidRPr="00C52A86" w:rsidRDefault="00E24E77">
      <w:pPr>
        <w:autoSpaceDE w:val="0"/>
        <w:autoSpaceDN w:val="0"/>
        <w:adjustRightInd w:val="0"/>
        <w:rPr>
          <w:lang w:val="en-AU"/>
        </w:rPr>
      </w:pPr>
    </w:p>
    <w:p w14:paraId="638B7001" w14:textId="77777777" w:rsidR="00B51721" w:rsidRPr="00C52A86" w:rsidRDefault="00B51721" w:rsidP="00B51721">
      <w:pPr>
        <w:ind w:left="360"/>
        <w:rPr>
          <w:u w:val="single"/>
          <w:lang w:val="en-AU"/>
        </w:rPr>
      </w:pPr>
      <w:r w:rsidRPr="00C52A86">
        <w:rPr>
          <w:u w:val="single"/>
          <w:lang w:val="en-AU"/>
        </w:rPr>
        <w:t>Summary of Study</w:t>
      </w:r>
    </w:p>
    <w:p w14:paraId="7754B332" w14:textId="77777777" w:rsidR="00B51721" w:rsidRPr="00C52A86" w:rsidRDefault="00B51721" w:rsidP="00B51721">
      <w:pPr>
        <w:ind w:left="360"/>
        <w:rPr>
          <w:u w:val="single"/>
          <w:lang w:val="en-AU"/>
        </w:rPr>
      </w:pPr>
    </w:p>
    <w:p w14:paraId="63E9700E" w14:textId="23ECB0B2" w:rsidR="00E235F1" w:rsidRPr="00E235F1" w:rsidRDefault="00E235F1" w:rsidP="00E235F1">
      <w:pPr>
        <w:pStyle w:val="ListParagraph"/>
        <w:numPr>
          <w:ilvl w:val="0"/>
          <w:numId w:val="27"/>
        </w:numPr>
        <w:rPr>
          <w:lang w:val="en-AU"/>
        </w:rPr>
      </w:pPr>
      <w:r w:rsidRPr="00E235F1">
        <w:rPr>
          <w:lang w:val="en-AU"/>
        </w:rPr>
        <w:t xml:space="preserve">The Committee </w:t>
      </w:r>
      <w:r>
        <w:rPr>
          <w:lang w:val="en-AU"/>
        </w:rPr>
        <w:t>thanked the researcher for their cover letter explaining ethical issues involved in the study, and noted the previous legal advice sought.</w:t>
      </w:r>
    </w:p>
    <w:p w14:paraId="076B8765" w14:textId="60CFB33B" w:rsidR="00B51721" w:rsidRPr="00A2559E" w:rsidRDefault="00B51721" w:rsidP="00E235F1">
      <w:pPr>
        <w:pStyle w:val="ListParagraph"/>
        <w:numPr>
          <w:ilvl w:val="0"/>
          <w:numId w:val="27"/>
        </w:numPr>
        <w:rPr>
          <w:u w:val="single"/>
          <w:lang w:val="en-AU"/>
        </w:rPr>
      </w:pPr>
      <w:r w:rsidRPr="00C52A86">
        <w:rPr>
          <w:lang w:val="en-AU"/>
        </w:rPr>
        <w:t>The study investigates</w:t>
      </w:r>
      <w:r w:rsidR="00E235F1">
        <w:rPr>
          <w:lang w:val="en-AU"/>
        </w:rPr>
        <w:t xml:space="preserve"> current practice guidelines for temperature control with</w:t>
      </w:r>
      <w:r w:rsidRPr="00C52A86">
        <w:rPr>
          <w:lang w:val="en-AU"/>
        </w:rPr>
        <w:t xml:space="preserve"> </w:t>
      </w:r>
      <w:r w:rsidR="00E235F1">
        <w:rPr>
          <w:lang w:val="en-AU"/>
        </w:rPr>
        <w:t>adults who have severe traumatic brain injury in ICU.</w:t>
      </w:r>
    </w:p>
    <w:p w14:paraId="4D9708F0" w14:textId="02EE58C0" w:rsidR="00A2559E" w:rsidRPr="00A2559E" w:rsidRDefault="00E235F1" w:rsidP="00E235F1">
      <w:pPr>
        <w:pStyle w:val="ListParagraph"/>
        <w:numPr>
          <w:ilvl w:val="0"/>
          <w:numId w:val="27"/>
        </w:numPr>
        <w:rPr>
          <w:u w:val="single"/>
          <w:lang w:val="en-AU"/>
        </w:rPr>
      </w:pPr>
      <w:r>
        <w:rPr>
          <w:lang w:val="en-AU"/>
        </w:rPr>
        <w:t>The two arms of the study are within realm of standard care.</w:t>
      </w:r>
    </w:p>
    <w:p w14:paraId="5F67AB6E" w14:textId="326EFE6A" w:rsidR="00A2559E" w:rsidRPr="00A2559E" w:rsidRDefault="00E235F1" w:rsidP="00E235F1">
      <w:pPr>
        <w:pStyle w:val="ListParagraph"/>
        <w:numPr>
          <w:ilvl w:val="0"/>
          <w:numId w:val="27"/>
        </w:numPr>
        <w:rPr>
          <w:u w:val="single"/>
          <w:lang w:val="en-AU"/>
        </w:rPr>
      </w:pPr>
      <w:r>
        <w:rPr>
          <w:lang w:val="en-AU"/>
        </w:rPr>
        <w:t>One arm reflects an</w:t>
      </w:r>
      <w:r w:rsidR="00A2559E">
        <w:rPr>
          <w:lang w:val="en-AU"/>
        </w:rPr>
        <w:t xml:space="preserve"> aspirational standard care</w:t>
      </w:r>
      <w:r>
        <w:rPr>
          <w:lang w:val="en-AU"/>
        </w:rPr>
        <w:t>, or ideal standard of care</w:t>
      </w:r>
      <w:r w:rsidR="00A2559E">
        <w:rPr>
          <w:lang w:val="en-AU"/>
        </w:rPr>
        <w:t xml:space="preserve">, and </w:t>
      </w:r>
      <w:r>
        <w:rPr>
          <w:lang w:val="en-AU"/>
        </w:rPr>
        <w:t xml:space="preserve">one is a </w:t>
      </w:r>
      <w:r w:rsidR="00A2559E">
        <w:rPr>
          <w:lang w:val="en-AU"/>
        </w:rPr>
        <w:t xml:space="preserve">more realistic standard care. </w:t>
      </w:r>
    </w:p>
    <w:p w14:paraId="0B3E0226" w14:textId="6A6473E7" w:rsidR="00A2559E" w:rsidRPr="00A2559E" w:rsidRDefault="00A2559E" w:rsidP="00E235F1">
      <w:pPr>
        <w:pStyle w:val="ListParagraph"/>
        <w:numPr>
          <w:ilvl w:val="0"/>
          <w:numId w:val="27"/>
        </w:numPr>
        <w:rPr>
          <w:u w:val="single"/>
          <w:lang w:val="en-AU"/>
        </w:rPr>
      </w:pPr>
      <w:r>
        <w:rPr>
          <w:lang w:val="en-AU"/>
        </w:rPr>
        <w:t xml:space="preserve">One approach is strict control of body </w:t>
      </w:r>
      <w:r w:rsidR="00E235F1">
        <w:rPr>
          <w:lang w:val="en-AU"/>
        </w:rPr>
        <w:t>temperature that aims to maintain regular temperature of patients. The</w:t>
      </w:r>
      <w:r>
        <w:rPr>
          <w:lang w:val="en-AU"/>
        </w:rPr>
        <w:t xml:space="preserve"> </w:t>
      </w:r>
      <w:r w:rsidR="00E235F1">
        <w:rPr>
          <w:lang w:val="en-AU"/>
        </w:rPr>
        <w:t>o</w:t>
      </w:r>
      <w:r>
        <w:rPr>
          <w:lang w:val="en-AU"/>
        </w:rPr>
        <w:t xml:space="preserve">ther approach </w:t>
      </w:r>
      <w:r w:rsidR="00E235F1">
        <w:rPr>
          <w:lang w:val="en-AU"/>
        </w:rPr>
        <w:t xml:space="preserve">reflects what </w:t>
      </w:r>
      <w:r>
        <w:rPr>
          <w:lang w:val="en-AU"/>
        </w:rPr>
        <w:t xml:space="preserve">happens more commonly which is more </w:t>
      </w:r>
      <w:r w:rsidR="00E235F1">
        <w:rPr>
          <w:lang w:val="en-AU"/>
        </w:rPr>
        <w:t xml:space="preserve">a more </w:t>
      </w:r>
      <w:r>
        <w:rPr>
          <w:lang w:val="en-AU"/>
        </w:rPr>
        <w:t>reactive</w:t>
      </w:r>
      <w:r w:rsidR="00E235F1">
        <w:rPr>
          <w:lang w:val="en-AU"/>
        </w:rPr>
        <w:t xml:space="preserve"> approach</w:t>
      </w:r>
      <w:r>
        <w:rPr>
          <w:lang w:val="en-AU"/>
        </w:rPr>
        <w:t>, i.e. waiting for temperature</w:t>
      </w:r>
      <w:r w:rsidR="00E235F1">
        <w:rPr>
          <w:lang w:val="en-AU"/>
        </w:rPr>
        <w:t xml:space="preserve"> to change </w:t>
      </w:r>
      <w:r>
        <w:rPr>
          <w:lang w:val="en-AU"/>
        </w:rPr>
        <w:t>then treating.</w:t>
      </w:r>
    </w:p>
    <w:p w14:paraId="45399F02" w14:textId="6B04967A" w:rsidR="00A2559E" w:rsidRPr="00E235F1" w:rsidRDefault="00E235F1" w:rsidP="00E235F1">
      <w:pPr>
        <w:pStyle w:val="ListParagraph"/>
        <w:numPr>
          <w:ilvl w:val="0"/>
          <w:numId w:val="27"/>
        </w:numPr>
        <w:rPr>
          <w:u w:val="single"/>
          <w:lang w:val="en-AU"/>
        </w:rPr>
      </w:pPr>
      <w:r>
        <w:rPr>
          <w:lang w:val="en-AU"/>
        </w:rPr>
        <w:t>The m</w:t>
      </w:r>
      <w:r w:rsidR="00A2559E">
        <w:rPr>
          <w:lang w:val="en-AU"/>
        </w:rPr>
        <w:t>eans to control temperature is the same between both arms.</w:t>
      </w:r>
    </w:p>
    <w:p w14:paraId="2A0DB943" w14:textId="62229636" w:rsidR="00E235F1" w:rsidRPr="00A2559E" w:rsidRDefault="00E235F1" w:rsidP="00E235F1">
      <w:pPr>
        <w:pStyle w:val="ListParagraph"/>
        <w:numPr>
          <w:ilvl w:val="0"/>
          <w:numId w:val="27"/>
        </w:numPr>
        <w:rPr>
          <w:u w:val="single"/>
          <w:lang w:val="en-AU"/>
        </w:rPr>
      </w:pPr>
      <w:r>
        <w:rPr>
          <w:lang w:val="en-AU"/>
        </w:rPr>
        <w:t xml:space="preserve">There is equipoise, as there is clinical uncertainty whether it is beneficial to control strictly or not, and both arms involve standard care treatment. </w:t>
      </w:r>
    </w:p>
    <w:p w14:paraId="34E0A6FE" w14:textId="3C87182D" w:rsidR="00A2559E" w:rsidRPr="00A2559E" w:rsidRDefault="00A2559E" w:rsidP="00E235F1">
      <w:pPr>
        <w:pStyle w:val="ListParagraph"/>
        <w:numPr>
          <w:ilvl w:val="0"/>
          <w:numId w:val="27"/>
        </w:numPr>
        <w:rPr>
          <w:u w:val="single"/>
          <w:lang w:val="en-AU"/>
        </w:rPr>
      </w:pPr>
      <w:r>
        <w:rPr>
          <w:lang w:val="en-AU"/>
        </w:rPr>
        <w:t xml:space="preserve">This is feasibility study to see if this is possible to control </w:t>
      </w:r>
      <w:r w:rsidR="00E235F1">
        <w:rPr>
          <w:lang w:val="en-AU"/>
        </w:rPr>
        <w:t>temperate.</w:t>
      </w:r>
    </w:p>
    <w:p w14:paraId="29C123E1" w14:textId="3E0FE2E1" w:rsidR="00A2559E" w:rsidRPr="00A2559E" w:rsidRDefault="00E235F1" w:rsidP="00E235F1">
      <w:pPr>
        <w:pStyle w:val="ListParagraph"/>
        <w:numPr>
          <w:ilvl w:val="0"/>
          <w:numId w:val="27"/>
        </w:numPr>
        <w:rPr>
          <w:u w:val="single"/>
          <w:lang w:val="en-AU"/>
        </w:rPr>
      </w:pPr>
      <w:r>
        <w:rPr>
          <w:lang w:val="en-AU"/>
        </w:rPr>
        <w:t>The protocol is not prescriptive of temperature control - t</w:t>
      </w:r>
      <w:r w:rsidR="00A2559E">
        <w:rPr>
          <w:lang w:val="en-AU"/>
        </w:rPr>
        <w:t>reating clinician</w:t>
      </w:r>
      <w:r>
        <w:rPr>
          <w:lang w:val="en-AU"/>
        </w:rPr>
        <w:t xml:space="preserve"> retains discretion to treat as necessary. </w:t>
      </w:r>
    </w:p>
    <w:p w14:paraId="4335D57A" w14:textId="77777777" w:rsidR="00B51721" w:rsidRPr="00C52A86" w:rsidRDefault="00B51721" w:rsidP="00B51721">
      <w:pPr>
        <w:ind w:left="360"/>
        <w:rPr>
          <w:u w:val="single"/>
          <w:lang w:val="en-AU"/>
        </w:rPr>
      </w:pPr>
    </w:p>
    <w:p w14:paraId="034B9479" w14:textId="77777777" w:rsidR="00B51721" w:rsidRPr="00C52A86" w:rsidRDefault="00B51721" w:rsidP="00B51721">
      <w:pPr>
        <w:ind w:left="360"/>
        <w:rPr>
          <w:u w:val="single"/>
          <w:lang w:val="en-AU"/>
        </w:rPr>
      </w:pPr>
      <w:r w:rsidRPr="00C52A86">
        <w:rPr>
          <w:u w:val="single"/>
          <w:lang w:val="en-AU"/>
        </w:rPr>
        <w:t>Summary of ethical issues (resolved)</w:t>
      </w:r>
    </w:p>
    <w:p w14:paraId="058B8FB2" w14:textId="77777777" w:rsidR="00B51721" w:rsidRPr="00C52A86" w:rsidRDefault="00B51721" w:rsidP="00B51721">
      <w:pPr>
        <w:ind w:left="360"/>
        <w:rPr>
          <w:u w:val="single"/>
          <w:lang w:val="en-AU"/>
        </w:rPr>
      </w:pPr>
    </w:p>
    <w:p w14:paraId="561459CF" w14:textId="77777777" w:rsidR="00B51721" w:rsidRPr="00C52A86" w:rsidRDefault="00B51721" w:rsidP="00B51721">
      <w:pPr>
        <w:ind w:left="360"/>
        <w:rPr>
          <w:lang w:val="en-AU"/>
        </w:rPr>
      </w:pPr>
      <w:r w:rsidRPr="00C52A86">
        <w:rPr>
          <w:lang w:val="en-AU"/>
        </w:rPr>
        <w:t>The main ethical issues considered by the Committee and addressed by the Researcher are as follows.</w:t>
      </w:r>
    </w:p>
    <w:p w14:paraId="65C6493B" w14:textId="77777777" w:rsidR="00B51721" w:rsidRPr="00C52A86" w:rsidRDefault="00B51721" w:rsidP="00B51721">
      <w:pPr>
        <w:ind w:left="360"/>
        <w:rPr>
          <w:u w:val="single"/>
          <w:lang w:val="en-AU"/>
        </w:rPr>
      </w:pPr>
    </w:p>
    <w:p w14:paraId="151C4DA5" w14:textId="192387C5" w:rsidR="00E235F1" w:rsidRDefault="00E235F1" w:rsidP="00E235F1">
      <w:pPr>
        <w:pStyle w:val="ListParagraph"/>
        <w:numPr>
          <w:ilvl w:val="0"/>
          <w:numId w:val="27"/>
        </w:numPr>
        <w:rPr>
          <w:lang w:val="en-AU"/>
        </w:rPr>
      </w:pPr>
      <w:r>
        <w:rPr>
          <w:lang w:val="en-AU"/>
        </w:rPr>
        <w:t>The Committee noted best interests was the enrolment method used.</w:t>
      </w:r>
    </w:p>
    <w:p w14:paraId="79DB6404" w14:textId="49A1EF81" w:rsidR="00E235F1" w:rsidRDefault="00E235F1" w:rsidP="00E235F1">
      <w:pPr>
        <w:pStyle w:val="ListParagraph"/>
        <w:numPr>
          <w:ilvl w:val="0"/>
          <w:numId w:val="27"/>
        </w:numPr>
        <w:rPr>
          <w:lang w:val="en-AU"/>
        </w:rPr>
      </w:pPr>
      <w:r>
        <w:rPr>
          <w:lang w:val="en-AU"/>
        </w:rPr>
        <w:t xml:space="preserve">The Researcher(s) explained that there is no consent for the treatment, but family views attained where possible, and then consent for use of data. </w:t>
      </w:r>
      <w:r w:rsidR="00C27267">
        <w:rPr>
          <w:lang w:val="en-AU"/>
        </w:rPr>
        <w:t>A robust process for doing so was provided by the Researcher(s) and they commented on their experience using this process for a number of ICU studies.</w:t>
      </w:r>
    </w:p>
    <w:p w14:paraId="75FCC0E5" w14:textId="64F8D1BF" w:rsidR="00E235F1" w:rsidRDefault="00E235F1" w:rsidP="00E235F1">
      <w:pPr>
        <w:pStyle w:val="ListParagraph"/>
        <w:numPr>
          <w:ilvl w:val="0"/>
          <w:numId w:val="27"/>
        </w:numPr>
        <w:rPr>
          <w:lang w:val="en-AU"/>
        </w:rPr>
      </w:pPr>
      <w:r>
        <w:rPr>
          <w:lang w:val="en-AU"/>
        </w:rPr>
        <w:t xml:space="preserve">The Committee asked about peer review – were there any comments? The Researcher(s) stated yes, and can provide the actual comments and response. Please email to </w:t>
      </w:r>
      <w:hyperlink r:id="rId12" w:history="1">
        <w:r w:rsidRPr="008969BB">
          <w:rPr>
            <w:rStyle w:val="Hyperlink"/>
            <w:lang w:val="en-AU"/>
          </w:rPr>
          <w:t>hdecs@moh.govt.nz</w:t>
        </w:r>
      </w:hyperlink>
      <w:r>
        <w:rPr>
          <w:lang w:val="en-AU"/>
        </w:rPr>
        <w:t xml:space="preserve"> </w:t>
      </w:r>
    </w:p>
    <w:p w14:paraId="7C81075A" w14:textId="00A681DA" w:rsidR="00E235F1" w:rsidRDefault="00E235F1" w:rsidP="00E235F1">
      <w:pPr>
        <w:pStyle w:val="ListParagraph"/>
        <w:numPr>
          <w:ilvl w:val="0"/>
          <w:numId w:val="27"/>
        </w:numPr>
        <w:rPr>
          <w:lang w:val="en-AU"/>
        </w:rPr>
      </w:pPr>
      <w:r>
        <w:rPr>
          <w:lang w:val="en-AU"/>
        </w:rPr>
        <w:t xml:space="preserve">The Researcher(s) explained the additional workshops with ICU research groups. These meetings had 25 experts who discussed protocol. </w:t>
      </w:r>
    </w:p>
    <w:p w14:paraId="25B8A4A5" w14:textId="646DF317" w:rsidR="00B51721" w:rsidRDefault="00E235F1" w:rsidP="00E235F1">
      <w:pPr>
        <w:pStyle w:val="ListParagraph"/>
        <w:numPr>
          <w:ilvl w:val="0"/>
          <w:numId w:val="27"/>
        </w:numPr>
        <w:rPr>
          <w:lang w:val="en-AU"/>
        </w:rPr>
      </w:pPr>
      <w:r>
        <w:rPr>
          <w:lang w:val="en-AU"/>
        </w:rPr>
        <w:t>The Researcher(s) explained the further consultation and peer review with clinical community. For example, they had presented also to ICU clinical trials group with o</w:t>
      </w:r>
      <w:r w:rsidR="00C27267">
        <w:rPr>
          <w:lang w:val="en-AU"/>
        </w:rPr>
        <w:t>v</w:t>
      </w:r>
      <w:r>
        <w:rPr>
          <w:lang w:val="en-AU"/>
        </w:rPr>
        <w:t xml:space="preserve">er 100 leading experts. </w:t>
      </w:r>
    </w:p>
    <w:p w14:paraId="3C60F7E5" w14:textId="77777777" w:rsidR="00E235F1" w:rsidRPr="00E235F1" w:rsidRDefault="00E235F1" w:rsidP="00E235F1">
      <w:pPr>
        <w:pStyle w:val="ListParagraph"/>
        <w:ind w:left="1070"/>
        <w:rPr>
          <w:lang w:val="en-AU"/>
        </w:rPr>
      </w:pPr>
    </w:p>
    <w:p w14:paraId="32006A3F" w14:textId="687F457B" w:rsidR="00E235F1" w:rsidRPr="00C52A86" w:rsidRDefault="00B51721" w:rsidP="00E235F1">
      <w:pPr>
        <w:spacing w:before="80" w:after="80"/>
        <w:ind w:left="360"/>
        <w:rPr>
          <w:rFonts w:cs="Arial"/>
          <w:szCs w:val="22"/>
          <w:lang w:val="en-AU"/>
        </w:rPr>
      </w:pPr>
      <w:r w:rsidRPr="00C52A86">
        <w:rPr>
          <w:rFonts w:cs="Arial"/>
          <w:szCs w:val="22"/>
          <w:lang w:val="en-AU"/>
        </w:rPr>
        <w:lastRenderedPageBreak/>
        <w:t xml:space="preserve">The Committee requested the following changes to the Participant Information Sheet and Consent Form: </w:t>
      </w:r>
    </w:p>
    <w:p w14:paraId="54F8D138" w14:textId="77777777" w:rsidR="00E235F1" w:rsidRDefault="00E235F1" w:rsidP="00B51721">
      <w:pPr>
        <w:rPr>
          <w:lang w:val="en-AU"/>
        </w:rPr>
      </w:pPr>
    </w:p>
    <w:p w14:paraId="3066AD07" w14:textId="77777777" w:rsidR="00E235F1" w:rsidRPr="00E235F1" w:rsidRDefault="00E235F1" w:rsidP="00E235F1">
      <w:pPr>
        <w:pStyle w:val="ListParagraph"/>
        <w:numPr>
          <w:ilvl w:val="0"/>
          <w:numId w:val="27"/>
        </w:numPr>
        <w:rPr>
          <w:lang w:val="en-AU"/>
        </w:rPr>
      </w:pPr>
      <w:r>
        <w:rPr>
          <w:lang w:val="en-AU"/>
        </w:rPr>
        <w:t>The Committee requested that tick boxes that are not truly optional were removed from the Participant Information Sheet.</w:t>
      </w:r>
    </w:p>
    <w:p w14:paraId="75996E5A" w14:textId="77777777" w:rsidR="00E235F1" w:rsidRPr="00C52A86" w:rsidRDefault="00E235F1" w:rsidP="00B51721">
      <w:pPr>
        <w:rPr>
          <w:color w:val="FF0000"/>
          <w:lang w:val="en-AU"/>
        </w:rPr>
      </w:pPr>
    </w:p>
    <w:p w14:paraId="7843ADB4" w14:textId="77777777" w:rsidR="00E24E77" w:rsidRPr="00C52A86" w:rsidRDefault="00E24E77" w:rsidP="00E24E77">
      <w:pPr>
        <w:rPr>
          <w:u w:val="single"/>
          <w:lang w:val="en-AU"/>
        </w:rPr>
      </w:pPr>
      <w:r w:rsidRPr="00C52A86">
        <w:rPr>
          <w:u w:val="single"/>
          <w:lang w:val="en-AU"/>
        </w:rPr>
        <w:t xml:space="preserve">Decision </w:t>
      </w:r>
    </w:p>
    <w:p w14:paraId="576BD06B" w14:textId="77777777" w:rsidR="00E24E77" w:rsidRPr="00C52A86" w:rsidRDefault="00E24E77" w:rsidP="00E24E77">
      <w:pPr>
        <w:rPr>
          <w:lang w:val="en-AU"/>
        </w:rPr>
      </w:pPr>
    </w:p>
    <w:p w14:paraId="5E2786CA" w14:textId="1CB19BE0" w:rsidR="00E24E77" w:rsidRPr="00C52A86" w:rsidRDefault="00E24E77" w:rsidP="00E24E77">
      <w:pPr>
        <w:rPr>
          <w:lang w:val="en-AU"/>
        </w:rPr>
      </w:pPr>
      <w:r w:rsidRPr="00C52A86">
        <w:rPr>
          <w:lang w:val="en-AU"/>
        </w:rPr>
        <w:t xml:space="preserve">This application was </w:t>
      </w:r>
      <w:r w:rsidRPr="00C52A86">
        <w:rPr>
          <w:i/>
          <w:lang w:val="en-AU"/>
        </w:rPr>
        <w:t>approved</w:t>
      </w:r>
      <w:r w:rsidRPr="00C52A86">
        <w:rPr>
          <w:lang w:val="en-AU"/>
        </w:rPr>
        <w:t xml:space="preserve"> </w:t>
      </w:r>
      <w:r w:rsidRPr="00E235F1">
        <w:rPr>
          <w:lang w:val="en-AU"/>
        </w:rPr>
        <w:t xml:space="preserve">by </w:t>
      </w:r>
      <w:r w:rsidRPr="00E235F1">
        <w:rPr>
          <w:rFonts w:cs="Arial"/>
          <w:szCs w:val="22"/>
          <w:lang w:val="en-AU"/>
        </w:rPr>
        <w:t>consensus</w:t>
      </w:r>
      <w:r w:rsidR="00E235F1" w:rsidRPr="00E235F1">
        <w:rPr>
          <w:rFonts w:cs="Arial"/>
          <w:szCs w:val="22"/>
          <w:lang w:val="en-AU"/>
        </w:rPr>
        <w:t>.</w:t>
      </w:r>
    </w:p>
    <w:p w14:paraId="4BC69792" w14:textId="026984A0" w:rsidR="000C0990" w:rsidRDefault="000C0990">
      <w:pPr>
        <w:rPr>
          <w:rFonts w:cs="Arial"/>
          <w:szCs w:val="22"/>
          <w:lang w:val="en-AU" w:eastAsia="en-GB"/>
        </w:rPr>
      </w:pPr>
      <w:r>
        <w:rPr>
          <w:rFonts w:cs="Arial"/>
          <w:szCs w:val="22"/>
          <w:lang w:val="en-AU" w:eastAsia="en-GB"/>
        </w:rPr>
        <w:br w:type="page"/>
      </w:r>
    </w:p>
    <w:p w14:paraId="2511A918" w14:textId="77777777" w:rsidR="00E235F1" w:rsidRPr="00C52A86" w:rsidRDefault="00E235F1">
      <w:pPr>
        <w:autoSpaceDE w:val="0"/>
        <w:autoSpaceDN w:val="0"/>
        <w:adjustRightInd w:val="0"/>
        <w:rPr>
          <w:rFonts w:cs="Arial"/>
          <w:szCs w:val="22"/>
          <w:lang w:val="en-AU" w:eastAsia="en-GB"/>
        </w:rPr>
      </w:pPr>
    </w:p>
    <w:p w14:paraId="4AF9809E" w14:textId="77777777" w:rsidR="00E24E77" w:rsidRPr="00C52A86" w:rsidRDefault="00E24E77" w:rsidP="00E24E77">
      <w:pPr>
        <w:pStyle w:val="Heading2"/>
        <w:pBdr>
          <w:bottom w:val="single" w:sz="12" w:space="1" w:color="auto"/>
        </w:pBdr>
        <w:rPr>
          <w:lang w:val="en-AU"/>
        </w:rPr>
      </w:pPr>
      <w:r w:rsidRPr="00C52A86">
        <w:rPr>
          <w:lang w:val="en-AU"/>
        </w:rPr>
        <w:lastRenderedPageBreak/>
        <w:t>General business</w:t>
      </w:r>
    </w:p>
    <w:p w14:paraId="77C15EB0" w14:textId="77777777" w:rsidR="00E24E77" w:rsidRPr="00C52A86" w:rsidRDefault="00E24E77" w:rsidP="00E24E77">
      <w:pPr>
        <w:rPr>
          <w:lang w:val="en-AU"/>
        </w:rPr>
      </w:pPr>
    </w:p>
    <w:p w14:paraId="54EE872D" w14:textId="77777777" w:rsidR="005C1EC6" w:rsidRPr="005C1EC6" w:rsidRDefault="00E24E77" w:rsidP="005D4E8F">
      <w:pPr>
        <w:numPr>
          <w:ilvl w:val="0"/>
          <w:numId w:val="2"/>
        </w:numPr>
        <w:autoSpaceDE w:val="0"/>
        <w:autoSpaceDN w:val="0"/>
        <w:adjustRightInd w:val="0"/>
        <w:rPr>
          <w:rFonts w:ascii="Consolas" w:hAnsi="Consolas" w:cs="Consolas"/>
          <w:color w:val="A31515"/>
          <w:sz w:val="19"/>
          <w:szCs w:val="19"/>
          <w:lang w:val="en-AU" w:eastAsia="en-GB"/>
        </w:rPr>
      </w:pPr>
      <w:r w:rsidRPr="00C52A86">
        <w:rPr>
          <w:lang w:val="en-AU"/>
        </w:rPr>
        <w:t>The Comm</w:t>
      </w:r>
      <w:r w:rsidR="00D37B67" w:rsidRPr="00C52A86">
        <w:rPr>
          <w:lang w:val="en-AU"/>
        </w:rPr>
        <w:t xml:space="preserve">ittee noted the content of the </w:t>
      </w:r>
      <w:r w:rsidR="00E739D2" w:rsidRPr="00C52A86">
        <w:rPr>
          <w:rFonts w:cs="Arial"/>
          <w:szCs w:val="22"/>
          <w:lang w:val="en-AU" w:eastAsia="en-GB"/>
        </w:rPr>
        <w:t>“</w:t>
      </w:r>
      <w:r w:rsidR="008D61B5" w:rsidRPr="00C52A86">
        <w:rPr>
          <w:lang w:val="en-AU"/>
        </w:rPr>
        <w:t>noting section</w:t>
      </w:r>
      <w:r w:rsidR="00E739D2" w:rsidRPr="00C52A86">
        <w:rPr>
          <w:rFonts w:cs="Arial"/>
          <w:szCs w:val="22"/>
          <w:lang w:val="en-AU" w:eastAsia="en-GB"/>
        </w:rPr>
        <w:t>”</w:t>
      </w:r>
      <w:r w:rsidR="007D5756" w:rsidRPr="00C52A86">
        <w:rPr>
          <w:rFonts w:ascii="Consolas" w:hAnsi="Consolas" w:cs="Consolas"/>
          <w:color w:val="A31515"/>
          <w:sz w:val="19"/>
          <w:szCs w:val="19"/>
          <w:lang w:val="en-AU" w:eastAsia="en-GB"/>
        </w:rPr>
        <w:t xml:space="preserve"> </w:t>
      </w:r>
      <w:r w:rsidRPr="00C52A86">
        <w:rPr>
          <w:lang w:val="en-AU"/>
        </w:rPr>
        <w:t>of the agenda.</w:t>
      </w:r>
    </w:p>
    <w:p w14:paraId="5BF75722" w14:textId="77777777" w:rsidR="005C1EC6" w:rsidRDefault="005C1EC6" w:rsidP="005C1EC6">
      <w:pPr>
        <w:autoSpaceDE w:val="0"/>
        <w:autoSpaceDN w:val="0"/>
        <w:adjustRightInd w:val="0"/>
        <w:ind w:left="465"/>
        <w:rPr>
          <w:rFonts w:ascii="Consolas" w:hAnsi="Consolas" w:cs="Consolas"/>
          <w:color w:val="A31515"/>
          <w:sz w:val="19"/>
          <w:szCs w:val="19"/>
          <w:lang w:val="en-AU" w:eastAsia="en-GB"/>
        </w:rPr>
      </w:pPr>
    </w:p>
    <w:p w14:paraId="5C0CDDAB" w14:textId="44A6466F" w:rsidR="00E24E77" w:rsidRDefault="005C1EC6" w:rsidP="005C1EC6">
      <w:pPr>
        <w:numPr>
          <w:ilvl w:val="0"/>
          <w:numId w:val="2"/>
        </w:numPr>
        <w:rPr>
          <w:lang w:val="en-AU"/>
        </w:rPr>
      </w:pPr>
      <w:r w:rsidRPr="005C1EC6">
        <w:rPr>
          <w:lang w:val="en-AU"/>
        </w:rPr>
        <w:t>The Committee discussed the issue of a researcher tabling laboratory cassettes and slides containing human tissue. Bringing tissue out of the laboratory and placing it on a table with food does raise concerns about awareness on the part of the researcher</w:t>
      </w:r>
      <w:r w:rsidR="0089712B">
        <w:rPr>
          <w:lang w:val="en-AU"/>
        </w:rPr>
        <w:t>, in terms of following laboratory protocol</w:t>
      </w:r>
      <w:r w:rsidRPr="005C1EC6">
        <w:rPr>
          <w:lang w:val="en-AU"/>
        </w:rPr>
        <w:t>. The issue is being addressed by the researcher, as they have been asked to consult with the Maori Research Office. The Chair will also discuss the matter directly with the researcher and the appropriate Maori Review committees</w:t>
      </w:r>
      <w:r w:rsidR="0089712B">
        <w:rPr>
          <w:lang w:val="en-AU"/>
        </w:rPr>
        <w:t>.</w:t>
      </w:r>
    </w:p>
    <w:p w14:paraId="4E71B567" w14:textId="77777777" w:rsidR="0089712B" w:rsidRDefault="0089712B" w:rsidP="0089712B">
      <w:pPr>
        <w:pStyle w:val="ListParagraph"/>
        <w:rPr>
          <w:lang w:val="en-AU"/>
        </w:rPr>
      </w:pPr>
    </w:p>
    <w:p w14:paraId="6184BB54" w14:textId="030A7E92" w:rsidR="0089712B" w:rsidRPr="005C1EC6" w:rsidRDefault="0089712B" w:rsidP="005C1EC6">
      <w:pPr>
        <w:numPr>
          <w:ilvl w:val="0"/>
          <w:numId w:val="2"/>
        </w:numPr>
        <w:rPr>
          <w:lang w:val="en-AU"/>
        </w:rPr>
      </w:pPr>
      <w:r>
        <w:t xml:space="preserve">The Committee discussed ethnicity data collection. Members discussed the repetitive issues surrounding the capture of ethnicity in all applications and suggest that all researchers understand why they are collecting ethnicity (i.e., </w:t>
      </w:r>
      <w:r w:rsidRPr="008F29F5">
        <w:rPr>
          <w:b/>
          <w:u w:val="single"/>
        </w:rPr>
        <w:t>how</w:t>
      </w:r>
      <w:r>
        <w:t xml:space="preserve"> and </w:t>
      </w:r>
      <w:r w:rsidRPr="008F29F5">
        <w:rPr>
          <w:b/>
          <w:u w:val="single"/>
        </w:rPr>
        <w:t>why</w:t>
      </w:r>
      <w:r>
        <w:t xml:space="preserve"> will it be used in the analysis) and that a correct capture of ethnicity data is performed – e.g. self-reported when possible and conforming to census data collection protocol. The </w:t>
      </w:r>
      <w:r w:rsidR="002B7C8F">
        <w:t>Secretariat</w:t>
      </w:r>
      <w:r>
        <w:t xml:space="preserve"> noted this was a topic that had been discussed at Chairs day, and will follow up with the Chairpersons and HDEC members on Committee consistency. </w:t>
      </w:r>
    </w:p>
    <w:p w14:paraId="56ED2033" w14:textId="77777777" w:rsidR="005C1EC6" w:rsidRPr="005C1EC6" w:rsidRDefault="005C1EC6" w:rsidP="005C1EC6">
      <w:pPr>
        <w:autoSpaceDE w:val="0"/>
        <w:autoSpaceDN w:val="0"/>
        <w:adjustRightInd w:val="0"/>
        <w:rPr>
          <w:rFonts w:ascii="Consolas" w:hAnsi="Consolas" w:cs="Consolas"/>
          <w:color w:val="A31515"/>
          <w:sz w:val="19"/>
          <w:szCs w:val="19"/>
          <w:lang w:val="en-AU" w:eastAsia="en-GB"/>
        </w:rPr>
      </w:pPr>
    </w:p>
    <w:p w14:paraId="74A0C62E" w14:textId="77777777" w:rsidR="00E24E77" w:rsidRPr="00C52A86" w:rsidRDefault="00E24E77" w:rsidP="00B51721">
      <w:pPr>
        <w:numPr>
          <w:ilvl w:val="0"/>
          <w:numId w:val="2"/>
        </w:numPr>
        <w:rPr>
          <w:lang w:val="en-AU"/>
        </w:rPr>
      </w:pPr>
      <w:r w:rsidRPr="00C52A86">
        <w:rPr>
          <w:lang w:val="en-AU"/>
        </w:rPr>
        <w:t>The</w:t>
      </w:r>
      <w:r w:rsidRPr="00C52A86">
        <w:rPr>
          <w:color w:val="FF0000"/>
          <w:lang w:val="en-AU"/>
        </w:rPr>
        <w:t xml:space="preserve"> </w:t>
      </w:r>
      <w:r w:rsidRPr="00C52A86">
        <w:rPr>
          <w:lang w:val="en-AU"/>
        </w:rPr>
        <w:t>Chair reminded the Committee of the date and time of its next scheduled meeting, namely:</w:t>
      </w:r>
    </w:p>
    <w:p w14:paraId="56DFC37A" w14:textId="77777777" w:rsidR="008444A3" w:rsidRPr="00C52A86"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C52A86" w14:paraId="7B0F0A4A" w14:textId="77777777" w:rsidTr="001A422A">
        <w:tc>
          <w:tcPr>
            <w:tcW w:w="2160" w:type="dxa"/>
            <w:tcBorders>
              <w:top w:val="single" w:sz="4" w:space="0" w:color="auto"/>
            </w:tcBorders>
            <w:shd w:val="clear" w:color="auto" w:fill="F3F3F3"/>
          </w:tcPr>
          <w:p w14:paraId="615B0765" w14:textId="77777777" w:rsidR="008444A3" w:rsidRPr="00C52A86" w:rsidRDefault="008444A3" w:rsidP="001A422A">
            <w:pPr>
              <w:spacing w:before="80" w:after="80"/>
              <w:rPr>
                <w:rFonts w:cs="Arial"/>
                <w:b/>
                <w:sz w:val="20"/>
                <w:lang w:val="en-AU"/>
              </w:rPr>
            </w:pPr>
            <w:r w:rsidRPr="00C52A86">
              <w:rPr>
                <w:rFonts w:cs="Arial"/>
                <w:b/>
                <w:sz w:val="20"/>
                <w:lang w:val="en-AU"/>
              </w:rPr>
              <w:t>Meeting date:</w:t>
            </w:r>
          </w:p>
        </w:tc>
        <w:tc>
          <w:tcPr>
            <w:tcW w:w="6120" w:type="dxa"/>
            <w:tcBorders>
              <w:top w:val="single" w:sz="4" w:space="0" w:color="auto"/>
            </w:tcBorders>
            <w:shd w:val="clear" w:color="auto" w:fill="F3F3F3"/>
          </w:tcPr>
          <w:p w14:paraId="7C3792FE" w14:textId="414350C2" w:rsidR="008444A3" w:rsidRPr="00C52A86" w:rsidRDefault="000C0990" w:rsidP="001A422A">
            <w:pPr>
              <w:spacing w:before="80" w:after="80"/>
              <w:rPr>
                <w:rFonts w:cs="Arial"/>
                <w:color w:val="FF3399"/>
                <w:sz w:val="20"/>
                <w:lang w:val="en-AU"/>
              </w:rPr>
            </w:pPr>
            <w:r>
              <w:rPr>
                <w:rFonts w:cs="Arial"/>
                <w:sz w:val="20"/>
                <w:lang w:val="en-AU"/>
              </w:rPr>
              <w:t>09 February 2016, 01:00 P</w:t>
            </w:r>
            <w:r w:rsidR="008444A3" w:rsidRPr="00C52A86">
              <w:rPr>
                <w:rFonts w:cs="Arial"/>
                <w:sz w:val="20"/>
                <w:lang w:val="en-AU"/>
              </w:rPr>
              <w:t>M</w:t>
            </w:r>
          </w:p>
        </w:tc>
      </w:tr>
      <w:tr w:rsidR="008444A3" w:rsidRPr="00C52A86" w14:paraId="3A9BADF3" w14:textId="77777777" w:rsidTr="001A422A">
        <w:tc>
          <w:tcPr>
            <w:tcW w:w="2160" w:type="dxa"/>
            <w:tcBorders>
              <w:bottom w:val="single" w:sz="4" w:space="0" w:color="auto"/>
            </w:tcBorders>
            <w:shd w:val="clear" w:color="auto" w:fill="F3F3F3"/>
          </w:tcPr>
          <w:p w14:paraId="0B0AA801" w14:textId="77777777" w:rsidR="008444A3" w:rsidRPr="00C52A86" w:rsidRDefault="008444A3" w:rsidP="001A422A">
            <w:pPr>
              <w:spacing w:before="80" w:after="80"/>
              <w:rPr>
                <w:rFonts w:cs="Arial"/>
                <w:b/>
                <w:sz w:val="20"/>
                <w:lang w:val="en-AU"/>
              </w:rPr>
            </w:pPr>
            <w:r w:rsidRPr="00C52A86">
              <w:rPr>
                <w:rFonts w:cs="Arial"/>
                <w:b/>
                <w:sz w:val="20"/>
                <w:lang w:val="en-AU"/>
              </w:rPr>
              <w:t>Meeting venue:</w:t>
            </w:r>
          </w:p>
        </w:tc>
        <w:tc>
          <w:tcPr>
            <w:tcW w:w="6120" w:type="dxa"/>
            <w:tcBorders>
              <w:bottom w:val="single" w:sz="4" w:space="0" w:color="auto"/>
            </w:tcBorders>
            <w:shd w:val="clear" w:color="auto" w:fill="F3F3F3"/>
          </w:tcPr>
          <w:p w14:paraId="32DBF03A" w14:textId="77777777" w:rsidR="008444A3" w:rsidRPr="00C52A86" w:rsidRDefault="008444A3" w:rsidP="001A422A">
            <w:pPr>
              <w:spacing w:before="80" w:after="80"/>
              <w:rPr>
                <w:rFonts w:cs="Arial"/>
                <w:color w:val="FF3399"/>
                <w:sz w:val="20"/>
                <w:lang w:val="en-AU"/>
              </w:rPr>
            </w:pPr>
            <w:r w:rsidRPr="00C52A86">
              <w:rPr>
                <w:rFonts w:cs="Arial"/>
                <w:sz w:val="20"/>
                <w:lang w:val="en-AU"/>
              </w:rPr>
              <w:t xml:space="preserve">Novotel Ellerslie, 72-112 </w:t>
            </w:r>
            <w:proofErr w:type="spellStart"/>
            <w:r w:rsidRPr="00C52A86">
              <w:rPr>
                <w:rFonts w:cs="Arial"/>
                <w:sz w:val="20"/>
                <w:lang w:val="en-AU"/>
              </w:rPr>
              <w:t>Greenlane</w:t>
            </w:r>
            <w:proofErr w:type="spellEnd"/>
            <w:r w:rsidRPr="00C52A86">
              <w:rPr>
                <w:rFonts w:cs="Arial"/>
                <w:sz w:val="20"/>
                <w:lang w:val="en-AU"/>
              </w:rPr>
              <w:t xml:space="preserve"> Rd East, Ellerslie, Auckland </w:t>
            </w:r>
          </w:p>
        </w:tc>
      </w:tr>
    </w:tbl>
    <w:p w14:paraId="44C5B01C" w14:textId="77777777" w:rsidR="00E24E77" w:rsidRPr="00C52A86" w:rsidRDefault="00E24E77" w:rsidP="00E24E77">
      <w:pPr>
        <w:rPr>
          <w:lang w:val="en-AU"/>
        </w:rPr>
      </w:pPr>
    </w:p>
    <w:p w14:paraId="6F02078C" w14:textId="77777777" w:rsidR="00770A9F" w:rsidRPr="00C52A86" w:rsidRDefault="00770A9F" w:rsidP="00B51721">
      <w:pPr>
        <w:numPr>
          <w:ilvl w:val="0"/>
          <w:numId w:val="2"/>
        </w:numPr>
        <w:rPr>
          <w:b/>
          <w:szCs w:val="22"/>
          <w:u w:val="single"/>
          <w:lang w:val="en-AU"/>
        </w:rPr>
      </w:pPr>
      <w:r w:rsidRPr="00C52A86">
        <w:rPr>
          <w:b/>
          <w:szCs w:val="22"/>
          <w:u w:val="single"/>
          <w:lang w:val="en-AU"/>
        </w:rPr>
        <w:t>Problem with Last Minutes</w:t>
      </w:r>
    </w:p>
    <w:p w14:paraId="3BE87CD9" w14:textId="77777777" w:rsidR="00770A9F" w:rsidRPr="00C52A86" w:rsidRDefault="00770A9F" w:rsidP="00770A9F">
      <w:pPr>
        <w:rPr>
          <w:b/>
          <w:szCs w:val="22"/>
          <w:u w:val="single"/>
          <w:lang w:val="en-AU"/>
        </w:rPr>
      </w:pPr>
    </w:p>
    <w:p w14:paraId="610A5564" w14:textId="4FD42B76" w:rsidR="00770A9F" w:rsidRPr="00C52A86" w:rsidRDefault="00770A9F" w:rsidP="008444A3">
      <w:pPr>
        <w:ind w:left="465"/>
        <w:rPr>
          <w:szCs w:val="22"/>
          <w:lang w:val="en-AU"/>
        </w:rPr>
      </w:pPr>
      <w:r w:rsidRPr="00C52A86">
        <w:rPr>
          <w:szCs w:val="22"/>
          <w:lang w:val="en-AU"/>
        </w:rPr>
        <w:t>The minutes of the previous meeting were agre</w:t>
      </w:r>
      <w:r w:rsidR="007963D3">
        <w:rPr>
          <w:szCs w:val="22"/>
          <w:lang w:val="en-AU"/>
        </w:rPr>
        <w:t xml:space="preserve">ed and signed by the Chair and </w:t>
      </w:r>
      <w:r w:rsidRPr="00C52A86">
        <w:rPr>
          <w:szCs w:val="22"/>
          <w:lang w:val="en-AU"/>
        </w:rPr>
        <w:t>Co-ordinator as a true record.</w:t>
      </w:r>
    </w:p>
    <w:p w14:paraId="2558D687" w14:textId="77777777" w:rsidR="00770A9F" w:rsidRPr="00C52A86" w:rsidRDefault="00770A9F" w:rsidP="00E24E77">
      <w:pPr>
        <w:rPr>
          <w:lang w:val="en-AU"/>
        </w:rPr>
      </w:pPr>
    </w:p>
    <w:p w14:paraId="5C2AC4F2" w14:textId="64912C5E" w:rsidR="00C06097" w:rsidRPr="00C52A86" w:rsidRDefault="00E24E77" w:rsidP="00770A9F">
      <w:pPr>
        <w:rPr>
          <w:lang w:val="en-AU"/>
        </w:rPr>
      </w:pPr>
      <w:r w:rsidRPr="00C52A86">
        <w:rPr>
          <w:lang w:val="en-AU"/>
        </w:rPr>
        <w:t xml:space="preserve">The meeting </w:t>
      </w:r>
      <w:r w:rsidRPr="00ED5740">
        <w:rPr>
          <w:lang w:val="en-AU"/>
        </w:rPr>
        <w:t xml:space="preserve">closed at </w:t>
      </w:r>
      <w:r w:rsidR="00ED5740" w:rsidRPr="00ED5740">
        <w:rPr>
          <w:rFonts w:cs="Arial"/>
          <w:szCs w:val="22"/>
          <w:lang w:val="en-AU"/>
        </w:rPr>
        <w:t>5pm</w:t>
      </w:r>
    </w:p>
    <w:sectPr w:rsidR="00C06097" w:rsidRPr="00C52A86"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8FE0D" w14:textId="77777777" w:rsidR="00536D4E" w:rsidRDefault="00536D4E">
      <w:r>
        <w:separator/>
      </w:r>
    </w:p>
  </w:endnote>
  <w:endnote w:type="continuationSeparator" w:id="0">
    <w:p w14:paraId="02BD5696" w14:textId="77777777" w:rsidR="00536D4E" w:rsidRDefault="0053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BEFA9" w14:textId="77777777" w:rsidR="00536D4E" w:rsidRDefault="00536D4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661177" w14:textId="77777777" w:rsidR="00536D4E" w:rsidRDefault="00536D4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36D4E" w:rsidRPr="00977E7F" w14:paraId="46B422B3" w14:textId="77777777" w:rsidTr="0081053D">
      <w:trPr>
        <w:trHeight w:val="282"/>
      </w:trPr>
      <w:tc>
        <w:tcPr>
          <w:tcW w:w="8623" w:type="dxa"/>
        </w:tcPr>
        <w:p w14:paraId="771E2AD5" w14:textId="77777777" w:rsidR="00536D4E" w:rsidRPr="00977E7F" w:rsidRDefault="00536D4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01 December 2015</w:t>
          </w:r>
        </w:p>
      </w:tc>
      <w:tc>
        <w:tcPr>
          <w:tcW w:w="1638" w:type="dxa"/>
        </w:tcPr>
        <w:p w14:paraId="5B5E2B68" w14:textId="77777777" w:rsidR="00536D4E" w:rsidRPr="00977E7F" w:rsidRDefault="00536D4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528A2">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528A2">
            <w:rPr>
              <w:rStyle w:val="PageNumber"/>
              <w:rFonts w:cs="Arial"/>
              <w:noProof/>
              <w:sz w:val="16"/>
              <w:szCs w:val="16"/>
            </w:rPr>
            <w:t>22</w:t>
          </w:r>
          <w:r w:rsidRPr="002A365B">
            <w:rPr>
              <w:rStyle w:val="PageNumber"/>
              <w:rFonts w:cs="Arial"/>
              <w:sz w:val="16"/>
              <w:szCs w:val="16"/>
            </w:rPr>
            <w:fldChar w:fldCharType="end"/>
          </w:r>
        </w:p>
      </w:tc>
    </w:tr>
  </w:tbl>
  <w:p w14:paraId="07A418C7" w14:textId="77777777" w:rsidR="00536D4E" w:rsidRPr="00BF6505" w:rsidRDefault="00536D4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36D4E" w:rsidRPr="00977E7F" w14:paraId="278764B3" w14:textId="77777777" w:rsidTr="0081053D">
      <w:trPr>
        <w:trHeight w:val="283"/>
      </w:trPr>
      <w:tc>
        <w:tcPr>
          <w:tcW w:w="8585" w:type="dxa"/>
        </w:tcPr>
        <w:p w14:paraId="2925B03D" w14:textId="77777777" w:rsidR="00536D4E" w:rsidRPr="00977E7F" w:rsidRDefault="00536D4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01 December 2015</w:t>
          </w:r>
        </w:p>
      </w:tc>
      <w:tc>
        <w:tcPr>
          <w:tcW w:w="1631" w:type="dxa"/>
        </w:tcPr>
        <w:p w14:paraId="25E6EFB9" w14:textId="77777777" w:rsidR="00536D4E" w:rsidRPr="00977E7F" w:rsidRDefault="00536D4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528A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528A2">
            <w:rPr>
              <w:rStyle w:val="PageNumber"/>
              <w:rFonts w:cs="Arial"/>
              <w:noProof/>
              <w:sz w:val="16"/>
              <w:szCs w:val="16"/>
            </w:rPr>
            <w:t>25</w:t>
          </w:r>
          <w:r w:rsidRPr="002A365B">
            <w:rPr>
              <w:rStyle w:val="PageNumber"/>
              <w:rFonts w:cs="Arial"/>
              <w:sz w:val="16"/>
              <w:szCs w:val="16"/>
            </w:rPr>
            <w:fldChar w:fldCharType="end"/>
          </w:r>
        </w:p>
      </w:tc>
    </w:tr>
  </w:tbl>
  <w:p w14:paraId="102EEE5D" w14:textId="77777777" w:rsidR="00536D4E" w:rsidRPr="00C91F3F" w:rsidRDefault="00536D4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E73E6" w14:textId="77777777" w:rsidR="00536D4E" w:rsidRDefault="00536D4E">
      <w:r>
        <w:separator/>
      </w:r>
    </w:p>
  </w:footnote>
  <w:footnote w:type="continuationSeparator" w:id="0">
    <w:p w14:paraId="5AAD342F" w14:textId="77777777" w:rsidR="00536D4E" w:rsidRDefault="00536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36D4E" w14:paraId="26EA4D22" w14:textId="77777777" w:rsidTr="00987913">
      <w:trPr>
        <w:trHeight w:val="1079"/>
      </w:trPr>
      <w:tc>
        <w:tcPr>
          <w:tcW w:w="1914" w:type="dxa"/>
          <w:tcBorders>
            <w:bottom w:val="single" w:sz="4" w:space="0" w:color="auto"/>
          </w:tcBorders>
        </w:tcPr>
        <w:p w14:paraId="580EB30C" w14:textId="77777777" w:rsidR="00536D4E" w:rsidRPr="00987913" w:rsidRDefault="00536D4E" w:rsidP="00987913">
          <w:pPr>
            <w:pStyle w:val="Heading1"/>
          </w:pPr>
          <w:r w:rsidRPr="00987913">
            <w:rPr>
              <w:noProof/>
              <w:lang w:eastAsia="en-NZ"/>
            </w:rPr>
            <w:drawing>
              <wp:inline distT="0" distB="0" distL="0" distR="0" wp14:anchorId="501E4E01" wp14:editId="35A3498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6F7AE66" w14:textId="77777777" w:rsidR="00536D4E" w:rsidRPr="00987913" w:rsidRDefault="00536D4E" w:rsidP="00987913">
          <w:pPr>
            <w:pStyle w:val="Heading1"/>
          </w:pPr>
          <w:r>
            <w:tab/>
            <w:t>Minutes</w:t>
          </w:r>
        </w:p>
      </w:tc>
    </w:tr>
  </w:tbl>
  <w:p w14:paraId="059DCF2C" w14:textId="77777777" w:rsidR="00536D4E" w:rsidRDefault="00536D4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3773F0"/>
    <w:multiLevelType w:val="hybridMultilevel"/>
    <w:tmpl w:val="0A361F46"/>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49325F1"/>
    <w:multiLevelType w:val="hybridMultilevel"/>
    <w:tmpl w:val="1AF4512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4D346FC"/>
    <w:multiLevelType w:val="hybridMultilevel"/>
    <w:tmpl w:val="0A3883AE"/>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6355204"/>
    <w:multiLevelType w:val="hybridMultilevel"/>
    <w:tmpl w:val="6CF465A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78B1B09"/>
    <w:multiLevelType w:val="hybridMultilevel"/>
    <w:tmpl w:val="72746D1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D7C02E4"/>
    <w:multiLevelType w:val="hybridMultilevel"/>
    <w:tmpl w:val="52B2EDEA"/>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2BA1849"/>
    <w:multiLevelType w:val="hybridMultilevel"/>
    <w:tmpl w:val="6CC05D26"/>
    <w:lvl w:ilvl="0" w:tplc="F96090D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2B0BC4"/>
    <w:multiLevelType w:val="hybridMultilevel"/>
    <w:tmpl w:val="2CDA17EA"/>
    <w:lvl w:ilvl="0" w:tplc="206082AC">
      <w:start w:val="1"/>
      <w:numFmt w:val="decimal"/>
      <w:lvlText w:val="%1."/>
      <w:lvlJc w:val="left"/>
      <w:pPr>
        <w:ind w:left="10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CA1436"/>
    <w:multiLevelType w:val="hybridMultilevel"/>
    <w:tmpl w:val="9F5273A8"/>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2374182"/>
    <w:multiLevelType w:val="multilevel"/>
    <w:tmpl w:val="8FC03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FEA61DA"/>
    <w:multiLevelType w:val="hybridMultilevel"/>
    <w:tmpl w:val="89608C4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54CE1"/>
    <w:multiLevelType w:val="multilevel"/>
    <w:tmpl w:val="2026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45766A"/>
    <w:multiLevelType w:val="hybridMultilevel"/>
    <w:tmpl w:val="29FE7EF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F9D2C73"/>
    <w:multiLevelType w:val="hybridMultilevel"/>
    <w:tmpl w:val="2242B85C"/>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87F6918"/>
    <w:multiLevelType w:val="hybridMultilevel"/>
    <w:tmpl w:val="5E0EAB74"/>
    <w:lvl w:ilvl="0" w:tplc="1409000F">
      <w:start w:val="1"/>
      <w:numFmt w:val="decimal"/>
      <w:lvlText w:val="%1."/>
      <w:lvlJc w:val="left"/>
      <w:pPr>
        <w:ind w:left="1080" w:hanging="360"/>
      </w:pPr>
      <w:rPr>
        <w:rFonts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8">
    <w:nsid w:val="48CD1419"/>
    <w:multiLevelType w:val="hybridMultilevel"/>
    <w:tmpl w:val="4B206A4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9">
    <w:nsid w:val="4B0D0254"/>
    <w:multiLevelType w:val="hybridMultilevel"/>
    <w:tmpl w:val="0A361F46"/>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C290D26"/>
    <w:multiLevelType w:val="hybridMultilevel"/>
    <w:tmpl w:val="881AE49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C383B76"/>
    <w:multiLevelType w:val="hybridMultilevel"/>
    <w:tmpl w:val="0EA2A75C"/>
    <w:lvl w:ilvl="0" w:tplc="1409000F">
      <w:start w:val="1"/>
      <w:numFmt w:val="decimal"/>
      <w:lvlText w:val="%1."/>
      <w:lvlJc w:val="left"/>
      <w:pPr>
        <w:ind w:left="107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FDB4235"/>
    <w:multiLevelType w:val="hybridMultilevel"/>
    <w:tmpl w:val="1AF4512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D9C7F1C"/>
    <w:multiLevelType w:val="hybridMultilevel"/>
    <w:tmpl w:val="9F5273A8"/>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2C3132D"/>
    <w:multiLevelType w:val="hybridMultilevel"/>
    <w:tmpl w:val="A3F6AEC4"/>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70F73F4"/>
    <w:multiLevelType w:val="hybridMultilevel"/>
    <w:tmpl w:val="4C8E36E2"/>
    <w:lvl w:ilvl="0" w:tplc="206082AC">
      <w:start w:val="1"/>
      <w:numFmt w:val="decimal"/>
      <w:lvlText w:val="%1."/>
      <w:lvlJc w:val="left"/>
      <w:pPr>
        <w:ind w:left="10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2B3CB5"/>
    <w:multiLevelType w:val="hybridMultilevel"/>
    <w:tmpl w:val="77906868"/>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AA05AC6"/>
    <w:multiLevelType w:val="hybridMultilevel"/>
    <w:tmpl w:val="29FE7EF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BB43379"/>
    <w:multiLevelType w:val="hybridMultilevel"/>
    <w:tmpl w:val="5E0EAB74"/>
    <w:lvl w:ilvl="0" w:tplc="1409000F">
      <w:start w:val="1"/>
      <w:numFmt w:val="decimal"/>
      <w:lvlText w:val="%1."/>
      <w:lvlJc w:val="left"/>
      <w:pPr>
        <w:ind w:left="1080" w:hanging="360"/>
      </w:pPr>
      <w:rPr>
        <w:rFonts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0">
    <w:nsid w:val="6D6226AF"/>
    <w:multiLevelType w:val="hybridMultilevel"/>
    <w:tmpl w:val="9AF40D8E"/>
    <w:lvl w:ilvl="0" w:tplc="1409000F">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nsid w:val="6E075EB9"/>
    <w:multiLevelType w:val="hybridMultilevel"/>
    <w:tmpl w:val="3AFE8896"/>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25875C0"/>
    <w:multiLevelType w:val="hybridMultilevel"/>
    <w:tmpl w:val="9F5273A8"/>
    <w:lvl w:ilvl="0" w:tplc="206082AC">
      <w:start w:val="1"/>
      <w:numFmt w:val="decimal"/>
      <w:lvlText w:val="%1."/>
      <w:lvlJc w:val="left"/>
      <w:pPr>
        <w:ind w:left="107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39B4DC5"/>
    <w:multiLevelType w:val="hybridMultilevel"/>
    <w:tmpl w:val="BCE645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AF55EF9"/>
    <w:multiLevelType w:val="hybridMultilevel"/>
    <w:tmpl w:val="70F26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8"/>
  </w:num>
  <w:num w:numId="4">
    <w:abstractNumId w:val="20"/>
  </w:num>
  <w:num w:numId="5">
    <w:abstractNumId w:val="5"/>
  </w:num>
  <w:num w:numId="6">
    <w:abstractNumId w:val="4"/>
  </w:num>
  <w:num w:numId="7">
    <w:abstractNumId w:val="27"/>
  </w:num>
  <w:num w:numId="8">
    <w:abstractNumId w:val="22"/>
  </w:num>
  <w:num w:numId="9">
    <w:abstractNumId w:val="17"/>
  </w:num>
  <w:num w:numId="10">
    <w:abstractNumId w:val="29"/>
  </w:num>
  <w:num w:numId="11">
    <w:abstractNumId w:val="3"/>
  </w:num>
  <w:num w:numId="12">
    <w:abstractNumId w:val="0"/>
  </w:num>
  <w:num w:numId="13">
    <w:abstractNumId w:val="2"/>
  </w:num>
  <w:num w:numId="14">
    <w:abstractNumId w:val="15"/>
  </w:num>
  <w:num w:numId="15">
    <w:abstractNumId w:val="26"/>
  </w:num>
  <w:num w:numId="16">
    <w:abstractNumId w:val="7"/>
  </w:num>
  <w:num w:numId="17">
    <w:abstractNumId w:val="21"/>
  </w:num>
  <w:num w:numId="18">
    <w:abstractNumId w:val="34"/>
  </w:num>
  <w:num w:numId="19">
    <w:abstractNumId w:val="30"/>
  </w:num>
  <w:num w:numId="20">
    <w:abstractNumId w:val="13"/>
  </w:num>
  <w:num w:numId="21">
    <w:abstractNumId w:val="19"/>
  </w:num>
  <w:num w:numId="22">
    <w:abstractNumId w:val="24"/>
  </w:num>
  <w:num w:numId="23">
    <w:abstractNumId w:val="16"/>
  </w:num>
  <w:num w:numId="24">
    <w:abstractNumId w:val="23"/>
  </w:num>
  <w:num w:numId="25">
    <w:abstractNumId w:val="25"/>
  </w:num>
  <w:num w:numId="26">
    <w:abstractNumId w:val="32"/>
  </w:num>
  <w:num w:numId="27">
    <w:abstractNumId w:val="6"/>
  </w:num>
  <w:num w:numId="28">
    <w:abstractNumId w:val="1"/>
  </w:num>
  <w:num w:numId="29">
    <w:abstractNumId w:val="8"/>
  </w:num>
  <w:num w:numId="30">
    <w:abstractNumId w:val="31"/>
  </w:num>
  <w:num w:numId="31">
    <w:abstractNumId w:val="10"/>
  </w:num>
  <w:num w:numId="32">
    <w:abstractNumId w:val="14"/>
  </w:num>
  <w:num w:numId="33">
    <w:abstractNumId w:val="33"/>
  </w:num>
  <w:num w:numId="34">
    <w:abstractNumId w:val="9"/>
  </w:num>
  <w:num w:numId="3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0DBC"/>
    <w:rsid w:val="00011131"/>
    <w:rsid w:val="00011269"/>
    <w:rsid w:val="000166FD"/>
    <w:rsid w:val="000170D0"/>
    <w:rsid w:val="00023C99"/>
    <w:rsid w:val="00024BE1"/>
    <w:rsid w:val="00030E73"/>
    <w:rsid w:val="000345D0"/>
    <w:rsid w:val="00043978"/>
    <w:rsid w:val="00047E05"/>
    <w:rsid w:val="000549A1"/>
    <w:rsid w:val="00067226"/>
    <w:rsid w:val="00072544"/>
    <w:rsid w:val="00072F78"/>
    <w:rsid w:val="000732A9"/>
    <w:rsid w:val="00073F6E"/>
    <w:rsid w:val="00076BDA"/>
    <w:rsid w:val="00080214"/>
    <w:rsid w:val="00080E1B"/>
    <w:rsid w:val="00080E28"/>
    <w:rsid w:val="00082758"/>
    <w:rsid w:val="0008577F"/>
    <w:rsid w:val="000A30B3"/>
    <w:rsid w:val="000B2F36"/>
    <w:rsid w:val="000B5EC4"/>
    <w:rsid w:val="000C05BC"/>
    <w:rsid w:val="000C0990"/>
    <w:rsid w:val="000C2D69"/>
    <w:rsid w:val="000F2F24"/>
    <w:rsid w:val="000F2F59"/>
    <w:rsid w:val="000F6430"/>
    <w:rsid w:val="000F7CE6"/>
    <w:rsid w:val="0011026E"/>
    <w:rsid w:val="00111002"/>
    <w:rsid w:val="00113284"/>
    <w:rsid w:val="00117231"/>
    <w:rsid w:val="00121262"/>
    <w:rsid w:val="001260F1"/>
    <w:rsid w:val="0014211D"/>
    <w:rsid w:val="00142A63"/>
    <w:rsid w:val="001442A6"/>
    <w:rsid w:val="00165477"/>
    <w:rsid w:val="00172669"/>
    <w:rsid w:val="00172CC6"/>
    <w:rsid w:val="0017435F"/>
    <w:rsid w:val="0017727C"/>
    <w:rsid w:val="001815F5"/>
    <w:rsid w:val="00184D6C"/>
    <w:rsid w:val="001853FE"/>
    <w:rsid w:val="0018611E"/>
    <w:rsid w:val="0018623C"/>
    <w:rsid w:val="001953C6"/>
    <w:rsid w:val="00196D14"/>
    <w:rsid w:val="001A2940"/>
    <w:rsid w:val="001A3A93"/>
    <w:rsid w:val="001A422A"/>
    <w:rsid w:val="001B1549"/>
    <w:rsid w:val="001B4698"/>
    <w:rsid w:val="001B6362"/>
    <w:rsid w:val="001D5007"/>
    <w:rsid w:val="001D61E3"/>
    <w:rsid w:val="001E29B4"/>
    <w:rsid w:val="001F2BBF"/>
    <w:rsid w:val="001F3A91"/>
    <w:rsid w:val="001F713E"/>
    <w:rsid w:val="00204AC4"/>
    <w:rsid w:val="002070A8"/>
    <w:rsid w:val="00210276"/>
    <w:rsid w:val="002174E3"/>
    <w:rsid w:val="00220C21"/>
    <w:rsid w:val="0023218E"/>
    <w:rsid w:val="00235C09"/>
    <w:rsid w:val="0024105A"/>
    <w:rsid w:val="00243A5D"/>
    <w:rsid w:val="00254B4E"/>
    <w:rsid w:val="0025574F"/>
    <w:rsid w:val="002558CB"/>
    <w:rsid w:val="00260251"/>
    <w:rsid w:val="0026168D"/>
    <w:rsid w:val="00270FCE"/>
    <w:rsid w:val="00271283"/>
    <w:rsid w:val="00276B34"/>
    <w:rsid w:val="00282DE4"/>
    <w:rsid w:val="0028468F"/>
    <w:rsid w:val="00284B52"/>
    <w:rsid w:val="00285CB4"/>
    <w:rsid w:val="002A0963"/>
    <w:rsid w:val="002A365B"/>
    <w:rsid w:val="002A411A"/>
    <w:rsid w:val="002B7C8F"/>
    <w:rsid w:val="002C4779"/>
    <w:rsid w:val="002C51F2"/>
    <w:rsid w:val="002C5950"/>
    <w:rsid w:val="002D4AFB"/>
    <w:rsid w:val="002D74B7"/>
    <w:rsid w:val="002E70D1"/>
    <w:rsid w:val="002F2509"/>
    <w:rsid w:val="002F2CCA"/>
    <w:rsid w:val="002F4689"/>
    <w:rsid w:val="00325690"/>
    <w:rsid w:val="00327E7E"/>
    <w:rsid w:val="003308CD"/>
    <w:rsid w:val="00335718"/>
    <w:rsid w:val="00341116"/>
    <w:rsid w:val="0034281A"/>
    <w:rsid w:val="00360E5E"/>
    <w:rsid w:val="00373D45"/>
    <w:rsid w:val="00374673"/>
    <w:rsid w:val="00375C2D"/>
    <w:rsid w:val="00381DF9"/>
    <w:rsid w:val="00390B7C"/>
    <w:rsid w:val="003958A6"/>
    <w:rsid w:val="00395F52"/>
    <w:rsid w:val="003A5713"/>
    <w:rsid w:val="003A5D1E"/>
    <w:rsid w:val="003B51DA"/>
    <w:rsid w:val="003C513C"/>
    <w:rsid w:val="003C517E"/>
    <w:rsid w:val="003D3BDD"/>
    <w:rsid w:val="003E3E13"/>
    <w:rsid w:val="003F2ED3"/>
    <w:rsid w:val="003F6190"/>
    <w:rsid w:val="00403F71"/>
    <w:rsid w:val="00404347"/>
    <w:rsid w:val="00415ABA"/>
    <w:rsid w:val="004258D3"/>
    <w:rsid w:val="00430609"/>
    <w:rsid w:val="00432CE5"/>
    <w:rsid w:val="00435DD0"/>
    <w:rsid w:val="00436F07"/>
    <w:rsid w:val="004377E0"/>
    <w:rsid w:val="00457752"/>
    <w:rsid w:val="004606AC"/>
    <w:rsid w:val="004642A7"/>
    <w:rsid w:val="00470AC5"/>
    <w:rsid w:val="0047482A"/>
    <w:rsid w:val="00480285"/>
    <w:rsid w:val="00482973"/>
    <w:rsid w:val="00493323"/>
    <w:rsid w:val="004A649B"/>
    <w:rsid w:val="004B1081"/>
    <w:rsid w:val="004B605B"/>
    <w:rsid w:val="004B7466"/>
    <w:rsid w:val="004C0D1F"/>
    <w:rsid w:val="004C24F7"/>
    <w:rsid w:val="004C2B77"/>
    <w:rsid w:val="004D02CC"/>
    <w:rsid w:val="004D363F"/>
    <w:rsid w:val="004D7651"/>
    <w:rsid w:val="004E4133"/>
    <w:rsid w:val="004F320E"/>
    <w:rsid w:val="00501A66"/>
    <w:rsid w:val="00506B24"/>
    <w:rsid w:val="00515621"/>
    <w:rsid w:val="00522B40"/>
    <w:rsid w:val="00527732"/>
    <w:rsid w:val="005311BE"/>
    <w:rsid w:val="00533252"/>
    <w:rsid w:val="005351BD"/>
    <w:rsid w:val="00536D4E"/>
    <w:rsid w:val="0054330B"/>
    <w:rsid w:val="00550BEE"/>
    <w:rsid w:val="00551BC7"/>
    <w:rsid w:val="00564AD3"/>
    <w:rsid w:val="005866BA"/>
    <w:rsid w:val="005905F0"/>
    <w:rsid w:val="00592EF1"/>
    <w:rsid w:val="00593C77"/>
    <w:rsid w:val="00595113"/>
    <w:rsid w:val="00597D85"/>
    <w:rsid w:val="005A0B98"/>
    <w:rsid w:val="005A5BA4"/>
    <w:rsid w:val="005C1EC6"/>
    <w:rsid w:val="005D3F05"/>
    <w:rsid w:val="005D4E8F"/>
    <w:rsid w:val="005D669D"/>
    <w:rsid w:val="005D6C77"/>
    <w:rsid w:val="005E5ACA"/>
    <w:rsid w:val="005E791F"/>
    <w:rsid w:val="005F03A5"/>
    <w:rsid w:val="005F2B1E"/>
    <w:rsid w:val="005F7AB5"/>
    <w:rsid w:val="00600A75"/>
    <w:rsid w:val="00605177"/>
    <w:rsid w:val="0060638D"/>
    <w:rsid w:val="00635A81"/>
    <w:rsid w:val="00635BEB"/>
    <w:rsid w:val="00643054"/>
    <w:rsid w:val="00654C22"/>
    <w:rsid w:val="00655BCE"/>
    <w:rsid w:val="00663675"/>
    <w:rsid w:val="00666481"/>
    <w:rsid w:val="00680B7B"/>
    <w:rsid w:val="00681023"/>
    <w:rsid w:val="006921CC"/>
    <w:rsid w:val="006A2CD0"/>
    <w:rsid w:val="006A496D"/>
    <w:rsid w:val="006A6878"/>
    <w:rsid w:val="006B1823"/>
    <w:rsid w:val="006B75CE"/>
    <w:rsid w:val="006C4833"/>
    <w:rsid w:val="006D4840"/>
    <w:rsid w:val="006E2B1A"/>
    <w:rsid w:val="006F3EFB"/>
    <w:rsid w:val="006F43A1"/>
    <w:rsid w:val="006F69B4"/>
    <w:rsid w:val="006F6C1D"/>
    <w:rsid w:val="0070033C"/>
    <w:rsid w:val="007038BF"/>
    <w:rsid w:val="00724077"/>
    <w:rsid w:val="0072793E"/>
    <w:rsid w:val="007354EC"/>
    <w:rsid w:val="00740FC4"/>
    <w:rsid w:val="007419EE"/>
    <w:rsid w:val="007433D6"/>
    <w:rsid w:val="007457C8"/>
    <w:rsid w:val="00753E2C"/>
    <w:rsid w:val="00767556"/>
    <w:rsid w:val="00770A9F"/>
    <w:rsid w:val="00772D7E"/>
    <w:rsid w:val="00782765"/>
    <w:rsid w:val="007907B7"/>
    <w:rsid w:val="00795EDD"/>
    <w:rsid w:val="007963D3"/>
    <w:rsid w:val="007A6B47"/>
    <w:rsid w:val="007D5756"/>
    <w:rsid w:val="007D79D1"/>
    <w:rsid w:val="007E1B1E"/>
    <w:rsid w:val="007F2947"/>
    <w:rsid w:val="007F56D5"/>
    <w:rsid w:val="0081053D"/>
    <w:rsid w:val="00826455"/>
    <w:rsid w:val="00841276"/>
    <w:rsid w:val="008444A3"/>
    <w:rsid w:val="00845286"/>
    <w:rsid w:val="0085415F"/>
    <w:rsid w:val="00856C2F"/>
    <w:rsid w:val="00861746"/>
    <w:rsid w:val="008869BB"/>
    <w:rsid w:val="0088735C"/>
    <w:rsid w:val="008947B4"/>
    <w:rsid w:val="00894BEA"/>
    <w:rsid w:val="0089712B"/>
    <w:rsid w:val="008A5E54"/>
    <w:rsid w:val="008B3826"/>
    <w:rsid w:val="008C347B"/>
    <w:rsid w:val="008D61B5"/>
    <w:rsid w:val="008E1003"/>
    <w:rsid w:val="008E26A8"/>
    <w:rsid w:val="008F7153"/>
    <w:rsid w:val="009004AD"/>
    <w:rsid w:val="00911213"/>
    <w:rsid w:val="0092279A"/>
    <w:rsid w:val="00930122"/>
    <w:rsid w:val="00931BBE"/>
    <w:rsid w:val="00932E8C"/>
    <w:rsid w:val="0093655F"/>
    <w:rsid w:val="00946B92"/>
    <w:rsid w:val="009513F0"/>
    <w:rsid w:val="00960BFE"/>
    <w:rsid w:val="0096169A"/>
    <w:rsid w:val="00961745"/>
    <w:rsid w:val="00965308"/>
    <w:rsid w:val="009706C6"/>
    <w:rsid w:val="00975F9C"/>
    <w:rsid w:val="00977E7F"/>
    <w:rsid w:val="0098032A"/>
    <w:rsid w:val="00981EE7"/>
    <w:rsid w:val="00987913"/>
    <w:rsid w:val="00987A4A"/>
    <w:rsid w:val="009919D8"/>
    <w:rsid w:val="00995E16"/>
    <w:rsid w:val="009A74B8"/>
    <w:rsid w:val="009B40A1"/>
    <w:rsid w:val="009C51DB"/>
    <w:rsid w:val="009D0C79"/>
    <w:rsid w:val="00A0030B"/>
    <w:rsid w:val="00A01862"/>
    <w:rsid w:val="00A02168"/>
    <w:rsid w:val="00A02C1D"/>
    <w:rsid w:val="00A1249F"/>
    <w:rsid w:val="00A142C9"/>
    <w:rsid w:val="00A142DD"/>
    <w:rsid w:val="00A22AE2"/>
    <w:rsid w:val="00A2559E"/>
    <w:rsid w:val="00A36A9B"/>
    <w:rsid w:val="00A41AFA"/>
    <w:rsid w:val="00A43F10"/>
    <w:rsid w:val="00A453E3"/>
    <w:rsid w:val="00A51639"/>
    <w:rsid w:val="00A723C2"/>
    <w:rsid w:val="00A72C17"/>
    <w:rsid w:val="00A76314"/>
    <w:rsid w:val="00A84630"/>
    <w:rsid w:val="00A863CC"/>
    <w:rsid w:val="00A9211B"/>
    <w:rsid w:val="00A92ADA"/>
    <w:rsid w:val="00A9572D"/>
    <w:rsid w:val="00A962FA"/>
    <w:rsid w:val="00AA442E"/>
    <w:rsid w:val="00AA79BD"/>
    <w:rsid w:val="00AB51B7"/>
    <w:rsid w:val="00AB6F92"/>
    <w:rsid w:val="00AB7703"/>
    <w:rsid w:val="00AC3751"/>
    <w:rsid w:val="00AD1E2D"/>
    <w:rsid w:val="00AD7FBB"/>
    <w:rsid w:val="00AE33A5"/>
    <w:rsid w:val="00AF5B64"/>
    <w:rsid w:val="00B0099B"/>
    <w:rsid w:val="00B014B3"/>
    <w:rsid w:val="00B07AF7"/>
    <w:rsid w:val="00B13B86"/>
    <w:rsid w:val="00B27CAD"/>
    <w:rsid w:val="00B35DB9"/>
    <w:rsid w:val="00B50A97"/>
    <w:rsid w:val="00B51721"/>
    <w:rsid w:val="00B660F1"/>
    <w:rsid w:val="00B714B3"/>
    <w:rsid w:val="00B73414"/>
    <w:rsid w:val="00B83F77"/>
    <w:rsid w:val="00B87423"/>
    <w:rsid w:val="00B87625"/>
    <w:rsid w:val="00B92E04"/>
    <w:rsid w:val="00B931A5"/>
    <w:rsid w:val="00B9449D"/>
    <w:rsid w:val="00B948BC"/>
    <w:rsid w:val="00BD0129"/>
    <w:rsid w:val="00BE5262"/>
    <w:rsid w:val="00BF0FB3"/>
    <w:rsid w:val="00BF6505"/>
    <w:rsid w:val="00BF7E3B"/>
    <w:rsid w:val="00C0330E"/>
    <w:rsid w:val="00C05E30"/>
    <w:rsid w:val="00C06097"/>
    <w:rsid w:val="00C0708F"/>
    <w:rsid w:val="00C14DB1"/>
    <w:rsid w:val="00C27267"/>
    <w:rsid w:val="00C33B1E"/>
    <w:rsid w:val="00C42C93"/>
    <w:rsid w:val="00C4787C"/>
    <w:rsid w:val="00C50777"/>
    <w:rsid w:val="00C528A2"/>
    <w:rsid w:val="00C52A86"/>
    <w:rsid w:val="00C54E16"/>
    <w:rsid w:val="00C72AD4"/>
    <w:rsid w:val="00C7347D"/>
    <w:rsid w:val="00C873C9"/>
    <w:rsid w:val="00C91F3F"/>
    <w:rsid w:val="00C9391D"/>
    <w:rsid w:val="00C96D09"/>
    <w:rsid w:val="00C976EF"/>
    <w:rsid w:val="00CC04FE"/>
    <w:rsid w:val="00CC777A"/>
    <w:rsid w:val="00CE1A3D"/>
    <w:rsid w:val="00CF409C"/>
    <w:rsid w:val="00CF4308"/>
    <w:rsid w:val="00CF6CB3"/>
    <w:rsid w:val="00D01D6A"/>
    <w:rsid w:val="00D02AC7"/>
    <w:rsid w:val="00D03031"/>
    <w:rsid w:val="00D0630B"/>
    <w:rsid w:val="00D06EDE"/>
    <w:rsid w:val="00D11BE7"/>
    <w:rsid w:val="00D12113"/>
    <w:rsid w:val="00D154FC"/>
    <w:rsid w:val="00D25202"/>
    <w:rsid w:val="00D32054"/>
    <w:rsid w:val="00D33F7F"/>
    <w:rsid w:val="00D3417F"/>
    <w:rsid w:val="00D37B67"/>
    <w:rsid w:val="00D37FC2"/>
    <w:rsid w:val="00D40431"/>
    <w:rsid w:val="00D41692"/>
    <w:rsid w:val="00D41AC8"/>
    <w:rsid w:val="00D45842"/>
    <w:rsid w:val="00D54254"/>
    <w:rsid w:val="00D62F79"/>
    <w:rsid w:val="00D73F7C"/>
    <w:rsid w:val="00D80C93"/>
    <w:rsid w:val="00D87E48"/>
    <w:rsid w:val="00D87FC7"/>
    <w:rsid w:val="00D93B16"/>
    <w:rsid w:val="00D950FA"/>
    <w:rsid w:val="00DA1710"/>
    <w:rsid w:val="00DA3CD1"/>
    <w:rsid w:val="00DB017A"/>
    <w:rsid w:val="00DB032B"/>
    <w:rsid w:val="00DC35A3"/>
    <w:rsid w:val="00DC62A5"/>
    <w:rsid w:val="00DC690D"/>
    <w:rsid w:val="00DC6F8F"/>
    <w:rsid w:val="00DD1BA0"/>
    <w:rsid w:val="00E00F3A"/>
    <w:rsid w:val="00E021F7"/>
    <w:rsid w:val="00E07948"/>
    <w:rsid w:val="00E116CD"/>
    <w:rsid w:val="00E1242B"/>
    <w:rsid w:val="00E12589"/>
    <w:rsid w:val="00E15A13"/>
    <w:rsid w:val="00E20390"/>
    <w:rsid w:val="00E235F1"/>
    <w:rsid w:val="00E24E77"/>
    <w:rsid w:val="00E26B87"/>
    <w:rsid w:val="00E27298"/>
    <w:rsid w:val="00E3132E"/>
    <w:rsid w:val="00E739D2"/>
    <w:rsid w:val="00E7725C"/>
    <w:rsid w:val="00E85CB7"/>
    <w:rsid w:val="00E95278"/>
    <w:rsid w:val="00EA6A1B"/>
    <w:rsid w:val="00EC068C"/>
    <w:rsid w:val="00EC3A9A"/>
    <w:rsid w:val="00EC4F3E"/>
    <w:rsid w:val="00EC7D4B"/>
    <w:rsid w:val="00ED2F72"/>
    <w:rsid w:val="00ED435C"/>
    <w:rsid w:val="00ED5740"/>
    <w:rsid w:val="00ED747C"/>
    <w:rsid w:val="00F06659"/>
    <w:rsid w:val="00F114AB"/>
    <w:rsid w:val="00F15A0F"/>
    <w:rsid w:val="00F21EB2"/>
    <w:rsid w:val="00F27C02"/>
    <w:rsid w:val="00F30EE6"/>
    <w:rsid w:val="00F346D4"/>
    <w:rsid w:val="00F61D0F"/>
    <w:rsid w:val="00F67C62"/>
    <w:rsid w:val="00F67FCC"/>
    <w:rsid w:val="00F70A3D"/>
    <w:rsid w:val="00F81C3C"/>
    <w:rsid w:val="00F9451C"/>
    <w:rsid w:val="00F945B4"/>
    <w:rsid w:val="00F97CF2"/>
    <w:rsid w:val="00FA0BDA"/>
    <w:rsid w:val="00FA30E7"/>
    <w:rsid w:val="00FA7539"/>
    <w:rsid w:val="00FC553F"/>
    <w:rsid w:val="00FD0D94"/>
    <w:rsid w:val="00FD1CC0"/>
    <w:rsid w:val="00FD295C"/>
    <w:rsid w:val="00FD2B1E"/>
    <w:rsid w:val="00FE20B7"/>
    <w:rsid w:val="00FF039E"/>
    <w:rsid w:val="00FF09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07B82F"/>
  <w14:defaultImageDpi w14:val="0"/>
  <w15:docId w15:val="{F44FC2C7-2741-48F4-9BB8-DD5511C5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51721"/>
    <w:pPr>
      <w:ind w:left="720"/>
      <w:contextualSpacing/>
    </w:pPr>
  </w:style>
  <w:style w:type="character" w:styleId="Hyperlink">
    <w:name w:val="Hyperlink"/>
    <w:basedOn w:val="DefaultParagraphFont"/>
    <w:uiPriority w:val="99"/>
    <w:rsid w:val="00172CC6"/>
    <w:rPr>
      <w:color w:val="0000FF" w:themeColor="hyperlink"/>
      <w:u w:val="single"/>
    </w:rPr>
  </w:style>
  <w:style w:type="paragraph" w:styleId="NormalWeb">
    <w:name w:val="Normal (Web)"/>
    <w:basedOn w:val="Normal"/>
    <w:unhideWhenUsed/>
    <w:rsid w:val="001D61E3"/>
    <w:pPr>
      <w:spacing w:before="100" w:beforeAutospacing="1" w:after="100" w:afterAutospacing="1"/>
    </w:pPr>
    <w:rPr>
      <w:rFonts w:ascii="Times New Roman" w:hAnsi="Times New Roman"/>
      <w:sz w:val="24"/>
      <w:szCs w:val="24"/>
      <w:lang w:val="en-NZ" w:eastAsia="en-NZ"/>
    </w:rPr>
  </w:style>
  <w:style w:type="character" w:styleId="FollowedHyperlink">
    <w:name w:val="FollowedHyperlink"/>
    <w:basedOn w:val="DefaultParagraphFont"/>
    <w:rsid w:val="00A9211B"/>
    <w:rPr>
      <w:color w:val="800080" w:themeColor="followedHyperlink"/>
      <w:u w:val="single"/>
    </w:rPr>
  </w:style>
  <w:style w:type="paragraph" w:customStyle="1" w:styleId="Default">
    <w:name w:val="Default"/>
    <w:rsid w:val="00772D7E"/>
    <w:pPr>
      <w:autoSpaceDE w:val="0"/>
      <w:autoSpaceDN w:val="0"/>
      <w:adjustRightInd w:val="0"/>
    </w:pPr>
    <w:rPr>
      <w:rFonts w:ascii="Arial" w:eastAsiaTheme="minorHAnsi" w:hAnsi="Arial" w:cs="Arial"/>
      <w:color w:val="000000"/>
      <w:sz w:val="24"/>
      <w:szCs w:val="24"/>
      <w:lang w:eastAsia="en-US"/>
    </w:rPr>
  </w:style>
  <w:style w:type="character" w:customStyle="1" w:styleId="apple-converted-space">
    <w:name w:val="apple-converted-space"/>
    <w:basedOn w:val="DefaultParagraphFont"/>
    <w:rsid w:val="00C93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69786">
      <w:bodyDiv w:val="1"/>
      <w:marLeft w:val="0"/>
      <w:marRight w:val="0"/>
      <w:marTop w:val="0"/>
      <w:marBottom w:val="0"/>
      <w:divBdr>
        <w:top w:val="none" w:sz="0" w:space="0" w:color="auto"/>
        <w:left w:val="none" w:sz="0" w:space="0" w:color="auto"/>
        <w:bottom w:val="none" w:sz="0" w:space="0" w:color="auto"/>
        <w:right w:val="none" w:sz="0" w:space="0" w:color="auto"/>
      </w:divBdr>
    </w:div>
    <w:div w:id="970593378">
      <w:bodyDiv w:val="1"/>
      <w:marLeft w:val="0"/>
      <w:marRight w:val="0"/>
      <w:marTop w:val="0"/>
      <w:marBottom w:val="0"/>
      <w:divBdr>
        <w:top w:val="none" w:sz="0" w:space="0" w:color="auto"/>
        <w:left w:val="none" w:sz="0" w:space="0" w:color="auto"/>
        <w:bottom w:val="none" w:sz="0" w:space="0" w:color="auto"/>
        <w:right w:val="none" w:sz="0" w:space="0" w:color="auto"/>
      </w:divBdr>
      <w:divsChild>
        <w:div w:id="566575450">
          <w:marLeft w:val="0"/>
          <w:marRight w:val="0"/>
          <w:marTop w:val="0"/>
          <w:marBottom w:val="0"/>
          <w:divBdr>
            <w:top w:val="none" w:sz="0" w:space="0" w:color="auto"/>
            <w:left w:val="none" w:sz="0" w:space="0" w:color="auto"/>
            <w:bottom w:val="none" w:sz="0" w:space="0" w:color="auto"/>
            <w:right w:val="none" w:sz="0" w:space="0" w:color="auto"/>
          </w:divBdr>
        </w:div>
        <w:div w:id="676274374">
          <w:marLeft w:val="0"/>
          <w:marRight w:val="0"/>
          <w:marTop w:val="0"/>
          <w:marBottom w:val="0"/>
          <w:divBdr>
            <w:top w:val="none" w:sz="0" w:space="0" w:color="auto"/>
            <w:left w:val="none" w:sz="0" w:space="0" w:color="auto"/>
            <w:bottom w:val="none" w:sz="0" w:space="0" w:color="auto"/>
            <w:right w:val="none" w:sz="0" w:space="0" w:color="auto"/>
          </w:divBdr>
        </w:div>
        <w:div w:id="1278025875">
          <w:marLeft w:val="0"/>
          <w:marRight w:val="0"/>
          <w:marTop w:val="0"/>
          <w:marBottom w:val="0"/>
          <w:divBdr>
            <w:top w:val="none" w:sz="0" w:space="0" w:color="auto"/>
            <w:left w:val="none" w:sz="0" w:space="0" w:color="auto"/>
            <w:bottom w:val="none" w:sz="0" w:space="0" w:color="auto"/>
            <w:right w:val="none" w:sz="0" w:space="0" w:color="auto"/>
          </w:divBdr>
        </w:div>
        <w:div w:id="1163275839">
          <w:marLeft w:val="0"/>
          <w:marRight w:val="0"/>
          <w:marTop w:val="0"/>
          <w:marBottom w:val="0"/>
          <w:divBdr>
            <w:top w:val="none" w:sz="0" w:space="0" w:color="auto"/>
            <w:left w:val="none" w:sz="0" w:space="0" w:color="auto"/>
            <w:bottom w:val="none" w:sz="0" w:space="0" w:color="auto"/>
            <w:right w:val="none" w:sz="0" w:space="0" w:color="auto"/>
          </w:divBdr>
        </w:div>
        <w:div w:id="984429295">
          <w:marLeft w:val="0"/>
          <w:marRight w:val="0"/>
          <w:marTop w:val="0"/>
          <w:marBottom w:val="0"/>
          <w:divBdr>
            <w:top w:val="none" w:sz="0" w:space="0" w:color="auto"/>
            <w:left w:val="none" w:sz="0" w:space="0" w:color="auto"/>
            <w:bottom w:val="none" w:sz="0" w:space="0" w:color="auto"/>
            <w:right w:val="none" w:sz="0" w:space="0" w:color="auto"/>
          </w:divBdr>
        </w:div>
        <w:div w:id="519392553">
          <w:marLeft w:val="0"/>
          <w:marRight w:val="0"/>
          <w:marTop w:val="0"/>
          <w:marBottom w:val="0"/>
          <w:divBdr>
            <w:top w:val="none" w:sz="0" w:space="0" w:color="auto"/>
            <w:left w:val="none" w:sz="0" w:space="0" w:color="auto"/>
            <w:bottom w:val="none" w:sz="0" w:space="0" w:color="auto"/>
            <w:right w:val="none" w:sz="0" w:space="0" w:color="auto"/>
          </w:divBdr>
        </w:div>
        <w:div w:id="1340963203">
          <w:marLeft w:val="0"/>
          <w:marRight w:val="0"/>
          <w:marTop w:val="0"/>
          <w:marBottom w:val="0"/>
          <w:divBdr>
            <w:top w:val="none" w:sz="0" w:space="0" w:color="auto"/>
            <w:left w:val="none" w:sz="0" w:space="0" w:color="auto"/>
            <w:bottom w:val="none" w:sz="0" w:space="0" w:color="auto"/>
            <w:right w:val="none" w:sz="0" w:space="0" w:color="auto"/>
          </w:divBdr>
        </w:div>
        <w:div w:id="1113668416">
          <w:marLeft w:val="0"/>
          <w:marRight w:val="0"/>
          <w:marTop w:val="0"/>
          <w:marBottom w:val="0"/>
          <w:divBdr>
            <w:top w:val="none" w:sz="0" w:space="0" w:color="auto"/>
            <w:left w:val="none" w:sz="0" w:space="0" w:color="auto"/>
            <w:bottom w:val="none" w:sz="0" w:space="0" w:color="auto"/>
            <w:right w:val="none" w:sz="0" w:space="0" w:color="auto"/>
          </w:divBdr>
        </w:div>
        <w:div w:id="426735190">
          <w:marLeft w:val="0"/>
          <w:marRight w:val="0"/>
          <w:marTop w:val="0"/>
          <w:marBottom w:val="0"/>
          <w:divBdr>
            <w:top w:val="none" w:sz="0" w:space="0" w:color="auto"/>
            <w:left w:val="none" w:sz="0" w:space="0" w:color="auto"/>
            <w:bottom w:val="none" w:sz="0" w:space="0" w:color="auto"/>
            <w:right w:val="none" w:sz="0" w:space="0" w:color="auto"/>
          </w:divBdr>
        </w:div>
        <w:div w:id="1725055732">
          <w:marLeft w:val="0"/>
          <w:marRight w:val="0"/>
          <w:marTop w:val="0"/>
          <w:marBottom w:val="0"/>
          <w:divBdr>
            <w:top w:val="none" w:sz="0" w:space="0" w:color="auto"/>
            <w:left w:val="none" w:sz="0" w:space="0" w:color="auto"/>
            <w:bottom w:val="none" w:sz="0" w:space="0" w:color="auto"/>
            <w:right w:val="none" w:sz="0" w:space="0" w:color="auto"/>
          </w:divBdr>
        </w:div>
        <w:div w:id="901479653">
          <w:marLeft w:val="0"/>
          <w:marRight w:val="0"/>
          <w:marTop w:val="0"/>
          <w:marBottom w:val="0"/>
          <w:divBdr>
            <w:top w:val="none" w:sz="0" w:space="0" w:color="auto"/>
            <w:left w:val="none" w:sz="0" w:space="0" w:color="auto"/>
            <w:bottom w:val="none" w:sz="0" w:space="0" w:color="auto"/>
            <w:right w:val="none" w:sz="0" w:space="0" w:color="auto"/>
          </w:divBdr>
        </w:div>
        <w:div w:id="2075396470">
          <w:marLeft w:val="0"/>
          <w:marRight w:val="0"/>
          <w:marTop w:val="0"/>
          <w:marBottom w:val="0"/>
          <w:divBdr>
            <w:top w:val="none" w:sz="0" w:space="0" w:color="auto"/>
            <w:left w:val="none" w:sz="0" w:space="0" w:color="auto"/>
            <w:bottom w:val="none" w:sz="0" w:space="0" w:color="auto"/>
            <w:right w:val="none" w:sz="0" w:space="0" w:color="auto"/>
          </w:divBdr>
        </w:div>
        <w:div w:id="2144033976">
          <w:marLeft w:val="0"/>
          <w:marRight w:val="0"/>
          <w:marTop w:val="0"/>
          <w:marBottom w:val="0"/>
          <w:divBdr>
            <w:top w:val="none" w:sz="0" w:space="0" w:color="auto"/>
            <w:left w:val="none" w:sz="0" w:space="0" w:color="auto"/>
            <w:bottom w:val="none" w:sz="0" w:space="0" w:color="auto"/>
            <w:right w:val="none" w:sz="0" w:space="0" w:color="auto"/>
          </w:divBdr>
        </w:div>
        <w:div w:id="676226854">
          <w:marLeft w:val="0"/>
          <w:marRight w:val="0"/>
          <w:marTop w:val="0"/>
          <w:marBottom w:val="0"/>
          <w:divBdr>
            <w:top w:val="none" w:sz="0" w:space="0" w:color="auto"/>
            <w:left w:val="none" w:sz="0" w:space="0" w:color="auto"/>
            <w:bottom w:val="none" w:sz="0" w:space="0" w:color="auto"/>
            <w:right w:val="none" w:sz="0" w:space="0" w:color="auto"/>
          </w:divBdr>
        </w:div>
        <w:div w:id="954482604">
          <w:marLeft w:val="0"/>
          <w:marRight w:val="0"/>
          <w:marTop w:val="0"/>
          <w:marBottom w:val="0"/>
          <w:divBdr>
            <w:top w:val="none" w:sz="0" w:space="0" w:color="auto"/>
            <w:left w:val="none" w:sz="0" w:space="0" w:color="auto"/>
            <w:bottom w:val="none" w:sz="0" w:space="0" w:color="auto"/>
            <w:right w:val="none" w:sz="0" w:space="0" w:color="auto"/>
          </w:divBdr>
        </w:div>
        <w:div w:id="1120030005">
          <w:marLeft w:val="0"/>
          <w:marRight w:val="0"/>
          <w:marTop w:val="0"/>
          <w:marBottom w:val="0"/>
          <w:divBdr>
            <w:top w:val="none" w:sz="0" w:space="0" w:color="auto"/>
            <w:left w:val="none" w:sz="0" w:space="0" w:color="auto"/>
            <w:bottom w:val="none" w:sz="0" w:space="0" w:color="auto"/>
            <w:right w:val="none" w:sz="0" w:space="0" w:color="auto"/>
          </w:divBdr>
        </w:div>
        <w:div w:id="246965508">
          <w:marLeft w:val="0"/>
          <w:marRight w:val="0"/>
          <w:marTop w:val="0"/>
          <w:marBottom w:val="0"/>
          <w:divBdr>
            <w:top w:val="none" w:sz="0" w:space="0" w:color="auto"/>
            <w:left w:val="none" w:sz="0" w:space="0" w:color="auto"/>
            <w:bottom w:val="none" w:sz="0" w:space="0" w:color="auto"/>
            <w:right w:val="none" w:sz="0" w:space="0" w:color="auto"/>
          </w:divBdr>
        </w:div>
        <w:div w:id="1847086028">
          <w:marLeft w:val="720"/>
          <w:marRight w:val="0"/>
          <w:marTop w:val="0"/>
          <w:marBottom w:val="0"/>
          <w:divBdr>
            <w:top w:val="none" w:sz="0" w:space="0" w:color="auto"/>
            <w:left w:val="none" w:sz="0" w:space="0" w:color="auto"/>
            <w:bottom w:val="none" w:sz="0" w:space="0" w:color="auto"/>
            <w:right w:val="none" w:sz="0" w:space="0" w:color="auto"/>
          </w:divBdr>
        </w:div>
        <w:div w:id="1890649766">
          <w:marLeft w:val="720"/>
          <w:marRight w:val="0"/>
          <w:marTop w:val="0"/>
          <w:marBottom w:val="0"/>
          <w:divBdr>
            <w:top w:val="none" w:sz="0" w:space="0" w:color="auto"/>
            <w:left w:val="none" w:sz="0" w:space="0" w:color="auto"/>
            <w:bottom w:val="none" w:sz="0" w:space="0" w:color="auto"/>
            <w:right w:val="none" w:sz="0" w:space="0" w:color="auto"/>
          </w:divBdr>
        </w:div>
        <w:div w:id="89202188">
          <w:marLeft w:val="720"/>
          <w:marRight w:val="0"/>
          <w:marTop w:val="0"/>
          <w:marBottom w:val="0"/>
          <w:divBdr>
            <w:top w:val="none" w:sz="0" w:space="0" w:color="auto"/>
            <w:left w:val="none" w:sz="0" w:space="0" w:color="auto"/>
            <w:bottom w:val="none" w:sz="0" w:space="0" w:color="auto"/>
            <w:right w:val="none" w:sz="0" w:space="0" w:color="auto"/>
          </w:divBdr>
        </w:div>
      </w:divsChild>
    </w:div>
    <w:div w:id="1284848951">
      <w:bodyDiv w:val="1"/>
      <w:marLeft w:val="0"/>
      <w:marRight w:val="0"/>
      <w:marTop w:val="0"/>
      <w:marBottom w:val="0"/>
      <w:divBdr>
        <w:top w:val="none" w:sz="0" w:space="0" w:color="auto"/>
        <w:left w:val="none" w:sz="0" w:space="0" w:color="auto"/>
        <w:bottom w:val="none" w:sz="0" w:space="0" w:color="auto"/>
        <w:right w:val="none" w:sz="0" w:space="0" w:color="auto"/>
      </w:divBdr>
    </w:div>
    <w:div w:id="142410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decs@moh.govt.n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hics.health.govt.nz/guidance-materials/assent-guidanc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nzctr.org.au/" TargetMode="Externa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DAEB0-E125-4E0F-A99C-49C129AF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7666</Words>
  <Characters>42238</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2015-12-09T20:04:00Z</cp:lastPrinted>
  <dcterms:created xsi:type="dcterms:W3CDTF">2015-12-09T20:03:00Z</dcterms:created>
  <dcterms:modified xsi:type="dcterms:W3CDTF">2015-12-09T21:12:00Z</dcterms:modified>
</cp:coreProperties>
</file>