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AF0B09" w14:textId="77777777" w:rsidR="00E24E77" w:rsidRPr="00737C5A" w:rsidRDefault="00E24E77" w:rsidP="00E24E77">
      <w:pPr>
        <w:rPr>
          <w:sz w:val="20"/>
          <w:lang w:val="en-AU"/>
        </w:rPr>
      </w:pPr>
    </w:p>
    <w:p w14:paraId="58475061" w14:textId="77777777" w:rsidR="00E24E77" w:rsidRPr="00737C5A" w:rsidRDefault="00E24E77" w:rsidP="00E24E77">
      <w:pPr>
        <w:rPr>
          <w:rFonts w:cs="Arial"/>
          <w:sz w:val="20"/>
          <w:lang w:val="en-AU"/>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737C5A" w14:paraId="0039A812" w14:textId="77777777" w:rsidTr="00D11BE7">
        <w:tc>
          <w:tcPr>
            <w:tcW w:w="2268" w:type="dxa"/>
            <w:tcBorders>
              <w:top w:val="single" w:sz="4" w:space="0" w:color="auto"/>
            </w:tcBorders>
            <w:shd w:val="clear" w:color="auto" w:fill="F3F3F3"/>
          </w:tcPr>
          <w:p w14:paraId="42E37999" w14:textId="77777777" w:rsidR="00E24E77" w:rsidRPr="00737C5A" w:rsidRDefault="00E24E77" w:rsidP="00E24E77">
            <w:pPr>
              <w:spacing w:before="80" w:after="80"/>
              <w:rPr>
                <w:rFonts w:cs="Arial"/>
                <w:b/>
                <w:sz w:val="20"/>
                <w:lang w:val="en-AU"/>
              </w:rPr>
            </w:pPr>
            <w:r w:rsidRPr="00737C5A">
              <w:rPr>
                <w:rFonts w:cs="Arial"/>
                <w:b/>
                <w:sz w:val="20"/>
                <w:lang w:val="en-AU"/>
              </w:rPr>
              <w:t>Committee:</w:t>
            </w:r>
          </w:p>
        </w:tc>
        <w:tc>
          <w:tcPr>
            <w:tcW w:w="7508" w:type="dxa"/>
            <w:tcBorders>
              <w:top w:val="single" w:sz="4" w:space="0" w:color="auto"/>
            </w:tcBorders>
            <w:shd w:val="clear" w:color="auto" w:fill="F3F3F3"/>
          </w:tcPr>
          <w:p w14:paraId="2BBCACB0" w14:textId="77777777" w:rsidR="00E24E77" w:rsidRPr="00737C5A" w:rsidRDefault="00AB51B7" w:rsidP="00E24E77">
            <w:pPr>
              <w:spacing w:before="80" w:after="80"/>
              <w:rPr>
                <w:rFonts w:cs="Arial"/>
                <w:color w:val="FF00FF"/>
                <w:sz w:val="20"/>
                <w:lang w:val="en-AU"/>
              </w:rPr>
            </w:pPr>
            <w:r w:rsidRPr="00737C5A">
              <w:rPr>
                <w:rFonts w:cs="Arial"/>
                <w:sz w:val="20"/>
                <w:lang w:val="en-AU"/>
              </w:rPr>
              <w:t>Northern A Health and Disability Ethics Committee</w:t>
            </w:r>
          </w:p>
        </w:tc>
      </w:tr>
      <w:tr w:rsidR="00E24E77" w:rsidRPr="00737C5A" w14:paraId="38C8F9C5" w14:textId="77777777" w:rsidTr="00D11BE7">
        <w:tc>
          <w:tcPr>
            <w:tcW w:w="2268" w:type="dxa"/>
            <w:shd w:val="clear" w:color="auto" w:fill="F3F3F3"/>
          </w:tcPr>
          <w:p w14:paraId="3EF15CA2" w14:textId="77777777" w:rsidR="00E24E77" w:rsidRPr="00737C5A" w:rsidRDefault="00E24E77" w:rsidP="00E24E77">
            <w:pPr>
              <w:spacing w:before="80" w:after="80"/>
              <w:rPr>
                <w:rFonts w:cs="Arial"/>
                <w:b/>
                <w:sz w:val="20"/>
                <w:lang w:val="en-AU"/>
              </w:rPr>
            </w:pPr>
            <w:r w:rsidRPr="00737C5A">
              <w:rPr>
                <w:rFonts w:cs="Arial"/>
                <w:b/>
                <w:sz w:val="20"/>
                <w:lang w:val="en-AU"/>
              </w:rPr>
              <w:t>Meeting date:</w:t>
            </w:r>
          </w:p>
        </w:tc>
        <w:tc>
          <w:tcPr>
            <w:tcW w:w="7508" w:type="dxa"/>
            <w:shd w:val="clear" w:color="auto" w:fill="F3F3F3"/>
          </w:tcPr>
          <w:p w14:paraId="4C7B7F21" w14:textId="77777777" w:rsidR="00E24E77" w:rsidRPr="00737C5A" w:rsidRDefault="00AB51B7" w:rsidP="00E24E77">
            <w:pPr>
              <w:spacing w:before="80" w:after="80"/>
              <w:rPr>
                <w:rFonts w:cs="Arial"/>
                <w:color w:val="FF00FF"/>
                <w:sz w:val="20"/>
                <w:lang w:val="en-AU"/>
              </w:rPr>
            </w:pPr>
            <w:r w:rsidRPr="00737C5A">
              <w:rPr>
                <w:rFonts w:cs="Arial"/>
                <w:sz w:val="20"/>
                <w:lang w:val="en-AU"/>
              </w:rPr>
              <w:t>12 July 2016</w:t>
            </w:r>
          </w:p>
        </w:tc>
      </w:tr>
      <w:tr w:rsidR="00E24E77" w:rsidRPr="00737C5A" w14:paraId="16F14359" w14:textId="77777777" w:rsidTr="00D11BE7">
        <w:tc>
          <w:tcPr>
            <w:tcW w:w="2268" w:type="dxa"/>
            <w:tcBorders>
              <w:bottom w:val="single" w:sz="4" w:space="0" w:color="auto"/>
            </w:tcBorders>
            <w:shd w:val="clear" w:color="auto" w:fill="F3F3F3"/>
          </w:tcPr>
          <w:p w14:paraId="1122B9CF" w14:textId="77777777" w:rsidR="00E24E77" w:rsidRPr="00737C5A" w:rsidRDefault="00E24E77" w:rsidP="00E24E77">
            <w:pPr>
              <w:spacing w:before="80" w:after="80"/>
              <w:rPr>
                <w:rFonts w:cs="Arial"/>
                <w:b/>
                <w:sz w:val="20"/>
                <w:lang w:val="en-AU"/>
              </w:rPr>
            </w:pPr>
            <w:r w:rsidRPr="00737C5A">
              <w:rPr>
                <w:rFonts w:cs="Arial"/>
                <w:b/>
                <w:sz w:val="20"/>
                <w:lang w:val="en-AU"/>
              </w:rPr>
              <w:t>Meeting venue:</w:t>
            </w:r>
          </w:p>
        </w:tc>
        <w:tc>
          <w:tcPr>
            <w:tcW w:w="7508" w:type="dxa"/>
            <w:tcBorders>
              <w:bottom w:val="single" w:sz="4" w:space="0" w:color="auto"/>
            </w:tcBorders>
            <w:shd w:val="clear" w:color="auto" w:fill="F3F3F3"/>
          </w:tcPr>
          <w:p w14:paraId="7C3EF95C" w14:textId="77777777" w:rsidR="00E24E77" w:rsidRPr="00737C5A" w:rsidRDefault="00AB51B7" w:rsidP="00E24E77">
            <w:pPr>
              <w:spacing w:before="80" w:after="80"/>
              <w:rPr>
                <w:rFonts w:cs="Arial"/>
                <w:color w:val="FF00FF"/>
                <w:sz w:val="20"/>
                <w:lang w:val="en-AU"/>
              </w:rPr>
            </w:pPr>
            <w:r w:rsidRPr="00737C5A">
              <w:rPr>
                <w:rFonts w:cs="Arial"/>
                <w:sz w:val="20"/>
                <w:lang w:val="en-AU"/>
              </w:rPr>
              <w:t xml:space="preserve">Novotel Ellerslie, 72-112 Greenlane Rd East, Ellerslie, Auckland </w:t>
            </w:r>
          </w:p>
        </w:tc>
      </w:tr>
    </w:tbl>
    <w:p w14:paraId="40B169CD" w14:textId="77777777" w:rsidR="00E24E77" w:rsidRPr="00737C5A" w:rsidRDefault="00E24E77" w:rsidP="00E24E77">
      <w:pPr>
        <w:spacing w:before="80" w:after="80"/>
        <w:rPr>
          <w:rFonts w:cs="Arial"/>
          <w:sz w:val="20"/>
          <w:lang w:val="en-AU"/>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37C5A" w14:paraId="37A8700D" w14:textId="77777777" w:rsidTr="00435DD0">
        <w:tc>
          <w:tcPr>
            <w:tcW w:w="1555" w:type="dxa"/>
            <w:tcBorders>
              <w:top w:val="single" w:sz="4" w:space="0" w:color="auto"/>
            </w:tcBorders>
            <w:shd w:val="clear" w:color="auto" w:fill="F2F2F2" w:themeFill="background1" w:themeFillShade="F2"/>
          </w:tcPr>
          <w:p w14:paraId="7134A759" w14:textId="77777777" w:rsidR="006C4833" w:rsidRPr="00737C5A" w:rsidRDefault="006C4833" w:rsidP="00E24E77">
            <w:pPr>
              <w:spacing w:before="80" w:after="80"/>
              <w:rPr>
                <w:rFonts w:cs="Arial"/>
                <w:b/>
                <w:sz w:val="20"/>
                <w:lang w:val="en-AU" w:eastAsia="en-GB"/>
              </w:rPr>
            </w:pPr>
            <w:r w:rsidRPr="00737C5A">
              <w:rPr>
                <w:rFonts w:cs="Arial"/>
                <w:b/>
                <w:sz w:val="20"/>
                <w:lang w:val="en-AU" w:eastAsia="en-GB"/>
              </w:rPr>
              <w:t>Time</w:t>
            </w:r>
          </w:p>
        </w:tc>
        <w:tc>
          <w:tcPr>
            <w:tcW w:w="8221" w:type="dxa"/>
            <w:tcBorders>
              <w:top w:val="single" w:sz="4" w:space="0" w:color="auto"/>
            </w:tcBorders>
            <w:shd w:val="clear" w:color="auto" w:fill="F2F2F2" w:themeFill="background1" w:themeFillShade="F2"/>
          </w:tcPr>
          <w:p w14:paraId="0C050549" w14:textId="77777777" w:rsidR="006C4833" w:rsidRPr="00737C5A" w:rsidRDefault="006C4833" w:rsidP="00794DAE">
            <w:pPr>
              <w:spacing w:before="80" w:after="80"/>
              <w:ind w:left="776"/>
              <w:rPr>
                <w:rFonts w:cs="Arial"/>
                <w:b/>
                <w:sz w:val="20"/>
                <w:lang w:val="en-AU" w:eastAsia="en-GB"/>
              </w:rPr>
            </w:pPr>
            <w:r w:rsidRPr="00737C5A">
              <w:rPr>
                <w:rFonts w:cs="Arial"/>
                <w:b/>
                <w:sz w:val="20"/>
                <w:lang w:val="en-AU" w:eastAsia="en-GB"/>
              </w:rPr>
              <w:t>Item of business</w:t>
            </w:r>
          </w:p>
        </w:tc>
      </w:tr>
      <w:tr w:rsidR="006C4833" w:rsidRPr="00737C5A" w14:paraId="105F0F34" w14:textId="77777777" w:rsidTr="00435DD0">
        <w:tc>
          <w:tcPr>
            <w:tcW w:w="1555" w:type="dxa"/>
            <w:shd w:val="clear" w:color="auto" w:fill="F2F2F2" w:themeFill="background1" w:themeFillShade="F2"/>
          </w:tcPr>
          <w:p w14:paraId="53DF74D8" w14:textId="77777777" w:rsidR="006C4833" w:rsidRPr="00737C5A" w:rsidRDefault="00141EFF" w:rsidP="00E24E77">
            <w:pPr>
              <w:spacing w:before="80" w:after="80"/>
              <w:rPr>
                <w:rFonts w:cs="Arial"/>
                <w:sz w:val="20"/>
                <w:lang w:val="en-AU" w:eastAsia="en-GB"/>
              </w:rPr>
            </w:pPr>
            <w:r w:rsidRPr="00737C5A">
              <w:rPr>
                <w:rFonts w:cs="Arial"/>
                <w:sz w:val="20"/>
                <w:lang w:val="en-AU" w:eastAsia="en-GB"/>
              </w:rPr>
              <w:t>1.00pm</w:t>
            </w:r>
          </w:p>
        </w:tc>
        <w:tc>
          <w:tcPr>
            <w:tcW w:w="8221" w:type="dxa"/>
            <w:shd w:val="clear" w:color="auto" w:fill="F2F2F2" w:themeFill="background1" w:themeFillShade="F2"/>
          </w:tcPr>
          <w:p w14:paraId="3E925F4E" w14:textId="77777777" w:rsidR="006C4833" w:rsidRPr="00737C5A" w:rsidRDefault="006C4833" w:rsidP="00794DAE">
            <w:pPr>
              <w:spacing w:before="80" w:after="80"/>
              <w:ind w:left="776"/>
              <w:rPr>
                <w:rFonts w:cs="Arial"/>
                <w:sz w:val="20"/>
                <w:lang w:val="en-AU" w:eastAsia="en-GB"/>
              </w:rPr>
            </w:pPr>
            <w:r w:rsidRPr="00737C5A">
              <w:rPr>
                <w:rFonts w:cs="Arial"/>
                <w:sz w:val="20"/>
                <w:lang w:val="en-AU" w:eastAsia="en-GB"/>
              </w:rPr>
              <w:t>Welcome</w:t>
            </w:r>
          </w:p>
        </w:tc>
      </w:tr>
      <w:tr w:rsidR="007F56D5" w:rsidRPr="00737C5A" w14:paraId="3B771AF4" w14:textId="77777777" w:rsidTr="00435DD0">
        <w:tc>
          <w:tcPr>
            <w:tcW w:w="1555" w:type="dxa"/>
            <w:shd w:val="clear" w:color="auto" w:fill="F2F2F2" w:themeFill="background1" w:themeFillShade="F2"/>
          </w:tcPr>
          <w:p w14:paraId="29D6E588" w14:textId="77777777" w:rsidR="007F56D5" w:rsidRPr="00737C5A" w:rsidRDefault="00141EFF" w:rsidP="00E24E77">
            <w:pPr>
              <w:spacing w:before="80" w:after="80"/>
              <w:rPr>
                <w:rFonts w:cs="Arial"/>
                <w:sz w:val="20"/>
                <w:lang w:val="en-AU" w:eastAsia="en-GB"/>
              </w:rPr>
            </w:pPr>
            <w:r w:rsidRPr="00737C5A">
              <w:rPr>
                <w:rFonts w:cs="Arial"/>
                <w:sz w:val="20"/>
                <w:lang w:val="en-AU" w:eastAsia="en-GB"/>
              </w:rPr>
              <w:t>1.05pm</w:t>
            </w:r>
          </w:p>
        </w:tc>
        <w:tc>
          <w:tcPr>
            <w:tcW w:w="8221" w:type="dxa"/>
            <w:shd w:val="clear" w:color="auto" w:fill="F2F2F2" w:themeFill="background1" w:themeFillShade="F2"/>
          </w:tcPr>
          <w:p w14:paraId="34304941" w14:textId="77777777" w:rsidR="007F56D5" w:rsidRPr="00737C5A" w:rsidRDefault="007F56D5" w:rsidP="00794DAE">
            <w:pPr>
              <w:spacing w:before="80" w:after="80"/>
              <w:ind w:left="776"/>
              <w:rPr>
                <w:rFonts w:cs="Arial"/>
                <w:sz w:val="20"/>
                <w:lang w:val="en-AU" w:eastAsia="en-GB"/>
              </w:rPr>
            </w:pPr>
            <w:r w:rsidRPr="00737C5A">
              <w:rPr>
                <w:rFonts w:cs="Arial"/>
                <w:sz w:val="20"/>
                <w:lang w:val="en-AU" w:eastAsia="en-GB"/>
              </w:rPr>
              <w:t>Confirmation of minutes of meeting of</w:t>
            </w:r>
            <w:r w:rsidR="00141EFF" w:rsidRPr="00737C5A">
              <w:rPr>
                <w:rFonts w:cs="Arial"/>
                <w:sz w:val="20"/>
                <w:lang w:val="en-AU" w:eastAsia="en-GB"/>
              </w:rPr>
              <w:t xml:space="preserve"> 14 June 2016.</w:t>
            </w:r>
          </w:p>
        </w:tc>
      </w:tr>
      <w:tr w:rsidR="007F56D5" w:rsidRPr="00737C5A" w14:paraId="2F6125D0" w14:textId="77777777" w:rsidTr="00435DD0">
        <w:tc>
          <w:tcPr>
            <w:tcW w:w="1555" w:type="dxa"/>
            <w:shd w:val="clear" w:color="auto" w:fill="F2F2F2" w:themeFill="background1" w:themeFillShade="F2"/>
          </w:tcPr>
          <w:p w14:paraId="6351E266" w14:textId="77777777" w:rsidR="00141EFF" w:rsidRPr="00737C5A" w:rsidRDefault="00141EFF" w:rsidP="00E24E77">
            <w:pPr>
              <w:spacing w:before="80" w:after="80"/>
              <w:rPr>
                <w:rFonts w:cs="Arial"/>
                <w:sz w:val="20"/>
                <w:lang w:val="en-AU" w:eastAsia="en-GB"/>
              </w:rPr>
            </w:pPr>
          </w:p>
        </w:tc>
        <w:tc>
          <w:tcPr>
            <w:tcW w:w="8221" w:type="dxa"/>
            <w:shd w:val="clear" w:color="auto" w:fill="F2F2F2" w:themeFill="background1" w:themeFillShade="F2"/>
          </w:tcPr>
          <w:p w14:paraId="57674223" w14:textId="77777777" w:rsidR="007F56D5" w:rsidRPr="00737C5A" w:rsidRDefault="007F56D5" w:rsidP="00794DAE">
            <w:pPr>
              <w:spacing w:before="80" w:after="80"/>
              <w:ind w:left="776"/>
              <w:rPr>
                <w:rFonts w:cs="Arial"/>
                <w:sz w:val="20"/>
                <w:lang w:val="en-AU" w:eastAsia="en-GB"/>
              </w:rPr>
            </w:pPr>
            <w:r w:rsidRPr="00737C5A">
              <w:rPr>
                <w:rFonts w:cs="Arial"/>
                <w:sz w:val="20"/>
                <w:lang w:val="en-AU" w:eastAsia="en-GB"/>
              </w:rPr>
              <w:t>New applications (see over for details)</w:t>
            </w:r>
          </w:p>
        </w:tc>
      </w:tr>
      <w:tr w:rsidR="00826455" w:rsidRPr="00737C5A" w14:paraId="597B7F18" w14:textId="77777777" w:rsidTr="00435DD0">
        <w:tc>
          <w:tcPr>
            <w:tcW w:w="1555" w:type="dxa"/>
            <w:shd w:val="clear" w:color="auto" w:fill="F2F2F2" w:themeFill="background1" w:themeFillShade="F2"/>
          </w:tcPr>
          <w:p w14:paraId="3CF46206" w14:textId="77777777" w:rsidR="00826455" w:rsidRPr="00737C5A" w:rsidRDefault="00141EFF" w:rsidP="00E24E77">
            <w:pPr>
              <w:spacing w:before="80" w:after="80"/>
              <w:rPr>
                <w:rFonts w:cs="Arial"/>
                <w:sz w:val="20"/>
                <w:lang w:val="en-AU" w:eastAsia="en-GB"/>
              </w:rPr>
            </w:pPr>
            <w:r w:rsidRPr="00737C5A">
              <w:rPr>
                <w:rFonts w:cs="Arial"/>
                <w:sz w:val="20"/>
                <w:lang w:val="en-AU" w:eastAsia="en-GB"/>
              </w:rPr>
              <w:t>1.30pm</w:t>
            </w:r>
          </w:p>
        </w:tc>
        <w:tc>
          <w:tcPr>
            <w:tcW w:w="8221" w:type="dxa"/>
            <w:shd w:val="clear" w:color="auto" w:fill="F2F2F2" w:themeFill="background1" w:themeFillShade="F2"/>
          </w:tcPr>
          <w:p w14:paraId="06614245" w14:textId="77777777" w:rsidR="00826455" w:rsidRPr="00737C5A" w:rsidRDefault="00826455" w:rsidP="00794DAE">
            <w:pPr>
              <w:ind w:left="776"/>
              <w:rPr>
                <w:rFonts w:cs="Arial"/>
                <w:sz w:val="20"/>
                <w:lang w:val="en-AU" w:eastAsia="en-GB"/>
              </w:rPr>
            </w:pPr>
            <w:r w:rsidRPr="00737C5A">
              <w:rPr>
                <w:rFonts w:cs="Arial"/>
                <w:sz w:val="20"/>
                <w:lang w:val="en-AU" w:eastAsia="en-GB"/>
              </w:rPr>
              <w:t xml:space="preserve"> i 16/NTA/90</w:t>
            </w:r>
          </w:p>
          <w:p w14:paraId="5C380C7C" w14:textId="77777777" w:rsidR="00826455" w:rsidRPr="00737C5A" w:rsidRDefault="00826455" w:rsidP="00794DAE">
            <w:pPr>
              <w:ind w:left="776"/>
              <w:rPr>
                <w:rFonts w:cs="Arial"/>
                <w:sz w:val="20"/>
                <w:lang w:val="en-AU" w:eastAsia="en-GB"/>
              </w:rPr>
            </w:pPr>
            <w:r w:rsidRPr="00737C5A">
              <w:rPr>
                <w:rFonts w:cs="Arial"/>
                <w:sz w:val="20"/>
                <w:lang w:val="en-AU" w:eastAsia="en-GB"/>
              </w:rPr>
              <w:t xml:space="preserve">  ii 16/NTA/89</w:t>
            </w:r>
          </w:p>
          <w:p w14:paraId="6D43CC75" w14:textId="77777777" w:rsidR="00826455" w:rsidRPr="00737C5A" w:rsidRDefault="00826455" w:rsidP="00794DAE">
            <w:pPr>
              <w:ind w:left="776"/>
              <w:rPr>
                <w:rFonts w:cs="Arial"/>
                <w:sz w:val="20"/>
                <w:lang w:val="en-AU" w:eastAsia="en-GB"/>
              </w:rPr>
            </w:pPr>
            <w:r w:rsidRPr="00737C5A">
              <w:rPr>
                <w:rFonts w:cs="Arial"/>
                <w:sz w:val="20"/>
                <w:lang w:val="en-AU" w:eastAsia="en-GB"/>
              </w:rPr>
              <w:t xml:space="preserve">  iii 16/NTA/91</w:t>
            </w:r>
          </w:p>
          <w:p w14:paraId="5D07956B" w14:textId="77777777" w:rsidR="00826455" w:rsidRPr="00737C5A" w:rsidRDefault="00826455" w:rsidP="00794DAE">
            <w:pPr>
              <w:ind w:left="776"/>
              <w:rPr>
                <w:rFonts w:cs="Arial"/>
                <w:sz w:val="20"/>
                <w:lang w:val="en-AU" w:eastAsia="en-GB"/>
              </w:rPr>
            </w:pPr>
            <w:r w:rsidRPr="00737C5A">
              <w:rPr>
                <w:rFonts w:cs="Arial"/>
                <w:sz w:val="20"/>
                <w:lang w:val="en-AU" w:eastAsia="en-GB"/>
              </w:rPr>
              <w:t xml:space="preserve">  iv 16/NTA/92</w:t>
            </w:r>
          </w:p>
          <w:p w14:paraId="06FC1FE3" w14:textId="77777777" w:rsidR="00826455" w:rsidRPr="00737C5A" w:rsidRDefault="00826455" w:rsidP="00794DAE">
            <w:pPr>
              <w:ind w:left="776"/>
              <w:rPr>
                <w:rFonts w:cs="Arial"/>
                <w:sz w:val="20"/>
                <w:lang w:val="en-AU" w:eastAsia="en-GB"/>
              </w:rPr>
            </w:pPr>
            <w:r w:rsidRPr="00737C5A">
              <w:rPr>
                <w:rFonts w:cs="Arial"/>
                <w:sz w:val="20"/>
                <w:lang w:val="en-AU" w:eastAsia="en-GB"/>
              </w:rPr>
              <w:t xml:space="preserve">  v 16/NTA/94</w:t>
            </w:r>
          </w:p>
          <w:p w14:paraId="115FFE2A" w14:textId="77777777" w:rsidR="00826455" w:rsidRPr="00737C5A" w:rsidRDefault="00826455" w:rsidP="00794DAE">
            <w:pPr>
              <w:ind w:left="776"/>
              <w:rPr>
                <w:rFonts w:cs="Arial"/>
                <w:sz w:val="20"/>
                <w:lang w:val="en-AU" w:eastAsia="en-GB"/>
              </w:rPr>
            </w:pPr>
            <w:r w:rsidRPr="00737C5A">
              <w:rPr>
                <w:rFonts w:cs="Arial"/>
                <w:sz w:val="20"/>
                <w:lang w:val="en-AU" w:eastAsia="en-GB"/>
              </w:rPr>
              <w:t xml:space="preserve">  vi 16/NTA/95</w:t>
            </w:r>
          </w:p>
          <w:p w14:paraId="2AA65BAA" w14:textId="77777777" w:rsidR="00826455" w:rsidRPr="00737C5A" w:rsidRDefault="00826455" w:rsidP="00794DAE">
            <w:pPr>
              <w:ind w:left="776"/>
              <w:rPr>
                <w:rFonts w:cs="Arial"/>
                <w:sz w:val="20"/>
                <w:lang w:val="en-AU" w:eastAsia="en-GB"/>
              </w:rPr>
            </w:pPr>
            <w:r w:rsidRPr="00737C5A">
              <w:rPr>
                <w:rFonts w:cs="Arial"/>
                <w:sz w:val="20"/>
                <w:lang w:val="en-AU" w:eastAsia="en-GB"/>
              </w:rPr>
              <w:t xml:space="preserve">  vii 16/NTA/96</w:t>
            </w:r>
          </w:p>
          <w:p w14:paraId="4B174A65" w14:textId="77777777" w:rsidR="00826455" w:rsidRPr="00737C5A" w:rsidRDefault="00826455" w:rsidP="00794DAE">
            <w:pPr>
              <w:ind w:left="776"/>
              <w:rPr>
                <w:rFonts w:cs="Arial"/>
                <w:sz w:val="20"/>
                <w:lang w:val="en-AU" w:eastAsia="en-GB"/>
              </w:rPr>
            </w:pPr>
            <w:r w:rsidRPr="00737C5A">
              <w:rPr>
                <w:rFonts w:cs="Arial"/>
                <w:sz w:val="20"/>
                <w:lang w:val="en-AU" w:eastAsia="en-GB"/>
              </w:rPr>
              <w:t xml:space="preserve">  viii 16/NTA/97</w:t>
            </w:r>
          </w:p>
          <w:p w14:paraId="578DE306" w14:textId="77777777" w:rsidR="00826455" w:rsidRPr="00737C5A" w:rsidRDefault="00826455" w:rsidP="00794DAE">
            <w:pPr>
              <w:ind w:left="776"/>
              <w:rPr>
                <w:rFonts w:cs="Arial"/>
                <w:sz w:val="20"/>
                <w:lang w:val="en-AU" w:eastAsia="en-GB"/>
              </w:rPr>
            </w:pPr>
            <w:r w:rsidRPr="00737C5A">
              <w:rPr>
                <w:rFonts w:cs="Arial"/>
                <w:sz w:val="20"/>
                <w:lang w:val="en-AU" w:eastAsia="en-GB"/>
              </w:rPr>
              <w:t xml:space="preserve">  ix 16/NTA/98</w:t>
            </w:r>
          </w:p>
          <w:p w14:paraId="794B5151" w14:textId="77777777" w:rsidR="00826455" w:rsidRPr="00737C5A" w:rsidRDefault="00826455" w:rsidP="00794DAE">
            <w:pPr>
              <w:ind w:left="776"/>
              <w:rPr>
                <w:rFonts w:cs="Arial"/>
                <w:sz w:val="20"/>
                <w:lang w:val="en-AU" w:eastAsia="en-GB"/>
              </w:rPr>
            </w:pPr>
            <w:r w:rsidRPr="00737C5A">
              <w:rPr>
                <w:rFonts w:cs="Arial"/>
                <w:sz w:val="20"/>
                <w:lang w:val="en-AU" w:eastAsia="en-GB"/>
              </w:rPr>
              <w:t xml:space="preserve">  x 16/NTA/99</w:t>
            </w:r>
          </w:p>
        </w:tc>
      </w:tr>
      <w:tr w:rsidR="00826455" w:rsidRPr="00737C5A" w14:paraId="7A8CC550" w14:textId="77777777" w:rsidTr="00435DD0">
        <w:tc>
          <w:tcPr>
            <w:tcW w:w="1555" w:type="dxa"/>
            <w:shd w:val="clear" w:color="auto" w:fill="F2F2F2" w:themeFill="background1" w:themeFillShade="F2"/>
          </w:tcPr>
          <w:p w14:paraId="71C7A07F" w14:textId="77777777" w:rsidR="00826455" w:rsidRPr="00737C5A" w:rsidRDefault="00141EFF" w:rsidP="00826455">
            <w:pPr>
              <w:spacing w:before="80" w:after="80"/>
              <w:rPr>
                <w:rFonts w:cs="Arial"/>
                <w:sz w:val="20"/>
                <w:lang w:val="en-AU" w:eastAsia="en-GB"/>
              </w:rPr>
            </w:pPr>
            <w:r w:rsidRPr="00737C5A">
              <w:rPr>
                <w:rFonts w:cs="Arial"/>
                <w:sz w:val="20"/>
                <w:lang w:val="en-AU" w:eastAsia="en-GB"/>
              </w:rPr>
              <w:t>6.00</w:t>
            </w:r>
          </w:p>
        </w:tc>
        <w:tc>
          <w:tcPr>
            <w:tcW w:w="8221" w:type="dxa"/>
            <w:shd w:val="clear" w:color="auto" w:fill="F2F2F2" w:themeFill="background1" w:themeFillShade="F2"/>
          </w:tcPr>
          <w:p w14:paraId="12650DBE" w14:textId="77777777" w:rsidR="00826455" w:rsidRPr="00794DAE" w:rsidRDefault="00826455" w:rsidP="00794DAE">
            <w:pPr>
              <w:spacing w:before="80" w:after="80"/>
              <w:ind w:left="776"/>
              <w:rPr>
                <w:rFonts w:cs="Arial"/>
                <w:sz w:val="20"/>
                <w:lang w:val="en-AU" w:eastAsia="en-GB"/>
              </w:rPr>
            </w:pPr>
            <w:r w:rsidRPr="00794DAE">
              <w:rPr>
                <w:rFonts w:cs="Arial"/>
                <w:sz w:val="20"/>
                <w:lang w:val="en-AU" w:eastAsia="en-GB"/>
              </w:rPr>
              <w:t>General business:</w:t>
            </w:r>
          </w:p>
          <w:p w14:paraId="564D9CFF" w14:textId="2EA63C3E" w:rsidR="00826455" w:rsidRPr="00737C5A" w:rsidRDefault="00826455" w:rsidP="00794DAE">
            <w:pPr>
              <w:pStyle w:val="ListParagraph"/>
              <w:numPr>
                <w:ilvl w:val="0"/>
                <w:numId w:val="40"/>
              </w:numPr>
              <w:spacing w:before="80" w:after="80"/>
              <w:rPr>
                <w:rFonts w:cs="Arial"/>
                <w:sz w:val="20"/>
                <w:lang w:val="en-AU" w:eastAsia="en-GB"/>
              </w:rPr>
            </w:pPr>
            <w:r w:rsidRPr="00794DAE">
              <w:rPr>
                <w:rFonts w:cs="Arial"/>
                <w:sz w:val="20"/>
                <w:lang w:val="en-AU" w:eastAsia="en-GB"/>
              </w:rPr>
              <w:t>Noting section of agenda</w:t>
            </w:r>
          </w:p>
        </w:tc>
      </w:tr>
      <w:tr w:rsidR="00826455" w:rsidRPr="00737C5A" w14:paraId="43E731E9" w14:textId="77777777" w:rsidTr="00435DD0">
        <w:tc>
          <w:tcPr>
            <w:tcW w:w="1555" w:type="dxa"/>
            <w:tcBorders>
              <w:bottom w:val="single" w:sz="4" w:space="0" w:color="auto"/>
            </w:tcBorders>
            <w:shd w:val="clear" w:color="auto" w:fill="F2F2F2" w:themeFill="background1" w:themeFillShade="F2"/>
          </w:tcPr>
          <w:p w14:paraId="057A96BC" w14:textId="77777777" w:rsidR="00826455" w:rsidRPr="00737C5A" w:rsidRDefault="00141EFF" w:rsidP="00826455">
            <w:pPr>
              <w:spacing w:before="80" w:after="80"/>
              <w:rPr>
                <w:rFonts w:cs="Arial"/>
                <w:sz w:val="20"/>
                <w:lang w:val="en-AU" w:eastAsia="en-GB"/>
              </w:rPr>
            </w:pPr>
            <w:r w:rsidRPr="00737C5A">
              <w:rPr>
                <w:rFonts w:cs="Arial"/>
                <w:sz w:val="20"/>
                <w:lang w:val="en-AU" w:eastAsia="en-GB"/>
              </w:rPr>
              <w:t>6.15pm</w:t>
            </w:r>
          </w:p>
        </w:tc>
        <w:tc>
          <w:tcPr>
            <w:tcW w:w="8221" w:type="dxa"/>
            <w:tcBorders>
              <w:bottom w:val="single" w:sz="4" w:space="0" w:color="auto"/>
            </w:tcBorders>
            <w:shd w:val="clear" w:color="auto" w:fill="F2F2F2" w:themeFill="background1" w:themeFillShade="F2"/>
          </w:tcPr>
          <w:p w14:paraId="4AF569C3" w14:textId="77777777" w:rsidR="00826455" w:rsidRPr="00737C5A" w:rsidRDefault="00826455" w:rsidP="00794DAE">
            <w:pPr>
              <w:spacing w:before="80" w:after="80"/>
              <w:ind w:left="776"/>
              <w:rPr>
                <w:rFonts w:cs="Arial"/>
                <w:sz w:val="20"/>
                <w:lang w:val="en-AU" w:eastAsia="en-GB"/>
              </w:rPr>
            </w:pPr>
            <w:r w:rsidRPr="00737C5A">
              <w:rPr>
                <w:rFonts w:cs="Arial"/>
                <w:sz w:val="20"/>
                <w:lang w:val="en-AU" w:eastAsia="en-GB"/>
              </w:rPr>
              <w:t>Meeting ends</w:t>
            </w:r>
          </w:p>
        </w:tc>
      </w:tr>
    </w:tbl>
    <w:p w14:paraId="177289D8" w14:textId="77777777" w:rsidR="007F56D5" w:rsidRPr="00737C5A" w:rsidRDefault="007F56D5" w:rsidP="00E24E77">
      <w:pPr>
        <w:spacing w:before="80" w:after="80"/>
        <w:rPr>
          <w:rFonts w:cs="Arial"/>
          <w:sz w:val="20"/>
          <w:lang w:val="en-AU"/>
        </w:rPr>
      </w:pPr>
    </w:p>
    <w:p w14:paraId="201EE0EA" w14:textId="77777777" w:rsidR="00E24E77" w:rsidRPr="00737C5A" w:rsidRDefault="00E24E77" w:rsidP="00E24E77">
      <w:pPr>
        <w:spacing w:before="80" w:after="80"/>
        <w:rPr>
          <w:rFonts w:cs="Arial"/>
          <w:sz w:val="24"/>
          <w:szCs w:val="24"/>
          <w:lang w:val="en-AU"/>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794DAE" w:rsidRPr="00737C5A" w14:paraId="3AF15408" w14:textId="77777777">
        <w:trPr>
          <w:trHeight w:val="240"/>
        </w:trPr>
        <w:tc>
          <w:tcPr>
            <w:tcW w:w="2700" w:type="dxa"/>
            <w:shd w:val="pct12" w:color="auto" w:fill="FFFFFF"/>
            <w:vAlign w:val="center"/>
          </w:tcPr>
          <w:p w14:paraId="5BA72262" w14:textId="77777777" w:rsidR="00794DAE" w:rsidRPr="00737C5A" w:rsidRDefault="00794DAE">
            <w:pPr>
              <w:autoSpaceDE w:val="0"/>
              <w:autoSpaceDN w:val="0"/>
              <w:adjustRightInd w:val="0"/>
              <w:rPr>
                <w:sz w:val="16"/>
                <w:szCs w:val="16"/>
                <w:lang w:val="en-AU"/>
              </w:rPr>
            </w:pPr>
            <w:r w:rsidRPr="00737C5A">
              <w:rPr>
                <w:b/>
                <w:sz w:val="16"/>
                <w:szCs w:val="16"/>
                <w:lang w:val="en-AU"/>
              </w:rPr>
              <w:t xml:space="preserve">Member Name </w:t>
            </w:r>
            <w:r w:rsidRPr="00737C5A">
              <w:rPr>
                <w:sz w:val="16"/>
                <w:szCs w:val="16"/>
                <w:lang w:val="en-AU"/>
              </w:rPr>
              <w:t xml:space="preserve"> </w:t>
            </w:r>
          </w:p>
        </w:tc>
        <w:tc>
          <w:tcPr>
            <w:tcW w:w="2600" w:type="dxa"/>
            <w:shd w:val="pct12" w:color="auto" w:fill="FFFFFF"/>
            <w:vAlign w:val="center"/>
          </w:tcPr>
          <w:p w14:paraId="35DEFE57" w14:textId="77777777" w:rsidR="00794DAE" w:rsidRPr="00737C5A" w:rsidRDefault="00794DAE">
            <w:pPr>
              <w:autoSpaceDE w:val="0"/>
              <w:autoSpaceDN w:val="0"/>
              <w:adjustRightInd w:val="0"/>
              <w:rPr>
                <w:sz w:val="16"/>
                <w:szCs w:val="16"/>
                <w:lang w:val="en-AU"/>
              </w:rPr>
            </w:pPr>
            <w:r w:rsidRPr="00737C5A">
              <w:rPr>
                <w:b/>
                <w:sz w:val="16"/>
                <w:szCs w:val="16"/>
                <w:lang w:val="en-AU"/>
              </w:rPr>
              <w:t xml:space="preserve">Member Category </w:t>
            </w:r>
            <w:r w:rsidRPr="00737C5A">
              <w:rPr>
                <w:sz w:val="16"/>
                <w:szCs w:val="16"/>
                <w:lang w:val="en-AU"/>
              </w:rPr>
              <w:t xml:space="preserve"> </w:t>
            </w:r>
          </w:p>
        </w:tc>
        <w:tc>
          <w:tcPr>
            <w:tcW w:w="1300" w:type="dxa"/>
            <w:shd w:val="pct12" w:color="auto" w:fill="FFFFFF"/>
            <w:vAlign w:val="center"/>
          </w:tcPr>
          <w:p w14:paraId="46D0294B" w14:textId="77777777" w:rsidR="00794DAE" w:rsidRPr="00737C5A" w:rsidRDefault="00794DAE">
            <w:pPr>
              <w:autoSpaceDE w:val="0"/>
              <w:autoSpaceDN w:val="0"/>
              <w:adjustRightInd w:val="0"/>
              <w:rPr>
                <w:sz w:val="16"/>
                <w:szCs w:val="16"/>
                <w:lang w:val="en-AU"/>
              </w:rPr>
            </w:pPr>
            <w:r w:rsidRPr="00737C5A">
              <w:rPr>
                <w:b/>
                <w:sz w:val="16"/>
                <w:szCs w:val="16"/>
                <w:lang w:val="en-AU"/>
              </w:rPr>
              <w:t xml:space="preserve">Appointed </w:t>
            </w:r>
            <w:r w:rsidRPr="00737C5A">
              <w:rPr>
                <w:sz w:val="16"/>
                <w:szCs w:val="16"/>
                <w:lang w:val="en-AU"/>
              </w:rPr>
              <w:t xml:space="preserve"> </w:t>
            </w:r>
          </w:p>
        </w:tc>
        <w:tc>
          <w:tcPr>
            <w:tcW w:w="1200" w:type="dxa"/>
            <w:shd w:val="pct12" w:color="auto" w:fill="FFFFFF"/>
            <w:vAlign w:val="center"/>
          </w:tcPr>
          <w:p w14:paraId="3ACD0C58" w14:textId="77777777" w:rsidR="00794DAE" w:rsidRPr="00737C5A" w:rsidRDefault="00794DAE">
            <w:pPr>
              <w:autoSpaceDE w:val="0"/>
              <w:autoSpaceDN w:val="0"/>
              <w:adjustRightInd w:val="0"/>
              <w:rPr>
                <w:sz w:val="16"/>
                <w:szCs w:val="16"/>
                <w:lang w:val="en-AU"/>
              </w:rPr>
            </w:pPr>
            <w:r w:rsidRPr="00737C5A">
              <w:rPr>
                <w:b/>
                <w:sz w:val="16"/>
                <w:szCs w:val="16"/>
                <w:lang w:val="en-AU"/>
              </w:rPr>
              <w:t xml:space="preserve">Term Expires </w:t>
            </w:r>
            <w:r w:rsidRPr="00737C5A">
              <w:rPr>
                <w:sz w:val="16"/>
                <w:szCs w:val="16"/>
                <w:lang w:val="en-AU"/>
              </w:rPr>
              <w:t xml:space="preserve"> </w:t>
            </w:r>
          </w:p>
        </w:tc>
        <w:tc>
          <w:tcPr>
            <w:tcW w:w="1200" w:type="dxa"/>
            <w:shd w:val="pct12" w:color="auto" w:fill="FFFFFF"/>
            <w:vAlign w:val="center"/>
          </w:tcPr>
          <w:p w14:paraId="675F6D99" w14:textId="77777777" w:rsidR="00794DAE" w:rsidRPr="00737C5A" w:rsidRDefault="00794DAE">
            <w:pPr>
              <w:autoSpaceDE w:val="0"/>
              <w:autoSpaceDN w:val="0"/>
              <w:adjustRightInd w:val="0"/>
              <w:rPr>
                <w:sz w:val="16"/>
                <w:szCs w:val="16"/>
                <w:lang w:val="en-AU"/>
              </w:rPr>
            </w:pPr>
            <w:r w:rsidRPr="00737C5A">
              <w:rPr>
                <w:b/>
                <w:sz w:val="16"/>
                <w:szCs w:val="16"/>
                <w:lang w:val="en-AU"/>
              </w:rPr>
              <w:t xml:space="preserve">Apologies? </w:t>
            </w:r>
            <w:r w:rsidRPr="00737C5A">
              <w:rPr>
                <w:sz w:val="16"/>
                <w:szCs w:val="16"/>
                <w:lang w:val="en-AU"/>
              </w:rPr>
              <w:t xml:space="preserve"> </w:t>
            </w:r>
          </w:p>
        </w:tc>
      </w:tr>
      <w:tr w:rsidR="00794DAE" w:rsidRPr="00737C5A" w14:paraId="2F960432" w14:textId="77777777">
        <w:trPr>
          <w:trHeight w:val="280"/>
        </w:trPr>
        <w:tc>
          <w:tcPr>
            <w:tcW w:w="2700" w:type="dxa"/>
          </w:tcPr>
          <w:p w14:paraId="573185BB"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Dr Brian Fergus </w:t>
            </w:r>
          </w:p>
        </w:tc>
        <w:tc>
          <w:tcPr>
            <w:tcW w:w="2600" w:type="dxa"/>
          </w:tcPr>
          <w:p w14:paraId="21E43412"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Lay (consumer/community perspectives) </w:t>
            </w:r>
          </w:p>
        </w:tc>
        <w:tc>
          <w:tcPr>
            <w:tcW w:w="1300" w:type="dxa"/>
          </w:tcPr>
          <w:p w14:paraId="4AAE67E9"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11/11/2015 </w:t>
            </w:r>
          </w:p>
        </w:tc>
        <w:tc>
          <w:tcPr>
            <w:tcW w:w="1200" w:type="dxa"/>
          </w:tcPr>
          <w:p w14:paraId="1FD53987"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11/11/2018 </w:t>
            </w:r>
          </w:p>
        </w:tc>
        <w:tc>
          <w:tcPr>
            <w:tcW w:w="1200" w:type="dxa"/>
          </w:tcPr>
          <w:p w14:paraId="520CA863"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Present </w:t>
            </w:r>
          </w:p>
        </w:tc>
      </w:tr>
      <w:tr w:rsidR="00794DAE" w:rsidRPr="00737C5A" w14:paraId="21A70F85" w14:textId="77777777">
        <w:trPr>
          <w:trHeight w:val="280"/>
        </w:trPr>
        <w:tc>
          <w:tcPr>
            <w:tcW w:w="2700" w:type="dxa"/>
          </w:tcPr>
          <w:p w14:paraId="292BB261"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Ms Susan  Buckland </w:t>
            </w:r>
          </w:p>
        </w:tc>
        <w:tc>
          <w:tcPr>
            <w:tcW w:w="2600" w:type="dxa"/>
          </w:tcPr>
          <w:p w14:paraId="0C670045"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Lay (consumer/community perspectives) </w:t>
            </w:r>
          </w:p>
        </w:tc>
        <w:tc>
          <w:tcPr>
            <w:tcW w:w="1300" w:type="dxa"/>
          </w:tcPr>
          <w:p w14:paraId="6682000D"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11/11/2015 </w:t>
            </w:r>
          </w:p>
        </w:tc>
        <w:tc>
          <w:tcPr>
            <w:tcW w:w="1200" w:type="dxa"/>
          </w:tcPr>
          <w:p w14:paraId="2448DA47"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11/11/2016 </w:t>
            </w:r>
          </w:p>
        </w:tc>
        <w:tc>
          <w:tcPr>
            <w:tcW w:w="1200" w:type="dxa"/>
          </w:tcPr>
          <w:p w14:paraId="19EA8A52"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Present </w:t>
            </w:r>
          </w:p>
        </w:tc>
      </w:tr>
      <w:tr w:rsidR="00794DAE" w:rsidRPr="00737C5A" w14:paraId="43E08206" w14:textId="77777777">
        <w:trPr>
          <w:trHeight w:val="280"/>
        </w:trPr>
        <w:tc>
          <w:tcPr>
            <w:tcW w:w="2700" w:type="dxa"/>
          </w:tcPr>
          <w:p w14:paraId="210B34CA"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Dr Karen Bartholomew </w:t>
            </w:r>
          </w:p>
        </w:tc>
        <w:tc>
          <w:tcPr>
            <w:tcW w:w="2600" w:type="dxa"/>
          </w:tcPr>
          <w:p w14:paraId="45F4EA32"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Non-lay (intervention studies) </w:t>
            </w:r>
          </w:p>
        </w:tc>
        <w:tc>
          <w:tcPr>
            <w:tcW w:w="1300" w:type="dxa"/>
          </w:tcPr>
          <w:p w14:paraId="5FC95E92"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13/05/2016 </w:t>
            </w:r>
          </w:p>
        </w:tc>
        <w:tc>
          <w:tcPr>
            <w:tcW w:w="1200" w:type="dxa"/>
          </w:tcPr>
          <w:p w14:paraId="4B3E0225"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13/05/2019 </w:t>
            </w:r>
          </w:p>
        </w:tc>
        <w:tc>
          <w:tcPr>
            <w:tcW w:w="1200" w:type="dxa"/>
          </w:tcPr>
          <w:p w14:paraId="24E52FFE"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Present </w:t>
            </w:r>
          </w:p>
        </w:tc>
      </w:tr>
      <w:tr w:rsidR="00794DAE" w:rsidRPr="00737C5A" w14:paraId="0D917549" w14:textId="77777777">
        <w:trPr>
          <w:trHeight w:val="280"/>
        </w:trPr>
        <w:tc>
          <w:tcPr>
            <w:tcW w:w="2700" w:type="dxa"/>
          </w:tcPr>
          <w:p w14:paraId="16E8F53A"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Dr Christine Crooks </w:t>
            </w:r>
          </w:p>
        </w:tc>
        <w:tc>
          <w:tcPr>
            <w:tcW w:w="2600" w:type="dxa"/>
          </w:tcPr>
          <w:p w14:paraId="02146BC5"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Non-lay (intervention studies) </w:t>
            </w:r>
          </w:p>
        </w:tc>
        <w:tc>
          <w:tcPr>
            <w:tcW w:w="1300" w:type="dxa"/>
          </w:tcPr>
          <w:p w14:paraId="647712CC"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11/11/2015 </w:t>
            </w:r>
          </w:p>
        </w:tc>
        <w:tc>
          <w:tcPr>
            <w:tcW w:w="1200" w:type="dxa"/>
          </w:tcPr>
          <w:p w14:paraId="4718F8B9"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11/11/2018 </w:t>
            </w:r>
          </w:p>
        </w:tc>
        <w:tc>
          <w:tcPr>
            <w:tcW w:w="1200" w:type="dxa"/>
          </w:tcPr>
          <w:p w14:paraId="240AAF2B"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Present </w:t>
            </w:r>
          </w:p>
        </w:tc>
      </w:tr>
      <w:tr w:rsidR="00794DAE" w:rsidRPr="00737C5A" w14:paraId="1F9FE7AF" w14:textId="77777777">
        <w:trPr>
          <w:trHeight w:val="280"/>
        </w:trPr>
        <w:tc>
          <w:tcPr>
            <w:tcW w:w="2700" w:type="dxa"/>
          </w:tcPr>
          <w:p w14:paraId="204D2DFD"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Ms Shamim  Chagani </w:t>
            </w:r>
          </w:p>
        </w:tc>
        <w:tc>
          <w:tcPr>
            <w:tcW w:w="2600" w:type="dxa"/>
          </w:tcPr>
          <w:p w14:paraId="4BEA0CCA"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Non-lay (health/disability service provision) </w:t>
            </w:r>
          </w:p>
        </w:tc>
        <w:tc>
          <w:tcPr>
            <w:tcW w:w="1300" w:type="dxa"/>
          </w:tcPr>
          <w:p w14:paraId="6CF97EF7"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11/11/2015 </w:t>
            </w:r>
          </w:p>
        </w:tc>
        <w:tc>
          <w:tcPr>
            <w:tcW w:w="1200" w:type="dxa"/>
          </w:tcPr>
          <w:p w14:paraId="3A88C4EA"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11/11/2016 </w:t>
            </w:r>
          </w:p>
        </w:tc>
        <w:tc>
          <w:tcPr>
            <w:tcW w:w="1200" w:type="dxa"/>
          </w:tcPr>
          <w:p w14:paraId="2BF7102A"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Present </w:t>
            </w:r>
          </w:p>
        </w:tc>
      </w:tr>
      <w:tr w:rsidR="00794DAE" w:rsidRPr="00737C5A" w14:paraId="39820FAD" w14:textId="77777777">
        <w:trPr>
          <w:trHeight w:val="280"/>
        </w:trPr>
        <w:tc>
          <w:tcPr>
            <w:tcW w:w="2700" w:type="dxa"/>
          </w:tcPr>
          <w:p w14:paraId="5487F618"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Dr Kate Parker </w:t>
            </w:r>
          </w:p>
        </w:tc>
        <w:tc>
          <w:tcPr>
            <w:tcW w:w="2600" w:type="dxa"/>
          </w:tcPr>
          <w:p w14:paraId="7EF8E888"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Non-lay (observational studies) </w:t>
            </w:r>
          </w:p>
        </w:tc>
        <w:tc>
          <w:tcPr>
            <w:tcW w:w="1300" w:type="dxa"/>
          </w:tcPr>
          <w:p w14:paraId="2DFDA63D"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11/11/2015 </w:t>
            </w:r>
          </w:p>
        </w:tc>
        <w:tc>
          <w:tcPr>
            <w:tcW w:w="1200" w:type="dxa"/>
          </w:tcPr>
          <w:p w14:paraId="76DF3D4F"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11/11/2018 </w:t>
            </w:r>
          </w:p>
        </w:tc>
        <w:tc>
          <w:tcPr>
            <w:tcW w:w="1200" w:type="dxa"/>
          </w:tcPr>
          <w:p w14:paraId="6D400704"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Apologies </w:t>
            </w:r>
          </w:p>
        </w:tc>
      </w:tr>
      <w:tr w:rsidR="00794DAE" w:rsidRPr="00737C5A" w14:paraId="2BD6CA27" w14:textId="77777777">
        <w:trPr>
          <w:trHeight w:val="280"/>
        </w:trPr>
        <w:tc>
          <w:tcPr>
            <w:tcW w:w="2700" w:type="dxa"/>
          </w:tcPr>
          <w:p w14:paraId="4DA02A07"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Dr Charis Brown </w:t>
            </w:r>
          </w:p>
        </w:tc>
        <w:tc>
          <w:tcPr>
            <w:tcW w:w="2600" w:type="dxa"/>
          </w:tcPr>
          <w:p w14:paraId="147921A4"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Non-lay (intervention studies) </w:t>
            </w:r>
          </w:p>
        </w:tc>
        <w:tc>
          <w:tcPr>
            <w:tcW w:w="1300" w:type="dxa"/>
          </w:tcPr>
          <w:p w14:paraId="060C54EB"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11/11/2015 </w:t>
            </w:r>
          </w:p>
        </w:tc>
        <w:tc>
          <w:tcPr>
            <w:tcW w:w="1200" w:type="dxa"/>
          </w:tcPr>
          <w:p w14:paraId="222261A9"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11/11/2018 </w:t>
            </w:r>
          </w:p>
        </w:tc>
        <w:tc>
          <w:tcPr>
            <w:tcW w:w="1200" w:type="dxa"/>
          </w:tcPr>
          <w:p w14:paraId="1C096345"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Present </w:t>
            </w:r>
          </w:p>
        </w:tc>
      </w:tr>
      <w:tr w:rsidR="00794DAE" w:rsidRPr="00737C5A" w14:paraId="0BD1DBF7" w14:textId="77777777">
        <w:trPr>
          <w:trHeight w:val="280"/>
        </w:trPr>
        <w:tc>
          <w:tcPr>
            <w:tcW w:w="2700" w:type="dxa"/>
          </w:tcPr>
          <w:p w14:paraId="6A160BEA"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Ms Rosemary Abbott </w:t>
            </w:r>
          </w:p>
        </w:tc>
        <w:tc>
          <w:tcPr>
            <w:tcW w:w="2600" w:type="dxa"/>
          </w:tcPr>
          <w:p w14:paraId="6AD3F05D"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Lay (the law) </w:t>
            </w:r>
          </w:p>
        </w:tc>
        <w:tc>
          <w:tcPr>
            <w:tcW w:w="1300" w:type="dxa"/>
          </w:tcPr>
          <w:p w14:paraId="5FB91040"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15/03/2016 </w:t>
            </w:r>
          </w:p>
        </w:tc>
        <w:tc>
          <w:tcPr>
            <w:tcW w:w="1200" w:type="dxa"/>
          </w:tcPr>
          <w:p w14:paraId="59B159D0"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15/03/2019 </w:t>
            </w:r>
          </w:p>
        </w:tc>
        <w:tc>
          <w:tcPr>
            <w:tcW w:w="1200" w:type="dxa"/>
          </w:tcPr>
          <w:p w14:paraId="03CF765B" w14:textId="77777777" w:rsidR="00794DAE" w:rsidRPr="00737C5A" w:rsidRDefault="00794DAE">
            <w:pPr>
              <w:autoSpaceDE w:val="0"/>
              <w:autoSpaceDN w:val="0"/>
              <w:adjustRightInd w:val="0"/>
              <w:rPr>
                <w:sz w:val="16"/>
                <w:szCs w:val="16"/>
                <w:lang w:val="en-AU"/>
              </w:rPr>
            </w:pPr>
            <w:r w:rsidRPr="00737C5A">
              <w:rPr>
                <w:sz w:val="16"/>
                <w:szCs w:val="16"/>
                <w:lang w:val="en-AU"/>
              </w:rPr>
              <w:t xml:space="preserve">Present </w:t>
            </w:r>
          </w:p>
        </w:tc>
      </w:tr>
    </w:tbl>
    <w:p w14:paraId="0CF0533F" w14:textId="77777777" w:rsidR="00522B40" w:rsidRPr="00737C5A" w:rsidRDefault="00F9451C" w:rsidP="00F9451C">
      <w:pPr>
        <w:rPr>
          <w:sz w:val="16"/>
          <w:szCs w:val="16"/>
          <w:lang w:val="en-AU"/>
        </w:rPr>
      </w:pPr>
      <w:r w:rsidRPr="00737C5A">
        <w:rPr>
          <w:sz w:val="16"/>
          <w:szCs w:val="16"/>
          <w:lang w:val="en-AU"/>
        </w:rPr>
        <w:t xml:space="preserve"> </w:t>
      </w:r>
    </w:p>
    <w:p w14:paraId="7AB65A6B" w14:textId="77777777" w:rsidR="00E24E77" w:rsidRPr="00737C5A" w:rsidRDefault="00E24E77" w:rsidP="00E24E77">
      <w:pPr>
        <w:pStyle w:val="Heading2"/>
        <w:pBdr>
          <w:bottom w:val="single" w:sz="12" w:space="1" w:color="auto"/>
        </w:pBdr>
        <w:rPr>
          <w:lang w:val="en-AU"/>
        </w:rPr>
      </w:pPr>
      <w:r w:rsidRPr="00737C5A">
        <w:rPr>
          <w:lang w:val="en-AU"/>
        </w:rPr>
        <w:br w:type="page"/>
      </w:r>
      <w:r w:rsidRPr="00737C5A">
        <w:rPr>
          <w:lang w:val="en-AU"/>
        </w:rPr>
        <w:lastRenderedPageBreak/>
        <w:t>Welcome</w:t>
      </w:r>
    </w:p>
    <w:p w14:paraId="654585FD" w14:textId="77777777" w:rsidR="00E24E77" w:rsidRPr="00737C5A" w:rsidRDefault="00E24E77" w:rsidP="00E24E77">
      <w:pPr>
        <w:rPr>
          <w:lang w:val="en-AU"/>
        </w:rPr>
      </w:pPr>
    </w:p>
    <w:p w14:paraId="3732350B" w14:textId="04B58CD3" w:rsidR="00E24E77" w:rsidRPr="00737C5A" w:rsidRDefault="00E24E77" w:rsidP="00204AC4">
      <w:pPr>
        <w:spacing w:before="80" w:after="80"/>
        <w:rPr>
          <w:rFonts w:cs="Arial"/>
          <w:color w:val="33CCCC"/>
          <w:szCs w:val="22"/>
          <w:lang w:val="en-AU"/>
        </w:rPr>
      </w:pPr>
      <w:r w:rsidRPr="00737C5A">
        <w:rPr>
          <w:rFonts w:cs="Arial"/>
          <w:szCs w:val="22"/>
          <w:lang w:val="en-AU"/>
        </w:rPr>
        <w:t xml:space="preserve">The Chair opened the meeting at </w:t>
      </w:r>
      <w:r w:rsidR="00737C5A" w:rsidRPr="00737C5A">
        <w:rPr>
          <w:rFonts w:cs="Arial"/>
          <w:szCs w:val="22"/>
          <w:lang w:val="en-AU"/>
        </w:rPr>
        <w:t xml:space="preserve">1.00pm </w:t>
      </w:r>
      <w:r w:rsidRPr="00737C5A">
        <w:rPr>
          <w:rFonts w:cs="Arial"/>
          <w:szCs w:val="22"/>
          <w:lang w:val="en-AU"/>
        </w:rPr>
        <w:t xml:space="preserve">and welcomed Committee members, noting that apologies had been received from </w:t>
      </w:r>
      <w:r w:rsidR="00D84F13" w:rsidRPr="00737C5A">
        <w:rPr>
          <w:rFonts w:cs="Arial"/>
          <w:szCs w:val="22"/>
          <w:lang w:val="en-AU"/>
        </w:rPr>
        <w:t>Dr Kate Parker. The Chair noted Dr Karen Bartholomew would arrive at 2.0</w:t>
      </w:r>
      <w:r w:rsidR="00311D1E">
        <w:rPr>
          <w:rFonts w:cs="Arial"/>
          <w:szCs w:val="22"/>
          <w:lang w:val="en-AU"/>
        </w:rPr>
        <w:t xml:space="preserve">0pm and that the meeting was quorate in her absence. </w:t>
      </w:r>
    </w:p>
    <w:p w14:paraId="3218AABE" w14:textId="77777777" w:rsidR="00E24E77" w:rsidRPr="00737C5A" w:rsidRDefault="00E24E77" w:rsidP="00E24E77">
      <w:pPr>
        <w:rPr>
          <w:lang w:val="en-AU"/>
        </w:rPr>
      </w:pPr>
    </w:p>
    <w:p w14:paraId="775B177B" w14:textId="77777777" w:rsidR="00E24E77" w:rsidRDefault="00E24E77" w:rsidP="00E24E77">
      <w:pPr>
        <w:rPr>
          <w:lang w:val="en-AU"/>
        </w:rPr>
      </w:pPr>
      <w:r w:rsidRPr="00737C5A">
        <w:rPr>
          <w:lang w:val="en-AU"/>
        </w:rPr>
        <w:t>The Committee noted and agreed the agenda for the meeting.</w:t>
      </w:r>
    </w:p>
    <w:p w14:paraId="0478DB06" w14:textId="77777777" w:rsidR="00107CDA" w:rsidRDefault="00107CDA" w:rsidP="00E24E77">
      <w:pPr>
        <w:rPr>
          <w:lang w:val="en-AU"/>
        </w:rPr>
      </w:pPr>
    </w:p>
    <w:p w14:paraId="4CB8F2BE" w14:textId="4C5952AF" w:rsidR="00413F0E" w:rsidRDefault="00272B0F" w:rsidP="00E24E77">
      <w:pPr>
        <w:rPr>
          <w:lang w:val="en-AU"/>
        </w:rPr>
      </w:pPr>
      <w:r>
        <w:rPr>
          <w:lang w:val="en-AU"/>
        </w:rPr>
        <w:t>The Committee discussed access to</w:t>
      </w:r>
      <w:r w:rsidR="00413F0E">
        <w:rPr>
          <w:lang w:val="en-AU"/>
        </w:rPr>
        <w:t xml:space="preserve"> identifiable</w:t>
      </w:r>
      <w:r>
        <w:rPr>
          <w:lang w:val="en-AU"/>
        </w:rPr>
        <w:t xml:space="preserve"> health information for</w:t>
      </w:r>
      <w:r w:rsidR="00413F0E">
        <w:rPr>
          <w:lang w:val="en-AU"/>
        </w:rPr>
        <w:t xml:space="preserve"> a variety of secondary purposes to what it was collected for, for example</w:t>
      </w:r>
      <w:r>
        <w:rPr>
          <w:lang w:val="en-AU"/>
        </w:rPr>
        <w:t xml:space="preserve"> research recruitment</w:t>
      </w:r>
      <w:r w:rsidR="00413F0E">
        <w:rPr>
          <w:lang w:val="en-AU"/>
        </w:rPr>
        <w:t>.</w:t>
      </w:r>
      <w:r>
        <w:rPr>
          <w:lang w:val="en-AU"/>
        </w:rPr>
        <w:t xml:space="preserve"> </w:t>
      </w:r>
      <w:r w:rsidR="00413F0E">
        <w:rPr>
          <w:lang w:val="en-AU"/>
        </w:rPr>
        <w:t>The Committee discussed</w:t>
      </w:r>
      <w:r w:rsidR="00311D1E">
        <w:rPr>
          <w:lang w:val="en-AU"/>
        </w:rPr>
        <w:t xml:space="preserve"> different recruitment strategies and the role of those who ordinarily had access to identifiable health information, but may use it for other purposes. </w:t>
      </w:r>
    </w:p>
    <w:p w14:paraId="404291A4" w14:textId="59EDF919" w:rsidR="00E24E77" w:rsidRPr="00737C5A" w:rsidRDefault="00E24E77" w:rsidP="00E24E77">
      <w:pPr>
        <w:rPr>
          <w:lang w:val="en-AU"/>
        </w:rPr>
      </w:pPr>
    </w:p>
    <w:p w14:paraId="54DA22F5" w14:textId="77777777" w:rsidR="00E24E77" w:rsidRPr="00737C5A" w:rsidRDefault="00E24E77" w:rsidP="00E24E77">
      <w:pPr>
        <w:pStyle w:val="Heading2"/>
        <w:pBdr>
          <w:bottom w:val="single" w:sz="12" w:space="1" w:color="auto"/>
        </w:pBdr>
        <w:rPr>
          <w:lang w:val="en-AU"/>
        </w:rPr>
      </w:pPr>
      <w:r w:rsidRPr="00737C5A">
        <w:rPr>
          <w:lang w:val="en-AU"/>
        </w:rPr>
        <w:t>Confirmation of previous minutes</w:t>
      </w:r>
    </w:p>
    <w:p w14:paraId="62C4716B" w14:textId="77777777" w:rsidR="00E24E77" w:rsidRPr="00737C5A" w:rsidRDefault="00E24E77" w:rsidP="00E24E77">
      <w:pPr>
        <w:rPr>
          <w:lang w:val="en-AU"/>
        </w:rPr>
      </w:pPr>
    </w:p>
    <w:p w14:paraId="25400ECF" w14:textId="37ECAEE2" w:rsidR="00E24E77" w:rsidRPr="00737C5A" w:rsidRDefault="00E24E77" w:rsidP="00E24E77">
      <w:pPr>
        <w:rPr>
          <w:lang w:val="en-AU"/>
        </w:rPr>
      </w:pPr>
      <w:r w:rsidRPr="00737C5A">
        <w:rPr>
          <w:lang w:val="en-AU"/>
        </w:rPr>
        <w:t>T</w:t>
      </w:r>
      <w:r w:rsidR="00794DAE">
        <w:rPr>
          <w:lang w:val="en-AU"/>
        </w:rPr>
        <w:t>h</w:t>
      </w:r>
      <w:r w:rsidRPr="00737C5A">
        <w:rPr>
          <w:lang w:val="en-AU"/>
        </w:rPr>
        <w:t xml:space="preserve">e minutes of the meeting of </w:t>
      </w:r>
      <w:r w:rsidR="00737C5A" w:rsidRPr="00737C5A">
        <w:rPr>
          <w:rFonts w:cs="Arial"/>
          <w:szCs w:val="22"/>
          <w:lang w:val="en-AU"/>
        </w:rPr>
        <w:t xml:space="preserve">14 June 2016 </w:t>
      </w:r>
      <w:r w:rsidRPr="00737C5A">
        <w:rPr>
          <w:lang w:val="en-AU"/>
        </w:rPr>
        <w:t xml:space="preserve">were </w:t>
      </w:r>
      <w:r w:rsidR="00522B40" w:rsidRPr="00737C5A">
        <w:rPr>
          <w:lang w:val="en-AU"/>
        </w:rPr>
        <w:t>confirm</w:t>
      </w:r>
      <w:r w:rsidRPr="00737C5A">
        <w:rPr>
          <w:lang w:val="en-AU"/>
        </w:rPr>
        <w:t>ed.</w:t>
      </w:r>
    </w:p>
    <w:p w14:paraId="44240E84" w14:textId="77777777" w:rsidR="00E24E77" w:rsidRPr="00737C5A" w:rsidRDefault="00E24E77" w:rsidP="00E24E77">
      <w:pPr>
        <w:rPr>
          <w:lang w:val="en-AU"/>
        </w:rPr>
      </w:pPr>
    </w:p>
    <w:p w14:paraId="364DC38F" w14:textId="77777777" w:rsidR="00E24E77" w:rsidRPr="00737C5A" w:rsidRDefault="00E24E77" w:rsidP="00E24E77">
      <w:pPr>
        <w:pStyle w:val="Heading2"/>
        <w:pBdr>
          <w:bottom w:val="single" w:sz="12" w:space="1" w:color="auto"/>
        </w:pBdr>
        <w:rPr>
          <w:lang w:val="en-AU"/>
        </w:rPr>
      </w:pPr>
      <w:r w:rsidRPr="00737C5A">
        <w:rPr>
          <w:lang w:val="en-AU"/>
        </w:rPr>
        <w:br w:type="page"/>
      </w:r>
      <w:r w:rsidRPr="00737C5A">
        <w:rPr>
          <w:lang w:val="en-AU"/>
        </w:rPr>
        <w:lastRenderedPageBreak/>
        <w:t xml:space="preserve">New applications </w:t>
      </w:r>
    </w:p>
    <w:p w14:paraId="6054041D" w14:textId="77777777" w:rsidR="00E24E77" w:rsidRPr="00737C5A" w:rsidRDefault="00E24E77" w:rsidP="00E24E77">
      <w:pPr>
        <w:rPr>
          <w:lang w:val="en-AU"/>
        </w:rPr>
      </w:pPr>
    </w:p>
    <w:p w14:paraId="122EAB19" w14:textId="77777777" w:rsidR="00795EDD" w:rsidRPr="00737C5A" w:rsidRDefault="00795EDD" w:rsidP="00E24E77">
      <w:pPr>
        <w:rPr>
          <w:lang w:val="en-AU"/>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94DAE" w:rsidRPr="00737C5A" w14:paraId="3B24F2FC" w14:textId="77777777" w:rsidTr="00794DAE">
        <w:trPr>
          <w:trHeight w:val="280"/>
        </w:trPr>
        <w:tc>
          <w:tcPr>
            <w:tcW w:w="966" w:type="dxa"/>
            <w:tcBorders>
              <w:top w:val="nil"/>
              <w:left w:val="nil"/>
              <w:bottom w:val="nil"/>
              <w:right w:val="nil"/>
            </w:tcBorders>
          </w:tcPr>
          <w:p w14:paraId="23669A67" w14:textId="77777777" w:rsidR="00794DAE" w:rsidRPr="00737C5A" w:rsidRDefault="00794DAE">
            <w:pPr>
              <w:autoSpaceDE w:val="0"/>
              <w:autoSpaceDN w:val="0"/>
              <w:adjustRightInd w:val="0"/>
              <w:rPr>
                <w:lang w:val="en-AU"/>
              </w:rPr>
            </w:pPr>
            <w:r w:rsidRPr="00737C5A">
              <w:rPr>
                <w:lang w:val="en-AU"/>
              </w:rPr>
              <w:t xml:space="preserve"> </w:t>
            </w:r>
            <w:r w:rsidRPr="00737C5A">
              <w:rPr>
                <w:b/>
                <w:lang w:val="en-AU"/>
              </w:rPr>
              <w:t xml:space="preserve">1 </w:t>
            </w:r>
            <w:r w:rsidRPr="00737C5A">
              <w:rPr>
                <w:lang w:val="en-AU"/>
              </w:rPr>
              <w:t xml:space="preserve"> </w:t>
            </w:r>
          </w:p>
        </w:tc>
        <w:tc>
          <w:tcPr>
            <w:tcW w:w="2575" w:type="dxa"/>
            <w:tcBorders>
              <w:top w:val="nil"/>
              <w:left w:val="nil"/>
              <w:bottom w:val="nil"/>
              <w:right w:val="nil"/>
            </w:tcBorders>
          </w:tcPr>
          <w:p w14:paraId="323E1D5D" w14:textId="77777777" w:rsidR="00794DAE" w:rsidRPr="00737C5A" w:rsidRDefault="00794DAE">
            <w:pPr>
              <w:autoSpaceDE w:val="0"/>
              <w:autoSpaceDN w:val="0"/>
              <w:adjustRightInd w:val="0"/>
              <w:rPr>
                <w:lang w:val="en-AU"/>
              </w:rPr>
            </w:pPr>
            <w:r w:rsidRPr="00737C5A">
              <w:rPr>
                <w:b/>
                <w:lang w:val="en-AU"/>
              </w:rPr>
              <w:t xml:space="preserve">Ethics ref: </w:t>
            </w:r>
            <w:r w:rsidRPr="00737C5A">
              <w:rPr>
                <w:lang w:val="en-AU"/>
              </w:rPr>
              <w:t xml:space="preserve"> </w:t>
            </w:r>
          </w:p>
        </w:tc>
        <w:tc>
          <w:tcPr>
            <w:tcW w:w="6459" w:type="dxa"/>
            <w:tcBorders>
              <w:top w:val="nil"/>
              <w:left w:val="nil"/>
              <w:bottom w:val="nil"/>
              <w:right w:val="nil"/>
            </w:tcBorders>
          </w:tcPr>
          <w:p w14:paraId="13F93841" w14:textId="77777777" w:rsidR="00794DAE" w:rsidRPr="00737C5A" w:rsidRDefault="00794DAE">
            <w:pPr>
              <w:autoSpaceDE w:val="0"/>
              <w:autoSpaceDN w:val="0"/>
              <w:adjustRightInd w:val="0"/>
              <w:rPr>
                <w:lang w:val="en-AU"/>
              </w:rPr>
            </w:pPr>
            <w:r w:rsidRPr="00737C5A">
              <w:rPr>
                <w:b/>
                <w:lang w:val="en-AU"/>
              </w:rPr>
              <w:t>16/NTA/90</w:t>
            </w:r>
            <w:r w:rsidRPr="00737C5A">
              <w:rPr>
                <w:lang w:val="en-AU"/>
              </w:rPr>
              <w:t xml:space="preserve"> </w:t>
            </w:r>
          </w:p>
        </w:tc>
      </w:tr>
      <w:tr w:rsidR="00794DAE" w:rsidRPr="00737C5A" w14:paraId="28558F9A" w14:textId="77777777" w:rsidTr="00794DAE">
        <w:trPr>
          <w:trHeight w:val="280"/>
        </w:trPr>
        <w:tc>
          <w:tcPr>
            <w:tcW w:w="966" w:type="dxa"/>
            <w:tcBorders>
              <w:top w:val="nil"/>
              <w:left w:val="nil"/>
              <w:bottom w:val="nil"/>
              <w:right w:val="nil"/>
            </w:tcBorders>
          </w:tcPr>
          <w:p w14:paraId="138A915B" w14:textId="77777777" w:rsidR="00794DAE" w:rsidRPr="00737C5A" w:rsidRDefault="00794DAE">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45F70170" w14:textId="77777777" w:rsidR="00794DAE" w:rsidRPr="00737C5A" w:rsidRDefault="00794DAE">
            <w:pPr>
              <w:autoSpaceDE w:val="0"/>
              <w:autoSpaceDN w:val="0"/>
              <w:adjustRightInd w:val="0"/>
              <w:rPr>
                <w:lang w:val="en-AU"/>
              </w:rPr>
            </w:pPr>
            <w:r w:rsidRPr="00737C5A">
              <w:rPr>
                <w:lang w:val="en-AU"/>
              </w:rPr>
              <w:t xml:space="preserve">Title: </w:t>
            </w:r>
          </w:p>
        </w:tc>
        <w:tc>
          <w:tcPr>
            <w:tcW w:w="6459" w:type="dxa"/>
            <w:tcBorders>
              <w:top w:val="nil"/>
              <w:left w:val="nil"/>
              <w:bottom w:val="nil"/>
              <w:right w:val="nil"/>
            </w:tcBorders>
          </w:tcPr>
          <w:p w14:paraId="2FFEF410" w14:textId="77777777" w:rsidR="00794DAE" w:rsidRPr="00737C5A" w:rsidRDefault="00794DAE">
            <w:pPr>
              <w:autoSpaceDE w:val="0"/>
              <w:autoSpaceDN w:val="0"/>
              <w:adjustRightInd w:val="0"/>
              <w:rPr>
                <w:lang w:val="en-AU"/>
              </w:rPr>
            </w:pPr>
            <w:r w:rsidRPr="00737C5A">
              <w:rPr>
                <w:lang w:val="en-AU"/>
              </w:rPr>
              <w:t xml:space="preserve">The DIAMOND trial </w:t>
            </w:r>
          </w:p>
        </w:tc>
      </w:tr>
      <w:tr w:rsidR="00794DAE" w:rsidRPr="00737C5A" w14:paraId="5D644706" w14:textId="77777777" w:rsidTr="00794DAE">
        <w:trPr>
          <w:trHeight w:val="280"/>
        </w:trPr>
        <w:tc>
          <w:tcPr>
            <w:tcW w:w="966" w:type="dxa"/>
            <w:tcBorders>
              <w:top w:val="nil"/>
              <w:left w:val="nil"/>
              <w:bottom w:val="nil"/>
              <w:right w:val="nil"/>
            </w:tcBorders>
          </w:tcPr>
          <w:p w14:paraId="7572C236" w14:textId="77777777" w:rsidR="00794DAE" w:rsidRPr="00737C5A" w:rsidRDefault="00794DAE">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4E918575" w14:textId="77777777" w:rsidR="00794DAE" w:rsidRPr="00737C5A" w:rsidRDefault="00794DAE">
            <w:pPr>
              <w:autoSpaceDE w:val="0"/>
              <w:autoSpaceDN w:val="0"/>
              <w:adjustRightInd w:val="0"/>
              <w:rPr>
                <w:lang w:val="en-AU"/>
              </w:rPr>
            </w:pPr>
            <w:r w:rsidRPr="00737C5A">
              <w:rPr>
                <w:lang w:val="en-AU"/>
              </w:rPr>
              <w:t xml:space="preserve">Principal Investigator: </w:t>
            </w:r>
          </w:p>
        </w:tc>
        <w:tc>
          <w:tcPr>
            <w:tcW w:w="6459" w:type="dxa"/>
            <w:tcBorders>
              <w:top w:val="nil"/>
              <w:left w:val="nil"/>
              <w:bottom w:val="nil"/>
              <w:right w:val="nil"/>
            </w:tcBorders>
          </w:tcPr>
          <w:p w14:paraId="3FB9AC73" w14:textId="77777777" w:rsidR="00794DAE" w:rsidRPr="00737C5A" w:rsidRDefault="00794DAE">
            <w:pPr>
              <w:autoSpaceDE w:val="0"/>
              <w:autoSpaceDN w:val="0"/>
              <w:adjustRightInd w:val="0"/>
              <w:rPr>
                <w:lang w:val="en-AU"/>
              </w:rPr>
            </w:pPr>
            <w:r w:rsidRPr="00737C5A">
              <w:rPr>
                <w:lang w:val="en-AU"/>
              </w:rPr>
              <w:t xml:space="preserve">Mrs Tanith Alexander </w:t>
            </w:r>
          </w:p>
        </w:tc>
      </w:tr>
      <w:tr w:rsidR="00794DAE" w:rsidRPr="00737C5A" w14:paraId="1B2850BE" w14:textId="77777777" w:rsidTr="00794DAE">
        <w:trPr>
          <w:trHeight w:val="280"/>
        </w:trPr>
        <w:tc>
          <w:tcPr>
            <w:tcW w:w="966" w:type="dxa"/>
            <w:tcBorders>
              <w:top w:val="nil"/>
              <w:left w:val="nil"/>
              <w:bottom w:val="nil"/>
              <w:right w:val="nil"/>
            </w:tcBorders>
          </w:tcPr>
          <w:p w14:paraId="6B05A9A9" w14:textId="77777777" w:rsidR="00794DAE" w:rsidRPr="00737C5A" w:rsidRDefault="00794DAE">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534ABB98" w14:textId="77777777" w:rsidR="00794DAE" w:rsidRPr="00737C5A" w:rsidRDefault="00794DAE">
            <w:pPr>
              <w:autoSpaceDE w:val="0"/>
              <w:autoSpaceDN w:val="0"/>
              <w:adjustRightInd w:val="0"/>
              <w:rPr>
                <w:lang w:val="en-AU"/>
              </w:rPr>
            </w:pPr>
            <w:r w:rsidRPr="00737C5A">
              <w:rPr>
                <w:lang w:val="en-AU"/>
              </w:rPr>
              <w:t xml:space="preserve">Sponsor: </w:t>
            </w:r>
          </w:p>
        </w:tc>
        <w:tc>
          <w:tcPr>
            <w:tcW w:w="6459" w:type="dxa"/>
            <w:tcBorders>
              <w:top w:val="nil"/>
              <w:left w:val="nil"/>
              <w:bottom w:val="nil"/>
              <w:right w:val="nil"/>
            </w:tcBorders>
          </w:tcPr>
          <w:p w14:paraId="750B9227" w14:textId="77777777" w:rsidR="00794DAE" w:rsidRPr="00737C5A" w:rsidRDefault="00794DAE">
            <w:pPr>
              <w:autoSpaceDE w:val="0"/>
              <w:autoSpaceDN w:val="0"/>
              <w:adjustRightInd w:val="0"/>
              <w:rPr>
                <w:lang w:val="en-AU"/>
              </w:rPr>
            </w:pPr>
            <w:r w:rsidRPr="00737C5A">
              <w:rPr>
                <w:lang w:val="en-AU"/>
              </w:rPr>
              <w:t xml:space="preserve">University of Auckland </w:t>
            </w:r>
          </w:p>
        </w:tc>
      </w:tr>
      <w:tr w:rsidR="00794DAE" w:rsidRPr="00737C5A" w14:paraId="28A17930" w14:textId="77777777" w:rsidTr="00794DAE">
        <w:trPr>
          <w:trHeight w:val="280"/>
        </w:trPr>
        <w:tc>
          <w:tcPr>
            <w:tcW w:w="966" w:type="dxa"/>
            <w:tcBorders>
              <w:top w:val="nil"/>
              <w:left w:val="nil"/>
              <w:bottom w:val="nil"/>
              <w:right w:val="nil"/>
            </w:tcBorders>
          </w:tcPr>
          <w:p w14:paraId="74AE494F" w14:textId="77777777" w:rsidR="00794DAE" w:rsidRPr="00737C5A" w:rsidRDefault="00794DAE">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5D3F560E" w14:textId="77777777" w:rsidR="00794DAE" w:rsidRPr="00737C5A" w:rsidRDefault="00794DAE">
            <w:pPr>
              <w:autoSpaceDE w:val="0"/>
              <w:autoSpaceDN w:val="0"/>
              <w:adjustRightInd w:val="0"/>
              <w:rPr>
                <w:lang w:val="en-AU"/>
              </w:rPr>
            </w:pPr>
            <w:r w:rsidRPr="00737C5A">
              <w:rPr>
                <w:lang w:val="en-AU"/>
              </w:rPr>
              <w:t xml:space="preserve">Clock Start Date: </w:t>
            </w:r>
          </w:p>
        </w:tc>
        <w:tc>
          <w:tcPr>
            <w:tcW w:w="6459" w:type="dxa"/>
            <w:tcBorders>
              <w:top w:val="nil"/>
              <w:left w:val="nil"/>
              <w:bottom w:val="nil"/>
              <w:right w:val="nil"/>
            </w:tcBorders>
          </w:tcPr>
          <w:p w14:paraId="61D548C0" w14:textId="77777777" w:rsidR="00794DAE" w:rsidRPr="00737C5A" w:rsidRDefault="00794DAE">
            <w:pPr>
              <w:autoSpaceDE w:val="0"/>
              <w:autoSpaceDN w:val="0"/>
              <w:adjustRightInd w:val="0"/>
              <w:rPr>
                <w:lang w:val="en-AU"/>
              </w:rPr>
            </w:pPr>
            <w:r w:rsidRPr="00737C5A">
              <w:rPr>
                <w:lang w:val="en-AU"/>
              </w:rPr>
              <w:t xml:space="preserve">23 June 2016 </w:t>
            </w:r>
          </w:p>
        </w:tc>
      </w:tr>
    </w:tbl>
    <w:p w14:paraId="55B2F8B5" w14:textId="77777777" w:rsidR="00795EDD" w:rsidRPr="00737C5A" w:rsidRDefault="00795EDD" w:rsidP="00E24E77">
      <w:pPr>
        <w:rPr>
          <w:lang w:val="en-AU"/>
        </w:rPr>
      </w:pPr>
      <w:r w:rsidRPr="00737C5A">
        <w:rPr>
          <w:lang w:val="en-AU"/>
        </w:rPr>
        <w:t xml:space="preserve"> </w:t>
      </w:r>
    </w:p>
    <w:p w14:paraId="4DFC2287" w14:textId="77777777" w:rsidR="00987913" w:rsidRPr="00737C5A" w:rsidRDefault="00D81FC6" w:rsidP="00E24E77">
      <w:pPr>
        <w:rPr>
          <w:sz w:val="20"/>
          <w:lang w:val="en-AU"/>
        </w:rPr>
      </w:pPr>
      <w:r w:rsidRPr="00737C5A">
        <w:rPr>
          <w:lang w:val="en-AU"/>
        </w:rPr>
        <w:t>Mrs Tanith Alexander and Prof. Frank Bloomfield were</w:t>
      </w:r>
      <w:r w:rsidR="00987913" w:rsidRPr="00737C5A">
        <w:rPr>
          <w:lang w:val="en-AU"/>
        </w:rPr>
        <w:t xml:space="preserve"> present </w:t>
      </w:r>
      <w:r w:rsidR="00DC62A5" w:rsidRPr="00737C5A">
        <w:rPr>
          <w:rFonts w:cs="Arial"/>
          <w:szCs w:val="22"/>
          <w:lang w:val="en-AU"/>
        </w:rPr>
        <w:t>in person</w:t>
      </w:r>
      <w:r w:rsidR="00DC62A5" w:rsidRPr="00737C5A">
        <w:rPr>
          <w:lang w:val="en-AU"/>
        </w:rPr>
        <w:t xml:space="preserve"> </w:t>
      </w:r>
      <w:r w:rsidR="00987913" w:rsidRPr="00737C5A">
        <w:rPr>
          <w:lang w:val="en-AU"/>
        </w:rPr>
        <w:t>for discussion of this application.</w:t>
      </w:r>
    </w:p>
    <w:p w14:paraId="5CC568A9" w14:textId="77777777" w:rsidR="00987913" w:rsidRPr="00737C5A" w:rsidRDefault="00987913" w:rsidP="00E24E77">
      <w:pPr>
        <w:rPr>
          <w:u w:val="single"/>
          <w:lang w:val="en-AU"/>
        </w:rPr>
      </w:pPr>
    </w:p>
    <w:p w14:paraId="1C4D1083" w14:textId="77777777" w:rsidR="00E24E77" w:rsidRPr="00737C5A" w:rsidRDefault="00E24E77" w:rsidP="00E24E77">
      <w:pPr>
        <w:rPr>
          <w:u w:val="single"/>
          <w:lang w:val="en-AU"/>
        </w:rPr>
      </w:pPr>
      <w:r w:rsidRPr="00737C5A">
        <w:rPr>
          <w:u w:val="single"/>
          <w:lang w:val="en-AU"/>
        </w:rPr>
        <w:t>Potential conflicts of interest</w:t>
      </w:r>
    </w:p>
    <w:p w14:paraId="537F2165" w14:textId="77777777" w:rsidR="00E24E77" w:rsidRPr="00737C5A" w:rsidRDefault="00E24E77" w:rsidP="00E24E77">
      <w:pPr>
        <w:rPr>
          <w:b/>
          <w:lang w:val="en-AU"/>
        </w:rPr>
      </w:pPr>
    </w:p>
    <w:p w14:paraId="4F30F52F" w14:textId="77777777" w:rsidR="00E24E77" w:rsidRPr="00737C5A" w:rsidRDefault="00E24E77" w:rsidP="00E24E77">
      <w:pPr>
        <w:rPr>
          <w:lang w:val="en-AU"/>
        </w:rPr>
      </w:pPr>
      <w:r w:rsidRPr="00737C5A">
        <w:rPr>
          <w:lang w:val="en-AU"/>
        </w:rPr>
        <w:t>The Chair asked members to declare any potential conflicts of interest related to this application.</w:t>
      </w:r>
    </w:p>
    <w:p w14:paraId="243AEF95" w14:textId="77777777" w:rsidR="00E24E77" w:rsidRPr="00737C5A" w:rsidRDefault="00E24E77" w:rsidP="00E24E77">
      <w:pPr>
        <w:rPr>
          <w:lang w:val="en-AU"/>
        </w:rPr>
      </w:pPr>
    </w:p>
    <w:p w14:paraId="0405E300" w14:textId="77777777" w:rsidR="00E24E77" w:rsidRPr="00737C5A" w:rsidRDefault="00E24E77" w:rsidP="00E24E77">
      <w:pPr>
        <w:rPr>
          <w:lang w:val="en-AU"/>
        </w:rPr>
      </w:pPr>
      <w:r w:rsidRPr="00737C5A">
        <w:rPr>
          <w:lang w:val="en-AU"/>
        </w:rPr>
        <w:t>No potential conflicts of interest related to this application were declared by any member.</w:t>
      </w:r>
    </w:p>
    <w:p w14:paraId="6037AF69" w14:textId="77777777" w:rsidR="00E24E77" w:rsidRPr="00737C5A" w:rsidRDefault="00E24E77" w:rsidP="00E24E77">
      <w:pPr>
        <w:rPr>
          <w:lang w:val="en-AU"/>
        </w:rPr>
      </w:pPr>
    </w:p>
    <w:p w14:paraId="53513D70" w14:textId="77777777" w:rsidR="00141EFF" w:rsidRPr="00737C5A" w:rsidRDefault="00141EFF" w:rsidP="00141EFF">
      <w:pPr>
        <w:rPr>
          <w:u w:val="single"/>
          <w:lang w:val="en-AU"/>
        </w:rPr>
      </w:pPr>
      <w:r w:rsidRPr="00737C5A">
        <w:rPr>
          <w:u w:val="single"/>
          <w:lang w:val="en-AU"/>
        </w:rPr>
        <w:t>Summary of Study</w:t>
      </w:r>
    </w:p>
    <w:p w14:paraId="6EAED9E9" w14:textId="77777777" w:rsidR="00141EFF" w:rsidRPr="00737C5A" w:rsidRDefault="00141EFF" w:rsidP="00141EFF">
      <w:pPr>
        <w:rPr>
          <w:u w:val="single"/>
          <w:lang w:val="en-AU"/>
        </w:rPr>
      </w:pPr>
    </w:p>
    <w:p w14:paraId="44EAB2E2" w14:textId="7F52F615" w:rsidR="00141EFF" w:rsidRPr="005B121E" w:rsidRDefault="005B121E" w:rsidP="00141EFF">
      <w:pPr>
        <w:pStyle w:val="ListParagraph"/>
        <w:numPr>
          <w:ilvl w:val="0"/>
          <w:numId w:val="3"/>
        </w:numPr>
        <w:rPr>
          <w:u w:val="single"/>
          <w:lang w:val="en-AU"/>
        </w:rPr>
      </w:pPr>
      <w:r>
        <w:rPr>
          <w:lang w:val="en-AU"/>
        </w:rPr>
        <w:t xml:space="preserve">The study investigates </w:t>
      </w:r>
      <w:r w:rsidR="00D62451">
        <w:rPr>
          <w:lang w:val="en-AU"/>
        </w:rPr>
        <w:t xml:space="preserve">whether the nutritional approach taken a few days after birth </w:t>
      </w:r>
      <w:r w:rsidR="003D4A30">
        <w:rPr>
          <w:lang w:val="en-AU"/>
        </w:rPr>
        <w:t xml:space="preserve">in moderate pre term babies </w:t>
      </w:r>
      <w:r w:rsidR="00D62451">
        <w:rPr>
          <w:lang w:val="en-AU"/>
        </w:rPr>
        <w:t xml:space="preserve">has </w:t>
      </w:r>
      <w:r w:rsidR="003D4A30">
        <w:rPr>
          <w:lang w:val="en-AU"/>
        </w:rPr>
        <w:t>long-term</w:t>
      </w:r>
      <w:r w:rsidR="00D62451">
        <w:rPr>
          <w:lang w:val="en-AU"/>
        </w:rPr>
        <w:t xml:space="preserve"> impacts on mental and metabolic health. </w:t>
      </w:r>
      <w:r w:rsidR="003D4A30">
        <w:rPr>
          <w:lang w:val="en-AU"/>
        </w:rPr>
        <w:t xml:space="preserve">The study aims to improve outcomes for babies. </w:t>
      </w:r>
    </w:p>
    <w:p w14:paraId="5103C158" w14:textId="39E81D50" w:rsidR="007B1110" w:rsidRPr="005B121E" w:rsidRDefault="007B1110" w:rsidP="007B1110">
      <w:pPr>
        <w:pStyle w:val="ListParagraph"/>
        <w:numPr>
          <w:ilvl w:val="0"/>
          <w:numId w:val="3"/>
        </w:numPr>
        <w:rPr>
          <w:u w:val="single"/>
          <w:lang w:val="en-AU"/>
        </w:rPr>
      </w:pPr>
      <w:r>
        <w:rPr>
          <w:lang w:val="en-AU"/>
        </w:rPr>
        <w:t xml:space="preserve">The Researcher(s) explained that the babies are born between 32 and 36 weeks gestation, only a few weeks early. The standard of care is to try and establish breast milk feeding with the aim to have only have breast milk by the time they go home. However, it takes time for babies to start feeding on breast milk, sometimes several days though it could be up to a week or more. This is for a variety of reasons – primarily related to the immaturity of the babies. Their gut may not be developed so they can’t tolerate milk, or they have not developed sucking mechanisms that can manage swallowing and breathing, or risks of aspirating milk into their lungs. Until the babies are ready they need some form of supplementary feeding, and the method of early feeding is in equipoise among both New Zealand clinicians and international guidelines. </w:t>
      </w:r>
    </w:p>
    <w:p w14:paraId="181D1DD2" w14:textId="77777777" w:rsidR="007B1110" w:rsidRPr="007B1110" w:rsidRDefault="007B1110" w:rsidP="007B1110">
      <w:pPr>
        <w:pStyle w:val="ListParagraph"/>
        <w:numPr>
          <w:ilvl w:val="0"/>
          <w:numId w:val="3"/>
        </w:numPr>
        <w:rPr>
          <w:szCs w:val="22"/>
          <w:u w:val="single"/>
          <w:lang w:val="en-AU"/>
        </w:rPr>
      </w:pPr>
      <w:r>
        <w:rPr>
          <w:lang w:val="en-AU"/>
        </w:rPr>
        <w:t xml:space="preserve">The Researcher(s) explained that some consultants use a 10% dextrose that is rubbed into the gums of babies, others use intravenous nutrition and others use breast milk or a </w:t>
      </w:r>
      <w:r w:rsidRPr="007B1110">
        <w:rPr>
          <w:szCs w:val="22"/>
          <w:lang w:val="en-AU"/>
        </w:rPr>
        <w:t xml:space="preserve">milk formula. </w:t>
      </w:r>
    </w:p>
    <w:p w14:paraId="2204EFED" w14:textId="77777777" w:rsidR="007B1110" w:rsidRPr="007B1110" w:rsidRDefault="007B1110" w:rsidP="007B1110">
      <w:pPr>
        <w:pStyle w:val="CommentText"/>
        <w:numPr>
          <w:ilvl w:val="0"/>
          <w:numId w:val="3"/>
        </w:numPr>
        <w:rPr>
          <w:sz w:val="22"/>
          <w:szCs w:val="22"/>
        </w:rPr>
      </w:pPr>
      <w:r w:rsidRPr="007B1110">
        <w:rPr>
          <w:rStyle w:val="CommentReference"/>
          <w:sz w:val="22"/>
          <w:szCs w:val="22"/>
        </w:rPr>
        <w:annotationRef/>
      </w:r>
      <w:r w:rsidRPr="007B1110">
        <w:rPr>
          <w:sz w:val="22"/>
          <w:szCs w:val="22"/>
        </w:rPr>
        <w:t>Researchers explained the approach to nutritional feeding for preterm babies varied between consultants.  It is not known what the optimum approach is.</w:t>
      </w:r>
    </w:p>
    <w:p w14:paraId="7ADD7006" w14:textId="77777777" w:rsidR="00141EFF" w:rsidRPr="00737C5A" w:rsidRDefault="00141EFF" w:rsidP="00141EFF">
      <w:pPr>
        <w:autoSpaceDE w:val="0"/>
        <w:autoSpaceDN w:val="0"/>
        <w:adjustRightInd w:val="0"/>
        <w:rPr>
          <w:rFonts w:cs="Arial"/>
          <w:lang w:val="en-AU"/>
        </w:rPr>
      </w:pPr>
    </w:p>
    <w:p w14:paraId="1C1F93E9" w14:textId="77777777" w:rsidR="00141EFF" w:rsidRPr="00737C5A" w:rsidRDefault="00141EFF" w:rsidP="00141EFF">
      <w:pPr>
        <w:rPr>
          <w:rFonts w:cs="Arial"/>
          <w:u w:val="single"/>
          <w:lang w:val="en-AU"/>
        </w:rPr>
      </w:pPr>
      <w:r w:rsidRPr="00737C5A">
        <w:rPr>
          <w:rFonts w:cs="Arial"/>
          <w:u w:val="single"/>
          <w:lang w:val="en-AU"/>
        </w:rPr>
        <w:t>Summary of ethical issues (resolved)</w:t>
      </w:r>
    </w:p>
    <w:p w14:paraId="027A23B2" w14:textId="77777777" w:rsidR="00141EFF" w:rsidRPr="00737C5A" w:rsidRDefault="00141EFF" w:rsidP="00141EFF">
      <w:pPr>
        <w:rPr>
          <w:rFonts w:cs="Arial"/>
          <w:u w:val="single"/>
          <w:lang w:val="en-AU"/>
        </w:rPr>
      </w:pPr>
    </w:p>
    <w:p w14:paraId="22B8132C" w14:textId="77777777" w:rsidR="00141EFF" w:rsidRPr="00737C5A" w:rsidRDefault="00141EFF" w:rsidP="00141EFF">
      <w:pPr>
        <w:rPr>
          <w:rFonts w:cs="Arial"/>
          <w:lang w:val="en-AU"/>
        </w:rPr>
      </w:pPr>
      <w:r w:rsidRPr="00737C5A">
        <w:rPr>
          <w:rFonts w:cs="Arial"/>
          <w:lang w:val="en-AU"/>
        </w:rPr>
        <w:t>The main ethical issues considered by the Committee and addressed by the Researcher are as follows.</w:t>
      </w:r>
    </w:p>
    <w:p w14:paraId="0AC4389C" w14:textId="77777777" w:rsidR="00141EFF" w:rsidRPr="00737C5A" w:rsidRDefault="00141EFF" w:rsidP="00141EFF">
      <w:pPr>
        <w:rPr>
          <w:rFonts w:cs="Arial"/>
          <w:u w:val="single"/>
          <w:lang w:val="en-AU"/>
        </w:rPr>
      </w:pPr>
    </w:p>
    <w:p w14:paraId="1A3A654E" w14:textId="39992D88" w:rsidR="006D4986" w:rsidRPr="00D62451" w:rsidRDefault="006D4986" w:rsidP="006D4986">
      <w:pPr>
        <w:pStyle w:val="ListParagraph"/>
        <w:numPr>
          <w:ilvl w:val="0"/>
          <w:numId w:val="3"/>
        </w:numPr>
        <w:rPr>
          <w:lang w:val="en-AU"/>
        </w:rPr>
      </w:pPr>
      <w:r w:rsidRPr="00D62451">
        <w:rPr>
          <w:lang w:val="en-AU"/>
        </w:rPr>
        <w:t>The Committee queried if babies are assigned</w:t>
      </w:r>
      <w:r>
        <w:rPr>
          <w:lang w:val="en-AU"/>
        </w:rPr>
        <w:t xml:space="preserve"> to arms of the study</w:t>
      </w:r>
      <w:r w:rsidRPr="00D62451">
        <w:rPr>
          <w:lang w:val="en-AU"/>
        </w:rPr>
        <w:t xml:space="preserve"> or whether consultants choose</w:t>
      </w:r>
      <w:r>
        <w:rPr>
          <w:lang w:val="en-AU"/>
        </w:rPr>
        <w:t xml:space="preserve"> and the study data is only observed</w:t>
      </w:r>
      <w:r w:rsidRPr="00D62451">
        <w:rPr>
          <w:lang w:val="en-AU"/>
        </w:rPr>
        <w:t>. The Researcher(s) stated randomisation</w:t>
      </w:r>
      <w:r>
        <w:rPr>
          <w:lang w:val="en-AU"/>
        </w:rPr>
        <w:t xml:space="preserve"> occurs to avoid bias in study results. </w:t>
      </w:r>
    </w:p>
    <w:p w14:paraId="4D4D2FEF" w14:textId="0A5565AE" w:rsidR="006D4986" w:rsidRDefault="006D4986" w:rsidP="006D4986">
      <w:pPr>
        <w:pStyle w:val="ListParagraph"/>
        <w:numPr>
          <w:ilvl w:val="0"/>
          <w:numId w:val="3"/>
        </w:numPr>
        <w:rPr>
          <w:lang w:val="en-AU"/>
        </w:rPr>
      </w:pPr>
      <w:r w:rsidRPr="00D62451">
        <w:rPr>
          <w:lang w:val="en-AU"/>
        </w:rPr>
        <w:t xml:space="preserve">The Committee </w:t>
      </w:r>
      <w:r>
        <w:rPr>
          <w:lang w:val="en-AU"/>
        </w:rPr>
        <w:t>queried whether there are any babies who don’t get t</w:t>
      </w:r>
      <w:r w:rsidR="00AA1A37">
        <w:rPr>
          <w:lang w:val="en-AU"/>
        </w:rPr>
        <w:t>reatment in this study.</w:t>
      </w:r>
      <w:r>
        <w:rPr>
          <w:lang w:val="en-AU"/>
        </w:rPr>
        <w:t xml:space="preserve"> The Resea</w:t>
      </w:r>
      <w:r w:rsidR="00AA1A37">
        <w:rPr>
          <w:lang w:val="en-AU"/>
        </w:rPr>
        <w:t>rcher(s) stated all babies get one of the</w:t>
      </w:r>
      <w:r>
        <w:rPr>
          <w:lang w:val="en-AU"/>
        </w:rPr>
        <w:t xml:space="preserve"> treatment</w:t>
      </w:r>
      <w:r w:rsidR="00AA1A37">
        <w:rPr>
          <w:lang w:val="en-AU"/>
        </w:rPr>
        <w:t>s in equipoise</w:t>
      </w:r>
      <w:r>
        <w:rPr>
          <w:lang w:val="en-AU"/>
        </w:rPr>
        <w:t xml:space="preserve">, and if a certain type </w:t>
      </w:r>
      <w:r w:rsidR="00AA1A37">
        <w:rPr>
          <w:lang w:val="en-AU"/>
        </w:rPr>
        <w:t xml:space="preserve">of treatment </w:t>
      </w:r>
      <w:r>
        <w:rPr>
          <w:lang w:val="en-AU"/>
        </w:rPr>
        <w:t>is</w:t>
      </w:r>
      <w:r w:rsidR="00AA1A37">
        <w:rPr>
          <w:lang w:val="en-AU"/>
        </w:rPr>
        <w:t xml:space="preserve"> determined to be clinically required the baby</w:t>
      </w:r>
      <w:r>
        <w:rPr>
          <w:lang w:val="en-AU"/>
        </w:rPr>
        <w:t xml:space="preserve"> would not be randomised, but they would</w:t>
      </w:r>
      <w:r w:rsidR="00AA1A37">
        <w:rPr>
          <w:lang w:val="en-AU"/>
        </w:rPr>
        <w:t xml:space="preserve"> inevitably get one of the three types of nutrition in this study.</w:t>
      </w:r>
    </w:p>
    <w:p w14:paraId="2534D26C" w14:textId="4B82AD28" w:rsidR="006D4986" w:rsidRDefault="006D4986" w:rsidP="006D4986">
      <w:pPr>
        <w:pStyle w:val="ListParagraph"/>
        <w:numPr>
          <w:ilvl w:val="0"/>
          <w:numId w:val="3"/>
        </w:numPr>
        <w:rPr>
          <w:lang w:val="en-AU"/>
        </w:rPr>
      </w:pPr>
      <w:r>
        <w:rPr>
          <w:lang w:val="en-AU"/>
        </w:rPr>
        <w:lastRenderedPageBreak/>
        <w:t xml:space="preserve">The Researcher(s) added </w:t>
      </w:r>
      <w:r w:rsidR="00AA1A37">
        <w:rPr>
          <w:lang w:val="en-AU"/>
        </w:rPr>
        <w:t>they are</w:t>
      </w:r>
      <w:r>
        <w:rPr>
          <w:lang w:val="en-AU"/>
        </w:rPr>
        <w:t xml:space="preserve"> also adding smell and taste to th</w:t>
      </w:r>
      <w:r w:rsidR="00AA1A37">
        <w:rPr>
          <w:lang w:val="en-AU"/>
        </w:rPr>
        <w:t xml:space="preserve">ose having IV treatment feeding, as a sub study, </w:t>
      </w:r>
      <w:r>
        <w:rPr>
          <w:lang w:val="en-AU"/>
        </w:rPr>
        <w:t xml:space="preserve">by breast milk being added to cotton buds and wiped on </w:t>
      </w:r>
      <w:r w:rsidR="00AA1A37">
        <w:rPr>
          <w:lang w:val="en-AU"/>
        </w:rPr>
        <w:t>the baby’s</w:t>
      </w:r>
      <w:r>
        <w:rPr>
          <w:lang w:val="en-AU"/>
        </w:rPr>
        <w:t xml:space="preserve"> face</w:t>
      </w:r>
      <w:r w:rsidR="00AA1A37">
        <w:rPr>
          <w:lang w:val="en-AU"/>
        </w:rPr>
        <w:t xml:space="preserve"> and nose </w:t>
      </w:r>
      <w:r>
        <w:rPr>
          <w:lang w:val="en-AU"/>
        </w:rPr>
        <w:t xml:space="preserve">prior to feed. </w:t>
      </w:r>
    </w:p>
    <w:p w14:paraId="7679309A" w14:textId="77777777" w:rsidR="006D4986" w:rsidRDefault="006D4986" w:rsidP="006D4986">
      <w:pPr>
        <w:pStyle w:val="ListParagraph"/>
        <w:numPr>
          <w:ilvl w:val="0"/>
          <w:numId w:val="3"/>
        </w:numPr>
        <w:rPr>
          <w:lang w:val="en-AU"/>
        </w:rPr>
      </w:pPr>
      <w:r>
        <w:rPr>
          <w:lang w:val="en-AU"/>
        </w:rPr>
        <w:t xml:space="preserve">The Researcher(s) confirmed no samples sent overseas. Samples are stool and saliva. </w:t>
      </w:r>
    </w:p>
    <w:p w14:paraId="224A8D11" w14:textId="77777777" w:rsidR="006D4986" w:rsidRDefault="006D4986" w:rsidP="006D4986">
      <w:pPr>
        <w:pStyle w:val="ListParagraph"/>
        <w:numPr>
          <w:ilvl w:val="0"/>
          <w:numId w:val="3"/>
        </w:numPr>
        <w:rPr>
          <w:lang w:val="en-AU"/>
        </w:rPr>
      </w:pPr>
      <w:r>
        <w:rPr>
          <w:lang w:val="en-AU"/>
        </w:rPr>
        <w:t xml:space="preserve">Confirmed no samples stored beyond duration of study. </w:t>
      </w:r>
    </w:p>
    <w:p w14:paraId="2112883D" w14:textId="2099ECB3" w:rsidR="006D4986" w:rsidRDefault="006D4986" w:rsidP="006D4986">
      <w:pPr>
        <w:pStyle w:val="ListParagraph"/>
        <w:numPr>
          <w:ilvl w:val="0"/>
          <w:numId w:val="3"/>
        </w:numPr>
        <w:rPr>
          <w:lang w:val="en-AU"/>
        </w:rPr>
      </w:pPr>
      <w:r>
        <w:rPr>
          <w:lang w:val="en-AU"/>
        </w:rPr>
        <w:t xml:space="preserve">The Committee </w:t>
      </w:r>
      <w:r w:rsidR="002C05A5">
        <w:rPr>
          <w:lang w:val="en-AU"/>
        </w:rPr>
        <w:t>queried the</w:t>
      </w:r>
      <w:r>
        <w:rPr>
          <w:lang w:val="en-AU"/>
        </w:rPr>
        <w:t xml:space="preserve"> consenting process, noting</w:t>
      </w:r>
      <w:r w:rsidR="002C05A5">
        <w:rPr>
          <w:lang w:val="en-AU"/>
        </w:rPr>
        <w:t xml:space="preserve"> the</w:t>
      </w:r>
      <w:r>
        <w:rPr>
          <w:lang w:val="en-AU"/>
        </w:rPr>
        <w:t xml:space="preserve"> acute conte</w:t>
      </w:r>
      <w:r w:rsidR="002C05A5">
        <w:rPr>
          <w:lang w:val="en-AU"/>
        </w:rPr>
        <w:t>xt. The Researcher(s) stated they will try in all cases</w:t>
      </w:r>
      <w:r>
        <w:rPr>
          <w:lang w:val="en-AU"/>
        </w:rPr>
        <w:t xml:space="preserve"> to speak to mothers before </w:t>
      </w:r>
      <w:r w:rsidR="002C05A5">
        <w:rPr>
          <w:lang w:val="en-AU"/>
        </w:rPr>
        <w:t xml:space="preserve">they </w:t>
      </w:r>
      <w:r>
        <w:rPr>
          <w:lang w:val="en-AU"/>
        </w:rPr>
        <w:t xml:space="preserve">go into </w:t>
      </w:r>
      <w:r w:rsidR="000F4F3C">
        <w:rPr>
          <w:lang w:val="en-AU"/>
        </w:rPr>
        <w:t>labour</w:t>
      </w:r>
      <w:r w:rsidR="002C05A5">
        <w:rPr>
          <w:lang w:val="en-AU"/>
        </w:rPr>
        <w:t>, adding s</w:t>
      </w:r>
      <w:r>
        <w:rPr>
          <w:lang w:val="en-AU"/>
        </w:rPr>
        <w:t>ome</w:t>
      </w:r>
      <w:r w:rsidR="002C05A5">
        <w:rPr>
          <w:lang w:val="en-AU"/>
        </w:rPr>
        <w:t xml:space="preserve"> potential participants can give consent before labour due to pre-admission.</w:t>
      </w:r>
      <w:r>
        <w:rPr>
          <w:lang w:val="en-AU"/>
        </w:rPr>
        <w:t xml:space="preserve"> </w:t>
      </w:r>
    </w:p>
    <w:p w14:paraId="5F015570" w14:textId="1044FA01" w:rsidR="006D4986" w:rsidRPr="00727B95" w:rsidRDefault="002C05A5" w:rsidP="006D4986">
      <w:pPr>
        <w:pStyle w:val="ListParagraph"/>
        <w:numPr>
          <w:ilvl w:val="0"/>
          <w:numId w:val="3"/>
        </w:numPr>
        <w:rPr>
          <w:lang w:val="en-AU"/>
        </w:rPr>
      </w:pPr>
      <w:r>
        <w:rPr>
          <w:lang w:val="en-AU"/>
        </w:rPr>
        <w:t xml:space="preserve">The Researcher(s) explained that there was a cohort who </w:t>
      </w:r>
      <w:r w:rsidRPr="00727B95">
        <w:rPr>
          <w:lang w:val="en-AU"/>
        </w:rPr>
        <w:t>delivers</w:t>
      </w:r>
      <w:r w:rsidR="006D4986" w:rsidRPr="00727B95">
        <w:rPr>
          <w:lang w:val="en-AU"/>
        </w:rPr>
        <w:t xml:space="preserve"> very quickly, </w:t>
      </w:r>
      <w:r w:rsidRPr="00727B95">
        <w:rPr>
          <w:lang w:val="en-AU"/>
        </w:rPr>
        <w:t xml:space="preserve">as they come into hospital and are directed </w:t>
      </w:r>
      <w:r w:rsidR="006D4986" w:rsidRPr="00727B95">
        <w:rPr>
          <w:lang w:val="en-AU"/>
        </w:rPr>
        <w:t xml:space="preserve">straight to </w:t>
      </w:r>
      <w:r w:rsidRPr="00727B95">
        <w:rPr>
          <w:lang w:val="en-AU"/>
        </w:rPr>
        <w:t xml:space="preserve">the </w:t>
      </w:r>
      <w:r w:rsidR="006D4986" w:rsidRPr="00727B95">
        <w:rPr>
          <w:lang w:val="en-AU"/>
        </w:rPr>
        <w:t xml:space="preserve">delivery suite. </w:t>
      </w:r>
      <w:r w:rsidRPr="00727B95">
        <w:rPr>
          <w:lang w:val="en-AU"/>
        </w:rPr>
        <w:t>The Researcher(s) felt it was n</w:t>
      </w:r>
      <w:r w:rsidR="006D4986" w:rsidRPr="00727B95">
        <w:rPr>
          <w:lang w:val="en-AU"/>
        </w:rPr>
        <w:t>ot appropriate to talk to</w:t>
      </w:r>
      <w:r w:rsidRPr="00727B95">
        <w:rPr>
          <w:lang w:val="en-AU"/>
        </w:rPr>
        <w:t xml:space="preserve"> this group before delivery, however </w:t>
      </w:r>
      <w:r w:rsidR="0090448B" w:rsidRPr="00727B95">
        <w:rPr>
          <w:lang w:val="en-AU"/>
        </w:rPr>
        <w:t xml:space="preserve">they </w:t>
      </w:r>
      <w:r w:rsidRPr="00727B95">
        <w:rPr>
          <w:lang w:val="en-AU"/>
        </w:rPr>
        <w:t xml:space="preserve">will seek consent </w:t>
      </w:r>
      <w:r w:rsidR="006D4986" w:rsidRPr="00727B95">
        <w:rPr>
          <w:lang w:val="en-AU"/>
        </w:rPr>
        <w:t xml:space="preserve">after </w:t>
      </w:r>
      <w:r w:rsidR="00676817" w:rsidRPr="00727B95">
        <w:rPr>
          <w:lang w:val="en-AU"/>
        </w:rPr>
        <w:t>their baby had been</w:t>
      </w:r>
      <w:r w:rsidR="006D4986" w:rsidRPr="00727B95">
        <w:rPr>
          <w:lang w:val="en-AU"/>
        </w:rPr>
        <w:t xml:space="preserve"> born. </w:t>
      </w:r>
      <w:r w:rsidR="00676817" w:rsidRPr="00727B95">
        <w:rPr>
          <w:lang w:val="en-AU"/>
        </w:rPr>
        <w:t>In these cases families are giv</w:t>
      </w:r>
      <w:r w:rsidR="006D4986" w:rsidRPr="00727B95">
        <w:rPr>
          <w:lang w:val="en-AU"/>
        </w:rPr>
        <w:t>e</w:t>
      </w:r>
      <w:r w:rsidR="00676817" w:rsidRPr="00727B95">
        <w:rPr>
          <w:lang w:val="en-AU"/>
        </w:rPr>
        <w:t>n</w:t>
      </w:r>
      <w:r w:rsidR="006D4986" w:rsidRPr="00727B95">
        <w:rPr>
          <w:lang w:val="en-AU"/>
        </w:rPr>
        <w:t xml:space="preserve"> time to discuss with family </w:t>
      </w:r>
      <w:r w:rsidR="00676817" w:rsidRPr="00727B95">
        <w:rPr>
          <w:lang w:val="en-AU"/>
        </w:rPr>
        <w:t xml:space="preserve">or whanau. This </w:t>
      </w:r>
      <w:r w:rsidR="007B1110" w:rsidRPr="00727B95">
        <w:rPr>
          <w:lang w:val="en-AU"/>
        </w:rPr>
        <w:t>period</w:t>
      </w:r>
      <w:r w:rsidR="00676817" w:rsidRPr="00727B95">
        <w:rPr>
          <w:lang w:val="en-AU"/>
        </w:rPr>
        <w:t xml:space="preserve"> is about 24 hours. The Researcher(s) then come back to the family and seek their consent. Anecdotally, t</w:t>
      </w:r>
      <w:r w:rsidR="006D4986" w:rsidRPr="00727B95">
        <w:rPr>
          <w:lang w:val="en-AU"/>
        </w:rPr>
        <w:t>his</w:t>
      </w:r>
      <w:r w:rsidR="00676817" w:rsidRPr="00727B95">
        <w:rPr>
          <w:lang w:val="en-AU"/>
        </w:rPr>
        <w:t xml:space="preserve"> method</w:t>
      </w:r>
      <w:r w:rsidR="006D4986" w:rsidRPr="00727B95">
        <w:rPr>
          <w:lang w:val="en-AU"/>
        </w:rPr>
        <w:t xml:space="preserve"> works effectively, </w:t>
      </w:r>
      <w:r w:rsidR="00676817" w:rsidRPr="00727B95">
        <w:rPr>
          <w:lang w:val="en-AU"/>
        </w:rPr>
        <w:t>and balances respect for the family as well as the acute nature of feeding.</w:t>
      </w:r>
      <w:r w:rsidR="006D4986" w:rsidRPr="00727B95">
        <w:rPr>
          <w:lang w:val="en-AU"/>
        </w:rPr>
        <w:t xml:space="preserve"> </w:t>
      </w:r>
    </w:p>
    <w:p w14:paraId="51379C41" w14:textId="02B22B1C" w:rsidR="006D4986" w:rsidRPr="00727B95" w:rsidRDefault="006D4986" w:rsidP="006D4986">
      <w:pPr>
        <w:pStyle w:val="ListParagraph"/>
        <w:numPr>
          <w:ilvl w:val="0"/>
          <w:numId w:val="3"/>
        </w:numPr>
        <w:rPr>
          <w:lang w:val="en-AU"/>
        </w:rPr>
      </w:pPr>
      <w:r w:rsidRPr="00727B95">
        <w:rPr>
          <w:lang w:val="en-AU"/>
        </w:rPr>
        <w:t>The Researcher(s) note</w:t>
      </w:r>
      <w:r w:rsidR="0090448B" w:rsidRPr="00727B95">
        <w:rPr>
          <w:lang w:val="en-AU"/>
        </w:rPr>
        <w:t>d it was</w:t>
      </w:r>
      <w:r w:rsidRPr="00727B95">
        <w:rPr>
          <w:lang w:val="en-AU"/>
        </w:rPr>
        <w:t xml:space="preserve"> impor</w:t>
      </w:r>
      <w:r w:rsidR="00676817" w:rsidRPr="00727B95">
        <w:rPr>
          <w:lang w:val="en-AU"/>
        </w:rPr>
        <w:t>tant not to exclude this group of women, who</w:t>
      </w:r>
      <w:r w:rsidR="007B1110">
        <w:rPr>
          <w:lang w:val="en-AU"/>
        </w:rPr>
        <w:t>se babies</w:t>
      </w:r>
      <w:r w:rsidR="00676817" w:rsidRPr="00727B95">
        <w:rPr>
          <w:lang w:val="en-AU"/>
        </w:rPr>
        <w:t xml:space="preserve"> may have particular feeding needs.</w:t>
      </w:r>
    </w:p>
    <w:p w14:paraId="5D723909" w14:textId="18CA042E" w:rsidR="006D4986" w:rsidRDefault="006D4986" w:rsidP="006D4986">
      <w:pPr>
        <w:pStyle w:val="ListParagraph"/>
        <w:numPr>
          <w:ilvl w:val="0"/>
          <w:numId w:val="3"/>
        </w:numPr>
        <w:rPr>
          <w:lang w:val="en-AU"/>
        </w:rPr>
      </w:pPr>
      <w:r>
        <w:rPr>
          <w:lang w:val="en-AU"/>
        </w:rPr>
        <w:t xml:space="preserve">The Committee </w:t>
      </w:r>
      <w:r w:rsidR="00676817">
        <w:rPr>
          <w:lang w:val="en-AU"/>
        </w:rPr>
        <w:t>queried if there was a potential conflict of interest if the individual’s treating physician was also the recruiting researcher.</w:t>
      </w:r>
      <w:r>
        <w:rPr>
          <w:lang w:val="en-AU"/>
        </w:rPr>
        <w:t xml:space="preserve"> The Researcher(s) stated often</w:t>
      </w:r>
      <w:r w:rsidR="00676817">
        <w:rPr>
          <w:lang w:val="en-AU"/>
        </w:rPr>
        <w:t xml:space="preserve"> the recruiting individual was a clinical fellow or part of the research team, though acknowledged i</w:t>
      </w:r>
      <w:r>
        <w:rPr>
          <w:lang w:val="en-AU"/>
        </w:rPr>
        <w:t xml:space="preserve">t could be </w:t>
      </w:r>
      <w:r w:rsidR="00676817">
        <w:rPr>
          <w:lang w:val="en-AU"/>
        </w:rPr>
        <w:t xml:space="preserve">an </w:t>
      </w:r>
      <w:r>
        <w:rPr>
          <w:lang w:val="en-AU"/>
        </w:rPr>
        <w:t xml:space="preserve">attending consultant on occasion, though past experience </w:t>
      </w:r>
      <w:r w:rsidR="00676817">
        <w:rPr>
          <w:lang w:val="en-AU"/>
        </w:rPr>
        <w:t xml:space="preserve">suggests the conflict is managed as they will not approach if there is a medical reason not to recruit, and that participation is voluntary and the arms are in equipoise. </w:t>
      </w:r>
    </w:p>
    <w:p w14:paraId="0202FCCB" w14:textId="7ECC039E" w:rsidR="006D4986" w:rsidRDefault="006D4986" w:rsidP="006D4986">
      <w:pPr>
        <w:pStyle w:val="ListParagraph"/>
        <w:numPr>
          <w:ilvl w:val="0"/>
          <w:numId w:val="3"/>
        </w:numPr>
        <w:rPr>
          <w:lang w:val="en-AU"/>
        </w:rPr>
      </w:pPr>
      <w:r>
        <w:rPr>
          <w:lang w:val="en-AU"/>
        </w:rPr>
        <w:t xml:space="preserve">The Researcher(s) explain other studies have reviewed </w:t>
      </w:r>
      <w:r w:rsidR="00676817">
        <w:rPr>
          <w:lang w:val="en-AU"/>
        </w:rPr>
        <w:t xml:space="preserve">the </w:t>
      </w:r>
      <w:r>
        <w:rPr>
          <w:lang w:val="en-AU"/>
        </w:rPr>
        <w:t>consenting process</w:t>
      </w:r>
      <w:r w:rsidR="00676817">
        <w:rPr>
          <w:lang w:val="en-AU"/>
        </w:rPr>
        <w:t xml:space="preserve"> used in this study and</w:t>
      </w:r>
      <w:r>
        <w:rPr>
          <w:lang w:val="en-AU"/>
        </w:rPr>
        <w:t xml:space="preserve"> none</w:t>
      </w:r>
      <w:r w:rsidR="00676817">
        <w:rPr>
          <w:lang w:val="en-AU"/>
        </w:rPr>
        <w:t xml:space="preserve"> of the respondents have raised a </w:t>
      </w:r>
      <w:r>
        <w:rPr>
          <w:lang w:val="en-AU"/>
        </w:rPr>
        <w:t xml:space="preserve">problem with </w:t>
      </w:r>
      <w:r w:rsidR="00676817">
        <w:rPr>
          <w:lang w:val="en-AU"/>
        </w:rPr>
        <w:t>the proposed process (in particular of</w:t>
      </w:r>
      <w:r>
        <w:rPr>
          <w:lang w:val="en-AU"/>
        </w:rPr>
        <w:t xml:space="preserve"> those who decline). </w:t>
      </w:r>
    </w:p>
    <w:p w14:paraId="344A5977" w14:textId="091FFC9A" w:rsidR="00676817" w:rsidRPr="00676817" w:rsidRDefault="00676817" w:rsidP="00676817">
      <w:pPr>
        <w:pStyle w:val="ListParagraph"/>
        <w:numPr>
          <w:ilvl w:val="0"/>
          <w:numId w:val="3"/>
        </w:numPr>
        <w:rPr>
          <w:lang w:val="en-AU"/>
        </w:rPr>
      </w:pPr>
      <w:r>
        <w:rPr>
          <w:lang w:val="en-AU"/>
        </w:rPr>
        <w:t xml:space="preserve">The Committee asked about Maori children who are preterm, in terms of prevalence. The </w:t>
      </w:r>
      <w:r w:rsidRPr="00727B95">
        <w:rPr>
          <w:lang w:val="en-AU"/>
        </w:rPr>
        <w:t xml:space="preserve">Researcher(s) stated that </w:t>
      </w:r>
      <w:r w:rsidR="006D4986" w:rsidRPr="00727B95">
        <w:rPr>
          <w:lang w:val="en-AU"/>
        </w:rPr>
        <w:t xml:space="preserve">Maori </w:t>
      </w:r>
      <w:r w:rsidRPr="00727B95">
        <w:rPr>
          <w:lang w:val="en-AU"/>
        </w:rPr>
        <w:t xml:space="preserve">experience an </w:t>
      </w:r>
      <w:r w:rsidR="006D4986" w:rsidRPr="00727B95">
        <w:rPr>
          <w:lang w:val="en-AU"/>
        </w:rPr>
        <w:t xml:space="preserve">increase </w:t>
      </w:r>
      <w:r w:rsidRPr="00727B95">
        <w:rPr>
          <w:lang w:val="en-AU"/>
        </w:rPr>
        <w:t xml:space="preserve">of </w:t>
      </w:r>
      <w:r w:rsidR="006D4986" w:rsidRPr="00727B95">
        <w:rPr>
          <w:lang w:val="en-AU"/>
        </w:rPr>
        <w:t xml:space="preserve">preterm </w:t>
      </w:r>
      <w:r w:rsidRPr="00727B95">
        <w:rPr>
          <w:lang w:val="en-AU"/>
        </w:rPr>
        <w:t xml:space="preserve">babies at about </w:t>
      </w:r>
      <w:r w:rsidR="0090448B" w:rsidRPr="00727B95">
        <w:rPr>
          <w:lang w:val="en-AU"/>
        </w:rPr>
        <w:t>0</w:t>
      </w:r>
      <w:r w:rsidRPr="00727B95">
        <w:rPr>
          <w:lang w:val="en-AU"/>
        </w:rPr>
        <w:t xml:space="preserve">.5 percent </w:t>
      </w:r>
      <w:r w:rsidR="0090448B" w:rsidRPr="00727B95">
        <w:rPr>
          <w:lang w:val="en-AU"/>
        </w:rPr>
        <w:t>compared to</w:t>
      </w:r>
      <w:r w:rsidRPr="00727B95">
        <w:rPr>
          <w:lang w:val="en-AU"/>
        </w:rPr>
        <w:t xml:space="preserve"> non</w:t>
      </w:r>
      <w:r>
        <w:rPr>
          <w:lang w:val="en-AU"/>
        </w:rPr>
        <w:t>-Maori</w:t>
      </w:r>
      <w:r w:rsidR="006D4986">
        <w:rPr>
          <w:lang w:val="en-AU"/>
        </w:rPr>
        <w:t xml:space="preserve">. </w:t>
      </w:r>
    </w:p>
    <w:p w14:paraId="5A72642A" w14:textId="7CC41FA2" w:rsidR="00676817" w:rsidRDefault="00676817" w:rsidP="00676817">
      <w:pPr>
        <w:numPr>
          <w:ilvl w:val="0"/>
          <w:numId w:val="3"/>
        </w:numPr>
        <w:rPr>
          <w:rFonts w:cs="Arial"/>
          <w:color w:val="000000"/>
          <w:szCs w:val="22"/>
          <w:lang w:val="en-AU" w:eastAsia="en-NZ"/>
        </w:rPr>
      </w:pPr>
      <w:r>
        <w:rPr>
          <w:rFonts w:cs="Arial"/>
          <w:color w:val="000000"/>
          <w:szCs w:val="22"/>
          <w:lang w:val="en-AU" w:eastAsia="en-NZ"/>
        </w:rPr>
        <w:t>The Researcher(s) stated they consult with Maori research advisor at ADHB and Waitemata, as well as with Auckland University.</w:t>
      </w:r>
      <w:r w:rsidR="00654C8D">
        <w:rPr>
          <w:rFonts w:cs="Arial"/>
          <w:color w:val="000000"/>
          <w:szCs w:val="22"/>
          <w:lang w:val="en-AU" w:eastAsia="en-NZ"/>
        </w:rPr>
        <w:t xml:space="preserve"> The Researcher(s) explained that they have Maori research nurses who both help with recruitment as well as playing a</w:t>
      </w:r>
      <w:r>
        <w:rPr>
          <w:rFonts w:cs="Arial"/>
          <w:color w:val="000000"/>
          <w:szCs w:val="22"/>
          <w:lang w:val="en-AU" w:eastAsia="en-NZ"/>
        </w:rPr>
        <w:t xml:space="preserve"> big part in </w:t>
      </w:r>
      <w:r w:rsidR="00654C8D">
        <w:rPr>
          <w:rFonts w:cs="Arial"/>
          <w:color w:val="000000"/>
          <w:szCs w:val="22"/>
          <w:lang w:val="en-AU" w:eastAsia="en-NZ"/>
        </w:rPr>
        <w:t xml:space="preserve">the </w:t>
      </w:r>
      <w:r>
        <w:rPr>
          <w:rFonts w:cs="Arial"/>
          <w:color w:val="000000"/>
          <w:szCs w:val="22"/>
          <w:lang w:val="en-AU" w:eastAsia="en-NZ"/>
        </w:rPr>
        <w:t xml:space="preserve">follow up phase. </w:t>
      </w:r>
      <w:r w:rsidR="00654C8D">
        <w:rPr>
          <w:rFonts w:cs="Arial"/>
          <w:color w:val="000000"/>
          <w:szCs w:val="22"/>
          <w:lang w:val="en-AU" w:eastAsia="en-NZ"/>
        </w:rPr>
        <w:t>The Researcher(s) added p</w:t>
      </w:r>
      <w:r>
        <w:rPr>
          <w:rFonts w:cs="Arial"/>
          <w:color w:val="000000"/>
          <w:szCs w:val="22"/>
          <w:lang w:val="en-AU" w:eastAsia="en-NZ"/>
        </w:rPr>
        <w:t xml:space="preserve">rior </w:t>
      </w:r>
      <w:r w:rsidR="00654C8D">
        <w:rPr>
          <w:rFonts w:cs="Arial"/>
          <w:color w:val="000000"/>
          <w:szCs w:val="22"/>
          <w:lang w:val="en-AU" w:eastAsia="en-NZ"/>
        </w:rPr>
        <w:t xml:space="preserve">research </w:t>
      </w:r>
      <w:r>
        <w:rPr>
          <w:rFonts w:cs="Arial"/>
          <w:color w:val="000000"/>
          <w:szCs w:val="22"/>
          <w:lang w:val="en-AU" w:eastAsia="en-NZ"/>
        </w:rPr>
        <w:t xml:space="preserve">experience in this context show no difference in recruitment rates between ethnicities. </w:t>
      </w:r>
    </w:p>
    <w:p w14:paraId="65788AA3" w14:textId="77777777" w:rsidR="00141EFF" w:rsidRPr="00737C5A" w:rsidRDefault="00141EFF" w:rsidP="00141EFF">
      <w:pPr>
        <w:pStyle w:val="ListParagraph"/>
        <w:spacing w:before="80" w:after="80"/>
        <w:rPr>
          <w:rFonts w:cs="Arial"/>
          <w:szCs w:val="22"/>
          <w:lang w:val="en-AU"/>
        </w:rPr>
      </w:pPr>
    </w:p>
    <w:p w14:paraId="5C6B778D" w14:textId="77777777" w:rsidR="00141EFF" w:rsidRPr="00737C5A" w:rsidRDefault="00141EFF" w:rsidP="00141EFF">
      <w:pPr>
        <w:spacing w:before="80" w:after="80"/>
        <w:rPr>
          <w:rFonts w:cs="Arial"/>
          <w:szCs w:val="22"/>
          <w:lang w:val="en-AU"/>
        </w:rPr>
      </w:pPr>
      <w:r w:rsidRPr="00737C5A">
        <w:rPr>
          <w:rFonts w:cs="Arial"/>
          <w:szCs w:val="22"/>
          <w:lang w:val="en-AU"/>
        </w:rPr>
        <w:t xml:space="preserve">The Committee requested the following changes to the Participant Information Sheet and Consent Form: </w:t>
      </w:r>
    </w:p>
    <w:p w14:paraId="21D646C6" w14:textId="77777777" w:rsidR="00141EFF" w:rsidRPr="00737C5A" w:rsidRDefault="00141EFF" w:rsidP="00141EFF">
      <w:pPr>
        <w:spacing w:before="80" w:after="80"/>
        <w:rPr>
          <w:rFonts w:cs="Arial"/>
          <w:szCs w:val="22"/>
          <w:lang w:val="en-AU"/>
        </w:rPr>
      </w:pPr>
    </w:p>
    <w:p w14:paraId="3465D8A5" w14:textId="77777777" w:rsidR="00141EFF" w:rsidRPr="00676817" w:rsidRDefault="00F20D38" w:rsidP="006D4986">
      <w:pPr>
        <w:pStyle w:val="ListParagraph"/>
        <w:numPr>
          <w:ilvl w:val="0"/>
          <w:numId w:val="3"/>
        </w:numPr>
        <w:spacing w:before="80" w:after="80"/>
        <w:rPr>
          <w:rFonts w:cs="Arial"/>
          <w:lang w:val="en-AU"/>
        </w:rPr>
      </w:pPr>
      <w:r w:rsidRPr="00737C5A">
        <w:rPr>
          <w:rFonts w:cs="Arial"/>
          <w:szCs w:val="22"/>
          <w:lang w:val="en-AU"/>
        </w:rPr>
        <w:t xml:space="preserve">The Committee noted that it is not </w:t>
      </w:r>
      <w:r w:rsidRPr="00737C5A">
        <w:rPr>
          <w:rFonts w:cs="Arial"/>
          <w:color w:val="000000"/>
          <w:szCs w:val="22"/>
          <w:lang w:val="en-AU" w:eastAsia="en-NZ"/>
        </w:rPr>
        <w:t>very clear in participant documentation that there are 8 factor groups - maybe add a table (like the one in the protocol) or some better explanation of this for participants.</w:t>
      </w:r>
    </w:p>
    <w:p w14:paraId="35603849" w14:textId="0C8567FA" w:rsidR="00676817" w:rsidRPr="004C1823" w:rsidRDefault="00676817" w:rsidP="004C1823">
      <w:pPr>
        <w:numPr>
          <w:ilvl w:val="0"/>
          <w:numId w:val="3"/>
        </w:numPr>
        <w:rPr>
          <w:rFonts w:cs="Arial"/>
          <w:color w:val="000000"/>
          <w:szCs w:val="22"/>
          <w:lang w:val="en-AU" w:eastAsia="en-NZ"/>
        </w:rPr>
      </w:pPr>
      <w:r>
        <w:rPr>
          <w:rFonts w:cs="Arial"/>
          <w:color w:val="000000"/>
          <w:szCs w:val="22"/>
          <w:lang w:val="en-AU" w:eastAsia="en-NZ"/>
        </w:rPr>
        <w:t xml:space="preserve">The Committee noted that the Health Research Council </w:t>
      </w:r>
      <w:r w:rsidRPr="00737C5A">
        <w:rPr>
          <w:rFonts w:cs="Arial"/>
          <w:color w:val="000000"/>
          <w:szCs w:val="22"/>
          <w:lang w:val="en-AU" w:eastAsia="en-NZ"/>
        </w:rPr>
        <w:t>reviewers noted that maternal environment doesn't seem to have been included in measures as a confounder</w:t>
      </w:r>
      <w:r>
        <w:rPr>
          <w:rFonts w:cs="Arial"/>
          <w:color w:val="000000"/>
          <w:szCs w:val="22"/>
          <w:lang w:val="en-AU" w:eastAsia="en-NZ"/>
        </w:rPr>
        <w:t xml:space="preserve">, and asked about the collection of health information collected. The Researcher(s) stated </w:t>
      </w:r>
      <w:r w:rsidR="0090448B" w:rsidRPr="00727B95">
        <w:rPr>
          <w:rFonts w:cs="Arial"/>
          <w:szCs w:val="22"/>
          <w:lang w:val="en-AU" w:eastAsia="en-NZ"/>
        </w:rPr>
        <w:t>they</w:t>
      </w:r>
      <w:r w:rsidRPr="00727B95">
        <w:rPr>
          <w:rFonts w:cs="Arial"/>
          <w:szCs w:val="22"/>
          <w:lang w:val="en-AU" w:eastAsia="en-NZ"/>
        </w:rPr>
        <w:t xml:space="preserve"> are looking at these variables. The Committee requested that if health information was to</w:t>
      </w:r>
      <w:r w:rsidRPr="004C1823">
        <w:rPr>
          <w:rFonts w:cs="Arial"/>
          <w:color w:val="000000"/>
          <w:szCs w:val="22"/>
          <w:lang w:val="en-AU" w:eastAsia="en-NZ"/>
        </w:rPr>
        <w:t xml:space="preserve"> be used it should be clearly stated in the Participant Information Sheet.</w:t>
      </w:r>
    </w:p>
    <w:p w14:paraId="0842A722" w14:textId="0C5C12B8" w:rsidR="00141EFF" w:rsidRPr="004C1823" w:rsidRDefault="00F20D38" w:rsidP="00141EFF">
      <w:pPr>
        <w:numPr>
          <w:ilvl w:val="0"/>
          <w:numId w:val="3"/>
        </w:numPr>
        <w:rPr>
          <w:rFonts w:cs="Arial"/>
          <w:color w:val="000000"/>
          <w:szCs w:val="22"/>
          <w:lang w:val="en-AU" w:eastAsia="en-NZ"/>
        </w:rPr>
      </w:pPr>
      <w:r w:rsidRPr="004C1823">
        <w:rPr>
          <w:rFonts w:cs="Arial"/>
          <w:color w:val="000000"/>
          <w:szCs w:val="22"/>
          <w:lang w:val="en-AU" w:eastAsia="en-NZ"/>
        </w:rPr>
        <w:t>Remov</w:t>
      </w:r>
      <w:r w:rsidR="004C1823" w:rsidRPr="004C1823">
        <w:rPr>
          <w:rFonts w:cs="Arial"/>
          <w:color w:val="000000"/>
          <w:szCs w:val="22"/>
          <w:lang w:val="en-AU" w:eastAsia="en-NZ"/>
        </w:rPr>
        <w:t>e non-optional yes or no statements from the consent form.</w:t>
      </w:r>
    </w:p>
    <w:p w14:paraId="00127D0D" w14:textId="11A6A974" w:rsidR="00F20D38" w:rsidRPr="00737C5A" w:rsidRDefault="00F20D38" w:rsidP="006D4986">
      <w:pPr>
        <w:numPr>
          <w:ilvl w:val="0"/>
          <w:numId w:val="3"/>
        </w:numPr>
        <w:rPr>
          <w:rFonts w:ascii="Calibri" w:hAnsi="Calibri"/>
          <w:color w:val="000000"/>
          <w:szCs w:val="22"/>
          <w:lang w:val="en-AU" w:eastAsia="en-NZ"/>
        </w:rPr>
      </w:pPr>
      <w:r w:rsidRPr="004C1823">
        <w:rPr>
          <w:rFonts w:cs="Arial"/>
          <w:color w:val="000000"/>
          <w:szCs w:val="22"/>
          <w:lang w:val="en-AU" w:eastAsia="en-NZ"/>
        </w:rPr>
        <w:t>Needs a bit more info on the tests on the sample, where samples are kept (ie going overseas?) and how long for</w:t>
      </w:r>
      <w:r w:rsidR="004C1823">
        <w:rPr>
          <w:rFonts w:ascii="Calibri" w:hAnsi="Calibri"/>
          <w:color w:val="000000"/>
          <w:szCs w:val="22"/>
          <w:lang w:val="en-AU" w:eastAsia="en-NZ"/>
        </w:rPr>
        <w:t>.</w:t>
      </w:r>
    </w:p>
    <w:p w14:paraId="605409F4" w14:textId="5F1C120A" w:rsidR="00794DAE" w:rsidRDefault="00794DAE">
      <w:pPr>
        <w:rPr>
          <w:color w:val="FF0000"/>
          <w:lang w:val="en-AU"/>
        </w:rPr>
      </w:pPr>
      <w:r>
        <w:rPr>
          <w:color w:val="FF0000"/>
          <w:lang w:val="en-AU"/>
        </w:rPr>
        <w:br w:type="page"/>
      </w:r>
    </w:p>
    <w:p w14:paraId="52ECF8D3" w14:textId="77777777" w:rsidR="00E24E77" w:rsidRPr="00737C5A" w:rsidRDefault="00E24E77" w:rsidP="00E24E77">
      <w:pPr>
        <w:rPr>
          <w:color w:val="FF0000"/>
          <w:lang w:val="en-AU"/>
        </w:rPr>
      </w:pPr>
    </w:p>
    <w:p w14:paraId="130EB242" w14:textId="77777777" w:rsidR="00E24E77" w:rsidRPr="004C1823" w:rsidRDefault="00E24E77" w:rsidP="00E24E77">
      <w:pPr>
        <w:rPr>
          <w:u w:val="single"/>
          <w:lang w:val="en-AU"/>
        </w:rPr>
      </w:pPr>
      <w:r w:rsidRPr="00737C5A">
        <w:rPr>
          <w:u w:val="single"/>
          <w:lang w:val="en-AU"/>
        </w:rPr>
        <w:t xml:space="preserve">Decision </w:t>
      </w:r>
    </w:p>
    <w:p w14:paraId="35D93C35" w14:textId="77777777" w:rsidR="00E24E77" w:rsidRPr="004C1823" w:rsidRDefault="00E24E77" w:rsidP="00E24E77">
      <w:pPr>
        <w:rPr>
          <w:lang w:val="en-AU"/>
        </w:rPr>
      </w:pPr>
    </w:p>
    <w:p w14:paraId="69E799DD" w14:textId="684BC287" w:rsidR="00E24E77" w:rsidRPr="004C1823" w:rsidRDefault="00E24E77" w:rsidP="00E24E77">
      <w:pPr>
        <w:rPr>
          <w:lang w:val="en-AU"/>
        </w:rPr>
      </w:pPr>
      <w:r w:rsidRPr="004C1823">
        <w:rPr>
          <w:lang w:val="en-AU"/>
        </w:rPr>
        <w:t xml:space="preserve">This application was </w:t>
      </w:r>
      <w:r w:rsidRPr="004C1823">
        <w:rPr>
          <w:i/>
          <w:lang w:val="en-AU"/>
        </w:rPr>
        <w:t>approved</w:t>
      </w:r>
      <w:r w:rsidRPr="004C1823">
        <w:rPr>
          <w:lang w:val="en-AU"/>
        </w:rPr>
        <w:t xml:space="preserve"> by </w:t>
      </w:r>
      <w:r w:rsidRPr="004C1823">
        <w:rPr>
          <w:rFonts w:cs="Arial"/>
          <w:szCs w:val="22"/>
          <w:lang w:val="en-AU"/>
        </w:rPr>
        <w:t>consensus</w:t>
      </w:r>
      <w:r w:rsidR="004C1823">
        <w:rPr>
          <w:rFonts w:cs="Arial"/>
          <w:szCs w:val="22"/>
          <w:lang w:val="en-AU"/>
        </w:rPr>
        <w:t>, with non-standard conditions.</w:t>
      </w:r>
    </w:p>
    <w:p w14:paraId="7506A09A" w14:textId="77777777" w:rsidR="00E24E77" w:rsidRPr="00737C5A" w:rsidRDefault="00E24E77" w:rsidP="00E24E77">
      <w:pPr>
        <w:rPr>
          <w:color w:val="FF0000"/>
          <w:lang w:val="en-AU"/>
        </w:rPr>
      </w:pPr>
    </w:p>
    <w:p w14:paraId="370CF4F7" w14:textId="263C75C1" w:rsidR="00160915" w:rsidRPr="00737C5A" w:rsidRDefault="00141EFF">
      <w:pPr>
        <w:autoSpaceDE w:val="0"/>
        <w:autoSpaceDN w:val="0"/>
        <w:adjustRightInd w:val="0"/>
        <w:rPr>
          <w:lang w:val="en-AU"/>
        </w:rPr>
      </w:pPr>
      <w:r w:rsidRPr="00737C5A">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94DAE" w:rsidRPr="00737C5A" w14:paraId="34665E7F" w14:textId="77777777" w:rsidTr="00794DAE">
        <w:trPr>
          <w:trHeight w:val="280"/>
        </w:trPr>
        <w:tc>
          <w:tcPr>
            <w:tcW w:w="966" w:type="dxa"/>
            <w:tcBorders>
              <w:top w:val="nil"/>
              <w:left w:val="nil"/>
              <w:bottom w:val="nil"/>
              <w:right w:val="nil"/>
            </w:tcBorders>
          </w:tcPr>
          <w:p w14:paraId="071E76EF" w14:textId="77777777" w:rsidR="00794DAE" w:rsidRPr="00737C5A" w:rsidRDefault="00794DAE">
            <w:pPr>
              <w:autoSpaceDE w:val="0"/>
              <w:autoSpaceDN w:val="0"/>
              <w:adjustRightInd w:val="0"/>
              <w:rPr>
                <w:lang w:val="en-AU"/>
              </w:rPr>
            </w:pPr>
            <w:r w:rsidRPr="00737C5A">
              <w:rPr>
                <w:lang w:val="en-AU"/>
              </w:rPr>
              <w:lastRenderedPageBreak/>
              <w:t xml:space="preserve"> </w:t>
            </w:r>
            <w:r w:rsidRPr="00737C5A">
              <w:rPr>
                <w:b/>
                <w:lang w:val="en-AU"/>
              </w:rPr>
              <w:t xml:space="preserve">2 </w:t>
            </w:r>
            <w:r w:rsidRPr="00737C5A">
              <w:rPr>
                <w:lang w:val="en-AU"/>
              </w:rPr>
              <w:t xml:space="preserve"> </w:t>
            </w:r>
          </w:p>
        </w:tc>
        <w:tc>
          <w:tcPr>
            <w:tcW w:w="2575" w:type="dxa"/>
            <w:tcBorders>
              <w:top w:val="nil"/>
              <w:left w:val="nil"/>
              <w:bottom w:val="nil"/>
              <w:right w:val="nil"/>
            </w:tcBorders>
          </w:tcPr>
          <w:p w14:paraId="36C56213" w14:textId="77777777" w:rsidR="00794DAE" w:rsidRPr="00737C5A" w:rsidRDefault="00794DAE">
            <w:pPr>
              <w:autoSpaceDE w:val="0"/>
              <w:autoSpaceDN w:val="0"/>
              <w:adjustRightInd w:val="0"/>
              <w:rPr>
                <w:lang w:val="en-AU"/>
              </w:rPr>
            </w:pPr>
            <w:r w:rsidRPr="00737C5A">
              <w:rPr>
                <w:b/>
                <w:lang w:val="en-AU"/>
              </w:rPr>
              <w:t xml:space="preserve">Ethics ref: </w:t>
            </w:r>
            <w:r w:rsidRPr="00737C5A">
              <w:rPr>
                <w:lang w:val="en-AU"/>
              </w:rPr>
              <w:t xml:space="preserve"> </w:t>
            </w:r>
          </w:p>
        </w:tc>
        <w:tc>
          <w:tcPr>
            <w:tcW w:w="6459" w:type="dxa"/>
            <w:tcBorders>
              <w:top w:val="nil"/>
              <w:left w:val="nil"/>
              <w:bottom w:val="nil"/>
              <w:right w:val="nil"/>
            </w:tcBorders>
          </w:tcPr>
          <w:p w14:paraId="4D505608" w14:textId="77777777" w:rsidR="00794DAE" w:rsidRPr="00737C5A" w:rsidRDefault="00794DAE">
            <w:pPr>
              <w:autoSpaceDE w:val="0"/>
              <w:autoSpaceDN w:val="0"/>
              <w:adjustRightInd w:val="0"/>
              <w:rPr>
                <w:lang w:val="en-AU"/>
              </w:rPr>
            </w:pPr>
            <w:r w:rsidRPr="00737C5A">
              <w:rPr>
                <w:b/>
                <w:lang w:val="en-AU"/>
              </w:rPr>
              <w:t>16/NTA/89</w:t>
            </w:r>
            <w:r w:rsidRPr="00737C5A">
              <w:rPr>
                <w:lang w:val="en-AU"/>
              </w:rPr>
              <w:t xml:space="preserve"> </w:t>
            </w:r>
          </w:p>
        </w:tc>
      </w:tr>
      <w:tr w:rsidR="00794DAE" w:rsidRPr="00737C5A" w14:paraId="21CCDD75" w14:textId="77777777" w:rsidTr="00794DAE">
        <w:trPr>
          <w:trHeight w:val="280"/>
        </w:trPr>
        <w:tc>
          <w:tcPr>
            <w:tcW w:w="966" w:type="dxa"/>
            <w:tcBorders>
              <w:top w:val="nil"/>
              <w:left w:val="nil"/>
              <w:bottom w:val="nil"/>
              <w:right w:val="nil"/>
            </w:tcBorders>
          </w:tcPr>
          <w:p w14:paraId="56440474" w14:textId="77777777" w:rsidR="00794DAE" w:rsidRPr="00737C5A" w:rsidRDefault="00794DAE">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0A6BB993" w14:textId="77777777" w:rsidR="00794DAE" w:rsidRPr="00737C5A" w:rsidRDefault="00794DAE">
            <w:pPr>
              <w:autoSpaceDE w:val="0"/>
              <w:autoSpaceDN w:val="0"/>
              <w:adjustRightInd w:val="0"/>
              <w:rPr>
                <w:lang w:val="en-AU"/>
              </w:rPr>
            </w:pPr>
            <w:r w:rsidRPr="00737C5A">
              <w:rPr>
                <w:lang w:val="en-AU"/>
              </w:rPr>
              <w:t xml:space="preserve">Title: </w:t>
            </w:r>
          </w:p>
        </w:tc>
        <w:tc>
          <w:tcPr>
            <w:tcW w:w="6459" w:type="dxa"/>
            <w:tcBorders>
              <w:top w:val="nil"/>
              <w:left w:val="nil"/>
              <w:bottom w:val="nil"/>
              <w:right w:val="nil"/>
            </w:tcBorders>
          </w:tcPr>
          <w:p w14:paraId="61BAF14D" w14:textId="77777777" w:rsidR="00794DAE" w:rsidRPr="00737C5A" w:rsidRDefault="00794DAE">
            <w:pPr>
              <w:autoSpaceDE w:val="0"/>
              <w:autoSpaceDN w:val="0"/>
              <w:adjustRightInd w:val="0"/>
              <w:rPr>
                <w:lang w:val="en-AU"/>
              </w:rPr>
            </w:pPr>
            <w:r w:rsidRPr="00737C5A">
              <w:rPr>
                <w:lang w:val="en-AU"/>
              </w:rPr>
              <w:t xml:space="preserve">CLIP Study </w:t>
            </w:r>
          </w:p>
        </w:tc>
      </w:tr>
      <w:tr w:rsidR="00794DAE" w:rsidRPr="00737C5A" w14:paraId="19F61F68" w14:textId="77777777" w:rsidTr="00794DAE">
        <w:trPr>
          <w:trHeight w:val="280"/>
        </w:trPr>
        <w:tc>
          <w:tcPr>
            <w:tcW w:w="966" w:type="dxa"/>
            <w:tcBorders>
              <w:top w:val="nil"/>
              <w:left w:val="nil"/>
              <w:bottom w:val="nil"/>
              <w:right w:val="nil"/>
            </w:tcBorders>
          </w:tcPr>
          <w:p w14:paraId="4B58A6D9" w14:textId="77777777" w:rsidR="00794DAE" w:rsidRPr="00737C5A" w:rsidRDefault="00794DAE">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2305A867" w14:textId="77777777" w:rsidR="00794DAE" w:rsidRPr="00737C5A" w:rsidRDefault="00794DAE">
            <w:pPr>
              <w:autoSpaceDE w:val="0"/>
              <w:autoSpaceDN w:val="0"/>
              <w:adjustRightInd w:val="0"/>
              <w:rPr>
                <w:lang w:val="en-AU"/>
              </w:rPr>
            </w:pPr>
            <w:r w:rsidRPr="00737C5A">
              <w:rPr>
                <w:lang w:val="en-AU"/>
              </w:rPr>
              <w:t xml:space="preserve">Principal Investigator: </w:t>
            </w:r>
          </w:p>
        </w:tc>
        <w:tc>
          <w:tcPr>
            <w:tcW w:w="6459" w:type="dxa"/>
            <w:tcBorders>
              <w:top w:val="nil"/>
              <w:left w:val="nil"/>
              <w:bottom w:val="nil"/>
              <w:right w:val="nil"/>
            </w:tcBorders>
          </w:tcPr>
          <w:p w14:paraId="2B1A3B88" w14:textId="77777777" w:rsidR="00794DAE" w:rsidRPr="00737C5A" w:rsidRDefault="00794DAE">
            <w:pPr>
              <w:autoSpaceDE w:val="0"/>
              <w:autoSpaceDN w:val="0"/>
              <w:adjustRightInd w:val="0"/>
              <w:rPr>
                <w:lang w:val="en-AU"/>
              </w:rPr>
            </w:pPr>
            <w:r w:rsidRPr="00737C5A">
              <w:rPr>
                <w:lang w:val="en-AU"/>
              </w:rPr>
              <w:t xml:space="preserve">Dr Shay McGuinness </w:t>
            </w:r>
          </w:p>
        </w:tc>
      </w:tr>
      <w:tr w:rsidR="00794DAE" w:rsidRPr="00737C5A" w14:paraId="2D6A521F" w14:textId="77777777" w:rsidTr="00794DAE">
        <w:trPr>
          <w:trHeight w:val="280"/>
        </w:trPr>
        <w:tc>
          <w:tcPr>
            <w:tcW w:w="966" w:type="dxa"/>
            <w:tcBorders>
              <w:top w:val="nil"/>
              <w:left w:val="nil"/>
              <w:bottom w:val="nil"/>
              <w:right w:val="nil"/>
            </w:tcBorders>
          </w:tcPr>
          <w:p w14:paraId="121F8717" w14:textId="77777777" w:rsidR="00794DAE" w:rsidRPr="00737C5A" w:rsidRDefault="00794DAE">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5E8E3A92" w14:textId="77777777" w:rsidR="00794DAE" w:rsidRPr="00737C5A" w:rsidRDefault="00794DAE">
            <w:pPr>
              <w:autoSpaceDE w:val="0"/>
              <w:autoSpaceDN w:val="0"/>
              <w:adjustRightInd w:val="0"/>
              <w:rPr>
                <w:lang w:val="en-AU"/>
              </w:rPr>
            </w:pPr>
            <w:r w:rsidRPr="00737C5A">
              <w:rPr>
                <w:lang w:val="en-AU"/>
              </w:rPr>
              <w:t xml:space="preserve">Sponsor: </w:t>
            </w:r>
          </w:p>
        </w:tc>
        <w:tc>
          <w:tcPr>
            <w:tcW w:w="6459" w:type="dxa"/>
            <w:tcBorders>
              <w:top w:val="nil"/>
              <w:left w:val="nil"/>
              <w:bottom w:val="nil"/>
              <w:right w:val="nil"/>
            </w:tcBorders>
          </w:tcPr>
          <w:p w14:paraId="1169DC3E" w14:textId="77777777" w:rsidR="00794DAE" w:rsidRPr="00737C5A" w:rsidRDefault="00794DAE">
            <w:pPr>
              <w:autoSpaceDE w:val="0"/>
              <w:autoSpaceDN w:val="0"/>
              <w:adjustRightInd w:val="0"/>
              <w:rPr>
                <w:lang w:val="en-AU"/>
              </w:rPr>
            </w:pPr>
            <w:r w:rsidRPr="00737C5A">
              <w:rPr>
                <w:lang w:val="en-AU"/>
              </w:rPr>
              <w:t xml:space="preserve"> </w:t>
            </w:r>
          </w:p>
        </w:tc>
      </w:tr>
      <w:tr w:rsidR="00794DAE" w:rsidRPr="00737C5A" w14:paraId="02E4E41A" w14:textId="77777777" w:rsidTr="00794DAE">
        <w:trPr>
          <w:trHeight w:val="280"/>
        </w:trPr>
        <w:tc>
          <w:tcPr>
            <w:tcW w:w="966" w:type="dxa"/>
            <w:tcBorders>
              <w:top w:val="nil"/>
              <w:left w:val="nil"/>
              <w:bottom w:val="nil"/>
              <w:right w:val="nil"/>
            </w:tcBorders>
          </w:tcPr>
          <w:p w14:paraId="62DD3D8F" w14:textId="77777777" w:rsidR="00794DAE" w:rsidRPr="00737C5A" w:rsidRDefault="00794DAE">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5C8F9008" w14:textId="77777777" w:rsidR="00794DAE" w:rsidRPr="00737C5A" w:rsidRDefault="00794DAE">
            <w:pPr>
              <w:autoSpaceDE w:val="0"/>
              <w:autoSpaceDN w:val="0"/>
              <w:adjustRightInd w:val="0"/>
              <w:rPr>
                <w:lang w:val="en-AU"/>
              </w:rPr>
            </w:pPr>
            <w:r w:rsidRPr="00737C5A">
              <w:rPr>
                <w:lang w:val="en-AU"/>
              </w:rPr>
              <w:t xml:space="preserve">Clock Start Date: </w:t>
            </w:r>
          </w:p>
        </w:tc>
        <w:tc>
          <w:tcPr>
            <w:tcW w:w="6459" w:type="dxa"/>
            <w:tcBorders>
              <w:top w:val="nil"/>
              <w:left w:val="nil"/>
              <w:bottom w:val="nil"/>
              <w:right w:val="nil"/>
            </w:tcBorders>
          </w:tcPr>
          <w:p w14:paraId="0A957121" w14:textId="77777777" w:rsidR="00794DAE" w:rsidRPr="00737C5A" w:rsidRDefault="00794DAE">
            <w:pPr>
              <w:autoSpaceDE w:val="0"/>
              <w:autoSpaceDN w:val="0"/>
              <w:adjustRightInd w:val="0"/>
              <w:rPr>
                <w:lang w:val="en-AU"/>
              </w:rPr>
            </w:pPr>
            <w:r w:rsidRPr="00737C5A">
              <w:rPr>
                <w:lang w:val="en-AU"/>
              </w:rPr>
              <w:t xml:space="preserve">30 June 2016 </w:t>
            </w:r>
          </w:p>
        </w:tc>
      </w:tr>
    </w:tbl>
    <w:p w14:paraId="220F7A7C" w14:textId="77777777" w:rsidR="00160915" w:rsidRPr="00737C5A" w:rsidRDefault="00141EFF">
      <w:pPr>
        <w:autoSpaceDE w:val="0"/>
        <w:autoSpaceDN w:val="0"/>
        <w:adjustRightInd w:val="0"/>
        <w:rPr>
          <w:lang w:val="en-AU"/>
        </w:rPr>
      </w:pPr>
      <w:r w:rsidRPr="00737C5A">
        <w:rPr>
          <w:lang w:val="en-AU"/>
        </w:rPr>
        <w:t xml:space="preserve"> </w:t>
      </w:r>
    </w:p>
    <w:p w14:paraId="46DAB400" w14:textId="3A4EB154" w:rsidR="00987913" w:rsidRPr="00737C5A" w:rsidRDefault="00D81FC6">
      <w:pPr>
        <w:autoSpaceDE w:val="0"/>
        <w:autoSpaceDN w:val="0"/>
        <w:adjustRightInd w:val="0"/>
        <w:rPr>
          <w:sz w:val="20"/>
          <w:lang w:val="en-AU"/>
        </w:rPr>
      </w:pPr>
      <w:r w:rsidRPr="00737C5A">
        <w:rPr>
          <w:lang w:val="en-AU"/>
        </w:rPr>
        <w:t xml:space="preserve">Dr Shay </w:t>
      </w:r>
      <w:r w:rsidRPr="00B94978">
        <w:rPr>
          <w:sz w:val="24"/>
          <w:szCs w:val="24"/>
          <w:lang w:val="en-AU"/>
        </w:rPr>
        <w:t>McGuinness</w:t>
      </w:r>
      <w:r w:rsidR="00B94978" w:rsidRPr="00B94978">
        <w:rPr>
          <w:sz w:val="24"/>
          <w:szCs w:val="24"/>
          <w:lang w:val="en-AU"/>
        </w:rPr>
        <w:t xml:space="preserve"> w</w:t>
      </w:r>
      <w:r w:rsidR="00FE6E98">
        <w:rPr>
          <w:sz w:val="24"/>
          <w:szCs w:val="24"/>
          <w:lang w:val="en-AU"/>
        </w:rPr>
        <w:t xml:space="preserve">as </w:t>
      </w:r>
      <w:r w:rsidR="00987913" w:rsidRPr="00B94978">
        <w:rPr>
          <w:sz w:val="24"/>
          <w:szCs w:val="24"/>
          <w:lang w:val="en-AU"/>
        </w:rPr>
        <w:t>present</w:t>
      </w:r>
      <w:r w:rsidR="00987913" w:rsidRPr="00737C5A">
        <w:rPr>
          <w:lang w:val="en-AU"/>
        </w:rPr>
        <w:t xml:space="preserve"> </w:t>
      </w:r>
      <w:r w:rsidR="00DC62A5" w:rsidRPr="00737C5A">
        <w:rPr>
          <w:rFonts w:cs="Arial"/>
          <w:szCs w:val="22"/>
          <w:lang w:val="en-AU"/>
        </w:rPr>
        <w:t>in person</w:t>
      </w:r>
      <w:r w:rsidR="00DC62A5" w:rsidRPr="00737C5A">
        <w:rPr>
          <w:lang w:val="en-AU"/>
        </w:rPr>
        <w:t xml:space="preserve"> </w:t>
      </w:r>
      <w:r w:rsidR="00987913" w:rsidRPr="00737C5A">
        <w:rPr>
          <w:lang w:val="en-AU"/>
        </w:rPr>
        <w:t>for discussion of this application.</w:t>
      </w:r>
    </w:p>
    <w:p w14:paraId="4F384362" w14:textId="77777777" w:rsidR="00987913" w:rsidRPr="00737C5A" w:rsidRDefault="00987913">
      <w:pPr>
        <w:autoSpaceDE w:val="0"/>
        <w:autoSpaceDN w:val="0"/>
        <w:adjustRightInd w:val="0"/>
        <w:rPr>
          <w:u w:val="single"/>
          <w:lang w:val="en-AU"/>
        </w:rPr>
      </w:pPr>
    </w:p>
    <w:p w14:paraId="3C7DE935" w14:textId="77777777" w:rsidR="00E24E77" w:rsidRPr="00737C5A" w:rsidRDefault="00E24E77">
      <w:pPr>
        <w:autoSpaceDE w:val="0"/>
        <w:autoSpaceDN w:val="0"/>
        <w:adjustRightInd w:val="0"/>
        <w:rPr>
          <w:u w:val="single"/>
          <w:lang w:val="en-AU"/>
        </w:rPr>
      </w:pPr>
      <w:r w:rsidRPr="00737C5A">
        <w:rPr>
          <w:u w:val="single"/>
          <w:lang w:val="en-AU"/>
        </w:rPr>
        <w:t>Potential conflicts of interest</w:t>
      </w:r>
    </w:p>
    <w:p w14:paraId="45687197" w14:textId="77777777" w:rsidR="00E24E77" w:rsidRPr="00737C5A" w:rsidRDefault="00E24E77">
      <w:pPr>
        <w:autoSpaceDE w:val="0"/>
        <w:autoSpaceDN w:val="0"/>
        <w:adjustRightInd w:val="0"/>
        <w:rPr>
          <w:b/>
          <w:lang w:val="en-AU"/>
        </w:rPr>
      </w:pPr>
    </w:p>
    <w:p w14:paraId="52DA97CE" w14:textId="77777777" w:rsidR="00E24E77" w:rsidRPr="00737C5A" w:rsidRDefault="00E24E77">
      <w:pPr>
        <w:autoSpaceDE w:val="0"/>
        <w:autoSpaceDN w:val="0"/>
        <w:adjustRightInd w:val="0"/>
        <w:rPr>
          <w:lang w:val="en-AU"/>
        </w:rPr>
      </w:pPr>
      <w:r w:rsidRPr="00737C5A">
        <w:rPr>
          <w:lang w:val="en-AU"/>
        </w:rPr>
        <w:t>The Chair asked members to declare any potential conflicts of interest related to this application.</w:t>
      </w:r>
    </w:p>
    <w:p w14:paraId="26FE8D88" w14:textId="77777777" w:rsidR="00E24E77" w:rsidRPr="00737C5A" w:rsidRDefault="00E24E77">
      <w:pPr>
        <w:autoSpaceDE w:val="0"/>
        <w:autoSpaceDN w:val="0"/>
        <w:adjustRightInd w:val="0"/>
        <w:rPr>
          <w:lang w:val="en-AU"/>
        </w:rPr>
      </w:pPr>
    </w:p>
    <w:p w14:paraId="0E887021" w14:textId="77777777" w:rsidR="00E24E77" w:rsidRPr="00737C5A" w:rsidRDefault="00E24E77">
      <w:pPr>
        <w:autoSpaceDE w:val="0"/>
        <w:autoSpaceDN w:val="0"/>
        <w:adjustRightInd w:val="0"/>
        <w:rPr>
          <w:lang w:val="en-AU"/>
        </w:rPr>
      </w:pPr>
      <w:r w:rsidRPr="00737C5A">
        <w:rPr>
          <w:lang w:val="en-AU"/>
        </w:rPr>
        <w:t>No potential conflicts of interest related to this application were declared by any member.</w:t>
      </w:r>
    </w:p>
    <w:p w14:paraId="48307DAE" w14:textId="77777777" w:rsidR="00E24E77" w:rsidRPr="00737C5A" w:rsidRDefault="00E24E77">
      <w:pPr>
        <w:autoSpaceDE w:val="0"/>
        <w:autoSpaceDN w:val="0"/>
        <w:adjustRightInd w:val="0"/>
        <w:rPr>
          <w:lang w:val="en-AU"/>
        </w:rPr>
      </w:pPr>
    </w:p>
    <w:p w14:paraId="075249D7" w14:textId="77777777" w:rsidR="00141EFF" w:rsidRPr="00737C5A" w:rsidRDefault="00141EFF" w:rsidP="00141EFF">
      <w:pPr>
        <w:rPr>
          <w:u w:val="single"/>
          <w:lang w:val="en-AU"/>
        </w:rPr>
      </w:pPr>
      <w:r w:rsidRPr="00737C5A">
        <w:rPr>
          <w:u w:val="single"/>
          <w:lang w:val="en-AU"/>
        </w:rPr>
        <w:t>Summary of Study</w:t>
      </w:r>
    </w:p>
    <w:p w14:paraId="7AE77779" w14:textId="77777777" w:rsidR="00141EFF" w:rsidRPr="00737C5A" w:rsidRDefault="00141EFF" w:rsidP="00141EFF">
      <w:pPr>
        <w:rPr>
          <w:u w:val="single"/>
          <w:lang w:val="en-AU"/>
        </w:rPr>
      </w:pPr>
    </w:p>
    <w:p w14:paraId="40DD0316" w14:textId="7B9BC480" w:rsidR="004A5D37" w:rsidRPr="004A5D37" w:rsidRDefault="004A5D37" w:rsidP="00141EFF">
      <w:pPr>
        <w:pStyle w:val="ListParagraph"/>
        <w:numPr>
          <w:ilvl w:val="0"/>
          <w:numId w:val="4"/>
        </w:numPr>
        <w:rPr>
          <w:u w:val="single"/>
          <w:lang w:val="en-AU"/>
        </w:rPr>
      </w:pPr>
      <w:r>
        <w:rPr>
          <w:lang w:val="en-AU"/>
        </w:rPr>
        <w:t>The study investigates whether cryo-preserved blood platelets (clotting agent) works as well as fresh blood platelets.</w:t>
      </w:r>
    </w:p>
    <w:p w14:paraId="294C9FD0" w14:textId="24657062" w:rsidR="004A5D37" w:rsidRPr="004A5D37" w:rsidRDefault="004A5D37" w:rsidP="00141EFF">
      <w:pPr>
        <w:pStyle w:val="ListParagraph"/>
        <w:numPr>
          <w:ilvl w:val="0"/>
          <w:numId w:val="4"/>
        </w:numPr>
        <w:rPr>
          <w:u w:val="single"/>
          <w:lang w:val="en-AU"/>
        </w:rPr>
      </w:pPr>
      <w:r>
        <w:rPr>
          <w:lang w:val="en-AU"/>
        </w:rPr>
        <w:t xml:space="preserve">The Researcher(s) explained why there is a clinical need for stored platelets, particularly in rural areas in New Zealand. </w:t>
      </w:r>
    </w:p>
    <w:p w14:paraId="2693FE95" w14:textId="0F6AF103" w:rsidR="00FE6E98" w:rsidRPr="00FE6E98" w:rsidRDefault="004A5D37" w:rsidP="00141EFF">
      <w:pPr>
        <w:pStyle w:val="ListParagraph"/>
        <w:numPr>
          <w:ilvl w:val="0"/>
          <w:numId w:val="4"/>
        </w:numPr>
        <w:rPr>
          <w:u w:val="single"/>
          <w:lang w:val="en-AU"/>
        </w:rPr>
      </w:pPr>
      <w:r>
        <w:rPr>
          <w:lang w:val="en-AU"/>
        </w:rPr>
        <w:t xml:space="preserve">There are 90 participants in total, with 20 recruited from New Zealand, and the remainder in Australia. </w:t>
      </w:r>
    </w:p>
    <w:p w14:paraId="4D7A3867" w14:textId="144EF232" w:rsidR="00FE6E98" w:rsidRPr="00FE6E98" w:rsidRDefault="004A5D37" w:rsidP="004A5D37">
      <w:pPr>
        <w:pStyle w:val="ListParagraph"/>
        <w:numPr>
          <w:ilvl w:val="0"/>
          <w:numId w:val="4"/>
        </w:numPr>
        <w:rPr>
          <w:u w:val="single"/>
          <w:lang w:val="en-AU"/>
        </w:rPr>
      </w:pPr>
      <w:r>
        <w:rPr>
          <w:lang w:val="en-AU"/>
        </w:rPr>
        <w:t xml:space="preserve">The Researcher(s) explained the military clinical use from Bosnia and Afghanistan, in some </w:t>
      </w:r>
      <w:r w:rsidRPr="00727B95">
        <w:rPr>
          <w:lang w:val="en-AU"/>
        </w:rPr>
        <w:t xml:space="preserve">1000 </w:t>
      </w:r>
      <w:r w:rsidR="0090448B" w:rsidRPr="00727B95">
        <w:rPr>
          <w:lang w:val="en-AU"/>
        </w:rPr>
        <w:t>civilian</w:t>
      </w:r>
      <w:r w:rsidR="0090448B">
        <w:rPr>
          <w:lang w:val="en-AU"/>
        </w:rPr>
        <w:t xml:space="preserve"> </w:t>
      </w:r>
      <w:r>
        <w:rPr>
          <w:lang w:val="en-AU"/>
        </w:rPr>
        <w:t>patients, with success. These were primarily in a younger population and in trauma contexts, adding there was a small trial with 70 participants too.</w:t>
      </w:r>
    </w:p>
    <w:p w14:paraId="21ABC468" w14:textId="00AADBE0" w:rsidR="00237C6A" w:rsidRPr="00864D4F" w:rsidRDefault="004A5D37" w:rsidP="00141EFF">
      <w:pPr>
        <w:pStyle w:val="ListParagraph"/>
        <w:numPr>
          <w:ilvl w:val="0"/>
          <w:numId w:val="4"/>
        </w:numPr>
        <w:rPr>
          <w:u w:val="single"/>
          <w:lang w:val="en-AU"/>
        </w:rPr>
      </w:pPr>
      <w:r>
        <w:rPr>
          <w:lang w:val="en-AU"/>
        </w:rPr>
        <w:t>The Researcher(s) explained that the study was primarily</w:t>
      </w:r>
      <w:r w:rsidR="00864D4F">
        <w:rPr>
          <w:lang w:val="en-AU"/>
        </w:rPr>
        <w:t xml:space="preserve"> driven by </w:t>
      </w:r>
      <w:r w:rsidR="00A70C6B">
        <w:rPr>
          <w:lang w:val="en-AU"/>
        </w:rPr>
        <w:t>Australian</w:t>
      </w:r>
      <w:r>
        <w:rPr>
          <w:lang w:val="en-AU"/>
        </w:rPr>
        <w:t xml:space="preserve"> military intensive care specialists and is f</w:t>
      </w:r>
      <w:r w:rsidR="00864D4F">
        <w:rPr>
          <w:lang w:val="en-AU"/>
        </w:rPr>
        <w:t xml:space="preserve">unded in part by </w:t>
      </w:r>
      <w:r>
        <w:rPr>
          <w:lang w:val="en-AU"/>
        </w:rPr>
        <w:t xml:space="preserve">their defence force, however New Zealand Blood Service has an interest in terms of rural use of platelets. </w:t>
      </w:r>
    </w:p>
    <w:p w14:paraId="3135CC55" w14:textId="52A64672" w:rsidR="00864D4F" w:rsidRPr="00A70C6B" w:rsidRDefault="004A5D37" w:rsidP="00141EFF">
      <w:pPr>
        <w:pStyle w:val="ListParagraph"/>
        <w:numPr>
          <w:ilvl w:val="0"/>
          <w:numId w:val="4"/>
        </w:numPr>
        <w:rPr>
          <w:lang w:val="en-AU"/>
        </w:rPr>
      </w:pPr>
      <w:r>
        <w:rPr>
          <w:lang w:val="en-AU"/>
        </w:rPr>
        <w:t xml:space="preserve">The Researcher(s) explained that </w:t>
      </w:r>
      <w:r w:rsidR="00A70C6B" w:rsidRPr="00A70C6B">
        <w:rPr>
          <w:lang w:val="en-AU"/>
        </w:rPr>
        <w:t>this is</w:t>
      </w:r>
      <w:r>
        <w:rPr>
          <w:lang w:val="en-AU"/>
        </w:rPr>
        <w:t>, to an extent,</w:t>
      </w:r>
      <w:r w:rsidR="00A70C6B" w:rsidRPr="00A70C6B">
        <w:rPr>
          <w:lang w:val="en-AU"/>
        </w:rPr>
        <w:t xml:space="preserve"> a pilot in pre-op </w:t>
      </w:r>
      <w:r>
        <w:rPr>
          <w:lang w:val="en-AU"/>
        </w:rPr>
        <w:t xml:space="preserve">patients </w:t>
      </w:r>
      <w:r w:rsidR="00A70C6B" w:rsidRPr="00A70C6B">
        <w:rPr>
          <w:lang w:val="en-AU"/>
        </w:rPr>
        <w:t>who can provid</w:t>
      </w:r>
      <w:r>
        <w:rPr>
          <w:lang w:val="en-AU"/>
        </w:rPr>
        <w:t>e consent. O</w:t>
      </w:r>
      <w:r w:rsidR="00A70C6B" w:rsidRPr="00A70C6B">
        <w:rPr>
          <w:lang w:val="en-AU"/>
        </w:rPr>
        <w:t>nce more efficacy</w:t>
      </w:r>
      <w:r>
        <w:rPr>
          <w:lang w:val="en-AU"/>
        </w:rPr>
        <w:t xml:space="preserve"> for the frozen platelets</w:t>
      </w:r>
      <w:r w:rsidR="00A70C6B" w:rsidRPr="00A70C6B">
        <w:rPr>
          <w:lang w:val="en-AU"/>
        </w:rPr>
        <w:t xml:space="preserve"> is established, and safety, in patient group who c</w:t>
      </w:r>
      <w:r>
        <w:rPr>
          <w:lang w:val="en-AU"/>
        </w:rPr>
        <w:t>an consent without time duress, a larger randomised trial in a trauma context may be conducted.</w:t>
      </w:r>
    </w:p>
    <w:p w14:paraId="3D2300F4" w14:textId="77777777" w:rsidR="00141EFF" w:rsidRPr="00737C5A" w:rsidRDefault="00141EFF" w:rsidP="00141EFF">
      <w:pPr>
        <w:autoSpaceDE w:val="0"/>
        <w:autoSpaceDN w:val="0"/>
        <w:adjustRightInd w:val="0"/>
        <w:rPr>
          <w:lang w:val="en-AU"/>
        </w:rPr>
      </w:pPr>
    </w:p>
    <w:p w14:paraId="02E868E9" w14:textId="77777777" w:rsidR="00141EFF" w:rsidRPr="00737C5A" w:rsidRDefault="00141EFF" w:rsidP="00141EFF">
      <w:pPr>
        <w:rPr>
          <w:u w:val="single"/>
          <w:lang w:val="en-AU"/>
        </w:rPr>
      </w:pPr>
      <w:r w:rsidRPr="00737C5A">
        <w:rPr>
          <w:u w:val="single"/>
          <w:lang w:val="en-AU"/>
        </w:rPr>
        <w:t>Summary of ethical issues (resolved)</w:t>
      </w:r>
    </w:p>
    <w:p w14:paraId="290D6513" w14:textId="77777777" w:rsidR="00141EFF" w:rsidRPr="00737C5A" w:rsidRDefault="00141EFF" w:rsidP="00141EFF">
      <w:pPr>
        <w:rPr>
          <w:u w:val="single"/>
          <w:lang w:val="en-AU"/>
        </w:rPr>
      </w:pPr>
    </w:p>
    <w:p w14:paraId="01EB46C0" w14:textId="77777777" w:rsidR="00141EFF" w:rsidRPr="00737C5A" w:rsidRDefault="00141EFF" w:rsidP="00141EFF">
      <w:pPr>
        <w:rPr>
          <w:lang w:val="en-AU"/>
        </w:rPr>
      </w:pPr>
      <w:r w:rsidRPr="00737C5A">
        <w:rPr>
          <w:lang w:val="en-AU"/>
        </w:rPr>
        <w:t>The main ethical issues considered by the Committee and addressed by the Researcher are as follows.</w:t>
      </w:r>
    </w:p>
    <w:p w14:paraId="3A05EAC0" w14:textId="77777777" w:rsidR="00141EFF" w:rsidRPr="00737C5A" w:rsidRDefault="00141EFF" w:rsidP="00141EFF">
      <w:pPr>
        <w:rPr>
          <w:u w:val="single"/>
          <w:lang w:val="en-AU"/>
        </w:rPr>
      </w:pPr>
    </w:p>
    <w:p w14:paraId="5EFC9994" w14:textId="1F186BE5" w:rsidR="00D91891" w:rsidRPr="00727B95" w:rsidRDefault="00D91891" w:rsidP="00851558">
      <w:pPr>
        <w:pStyle w:val="ListParagraph"/>
        <w:numPr>
          <w:ilvl w:val="0"/>
          <w:numId w:val="4"/>
        </w:numPr>
        <w:rPr>
          <w:lang w:val="en-AU"/>
        </w:rPr>
      </w:pPr>
      <w:r w:rsidRPr="00A70C6B">
        <w:rPr>
          <w:lang w:val="en-AU"/>
        </w:rPr>
        <w:t>The Researcher(s) state</w:t>
      </w:r>
      <w:r>
        <w:rPr>
          <w:lang w:val="en-AU"/>
        </w:rPr>
        <w:t xml:space="preserve">d there are two potential risks. The first is that the frozen platelets might not work as well as a clotting agent as the fresh platelets. The Researcher(s) stated monitoring the amount of clotting and amount of bleeding </w:t>
      </w:r>
      <w:r w:rsidRPr="00727B95">
        <w:rPr>
          <w:lang w:val="en-AU"/>
        </w:rPr>
        <w:t xml:space="preserve">after heart surgery would minimise this risk. The second risk is that they may actually work better, and may theoretically result in more clots forming than desired. Because </w:t>
      </w:r>
      <w:r w:rsidR="0090448B" w:rsidRPr="00727B95">
        <w:rPr>
          <w:lang w:val="en-AU"/>
        </w:rPr>
        <w:t xml:space="preserve">they </w:t>
      </w:r>
      <w:r w:rsidRPr="00727B95">
        <w:rPr>
          <w:lang w:val="en-AU"/>
        </w:rPr>
        <w:t xml:space="preserve">use platelets in actively bleeding patients this is </w:t>
      </w:r>
      <w:r w:rsidR="0090448B" w:rsidRPr="00727B95">
        <w:rPr>
          <w:lang w:val="en-AU"/>
        </w:rPr>
        <w:t>not considered</w:t>
      </w:r>
      <w:r w:rsidRPr="00727B95">
        <w:rPr>
          <w:lang w:val="en-AU"/>
        </w:rPr>
        <w:t xml:space="preserve"> a big risk, but to minimise risk </w:t>
      </w:r>
      <w:r w:rsidR="0090448B" w:rsidRPr="00727B95">
        <w:rPr>
          <w:lang w:val="en-AU"/>
        </w:rPr>
        <w:t>they</w:t>
      </w:r>
      <w:r w:rsidRPr="00727B95">
        <w:rPr>
          <w:lang w:val="en-AU"/>
        </w:rPr>
        <w:t xml:space="preserve"> will conduct DVT scans to make sure no undesired clots. </w:t>
      </w:r>
    </w:p>
    <w:p w14:paraId="1B9CA9F2" w14:textId="31075B7A" w:rsidR="00D91891" w:rsidRPr="00727B95" w:rsidRDefault="00D91891" w:rsidP="00851558">
      <w:pPr>
        <w:pStyle w:val="ListParagraph"/>
        <w:numPr>
          <w:ilvl w:val="0"/>
          <w:numId w:val="4"/>
        </w:numPr>
        <w:rPr>
          <w:lang w:val="en-AU"/>
        </w:rPr>
      </w:pPr>
      <w:r w:rsidRPr="00727B95">
        <w:rPr>
          <w:lang w:val="en-AU"/>
        </w:rPr>
        <w:t xml:space="preserve">The Researcher(s) </w:t>
      </w:r>
      <w:r w:rsidR="00672DAC" w:rsidRPr="00727B95">
        <w:rPr>
          <w:lang w:val="en-AU"/>
        </w:rPr>
        <w:t>explained risk overall is minimised by only recruiting</w:t>
      </w:r>
      <w:r w:rsidRPr="00727B95">
        <w:rPr>
          <w:lang w:val="en-AU"/>
        </w:rPr>
        <w:t xml:space="preserve"> patient</w:t>
      </w:r>
      <w:r w:rsidR="00672DAC" w:rsidRPr="00727B95">
        <w:rPr>
          <w:lang w:val="en-AU"/>
        </w:rPr>
        <w:t>s</w:t>
      </w:r>
      <w:r w:rsidRPr="00727B95">
        <w:rPr>
          <w:lang w:val="en-AU"/>
        </w:rPr>
        <w:t xml:space="preserve"> who already need platelets</w:t>
      </w:r>
      <w:r w:rsidR="00672DAC" w:rsidRPr="00727B95">
        <w:rPr>
          <w:lang w:val="en-AU"/>
        </w:rPr>
        <w:t xml:space="preserve">. Of all recruited participants about one third will require platelets. </w:t>
      </w:r>
    </w:p>
    <w:p w14:paraId="643060F5" w14:textId="4324E735" w:rsidR="00D91891" w:rsidRPr="00727B95" w:rsidRDefault="00672DAC" w:rsidP="00851558">
      <w:pPr>
        <w:pStyle w:val="ListParagraph"/>
        <w:numPr>
          <w:ilvl w:val="0"/>
          <w:numId w:val="4"/>
        </w:numPr>
        <w:rPr>
          <w:lang w:val="en-AU"/>
        </w:rPr>
      </w:pPr>
      <w:r w:rsidRPr="00727B95">
        <w:rPr>
          <w:lang w:val="en-AU"/>
        </w:rPr>
        <w:t>The Researcher(s) explained that the p</w:t>
      </w:r>
      <w:r w:rsidR="00D91891" w:rsidRPr="00727B95">
        <w:rPr>
          <w:lang w:val="en-AU"/>
        </w:rPr>
        <w:t xml:space="preserve">latelets </w:t>
      </w:r>
      <w:r w:rsidRPr="00727B95">
        <w:rPr>
          <w:lang w:val="en-AU"/>
        </w:rPr>
        <w:t>are manufactured in New Zealand by the blood bank, so the</w:t>
      </w:r>
      <w:r w:rsidR="00D91891" w:rsidRPr="00727B95">
        <w:rPr>
          <w:lang w:val="en-AU"/>
        </w:rPr>
        <w:t xml:space="preserve"> donor</w:t>
      </w:r>
      <w:r w:rsidRPr="00727B95">
        <w:rPr>
          <w:lang w:val="en-AU"/>
        </w:rPr>
        <w:t xml:space="preserve"> blood related risks are the same between arms of the study.</w:t>
      </w:r>
    </w:p>
    <w:p w14:paraId="2F04921D" w14:textId="5732E569" w:rsidR="00D91891" w:rsidRPr="00727B95" w:rsidRDefault="00D91891" w:rsidP="00851558">
      <w:pPr>
        <w:pStyle w:val="ListParagraph"/>
        <w:numPr>
          <w:ilvl w:val="0"/>
          <w:numId w:val="4"/>
        </w:numPr>
        <w:rPr>
          <w:lang w:val="en-AU"/>
        </w:rPr>
      </w:pPr>
      <w:r w:rsidRPr="00727B95">
        <w:rPr>
          <w:lang w:val="en-AU"/>
        </w:rPr>
        <w:t>The Researcher(s) confirm</w:t>
      </w:r>
      <w:r w:rsidR="00A00CF5" w:rsidRPr="00727B95">
        <w:rPr>
          <w:lang w:val="en-AU"/>
        </w:rPr>
        <w:t>ed that a research nurse conducts the consent process and is</w:t>
      </w:r>
      <w:r w:rsidRPr="00727B95">
        <w:rPr>
          <w:lang w:val="en-AU"/>
        </w:rPr>
        <w:t xml:space="preserve"> not involved in clinical care, but are involved in </w:t>
      </w:r>
      <w:r w:rsidR="00A00CF5" w:rsidRPr="00727B95">
        <w:rPr>
          <w:lang w:val="en-AU"/>
        </w:rPr>
        <w:t>follow-up</w:t>
      </w:r>
      <w:r w:rsidRPr="00727B95">
        <w:rPr>
          <w:lang w:val="en-AU"/>
        </w:rPr>
        <w:t xml:space="preserve">. </w:t>
      </w:r>
    </w:p>
    <w:p w14:paraId="32E845EC" w14:textId="4A146BE3" w:rsidR="00D91891" w:rsidRDefault="00A00CF5" w:rsidP="00851558">
      <w:pPr>
        <w:pStyle w:val="ListParagraph"/>
        <w:numPr>
          <w:ilvl w:val="0"/>
          <w:numId w:val="4"/>
        </w:numPr>
        <w:rPr>
          <w:lang w:val="en-AU"/>
        </w:rPr>
      </w:pPr>
      <w:r w:rsidRPr="00727B95">
        <w:rPr>
          <w:lang w:val="en-AU"/>
        </w:rPr>
        <w:t xml:space="preserve">The Researcher(s) explained why the peer review was </w:t>
      </w:r>
      <w:r w:rsidR="0090448B" w:rsidRPr="00727B95">
        <w:rPr>
          <w:lang w:val="en-AU"/>
        </w:rPr>
        <w:t>from 2013</w:t>
      </w:r>
      <w:r w:rsidRPr="00727B95">
        <w:rPr>
          <w:lang w:val="en-AU"/>
        </w:rPr>
        <w:t>. The issue</w:t>
      </w:r>
      <w:r>
        <w:rPr>
          <w:lang w:val="en-AU"/>
        </w:rPr>
        <w:t xml:space="preserve"> related to capacity to have the freezers, and Australian hold ups due to the process of freezing platelets. </w:t>
      </w:r>
    </w:p>
    <w:p w14:paraId="13CF49DA" w14:textId="1836ED34" w:rsidR="00D91891" w:rsidRDefault="00A00CF5" w:rsidP="00851558">
      <w:pPr>
        <w:pStyle w:val="ListParagraph"/>
        <w:numPr>
          <w:ilvl w:val="0"/>
          <w:numId w:val="4"/>
        </w:numPr>
        <w:rPr>
          <w:lang w:val="en-AU"/>
        </w:rPr>
      </w:pPr>
      <w:r>
        <w:rPr>
          <w:lang w:val="en-AU"/>
        </w:rPr>
        <w:lastRenderedPageBreak/>
        <w:t xml:space="preserve">The Committee queried the blinding process. The Researcher(s) explained that participants are blinded, and the clinician is blinded as best as possible, as well as the research nurses being blinded during follow up. </w:t>
      </w:r>
    </w:p>
    <w:p w14:paraId="4383176F" w14:textId="4835F360" w:rsidR="00D91891" w:rsidRDefault="00D91891" w:rsidP="00851558">
      <w:pPr>
        <w:pStyle w:val="ListParagraph"/>
        <w:numPr>
          <w:ilvl w:val="0"/>
          <w:numId w:val="4"/>
        </w:numPr>
        <w:rPr>
          <w:lang w:val="en-AU"/>
        </w:rPr>
      </w:pPr>
      <w:r>
        <w:rPr>
          <w:lang w:val="en-AU"/>
        </w:rPr>
        <w:t>The Researcher(s) confirm</w:t>
      </w:r>
      <w:r w:rsidR="00A00CF5">
        <w:rPr>
          <w:lang w:val="en-AU"/>
        </w:rPr>
        <w:t>ed</w:t>
      </w:r>
      <w:r>
        <w:rPr>
          <w:lang w:val="en-AU"/>
        </w:rPr>
        <w:t xml:space="preserve"> un</w:t>
      </w:r>
      <w:r w:rsidR="000327C1">
        <w:rPr>
          <w:lang w:val="en-AU"/>
        </w:rPr>
        <w:t>-</w:t>
      </w:r>
      <w:r>
        <w:rPr>
          <w:lang w:val="en-AU"/>
        </w:rPr>
        <w:t xml:space="preserve">blinding procedures in place. </w:t>
      </w:r>
    </w:p>
    <w:p w14:paraId="1726D1EC" w14:textId="305BBCC1" w:rsidR="00D91891" w:rsidRDefault="00D91891" w:rsidP="00851558">
      <w:pPr>
        <w:pStyle w:val="ListParagraph"/>
        <w:numPr>
          <w:ilvl w:val="0"/>
          <w:numId w:val="4"/>
        </w:numPr>
        <w:rPr>
          <w:lang w:val="en-AU"/>
        </w:rPr>
      </w:pPr>
      <w:r>
        <w:rPr>
          <w:lang w:val="en-AU"/>
        </w:rPr>
        <w:t>The Researcher(s) confirm no half</w:t>
      </w:r>
      <w:r w:rsidR="00A00CF5">
        <w:rPr>
          <w:lang w:val="en-AU"/>
        </w:rPr>
        <w:t>-</w:t>
      </w:r>
      <w:r>
        <w:rPr>
          <w:lang w:val="en-AU"/>
        </w:rPr>
        <w:t>life</w:t>
      </w:r>
      <w:r w:rsidR="00A00CF5">
        <w:rPr>
          <w:lang w:val="en-AU"/>
        </w:rPr>
        <w:t xml:space="preserve"> considerations for platelets and therefore n</w:t>
      </w:r>
      <w:r>
        <w:rPr>
          <w:lang w:val="en-AU"/>
        </w:rPr>
        <w:t xml:space="preserve">o need for long term follow up. </w:t>
      </w:r>
    </w:p>
    <w:p w14:paraId="475000FB" w14:textId="231C6A76" w:rsidR="00D91891" w:rsidRDefault="00D91891" w:rsidP="00851558">
      <w:pPr>
        <w:pStyle w:val="ListParagraph"/>
        <w:numPr>
          <w:ilvl w:val="0"/>
          <w:numId w:val="4"/>
        </w:numPr>
        <w:rPr>
          <w:lang w:val="en-AU"/>
        </w:rPr>
      </w:pPr>
      <w:r>
        <w:rPr>
          <w:lang w:val="en-AU"/>
        </w:rPr>
        <w:t xml:space="preserve">The Researcher(s) confirm </w:t>
      </w:r>
      <w:r w:rsidR="00A00CF5">
        <w:rPr>
          <w:lang w:val="en-AU"/>
        </w:rPr>
        <w:t xml:space="preserve">patients with </w:t>
      </w:r>
      <w:r>
        <w:rPr>
          <w:lang w:val="en-AU"/>
        </w:rPr>
        <w:t xml:space="preserve">high risk </w:t>
      </w:r>
      <w:r w:rsidR="00A00CF5">
        <w:rPr>
          <w:lang w:val="en-AU"/>
        </w:rPr>
        <w:t xml:space="preserve">of DVT are </w:t>
      </w:r>
      <w:r>
        <w:rPr>
          <w:lang w:val="en-AU"/>
        </w:rPr>
        <w:t xml:space="preserve">excluded. </w:t>
      </w:r>
    </w:p>
    <w:p w14:paraId="0AC8513B" w14:textId="4A911DB2" w:rsidR="00D91891" w:rsidRDefault="00A00CF5" w:rsidP="00851558">
      <w:pPr>
        <w:pStyle w:val="ListParagraph"/>
        <w:numPr>
          <w:ilvl w:val="0"/>
          <w:numId w:val="4"/>
        </w:numPr>
        <w:rPr>
          <w:lang w:val="en-AU"/>
        </w:rPr>
      </w:pPr>
      <w:r>
        <w:rPr>
          <w:lang w:val="en-AU"/>
        </w:rPr>
        <w:t>The Committee queried</w:t>
      </w:r>
      <w:r w:rsidR="00D91891">
        <w:rPr>
          <w:lang w:val="en-AU"/>
        </w:rPr>
        <w:t xml:space="preserve"> if </w:t>
      </w:r>
      <w:r>
        <w:rPr>
          <w:lang w:val="en-AU"/>
        </w:rPr>
        <w:t xml:space="preserve">the plan was to conduct a safety review </w:t>
      </w:r>
      <w:r w:rsidR="00D91891">
        <w:rPr>
          <w:lang w:val="en-AU"/>
        </w:rPr>
        <w:t>after 50%</w:t>
      </w:r>
      <w:r>
        <w:rPr>
          <w:lang w:val="en-AU"/>
        </w:rPr>
        <w:t xml:space="preserve"> might all New Zealand patients </w:t>
      </w:r>
      <w:r w:rsidR="00D91891">
        <w:rPr>
          <w:lang w:val="en-AU"/>
        </w:rPr>
        <w:t xml:space="preserve">be recruited </w:t>
      </w:r>
      <w:r>
        <w:rPr>
          <w:lang w:val="en-AU"/>
        </w:rPr>
        <w:t xml:space="preserve">and treated </w:t>
      </w:r>
      <w:r w:rsidR="00D91891">
        <w:rPr>
          <w:lang w:val="en-AU"/>
        </w:rPr>
        <w:t>p</w:t>
      </w:r>
      <w:r>
        <w:rPr>
          <w:lang w:val="en-AU"/>
        </w:rPr>
        <w:t>rior to the first safety review.</w:t>
      </w:r>
      <w:r w:rsidR="00D91891">
        <w:rPr>
          <w:lang w:val="en-AU"/>
        </w:rPr>
        <w:t xml:space="preserve"> The Researcher(s) noted theoretically yes we could have 1/3 of the first 50%. </w:t>
      </w:r>
    </w:p>
    <w:p w14:paraId="41E0FA28" w14:textId="2F62BE5D" w:rsidR="00D91891" w:rsidRDefault="00D91891" w:rsidP="00851558">
      <w:pPr>
        <w:pStyle w:val="ListParagraph"/>
        <w:numPr>
          <w:ilvl w:val="0"/>
          <w:numId w:val="4"/>
        </w:numPr>
        <w:rPr>
          <w:lang w:val="en-AU"/>
        </w:rPr>
      </w:pPr>
      <w:r>
        <w:rPr>
          <w:lang w:val="en-AU"/>
        </w:rPr>
        <w:t xml:space="preserve">The Committee requested </w:t>
      </w:r>
      <w:r w:rsidR="000327C1">
        <w:rPr>
          <w:lang w:val="en-AU"/>
        </w:rPr>
        <w:t xml:space="preserve">there is a safety review for New Zealand </w:t>
      </w:r>
      <w:r>
        <w:rPr>
          <w:lang w:val="en-AU"/>
        </w:rPr>
        <w:t>group, for instance 10 patients, then following 10. The Researcher(s) stated the</w:t>
      </w:r>
      <w:r w:rsidR="000327C1">
        <w:rPr>
          <w:lang w:val="en-AU"/>
        </w:rPr>
        <w:t xml:space="preserve"> main risk is DVT clots and these </w:t>
      </w:r>
      <w:r>
        <w:rPr>
          <w:lang w:val="en-AU"/>
        </w:rPr>
        <w:t xml:space="preserve">would be screened </w:t>
      </w:r>
      <w:r w:rsidR="00837848">
        <w:rPr>
          <w:lang w:val="en-AU"/>
        </w:rPr>
        <w:t>post-surgery</w:t>
      </w:r>
      <w:r>
        <w:rPr>
          <w:lang w:val="en-AU"/>
        </w:rPr>
        <w:t>, so we wil</w:t>
      </w:r>
      <w:r w:rsidR="000327C1">
        <w:rPr>
          <w:lang w:val="en-AU"/>
        </w:rPr>
        <w:t xml:space="preserve">l know major risks for certain – but acknowledged importance of monitoring. </w:t>
      </w:r>
    </w:p>
    <w:p w14:paraId="5BABBCBD" w14:textId="77777777" w:rsidR="00141EFF" w:rsidRDefault="00141EFF" w:rsidP="00141EFF">
      <w:pPr>
        <w:pStyle w:val="ListParagraph"/>
        <w:spacing w:before="80" w:after="80"/>
        <w:rPr>
          <w:rFonts w:cs="Arial"/>
          <w:szCs w:val="22"/>
          <w:lang w:val="en-AU"/>
        </w:rPr>
      </w:pPr>
    </w:p>
    <w:p w14:paraId="28C1AA2F" w14:textId="56ED52CD" w:rsidR="00201AF0" w:rsidRPr="00737C5A" w:rsidRDefault="00201AF0" w:rsidP="00201AF0">
      <w:pPr>
        <w:rPr>
          <w:u w:val="single"/>
          <w:lang w:val="en-AU"/>
        </w:rPr>
      </w:pPr>
      <w:r>
        <w:rPr>
          <w:u w:val="single"/>
          <w:lang w:val="en-AU"/>
        </w:rPr>
        <w:t>Summary of ethical issues (outstanding)</w:t>
      </w:r>
    </w:p>
    <w:p w14:paraId="28AA8D24" w14:textId="77777777" w:rsidR="00201AF0" w:rsidRPr="00737C5A" w:rsidRDefault="00201AF0" w:rsidP="00201AF0">
      <w:pPr>
        <w:rPr>
          <w:u w:val="single"/>
          <w:lang w:val="en-AU"/>
        </w:rPr>
      </w:pPr>
    </w:p>
    <w:p w14:paraId="31F55D2B" w14:textId="17CB3FF7" w:rsidR="00201AF0" w:rsidRPr="00737C5A" w:rsidRDefault="00201AF0" w:rsidP="00201AF0">
      <w:pPr>
        <w:rPr>
          <w:lang w:val="en-AU"/>
        </w:rPr>
      </w:pPr>
      <w:r w:rsidRPr="00737C5A">
        <w:rPr>
          <w:lang w:val="en-AU"/>
        </w:rPr>
        <w:t>The main ethical issues considered by the Committee and</w:t>
      </w:r>
      <w:r>
        <w:rPr>
          <w:lang w:val="en-AU"/>
        </w:rPr>
        <w:t xml:space="preserve"> require addressing:</w:t>
      </w:r>
    </w:p>
    <w:p w14:paraId="33EA12B4" w14:textId="77777777" w:rsidR="00201AF0" w:rsidRDefault="00201AF0" w:rsidP="00141EFF">
      <w:pPr>
        <w:pStyle w:val="ListParagraph"/>
        <w:spacing w:before="80" w:after="80"/>
        <w:rPr>
          <w:rFonts w:cs="Arial"/>
          <w:szCs w:val="22"/>
          <w:lang w:val="en-AU"/>
        </w:rPr>
      </w:pPr>
    </w:p>
    <w:p w14:paraId="61843705" w14:textId="6C7248ED" w:rsidR="00201AF0" w:rsidRPr="0090448B" w:rsidRDefault="00201AF0" w:rsidP="00201AF0">
      <w:pPr>
        <w:pStyle w:val="ListParagraph"/>
        <w:numPr>
          <w:ilvl w:val="0"/>
          <w:numId w:val="4"/>
        </w:numPr>
        <w:rPr>
          <w:color w:val="FF0000"/>
          <w:lang w:val="en-AU"/>
        </w:rPr>
      </w:pPr>
      <w:r>
        <w:rPr>
          <w:lang w:val="en-AU"/>
        </w:rPr>
        <w:t>The Researcher(s) noted a conversation between SCOTT and the Blood Service was ongoing. The Committee asked for an outcome from this discussion</w:t>
      </w:r>
      <w:r w:rsidR="00727B95">
        <w:rPr>
          <w:color w:val="FFC000"/>
          <w:lang w:val="en-AU"/>
        </w:rPr>
        <w:t>.</w:t>
      </w:r>
    </w:p>
    <w:p w14:paraId="35DC5A62" w14:textId="77777777" w:rsidR="00201AF0" w:rsidRPr="00737C5A" w:rsidRDefault="00201AF0" w:rsidP="00141EFF">
      <w:pPr>
        <w:pStyle w:val="ListParagraph"/>
        <w:spacing w:before="80" w:after="80"/>
        <w:rPr>
          <w:rFonts w:cs="Arial"/>
          <w:szCs w:val="22"/>
          <w:lang w:val="en-AU"/>
        </w:rPr>
      </w:pPr>
    </w:p>
    <w:p w14:paraId="66748190" w14:textId="77777777" w:rsidR="00141EFF" w:rsidRPr="00737C5A" w:rsidRDefault="00141EFF" w:rsidP="00141EFF">
      <w:pPr>
        <w:spacing w:before="80" w:after="80"/>
        <w:rPr>
          <w:rFonts w:cs="Arial"/>
          <w:szCs w:val="22"/>
          <w:lang w:val="en-AU"/>
        </w:rPr>
      </w:pPr>
      <w:r w:rsidRPr="00737C5A">
        <w:rPr>
          <w:rFonts w:cs="Arial"/>
          <w:szCs w:val="22"/>
          <w:lang w:val="en-AU"/>
        </w:rPr>
        <w:t xml:space="preserve">The Committee requested the following changes to the Participant Information Sheet and Consent Form: </w:t>
      </w:r>
    </w:p>
    <w:p w14:paraId="1E9B6887" w14:textId="77777777" w:rsidR="00141EFF" w:rsidRPr="00737C5A" w:rsidRDefault="00141EFF" w:rsidP="00141EFF">
      <w:pPr>
        <w:spacing w:before="80" w:after="80"/>
        <w:rPr>
          <w:rFonts w:cs="Arial"/>
          <w:szCs w:val="22"/>
          <w:lang w:val="en-AU"/>
        </w:rPr>
      </w:pPr>
    </w:p>
    <w:p w14:paraId="64096C79" w14:textId="4A308418" w:rsidR="00201AF0" w:rsidRPr="00402576" w:rsidRDefault="00E13C0D" w:rsidP="00201AF0">
      <w:pPr>
        <w:pStyle w:val="ListParagraph"/>
        <w:numPr>
          <w:ilvl w:val="0"/>
          <w:numId w:val="4"/>
        </w:numPr>
        <w:rPr>
          <w:lang w:val="en-AU"/>
        </w:rPr>
      </w:pPr>
      <w:r w:rsidRPr="00402576">
        <w:rPr>
          <w:lang w:val="en-AU"/>
        </w:rPr>
        <w:t xml:space="preserve">Explain </w:t>
      </w:r>
      <w:r w:rsidR="00402576">
        <w:rPr>
          <w:lang w:val="en-AU"/>
        </w:rPr>
        <w:t xml:space="preserve">what it means for the study to be blinded. </w:t>
      </w:r>
    </w:p>
    <w:p w14:paraId="13EBFAD9" w14:textId="77777777" w:rsidR="00E24E77" w:rsidRPr="00737C5A" w:rsidRDefault="00E24E77" w:rsidP="00E24E77">
      <w:pPr>
        <w:rPr>
          <w:color w:val="FF0000"/>
          <w:lang w:val="en-AU"/>
        </w:rPr>
      </w:pPr>
    </w:p>
    <w:p w14:paraId="5F03232F" w14:textId="77777777" w:rsidR="00E24E77" w:rsidRPr="00737C5A" w:rsidRDefault="00E24E77" w:rsidP="00E24E77">
      <w:pPr>
        <w:rPr>
          <w:u w:val="single"/>
          <w:lang w:val="en-AU"/>
        </w:rPr>
      </w:pPr>
      <w:r w:rsidRPr="00737C5A">
        <w:rPr>
          <w:u w:val="single"/>
          <w:lang w:val="en-AU"/>
        </w:rPr>
        <w:t xml:space="preserve">Decision </w:t>
      </w:r>
    </w:p>
    <w:p w14:paraId="16699F70" w14:textId="77777777" w:rsidR="00E24E77" w:rsidRPr="00737C5A" w:rsidRDefault="00E24E77" w:rsidP="00E24E77">
      <w:pPr>
        <w:rPr>
          <w:lang w:val="en-AU"/>
        </w:rPr>
      </w:pPr>
    </w:p>
    <w:p w14:paraId="6D164B99" w14:textId="203AA2E3" w:rsidR="00E24E77" w:rsidRPr="00737C5A" w:rsidRDefault="00E24E77" w:rsidP="00E24E77">
      <w:pPr>
        <w:rPr>
          <w:lang w:val="en-AU"/>
        </w:rPr>
      </w:pPr>
      <w:r w:rsidRPr="00737C5A">
        <w:rPr>
          <w:lang w:val="en-AU"/>
        </w:rPr>
        <w:t xml:space="preserve">This application </w:t>
      </w:r>
      <w:r w:rsidRPr="00357B7F">
        <w:rPr>
          <w:lang w:val="en-AU"/>
        </w:rPr>
        <w:t xml:space="preserve">was </w:t>
      </w:r>
      <w:r w:rsidRPr="00357B7F">
        <w:rPr>
          <w:i/>
          <w:lang w:val="en-AU"/>
        </w:rPr>
        <w:t>approved</w:t>
      </w:r>
      <w:r w:rsidRPr="00357B7F">
        <w:rPr>
          <w:lang w:val="en-AU"/>
        </w:rPr>
        <w:t xml:space="preserve"> by </w:t>
      </w:r>
      <w:r w:rsidRPr="00357B7F">
        <w:rPr>
          <w:rFonts w:cs="Arial"/>
          <w:szCs w:val="22"/>
          <w:lang w:val="en-AU"/>
        </w:rPr>
        <w:t>consensus</w:t>
      </w:r>
      <w:r w:rsidR="002D5882">
        <w:rPr>
          <w:rFonts w:cs="Arial"/>
          <w:szCs w:val="22"/>
          <w:lang w:val="en-AU"/>
        </w:rPr>
        <w:t xml:space="preserve"> with non-standard conditions.</w:t>
      </w:r>
    </w:p>
    <w:p w14:paraId="0B5F2A77" w14:textId="77777777" w:rsidR="00E24E77" w:rsidRPr="00737C5A" w:rsidRDefault="00E24E77" w:rsidP="00E24E77">
      <w:pPr>
        <w:rPr>
          <w:color w:val="FF0000"/>
          <w:lang w:val="en-AU"/>
        </w:rPr>
      </w:pPr>
    </w:p>
    <w:p w14:paraId="43422C14" w14:textId="3AF5CA20" w:rsidR="00160915" w:rsidRPr="00737C5A" w:rsidRDefault="00141EFF">
      <w:pPr>
        <w:autoSpaceDE w:val="0"/>
        <w:autoSpaceDN w:val="0"/>
        <w:adjustRightInd w:val="0"/>
        <w:rPr>
          <w:lang w:val="en-AU"/>
        </w:rPr>
      </w:pPr>
      <w:r w:rsidRPr="00737C5A">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94DAE" w:rsidRPr="00737C5A" w14:paraId="022EA0A3" w14:textId="77777777" w:rsidTr="00794DAE">
        <w:trPr>
          <w:trHeight w:val="280"/>
        </w:trPr>
        <w:tc>
          <w:tcPr>
            <w:tcW w:w="966" w:type="dxa"/>
            <w:tcBorders>
              <w:top w:val="nil"/>
              <w:left w:val="nil"/>
              <w:bottom w:val="nil"/>
              <w:right w:val="nil"/>
            </w:tcBorders>
          </w:tcPr>
          <w:p w14:paraId="5CA1D4E1" w14:textId="77777777" w:rsidR="00794DAE" w:rsidRPr="00737C5A" w:rsidRDefault="00794DAE">
            <w:pPr>
              <w:autoSpaceDE w:val="0"/>
              <w:autoSpaceDN w:val="0"/>
              <w:adjustRightInd w:val="0"/>
              <w:rPr>
                <w:lang w:val="en-AU"/>
              </w:rPr>
            </w:pPr>
            <w:r w:rsidRPr="00737C5A">
              <w:rPr>
                <w:lang w:val="en-AU"/>
              </w:rPr>
              <w:lastRenderedPageBreak/>
              <w:t xml:space="preserve"> </w:t>
            </w:r>
            <w:r w:rsidRPr="00737C5A">
              <w:rPr>
                <w:b/>
                <w:lang w:val="en-AU"/>
              </w:rPr>
              <w:t xml:space="preserve">3 </w:t>
            </w:r>
            <w:r w:rsidRPr="00737C5A">
              <w:rPr>
                <w:lang w:val="en-AU"/>
              </w:rPr>
              <w:t xml:space="preserve"> </w:t>
            </w:r>
          </w:p>
        </w:tc>
        <w:tc>
          <w:tcPr>
            <w:tcW w:w="2575" w:type="dxa"/>
            <w:tcBorders>
              <w:top w:val="nil"/>
              <w:left w:val="nil"/>
              <w:bottom w:val="nil"/>
              <w:right w:val="nil"/>
            </w:tcBorders>
          </w:tcPr>
          <w:p w14:paraId="47709EDE" w14:textId="77777777" w:rsidR="00794DAE" w:rsidRPr="00737C5A" w:rsidRDefault="00794DAE">
            <w:pPr>
              <w:autoSpaceDE w:val="0"/>
              <w:autoSpaceDN w:val="0"/>
              <w:adjustRightInd w:val="0"/>
              <w:rPr>
                <w:lang w:val="en-AU"/>
              </w:rPr>
            </w:pPr>
            <w:r w:rsidRPr="00737C5A">
              <w:rPr>
                <w:b/>
                <w:lang w:val="en-AU"/>
              </w:rPr>
              <w:t xml:space="preserve">Ethics ref: </w:t>
            </w:r>
            <w:r w:rsidRPr="00737C5A">
              <w:rPr>
                <w:lang w:val="en-AU"/>
              </w:rPr>
              <w:t xml:space="preserve"> </w:t>
            </w:r>
          </w:p>
        </w:tc>
        <w:tc>
          <w:tcPr>
            <w:tcW w:w="6459" w:type="dxa"/>
            <w:tcBorders>
              <w:top w:val="nil"/>
              <w:left w:val="nil"/>
              <w:bottom w:val="nil"/>
              <w:right w:val="nil"/>
            </w:tcBorders>
          </w:tcPr>
          <w:p w14:paraId="468B9067" w14:textId="77777777" w:rsidR="00794DAE" w:rsidRPr="00737C5A" w:rsidRDefault="00794DAE">
            <w:pPr>
              <w:autoSpaceDE w:val="0"/>
              <w:autoSpaceDN w:val="0"/>
              <w:adjustRightInd w:val="0"/>
              <w:rPr>
                <w:lang w:val="en-AU"/>
              </w:rPr>
            </w:pPr>
            <w:r w:rsidRPr="00737C5A">
              <w:rPr>
                <w:b/>
                <w:lang w:val="en-AU"/>
              </w:rPr>
              <w:t>16/NTA/91</w:t>
            </w:r>
            <w:r w:rsidRPr="00737C5A">
              <w:rPr>
                <w:lang w:val="en-AU"/>
              </w:rPr>
              <w:t xml:space="preserve"> </w:t>
            </w:r>
          </w:p>
        </w:tc>
      </w:tr>
      <w:tr w:rsidR="00794DAE" w:rsidRPr="00737C5A" w14:paraId="51F201DE" w14:textId="77777777" w:rsidTr="00794DAE">
        <w:trPr>
          <w:trHeight w:val="280"/>
        </w:trPr>
        <w:tc>
          <w:tcPr>
            <w:tcW w:w="966" w:type="dxa"/>
            <w:tcBorders>
              <w:top w:val="nil"/>
              <w:left w:val="nil"/>
              <w:bottom w:val="nil"/>
              <w:right w:val="nil"/>
            </w:tcBorders>
          </w:tcPr>
          <w:p w14:paraId="51D54A48" w14:textId="77777777" w:rsidR="00794DAE" w:rsidRPr="00737C5A" w:rsidRDefault="00794DAE">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7E8F876B" w14:textId="77777777" w:rsidR="00794DAE" w:rsidRPr="00737C5A" w:rsidRDefault="00794DAE">
            <w:pPr>
              <w:autoSpaceDE w:val="0"/>
              <w:autoSpaceDN w:val="0"/>
              <w:adjustRightInd w:val="0"/>
              <w:rPr>
                <w:lang w:val="en-AU"/>
              </w:rPr>
            </w:pPr>
            <w:r w:rsidRPr="00737C5A">
              <w:rPr>
                <w:lang w:val="en-AU"/>
              </w:rPr>
              <w:t xml:space="preserve">Title: </w:t>
            </w:r>
          </w:p>
        </w:tc>
        <w:tc>
          <w:tcPr>
            <w:tcW w:w="6459" w:type="dxa"/>
            <w:tcBorders>
              <w:top w:val="nil"/>
              <w:left w:val="nil"/>
              <w:bottom w:val="nil"/>
              <w:right w:val="nil"/>
            </w:tcBorders>
          </w:tcPr>
          <w:p w14:paraId="634B0DDA" w14:textId="77777777" w:rsidR="00794DAE" w:rsidRPr="00737C5A" w:rsidRDefault="00794DAE">
            <w:pPr>
              <w:autoSpaceDE w:val="0"/>
              <w:autoSpaceDN w:val="0"/>
              <w:adjustRightInd w:val="0"/>
              <w:rPr>
                <w:lang w:val="en-AU"/>
              </w:rPr>
            </w:pPr>
            <w:r w:rsidRPr="00737C5A">
              <w:rPr>
                <w:lang w:val="en-AU"/>
              </w:rPr>
              <w:t xml:space="preserve">KEEP IT  </w:t>
            </w:r>
          </w:p>
        </w:tc>
      </w:tr>
      <w:tr w:rsidR="00794DAE" w:rsidRPr="00737C5A" w14:paraId="68B59F7F" w14:textId="77777777" w:rsidTr="00794DAE">
        <w:trPr>
          <w:trHeight w:val="280"/>
        </w:trPr>
        <w:tc>
          <w:tcPr>
            <w:tcW w:w="966" w:type="dxa"/>
            <w:tcBorders>
              <w:top w:val="nil"/>
              <w:left w:val="nil"/>
              <w:bottom w:val="nil"/>
              <w:right w:val="nil"/>
            </w:tcBorders>
          </w:tcPr>
          <w:p w14:paraId="4C3E7724" w14:textId="77777777" w:rsidR="00794DAE" w:rsidRPr="00737C5A" w:rsidRDefault="00794DAE">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136D8396" w14:textId="77777777" w:rsidR="00794DAE" w:rsidRPr="00737C5A" w:rsidRDefault="00794DAE">
            <w:pPr>
              <w:autoSpaceDE w:val="0"/>
              <w:autoSpaceDN w:val="0"/>
              <w:adjustRightInd w:val="0"/>
              <w:rPr>
                <w:lang w:val="en-AU"/>
              </w:rPr>
            </w:pPr>
            <w:r w:rsidRPr="00737C5A">
              <w:rPr>
                <w:lang w:val="en-AU"/>
              </w:rPr>
              <w:t xml:space="preserve">Principal Investigator: </w:t>
            </w:r>
          </w:p>
        </w:tc>
        <w:tc>
          <w:tcPr>
            <w:tcW w:w="6459" w:type="dxa"/>
            <w:tcBorders>
              <w:top w:val="nil"/>
              <w:left w:val="nil"/>
              <w:bottom w:val="nil"/>
              <w:right w:val="nil"/>
            </w:tcBorders>
          </w:tcPr>
          <w:p w14:paraId="6B5DCD5C" w14:textId="77777777" w:rsidR="00794DAE" w:rsidRPr="00737C5A" w:rsidRDefault="00794DAE">
            <w:pPr>
              <w:autoSpaceDE w:val="0"/>
              <w:autoSpaceDN w:val="0"/>
              <w:adjustRightInd w:val="0"/>
              <w:rPr>
                <w:lang w:val="en-AU"/>
              </w:rPr>
            </w:pPr>
            <w:r w:rsidRPr="00737C5A">
              <w:rPr>
                <w:lang w:val="en-AU"/>
              </w:rPr>
              <w:t xml:space="preserve">Dr Derisha Naicker </w:t>
            </w:r>
          </w:p>
        </w:tc>
      </w:tr>
      <w:tr w:rsidR="00794DAE" w:rsidRPr="00737C5A" w14:paraId="34120AF3" w14:textId="77777777" w:rsidTr="00794DAE">
        <w:trPr>
          <w:trHeight w:val="280"/>
        </w:trPr>
        <w:tc>
          <w:tcPr>
            <w:tcW w:w="966" w:type="dxa"/>
            <w:tcBorders>
              <w:top w:val="nil"/>
              <w:left w:val="nil"/>
              <w:bottom w:val="nil"/>
              <w:right w:val="nil"/>
            </w:tcBorders>
          </w:tcPr>
          <w:p w14:paraId="1AB4AAE6" w14:textId="77777777" w:rsidR="00794DAE" w:rsidRPr="00737C5A" w:rsidRDefault="00794DAE">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200CF247" w14:textId="77777777" w:rsidR="00794DAE" w:rsidRPr="00737C5A" w:rsidRDefault="00794DAE">
            <w:pPr>
              <w:autoSpaceDE w:val="0"/>
              <w:autoSpaceDN w:val="0"/>
              <w:adjustRightInd w:val="0"/>
              <w:rPr>
                <w:lang w:val="en-AU"/>
              </w:rPr>
            </w:pPr>
            <w:r w:rsidRPr="00737C5A">
              <w:rPr>
                <w:lang w:val="en-AU"/>
              </w:rPr>
              <w:t xml:space="preserve">Sponsor: </w:t>
            </w:r>
          </w:p>
        </w:tc>
        <w:tc>
          <w:tcPr>
            <w:tcW w:w="6459" w:type="dxa"/>
            <w:tcBorders>
              <w:top w:val="nil"/>
              <w:left w:val="nil"/>
              <w:bottom w:val="nil"/>
              <w:right w:val="nil"/>
            </w:tcBorders>
          </w:tcPr>
          <w:p w14:paraId="2BB75487" w14:textId="77777777" w:rsidR="00794DAE" w:rsidRPr="00737C5A" w:rsidRDefault="00794DAE">
            <w:pPr>
              <w:autoSpaceDE w:val="0"/>
              <w:autoSpaceDN w:val="0"/>
              <w:adjustRightInd w:val="0"/>
              <w:rPr>
                <w:lang w:val="en-AU"/>
              </w:rPr>
            </w:pPr>
            <w:r w:rsidRPr="00737C5A">
              <w:rPr>
                <w:lang w:val="en-AU"/>
              </w:rPr>
              <w:t xml:space="preserve">University of Otago Christchurch </w:t>
            </w:r>
          </w:p>
        </w:tc>
      </w:tr>
      <w:tr w:rsidR="00794DAE" w:rsidRPr="00737C5A" w14:paraId="075C4C41" w14:textId="77777777" w:rsidTr="00794DAE">
        <w:trPr>
          <w:trHeight w:val="280"/>
        </w:trPr>
        <w:tc>
          <w:tcPr>
            <w:tcW w:w="966" w:type="dxa"/>
            <w:tcBorders>
              <w:top w:val="nil"/>
              <w:left w:val="nil"/>
              <w:bottom w:val="nil"/>
              <w:right w:val="nil"/>
            </w:tcBorders>
          </w:tcPr>
          <w:p w14:paraId="333AEE0F" w14:textId="77777777" w:rsidR="00794DAE" w:rsidRPr="00737C5A" w:rsidRDefault="00794DAE">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76CB90DC" w14:textId="77777777" w:rsidR="00794DAE" w:rsidRPr="00737C5A" w:rsidRDefault="00794DAE">
            <w:pPr>
              <w:autoSpaceDE w:val="0"/>
              <w:autoSpaceDN w:val="0"/>
              <w:adjustRightInd w:val="0"/>
              <w:rPr>
                <w:lang w:val="en-AU"/>
              </w:rPr>
            </w:pPr>
            <w:r w:rsidRPr="00737C5A">
              <w:rPr>
                <w:lang w:val="en-AU"/>
              </w:rPr>
              <w:t xml:space="preserve">Clock Start Date: </w:t>
            </w:r>
          </w:p>
        </w:tc>
        <w:tc>
          <w:tcPr>
            <w:tcW w:w="6459" w:type="dxa"/>
            <w:tcBorders>
              <w:top w:val="nil"/>
              <w:left w:val="nil"/>
              <w:bottom w:val="nil"/>
              <w:right w:val="nil"/>
            </w:tcBorders>
          </w:tcPr>
          <w:p w14:paraId="7A8138D6" w14:textId="77777777" w:rsidR="00794DAE" w:rsidRPr="00737C5A" w:rsidRDefault="00794DAE">
            <w:pPr>
              <w:autoSpaceDE w:val="0"/>
              <w:autoSpaceDN w:val="0"/>
              <w:adjustRightInd w:val="0"/>
              <w:rPr>
                <w:lang w:val="en-AU"/>
              </w:rPr>
            </w:pPr>
            <w:r w:rsidRPr="00737C5A">
              <w:rPr>
                <w:lang w:val="en-AU"/>
              </w:rPr>
              <w:t xml:space="preserve">30 June 2016 </w:t>
            </w:r>
          </w:p>
        </w:tc>
      </w:tr>
    </w:tbl>
    <w:p w14:paraId="7AE6049E" w14:textId="77777777" w:rsidR="00160915" w:rsidRPr="00737C5A" w:rsidRDefault="00141EFF">
      <w:pPr>
        <w:autoSpaceDE w:val="0"/>
        <w:autoSpaceDN w:val="0"/>
        <w:adjustRightInd w:val="0"/>
        <w:rPr>
          <w:lang w:val="en-AU"/>
        </w:rPr>
      </w:pPr>
      <w:r w:rsidRPr="00737C5A">
        <w:rPr>
          <w:lang w:val="en-AU"/>
        </w:rPr>
        <w:t xml:space="preserve"> </w:t>
      </w:r>
    </w:p>
    <w:p w14:paraId="654C2BA4" w14:textId="17D99904" w:rsidR="00987913" w:rsidRPr="00737C5A" w:rsidRDefault="000946C3">
      <w:pPr>
        <w:autoSpaceDE w:val="0"/>
        <w:autoSpaceDN w:val="0"/>
        <w:adjustRightInd w:val="0"/>
        <w:rPr>
          <w:sz w:val="20"/>
          <w:lang w:val="en-AU"/>
        </w:rPr>
      </w:pPr>
      <w:r w:rsidRPr="00737C5A">
        <w:rPr>
          <w:lang w:val="en-AU"/>
        </w:rPr>
        <w:t xml:space="preserve">Dr Derisha Naicker </w:t>
      </w:r>
      <w:r w:rsidR="00987913" w:rsidRPr="00737C5A">
        <w:rPr>
          <w:lang w:val="en-AU"/>
        </w:rPr>
        <w:t xml:space="preserve">was present </w:t>
      </w:r>
      <w:r w:rsidR="00DC62A5" w:rsidRPr="00737C5A">
        <w:rPr>
          <w:rFonts w:cs="Arial"/>
          <w:szCs w:val="22"/>
          <w:lang w:val="en-AU"/>
        </w:rPr>
        <w:t>in person</w:t>
      </w:r>
      <w:r w:rsidR="00DC62A5" w:rsidRPr="00737C5A">
        <w:rPr>
          <w:lang w:val="en-AU"/>
        </w:rPr>
        <w:t xml:space="preserve"> </w:t>
      </w:r>
      <w:r w:rsidR="00987913" w:rsidRPr="00737C5A">
        <w:rPr>
          <w:lang w:val="en-AU"/>
        </w:rPr>
        <w:t>for discussion of this application.</w:t>
      </w:r>
    </w:p>
    <w:p w14:paraId="3633115D" w14:textId="77777777" w:rsidR="00987913" w:rsidRPr="00737C5A" w:rsidRDefault="00987913">
      <w:pPr>
        <w:autoSpaceDE w:val="0"/>
        <w:autoSpaceDN w:val="0"/>
        <w:adjustRightInd w:val="0"/>
        <w:rPr>
          <w:u w:val="single"/>
          <w:lang w:val="en-AU"/>
        </w:rPr>
      </w:pPr>
    </w:p>
    <w:p w14:paraId="602DEE01" w14:textId="77777777" w:rsidR="00E24E77" w:rsidRPr="00737C5A" w:rsidRDefault="00E24E77">
      <w:pPr>
        <w:autoSpaceDE w:val="0"/>
        <w:autoSpaceDN w:val="0"/>
        <w:adjustRightInd w:val="0"/>
        <w:rPr>
          <w:u w:val="single"/>
          <w:lang w:val="en-AU"/>
        </w:rPr>
      </w:pPr>
      <w:r w:rsidRPr="00737C5A">
        <w:rPr>
          <w:u w:val="single"/>
          <w:lang w:val="en-AU"/>
        </w:rPr>
        <w:t>Potential conflicts of interest</w:t>
      </w:r>
    </w:p>
    <w:p w14:paraId="5D1098AB" w14:textId="77777777" w:rsidR="00E24E77" w:rsidRPr="00737C5A" w:rsidRDefault="00E24E77">
      <w:pPr>
        <w:autoSpaceDE w:val="0"/>
        <w:autoSpaceDN w:val="0"/>
        <w:adjustRightInd w:val="0"/>
        <w:rPr>
          <w:b/>
          <w:lang w:val="en-AU"/>
        </w:rPr>
      </w:pPr>
    </w:p>
    <w:p w14:paraId="60BDBF12" w14:textId="77777777" w:rsidR="00E24E77" w:rsidRPr="00737C5A" w:rsidRDefault="00E24E77">
      <w:pPr>
        <w:autoSpaceDE w:val="0"/>
        <w:autoSpaceDN w:val="0"/>
        <w:adjustRightInd w:val="0"/>
        <w:rPr>
          <w:lang w:val="en-AU"/>
        </w:rPr>
      </w:pPr>
      <w:r w:rsidRPr="00737C5A">
        <w:rPr>
          <w:lang w:val="en-AU"/>
        </w:rPr>
        <w:t>The Chair asked members to declare any potential conflicts of interest related to this application.</w:t>
      </w:r>
    </w:p>
    <w:p w14:paraId="6A580568" w14:textId="77777777" w:rsidR="00E24E77" w:rsidRPr="00737C5A" w:rsidRDefault="00E24E77">
      <w:pPr>
        <w:autoSpaceDE w:val="0"/>
        <w:autoSpaceDN w:val="0"/>
        <w:adjustRightInd w:val="0"/>
        <w:rPr>
          <w:lang w:val="en-AU"/>
        </w:rPr>
      </w:pPr>
    </w:p>
    <w:p w14:paraId="4DD447E3" w14:textId="77777777" w:rsidR="00E24E77" w:rsidRPr="00737C5A" w:rsidRDefault="00E24E77">
      <w:pPr>
        <w:autoSpaceDE w:val="0"/>
        <w:autoSpaceDN w:val="0"/>
        <w:adjustRightInd w:val="0"/>
        <w:rPr>
          <w:lang w:val="en-AU"/>
        </w:rPr>
      </w:pPr>
      <w:r w:rsidRPr="00737C5A">
        <w:rPr>
          <w:lang w:val="en-AU"/>
        </w:rPr>
        <w:t>No potential conflicts of interest related to this application were declared by any member.</w:t>
      </w:r>
    </w:p>
    <w:p w14:paraId="24C61A60" w14:textId="77777777" w:rsidR="00E24E77" w:rsidRPr="00737C5A" w:rsidRDefault="00E24E77">
      <w:pPr>
        <w:autoSpaceDE w:val="0"/>
        <w:autoSpaceDN w:val="0"/>
        <w:adjustRightInd w:val="0"/>
        <w:rPr>
          <w:lang w:val="en-AU"/>
        </w:rPr>
      </w:pPr>
    </w:p>
    <w:p w14:paraId="5EEEA44C" w14:textId="77777777" w:rsidR="00141EFF" w:rsidRPr="00737C5A" w:rsidRDefault="00141EFF" w:rsidP="00141EFF">
      <w:pPr>
        <w:rPr>
          <w:u w:val="single"/>
          <w:lang w:val="en-AU"/>
        </w:rPr>
      </w:pPr>
      <w:r w:rsidRPr="00737C5A">
        <w:rPr>
          <w:u w:val="single"/>
          <w:lang w:val="en-AU"/>
        </w:rPr>
        <w:t>Summary of Study</w:t>
      </w:r>
    </w:p>
    <w:p w14:paraId="0421E622" w14:textId="77777777" w:rsidR="00141EFF" w:rsidRPr="00737C5A" w:rsidRDefault="00141EFF" w:rsidP="00141EFF">
      <w:pPr>
        <w:rPr>
          <w:u w:val="single"/>
          <w:lang w:val="en-AU"/>
        </w:rPr>
      </w:pPr>
    </w:p>
    <w:p w14:paraId="7004FA41" w14:textId="13C4B4E6" w:rsidR="00581E13" w:rsidRPr="00581E13" w:rsidRDefault="00581E13" w:rsidP="00141EFF">
      <w:pPr>
        <w:pStyle w:val="ListParagraph"/>
        <w:numPr>
          <w:ilvl w:val="0"/>
          <w:numId w:val="5"/>
        </w:numPr>
        <w:rPr>
          <w:u w:val="single"/>
          <w:lang w:val="en-AU"/>
        </w:rPr>
      </w:pPr>
      <w:r>
        <w:rPr>
          <w:lang w:val="en-AU"/>
        </w:rPr>
        <w:t xml:space="preserve">The study assesses children and their family’s experience of </w:t>
      </w:r>
      <w:r w:rsidR="00022667">
        <w:rPr>
          <w:lang w:val="en-AU"/>
        </w:rPr>
        <w:t xml:space="preserve">the end to end process of </w:t>
      </w:r>
      <w:r>
        <w:rPr>
          <w:lang w:val="en-AU"/>
        </w:rPr>
        <w:t xml:space="preserve">kidney transplants at Starship hospital. </w:t>
      </w:r>
    </w:p>
    <w:p w14:paraId="328C0533" w14:textId="77777777" w:rsidR="00581E13" w:rsidRPr="00581E13" w:rsidRDefault="00581E13" w:rsidP="00581E13">
      <w:pPr>
        <w:pStyle w:val="ListParagraph"/>
        <w:rPr>
          <w:u w:val="single"/>
          <w:lang w:val="en-AU"/>
        </w:rPr>
      </w:pPr>
    </w:p>
    <w:p w14:paraId="6A87A2CF" w14:textId="77777777" w:rsidR="00141EFF" w:rsidRPr="00737C5A" w:rsidRDefault="00141EFF" w:rsidP="00141EFF">
      <w:pPr>
        <w:rPr>
          <w:u w:val="single"/>
          <w:lang w:val="en-AU"/>
        </w:rPr>
      </w:pPr>
      <w:r w:rsidRPr="00737C5A">
        <w:rPr>
          <w:u w:val="single"/>
          <w:lang w:val="en-AU"/>
        </w:rPr>
        <w:t>Summary of ethical issues (resolved)</w:t>
      </w:r>
    </w:p>
    <w:p w14:paraId="707DC46D" w14:textId="77777777" w:rsidR="00141EFF" w:rsidRPr="00737C5A" w:rsidRDefault="00141EFF" w:rsidP="00141EFF">
      <w:pPr>
        <w:rPr>
          <w:u w:val="single"/>
          <w:lang w:val="en-AU"/>
        </w:rPr>
      </w:pPr>
    </w:p>
    <w:p w14:paraId="23E572A6" w14:textId="77777777" w:rsidR="00141EFF" w:rsidRPr="00737C5A" w:rsidRDefault="00141EFF" w:rsidP="00141EFF">
      <w:pPr>
        <w:rPr>
          <w:lang w:val="en-AU"/>
        </w:rPr>
      </w:pPr>
      <w:r w:rsidRPr="00737C5A">
        <w:rPr>
          <w:lang w:val="en-AU"/>
        </w:rPr>
        <w:t>The main ethical issues considered by the Committee and addressed by the Researcher are as follows.</w:t>
      </w:r>
    </w:p>
    <w:p w14:paraId="346C1742" w14:textId="77777777" w:rsidR="00141EFF" w:rsidRPr="00737C5A" w:rsidRDefault="00141EFF" w:rsidP="00141EFF">
      <w:pPr>
        <w:rPr>
          <w:u w:val="single"/>
          <w:lang w:val="en-AU"/>
        </w:rPr>
      </w:pPr>
    </w:p>
    <w:p w14:paraId="095D4FC0" w14:textId="6EBA8937" w:rsidR="00022667" w:rsidRPr="00727B95" w:rsidRDefault="00581E13" w:rsidP="00794DAE">
      <w:pPr>
        <w:pStyle w:val="ListParagraph"/>
        <w:numPr>
          <w:ilvl w:val="0"/>
          <w:numId w:val="5"/>
        </w:numPr>
        <w:rPr>
          <w:u w:val="single"/>
          <w:lang w:val="en-AU"/>
        </w:rPr>
      </w:pPr>
      <w:r>
        <w:rPr>
          <w:lang w:val="en-AU"/>
        </w:rPr>
        <w:t>The Committee queried why the</w:t>
      </w:r>
      <w:r w:rsidR="00022667">
        <w:rPr>
          <w:lang w:val="en-AU"/>
        </w:rPr>
        <w:t xml:space="preserve"> study involved 6 year olds. The Researcher(s) explained they have transplants at Starship from 1 year of age to 15 years. Decided not to go 1-5 </w:t>
      </w:r>
      <w:r w:rsidR="00022667" w:rsidRPr="00727B95">
        <w:rPr>
          <w:lang w:val="en-AU"/>
        </w:rPr>
        <w:t xml:space="preserve">year old. These patients can however have a good understanding of what is going on. </w:t>
      </w:r>
      <w:r w:rsidR="004823E6" w:rsidRPr="00727B95">
        <w:rPr>
          <w:lang w:val="en-AU"/>
        </w:rPr>
        <w:t xml:space="preserve">They considered could </w:t>
      </w:r>
      <w:r w:rsidR="00022667" w:rsidRPr="00727B95">
        <w:rPr>
          <w:lang w:val="en-AU"/>
        </w:rPr>
        <w:t xml:space="preserve">ask the right questions </w:t>
      </w:r>
      <w:r w:rsidR="004823E6" w:rsidRPr="00727B95">
        <w:rPr>
          <w:lang w:val="en-AU"/>
        </w:rPr>
        <w:t>of</w:t>
      </w:r>
      <w:r w:rsidR="00022667" w:rsidRPr="00727B95">
        <w:rPr>
          <w:lang w:val="en-AU"/>
        </w:rPr>
        <w:t xml:space="preserve"> these are younger children</w:t>
      </w:r>
      <w:r w:rsidR="004823E6" w:rsidRPr="00727B95">
        <w:rPr>
          <w:lang w:val="en-AU"/>
        </w:rPr>
        <w:t xml:space="preserve"> as well as their family. </w:t>
      </w:r>
    </w:p>
    <w:p w14:paraId="5F2D8C29" w14:textId="11DBA682" w:rsidR="00581E13" w:rsidRDefault="00022667" w:rsidP="00794DAE">
      <w:pPr>
        <w:pStyle w:val="ListParagraph"/>
        <w:numPr>
          <w:ilvl w:val="0"/>
          <w:numId w:val="5"/>
        </w:numPr>
        <w:rPr>
          <w:lang w:val="en-AU"/>
        </w:rPr>
      </w:pPr>
      <w:r w:rsidRPr="00727B95">
        <w:rPr>
          <w:lang w:val="en-AU"/>
        </w:rPr>
        <w:t>The Researcher</w:t>
      </w:r>
      <w:r w:rsidRPr="00022667">
        <w:rPr>
          <w:lang w:val="en-AU"/>
        </w:rPr>
        <w:t>(s) a</w:t>
      </w:r>
      <w:r>
        <w:rPr>
          <w:lang w:val="en-AU"/>
        </w:rPr>
        <w:t xml:space="preserve">nticipated an ethical issue, as the Co-ordinating Investigator may be treating some participants. In an effort to mitigate the conflict a nurse practitioner will lead the interviews, and the CI will only be there as a support person. </w:t>
      </w:r>
    </w:p>
    <w:p w14:paraId="7166F16F" w14:textId="24EF748C" w:rsidR="00581E13" w:rsidRPr="00022667" w:rsidRDefault="00022667" w:rsidP="00794DAE">
      <w:pPr>
        <w:pStyle w:val="ListParagraph"/>
        <w:numPr>
          <w:ilvl w:val="0"/>
          <w:numId w:val="5"/>
        </w:numPr>
        <w:rPr>
          <w:lang w:val="en-AU"/>
        </w:rPr>
      </w:pPr>
      <w:r>
        <w:rPr>
          <w:lang w:val="en-AU"/>
        </w:rPr>
        <w:t xml:space="preserve">The Researcher(s) explained transcripts are written from the interviews, and then de-identified. An investigator who is independent from the patient will always review these transcripts to further mitigate conflict. The Committee suggested the transcripts did not need to be de-identified, as it would be important to match with clinical outcomes. </w:t>
      </w:r>
    </w:p>
    <w:p w14:paraId="794A0B30" w14:textId="45AFD63F" w:rsidR="006E4CCF" w:rsidRPr="006E4CCF" w:rsidRDefault="00581E13" w:rsidP="00794DAE">
      <w:pPr>
        <w:pStyle w:val="ListParagraph"/>
        <w:numPr>
          <w:ilvl w:val="0"/>
          <w:numId w:val="5"/>
        </w:numPr>
        <w:rPr>
          <w:u w:val="single"/>
          <w:lang w:val="en-AU"/>
        </w:rPr>
      </w:pPr>
      <w:r>
        <w:rPr>
          <w:lang w:val="en-AU"/>
        </w:rPr>
        <w:t>The Committee note</w:t>
      </w:r>
      <w:r w:rsidR="00022667">
        <w:rPr>
          <w:lang w:val="en-AU"/>
        </w:rPr>
        <w:t>d the potential for an</w:t>
      </w:r>
      <w:r>
        <w:rPr>
          <w:lang w:val="en-AU"/>
        </w:rPr>
        <w:t xml:space="preserve"> acute or stressful context</w:t>
      </w:r>
      <w:r w:rsidR="00022667">
        <w:rPr>
          <w:lang w:val="en-AU"/>
        </w:rPr>
        <w:t xml:space="preserve"> of recruitment</w:t>
      </w:r>
      <w:r>
        <w:rPr>
          <w:lang w:val="en-AU"/>
        </w:rPr>
        <w:t>. The Researcher(s) state</w:t>
      </w:r>
      <w:r w:rsidR="00022667">
        <w:rPr>
          <w:lang w:val="en-AU"/>
        </w:rPr>
        <w:t xml:space="preserve"> they are</w:t>
      </w:r>
      <w:r>
        <w:rPr>
          <w:lang w:val="en-AU"/>
        </w:rPr>
        <w:t xml:space="preserve"> not approaching </w:t>
      </w:r>
      <w:r w:rsidR="00022667">
        <w:rPr>
          <w:lang w:val="en-AU"/>
        </w:rPr>
        <w:t xml:space="preserve">any </w:t>
      </w:r>
      <w:r w:rsidR="00022667" w:rsidRPr="00727B95">
        <w:rPr>
          <w:lang w:val="en-AU"/>
        </w:rPr>
        <w:t xml:space="preserve">potential participants </w:t>
      </w:r>
      <w:r w:rsidRPr="00727B95">
        <w:rPr>
          <w:lang w:val="en-AU"/>
        </w:rPr>
        <w:t xml:space="preserve">in </w:t>
      </w:r>
      <w:r w:rsidR="00022667" w:rsidRPr="00727B95">
        <w:rPr>
          <w:lang w:val="en-AU"/>
        </w:rPr>
        <w:t xml:space="preserve">an ICU setting. Instead, participants </w:t>
      </w:r>
      <w:r w:rsidRPr="00727B95">
        <w:rPr>
          <w:lang w:val="en-AU"/>
        </w:rPr>
        <w:t xml:space="preserve">will </w:t>
      </w:r>
      <w:r w:rsidR="00022667" w:rsidRPr="00727B95">
        <w:rPr>
          <w:lang w:val="en-AU"/>
        </w:rPr>
        <w:t xml:space="preserve">be </w:t>
      </w:r>
      <w:r w:rsidRPr="00727B95">
        <w:rPr>
          <w:lang w:val="en-AU"/>
        </w:rPr>
        <w:t>approach</w:t>
      </w:r>
      <w:r w:rsidR="006E4CCF" w:rsidRPr="00727B95">
        <w:rPr>
          <w:lang w:val="en-AU"/>
        </w:rPr>
        <w:t>ed a</w:t>
      </w:r>
      <w:r w:rsidRPr="00727B95">
        <w:rPr>
          <w:lang w:val="en-AU"/>
        </w:rPr>
        <w:t xml:space="preserve"> few months </w:t>
      </w:r>
      <w:r w:rsidR="004823E6" w:rsidRPr="00727B95">
        <w:rPr>
          <w:lang w:val="en-AU"/>
        </w:rPr>
        <w:t>after</w:t>
      </w:r>
      <w:r w:rsidR="00727B95" w:rsidRPr="00727B95">
        <w:rPr>
          <w:lang w:val="en-AU"/>
        </w:rPr>
        <w:t xml:space="preserve"> </w:t>
      </w:r>
      <w:r w:rsidR="006E4CCF" w:rsidRPr="00727B95">
        <w:rPr>
          <w:lang w:val="en-AU"/>
        </w:rPr>
        <w:t>the</w:t>
      </w:r>
      <w:r w:rsidR="006E4CCF">
        <w:rPr>
          <w:lang w:val="en-AU"/>
        </w:rPr>
        <w:t xml:space="preserve"> </w:t>
      </w:r>
      <w:r>
        <w:rPr>
          <w:lang w:val="en-AU"/>
        </w:rPr>
        <w:t xml:space="preserve">transplant. </w:t>
      </w:r>
      <w:r w:rsidR="006E4CCF">
        <w:rPr>
          <w:lang w:val="en-AU"/>
        </w:rPr>
        <w:t>There is no urgency to consent.</w:t>
      </w:r>
      <w:r>
        <w:rPr>
          <w:lang w:val="en-AU"/>
        </w:rPr>
        <w:t xml:space="preserve"> </w:t>
      </w:r>
    </w:p>
    <w:p w14:paraId="685C2E94" w14:textId="73E2F263" w:rsidR="00581E13" w:rsidRPr="00472567" w:rsidRDefault="006E4CCF" w:rsidP="00794DAE">
      <w:pPr>
        <w:pStyle w:val="ListParagraph"/>
        <w:numPr>
          <w:ilvl w:val="0"/>
          <w:numId w:val="5"/>
        </w:numPr>
        <w:rPr>
          <w:u w:val="single"/>
          <w:lang w:val="en-AU"/>
        </w:rPr>
      </w:pPr>
      <w:r>
        <w:rPr>
          <w:lang w:val="en-AU"/>
        </w:rPr>
        <w:t xml:space="preserve">The Researcher(s) explained they </w:t>
      </w:r>
      <w:r w:rsidR="00581E13">
        <w:rPr>
          <w:lang w:val="en-AU"/>
        </w:rPr>
        <w:t>also have psychologist on study team with experience with these families.</w:t>
      </w:r>
      <w:r>
        <w:rPr>
          <w:lang w:val="en-AU"/>
        </w:rPr>
        <w:t xml:space="preserve"> This researcher</w:t>
      </w:r>
      <w:r w:rsidR="00581E13">
        <w:rPr>
          <w:lang w:val="en-AU"/>
        </w:rPr>
        <w:t xml:space="preserve"> will be in interviews </w:t>
      </w:r>
      <w:r>
        <w:rPr>
          <w:lang w:val="en-AU"/>
        </w:rPr>
        <w:t>as a means to further mitigate</w:t>
      </w:r>
      <w:r w:rsidR="00581E13">
        <w:rPr>
          <w:lang w:val="en-AU"/>
        </w:rPr>
        <w:t xml:space="preserve"> potential vulnerability. </w:t>
      </w:r>
    </w:p>
    <w:p w14:paraId="3373D8E1" w14:textId="7BE7B93F" w:rsidR="00581E13" w:rsidRPr="00472567" w:rsidRDefault="006E4CCF" w:rsidP="00794DAE">
      <w:pPr>
        <w:pStyle w:val="ListParagraph"/>
        <w:numPr>
          <w:ilvl w:val="0"/>
          <w:numId w:val="5"/>
        </w:numPr>
        <w:rPr>
          <w:lang w:val="en-AU"/>
        </w:rPr>
      </w:pPr>
      <w:r>
        <w:rPr>
          <w:lang w:val="en-AU"/>
        </w:rPr>
        <w:t xml:space="preserve">The Committee requested health information is stored for 10 years after each child turns 16 as per Health Information Retention regulations. </w:t>
      </w:r>
    </w:p>
    <w:p w14:paraId="572F9FA2" w14:textId="077B4480" w:rsidR="006E4CCF" w:rsidRDefault="006E4CCF" w:rsidP="00794DAE">
      <w:pPr>
        <w:pStyle w:val="ListParagraph"/>
        <w:numPr>
          <w:ilvl w:val="0"/>
          <w:numId w:val="5"/>
        </w:numPr>
        <w:rPr>
          <w:lang w:val="en-AU"/>
        </w:rPr>
      </w:pPr>
      <w:r>
        <w:rPr>
          <w:lang w:val="en-AU"/>
        </w:rPr>
        <w:t>The Committee asked about support for Maori and Pacific Island participants. The Researcher(s) explained that Maori health workers are available for the consenting process, as well as during the interviews. Support is available from the very beginning.</w:t>
      </w:r>
    </w:p>
    <w:p w14:paraId="7ED41182" w14:textId="77777777" w:rsidR="00581E13" w:rsidRDefault="00581E13" w:rsidP="00794DAE">
      <w:pPr>
        <w:pStyle w:val="ListParagraph"/>
        <w:numPr>
          <w:ilvl w:val="0"/>
          <w:numId w:val="5"/>
        </w:numPr>
        <w:rPr>
          <w:lang w:val="en-AU"/>
        </w:rPr>
      </w:pPr>
      <w:r>
        <w:rPr>
          <w:lang w:val="en-AU"/>
        </w:rPr>
        <w:t xml:space="preserve">The Researcher(s) explained the expression of interest process and the overall recruitment process. </w:t>
      </w:r>
    </w:p>
    <w:p w14:paraId="34CC4E92" w14:textId="02D72792" w:rsidR="00581E13" w:rsidRDefault="00581E13" w:rsidP="00794DAE">
      <w:pPr>
        <w:pStyle w:val="ListParagraph"/>
        <w:numPr>
          <w:ilvl w:val="0"/>
          <w:numId w:val="5"/>
        </w:numPr>
        <w:rPr>
          <w:lang w:val="en-AU"/>
        </w:rPr>
      </w:pPr>
      <w:r>
        <w:rPr>
          <w:lang w:val="en-AU"/>
        </w:rPr>
        <w:t xml:space="preserve">The Researcher(s) confirm ethnicity collected </w:t>
      </w:r>
      <w:r w:rsidR="00A54933">
        <w:rPr>
          <w:lang w:val="en-AU"/>
        </w:rPr>
        <w:t xml:space="preserve">in line with census categories. </w:t>
      </w:r>
    </w:p>
    <w:p w14:paraId="1315B554" w14:textId="780567E1" w:rsidR="00A54933" w:rsidRPr="00CD32D0" w:rsidRDefault="00A54933" w:rsidP="00794DAE">
      <w:pPr>
        <w:pStyle w:val="ListParagraph"/>
        <w:numPr>
          <w:ilvl w:val="0"/>
          <w:numId w:val="5"/>
        </w:numPr>
        <w:rPr>
          <w:lang w:val="en-AU"/>
        </w:rPr>
      </w:pPr>
      <w:r>
        <w:rPr>
          <w:lang w:val="en-AU"/>
        </w:rPr>
        <w:t xml:space="preserve">The Committee noted that the researchers should be careful drawing conclusions from such a small sample size, with potentially small geographic or ethnic samples. The </w:t>
      </w:r>
      <w:r>
        <w:rPr>
          <w:lang w:val="en-AU"/>
        </w:rPr>
        <w:lastRenderedPageBreak/>
        <w:t>Committee and The Researcher(s) discussed qualitative research methods.</w:t>
      </w:r>
      <w:r w:rsidR="00CD32D0">
        <w:rPr>
          <w:lang w:val="en-AU"/>
        </w:rPr>
        <w:t xml:space="preserve"> The Committee suggested thematic analysis, critical theory. </w:t>
      </w:r>
    </w:p>
    <w:p w14:paraId="4BBFFE1D" w14:textId="6479A51E" w:rsidR="00581E13" w:rsidRPr="0047559E" w:rsidRDefault="00581E13" w:rsidP="00794DAE">
      <w:pPr>
        <w:pStyle w:val="ListParagraph"/>
        <w:numPr>
          <w:ilvl w:val="0"/>
          <w:numId w:val="5"/>
        </w:numPr>
        <w:rPr>
          <w:lang w:val="en-AU"/>
        </w:rPr>
      </w:pPr>
      <w:r>
        <w:rPr>
          <w:lang w:val="en-AU"/>
        </w:rPr>
        <w:t>The Committee qu</w:t>
      </w:r>
      <w:r w:rsidRPr="00727B95">
        <w:rPr>
          <w:lang w:val="en-AU"/>
        </w:rPr>
        <w:t xml:space="preserve">eried how potential </w:t>
      </w:r>
      <w:r w:rsidR="00CD32D0" w:rsidRPr="00727B95">
        <w:rPr>
          <w:lang w:val="en-AU"/>
        </w:rPr>
        <w:t>participants identified.</w:t>
      </w:r>
      <w:r w:rsidRPr="00727B95">
        <w:rPr>
          <w:lang w:val="en-AU"/>
        </w:rPr>
        <w:t xml:space="preserve"> The Researcher(s) </w:t>
      </w:r>
      <w:r w:rsidR="00CD32D0" w:rsidRPr="00727B95">
        <w:rPr>
          <w:lang w:val="en-AU"/>
        </w:rPr>
        <w:t xml:space="preserve">stated all transplant patients are on a </w:t>
      </w:r>
      <w:r w:rsidR="006F78B3" w:rsidRPr="00727B95">
        <w:rPr>
          <w:lang w:val="en-AU"/>
        </w:rPr>
        <w:t>database that</w:t>
      </w:r>
      <w:r w:rsidR="00CD32D0" w:rsidRPr="00727B95">
        <w:rPr>
          <w:lang w:val="en-AU"/>
        </w:rPr>
        <w:t xml:space="preserve"> will be used to recruit. </w:t>
      </w:r>
      <w:r w:rsidR="0047559E" w:rsidRPr="00727B95">
        <w:rPr>
          <w:lang w:val="en-AU"/>
        </w:rPr>
        <w:t xml:space="preserve">The Committee requested a clinician contact initially rather than researchers accessing identifiable health information. </w:t>
      </w:r>
    </w:p>
    <w:p w14:paraId="2A7BFEC4" w14:textId="77777777" w:rsidR="00581E13" w:rsidRDefault="00581E13" w:rsidP="00794DAE">
      <w:pPr>
        <w:pStyle w:val="ListParagraph"/>
        <w:numPr>
          <w:ilvl w:val="0"/>
          <w:numId w:val="5"/>
        </w:numPr>
        <w:rPr>
          <w:lang w:val="en-AU"/>
        </w:rPr>
      </w:pPr>
      <w:r>
        <w:rPr>
          <w:lang w:val="en-AU"/>
        </w:rPr>
        <w:t>The Committee note important to contextualise any experiences due to small sample size.</w:t>
      </w:r>
    </w:p>
    <w:p w14:paraId="3D849467" w14:textId="6FBEB291" w:rsidR="00581E13" w:rsidRDefault="00581E13" w:rsidP="00794DAE">
      <w:pPr>
        <w:pStyle w:val="ListParagraph"/>
        <w:numPr>
          <w:ilvl w:val="0"/>
          <w:numId w:val="5"/>
        </w:numPr>
        <w:rPr>
          <w:lang w:val="en-AU"/>
        </w:rPr>
      </w:pPr>
      <w:r>
        <w:rPr>
          <w:lang w:val="en-AU"/>
        </w:rPr>
        <w:t xml:space="preserve">The Committee queried process for following care (referral, follow up), resulting from alerts or risks identified during interviews. </w:t>
      </w:r>
      <w:r w:rsidR="0047559E">
        <w:rPr>
          <w:lang w:val="en-AU"/>
        </w:rPr>
        <w:t>The Researcher(s) explained referrals and support during the interviews.</w:t>
      </w:r>
    </w:p>
    <w:p w14:paraId="4B0B90F9" w14:textId="77777777" w:rsidR="00141EFF" w:rsidRPr="0047559E" w:rsidRDefault="00141EFF" w:rsidP="0047559E">
      <w:pPr>
        <w:spacing w:before="80" w:after="80"/>
        <w:rPr>
          <w:rFonts w:cs="Arial"/>
          <w:szCs w:val="22"/>
          <w:lang w:val="en-AU"/>
        </w:rPr>
      </w:pPr>
    </w:p>
    <w:p w14:paraId="15C56FF5" w14:textId="77777777" w:rsidR="00141EFF" w:rsidRPr="00737C5A" w:rsidRDefault="00141EFF" w:rsidP="00141EFF">
      <w:pPr>
        <w:spacing w:before="80" w:after="80"/>
        <w:rPr>
          <w:rFonts w:cs="Arial"/>
          <w:szCs w:val="22"/>
          <w:lang w:val="en-AU"/>
        </w:rPr>
      </w:pPr>
      <w:r w:rsidRPr="00737C5A">
        <w:rPr>
          <w:rFonts w:cs="Arial"/>
          <w:szCs w:val="22"/>
          <w:lang w:val="en-AU"/>
        </w:rPr>
        <w:t xml:space="preserve">The Committee requested the following changes to the Participant Information Sheet and Consent Form: </w:t>
      </w:r>
    </w:p>
    <w:p w14:paraId="5264D921" w14:textId="77777777" w:rsidR="00141EFF" w:rsidRPr="00737C5A" w:rsidRDefault="00141EFF" w:rsidP="00141EFF">
      <w:pPr>
        <w:spacing w:before="80" w:after="80"/>
        <w:rPr>
          <w:rFonts w:cs="Arial"/>
          <w:szCs w:val="22"/>
          <w:lang w:val="en-AU"/>
        </w:rPr>
      </w:pPr>
    </w:p>
    <w:p w14:paraId="294EFFDE" w14:textId="3297CBC6" w:rsidR="006E4CCF" w:rsidRDefault="006E4CCF" w:rsidP="00794DAE">
      <w:pPr>
        <w:pStyle w:val="ListParagraph"/>
        <w:numPr>
          <w:ilvl w:val="0"/>
          <w:numId w:val="5"/>
        </w:numPr>
        <w:rPr>
          <w:lang w:val="en-AU"/>
        </w:rPr>
      </w:pPr>
      <w:r>
        <w:rPr>
          <w:lang w:val="en-AU"/>
        </w:rPr>
        <w:t>Add</w:t>
      </w:r>
      <w:r w:rsidRPr="001E2A34">
        <w:rPr>
          <w:lang w:val="en-AU"/>
        </w:rPr>
        <w:t xml:space="preserve"> when </w:t>
      </w:r>
      <w:r>
        <w:rPr>
          <w:lang w:val="en-AU"/>
        </w:rPr>
        <w:t xml:space="preserve">researchers will </w:t>
      </w:r>
      <w:r w:rsidRPr="001E2A34">
        <w:rPr>
          <w:lang w:val="en-AU"/>
        </w:rPr>
        <w:t>approach</w:t>
      </w:r>
      <w:r>
        <w:rPr>
          <w:lang w:val="en-AU"/>
        </w:rPr>
        <w:t xml:space="preserve"> participants </w:t>
      </w:r>
      <w:r w:rsidR="000474CA">
        <w:rPr>
          <w:lang w:val="en-AU"/>
        </w:rPr>
        <w:t>post-transplant</w:t>
      </w:r>
      <w:r>
        <w:rPr>
          <w:lang w:val="en-AU"/>
        </w:rPr>
        <w:t>.</w:t>
      </w:r>
    </w:p>
    <w:p w14:paraId="607516AE" w14:textId="31620987" w:rsidR="006E4CCF" w:rsidRDefault="006E4CCF" w:rsidP="00794DAE">
      <w:pPr>
        <w:pStyle w:val="ListParagraph"/>
        <w:numPr>
          <w:ilvl w:val="0"/>
          <w:numId w:val="5"/>
        </w:numPr>
        <w:rPr>
          <w:lang w:val="en-AU"/>
        </w:rPr>
      </w:pPr>
      <w:r>
        <w:rPr>
          <w:lang w:val="en-AU"/>
        </w:rPr>
        <w:t>The Committee queried the process for including</w:t>
      </w:r>
      <w:r w:rsidR="007B1110">
        <w:rPr>
          <w:lang w:val="en-AU"/>
        </w:rPr>
        <w:t xml:space="preserve"> children</w:t>
      </w:r>
      <w:r>
        <w:rPr>
          <w:lang w:val="en-AU"/>
        </w:rPr>
        <w:t xml:space="preserve"> from the far north, in terms of facilitating their participation. The Researcher(s) stated they would try work around clinic visits to reduce burden of participation. The Committee requested this is included in Participant Information Sheet.</w:t>
      </w:r>
    </w:p>
    <w:p w14:paraId="210B9769" w14:textId="60937F2B" w:rsidR="00A54933" w:rsidRDefault="00A54933" w:rsidP="00794DAE">
      <w:pPr>
        <w:pStyle w:val="ListParagraph"/>
        <w:numPr>
          <w:ilvl w:val="0"/>
          <w:numId w:val="5"/>
        </w:numPr>
        <w:rPr>
          <w:lang w:val="en-AU"/>
        </w:rPr>
      </w:pPr>
      <w:r>
        <w:rPr>
          <w:lang w:val="en-AU"/>
        </w:rPr>
        <w:t>Perceptions and experiences of kidney transplant etc. Could some of these be identified in the Participant Information Sheet to give participants an idea of what to expect?</w:t>
      </w:r>
      <w:r>
        <w:rPr>
          <w:lang w:val="en-AU"/>
        </w:rPr>
        <w:br/>
        <w:t xml:space="preserve"> The Researcher(s) confirmed they would add some examples. </w:t>
      </w:r>
    </w:p>
    <w:p w14:paraId="49DCBF21" w14:textId="103C489C" w:rsidR="00A54933" w:rsidRPr="00A42D99" w:rsidRDefault="00A54933" w:rsidP="00794DAE">
      <w:pPr>
        <w:pStyle w:val="ListParagraph"/>
        <w:numPr>
          <w:ilvl w:val="0"/>
          <w:numId w:val="5"/>
        </w:numPr>
        <w:rPr>
          <w:lang w:val="en-AU"/>
        </w:rPr>
      </w:pPr>
      <w:r>
        <w:rPr>
          <w:lang w:val="en-AU"/>
        </w:rPr>
        <w:t>Add pictures for assent documents.</w:t>
      </w:r>
    </w:p>
    <w:p w14:paraId="30498DCD" w14:textId="1C20669B" w:rsidR="00A54933" w:rsidRDefault="00A54933" w:rsidP="00794DAE">
      <w:pPr>
        <w:pStyle w:val="ListParagraph"/>
        <w:numPr>
          <w:ilvl w:val="0"/>
          <w:numId w:val="5"/>
        </w:numPr>
        <w:rPr>
          <w:lang w:val="en-AU"/>
        </w:rPr>
      </w:pPr>
      <w:r>
        <w:rPr>
          <w:lang w:val="en-AU"/>
        </w:rPr>
        <w:t xml:space="preserve">The Committee noted the application involves access to patient notes. The Committee stated this data could be sought from the participants, and the general information about health information was not very clear in Participant Information Sheet. The Committee noted it should be clear in the Participant Information Sheet about what data, what it is used for, storage etc. </w:t>
      </w:r>
    </w:p>
    <w:p w14:paraId="19F4D3FB" w14:textId="67BF6A8E" w:rsidR="006E4CCF" w:rsidRPr="0047559E" w:rsidRDefault="0047559E" w:rsidP="00794DAE">
      <w:pPr>
        <w:pStyle w:val="ListParagraph"/>
        <w:numPr>
          <w:ilvl w:val="0"/>
          <w:numId w:val="5"/>
        </w:numPr>
        <w:rPr>
          <w:lang w:val="en-AU"/>
        </w:rPr>
      </w:pPr>
      <w:r>
        <w:rPr>
          <w:lang w:val="en-AU"/>
        </w:rPr>
        <w:t>The Committee requested the researchers both have a guidance or information on Participant Information Sheet in event of referral or support, and also suggested the researchers formalise the process with a protocol.</w:t>
      </w:r>
    </w:p>
    <w:p w14:paraId="578DA1D3" w14:textId="77777777" w:rsidR="00E24E77" w:rsidRPr="00737C5A" w:rsidRDefault="00E24E77" w:rsidP="00E24E77">
      <w:pPr>
        <w:rPr>
          <w:color w:val="FF0000"/>
          <w:lang w:val="en-AU"/>
        </w:rPr>
      </w:pPr>
    </w:p>
    <w:p w14:paraId="6F860347" w14:textId="77777777" w:rsidR="00E24E77" w:rsidRPr="00737C5A" w:rsidRDefault="00E24E77" w:rsidP="00E24E77">
      <w:pPr>
        <w:rPr>
          <w:u w:val="single"/>
          <w:lang w:val="en-AU"/>
        </w:rPr>
      </w:pPr>
      <w:r w:rsidRPr="00737C5A">
        <w:rPr>
          <w:u w:val="single"/>
          <w:lang w:val="en-AU"/>
        </w:rPr>
        <w:t xml:space="preserve">Decision </w:t>
      </w:r>
    </w:p>
    <w:p w14:paraId="03389CA7" w14:textId="77777777" w:rsidR="00E24E77" w:rsidRPr="00737C5A" w:rsidRDefault="00E24E77" w:rsidP="00E24E77">
      <w:pPr>
        <w:rPr>
          <w:lang w:val="en-AU"/>
        </w:rPr>
      </w:pPr>
    </w:p>
    <w:p w14:paraId="2DDE6ED6" w14:textId="1D660C1D" w:rsidR="00E24E77" w:rsidRPr="00160363" w:rsidRDefault="00E24E77" w:rsidP="00E24E77">
      <w:pPr>
        <w:rPr>
          <w:lang w:val="en-AU"/>
        </w:rPr>
      </w:pPr>
      <w:r w:rsidRPr="00160363">
        <w:rPr>
          <w:lang w:val="en-AU"/>
        </w:rPr>
        <w:t xml:space="preserve">This application was </w:t>
      </w:r>
      <w:r w:rsidRPr="00160363">
        <w:rPr>
          <w:i/>
          <w:lang w:val="en-AU"/>
        </w:rPr>
        <w:t>approved</w:t>
      </w:r>
      <w:r w:rsidRPr="00160363">
        <w:rPr>
          <w:lang w:val="en-AU"/>
        </w:rPr>
        <w:t xml:space="preserve"> by </w:t>
      </w:r>
      <w:r w:rsidR="00160363" w:rsidRPr="00160363">
        <w:rPr>
          <w:rFonts w:cs="Arial"/>
          <w:szCs w:val="22"/>
          <w:lang w:val="en-AU"/>
        </w:rPr>
        <w:t>c</w:t>
      </w:r>
      <w:r w:rsidRPr="00160363">
        <w:rPr>
          <w:rFonts w:cs="Arial"/>
          <w:szCs w:val="22"/>
          <w:lang w:val="en-AU"/>
        </w:rPr>
        <w:t>onsensus</w:t>
      </w:r>
      <w:r w:rsidR="00160363" w:rsidRPr="00160363">
        <w:rPr>
          <w:rFonts w:cs="Arial"/>
          <w:szCs w:val="22"/>
          <w:lang w:val="en-AU"/>
        </w:rPr>
        <w:t xml:space="preserve"> with non-standard conditions. </w:t>
      </w:r>
    </w:p>
    <w:p w14:paraId="782CC395" w14:textId="1F5AEDE6" w:rsidR="00160915" w:rsidRPr="00737C5A" w:rsidRDefault="00141EFF">
      <w:pPr>
        <w:autoSpaceDE w:val="0"/>
        <w:autoSpaceDN w:val="0"/>
        <w:adjustRightInd w:val="0"/>
        <w:rPr>
          <w:lang w:val="en-AU"/>
        </w:rPr>
      </w:pPr>
      <w:r w:rsidRPr="00737C5A">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5259A" w:rsidRPr="00737C5A" w14:paraId="4B97215A" w14:textId="77777777" w:rsidTr="0025259A">
        <w:trPr>
          <w:trHeight w:val="280"/>
        </w:trPr>
        <w:tc>
          <w:tcPr>
            <w:tcW w:w="966" w:type="dxa"/>
            <w:tcBorders>
              <w:top w:val="nil"/>
              <w:left w:val="nil"/>
              <w:bottom w:val="nil"/>
              <w:right w:val="nil"/>
            </w:tcBorders>
          </w:tcPr>
          <w:p w14:paraId="68581E24" w14:textId="77777777" w:rsidR="0025259A" w:rsidRPr="00737C5A" w:rsidRDefault="0025259A">
            <w:pPr>
              <w:autoSpaceDE w:val="0"/>
              <w:autoSpaceDN w:val="0"/>
              <w:adjustRightInd w:val="0"/>
              <w:rPr>
                <w:lang w:val="en-AU"/>
              </w:rPr>
            </w:pPr>
            <w:r w:rsidRPr="00737C5A">
              <w:rPr>
                <w:lang w:val="en-AU"/>
              </w:rPr>
              <w:lastRenderedPageBreak/>
              <w:t xml:space="preserve"> </w:t>
            </w:r>
            <w:r w:rsidRPr="00737C5A">
              <w:rPr>
                <w:b/>
                <w:lang w:val="en-AU"/>
              </w:rPr>
              <w:t xml:space="preserve">4 </w:t>
            </w:r>
            <w:r w:rsidRPr="00737C5A">
              <w:rPr>
                <w:lang w:val="en-AU"/>
              </w:rPr>
              <w:t xml:space="preserve"> </w:t>
            </w:r>
          </w:p>
        </w:tc>
        <w:tc>
          <w:tcPr>
            <w:tcW w:w="2575" w:type="dxa"/>
            <w:tcBorders>
              <w:top w:val="nil"/>
              <w:left w:val="nil"/>
              <w:bottom w:val="nil"/>
              <w:right w:val="nil"/>
            </w:tcBorders>
          </w:tcPr>
          <w:p w14:paraId="17894464" w14:textId="77777777" w:rsidR="0025259A" w:rsidRPr="00737C5A" w:rsidRDefault="0025259A">
            <w:pPr>
              <w:autoSpaceDE w:val="0"/>
              <w:autoSpaceDN w:val="0"/>
              <w:adjustRightInd w:val="0"/>
              <w:rPr>
                <w:lang w:val="en-AU"/>
              </w:rPr>
            </w:pPr>
            <w:r w:rsidRPr="00737C5A">
              <w:rPr>
                <w:b/>
                <w:lang w:val="en-AU"/>
              </w:rPr>
              <w:t xml:space="preserve">Ethics ref: </w:t>
            </w:r>
            <w:r w:rsidRPr="00737C5A">
              <w:rPr>
                <w:lang w:val="en-AU"/>
              </w:rPr>
              <w:t xml:space="preserve"> </w:t>
            </w:r>
          </w:p>
        </w:tc>
        <w:tc>
          <w:tcPr>
            <w:tcW w:w="6459" w:type="dxa"/>
            <w:tcBorders>
              <w:top w:val="nil"/>
              <w:left w:val="nil"/>
              <w:bottom w:val="nil"/>
              <w:right w:val="nil"/>
            </w:tcBorders>
          </w:tcPr>
          <w:p w14:paraId="081166BB" w14:textId="77777777" w:rsidR="0025259A" w:rsidRPr="00737C5A" w:rsidRDefault="0025259A">
            <w:pPr>
              <w:autoSpaceDE w:val="0"/>
              <w:autoSpaceDN w:val="0"/>
              <w:adjustRightInd w:val="0"/>
              <w:rPr>
                <w:lang w:val="en-AU"/>
              </w:rPr>
            </w:pPr>
            <w:r w:rsidRPr="00737C5A">
              <w:rPr>
                <w:b/>
                <w:lang w:val="en-AU"/>
              </w:rPr>
              <w:t>16/NTA/92</w:t>
            </w:r>
            <w:r w:rsidRPr="00737C5A">
              <w:rPr>
                <w:lang w:val="en-AU"/>
              </w:rPr>
              <w:t xml:space="preserve"> </w:t>
            </w:r>
          </w:p>
        </w:tc>
      </w:tr>
      <w:tr w:rsidR="0025259A" w:rsidRPr="00737C5A" w14:paraId="121A1B17" w14:textId="77777777" w:rsidTr="0025259A">
        <w:trPr>
          <w:trHeight w:val="280"/>
        </w:trPr>
        <w:tc>
          <w:tcPr>
            <w:tcW w:w="966" w:type="dxa"/>
            <w:tcBorders>
              <w:top w:val="nil"/>
              <w:left w:val="nil"/>
              <w:bottom w:val="nil"/>
              <w:right w:val="nil"/>
            </w:tcBorders>
          </w:tcPr>
          <w:p w14:paraId="7FE75687" w14:textId="77777777" w:rsidR="0025259A" w:rsidRPr="00737C5A" w:rsidRDefault="0025259A">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68EF7B44" w14:textId="77777777" w:rsidR="0025259A" w:rsidRPr="00737C5A" w:rsidRDefault="0025259A">
            <w:pPr>
              <w:autoSpaceDE w:val="0"/>
              <w:autoSpaceDN w:val="0"/>
              <w:adjustRightInd w:val="0"/>
              <w:rPr>
                <w:lang w:val="en-AU"/>
              </w:rPr>
            </w:pPr>
            <w:r w:rsidRPr="00737C5A">
              <w:rPr>
                <w:lang w:val="en-AU"/>
              </w:rPr>
              <w:t xml:space="preserve">Title: </w:t>
            </w:r>
          </w:p>
        </w:tc>
        <w:tc>
          <w:tcPr>
            <w:tcW w:w="6459" w:type="dxa"/>
            <w:tcBorders>
              <w:top w:val="nil"/>
              <w:left w:val="nil"/>
              <w:bottom w:val="nil"/>
              <w:right w:val="nil"/>
            </w:tcBorders>
          </w:tcPr>
          <w:p w14:paraId="4658D437" w14:textId="77777777" w:rsidR="0025259A" w:rsidRPr="00737C5A" w:rsidRDefault="0025259A">
            <w:pPr>
              <w:autoSpaceDE w:val="0"/>
              <w:autoSpaceDN w:val="0"/>
              <w:adjustRightInd w:val="0"/>
              <w:rPr>
                <w:lang w:val="en-AU"/>
              </w:rPr>
            </w:pPr>
            <w:r w:rsidRPr="00737C5A">
              <w:rPr>
                <w:lang w:val="en-AU"/>
              </w:rPr>
              <w:t xml:space="preserve">Safety and Efficacy of suvorexant (MK4305)for the treatment of insomnia in AD subjects </w:t>
            </w:r>
          </w:p>
        </w:tc>
      </w:tr>
      <w:tr w:rsidR="0025259A" w:rsidRPr="00737C5A" w14:paraId="6ACB832C" w14:textId="77777777" w:rsidTr="0025259A">
        <w:trPr>
          <w:trHeight w:val="280"/>
        </w:trPr>
        <w:tc>
          <w:tcPr>
            <w:tcW w:w="966" w:type="dxa"/>
            <w:tcBorders>
              <w:top w:val="nil"/>
              <w:left w:val="nil"/>
              <w:bottom w:val="nil"/>
              <w:right w:val="nil"/>
            </w:tcBorders>
          </w:tcPr>
          <w:p w14:paraId="0E8DFB81" w14:textId="77777777" w:rsidR="0025259A" w:rsidRPr="00737C5A" w:rsidRDefault="0025259A">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77F6358A" w14:textId="77777777" w:rsidR="0025259A" w:rsidRPr="00737C5A" w:rsidRDefault="0025259A">
            <w:pPr>
              <w:autoSpaceDE w:val="0"/>
              <w:autoSpaceDN w:val="0"/>
              <w:adjustRightInd w:val="0"/>
              <w:rPr>
                <w:lang w:val="en-AU"/>
              </w:rPr>
            </w:pPr>
            <w:r w:rsidRPr="00737C5A">
              <w:rPr>
                <w:lang w:val="en-AU"/>
              </w:rPr>
              <w:t xml:space="preserve">Principal Investigator: </w:t>
            </w:r>
          </w:p>
        </w:tc>
        <w:tc>
          <w:tcPr>
            <w:tcW w:w="6459" w:type="dxa"/>
            <w:tcBorders>
              <w:top w:val="nil"/>
              <w:left w:val="nil"/>
              <w:bottom w:val="nil"/>
              <w:right w:val="nil"/>
            </w:tcBorders>
          </w:tcPr>
          <w:p w14:paraId="3B70D962" w14:textId="77777777" w:rsidR="0025259A" w:rsidRPr="00737C5A" w:rsidRDefault="0025259A">
            <w:pPr>
              <w:autoSpaceDE w:val="0"/>
              <w:autoSpaceDN w:val="0"/>
              <w:adjustRightInd w:val="0"/>
              <w:rPr>
                <w:lang w:val="en-AU"/>
              </w:rPr>
            </w:pPr>
            <w:r w:rsidRPr="00737C5A">
              <w:rPr>
                <w:lang w:val="en-AU"/>
              </w:rPr>
              <w:t xml:space="preserve">Dr Nigel Gilchrist </w:t>
            </w:r>
          </w:p>
        </w:tc>
      </w:tr>
      <w:tr w:rsidR="0025259A" w:rsidRPr="00737C5A" w14:paraId="22D5EE3E" w14:textId="77777777" w:rsidTr="0025259A">
        <w:trPr>
          <w:trHeight w:val="280"/>
        </w:trPr>
        <w:tc>
          <w:tcPr>
            <w:tcW w:w="966" w:type="dxa"/>
            <w:tcBorders>
              <w:top w:val="nil"/>
              <w:left w:val="nil"/>
              <w:bottom w:val="nil"/>
              <w:right w:val="nil"/>
            </w:tcBorders>
          </w:tcPr>
          <w:p w14:paraId="1C7420CE" w14:textId="77777777" w:rsidR="0025259A" w:rsidRPr="00737C5A" w:rsidRDefault="0025259A">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2E1B2F04" w14:textId="77777777" w:rsidR="0025259A" w:rsidRPr="00737C5A" w:rsidRDefault="0025259A">
            <w:pPr>
              <w:autoSpaceDE w:val="0"/>
              <w:autoSpaceDN w:val="0"/>
              <w:adjustRightInd w:val="0"/>
              <w:rPr>
                <w:lang w:val="en-AU"/>
              </w:rPr>
            </w:pPr>
            <w:r w:rsidRPr="00737C5A">
              <w:rPr>
                <w:lang w:val="en-AU"/>
              </w:rPr>
              <w:t xml:space="preserve">Sponsor: </w:t>
            </w:r>
          </w:p>
        </w:tc>
        <w:tc>
          <w:tcPr>
            <w:tcW w:w="6459" w:type="dxa"/>
            <w:tcBorders>
              <w:top w:val="nil"/>
              <w:left w:val="nil"/>
              <w:bottom w:val="nil"/>
              <w:right w:val="nil"/>
            </w:tcBorders>
          </w:tcPr>
          <w:p w14:paraId="63E77E6C" w14:textId="77777777" w:rsidR="0025259A" w:rsidRPr="00737C5A" w:rsidRDefault="0025259A">
            <w:pPr>
              <w:autoSpaceDE w:val="0"/>
              <w:autoSpaceDN w:val="0"/>
              <w:adjustRightInd w:val="0"/>
              <w:rPr>
                <w:lang w:val="en-AU"/>
              </w:rPr>
            </w:pPr>
            <w:r w:rsidRPr="00737C5A">
              <w:rPr>
                <w:lang w:val="en-AU"/>
              </w:rPr>
              <w:t xml:space="preserve">Merck Sharpe and Dohme Austtralia </w:t>
            </w:r>
          </w:p>
        </w:tc>
      </w:tr>
      <w:tr w:rsidR="0025259A" w:rsidRPr="00737C5A" w14:paraId="5D7169A2" w14:textId="77777777" w:rsidTr="0025259A">
        <w:trPr>
          <w:trHeight w:val="280"/>
        </w:trPr>
        <w:tc>
          <w:tcPr>
            <w:tcW w:w="966" w:type="dxa"/>
            <w:tcBorders>
              <w:top w:val="nil"/>
              <w:left w:val="nil"/>
              <w:bottom w:val="nil"/>
              <w:right w:val="nil"/>
            </w:tcBorders>
          </w:tcPr>
          <w:p w14:paraId="04218DC7" w14:textId="77777777" w:rsidR="0025259A" w:rsidRPr="00737C5A" w:rsidRDefault="0025259A">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1648C930" w14:textId="77777777" w:rsidR="0025259A" w:rsidRPr="00737C5A" w:rsidRDefault="0025259A">
            <w:pPr>
              <w:autoSpaceDE w:val="0"/>
              <w:autoSpaceDN w:val="0"/>
              <w:adjustRightInd w:val="0"/>
              <w:rPr>
                <w:lang w:val="en-AU"/>
              </w:rPr>
            </w:pPr>
            <w:r w:rsidRPr="00737C5A">
              <w:rPr>
                <w:lang w:val="en-AU"/>
              </w:rPr>
              <w:t xml:space="preserve">Clock Start Date: </w:t>
            </w:r>
          </w:p>
        </w:tc>
        <w:tc>
          <w:tcPr>
            <w:tcW w:w="6459" w:type="dxa"/>
            <w:tcBorders>
              <w:top w:val="nil"/>
              <w:left w:val="nil"/>
              <w:bottom w:val="nil"/>
              <w:right w:val="nil"/>
            </w:tcBorders>
          </w:tcPr>
          <w:p w14:paraId="015AEB44" w14:textId="77777777" w:rsidR="0025259A" w:rsidRPr="00737C5A" w:rsidRDefault="0025259A">
            <w:pPr>
              <w:autoSpaceDE w:val="0"/>
              <w:autoSpaceDN w:val="0"/>
              <w:adjustRightInd w:val="0"/>
              <w:rPr>
                <w:lang w:val="en-AU"/>
              </w:rPr>
            </w:pPr>
            <w:r w:rsidRPr="00737C5A">
              <w:rPr>
                <w:lang w:val="en-AU"/>
              </w:rPr>
              <w:t xml:space="preserve">30 June 2016 </w:t>
            </w:r>
          </w:p>
        </w:tc>
      </w:tr>
    </w:tbl>
    <w:p w14:paraId="62EE4C52" w14:textId="77777777" w:rsidR="00160915" w:rsidRPr="00737C5A" w:rsidRDefault="00141EFF">
      <w:pPr>
        <w:autoSpaceDE w:val="0"/>
        <w:autoSpaceDN w:val="0"/>
        <w:adjustRightInd w:val="0"/>
        <w:rPr>
          <w:lang w:val="en-AU"/>
        </w:rPr>
      </w:pPr>
      <w:r w:rsidRPr="00737C5A">
        <w:rPr>
          <w:lang w:val="en-AU"/>
        </w:rPr>
        <w:t xml:space="preserve"> </w:t>
      </w:r>
    </w:p>
    <w:p w14:paraId="6AF2CD7D" w14:textId="7E7F23C1" w:rsidR="00987913" w:rsidRPr="00737C5A" w:rsidRDefault="000946C3">
      <w:pPr>
        <w:autoSpaceDE w:val="0"/>
        <w:autoSpaceDN w:val="0"/>
        <w:adjustRightInd w:val="0"/>
        <w:rPr>
          <w:lang w:val="en-AU"/>
        </w:rPr>
      </w:pPr>
      <w:r w:rsidRPr="00737C5A">
        <w:rPr>
          <w:lang w:val="en-AU"/>
        </w:rPr>
        <w:t>Dr Nigel Gilchrist</w:t>
      </w:r>
      <w:r w:rsidR="007B1110">
        <w:rPr>
          <w:lang w:val="en-AU"/>
        </w:rPr>
        <w:t xml:space="preserve"> and a sponsor representative</w:t>
      </w:r>
      <w:r w:rsidRPr="00737C5A">
        <w:rPr>
          <w:lang w:val="en-AU"/>
        </w:rPr>
        <w:t xml:space="preserve"> </w:t>
      </w:r>
      <w:r w:rsidR="007B1110">
        <w:rPr>
          <w:lang w:val="en-AU"/>
        </w:rPr>
        <w:t>were</w:t>
      </w:r>
      <w:r w:rsidR="00987913" w:rsidRPr="00737C5A">
        <w:rPr>
          <w:lang w:val="en-AU"/>
        </w:rPr>
        <w:t xml:space="preserve"> present </w:t>
      </w:r>
      <w:r w:rsidR="00DC62A5" w:rsidRPr="00737C5A">
        <w:rPr>
          <w:rFonts w:cs="Arial"/>
          <w:szCs w:val="22"/>
          <w:lang w:val="en-AU"/>
        </w:rPr>
        <w:t>by teleconference</w:t>
      </w:r>
      <w:r w:rsidR="00DC62A5" w:rsidRPr="00737C5A">
        <w:rPr>
          <w:lang w:val="en-AU"/>
        </w:rPr>
        <w:t xml:space="preserve"> </w:t>
      </w:r>
      <w:r w:rsidR="00987913" w:rsidRPr="00737C5A">
        <w:rPr>
          <w:lang w:val="en-AU"/>
        </w:rPr>
        <w:t>for discussion of this application.</w:t>
      </w:r>
    </w:p>
    <w:p w14:paraId="7FC21D3B" w14:textId="77777777" w:rsidR="00987913" w:rsidRPr="00737C5A" w:rsidRDefault="00987913">
      <w:pPr>
        <w:autoSpaceDE w:val="0"/>
        <w:autoSpaceDN w:val="0"/>
        <w:adjustRightInd w:val="0"/>
        <w:rPr>
          <w:u w:val="single"/>
          <w:lang w:val="en-AU"/>
        </w:rPr>
      </w:pPr>
    </w:p>
    <w:p w14:paraId="54E86521" w14:textId="77777777" w:rsidR="00E24E77" w:rsidRPr="00737C5A" w:rsidRDefault="00E24E77">
      <w:pPr>
        <w:autoSpaceDE w:val="0"/>
        <w:autoSpaceDN w:val="0"/>
        <w:adjustRightInd w:val="0"/>
        <w:rPr>
          <w:u w:val="single"/>
          <w:lang w:val="en-AU"/>
        </w:rPr>
      </w:pPr>
      <w:r w:rsidRPr="00737C5A">
        <w:rPr>
          <w:u w:val="single"/>
          <w:lang w:val="en-AU"/>
        </w:rPr>
        <w:t>Potential conflicts of interest</w:t>
      </w:r>
    </w:p>
    <w:p w14:paraId="727C9733" w14:textId="77777777" w:rsidR="00E24E77" w:rsidRPr="00737C5A" w:rsidRDefault="00E24E77">
      <w:pPr>
        <w:autoSpaceDE w:val="0"/>
        <w:autoSpaceDN w:val="0"/>
        <w:adjustRightInd w:val="0"/>
        <w:rPr>
          <w:b/>
          <w:lang w:val="en-AU"/>
        </w:rPr>
      </w:pPr>
    </w:p>
    <w:p w14:paraId="30C1752B" w14:textId="77777777" w:rsidR="00E24E77" w:rsidRPr="00737C5A" w:rsidRDefault="00E24E77">
      <w:pPr>
        <w:autoSpaceDE w:val="0"/>
        <w:autoSpaceDN w:val="0"/>
        <w:adjustRightInd w:val="0"/>
        <w:rPr>
          <w:lang w:val="en-AU"/>
        </w:rPr>
      </w:pPr>
      <w:r w:rsidRPr="00737C5A">
        <w:rPr>
          <w:lang w:val="en-AU"/>
        </w:rPr>
        <w:t>The Chair asked members to declare any potential conflicts of interest related to this application.</w:t>
      </w:r>
    </w:p>
    <w:p w14:paraId="08B8ACFE" w14:textId="77777777" w:rsidR="00E24E77" w:rsidRPr="00737C5A" w:rsidRDefault="00E24E77">
      <w:pPr>
        <w:autoSpaceDE w:val="0"/>
        <w:autoSpaceDN w:val="0"/>
        <w:adjustRightInd w:val="0"/>
        <w:rPr>
          <w:lang w:val="en-AU"/>
        </w:rPr>
      </w:pPr>
    </w:p>
    <w:p w14:paraId="2FD152DB" w14:textId="77777777" w:rsidR="00E24E77" w:rsidRPr="00737C5A" w:rsidRDefault="00E24E77">
      <w:pPr>
        <w:autoSpaceDE w:val="0"/>
        <w:autoSpaceDN w:val="0"/>
        <w:adjustRightInd w:val="0"/>
        <w:rPr>
          <w:lang w:val="en-AU"/>
        </w:rPr>
      </w:pPr>
      <w:r w:rsidRPr="00737C5A">
        <w:rPr>
          <w:lang w:val="en-AU"/>
        </w:rPr>
        <w:t>No potential conflicts of interest related to this application were declared by any member.</w:t>
      </w:r>
    </w:p>
    <w:p w14:paraId="13555E0F" w14:textId="77777777" w:rsidR="00E24E77" w:rsidRPr="00737C5A" w:rsidRDefault="00E24E77">
      <w:pPr>
        <w:autoSpaceDE w:val="0"/>
        <w:autoSpaceDN w:val="0"/>
        <w:adjustRightInd w:val="0"/>
        <w:rPr>
          <w:lang w:val="en-AU"/>
        </w:rPr>
      </w:pPr>
    </w:p>
    <w:p w14:paraId="4D06218B" w14:textId="77777777" w:rsidR="00141EFF" w:rsidRPr="00737C5A" w:rsidRDefault="00141EFF" w:rsidP="00141EFF">
      <w:pPr>
        <w:rPr>
          <w:u w:val="single"/>
          <w:lang w:val="en-AU"/>
        </w:rPr>
      </w:pPr>
      <w:r w:rsidRPr="00737C5A">
        <w:rPr>
          <w:u w:val="single"/>
          <w:lang w:val="en-AU"/>
        </w:rPr>
        <w:t>Summary of Study</w:t>
      </w:r>
    </w:p>
    <w:p w14:paraId="7F419EE5" w14:textId="77777777" w:rsidR="00141EFF" w:rsidRPr="00737C5A" w:rsidRDefault="00141EFF" w:rsidP="00141EFF">
      <w:pPr>
        <w:rPr>
          <w:u w:val="single"/>
          <w:lang w:val="en-AU"/>
        </w:rPr>
      </w:pPr>
    </w:p>
    <w:p w14:paraId="120410BD" w14:textId="75DB879B" w:rsidR="002F660B" w:rsidRPr="00D51668" w:rsidRDefault="00D51668" w:rsidP="00D51668">
      <w:pPr>
        <w:pStyle w:val="ListParagraph"/>
        <w:numPr>
          <w:ilvl w:val="0"/>
          <w:numId w:val="6"/>
        </w:numPr>
        <w:rPr>
          <w:u w:val="single"/>
          <w:lang w:val="en-AU"/>
        </w:rPr>
      </w:pPr>
      <w:r>
        <w:rPr>
          <w:lang w:val="en-AU"/>
        </w:rPr>
        <w:t>The Chairperson asked the Co-ordinating Investigator whether the meeting needed to be closed, as requested in the ethics application. The Researcher(s) stated that they were happy for the meeting to remain open.</w:t>
      </w:r>
    </w:p>
    <w:p w14:paraId="3D63E78C" w14:textId="77777777" w:rsidR="00141EFF" w:rsidRPr="00737C5A" w:rsidRDefault="00141EFF" w:rsidP="00141EFF">
      <w:pPr>
        <w:autoSpaceDE w:val="0"/>
        <w:autoSpaceDN w:val="0"/>
        <w:adjustRightInd w:val="0"/>
        <w:rPr>
          <w:lang w:val="en-AU"/>
        </w:rPr>
      </w:pPr>
    </w:p>
    <w:p w14:paraId="3CB6C29F" w14:textId="77777777" w:rsidR="00141EFF" w:rsidRPr="00737C5A" w:rsidRDefault="00141EFF" w:rsidP="00141EFF">
      <w:pPr>
        <w:rPr>
          <w:u w:val="single"/>
          <w:lang w:val="en-AU"/>
        </w:rPr>
      </w:pPr>
      <w:r w:rsidRPr="00737C5A">
        <w:rPr>
          <w:u w:val="single"/>
          <w:lang w:val="en-AU"/>
        </w:rPr>
        <w:t>Summary of ethical issues (resolved)</w:t>
      </w:r>
    </w:p>
    <w:p w14:paraId="4A5522A8" w14:textId="77777777" w:rsidR="00141EFF" w:rsidRPr="00737C5A" w:rsidRDefault="00141EFF" w:rsidP="00141EFF">
      <w:pPr>
        <w:rPr>
          <w:u w:val="single"/>
          <w:lang w:val="en-AU"/>
        </w:rPr>
      </w:pPr>
    </w:p>
    <w:p w14:paraId="3F1F5927" w14:textId="77777777" w:rsidR="00141EFF" w:rsidRPr="00737C5A" w:rsidRDefault="00141EFF" w:rsidP="00141EFF">
      <w:pPr>
        <w:rPr>
          <w:lang w:val="en-AU"/>
        </w:rPr>
      </w:pPr>
      <w:r w:rsidRPr="00737C5A">
        <w:rPr>
          <w:lang w:val="en-AU"/>
        </w:rPr>
        <w:t>The main ethical issues considered by the Committee and addressed by the Researcher are as follows.</w:t>
      </w:r>
    </w:p>
    <w:p w14:paraId="30AC0A01" w14:textId="77777777" w:rsidR="00141EFF" w:rsidRPr="00737C5A" w:rsidRDefault="00141EFF" w:rsidP="00141EFF">
      <w:pPr>
        <w:rPr>
          <w:u w:val="single"/>
          <w:lang w:val="en-AU"/>
        </w:rPr>
      </w:pPr>
    </w:p>
    <w:p w14:paraId="5308A439" w14:textId="04932E41" w:rsidR="00141EFF" w:rsidRPr="00596D16" w:rsidRDefault="00141EFF" w:rsidP="00141EFF">
      <w:pPr>
        <w:pStyle w:val="ListParagraph"/>
        <w:numPr>
          <w:ilvl w:val="0"/>
          <w:numId w:val="6"/>
        </w:numPr>
        <w:spacing w:before="80" w:after="80"/>
        <w:rPr>
          <w:u w:val="single"/>
          <w:lang w:val="en-AU"/>
        </w:rPr>
      </w:pPr>
      <w:r w:rsidRPr="00737C5A">
        <w:rPr>
          <w:lang w:val="en-AU"/>
        </w:rPr>
        <w:t>The Committee queried</w:t>
      </w:r>
      <w:r w:rsidR="00D51668">
        <w:rPr>
          <w:lang w:val="en-AU"/>
        </w:rPr>
        <w:t xml:space="preserve"> if all participants can</w:t>
      </w:r>
      <w:r w:rsidR="00054B6C">
        <w:rPr>
          <w:lang w:val="en-AU"/>
        </w:rPr>
        <w:t xml:space="preserve"> consent</w:t>
      </w:r>
      <w:r w:rsidR="00D51668">
        <w:rPr>
          <w:lang w:val="en-AU"/>
        </w:rPr>
        <w:t xml:space="preserve"> for themselves</w:t>
      </w:r>
      <w:r w:rsidR="00054B6C">
        <w:rPr>
          <w:lang w:val="en-AU"/>
        </w:rPr>
        <w:t xml:space="preserve">. The Researcher(s) stated yes, most </w:t>
      </w:r>
      <w:r w:rsidR="00236A86">
        <w:rPr>
          <w:lang w:val="en-AU"/>
        </w:rPr>
        <w:t>have mild Alzheimer’s</w:t>
      </w:r>
      <w:r w:rsidR="00667282">
        <w:rPr>
          <w:lang w:val="en-AU"/>
        </w:rPr>
        <w:t xml:space="preserve"> disease (AD)</w:t>
      </w:r>
      <w:r w:rsidR="00236A86">
        <w:rPr>
          <w:lang w:val="en-AU"/>
        </w:rPr>
        <w:t>.</w:t>
      </w:r>
      <w:r w:rsidR="00054B6C">
        <w:rPr>
          <w:lang w:val="en-AU"/>
        </w:rPr>
        <w:t xml:space="preserve"> </w:t>
      </w:r>
      <w:r w:rsidR="00D11736">
        <w:rPr>
          <w:lang w:val="en-AU"/>
        </w:rPr>
        <w:t xml:space="preserve">If </w:t>
      </w:r>
      <w:r w:rsidR="00236A86">
        <w:rPr>
          <w:lang w:val="en-AU"/>
        </w:rPr>
        <w:t xml:space="preserve">an individual </w:t>
      </w:r>
      <w:r w:rsidR="007B1110">
        <w:rPr>
          <w:lang w:val="en-AU"/>
        </w:rPr>
        <w:t>cannot</w:t>
      </w:r>
      <w:r w:rsidR="00236A86">
        <w:rPr>
          <w:lang w:val="en-AU"/>
        </w:rPr>
        <w:t xml:space="preserve"> consent </w:t>
      </w:r>
      <w:r w:rsidR="00054B6C">
        <w:rPr>
          <w:lang w:val="en-AU"/>
        </w:rPr>
        <w:t xml:space="preserve">they are not recruited. </w:t>
      </w:r>
    </w:p>
    <w:p w14:paraId="2BFB271D" w14:textId="3AC807AF" w:rsidR="00596D16" w:rsidRPr="00596D16" w:rsidRDefault="00596D16" w:rsidP="00141EFF">
      <w:pPr>
        <w:pStyle w:val="ListParagraph"/>
        <w:numPr>
          <w:ilvl w:val="0"/>
          <w:numId w:val="6"/>
        </w:numPr>
        <w:spacing w:before="80" w:after="80"/>
        <w:rPr>
          <w:u w:val="single"/>
          <w:lang w:val="en-AU"/>
        </w:rPr>
      </w:pPr>
      <w:r>
        <w:rPr>
          <w:lang w:val="en-AU"/>
        </w:rPr>
        <w:t xml:space="preserve">The Committee noted increased </w:t>
      </w:r>
      <w:r w:rsidRPr="00727B95">
        <w:rPr>
          <w:lang w:val="en-AU"/>
        </w:rPr>
        <w:t xml:space="preserve">sleep </w:t>
      </w:r>
      <w:r w:rsidR="007C78D4" w:rsidRPr="00727B95">
        <w:rPr>
          <w:lang w:val="en-AU"/>
        </w:rPr>
        <w:t xml:space="preserve">time reported </w:t>
      </w:r>
      <w:r w:rsidRPr="00727B95">
        <w:rPr>
          <w:lang w:val="en-AU"/>
        </w:rPr>
        <w:t>from</w:t>
      </w:r>
      <w:r>
        <w:rPr>
          <w:lang w:val="en-AU"/>
        </w:rPr>
        <w:t xml:space="preserve"> prior trials, but noted the increased sleep time seemed low. The Researcher(s) stated that 3 overnight sleep studies should be able to more accurately look at the increased time sleep. </w:t>
      </w:r>
    </w:p>
    <w:p w14:paraId="4307210F" w14:textId="2CD4786B" w:rsidR="00596D16" w:rsidRDefault="000A5AAF" w:rsidP="00141EFF">
      <w:pPr>
        <w:pStyle w:val="ListParagraph"/>
        <w:numPr>
          <w:ilvl w:val="0"/>
          <w:numId w:val="6"/>
        </w:numPr>
        <w:spacing w:before="80" w:after="80"/>
        <w:rPr>
          <w:lang w:val="en-AU"/>
        </w:rPr>
      </w:pPr>
      <w:r w:rsidRPr="000A5AAF">
        <w:rPr>
          <w:lang w:val="en-AU"/>
        </w:rPr>
        <w:t>The Committee q</w:t>
      </w:r>
      <w:r w:rsidR="00236A86">
        <w:rPr>
          <w:lang w:val="en-AU"/>
        </w:rPr>
        <w:t>ueried the questionnaires noting that they are alarming, for example the questions about suicidal ideations. T</w:t>
      </w:r>
      <w:r>
        <w:rPr>
          <w:lang w:val="en-AU"/>
        </w:rPr>
        <w:t>he Researcher(s)</w:t>
      </w:r>
      <w:r w:rsidR="001B5E31">
        <w:rPr>
          <w:lang w:val="en-AU"/>
        </w:rPr>
        <w:t xml:space="preserve"> explained </w:t>
      </w:r>
      <w:r w:rsidR="00236A86">
        <w:rPr>
          <w:lang w:val="en-AU"/>
        </w:rPr>
        <w:t>that such questions are part of all questionnaires undertaken by those taking</w:t>
      </w:r>
      <w:r w:rsidR="001B5E31">
        <w:rPr>
          <w:lang w:val="en-AU"/>
        </w:rPr>
        <w:t xml:space="preserve"> dementia and Alzhe</w:t>
      </w:r>
      <w:r w:rsidR="00236A86">
        <w:rPr>
          <w:lang w:val="en-AU"/>
        </w:rPr>
        <w:t>imer’s drugs. This is because such questions are a</w:t>
      </w:r>
      <w:r w:rsidR="001B5E31">
        <w:rPr>
          <w:lang w:val="en-AU"/>
        </w:rPr>
        <w:t xml:space="preserve"> measure </w:t>
      </w:r>
      <w:r w:rsidR="00236A86">
        <w:rPr>
          <w:lang w:val="en-AU"/>
        </w:rPr>
        <w:t xml:space="preserve">of </w:t>
      </w:r>
      <w:r w:rsidR="001B5E31">
        <w:rPr>
          <w:lang w:val="en-AU"/>
        </w:rPr>
        <w:t xml:space="preserve">progression of Alzheimer’s. </w:t>
      </w:r>
    </w:p>
    <w:p w14:paraId="160F8EFC" w14:textId="5C531F1C" w:rsidR="001B5E31" w:rsidRDefault="001B5E31" w:rsidP="00141EFF">
      <w:pPr>
        <w:pStyle w:val="ListParagraph"/>
        <w:numPr>
          <w:ilvl w:val="0"/>
          <w:numId w:val="6"/>
        </w:numPr>
        <w:spacing w:before="80" w:after="80"/>
        <w:rPr>
          <w:lang w:val="en-AU"/>
        </w:rPr>
      </w:pPr>
      <w:r>
        <w:rPr>
          <w:lang w:val="en-AU"/>
        </w:rPr>
        <w:t xml:space="preserve">The Committee </w:t>
      </w:r>
      <w:r w:rsidR="003A6C77">
        <w:rPr>
          <w:lang w:val="en-AU"/>
        </w:rPr>
        <w:t>queried</w:t>
      </w:r>
      <w:r>
        <w:rPr>
          <w:lang w:val="en-AU"/>
        </w:rPr>
        <w:t xml:space="preserve"> if this drug </w:t>
      </w:r>
      <w:r w:rsidR="003A6C77">
        <w:rPr>
          <w:lang w:val="en-AU"/>
        </w:rPr>
        <w:t>is only option, or if there are alternatives.</w:t>
      </w:r>
      <w:r>
        <w:rPr>
          <w:lang w:val="en-AU"/>
        </w:rPr>
        <w:t xml:space="preserve"> The Researcher(s) stated there are</w:t>
      </w:r>
      <w:r w:rsidR="003A6C77">
        <w:rPr>
          <w:lang w:val="en-AU"/>
        </w:rPr>
        <w:t xml:space="preserve"> other</w:t>
      </w:r>
      <w:r>
        <w:rPr>
          <w:lang w:val="en-AU"/>
        </w:rPr>
        <w:t xml:space="preserve"> medical options for </w:t>
      </w:r>
      <w:r w:rsidR="003A6C77">
        <w:rPr>
          <w:lang w:val="en-AU"/>
        </w:rPr>
        <w:t xml:space="preserve">increased </w:t>
      </w:r>
      <w:r w:rsidR="004E7CDB">
        <w:rPr>
          <w:lang w:val="en-AU"/>
        </w:rPr>
        <w:t>sleep, but</w:t>
      </w:r>
      <w:r>
        <w:rPr>
          <w:lang w:val="en-AU"/>
        </w:rPr>
        <w:t xml:space="preserve"> AD pa</w:t>
      </w:r>
      <w:r w:rsidR="004E7CDB">
        <w:rPr>
          <w:lang w:val="en-AU"/>
        </w:rPr>
        <w:t xml:space="preserve">tients often have side effects from medications, which makes their choices limited. </w:t>
      </w:r>
    </w:p>
    <w:p w14:paraId="374DB40F" w14:textId="1381E3C1" w:rsidR="001B5E31" w:rsidRDefault="007F71FA" w:rsidP="00141EFF">
      <w:pPr>
        <w:pStyle w:val="ListParagraph"/>
        <w:numPr>
          <w:ilvl w:val="0"/>
          <w:numId w:val="6"/>
        </w:numPr>
        <w:spacing w:before="80" w:after="80"/>
        <w:rPr>
          <w:lang w:val="en-AU"/>
        </w:rPr>
      </w:pPr>
      <w:r>
        <w:rPr>
          <w:lang w:val="en-AU"/>
        </w:rPr>
        <w:t xml:space="preserve">The Committee noted </w:t>
      </w:r>
      <w:r w:rsidR="004E7CDB">
        <w:rPr>
          <w:lang w:val="en-AU"/>
        </w:rPr>
        <w:t>it was important to</w:t>
      </w:r>
      <w:r>
        <w:rPr>
          <w:lang w:val="en-AU"/>
        </w:rPr>
        <w:t xml:space="preserve"> keep AD </w:t>
      </w:r>
      <w:r w:rsidR="004E7CDB">
        <w:rPr>
          <w:lang w:val="en-AU"/>
        </w:rPr>
        <w:t xml:space="preserve">patients </w:t>
      </w:r>
      <w:r>
        <w:rPr>
          <w:lang w:val="en-AU"/>
        </w:rPr>
        <w:t xml:space="preserve">off sedatives but get them sleep. The Researcher(s) </w:t>
      </w:r>
      <w:r w:rsidR="00C315CE">
        <w:rPr>
          <w:lang w:val="en-AU"/>
        </w:rPr>
        <w:t>confirmed</w:t>
      </w:r>
      <w:r w:rsidR="004E7CDB">
        <w:rPr>
          <w:lang w:val="en-AU"/>
        </w:rPr>
        <w:t xml:space="preserve"> this is a goal for treating AD patients</w:t>
      </w:r>
      <w:r>
        <w:rPr>
          <w:lang w:val="en-AU"/>
        </w:rPr>
        <w:t>, and stated this</w:t>
      </w:r>
      <w:r w:rsidR="004E7CDB">
        <w:rPr>
          <w:lang w:val="en-AU"/>
        </w:rPr>
        <w:t xml:space="preserve"> treatment method</w:t>
      </w:r>
      <w:r>
        <w:rPr>
          <w:lang w:val="en-AU"/>
        </w:rPr>
        <w:t xml:space="preserve"> </w:t>
      </w:r>
      <w:r w:rsidR="004E7CDB">
        <w:rPr>
          <w:lang w:val="en-AU"/>
        </w:rPr>
        <w:t>supports this goal.</w:t>
      </w:r>
      <w:r>
        <w:rPr>
          <w:lang w:val="en-AU"/>
        </w:rPr>
        <w:t xml:space="preserve"> </w:t>
      </w:r>
    </w:p>
    <w:p w14:paraId="7B6855DE" w14:textId="49840D42" w:rsidR="00287E04" w:rsidRDefault="00980052" w:rsidP="00141EFF">
      <w:pPr>
        <w:pStyle w:val="ListParagraph"/>
        <w:numPr>
          <w:ilvl w:val="0"/>
          <w:numId w:val="6"/>
        </w:numPr>
        <w:spacing w:before="80" w:after="80"/>
        <w:rPr>
          <w:lang w:val="en-AU"/>
        </w:rPr>
      </w:pPr>
      <w:r>
        <w:rPr>
          <w:lang w:val="en-AU"/>
        </w:rPr>
        <w:t>The Committee noted in P</w:t>
      </w:r>
      <w:r w:rsidR="003E1907">
        <w:rPr>
          <w:lang w:val="en-AU"/>
        </w:rPr>
        <w:t>articipant Information Sheet does not contain</w:t>
      </w:r>
      <w:r>
        <w:rPr>
          <w:lang w:val="en-AU"/>
        </w:rPr>
        <w:t xml:space="preserve"> much</w:t>
      </w:r>
      <w:r w:rsidR="003E1907">
        <w:rPr>
          <w:lang w:val="en-AU"/>
        </w:rPr>
        <w:t xml:space="preserve"> information</w:t>
      </w:r>
      <w:r>
        <w:rPr>
          <w:lang w:val="en-AU"/>
        </w:rPr>
        <w:t xml:space="preserve"> about previous trials. The Researcher</w:t>
      </w:r>
      <w:r w:rsidR="003E1907">
        <w:rPr>
          <w:lang w:val="en-AU"/>
        </w:rPr>
        <w:t>(s) stated there is n</w:t>
      </w:r>
      <w:r>
        <w:rPr>
          <w:lang w:val="en-AU"/>
        </w:rPr>
        <w:t>ot much data from prior trials.</w:t>
      </w:r>
    </w:p>
    <w:p w14:paraId="3EC9B2B8" w14:textId="3F5B1B32" w:rsidR="00B941C5" w:rsidRDefault="005C71D0" w:rsidP="00141EFF">
      <w:pPr>
        <w:pStyle w:val="ListParagraph"/>
        <w:numPr>
          <w:ilvl w:val="0"/>
          <w:numId w:val="6"/>
        </w:numPr>
        <w:spacing w:before="80" w:after="80"/>
        <w:rPr>
          <w:lang w:val="en-AU"/>
        </w:rPr>
      </w:pPr>
      <w:r>
        <w:rPr>
          <w:lang w:val="en-AU"/>
        </w:rPr>
        <w:t>The Committee queried whether</w:t>
      </w:r>
      <w:r w:rsidR="00980052">
        <w:rPr>
          <w:lang w:val="en-AU"/>
        </w:rPr>
        <w:t xml:space="preserve"> this drug been tested enough on healthy </w:t>
      </w:r>
      <w:r w:rsidR="00A51794">
        <w:rPr>
          <w:lang w:val="en-AU"/>
        </w:rPr>
        <w:t>participan</w:t>
      </w:r>
      <w:r>
        <w:rPr>
          <w:lang w:val="en-AU"/>
        </w:rPr>
        <w:t xml:space="preserve">ts, before testing on AD patients. </w:t>
      </w:r>
      <w:r w:rsidR="00980052">
        <w:rPr>
          <w:lang w:val="en-AU"/>
        </w:rPr>
        <w:t xml:space="preserve">The Researcher(s) noted it </w:t>
      </w:r>
      <w:r>
        <w:rPr>
          <w:lang w:val="en-AU"/>
        </w:rPr>
        <w:t>has been available for use in United States and Japan. However</w:t>
      </w:r>
      <w:r w:rsidR="00980052">
        <w:rPr>
          <w:lang w:val="en-AU"/>
        </w:rPr>
        <w:t xml:space="preserve"> in AD</w:t>
      </w:r>
      <w:r>
        <w:rPr>
          <w:lang w:val="en-AU"/>
        </w:rPr>
        <w:t xml:space="preserve"> patients</w:t>
      </w:r>
      <w:r w:rsidR="00980052">
        <w:rPr>
          <w:lang w:val="en-AU"/>
        </w:rPr>
        <w:t xml:space="preserve"> the evidence is lacking, which is what this study aims to address.</w:t>
      </w:r>
    </w:p>
    <w:p w14:paraId="1BA83F1F" w14:textId="57635046" w:rsidR="009B7752" w:rsidRDefault="00C74095" w:rsidP="00141EFF">
      <w:pPr>
        <w:pStyle w:val="ListParagraph"/>
        <w:numPr>
          <w:ilvl w:val="0"/>
          <w:numId w:val="6"/>
        </w:numPr>
        <w:spacing w:before="80" w:after="80"/>
        <w:rPr>
          <w:lang w:val="en-AU"/>
        </w:rPr>
      </w:pPr>
      <w:r>
        <w:rPr>
          <w:lang w:val="en-AU"/>
        </w:rPr>
        <w:t xml:space="preserve">Please review for overuse of interchanging references (trial partner and participant). </w:t>
      </w:r>
    </w:p>
    <w:p w14:paraId="41F10BED" w14:textId="040F0388" w:rsidR="00C74095" w:rsidRDefault="00C74095" w:rsidP="00141EFF">
      <w:pPr>
        <w:pStyle w:val="ListParagraph"/>
        <w:numPr>
          <w:ilvl w:val="0"/>
          <w:numId w:val="6"/>
        </w:numPr>
        <w:spacing w:before="80" w:after="80"/>
        <w:rPr>
          <w:lang w:val="en-AU"/>
        </w:rPr>
      </w:pPr>
      <w:r>
        <w:rPr>
          <w:lang w:val="en-AU"/>
        </w:rPr>
        <w:t xml:space="preserve">The Committee ask if SCOTT review received. The Researcher(s) have submitted it but not received approval yet. </w:t>
      </w:r>
    </w:p>
    <w:p w14:paraId="0B613C3E" w14:textId="21DC9DFA" w:rsidR="00E04401" w:rsidRDefault="00E04401" w:rsidP="00141EFF">
      <w:pPr>
        <w:pStyle w:val="ListParagraph"/>
        <w:numPr>
          <w:ilvl w:val="0"/>
          <w:numId w:val="6"/>
        </w:numPr>
        <w:spacing w:before="80" w:after="80"/>
        <w:rPr>
          <w:lang w:val="en-AU"/>
        </w:rPr>
      </w:pPr>
      <w:r>
        <w:rPr>
          <w:lang w:val="en-AU"/>
        </w:rPr>
        <w:t xml:space="preserve">The Researcher(s) explained when the questionnaires are administered. </w:t>
      </w:r>
    </w:p>
    <w:p w14:paraId="096BB518" w14:textId="5C0E4E8B" w:rsidR="00C74095" w:rsidRDefault="00FA5BFA" w:rsidP="00141EFF">
      <w:pPr>
        <w:pStyle w:val="ListParagraph"/>
        <w:numPr>
          <w:ilvl w:val="0"/>
          <w:numId w:val="6"/>
        </w:numPr>
        <w:spacing w:before="80" w:after="80"/>
        <w:rPr>
          <w:lang w:val="en-AU"/>
        </w:rPr>
      </w:pPr>
      <w:r>
        <w:rPr>
          <w:lang w:val="en-AU"/>
        </w:rPr>
        <w:lastRenderedPageBreak/>
        <w:t>The Researcher(s) confirmed that if an individual</w:t>
      </w:r>
      <w:r w:rsidR="00823F18">
        <w:rPr>
          <w:lang w:val="en-AU"/>
        </w:rPr>
        <w:t xml:space="preserve"> can’t continue </w:t>
      </w:r>
      <w:r>
        <w:rPr>
          <w:lang w:val="en-AU"/>
        </w:rPr>
        <w:t xml:space="preserve">to provide valid </w:t>
      </w:r>
      <w:r w:rsidR="00823F18">
        <w:rPr>
          <w:lang w:val="en-AU"/>
        </w:rPr>
        <w:t xml:space="preserve">consent, </w:t>
      </w:r>
      <w:r>
        <w:rPr>
          <w:lang w:val="en-AU"/>
        </w:rPr>
        <w:t xml:space="preserve">they </w:t>
      </w:r>
      <w:r w:rsidR="00CA39D9">
        <w:rPr>
          <w:lang w:val="en-AU"/>
        </w:rPr>
        <w:t>would</w:t>
      </w:r>
      <w:r w:rsidR="00823F18">
        <w:rPr>
          <w:lang w:val="en-AU"/>
        </w:rPr>
        <w:t xml:space="preserve"> be withdrawn. This relates to any concurrent condition or AD. </w:t>
      </w:r>
      <w:r w:rsidR="00881720">
        <w:rPr>
          <w:lang w:val="en-AU"/>
        </w:rPr>
        <w:t xml:space="preserve"> </w:t>
      </w:r>
    </w:p>
    <w:p w14:paraId="0DEA7E37" w14:textId="3F013816" w:rsidR="001B5E31" w:rsidRDefault="0028438E" w:rsidP="00141EFF">
      <w:pPr>
        <w:pStyle w:val="ListParagraph"/>
        <w:numPr>
          <w:ilvl w:val="0"/>
          <w:numId w:val="6"/>
        </w:numPr>
        <w:spacing w:before="80" w:after="80"/>
        <w:rPr>
          <w:lang w:val="en-AU"/>
        </w:rPr>
      </w:pPr>
      <w:r>
        <w:rPr>
          <w:lang w:val="en-AU"/>
        </w:rPr>
        <w:t xml:space="preserve">The Committee ask if there are </w:t>
      </w:r>
      <w:r w:rsidR="004460B3">
        <w:rPr>
          <w:lang w:val="en-AU"/>
        </w:rPr>
        <w:t>cognitive</w:t>
      </w:r>
      <w:r>
        <w:rPr>
          <w:lang w:val="en-AU"/>
        </w:rPr>
        <w:t xml:space="preserve"> tests to check ongoing eligibility. The Researcher(s) sated </w:t>
      </w:r>
      <w:r w:rsidR="004460B3">
        <w:rPr>
          <w:lang w:val="en-AU"/>
        </w:rPr>
        <w:t>there</w:t>
      </w:r>
      <w:r>
        <w:rPr>
          <w:lang w:val="en-AU"/>
        </w:rPr>
        <w:t xml:space="preserve"> are a number of memory and functional tests throughout the study. </w:t>
      </w:r>
      <w:r w:rsidR="00CA39D9">
        <w:rPr>
          <w:lang w:val="en-AU"/>
        </w:rPr>
        <w:t>Participant and caregiver complete these tests, and they</w:t>
      </w:r>
      <w:r>
        <w:rPr>
          <w:lang w:val="en-AU"/>
        </w:rPr>
        <w:t xml:space="preserve"> give</w:t>
      </w:r>
      <w:r w:rsidR="00CA39D9">
        <w:rPr>
          <w:lang w:val="en-AU"/>
        </w:rPr>
        <w:t xml:space="preserve"> a</w:t>
      </w:r>
      <w:r>
        <w:rPr>
          <w:lang w:val="en-AU"/>
        </w:rPr>
        <w:t xml:space="preserve"> very good measurement about whether patient is getting better or worse. </w:t>
      </w:r>
    </w:p>
    <w:p w14:paraId="4477A2E9" w14:textId="2753EFDC" w:rsidR="008E4B75" w:rsidRPr="00277291" w:rsidRDefault="00803A1B" w:rsidP="00277291">
      <w:pPr>
        <w:pStyle w:val="ListParagraph"/>
        <w:numPr>
          <w:ilvl w:val="0"/>
          <w:numId w:val="6"/>
        </w:numPr>
        <w:spacing w:before="80" w:after="80"/>
        <w:rPr>
          <w:lang w:val="en-AU"/>
        </w:rPr>
      </w:pPr>
      <w:r>
        <w:rPr>
          <w:lang w:val="en-AU"/>
        </w:rPr>
        <w:t>The Rese</w:t>
      </w:r>
      <w:r w:rsidR="00CA39D9">
        <w:rPr>
          <w:lang w:val="en-AU"/>
        </w:rPr>
        <w:t xml:space="preserve">archer(s) stated samples stored in a lab </w:t>
      </w:r>
      <w:r>
        <w:rPr>
          <w:lang w:val="en-AU"/>
        </w:rPr>
        <w:t>in Singapore</w:t>
      </w:r>
      <w:r w:rsidR="00CA39D9">
        <w:rPr>
          <w:lang w:val="en-AU"/>
        </w:rPr>
        <w:t xml:space="preserve"> and</w:t>
      </w:r>
      <w:r>
        <w:rPr>
          <w:lang w:val="en-AU"/>
        </w:rPr>
        <w:t xml:space="preserve"> are only used by </w:t>
      </w:r>
      <w:r w:rsidR="00CA39D9">
        <w:rPr>
          <w:lang w:val="en-AU"/>
        </w:rPr>
        <w:t xml:space="preserve">the sponsor at that lab. The samples are </w:t>
      </w:r>
      <w:r>
        <w:rPr>
          <w:lang w:val="en-AU"/>
        </w:rPr>
        <w:t xml:space="preserve">not sent elsewhere. </w:t>
      </w:r>
    </w:p>
    <w:p w14:paraId="3134E3BF" w14:textId="77777777" w:rsidR="00141EFF" w:rsidRPr="005F6345" w:rsidRDefault="00141EFF" w:rsidP="005F6345">
      <w:pPr>
        <w:spacing w:before="80" w:after="80"/>
        <w:rPr>
          <w:rFonts w:cs="Arial"/>
          <w:szCs w:val="22"/>
          <w:lang w:val="en-AU"/>
        </w:rPr>
      </w:pPr>
    </w:p>
    <w:p w14:paraId="5511D8C6" w14:textId="77777777" w:rsidR="00141EFF" w:rsidRPr="00737C5A" w:rsidRDefault="00141EFF" w:rsidP="00141EFF">
      <w:pPr>
        <w:spacing w:before="80" w:after="80"/>
        <w:rPr>
          <w:rFonts w:cs="Arial"/>
          <w:szCs w:val="22"/>
          <w:lang w:val="en-AU"/>
        </w:rPr>
      </w:pPr>
      <w:r w:rsidRPr="00737C5A">
        <w:rPr>
          <w:rFonts w:cs="Arial"/>
          <w:szCs w:val="22"/>
          <w:lang w:val="en-AU"/>
        </w:rPr>
        <w:t xml:space="preserve">The Committee requested the following changes to the Participant Information Sheet and Consent Form: </w:t>
      </w:r>
    </w:p>
    <w:p w14:paraId="28B5FB39" w14:textId="77777777" w:rsidR="00141EFF" w:rsidRPr="00737C5A" w:rsidRDefault="00141EFF" w:rsidP="00141EFF">
      <w:pPr>
        <w:spacing w:before="80" w:after="80"/>
        <w:rPr>
          <w:rFonts w:cs="Arial"/>
          <w:szCs w:val="22"/>
          <w:lang w:val="en-AU"/>
        </w:rPr>
      </w:pPr>
    </w:p>
    <w:p w14:paraId="0FE76890" w14:textId="51ECDF75" w:rsidR="004E7CDB" w:rsidRDefault="004E7CDB" w:rsidP="00D66D13">
      <w:pPr>
        <w:pStyle w:val="ListParagraph"/>
        <w:numPr>
          <w:ilvl w:val="0"/>
          <w:numId w:val="6"/>
        </w:numPr>
        <w:spacing w:before="80" w:after="80"/>
        <w:rPr>
          <w:lang w:val="en-AU"/>
        </w:rPr>
      </w:pPr>
      <w:r>
        <w:rPr>
          <w:lang w:val="en-AU"/>
        </w:rPr>
        <w:t>The Researcher(s) stated</w:t>
      </w:r>
      <w:r w:rsidR="007B1110">
        <w:rPr>
          <w:lang w:val="en-AU"/>
        </w:rPr>
        <w:t xml:space="preserve"> that</w:t>
      </w:r>
      <w:r>
        <w:rPr>
          <w:lang w:val="en-AU"/>
        </w:rPr>
        <w:t xml:space="preserve"> for future unspecified research Participant Information Sheet the gene testing is actually restricted to Alzheimer’s disease. The Committee noted this needs to be clearly specified. </w:t>
      </w:r>
    </w:p>
    <w:p w14:paraId="73B0CACE" w14:textId="77777777" w:rsidR="005C71D0" w:rsidRDefault="005C71D0" w:rsidP="00D66D13">
      <w:pPr>
        <w:pStyle w:val="ListParagraph"/>
        <w:numPr>
          <w:ilvl w:val="0"/>
          <w:numId w:val="6"/>
        </w:numPr>
        <w:spacing w:before="80" w:after="80"/>
        <w:rPr>
          <w:lang w:val="en-AU"/>
        </w:rPr>
      </w:pPr>
      <w:r>
        <w:rPr>
          <w:lang w:val="en-AU"/>
        </w:rPr>
        <w:t xml:space="preserve">The Committee queried why caregiver consents for use of their health data. Why does trial partner need to provide access to his or her own health data? The Researcher(s) confirmed they are not doing any health research on the partner; it is just the opinions of the partner on the partners sleep. The Committee request this statement is amended. </w:t>
      </w:r>
    </w:p>
    <w:p w14:paraId="7C08E3B8" w14:textId="77777777" w:rsidR="00CA39D9" w:rsidRDefault="00CA39D9" w:rsidP="00D66D13">
      <w:pPr>
        <w:pStyle w:val="ListParagraph"/>
        <w:numPr>
          <w:ilvl w:val="0"/>
          <w:numId w:val="6"/>
        </w:numPr>
        <w:spacing w:before="80" w:after="80"/>
        <w:rPr>
          <w:lang w:val="en-AU"/>
        </w:rPr>
      </w:pPr>
      <w:r>
        <w:rPr>
          <w:lang w:val="en-AU"/>
        </w:rPr>
        <w:t xml:space="preserve">Clarify where samples are going overseas. </w:t>
      </w:r>
    </w:p>
    <w:p w14:paraId="66E4BD31" w14:textId="04714C7E" w:rsidR="00DC2FAF" w:rsidRDefault="00DC2FAF" w:rsidP="00D66D13">
      <w:pPr>
        <w:pStyle w:val="ListParagraph"/>
        <w:numPr>
          <w:ilvl w:val="0"/>
          <w:numId w:val="6"/>
        </w:numPr>
        <w:spacing w:before="80" w:after="80"/>
        <w:rPr>
          <w:lang w:val="en-AU"/>
        </w:rPr>
      </w:pPr>
      <w:r>
        <w:rPr>
          <w:lang w:val="en-AU"/>
        </w:rPr>
        <w:t>Main Participant Information Sheet has no standard length of time for storage of tissue; add length and place of storage, an</w:t>
      </w:r>
      <w:r w:rsidR="000474CA">
        <w:rPr>
          <w:lang w:val="en-AU"/>
        </w:rPr>
        <w:t>d</w:t>
      </w:r>
      <w:r>
        <w:rPr>
          <w:lang w:val="en-AU"/>
        </w:rPr>
        <w:t xml:space="preserve"> ensure the future unspecified research Participant Information Sheet and main Participant Information Sheet are consistent. </w:t>
      </w:r>
    </w:p>
    <w:p w14:paraId="4539718E" w14:textId="77777777" w:rsidR="00E24E77" w:rsidRPr="00737C5A" w:rsidRDefault="00E24E77" w:rsidP="00E24E77">
      <w:pPr>
        <w:rPr>
          <w:color w:val="FF0000"/>
          <w:lang w:val="en-AU"/>
        </w:rPr>
      </w:pPr>
    </w:p>
    <w:p w14:paraId="47C624FC" w14:textId="77777777" w:rsidR="00E24E77" w:rsidRPr="00737C5A" w:rsidRDefault="00E24E77" w:rsidP="00E24E77">
      <w:pPr>
        <w:rPr>
          <w:u w:val="single"/>
          <w:lang w:val="en-AU"/>
        </w:rPr>
      </w:pPr>
      <w:r w:rsidRPr="00737C5A">
        <w:rPr>
          <w:u w:val="single"/>
          <w:lang w:val="en-AU"/>
        </w:rPr>
        <w:t xml:space="preserve">Decision </w:t>
      </w:r>
    </w:p>
    <w:p w14:paraId="72B3CD71" w14:textId="77777777" w:rsidR="00E24E77" w:rsidRPr="00737C5A" w:rsidRDefault="00E24E77" w:rsidP="00E24E77">
      <w:pPr>
        <w:rPr>
          <w:lang w:val="en-AU"/>
        </w:rPr>
      </w:pPr>
    </w:p>
    <w:p w14:paraId="76DD615B" w14:textId="0B923C80" w:rsidR="00E24E77" w:rsidRPr="00737C5A" w:rsidRDefault="00E24E77" w:rsidP="00E24E77">
      <w:pPr>
        <w:rPr>
          <w:lang w:val="en-AU"/>
        </w:rPr>
      </w:pPr>
      <w:r w:rsidRPr="00737C5A">
        <w:rPr>
          <w:lang w:val="en-AU"/>
        </w:rPr>
        <w:t xml:space="preserve">This application was </w:t>
      </w:r>
      <w:r w:rsidRPr="00737C5A">
        <w:rPr>
          <w:i/>
          <w:lang w:val="en-AU"/>
        </w:rPr>
        <w:t xml:space="preserve">provisionally </w:t>
      </w:r>
      <w:r w:rsidRPr="005F6345">
        <w:rPr>
          <w:i/>
          <w:lang w:val="en-AU"/>
        </w:rPr>
        <w:t>approved</w:t>
      </w:r>
      <w:r w:rsidRPr="005F6345">
        <w:rPr>
          <w:lang w:val="en-AU"/>
        </w:rPr>
        <w:t xml:space="preserve"> by </w:t>
      </w:r>
      <w:r w:rsidRPr="005F6345">
        <w:rPr>
          <w:rFonts w:cs="Arial"/>
          <w:szCs w:val="22"/>
          <w:lang w:val="en-AU"/>
        </w:rPr>
        <w:t>consensus</w:t>
      </w:r>
      <w:r w:rsidR="00404574" w:rsidRPr="005F6345">
        <w:rPr>
          <w:rFonts w:cs="Arial"/>
          <w:szCs w:val="22"/>
          <w:lang w:val="en-AU"/>
        </w:rPr>
        <w:t xml:space="preserve">, </w:t>
      </w:r>
      <w:r w:rsidRPr="005F6345">
        <w:rPr>
          <w:lang w:val="en-AU"/>
        </w:rPr>
        <w:t>subject</w:t>
      </w:r>
      <w:r w:rsidRPr="00737C5A">
        <w:rPr>
          <w:lang w:val="en-AU"/>
        </w:rPr>
        <w:t xml:space="preserve"> to the following information being received. </w:t>
      </w:r>
    </w:p>
    <w:p w14:paraId="25ECE343" w14:textId="77777777" w:rsidR="00E24E77" w:rsidRPr="00737C5A" w:rsidRDefault="00E24E77" w:rsidP="00E24E77">
      <w:pPr>
        <w:rPr>
          <w:lang w:val="en-AU"/>
        </w:rPr>
      </w:pPr>
    </w:p>
    <w:p w14:paraId="261CC91E" w14:textId="77777777" w:rsidR="003027CB" w:rsidRPr="00555F27" w:rsidRDefault="003027CB" w:rsidP="003027CB">
      <w:pPr>
        <w:pStyle w:val="ListParagraph"/>
        <w:numPr>
          <w:ilvl w:val="0"/>
          <w:numId w:val="29"/>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5A6283FA" w14:textId="77777777" w:rsidR="00E24E77" w:rsidRPr="00737C5A" w:rsidRDefault="00E24E77" w:rsidP="00E24E77">
      <w:pPr>
        <w:rPr>
          <w:color w:val="FF0000"/>
          <w:lang w:val="en-AU"/>
        </w:rPr>
      </w:pPr>
    </w:p>
    <w:p w14:paraId="106DE6EA" w14:textId="22C5A07B" w:rsidR="00E24E77" w:rsidRPr="00737C5A" w:rsidRDefault="00E24E77" w:rsidP="00E24E77">
      <w:pPr>
        <w:rPr>
          <w:lang w:val="en-AU"/>
        </w:rPr>
      </w:pPr>
      <w:r w:rsidRPr="00737C5A">
        <w:rPr>
          <w:lang w:val="en-AU"/>
        </w:rPr>
        <w:t xml:space="preserve">This </w:t>
      </w:r>
      <w:r w:rsidRPr="005F6345">
        <w:rPr>
          <w:lang w:val="en-AU"/>
        </w:rPr>
        <w:t xml:space="preserve">following information will be reviewed, and a final decision made on the application, by </w:t>
      </w:r>
      <w:r w:rsidR="00EE7F83">
        <w:rPr>
          <w:lang w:val="en-AU"/>
        </w:rPr>
        <w:t xml:space="preserve">the </w:t>
      </w:r>
      <w:r w:rsidR="00404574" w:rsidRPr="005F6345">
        <w:rPr>
          <w:rFonts w:cs="Arial"/>
          <w:szCs w:val="22"/>
          <w:lang w:val="en-AU"/>
        </w:rPr>
        <w:t>Secretariat.</w:t>
      </w:r>
      <w:r w:rsidR="00404574">
        <w:rPr>
          <w:rFonts w:cs="Arial"/>
          <w:color w:val="33CCCC"/>
          <w:szCs w:val="22"/>
          <w:lang w:val="en-AU"/>
        </w:rPr>
        <w:t xml:space="preserve"> </w:t>
      </w:r>
    </w:p>
    <w:p w14:paraId="6340515C" w14:textId="77777777" w:rsidR="00E24E77" w:rsidRPr="00737C5A" w:rsidRDefault="00E24E77" w:rsidP="00E24E77">
      <w:pPr>
        <w:rPr>
          <w:color w:val="FF0000"/>
          <w:lang w:val="en-AU"/>
        </w:rPr>
      </w:pPr>
    </w:p>
    <w:p w14:paraId="1454940B" w14:textId="153561D5" w:rsidR="00160915" w:rsidRPr="00737C5A" w:rsidRDefault="00141EFF">
      <w:pPr>
        <w:autoSpaceDE w:val="0"/>
        <w:autoSpaceDN w:val="0"/>
        <w:adjustRightInd w:val="0"/>
        <w:rPr>
          <w:lang w:val="en-AU"/>
        </w:rPr>
      </w:pPr>
      <w:r w:rsidRPr="00737C5A">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5259A" w:rsidRPr="00737C5A" w14:paraId="69FAAF83" w14:textId="77777777" w:rsidTr="0025259A">
        <w:trPr>
          <w:trHeight w:val="280"/>
        </w:trPr>
        <w:tc>
          <w:tcPr>
            <w:tcW w:w="966" w:type="dxa"/>
            <w:tcBorders>
              <w:top w:val="nil"/>
              <w:left w:val="nil"/>
              <w:bottom w:val="nil"/>
              <w:right w:val="nil"/>
            </w:tcBorders>
          </w:tcPr>
          <w:p w14:paraId="0BC013BC" w14:textId="77777777" w:rsidR="0025259A" w:rsidRPr="00737C5A" w:rsidRDefault="0025259A">
            <w:pPr>
              <w:autoSpaceDE w:val="0"/>
              <w:autoSpaceDN w:val="0"/>
              <w:adjustRightInd w:val="0"/>
              <w:rPr>
                <w:lang w:val="en-AU"/>
              </w:rPr>
            </w:pPr>
            <w:r w:rsidRPr="00737C5A">
              <w:rPr>
                <w:lang w:val="en-AU"/>
              </w:rPr>
              <w:lastRenderedPageBreak/>
              <w:t xml:space="preserve"> </w:t>
            </w:r>
            <w:r w:rsidRPr="00737C5A">
              <w:rPr>
                <w:b/>
                <w:lang w:val="en-AU"/>
              </w:rPr>
              <w:t xml:space="preserve">5 </w:t>
            </w:r>
            <w:r w:rsidRPr="00737C5A">
              <w:rPr>
                <w:lang w:val="en-AU"/>
              </w:rPr>
              <w:t xml:space="preserve"> </w:t>
            </w:r>
          </w:p>
        </w:tc>
        <w:tc>
          <w:tcPr>
            <w:tcW w:w="2575" w:type="dxa"/>
            <w:tcBorders>
              <w:top w:val="nil"/>
              <w:left w:val="nil"/>
              <w:bottom w:val="nil"/>
              <w:right w:val="nil"/>
            </w:tcBorders>
          </w:tcPr>
          <w:p w14:paraId="62C1CD70" w14:textId="77777777" w:rsidR="0025259A" w:rsidRPr="00737C5A" w:rsidRDefault="0025259A">
            <w:pPr>
              <w:autoSpaceDE w:val="0"/>
              <w:autoSpaceDN w:val="0"/>
              <w:adjustRightInd w:val="0"/>
              <w:rPr>
                <w:lang w:val="en-AU"/>
              </w:rPr>
            </w:pPr>
            <w:r w:rsidRPr="00737C5A">
              <w:rPr>
                <w:b/>
                <w:lang w:val="en-AU"/>
              </w:rPr>
              <w:t xml:space="preserve">Ethics ref: </w:t>
            </w:r>
            <w:r w:rsidRPr="00737C5A">
              <w:rPr>
                <w:lang w:val="en-AU"/>
              </w:rPr>
              <w:t xml:space="preserve"> </w:t>
            </w:r>
          </w:p>
        </w:tc>
        <w:tc>
          <w:tcPr>
            <w:tcW w:w="6459" w:type="dxa"/>
            <w:tcBorders>
              <w:top w:val="nil"/>
              <w:left w:val="nil"/>
              <w:bottom w:val="nil"/>
              <w:right w:val="nil"/>
            </w:tcBorders>
          </w:tcPr>
          <w:p w14:paraId="3FF34018" w14:textId="77777777" w:rsidR="0025259A" w:rsidRPr="00737C5A" w:rsidRDefault="0025259A">
            <w:pPr>
              <w:autoSpaceDE w:val="0"/>
              <w:autoSpaceDN w:val="0"/>
              <w:adjustRightInd w:val="0"/>
              <w:rPr>
                <w:lang w:val="en-AU"/>
              </w:rPr>
            </w:pPr>
            <w:r w:rsidRPr="00737C5A">
              <w:rPr>
                <w:b/>
                <w:lang w:val="en-AU"/>
              </w:rPr>
              <w:t>16/NTA/94</w:t>
            </w:r>
            <w:r w:rsidRPr="00737C5A">
              <w:rPr>
                <w:lang w:val="en-AU"/>
              </w:rPr>
              <w:t xml:space="preserve"> </w:t>
            </w:r>
          </w:p>
        </w:tc>
      </w:tr>
      <w:tr w:rsidR="0025259A" w:rsidRPr="00737C5A" w14:paraId="1D629253" w14:textId="77777777" w:rsidTr="0025259A">
        <w:trPr>
          <w:trHeight w:val="280"/>
        </w:trPr>
        <w:tc>
          <w:tcPr>
            <w:tcW w:w="966" w:type="dxa"/>
            <w:tcBorders>
              <w:top w:val="nil"/>
              <w:left w:val="nil"/>
              <w:bottom w:val="nil"/>
              <w:right w:val="nil"/>
            </w:tcBorders>
          </w:tcPr>
          <w:p w14:paraId="512C2043" w14:textId="77777777" w:rsidR="0025259A" w:rsidRPr="00737C5A" w:rsidRDefault="0025259A">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24DE84DB" w14:textId="77777777" w:rsidR="0025259A" w:rsidRPr="00737C5A" w:rsidRDefault="0025259A">
            <w:pPr>
              <w:autoSpaceDE w:val="0"/>
              <w:autoSpaceDN w:val="0"/>
              <w:adjustRightInd w:val="0"/>
              <w:rPr>
                <w:lang w:val="en-AU"/>
              </w:rPr>
            </w:pPr>
            <w:r w:rsidRPr="00737C5A">
              <w:rPr>
                <w:lang w:val="en-AU"/>
              </w:rPr>
              <w:t xml:space="preserve">Title: </w:t>
            </w:r>
          </w:p>
        </w:tc>
        <w:tc>
          <w:tcPr>
            <w:tcW w:w="6459" w:type="dxa"/>
            <w:tcBorders>
              <w:top w:val="nil"/>
              <w:left w:val="nil"/>
              <w:bottom w:val="nil"/>
              <w:right w:val="nil"/>
            </w:tcBorders>
          </w:tcPr>
          <w:p w14:paraId="079B8939" w14:textId="77777777" w:rsidR="0025259A" w:rsidRPr="00737C5A" w:rsidRDefault="0025259A">
            <w:pPr>
              <w:autoSpaceDE w:val="0"/>
              <w:autoSpaceDN w:val="0"/>
              <w:adjustRightInd w:val="0"/>
              <w:rPr>
                <w:lang w:val="en-AU"/>
              </w:rPr>
            </w:pPr>
            <w:r w:rsidRPr="00737C5A">
              <w:rPr>
                <w:lang w:val="en-AU"/>
              </w:rPr>
              <w:t xml:space="preserve">Comparison of the blood levels of two forms of alitretinoin 30 mg capsule in healthy male volunteers under fed conditions </w:t>
            </w:r>
          </w:p>
        </w:tc>
      </w:tr>
      <w:tr w:rsidR="0025259A" w:rsidRPr="00737C5A" w14:paraId="456880C6" w14:textId="77777777" w:rsidTr="0025259A">
        <w:trPr>
          <w:trHeight w:val="280"/>
        </w:trPr>
        <w:tc>
          <w:tcPr>
            <w:tcW w:w="966" w:type="dxa"/>
            <w:tcBorders>
              <w:top w:val="nil"/>
              <w:left w:val="nil"/>
              <w:bottom w:val="nil"/>
              <w:right w:val="nil"/>
            </w:tcBorders>
          </w:tcPr>
          <w:p w14:paraId="69944CA5" w14:textId="77777777" w:rsidR="0025259A" w:rsidRPr="00737C5A" w:rsidRDefault="0025259A">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794D559E" w14:textId="77777777" w:rsidR="0025259A" w:rsidRPr="00737C5A" w:rsidRDefault="0025259A">
            <w:pPr>
              <w:autoSpaceDE w:val="0"/>
              <w:autoSpaceDN w:val="0"/>
              <w:adjustRightInd w:val="0"/>
              <w:rPr>
                <w:lang w:val="en-AU"/>
              </w:rPr>
            </w:pPr>
            <w:r w:rsidRPr="00737C5A">
              <w:rPr>
                <w:lang w:val="en-AU"/>
              </w:rPr>
              <w:t xml:space="preserve">Principal Investigator: </w:t>
            </w:r>
          </w:p>
        </w:tc>
        <w:tc>
          <w:tcPr>
            <w:tcW w:w="6459" w:type="dxa"/>
            <w:tcBorders>
              <w:top w:val="nil"/>
              <w:left w:val="nil"/>
              <w:bottom w:val="nil"/>
              <w:right w:val="nil"/>
            </w:tcBorders>
          </w:tcPr>
          <w:p w14:paraId="26DA7C05" w14:textId="77777777" w:rsidR="0025259A" w:rsidRPr="00737C5A" w:rsidRDefault="0025259A">
            <w:pPr>
              <w:autoSpaceDE w:val="0"/>
              <w:autoSpaceDN w:val="0"/>
              <w:adjustRightInd w:val="0"/>
              <w:rPr>
                <w:lang w:val="en-AU"/>
              </w:rPr>
            </w:pPr>
            <w:r w:rsidRPr="00737C5A">
              <w:rPr>
                <w:lang w:val="en-AU"/>
              </w:rPr>
              <w:t xml:space="preserve">Dr Noelyn Hung </w:t>
            </w:r>
          </w:p>
        </w:tc>
      </w:tr>
      <w:tr w:rsidR="0025259A" w:rsidRPr="00737C5A" w14:paraId="36C78123" w14:textId="77777777" w:rsidTr="0025259A">
        <w:trPr>
          <w:trHeight w:val="280"/>
        </w:trPr>
        <w:tc>
          <w:tcPr>
            <w:tcW w:w="966" w:type="dxa"/>
            <w:tcBorders>
              <w:top w:val="nil"/>
              <w:left w:val="nil"/>
              <w:bottom w:val="nil"/>
              <w:right w:val="nil"/>
            </w:tcBorders>
          </w:tcPr>
          <w:p w14:paraId="55210C36" w14:textId="77777777" w:rsidR="0025259A" w:rsidRPr="00737C5A" w:rsidRDefault="0025259A">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6FDE5D1D" w14:textId="77777777" w:rsidR="0025259A" w:rsidRPr="00737C5A" w:rsidRDefault="0025259A">
            <w:pPr>
              <w:autoSpaceDE w:val="0"/>
              <w:autoSpaceDN w:val="0"/>
              <w:adjustRightInd w:val="0"/>
              <w:rPr>
                <w:lang w:val="en-AU"/>
              </w:rPr>
            </w:pPr>
            <w:r w:rsidRPr="00737C5A">
              <w:rPr>
                <w:lang w:val="en-AU"/>
              </w:rPr>
              <w:t xml:space="preserve">Sponsor: </w:t>
            </w:r>
          </w:p>
        </w:tc>
        <w:tc>
          <w:tcPr>
            <w:tcW w:w="6459" w:type="dxa"/>
            <w:tcBorders>
              <w:top w:val="nil"/>
              <w:left w:val="nil"/>
              <w:bottom w:val="nil"/>
              <w:right w:val="nil"/>
            </w:tcBorders>
          </w:tcPr>
          <w:p w14:paraId="40A71826" w14:textId="77777777" w:rsidR="0025259A" w:rsidRPr="00737C5A" w:rsidRDefault="0025259A">
            <w:pPr>
              <w:autoSpaceDE w:val="0"/>
              <w:autoSpaceDN w:val="0"/>
              <w:adjustRightInd w:val="0"/>
              <w:rPr>
                <w:lang w:val="en-AU"/>
              </w:rPr>
            </w:pPr>
            <w:r w:rsidRPr="00737C5A">
              <w:rPr>
                <w:lang w:val="en-AU"/>
              </w:rPr>
              <w:t xml:space="preserve">Douglas Pharmaceuticals America Ltd </w:t>
            </w:r>
          </w:p>
        </w:tc>
      </w:tr>
      <w:tr w:rsidR="0025259A" w:rsidRPr="00737C5A" w14:paraId="51CD8EE8" w14:textId="77777777" w:rsidTr="0025259A">
        <w:trPr>
          <w:trHeight w:val="280"/>
        </w:trPr>
        <w:tc>
          <w:tcPr>
            <w:tcW w:w="966" w:type="dxa"/>
            <w:tcBorders>
              <w:top w:val="nil"/>
              <w:left w:val="nil"/>
              <w:bottom w:val="nil"/>
              <w:right w:val="nil"/>
            </w:tcBorders>
          </w:tcPr>
          <w:p w14:paraId="1EB1DC3B" w14:textId="77777777" w:rsidR="0025259A" w:rsidRPr="00737C5A" w:rsidRDefault="0025259A">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285A85F9" w14:textId="77777777" w:rsidR="0025259A" w:rsidRPr="00737C5A" w:rsidRDefault="0025259A">
            <w:pPr>
              <w:autoSpaceDE w:val="0"/>
              <w:autoSpaceDN w:val="0"/>
              <w:adjustRightInd w:val="0"/>
              <w:rPr>
                <w:lang w:val="en-AU"/>
              </w:rPr>
            </w:pPr>
            <w:r w:rsidRPr="00737C5A">
              <w:rPr>
                <w:lang w:val="en-AU"/>
              </w:rPr>
              <w:t xml:space="preserve">Clock Start Date: </w:t>
            </w:r>
          </w:p>
        </w:tc>
        <w:tc>
          <w:tcPr>
            <w:tcW w:w="6459" w:type="dxa"/>
            <w:tcBorders>
              <w:top w:val="nil"/>
              <w:left w:val="nil"/>
              <w:bottom w:val="nil"/>
              <w:right w:val="nil"/>
            </w:tcBorders>
          </w:tcPr>
          <w:p w14:paraId="33D26053" w14:textId="77777777" w:rsidR="0025259A" w:rsidRPr="00737C5A" w:rsidRDefault="0025259A">
            <w:pPr>
              <w:autoSpaceDE w:val="0"/>
              <w:autoSpaceDN w:val="0"/>
              <w:adjustRightInd w:val="0"/>
              <w:rPr>
                <w:lang w:val="en-AU"/>
              </w:rPr>
            </w:pPr>
            <w:r w:rsidRPr="00737C5A">
              <w:rPr>
                <w:lang w:val="en-AU"/>
              </w:rPr>
              <w:t xml:space="preserve">30 June 2016 </w:t>
            </w:r>
          </w:p>
        </w:tc>
      </w:tr>
    </w:tbl>
    <w:p w14:paraId="55F03B16" w14:textId="77777777" w:rsidR="00160915" w:rsidRPr="00737C5A" w:rsidRDefault="00141EFF">
      <w:pPr>
        <w:autoSpaceDE w:val="0"/>
        <w:autoSpaceDN w:val="0"/>
        <w:adjustRightInd w:val="0"/>
        <w:rPr>
          <w:lang w:val="en-AU"/>
        </w:rPr>
      </w:pPr>
      <w:r w:rsidRPr="00737C5A">
        <w:rPr>
          <w:lang w:val="en-AU"/>
        </w:rPr>
        <w:t xml:space="preserve"> </w:t>
      </w:r>
    </w:p>
    <w:p w14:paraId="7C17AEE7" w14:textId="737F751B" w:rsidR="00987913" w:rsidRPr="00737C5A" w:rsidRDefault="000946C3">
      <w:pPr>
        <w:autoSpaceDE w:val="0"/>
        <w:autoSpaceDN w:val="0"/>
        <w:adjustRightInd w:val="0"/>
        <w:rPr>
          <w:sz w:val="20"/>
          <w:lang w:val="en-AU"/>
        </w:rPr>
      </w:pPr>
      <w:r w:rsidRPr="00737C5A">
        <w:rPr>
          <w:lang w:val="en-AU"/>
        </w:rPr>
        <w:t>Dr Noelyn Hung</w:t>
      </w:r>
      <w:r w:rsidR="00652FAA">
        <w:rPr>
          <w:lang w:val="en-AU"/>
        </w:rPr>
        <w:t>, Ms Linda Folland and Dr Tak Hung</w:t>
      </w:r>
      <w:r w:rsidRPr="00737C5A">
        <w:rPr>
          <w:lang w:val="en-AU"/>
        </w:rPr>
        <w:t xml:space="preserve"> </w:t>
      </w:r>
      <w:r w:rsidR="00652FAA">
        <w:rPr>
          <w:lang w:val="en-AU"/>
        </w:rPr>
        <w:t>were</w:t>
      </w:r>
      <w:r w:rsidR="00987913" w:rsidRPr="00737C5A">
        <w:rPr>
          <w:lang w:val="en-AU"/>
        </w:rPr>
        <w:t xml:space="preserve"> present </w:t>
      </w:r>
      <w:r w:rsidR="00DC62A5" w:rsidRPr="00737C5A">
        <w:rPr>
          <w:rFonts w:cs="Arial"/>
          <w:szCs w:val="22"/>
          <w:lang w:val="en-AU"/>
        </w:rPr>
        <w:t>by teleconference</w:t>
      </w:r>
      <w:r w:rsidRPr="00737C5A">
        <w:rPr>
          <w:rFonts w:cs="Arial"/>
          <w:szCs w:val="22"/>
          <w:lang w:val="en-AU"/>
        </w:rPr>
        <w:t xml:space="preserve"> </w:t>
      </w:r>
      <w:r w:rsidR="00987913" w:rsidRPr="00737C5A">
        <w:rPr>
          <w:lang w:val="en-AU"/>
        </w:rPr>
        <w:t>for discussion of this application.</w:t>
      </w:r>
    </w:p>
    <w:p w14:paraId="339DD40C" w14:textId="77777777" w:rsidR="00987913" w:rsidRPr="00737C5A" w:rsidRDefault="00987913">
      <w:pPr>
        <w:autoSpaceDE w:val="0"/>
        <w:autoSpaceDN w:val="0"/>
        <w:adjustRightInd w:val="0"/>
        <w:rPr>
          <w:u w:val="single"/>
          <w:lang w:val="en-AU"/>
        </w:rPr>
      </w:pPr>
    </w:p>
    <w:p w14:paraId="48DC9B36" w14:textId="77777777" w:rsidR="00E24E77" w:rsidRPr="00737C5A" w:rsidRDefault="00E24E77">
      <w:pPr>
        <w:autoSpaceDE w:val="0"/>
        <w:autoSpaceDN w:val="0"/>
        <w:adjustRightInd w:val="0"/>
        <w:rPr>
          <w:u w:val="single"/>
          <w:lang w:val="en-AU"/>
        </w:rPr>
      </w:pPr>
      <w:r w:rsidRPr="00737C5A">
        <w:rPr>
          <w:u w:val="single"/>
          <w:lang w:val="en-AU"/>
        </w:rPr>
        <w:t>Potential conflicts of interest</w:t>
      </w:r>
    </w:p>
    <w:p w14:paraId="523B5210" w14:textId="77777777" w:rsidR="00E24E77" w:rsidRPr="00737C5A" w:rsidRDefault="00E24E77">
      <w:pPr>
        <w:autoSpaceDE w:val="0"/>
        <w:autoSpaceDN w:val="0"/>
        <w:adjustRightInd w:val="0"/>
        <w:rPr>
          <w:b/>
          <w:lang w:val="en-AU"/>
        </w:rPr>
      </w:pPr>
    </w:p>
    <w:p w14:paraId="48C81BC9" w14:textId="77777777" w:rsidR="00E24E77" w:rsidRPr="00737C5A" w:rsidRDefault="00E24E77">
      <w:pPr>
        <w:autoSpaceDE w:val="0"/>
        <w:autoSpaceDN w:val="0"/>
        <w:adjustRightInd w:val="0"/>
        <w:rPr>
          <w:lang w:val="en-AU"/>
        </w:rPr>
      </w:pPr>
      <w:r w:rsidRPr="00737C5A">
        <w:rPr>
          <w:lang w:val="en-AU"/>
        </w:rPr>
        <w:t>The Chair asked members to declare any potential conflicts of interest related to this application.</w:t>
      </w:r>
    </w:p>
    <w:p w14:paraId="3FDEBE0B" w14:textId="77777777" w:rsidR="00E24E77" w:rsidRPr="00737C5A" w:rsidRDefault="00E24E77">
      <w:pPr>
        <w:autoSpaceDE w:val="0"/>
        <w:autoSpaceDN w:val="0"/>
        <w:adjustRightInd w:val="0"/>
        <w:rPr>
          <w:lang w:val="en-AU"/>
        </w:rPr>
      </w:pPr>
    </w:p>
    <w:p w14:paraId="5F2D8589" w14:textId="77777777" w:rsidR="00E24E77" w:rsidRPr="00737C5A" w:rsidRDefault="00E24E77">
      <w:pPr>
        <w:autoSpaceDE w:val="0"/>
        <w:autoSpaceDN w:val="0"/>
        <w:adjustRightInd w:val="0"/>
        <w:rPr>
          <w:lang w:val="en-AU"/>
        </w:rPr>
      </w:pPr>
      <w:r w:rsidRPr="00737C5A">
        <w:rPr>
          <w:lang w:val="en-AU"/>
        </w:rPr>
        <w:t>No potential conflicts of interest related to this application were declared by any member.</w:t>
      </w:r>
    </w:p>
    <w:p w14:paraId="2EDFE00D" w14:textId="0AABF300" w:rsidR="00141EFF" w:rsidRDefault="00141EFF" w:rsidP="00B64F0B">
      <w:pPr>
        <w:spacing w:before="80" w:after="80"/>
        <w:rPr>
          <w:rFonts w:cs="Arial"/>
          <w:szCs w:val="22"/>
          <w:lang w:val="en-AU"/>
        </w:rPr>
      </w:pPr>
    </w:p>
    <w:p w14:paraId="4879C653" w14:textId="02BA4A94" w:rsidR="00727B95" w:rsidRPr="00727B95" w:rsidRDefault="00727B95" w:rsidP="00B64F0B">
      <w:pPr>
        <w:spacing w:before="80" w:after="80"/>
        <w:rPr>
          <w:rFonts w:cs="Arial"/>
          <w:szCs w:val="22"/>
          <w:u w:val="single"/>
          <w:lang w:val="en-AU"/>
        </w:rPr>
      </w:pPr>
      <w:r w:rsidRPr="00727B95">
        <w:rPr>
          <w:rFonts w:cs="Arial"/>
          <w:szCs w:val="22"/>
          <w:u w:val="single"/>
          <w:lang w:val="en-AU"/>
        </w:rPr>
        <w:t>Summary of study</w:t>
      </w:r>
    </w:p>
    <w:p w14:paraId="74B46B00" w14:textId="77777777" w:rsidR="00727B95" w:rsidRDefault="00727B95" w:rsidP="00B64F0B">
      <w:pPr>
        <w:spacing w:before="80" w:after="80"/>
        <w:rPr>
          <w:rFonts w:cs="Arial"/>
          <w:szCs w:val="22"/>
          <w:lang w:val="en-AU"/>
        </w:rPr>
      </w:pPr>
    </w:p>
    <w:p w14:paraId="0195F695" w14:textId="5A123272" w:rsidR="007C78D4" w:rsidRPr="00727B95" w:rsidRDefault="007C78D4" w:rsidP="00727B95">
      <w:pPr>
        <w:pStyle w:val="ListParagraph"/>
        <w:numPr>
          <w:ilvl w:val="0"/>
          <w:numId w:val="37"/>
        </w:numPr>
        <w:spacing w:before="80" w:after="80"/>
        <w:rPr>
          <w:rFonts w:cs="Arial"/>
          <w:szCs w:val="22"/>
          <w:lang w:val="en-AU"/>
        </w:rPr>
      </w:pPr>
      <w:r w:rsidRPr="00727B95">
        <w:rPr>
          <w:rFonts w:cs="Arial"/>
          <w:szCs w:val="22"/>
          <w:lang w:val="en-AU"/>
        </w:rPr>
        <w:t xml:space="preserve">A </w:t>
      </w:r>
      <w:r w:rsidR="00E037C3" w:rsidRPr="00727B95">
        <w:rPr>
          <w:rFonts w:cs="Arial"/>
          <w:szCs w:val="22"/>
          <w:lang w:val="en-AU"/>
        </w:rPr>
        <w:t xml:space="preserve">bioequivalence </w:t>
      </w:r>
      <w:r w:rsidRPr="00727B95">
        <w:rPr>
          <w:rFonts w:cs="Arial"/>
          <w:szCs w:val="22"/>
          <w:lang w:val="en-AU"/>
        </w:rPr>
        <w:t xml:space="preserve">study on </w:t>
      </w:r>
      <w:bookmarkStart w:id="0" w:name="_GoBack"/>
      <w:bookmarkEnd w:id="0"/>
      <w:r w:rsidR="00E037C3" w:rsidRPr="00727B95">
        <w:rPr>
          <w:rFonts w:cs="Arial"/>
          <w:szCs w:val="22"/>
          <w:lang w:val="en-AU"/>
        </w:rPr>
        <w:t>a</w:t>
      </w:r>
      <w:r w:rsidRPr="00727B95">
        <w:rPr>
          <w:rFonts w:cs="Arial"/>
          <w:szCs w:val="22"/>
          <w:lang w:val="en-AU"/>
        </w:rPr>
        <w:t xml:space="preserve"> drug,</w:t>
      </w:r>
      <w:r w:rsidR="00E037C3" w:rsidRPr="00727B95">
        <w:rPr>
          <w:rFonts w:cs="Arial"/>
          <w:szCs w:val="22"/>
          <w:lang w:val="en-AU"/>
        </w:rPr>
        <w:t xml:space="preserve"> one in the standard branded for</w:t>
      </w:r>
      <w:r w:rsidRPr="00727B95">
        <w:rPr>
          <w:rFonts w:cs="Arial"/>
          <w:szCs w:val="22"/>
          <w:lang w:val="en-AU"/>
        </w:rPr>
        <w:t xml:space="preserve">m, the second </w:t>
      </w:r>
      <w:r w:rsidR="00E037C3" w:rsidRPr="00727B95">
        <w:rPr>
          <w:rFonts w:cs="Arial"/>
          <w:szCs w:val="22"/>
          <w:lang w:val="en-AU"/>
        </w:rPr>
        <w:t xml:space="preserve">a non-branded version. </w:t>
      </w:r>
    </w:p>
    <w:p w14:paraId="68562D49" w14:textId="299F05FB" w:rsidR="00E037C3" w:rsidRPr="00727B95" w:rsidRDefault="00E037C3" w:rsidP="00727B95">
      <w:pPr>
        <w:pStyle w:val="ListParagraph"/>
        <w:numPr>
          <w:ilvl w:val="0"/>
          <w:numId w:val="37"/>
        </w:numPr>
        <w:spacing w:before="80" w:after="80"/>
        <w:rPr>
          <w:rFonts w:cs="Arial"/>
          <w:szCs w:val="22"/>
          <w:lang w:val="en-AU"/>
        </w:rPr>
      </w:pPr>
      <w:r w:rsidRPr="00727B95">
        <w:rPr>
          <w:rFonts w:cs="Arial"/>
          <w:szCs w:val="22"/>
          <w:lang w:val="en-AU"/>
        </w:rPr>
        <w:t>Single dose, washout 1 week between the two treatments</w:t>
      </w:r>
    </w:p>
    <w:p w14:paraId="54B53045" w14:textId="3D1112B9" w:rsidR="00E037C3" w:rsidRPr="00727B95" w:rsidRDefault="00E037C3" w:rsidP="00727B95">
      <w:pPr>
        <w:pStyle w:val="ListParagraph"/>
        <w:numPr>
          <w:ilvl w:val="0"/>
          <w:numId w:val="37"/>
        </w:numPr>
        <w:spacing w:before="80" w:after="80"/>
        <w:rPr>
          <w:rFonts w:cs="Arial"/>
          <w:szCs w:val="22"/>
          <w:lang w:val="en-AU"/>
        </w:rPr>
      </w:pPr>
      <w:r w:rsidRPr="00727B95">
        <w:rPr>
          <w:rFonts w:cs="Arial"/>
          <w:szCs w:val="22"/>
          <w:lang w:val="en-AU"/>
        </w:rPr>
        <w:t>30 healthy volunteers</w:t>
      </w:r>
    </w:p>
    <w:p w14:paraId="530823A4" w14:textId="1676C40F" w:rsidR="00E037C3" w:rsidRPr="00727B95" w:rsidRDefault="00E037C3" w:rsidP="00727B95">
      <w:pPr>
        <w:pStyle w:val="ListParagraph"/>
        <w:numPr>
          <w:ilvl w:val="0"/>
          <w:numId w:val="37"/>
        </w:numPr>
        <w:spacing w:before="80" w:after="80"/>
        <w:rPr>
          <w:rFonts w:cs="Arial"/>
          <w:szCs w:val="22"/>
          <w:lang w:val="en-AU"/>
        </w:rPr>
      </w:pPr>
      <w:r w:rsidRPr="00727B95">
        <w:rPr>
          <w:rFonts w:cs="Arial"/>
          <w:szCs w:val="22"/>
          <w:lang w:val="en-AU"/>
        </w:rPr>
        <w:t>Peer review in order</w:t>
      </w:r>
    </w:p>
    <w:p w14:paraId="3481088E" w14:textId="77777777" w:rsidR="007C78D4" w:rsidRPr="00B64F0B" w:rsidRDefault="007C78D4" w:rsidP="00B64F0B">
      <w:pPr>
        <w:spacing w:before="80" w:after="80"/>
        <w:rPr>
          <w:rFonts w:cs="Arial"/>
          <w:szCs w:val="22"/>
          <w:lang w:val="en-AU"/>
        </w:rPr>
      </w:pPr>
    </w:p>
    <w:p w14:paraId="5DA31C73" w14:textId="77777777" w:rsidR="00141EFF" w:rsidRPr="00737C5A" w:rsidRDefault="00141EFF" w:rsidP="00141EFF">
      <w:pPr>
        <w:spacing w:before="80" w:after="80"/>
        <w:rPr>
          <w:rFonts w:cs="Arial"/>
          <w:szCs w:val="22"/>
          <w:lang w:val="en-AU"/>
        </w:rPr>
      </w:pPr>
      <w:r w:rsidRPr="00737C5A">
        <w:rPr>
          <w:rFonts w:cs="Arial"/>
          <w:szCs w:val="22"/>
          <w:lang w:val="en-AU"/>
        </w:rPr>
        <w:t xml:space="preserve">The Committee requested the following changes to the Participant Information Sheet and Consent Form: </w:t>
      </w:r>
    </w:p>
    <w:p w14:paraId="55875DCA" w14:textId="77777777" w:rsidR="00141EFF" w:rsidRPr="00737C5A" w:rsidRDefault="00141EFF" w:rsidP="00141EFF">
      <w:pPr>
        <w:spacing w:before="80" w:after="80"/>
        <w:rPr>
          <w:rFonts w:cs="Arial"/>
          <w:szCs w:val="22"/>
          <w:lang w:val="en-AU"/>
        </w:rPr>
      </w:pPr>
    </w:p>
    <w:p w14:paraId="3B4D2549" w14:textId="109590B5" w:rsidR="007B1110" w:rsidRPr="007B1110" w:rsidRDefault="00DF203D" w:rsidP="0025259A">
      <w:pPr>
        <w:pStyle w:val="ListParagraph"/>
        <w:numPr>
          <w:ilvl w:val="0"/>
          <w:numId w:val="37"/>
        </w:numPr>
        <w:rPr>
          <w:lang w:val="en-AU"/>
        </w:rPr>
      </w:pPr>
      <w:r>
        <w:rPr>
          <w:lang w:val="en-AU"/>
        </w:rPr>
        <w:t xml:space="preserve">The </w:t>
      </w:r>
      <w:r w:rsidR="00137D80">
        <w:rPr>
          <w:lang w:val="en-AU"/>
        </w:rPr>
        <w:t>Committee asked why participants</w:t>
      </w:r>
      <w:r w:rsidR="00B64F0B">
        <w:rPr>
          <w:lang w:val="en-AU"/>
        </w:rPr>
        <w:t xml:space="preserve"> need</w:t>
      </w:r>
      <w:r w:rsidR="007B1110">
        <w:rPr>
          <w:lang w:val="en-AU"/>
        </w:rPr>
        <w:t>ed</w:t>
      </w:r>
      <w:r w:rsidR="00B64F0B">
        <w:rPr>
          <w:lang w:val="en-AU"/>
        </w:rPr>
        <w:t xml:space="preserve"> to inform</w:t>
      </w:r>
      <w:r w:rsidR="00E823F1">
        <w:rPr>
          <w:lang w:val="en-AU"/>
        </w:rPr>
        <w:t xml:space="preserve"> insurance company of HIV test (Page 7). The Researchers stated it was a prior ethics requirement. </w:t>
      </w:r>
      <w:r w:rsidR="007B1110">
        <w:rPr>
          <w:lang w:val="en-AU"/>
        </w:rPr>
        <w:t>The Committee</w:t>
      </w:r>
      <w:r w:rsidR="007B1110" w:rsidRPr="007B1110">
        <w:rPr>
          <w:lang w:val="en-AU"/>
        </w:rPr>
        <w:t xml:space="preserve"> were u</w:t>
      </w:r>
      <w:r w:rsidR="007B1110">
        <w:rPr>
          <w:lang w:val="en-AU"/>
        </w:rPr>
        <w:t xml:space="preserve">nsure why HDEC would ask this. Please email the HDEC Secretariat information about this request at </w:t>
      </w:r>
      <w:hyperlink r:id="rId7" w:history="1">
        <w:r w:rsidR="007B1110" w:rsidRPr="008A258B">
          <w:rPr>
            <w:rStyle w:val="Hyperlink"/>
            <w:lang w:val="en-AU"/>
          </w:rPr>
          <w:t>hdecs@moh.govt.nz</w:t>
        </w:r>
      </w:hyperlink>
      <w:r w:rsidR="007B1110">
        <w:rPr>
          <w:lang w:val="en-AU"/>
        </w:rPr>
        <w:t xml:space="preserve"> </w:t>
      </w:r>
      <w:r w:rsidR="007B1110" w:rsidRPr="007B1110">
        <w:rPr>
          <w:lang w:val="en-AU"/>
        </w:rPr>
        <w:t xml:space="preserve">   </w:t>
      </w:r>
    </w:p>
    <w:p w14:paraId="1261FB92" w14:textId="64DE2486" w:rsidR="00B64F0B" w:rsidRPr="00864300" w:rsidRDefault="00B64F0B" w:rsidP="0025259A">
      <w:pPr>
        <w:pStyle w:val="ListParagraph"/>
        <w:numPr>
          <w:ilvl w:val="0"/>
          <w:numId w:val="37"/>
        </w:numPr>
        <w:rPr>
          <w:u w:val="single"/>
          <w:lang w:val="en-AU"/>
        </w:rPr>
      </w:pPr>
      <w:r>
        <w:rPr>
          <w:lang w:val="en-AU"/>
        </w:rPr>
        <w:t xml:space="preserve">Add side effects </w:t>
      </w:r>
      <w:r w:rsidR="00E823F1">
        <w:rPr>
          <w:lang w:val="en-AU"/>
        </w:rPr>
        <w:t xml:space="preserve">details, and make sure they are clear, for example </w:t>
      </w:r>
      <w:r>
        <w:rPr>
          <w:lang w:val="en-AU"/>
        </w:rPr>
        <w:t xml:space="preserve">in a table. Page 6 of 12. </w:t>
      </w:r>
    </w:p>
    <w:p w14:paraId="0264BFEE" w14:textId="77777777" w:rsidR="00E24E77" w:rsidRPr="00737C5A" w:rsidRDefault="00E24E77" w:rsidP="00E24E77">
      <w:pPr>
        <w:rPr>
          <w:color w:val="FF0000"/>
          <w:lang w:val="en-AU"/>
        </w:rPr>
      </w:pPr>
    </w:p>
    <w:p w14:paraId="6E23C56E" w14:textId="77777777" w:rsidR="00E24E77" w:rsidRPr="00737C5A" w:rsidRDefault="00E24E77" w:rsidP="00E24E77">
      <w:pPr>
        <w:rPr>
          <w:u w:val="single"/>
          <w:lang w:val="en-AU"/>
        </w:rPr>
      </w:pPr>
      <w:r w:rsidRPr="00737C5A">
        <w:rPr>
          <w:u w:val="single"/>
          <w:lang w:val="en-AU"/>
        </w:rPr>
        <w:t xml:space="preserve">Decision </w:t>
      </w:r>
    </w:p>
    <w:p w14:paraId="6D5A011A" w14:textId="77777777" w:rsidR="00E24E77" w:rsidRPr="00737C5A" w:rsidRDefault="00E24E77" w:rsidP="00E24E77">
      <w:pPr>
        <w:rPr>
          <w:lang w:val="en-AU"/>
        </w:rPr>
      </w:pPr>
    </w:p>
    <w:p w14:paraId="30E921D5" w14:textId="165EFBA2" w:rsidR="00E24E77" w:rsidRPr="00B64F0B" w:rsidRDefault="00E24E77" w:rsidP="00E24E77">
      <w:pPr>
        <w:rPr>
          <w:lang w:val="en-AU"/>
        </w:rPr>
      </w:pPr>
      <w:r w:rsidRPr="00B64F0B">
        <w:rPr>
          <w:lang w:val="en-AU"/>
        </w:rPr>
        <w:t xml:space="preserve">This application was </w:t>
      </w:r>
      <w:r w:rsidRPr="00B64F0B">
        <w:rPr>
          <w:i/>
          <w:lang w:val="en-AU"/>
        </w:rPr>
        <w:t>approved</w:t>
      </w:r>
      <w:r w:rsidRPr="00B64F0B">
        <w:rPr>
          <w:lang w:val="en-AU"/>
        </w:rPr>
        <w:t xml:space="preserve"> by </w:t>
      </w:r>
      <w:r w:rsidR="00B64F0B" w:rsidRPr="00B64F0B">
        <w:rPr>
          <w:rFonts w:cs="Arial"/>
          <w:szCs w:val="22"/>
          <w:lang w:val="en-AU"/>
        </w:rPr>
        <w:t>c</w:t>
      </w:r>
      <w:r w:rsidRPr="00B64F0B">
        <w:rPr>
          <w:rFonts w:cs="Arial"/>
          <w:szCs w:val="22"/>
          <w:lang w:val="en-AU"/>
        </w:rPr>
        <w:t>onsensus</w:t>
      </w:r>
      <w:r w:rsidR="00B64F0B" w:rsidRPr="00B64F0B">
        <w:rPr>
          <w:rFonts w:cs="Arial"/>
          <w:szCs w:val="22"/>
          <w:lang w:val="en-AU"/>
        </w:rPr>
        <w:t xml:space="preserve"> with non-standard conditions</w:t>
      </w:r>
    </w:p>
    <w:p w14:paraId="5E621809" w14:textId="53FCD0DA" w:rsidR="00160915" w:rsidRPr="00737C5A" w:rsidRDefault="00141EFF">
      <w:pPr>
        <w:autoSpaceDE w:val="0"/>
        <w:autoSpaceDN w:val="0"/>
        <w:adjustRightInd w:val="0"/>
        <w:rPr>
          <w:lang w:val="en-AU"/>
        </w:rPr>
      </w:pPr>
      <w:r w:rsidRPr="00737C5A">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5259A" w:rsidRPr="00737C5A" w14:paraId="7E1D9F24" w14:textId="77777777" w:rsidTr="0025259A">
        <w:trPr>
          <w:trHeight w:val="280"/>
        </w:trPr>
        <w:tc>
          <w:tcPr>
            <w:tcW w:w="966" w:type="dxa"/>
            <w:tcBorders>
              <w:top w:val="nil"/>
              <w:left w:val="nil"/>
              <w:bottom w:val="nil"/>
              <w:right w:val="nil"/>
            </w:tcBorders>
          </w:tcPr>
          <w:p w14:paraId="744104E2" w14:textId="77777777" w:rsidR="0025259A" w:rsidRPr="00737C5A" w:rsidRDefault="0025259A">
            <w:pPr>
              <w:autoSpaceDE w:val="0"/>
              <w:autoSpaceDN w:val="0"/>
              <w:adjustRightInd w:val="0"/>
              <w:rPr>
                <w:lang w:val="en-AU"/>
              </w:rPr>
            </w:pPr>
            <w:r w:rsidRPr="00737C5A">
              <w:rPr>
                <w:lang w:val="en-AU"/>
              </w:rPr>
              <w:lastRenderedPageBreak/>
              <w:t xml:space="preserve"> </w:t>
            </w:r>
            <w:r w:rsidRPr="00737C5A">
              <w:rPr>
                <w:b/>
                <w:lang w:val="en-AU"/>
              </w:rPr>
              <w:t xml:space="preserve">6 </w:t>
            </w:r>
            <w:r w:rsidRPr="00737C5A">
              <w:rPr>
                <w:lang w:val="en-AU"/>
              </w:rPr>
              <w:t xml:space="preserve"> </w:t>
            </w:r>
          </w:p>
        </w:tc>
        <w:tc>
          <w:tcPr>
            <w:tcW w:w="2575" w:type="dxa"/>
            <w:tcBorders>
              <w:top w:val="nil"/>
              <w:left w:val="nil"/>
              <w:bottom w:val="nil"/>
              <w:right w:val="nil"/>
            </w:tcBorders>
          </w:tcPr>
          <w:p w14:paraId="7D65365A" w14:textId="77777777" w:rsidR="0025259A" w:rsidRPr="00737C5A" w:rsidRDefault="0025259A">
            <w:pPr>
              <w:autoSpaceDE w:val="0"/>
              <w:autoSpaceDN w:val="0"/>
              <w:adjustRightInd w:val="0"/>
              <w:rPr>
                <w:lang w:val="en-AU"/>
              </w:rPr>
            </w:pPr>
            <w:r w:rsidRPr="00737C5A">
              <w:rPr>
                <w:b/>
                <w:lang w:val="en-AU"/>
              </w:rPr>
              <w:t xml:space="preserve">Ethics ref: </w:t>
            </w:r>
            <w:r w:rsidRPr="00737C5A">
              <w:rPr>
                <w:lang w:val="en-AU"/>
              </w:rPr>
              <w:t xml:space="preserve"> </w:t>
            </w:r>
          </w:p>
        </w:tc>
        <w:tc>
          <w:tcPr>
            <w:tcW w:w="6459" w:type="dxa"/>
            <w:tcBorders>
              <w:top w:val="nil"/>
              <w:left w:val="nil"/>
              <w:bottom w:val="nil"/>
              <w:right w:val="nil"/>
            </w:tcBorders>
          </w:tcPr>
          <w:p w14:paraId="2EE31C66" w14:textId="77777777" w:rsidR="0025259A" w:rsidRPr="00737C5A" w:rsidRDefault="0025259A">
            <w:pPr>
              <w:autoSpaceDE w:val="0"/>
              <w:autoSpaceDN w:val="0"/>
              <w:adjustRightInd w:val="0"/>
              <w:rPr>
                <w:lang w:val="en-AU"/>
              </w:rPr>
            </w:pPr>
            <w:r w:rsidRPr="00737C5A">
              <w:rPr>
                <w:b/>
                <w:lang w:val="en-AU"/>
              </w:rPr>
              <w:t>16/NTA/95</w:t>
            </w:r>
            <w:r w:rsidRPr="00737C5A">
              <w:rPr>
                <w:lang w:val="en-AU"/>
              </w:rPr>
              <w:t xml:space="preserve"> </w:t>
            </w:r>
          </w:p>
        </w:tc>
      </w:tr>
      <w:tr w:rsidR="0025259A" w:rsidRPr="00737C5A" w14:paraId="6C78EF17" w14:textId="77777777" w:rsidTr="0025259A">
        <w:trPr>
          <w:trHeight w:val="280"/>
        </w:trPr>
        <w:tc>
          <w:tcPr>
            <w:tcW w:w="966" w:type="dxa"/>
            <w:tcBorders>
              <w:top w:val="nil"/>
              <w:left w:val="nil"/>
              <w:bottom w:val="nil"/>
              <w:right w:val="nil"/>
            </w:tcBorders>
          </w:tcPr>
          <w:p w14:paraId="516F200A" w14:textId="77777777" w:rsidR="0025259A" w:rsidRPr="00737C5A" w:rsidRDefault="0025259A">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2F2CF221" w14:textId="77777777" w:rsidR="0025259A" w:rsidRPr="00737C5A" w:rsidRDefault="0025259A">
            <w:pPr>
              <w:autoSpaceDE w:val="0"/>
              <w:autoSpaceDN w:val="0"/>
              <w:adjustRightInd w:val="0"/>
              <w:rPr>
                <w:lang w:val="en-AU"/>
              </w:rPr>
            </w:pPr>
            <w:r w:rsidRPr="00737C5A">
              <w:rPr>
                <w:lang w:val="en-AU"/>
              </w:rPr>
              <w:t xml:space="preserve">Title: </w:t>
            </w:r>
          </w:p>
        </w:tc>
        <w:tc>
          <w:tcPr>
            <w:tcW w:w="6459" w:type="dxa"/>
            <w:tcBorders>
              <w:top w:val="nil"/>
              <w:left w:val="nil"/>
              <w:bottom w:val="nil"/>
              <w:right w:val="nil"/>
            </w:tcBorders>
          </w:tcPr>
          <w:p w14:paraId="6A51B54D" w14:textId="77777777" w:rsidR="0025259A" w:rsidRPr="00737C5A" w:rsidRDefault="0025259A">
            <w:pPr>
              <w:autoSpaceDE w:val="0"/>
              <w:autoSpaceDN w:val="0"/>
              <w:adjustRightInd w:val="0"/>
              <w:rPr>
                <w:lang w:val="en-AU"/>
              </w:rPr>
            </w:pPr>
            <w:r w:rsidRPr="00737C5A">
              <w:rPr>
                <w:lang w:val="en-AU"/>
              </w:rPr>
              <w:t xml:space="preserve">Comparison of the blood levels of two forms of phentermine 40 mg in healthy male and female volunteers under fed conditions </w:t>
            </w:r>
          </w:p>
        </w:tc>
      </w:tr>
      <w:tr w:rsidR="0025259A" w:rsidRPr="00737C5A" w14:paraId="0BE5836F" w14:textId="77777777" w:rsidTr="0025259A">
        <w:trPr>
          <w:trHeight w:val="280"/>
        </w:trPr>
        <w:tc>
          <w:tcPr>
            <w:tcW w:w="966" w:type="dxa"/>
            <w:tcBorders>
              <w:top w:val="nil"/>
              <w:left w:val="nil"/>
              <w:bottom w:val="nil"/>
              <w:right w:val="nil"/>
            </w:tcBorders>
          </w:tcPr>
          <w:p w14:paraId="76793752" w14:textId="77777777" w:rsidR="0025259A" w:rsidRPr="00737C5A" w:rsidRDefault="0025259A">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234C2945" w14:textId="77777777" w:rsidR="0025259A" w:rsidRPr="00737C5A" w:rsidRDefault="0025259A">
            <w:pPr>
              <w:autoSpaceDE w:val="0"/>
              <w:autoSpaceDN w:val="0"/>
              <w:adjustRightInd w:val="0"/>
              <w:rPr>
                <w:lang w:val="en-AU"/>
              </w:rPr>
            </w:pPr>
            <w:r w:rsidRPr="00737C5A">
              <w:rPr>
                <w:lang w:val="en-AU"/>
              </w:rPr>
              <w:t xml:space="preserve">Principal Investigator: </w:t>
            </w:r>
          </w:p>
        </w:tc>
        <w:tc>
          <w:tcPr>
            <w:tcW w:w="6459" w:type="dxa"/>
            <w:tcBorders>
              <w:top w:val="nil"/>
              <w:left w:val="nil"/>
              <w:bottom w:val="nil"/>
              <w:right w:val="nil"/>
            </w:tcBorders>
          </w:tcPr>
          <w:p w14:paraId="3BD805DF" w14:textId="77777777" w:rsidR="0025259A" w:rsidRPr="00737C5A" w:rsidRDefault="0025259A">
            <w:pPr>
              <w:autoSpaceDE w:val="0"/>
              <w:autoSpaceDN w:val="0"/>
              <w:adjustRightInd w:val="0"/>
              <w:rPr>
                <w:lang w:val="en-AU"/>
              </w:rPr>
            </w:pPr>
            <w:r w:rsidRPr="00737C5A">
              <w:rPr>
                <w:lang w:val="en-AU"/>
              </w:rPr>
              <w:t xml:space="preserve">Dr Noelyn Hung </w:t>
            </w:r>
          </w:p>
        </w:tc>
      </w:tr>
      <w:tr w:rsidR="0025259A" w:rsidRPr="00737C5A" w14:paraId="3C986DC9" w14:textId="77777777" w:rsidTr="0025259A">
        <w:trPr>
          <w:trHeight w:val="280"/>
        </w:trPr>
        <w:tc>
          <w:tcPr>
            <w:tcW w:w="966" w:type="dxa"/>
            <w:tcBorders>
              <w:top w:val="nil"/>
              <w:left w:val="nil"/>
              <w:bottom w:val="nil"/>
              <w:right w:val="nil"/>
            </w:tcBorders>
          </w:tcPr>
          <w:p w14:paraId="7EEFDDBC" w14:textId="77777777" w:rsidR="0025259A" w:rsidRPr="00737C5A" w:rsidRDefault="0025259A">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531A8023" w14:textId="77777777" w:rsidR="0025259A" w:rsidRPr="00737C5A" w:rsidRDefault="0025259A">
            <w:pPr>
              <w:autoSpaceDE w:val="0"/>
              <w:autoSpaceDN w:val="0"/>
              <w:adjustRightInd w:val="0"/>
              <w:rPr>
                <w:lang w:val="en-AU"/>
              </w:rPr>
            </w:pPr>
            <w:r w:rsidRPr="00737C5A">
              <w:rPr>
                <w:lang w:val="en-AU"/>
              </w:rPr>
              <w:t xml:space="preserve">Sponsor: </w:t>
            </w:r>
          </w:p>
        </w:tc>
        <w:tc>
          <w:tcPr>
            <w:tcW w:w="6459" w:type="dxa"/>
            <w:tcBorders>
              <w:top w:val="nil"/>
              <w:left w:val="nil"/>
              <w:bottom w:val="nil"/>
              <w:right w:val="nil"/>
            </w:tcBorders>
          </w:tcPr>
          <w:p w14:paraId="3AB2AEE2" w14:textId="77777777" w:rsidR="0025259A" w:rsidRPr="00737C5A" w:rsidRDefault="0025259A">
            <w:pPr>
              <w:autoSpaceDE w:val="0"/>
              <w:autoSpaceDN w:val="0"/>
              <w:adjustRightInd w:val="0"/>
              <w:rPr>
                <w:lang w:val="en-AU"/>
              </w:rPr>
            </w:pPr>
            <w:r w:rsidRPr="00737C5A">
              <w:rPr>
                <w:lang w:val="en-AU"/>
              </w:rPr>
              <w:t xml:space="preserve">Juno PC Holdings Pty Ltd </w:t>
            </w:r>
          </w:p>
        </w:tc>
      </w:tr>
      <w:tr w:rsidR="0025259A" w:rsidRPr="00737C5A" w14:paraId="338AA582" w14:textId="77777777" w:rsidTr="0025259A">
        <w:trPr>
          <w:trHeight w:val="280"/>
        </w:trPr>
        <w:tc>
          <w:tcPr>
            <w:tcW w:w="966" w:type="dxa"/>
            <w:tcBorders>
              <w:top w:val="nil"/>
              <w:left w:val="nil"/>
              <w:bottom w:val="nil"/>
              <w:right w:val="nil"/>
            </w:tcBorders>
          </w:tcPr>
          <w:p w14:paraId="3EB882E0" w14:textId="77777777" w:rsidR="0025259A" w:rsidRPr="00737C5A" w:rsidRDefault="0025259A">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47819075" w14:textId="77777777" w:rsidR="0025259A" w:rsidRPr="00737C5A" w:rsidRDefault="0025259A">
            <w:pPr>
              <w:autoSpaceDE w:val="0"/>
              <w:autoSpaceDN w:val="0"/>
              <w:adjustRightInd w:val="0"/>
              <w:rPr>
                <w:lang w:val="en-AU"/>
              </w:rPr>
            </w:pPr>
            <w:r w:rsidRPr="00737C5A">
              <w:rPr>
                <w:lang w:val="en-AU"/>
              </w:rPr>
              <w:t xml:space="preserve">Clock Start Date: </w:t>
            </w:r>
          </w:p>
        </w:tc>
        <w:tc>
          <w:tcPr>
            <w:tcW w:w="6459" w:type="dxa"/>
            <w:tcBorders>
              <w:top w:val="nil"/>
              <w:left w:val="nil"/>
              <w:bottom w:val="nil"/>
              <w:right w:val="nil"/>
            </w:tcBorders>
          </w:tcPr>
          <w:p w14:paraId="508FC47A" w14:textId="77777777" w:rsidR="0025259A" w:rsidRPr="00737C5A" w:rsidRDefault="0025259A">
            <w:pPr>
              <w:autoSpaceDE w:val="0"/>
              <w:autoSpaceDN w:val="0"/>
              <w:adjustRightInd w:val="0"/>
              <w:rPr>
                <w:lang w:val="en-AU"/>
              </w:rPr>
            </w:pPr>
            <w:r w:rsidRPr="00737C5A">
              <w:rPr>
                <w:lang w:val="en-AU"/>
              </w:rPr>
              <w:t xml:space="preserve">30 June 2016 </w:t>
            </w:r>
          </w:p>
        </w:tc>
      </w:tr>
    </w:tbl>
    <w:p w14:paraId="68FC4863" w14:textId="77777777" w:rsidR="00160915" w:rsidRPr="00737C5A" w:rsidRDefault="00141EFF">
      <w:pPr>
        <w:autoSpaceDE w:val="0"/>
        <w:autoSpaceDN w:val="0"/>
        <w:adjustRightInd w:val="0"/>
        <w:rPr>
          <w:lang w:val="en-AU"/>
        </w:rPr>
      </w:pPr>
      <w:r w:rsidRPr="00737C5A">
        <w:rPr>
          <w:lang w:val="en-AU"/>
        </w:rPr>
        <w:t xml:space="preserve"> </w:t>
      </w:r>
    </w:p>
    <w:p w14:paraId="55D3314C" w14:textId="77777777" w:rsidR="00652FAA" w:rsidRPr="00737C5A" w:rsidRDefault="00652FAA" w:rsidP="00652FAA">
      <w:pPr>
        <w:autoSpaceDE w:val="0"/>
        <w:autoSpaceDN w:val="0"/>
        <w:adjustRightInd w:val="0"/>
        <w:rPr>
          <w:sz w:val="20"/>
          <w:lang w:val="en-AU"/>
        </w:rPr>
      </w:pPr>
      <w:r w:rsidRPr="00737C5A">
        <w:rPr>
          <w:lang w:val="en-AU"/>
        </w:rPr>
        <w:t>Dr Noelyn Hung</w:t>
      </w:r>
      <w:r>
        <w:rPr>
          <w:lang w:val="en-AU"/>
        </w:rPr>
        <w:t>, Ms Linda Folland and Dr Tak Hung</w:t>
      </w:r>
      <w:r w:rsidRPr="00737C5A">
        <w:rPr>
          <w:lang w:val="en-AU"/>
        </w:rPr>
        <w:t xml:space="preserve"> </w:t>
      </w:r>
      <w:r>
        <w:rPr>
          <w:lang w:val="en-AU"/>
        </w:rPr>
        <w:t>were</w:t>
      </w:r>
      <w:r w:rsidRPr="00737C5A">
        <w:rPr>
          <w:lang w:val="en-AU"/>
        </w:rPr>
        <w:t xml:space="preserve"> present </w:t>
      </w:r>
      <w:r w:rsidRPr="00737C5A">
        <w:rPr>
          <w:rFonts w:cs="Arial"/>
          <w:szCs w:val="22"/>
          <w:lang w:val="en-AU"/>
        </w:rPr>
        <w:t xml:space="preserve">by teleconference </w:t>
      </w:r>
      <w:r w:rsidRPr="00737C5A">
        <w:rPr>
          <w:lang w:val="en-AU"/>
        </w:rPr>
        <w:t>for discussion of this application.</w:t>
      </w:r>
    </w:p>
    <w:p w14:paraId="79D7EFD4" w14:textId="77777777" w:rsidR="00987913" w:rsidRPr="00737C5A" w:rsidRDefault="00987913">
      <w:pPr>
        <w:autoSpaceDE w:val="0"/>
        <w:autoSpaceDN w:val="0"/>
        <w:adjustRightInd w:val="0"/>
        <w:rPr>
          <w:u w:val="single"/>
          <w:lang w:val="en-AU"/>
        </w:rPr>
      </w:pPr>
    </w:p>
    <w:p w14:paraId="6C189837" w14:textId="77777777" w:rsidR="00E24E77" w:rsidRPr="00737C5A" w:rsidRDefault="00E24E77">
      <w:pPr>
        <w:autoSpaceDE w:val="0"/>
        <w:autoSpaceDN w:val="0"/>
        <w:adjustRightInd w:val="0"/>
        <w:rPr>
          <w:u w:val="single"/>
          <w:lang w:val="en-AU"/>
        </w:rPr>
      </w:pPr>
      <w:r w:rsidRPr="00737C5A">
        <w:rPr>
          <w:u w:val="single"/>
          <w:lang w:val="en-AU"/>
        </w:rPr>
        <w:t>Potential conflicts of interest</w:t>
      </w:r>
    </w:p>
    <w:p w14:paraId="06946E18" w14:textId="77777777" w:rsidR="00E24E77" w:rsidRPr="00737C5A" w:rsidRDefault="00E24E77">
      <w:pPr>
        <w:autoSpaceDE w:val="0"/>
        <w:autoSpaceDN w:val="0"/>
        <w:adjustRightInd w:val="0"/>
        <w:rPr>
          <w:b/>
          <w:lang w:val="en-AU"/>
        </w:rPr>
      </w:pPr>
    </w:p>
    <w:p w14:paraId="075048CB" w14:textId="77777777" w:rsidR="00E24E77" w:rsidRPr="00737C5A" w:rsidRDefault="00E24E77">
      <w:pPr>
        <w:autoSpaceDE w:val="0"/>
        <w:autoSpaceDN w:val="0"/>
        <w:adjustRightInd w:val="0"/>
        <w:rPr>
          <w:lang w:val="en-AU"/>
        </w:rPr>
      </w:pPr>
      <w:r w:rsidRPr="00737C5A">
        <w:rPr>
          <w:lang w:val="en-AU"/>
        </w:rPr>
        <w:t>The Chair asked members to declare any potential conflicts of interest related to this application.</w:t>
      </w:r>
    </w:p>
    <w:p w14:paraId="2E053E75" w14:textId="77777777" w:rsidR="00E24E77" w:rsidRPr="00737C5A" w:rsidRDefault="00E24E77">
      <w:pPr>
        <w:autoSpaceDE w:val="0"/>
        <w:autoSpaceDN w:val="0"/>
        <w:adjustRightInd w:val="0"/>
        <w:rPr>
          <w:lang w:val="en-AU"/>
        </w:rPr>
      </w:pPr>
    </w:p>
    <w:p w14:paraId="6B7B047F" w14:textId="01FBEA71" w:rsidR="00A7554B" w:rsidRPr="00886078" w:rsidRDefault="00E24E77" w:rsidP="00886078">
      <w:pPr>
        <w:autoSpaceDE w:val="0"/>
        <w:autoSpaceDN w:val="0"/>
        <w:adjustRightInd w:val="0"/>
        <w:rPr>
          <w:lang w:val="en-AU"/>
        </w:rPr>
      </w:pPr>
      <w:r w:rsidRPr="00737C5A">
        <w:rPr>
          <w:lang w:val="en-AU"/>
        </w:rPr>
        <w:t>No potential conflicts of interest related to this application were declared by any member.</w:t>
      </w:r>
    </w:p>
    <w:p w14:paraId="7588A54A" w14:textId="17EE50CA" w:rsidR="00B028DA" w:rsidRDefault="00B028DA" w:rsidP="00141EFF">
      <w:pPr>
        <w:spacing w:before="80" w:after="80"/>
        <w:rPr>
          <w:rFonts w:cs="Arial"/>
          <w:szCs w:val="22"/>
          <w:lang w:val="en-AU"/>
        </w:rPr>
      </w:pPr>
    </w:p>
    <w:p w14:paraId="4094C2B6" w14:textId="0178DEF5" w:rsidR="00BB2D2A" w:rsidRPr="00BB2D2A" w:rsidRDefault="00BB2D2A" w:rsidP="00141EFF">
      <w:pPr>
        <w:spacing w:before="80" w:after="80"/>
        <w:rPr>
          <w:rFonts w:cs="Arial"/>
          <w:szCs w:val="22"/>
          <w:u w:val="single"/>
          <w:lang w:val="en-AU"/>
        </w:rPr>
      </w:pPr>
      <w:r w:rsidRPr="00BB2D2A">
        <w:rPr>
          <w:rFonts w:cs="Arial"/>
          <w:szCs w:val="22"/>
          <w:u w:val="single"/>
          <w:lang w:val="en-AU"/>
        </w:rPr>
        <w:t>Summary of Study</w:t>
      </w:r>
    </w:p>
    <w:p w14:paraId="25FEA952" w14:textId="77777777" w:rsidR="00BB2D2A" w:rsidRPr="00BB2D2A" w:rsidRDefault="00BB2D2A" w:rsidP="00141EFF">
      <w:pPr>
        <w:spacing w:before="80" w:after="80"/>
        <w:rPr>
          <w:rFonts w:cs="Arial"/>
          <w:szCs w:val="22"/>
          <w:lang w:val="en-AU"/>
        </w:rPr>
      </w:pPr>
    </w:p>
    <w:p w14:paraId="2C9E1AD8" w14:textId="70307FC0" w:rsidR="00E037C3" w:rsidRPr="00BB2D2A" w:rsidRDefault="00E037C3" w:rsidP="00BB2D2A">
      <w:pPr>
        <w:pStyle w:val="ListParagraph"/>
        <w:numPr>
          <w:ilvl w:val="0"/>
          <w:numId w:val="38"/>
        </w:numPr>
        <w:spacing w:before="80" w:after="80"/>
        <w:rPr>
          <w:rFonts w:cs="Arial"/>
          <w:szCs w:val="22"/>
          <w:lang w:val="en-AU"/>
        </w:rPr>
      </w:pPr>
      <w:r w:rsidRPr="00BB2D2A">
        <w:rPr>
          <w:rFonts w:cs="Arial"/>
          <w:szCs w:val="22"/>
          <w:lang w:val="en-AU"/>
        </w:rPr>
        <w:t>The study is being conducted to determine whether the same amount of the drug is absorbed into the bloodstream from each of the two dosage forms</w:t>
      </w:r>
    </w:p>
    <w:p w14:paraId="0FA1E1FD" w14:textId="4D9DF111" w:rsidR="00E037C3" w:rsidRPr="00BB2D2A" w:rsidRDefault="00E037C3" w:rsidP="00BB2D2A">
      <w:pPr>
        <w:pStyle w:val="ListParagraph"/>
        <w:numPr>
          <w:ilvl w:val="0"/>
          <w:numId w:val="38"/>
        </w:numPr>
        <w:spacing w:before="80" w:after="80"/>
        <w:rPr>
          <w:rFonts w:cs="Arial"/>
          <w:szCs w:val="22"/>
          <w:lang w:val="en-AU"/>
        </w:rPr>
      </w:pPr>
      <w:r w:rsidRPr="00BB2D2A">
        <w:rPr>
          <w:rFonts w:cs="Arial"/>
          <w:szCs w:val="22"/>
          <w:lang w:val="en-AU"/>
        </w:rPr>
        <w:t>Peer Review in order</w:t>
      </w:r>
    </w:p>
    <w:p w14:paraId="75F1EC32" w14:textId="77777777" w:rsidR="00141EFF" w:rsidRPr="00BB2D2A" w:rsidRDefault="00141EFF" w:rsidP="00141EFF">
      <w:pPr>
        <w:spacing w:before="80" w:after="80"/>
        <w:rPr>
          <w:rFonts w:cs="Arial"/>
          <w:szCs w:val="22"/>
          <w:lang w:val="en-AU"/>
        </w:rPr>
      </w:pPr>
    </w:p>
    <w:p w14:paraId="434198F1" w14:textId="469540C6" w:rsidR="00BB2D2A" w:rsidRPr="00BB2D2A" w:rsidRDefault="00BB2D2A" w:rsidP="00BB2D2A">
      <w:pPr>
        <w:spacing w:before="80" w:after="80"/>
        <w:rPr>
          <w:rFonts w:cs="Arial"/>
          <w:szCs w:val="22"/>
          <w:lang w:val="en-AU"/>
        </w:rPr>
      </w:pPr>
      <w:r w:rsidRPr="00BB2D2A">
        <w:rPr>
          <w:rFonts w:cs="Arial"/>
          <w:szCs w:val="22"/>
          <w:lang w:val="en-AU"/>
        </w:rPr>
        <w:t xml:space="preserve">The Committee requested the following changes to the Participant Information Sheet and Consent Form: </w:t>
      </w:r>
    </w:p>
    <w:p w14:paraId="77D86257" w14:textId="77777777" w:rsidR="00BB2D2A" w:rsidRPr="00737C5A" w:rsidRDefault="00BB2D2A" w:rsidP="00141EFF">
      <w:pPr>
        <w:spacing w:before="80" w:after="80"/>
        <w:rPr>
          <w:rFonts w:cs="Arial"/>
          <w:szCs w:val="22"/>
          <w:lang w:val="en-AU"/>
        </w:rPr>
      </w:pPr>
    </w:p>
    <w:p w14:paraId="53823FE3" w14:textId="5A9FA0A3" w:rsidR="007B1110" w:rsidRPr="007B1110" w:rsidRDefault="007B1110" w:rsidP="0025259A">
      <w:pPr>
        <w:pStyle w:val="ListParagraph"/>
        <w:numPr>
          <w:ilvl w:val="0"/>
          <w:numId w:val="38"/>
        </w:numPr>
        <w:rPr>
          <w:lang w:val="en-AU"/>
        </w:rPr>
      </w:pPr>
      <w:r>
        <w:rPr>
          <w:lang w:val="en-AU"/>
        </w:rPr>
        <w:t>The Committee asked why participants needed to inform insurance company of HIV test (Page 7). The Researchers stated it was a prior ethics requirement. The Committee</w:t>
      </w:r>
      <w:r w:rsidRPr="007B1110">
        <w:rPr>
          <w:lang w:val="en-AU"/>
        </w:rPr>
        <w:t xml:space="preserve"> were u</w:t>
      </w:r>
      <w:r>
        <w:rPr>
          <w:lang w:val="en-AU"/>
        </w:rPr>
        <w:t xml:space="preserve">nsure why HDEC would ask this. Please email the HDEC Secretariat information about this request at </w:t>
      </w:r>
      <w:hyperlink r:id="rId8" w:history="1">
        <w:r w:rsidRPr="008A258B">
          <w:rPr>
            <w:rStyle w:val="Hyperlink"/>
            <w:lang w:val="en-AU"/>
          </w:rPr>
          <w:t>hdecs@moh.govt.nz</w:t>
        </w:r>
      </w:hyperlink>
      <w:r>
        <w:rPr>
          <w:lang w:val="en-AU"/>
        </w:rPr>
        <w:t xml:space="preserve"> </w:t>
      </w:r>
      <w:r w:rsidRPr="007B1110">
        <w:rPr>
          <w:lang w:val="en-AU"/>
        </w:rPr>
        <w:t xml:space="preserve">   </w:t>
      </w:r>
    </w:p>
    <w:p w14:paraId="2AFA25EC" w14:textId="32531C41" w:rsidR="00886078" w:rsidRPr="00687096" w:rsidRDefault="00886078" w:rsidP="0025259A">
      <w:pPr>
        <w:pStyle w:val="ListParagraph"/>
        <w:numPr>
          <w:ilvl w:val="0"/>
          <w:numId w:val="38"/>
        </w:numPr>
        <w:rPr>
          <w:u w:val="single"/>
          <w:lang w:val="en-AU"/>
        </w:rPr>
      </w:pPr>
      <w:r>
        <w:rPr>
          <w:lang w:val="en-AU"/>
        </w:rPr>
        <w:t xml:space="preserve">The Committee noted </w:t>
      </w:r>
      <w:r w:rsidR="00DF203D">
        <w:rPr>
          <w:lang w:val="en-AU"/>
        </w:rPr>
        <w:t xml:space="preserve">the </w:t>
      </w:r>
      <w:r w:rsidR="007B1110">
        <w:rPr>
          <w:lang w:val="en-AU"/>
        </w:rPr>
        <w:t xml:space="preserve">comparator </w:t>
      </w:r>
      <w:r w:rsidR="00DF203D">
        <w:rPr>
          <w:lang w:val="en-AU"/>
        </w:rPr>
        <w:t>drug contains lactose and queried whether</w:t>
      </w:r>
      <w:r>
        <w:rPr>
          <w:lang w:val="en-AU"/>
        </w:rPr>
        <w:t xml:space="preserve"> this be a problem for some participants. The Researcher(s) state we ask if they are intolerant, but even so, at such a small dose probably no risk. </w:t>
      </w:r>
    </w:p>
    <w:p w14:paraId="598D8595" w14:textId="559C4383" w:rsidR="00886078" w:rsidRPr="00687096" w:rsidRDefault="00886078" w:rsidP="0025259A">
      <w:pPr>
        <w:pStyle w:val="ListParagraph"/>
        <w:numPr>
          <w:ilvl w:val="0"/>
          <w:numId w:val="38"/>
        </w:numPr>
        <w:rPr>
          <w:u w:val="single"/>
          <w:lang w:val="en-AU"/>
        </w:rPr>
      </w:pPr>
      <w:r>
        <w:rPr>
          <w:lang w:val="en-AU"/>
        </w:rPr>
        <w:t xml:space="preserve">The Committee noted </w:t>
      </w:r>
      <w:r w:rsidRPr="00737C5A">
        <w:rPr>
          <w:lang w:val="en-AU"/>
        </w:rPr>
        <w:t>phentermine</w:t>
      </w:r>
      <w:r>
        <w:rPr>
          <w:lang w:val="en-AU"/>
        </w:rPr>
        <w:t xml:space="preserve"> is stated to reduce body weight – it is more accurate t</w:t>
      </w:r>
      <w:r w:rsidR="00DF203D">
        <w:rPr>
          <w:lang w:val="en-AU"/>
        </w:rPr>
        <w:t>o</w:t>
      </w:r>
      <w:r>
        <w:rPr>
          <w:lang w:val="en-AU"/>
        </w:rPr>
        <w:t xml:space="preserve"> call it an appetite suppressant. </w:t>
      </w:r>
    </w:p>
    <w:p w14:paraId="254A7D79" w14:textId="20A81850" w:rsidR="00886078" w:rsidRPr="00A7554B" w:rsidRDefault="00886078" w:rsidP="0025259A">
      <w:pPr>
        <w:pStyle w:val="ListParagraph"/>
        <w:numPr>
          <w:ilvl w:val="0"/>
          <w:numId w:val="38"/>
        </w:numPr>
        <w:rPr>
          <w:u w:val="single"/>
          <w:lang w:val="en-AU"/>
        </w:rPr>
      </w:pPr>
      <w:r>
        <w:rPr>
          <w:lang w:val="en-AU"/>
        </w:rPr>
        <w:t>The Committee a</w:t>
      </w:r>
      <w:r w:rsidR="00BB2D2A">
        <w:rPr>
          <w:lang w:val="en-AU"/>
        </w:rPr>
        <w:t>sked whether a one off dose would return a positive result</w:t>
      </w:r>
      <w:r>
        <w:rPr>
          <w:lang w:val="en-AU"/>
        </w:rPr>
        <w:t xml:space="preserve"> in drug test</w:t>
      </w:r>
      <w:r w:rsidR="00BB2D2A">
        <w:rPr>
          <w:lang w:val="en-AU"/>
        </w:rPr>
        <w:t xml:space="preserve">. </w:t>
      </w:r>
      <w:r>
        <w:rPr>
          <w:lang w:val="en-AU"/>
        </w:rPr>
        <w:t>The Researcher(s) noted it would. The Committee requested this is clearly stated.</w:t>
      </w:r>
    </w:p>
    <w:p w14:paraId="7529C71D" w14:textId="77777777" w:rsidR="00E24E77" w:rsidRPr="00737C5A" w:rsidRDefault="00E24E77" w:rsidP="00E24E77">
      <w:pPr>
        <w:rPr>
          <w:color w:val="FF0000"/>
          <w:lang w:val="en-AU"/>
        </w:rPr>
      </w:pPr>
    </w:p>
    <w:p w14:paraId="5EC8871D" w14:textId="77777777" w:rsidR="00E24E77" w:rsidRPr="00737C5A" w:rsidRDefault="00E24E77" w:rsidP="00E24E77">
      <w:pPr>
        <w:rPr>
          <w:u w:val="single"/>
          <w:lang w:val="en-AU"/>
        </w:rPr>
      </w:pPr>
      <w:r w:rsidRPr="00737C5A">
        <w:rPr>
          <w:u w:val="single"/>
          <w:lang w:val="en-AU"/>
        </w:rPr>
        <w:t xml:space="preserve">Decision </w:t>
      </w:r>
    </w:p>
    <w:p w14:paraId="4DF44CCF" w14:textId="77777777" w:rsidR="00E24E77" w:rsidRPr="00737C5A" w:rsidRDefault="00E24E77" w:rsidP="00E24E77">
      <w:pPr>
        <w:rPr>
          <w:lang w:val="en-AU"/>
        </w:rPr>
      </w:pPr>
    </w:p>
    <w:p w14:paraId="303382E8" w14:textId="19DCD1DB" w:rsidR="00E24E77" w:rsidRPr="00886078" w:rsidRDefault="00E24E77" w:rsidP="00E24E77">
      <w:pPr>
        <w:rPr>
          <w:lang w:val="en-AU"/>
        </w:rPr>
      </w:pPr>
      <w:r w:rsidRPr="00886078">
        <w:rPr>
          <w:lang w:val="en-AU"/>
        </w:rPr>
        <w:t xml:space="preserve">This application was </w:t>
      </w:r>
      <w:r w:rsidRPr="00886078">
        <w:rPr>
          <w:i/>
          <w:lang w:val="en-AU"/>
        </w:rPr>
        <w:t>approved</w:t>
      </w:r>
      <w:r w:rsidRPr="00886078">
        <w:rPr>
          <w:lang w:val="en-AU"/>
        </w:rPr>
        <w:t xml:space="preserve"> by </w:t>
      </w:r>
      <w:r w:rsidRPr="00886078">
        <w:rPr>
          <w:rFonts w:cs="Arial"/>
          <w:szCs w:val="22"/>
          <w:lang w:val="en-AU"/>
        </w:rPr>
        <w:t>consensus</w:t>
      </w:r>
      <w:r w:rsidR="00886078" w:rsidRPr="00886078">
        <w:rPr>
          <w:rFonts w:cs="Arial"/>
          <w:szCs w:val="22"/>
          <w:lang w:val="en-AU"/>
        </w:rPr>
        <w:t xml:space="preserve"> with non-standard conditions.</w:t>
      </w:r>
    </w:p>
    <w:p w14:paraId="6262EE2F" w14:textId="69687884" w:rsidR="00160915" w:rsidRPr="00737C5A" w:rsidRDefault="00141EFF">
      <w:pPr>
        <w:autoSpaceDE w:val="0"/>
        <w:autoSpaceDN w:val="0"/>
        <w:adjustRightInd w:val="0"/>
        <w:rPr>
          <w:lang w:val="en-AU"/>
        </w:rPr>
      </w:pPr>
      <w:r w:rsidRPr="00737C5A">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5259A" w:rsidRPr="00737C5A" w14:paraId="391AA1C5" w14:textId="77777777" w:rsidTr="0025259A">
        <w:trPr>
          <w:trHeight w:val="280"/>
        </w:trPr>
        <w:tc>
          <w:tcPr>
            <w:tcW w:w="966" w:type="dxa"/>
            <w:tcBorders>
              <w:top w:val="nil"/>
              <w:left w:val="nil"/>
              <w:bottom w:val="nil"/>
              <w:right w:val="nil"/>
            </w:tcBorders>
          </w:tcPr>
          <w:p w14:paraId="08585F30" w14:textId="77777777" w:rsidR="0025259A" w:rsidRPr="00737C5A" w:rsidRDefault="0025259A">
            <w:pPr>
              <w:autoSpaceDE w:val="0"/>
              <w:autoSpaceDN w:val="0"/>
              <w:adjustRightInd w:val="0"/>
              <w:rPr>
                <w:lang w:val="en-AU"/>
              </w:rPr>
            </w:pPr>
            <w:r w:rsidRPr="00737C5A">
              <w:rPr>
                <w:lang w:val="en-AU"/>
              </w:rPr>
              <w:lastRenderedPageBreak/>
              <w:t xml:space="preserve"> </w:t>
            </w:r>
            <w:r w:rsidRPr="00737C5A">
              <w:rPr>
                <w:b/>
                <w:lang w:val="en-AU"/>
              </w:rPr>
              <w:t xml:space="preserve">7 </w:t>
            </w:r>
            <w:r w:rsidRPr="00737C5A">
              <w:rPr>
                <w:lang w:val="en-AU"/>
              </w:rPr>
              <w:t xml:space="preserve"> </w:t>
            </w:r>
          </w:p>
        </w:tc>
        <w:tc>
          <w:tcPr>
            <w:tcW w:w="2575" w:type="dxa"/>
            <w:tcBorders>
              <w:top w:val="nil"/>
              <w:left w:val="nil"/>
              <w:bottom w:val="nil"/>
              <w:right w:val="nil"/>
            </w:tcBorders>
          </w:tcPr>
          <w:p w14:paraId="41486D4F" w14:textId="77777777" w:rsidR="0025259A" w:rsidRPr="00737C5A" w:rsidRDefault="0025259A">
            <w:pPr>
              <w:autoSpaceDE w:val="0"/>
              <w:autoSpaceDN w:val="0"/>
              <w:adjustRightInd w:val="0"/>
              <w:rPr>
                <w:lang w:val="en-AU"/>
              </w:rPr>
            </w:pPr>
            <w:r w:rsidRPr="00737C5A">
              <w:rPr>
                <w:b/>
                <w:lang w:val="en-AU"/>
              </w:rPr>
              <w:t xml:space="preserve">Ethics ref: </w:t>
            </w:r>
            <w:r w:rsidRPr="00737C5A">
              <w:rPr>
                <w:lang w:val="en-AU"/>
              </w:rPr>
              <w:t xml:space="preserve"> </w:t>
            </w:r>
          </w:p>
        </w:tc>
        <w:tc>
          <w:tcPr>
            <w:tcW w:w="6459" w:type="dxa"/>
            <w:tcBorders>
              <w:top w:val="nil"/>
              <w:left w:val="nil"/>
              <w:bottom w:val="nil"/>
              <w:right w:val="nil"/>
            </w:tcBorders>
          </w:tcPr>
          <w:p w14:paraId="1296445F" w14:textId="77777777" w:rsidR="0025259A" w:rsidRPr="00737C5A" w:rsidRDefault="0025259A">
            <w:pPr>
              <w:autoSpaceDE w:val="0"/>
              <w:autoSpaceDN w:val="0"/>
              <w:adjustRightInd w:val="0"/>
              <w:rPr>
                <w:lang w:val="en-AU"/>
              </w:rPr>
            </w:pPr>
            <w:r w:rsidRPr="00737C5A">
              <w:rPr>
                <w:b/>
                <w:lang w:val="en-AU"/>
              </w:rPr>
              <w:t>16/NTA/96</w:t>
            </w:r>
            <w:r w:rsidRPr="00737C5A">
              <w:rPr>
                <w:lang w:val="en-AU"/>
              </w:rPr>
              <w:t xml:space="preserve"> </w:t>
            </w:r>
          </w:p>
        </w:tc>
      </w:tr>
      <w:tr w:rsidR="0025259A" w:rsidRPr="00737C5A" w14:paraId="64BC3008" w14:textId="77777777" w:rsidTr="0025259A">
        <w:trPr>
          <w:trHeight w:val="280"/>
        </w:trPr>
        <w:tc>
          <w:tcPr>
            <w:tcW w:w="966" w:type="dxa"/>
            <w:tcBorders>
              <w:top w:val="nil"/>
              <w:left w:val="nil"/>
              <w:bottom w:val="nil"/>
              <w:right w:val="nil"/>
            </w:tcBorders>
          </w:tcPr>
          <w:p w14:paraId="4DBCDD4E" w14:textId="77777777" w:rsidR="0025259A" w:rsidRPr="00737C5A" w:rsidRDefault="0025259A">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6182D1E6" w14:textId="77777777" w:rsidR="0025259A" w:rsidRPr="00737C5A" w:rsidRDefault="0025259A">
            <w:pPr>
              <w:autoSpaceDE w:val="0"/>
              <w:autoSpaceDN w:val="0"/>
              <w:adjustRightInd w:val="0"/>
              <w:rPr>
                <w:lang w:val="en-AU"/>
              </w:rPr>
            </w:pPr>
            <w:r w:rsidRPr="00737C5A">
              <w:rPr>
                <w:lang w:val="en-AU"/>
              </w:rPr>
              <w:t xml:space="preserve">Title: </w:t>
            </w:r>
          </w:p>
        </w:tc>
        <w:tc>
          <w:tcPr>
            <w:tcW w:w="6459" w:type="dxa"/>
            <w:tcBorders>
              <w:top w:val="nil"/>
              <w:left w:val="nil"/>
              <w:bottom w:val="nil"/>
              <w:right w:val="nil"/>
            </w:tcBorders>
          </w:tcPr>
          <w:p w14:paraId="72BB5937" w14:textId="77777777" w:rsidR="0025259A" w:rsidRPr="00737C5A" w:rsidRDefault="0025259A">
            <w:pPr>
              <w:autoSpaceDE w:val="0"/>
              <w:autoSpaceDN w:val="0"/>
              <w:adjustRightInd w:val="0"/>
              <w:rPr>
                <w:lang w:val="en-AU"/>
              </w:rPr>
            </w:pPr>
            <w:r w:rsidRPr="00737C5A">
              <w:rPr>
                <w:lang w:val="en-AU"/>
              </w:rPr>
              <w:t xml:space="preserve">The Chocolate Touch Study </w:t>
            </w:r>
          </w:p>
        </w:tc>
      </w:tr>
      <w:tr w:rsidR="0025259A" w:rsidRPr="00737C5A" w14:paraId="62F94929" w14:textId="77777777" w:rsidTr="0025259A">
        <w:trPr>
          <w:trHeight w:val="280"/>
        </w:trPr>
        <w:tc>
          <w:tcPr>
            <w:tcW w:w="966" w:type="dxa"/>
            <w:tcBorders>
              <w:top w:val="nil"/>
              <w:left w:val="nil"/>
              <w:bottom w:val="nil"/>
              <w:right w:val="nil"/>
            </w:tcBorders>
          </w:tcPr>
          <w:p w14:paraId="228B842A" w14:textId="77777777" w:rsidR="0025259A" w:rsidRPr="00737C5A" w:rsidRDefault="0025259A">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5D5A1041" w14:textId="77777777" w:rsidR="0025259A" w:rsidRPr="00737C5A" w:rsidRDefault="0025259A">
            <w:pPr>
              <w:autoSpaceDE w:val="0"/>
              <w:autoSpaceDN w:val="0"/>
              <w:adjustRightInd w:val="0"/>
              <w:rPr>
                <w:lang w:val="en-AU"/>
              </w:rPr>
            </w:pPr>
            <w:r w:rsidRPr="00737C5A">
              <w:rPr>
                <w:lang w:val="en-AU"/>
              </w:rPr>
              <w:t xml:space="preserve">Principal Investigator: </w:t>
            </w:r>
          </w:p>
        </w:tc>
        <w:tc>
          <w:tcPr>
            <w:tcW w:w="6459" w:type="dxa"/>
            <w:tcBorders>
              <w:top w:val="nil"/>
              <w:left w:val="nil"/>
              <w:bottom w:val="nil"/>
              <w:right w:val="nil"/>
            </w:tcBorders>
          </w:tcPr>
          <w:p w14:paraId="632E7503" w14:textId="77777777" w:rsidR="0025259A" w:rsidRPr="00737C5A" w:rsidRDefault="0025259A">
            <w:pPr>
              <w:autoSpaceDE w:val="0"/>
              <w:autoSpaceDN w:val="0"/>
              <w:adjustRightInd w:val="0"/>
              <w:rPr>
                <w:lang w:val="en-AU"/>
              </w:rPr>
            </w:pPr>
            <w:r w:rsidRPr="00737C5A">
              <w:rPr>
                <w:lang w:val="en-AU"/>
              </w:rPr>
              <w:t xml:space="preserve">Associate Professor Dr Andrew Holden </w:t>
            </w:r>
          </w:p>
        </w:tc>
      </w:tr>
      <w:tr w:rsidR="0025259A" w:rsidRPr="00737C5A" w14:paraId="2EC398E0" w14:textId="77777777" w:rsidTr="0025259A">
        <w:trPr>
          <w:trHeight w:val="280"/>
        </w:trPr>
        <w:tc>
          <w:tcPr>
            <w:tcW w:w="966" w:type="dxa"/>
            <w:tcBorders>
              <w:top w:val="nil"/>
              <w:left w:val="nil"/>
              <w:bottom w:val="nil"/>
              <w:right w:val="nil"/>
            </w:tcBorders>
          </w:tcPr>
          <w:p w14:paraId="10789592" w14:textId="77777777" w:rsidR="0025259A" w:rsidRPr="00737C5A" w:rsidRDefault="0025259A">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7D0EB630" w14:textId="77777777" w:rsidR="0025259A" w:rsidRPr="00737C5A" w:rsidRDefault="0025259A">
            <w:pPr>
              <w:autoSpaceDE w:val="0"/>
              <w:autoSpaceDN w:val="0"/>
              <w:adjustRightInd w:val="0"/>
              <w:rPr>
                <w:lang w:val="en-AU"/>
              </w:rPr>
            </w:pPr>
            <w:r w:rsidRPr="00737C5A">
              <w:rPr>
                <w:lang w:val="en-AU"/>
              </w:rPr>
              <w:t xml:space="preserve">Sponsor: </w:t>
            </w:r>
          </w:p>
        </w:tc>
        <w:tc>
          <w:tcPr>
            <w:tcW w:w="6459" w:type="dxa"/>
            <w:tcBorders>
              <w:top w:val="nil"/>
              <w:left w:val="nil"/>
              <w:bottom w:val="nil"/>
              <w:right w:val="nil"/>
            </w:tcBorders>
          </w:tcPr>
          <w:p w14:paraId="38703976" w14:textId="77777777" w:rsidR="0025259A" w:rsidRPr="00737C5A" w:rsidRDefault="0025259A">
            <w:pPr>
              <w:autoSpaceDE w:val="0"/>
              <w:autoSpaceDN w:val="0"/>
              <w:adjustRightInd w:val="0"/>
              <w:rPr>
                <w:lang w:val="en-AU"/>
              </w:rPr>
            </w:pPr>
            <w:r w:rsidRPr="00737C5A">
              <w:rPr>
                <w:lang w:val="en-AU"/>
              </w:rPr>
              <w:t xml:space="preserve">TriReme Medical LLC </w:t>
            </w:r>
          </w:p>
        </w:tc>
      </w:tr>
      <w:tr w:rsidR="0025259A" w:rsidRPr="00737C5A" w14:paraId="6AAF20C6" w14:textId="77777777" w:rsidTr="0025259A">
        <w:trPr>
          <w:trHeight w:val="280"/>
        </w:trPr>
        <w:tc>
          <w:tcPr>
            <w:tcW w:w="966" w:type="dxa"/>
            <w:tcBorders>
              <w:top w:val="nil"/>
              <w:left w:val="nil"/>
              <w:bottom w:val="nil"/>
              <w:right w:val="nil"/>
            </w:tcBorders>
          </w:tcPr>
          <w:p w14:paraId="20CC97AD" w14:textId="77777777" w:rsidR="0025259A" w:rsidRPr="00737C5A" w:rsidRDefault="0025259A">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63E39A91" w14:textId="77777777" w:rsidR="0025259A" w:rsidRPr="00737C5A" w:rsidRDefault="0025259A">
            <w:pPr>
              <w:autoSpaceDE w:val="0"/>
              <w:autoSpaceDN w:val="0"/>
              <w:adjustRightInd w:val="0"/>
              <w:rPr>
                <w:lang w:val="en-AU"/>
              </w:rPr>
            </w:pPr>
            <w:r w:rsidRPr="00737C5A">
              <w:rPr>
                <w:lang w:val="en-AU"/>
              </w:rPr>
              <w:t xml:space="preserve">Clock Start Date: </w:t>
            </w:r>
          </w:p>
        </w:tc>
        <w:tc>
          <w:tcPr>
            <w:tcW w:w="6459" w:type="dxa"/>
            <w:tcBorders>
              <w:top w:val="nil"/>
              <w:left w:val="nil"/>
              <w:bottom w:val="nil"/>
              <w:right w:val="nil"/>
            </w:tcBorders>
          </w:tcPr>
          <w:p w14:paraId="2DAD9AE6" w14:textId="77777777" w:rsidR="0025259A" w:rsidRPr="00737C5A" w:rsidRDefault="0025259A">
            <w:pPr>
              <w:autoSpaceDE w:val="0"/>
              <w:autoSpaceDN w:val="0"/>
              <w:adjustRightInd w:val="0"/>
              <w:rPr>
                <w:lang w:val="en-AU"/>
              </w:rPr>
            </w:pPr>
            <w:r w:rsidRPr="00737C5A">
              <w:rPr>
                <w:lang w:val="en-AU"/>
              </w:rPr>
              <w:t xml:space="preserve">30 June 2016 </w:t>
            </w:r>
          </w:p>
        </w:tc>
      </w:tr>
    </w:tbl>
    <w:p w14:paraId="5B893368" w14:textId="77777777" w:rsidR="00160915" w:rsidRPr="00737C5A" w:rsidRDefault="00141EFF">
      <w:pPr>
        <w:autoSpaceDE w:val="0"/>
        <w:autoSpaceDN w:val="0"/>
        <w:adjustRightInd w:val="0"/>
        <w:rPr>
          <w:lang w:val="en-AU"/>
        </w:rPr>
      </w:pPr>
      <w:r w:rsidRPr="00737C5A">
        <w:rPr>
          <w:lang w:val="en-AU"/>
        </w:rPr>
        <w:t xml:space="preserve"> </w:t>
      </w:r>
    </w:p>
    <w:p w14:paraId="3985F0B4" w14:textId="5EC5C592" w:rsidR="00987913" w:rsidRPr="00737C5A" w:rsidRDefault="0011489A">
      <w:pPr>
        <w:autoSpaceDE w:val="0"/>
        <w:autoSpaceDN w:val="0"/>
        <w:adjustRightInd w:val="0"/>
        <w:rPr>
          <w:lang w:val="en-AU"/>
        </w:rPr>
      </w:pPr>
      <w:r w:rsidRPr="00737C5A">
        <w:rPr>
          <w:lang w:val="en-AU"/>
        </w:rPr>
        <w:t xml:space="preserve">Associate Professor Dr Andrew Holden </w:t>
      </w:r>
      <w:r w:rsidR="00987913" w:rsidRPr="00737C5A">
        <w:rPr>
          <w:lang w:val="en-AU"/>
        </w:rPr>
        <w:t xml:space="preserve">was present </w:t>
      </w:r>
      <w:r w:rsidRPr="00737C5A">
        <w:rPr>
          <w:rFonts w:cs="Arial"/>
          <w:szCs w:val="22"/>
          <w:lang w:val="en-AU"/>
        </w:rPr>
        <w:t>in person</w:t>
      </w:r>
      <w:r w:rsidR="00DC62A5" w:rsidRPr="00737C5A">
        <w:rPr>
          <w:lang w:val="en-AU"/>
        </w:rPr>
        <w:t xml:space="preserve"> </w:t>
      </w:r>
      <w:r w:rsidR="00987913" w:rsidRPr="00737C5A">
        <w:rPr>
          <w:lang w:val="en-AU"/>
        </w:rPr>
        <w:t>for discussion of this application.</w:t>
      </w:r>
    </w:p>
    <w:p w14:paraId="626FEDA6" w14:textId="77777777" w:rsidR="00987913" w:rsidRPr="00737C5A" w:rsidRDefault="00987913">
      <w:pPr>
        <w:autoSpaceDE w:val="0"/>
        <w:autoSpaceDN w:val="0"/>
        <w:adjustRightInd w:val="0"/>
        <w:rPr>
          <w:u w:val="single"/>
          <w:lang w:val="en-AU"/>
        </w:rPr>
      </w:pPr>
    </w:p>
    <w:p w14:paraId="7AFCE559" w14:textId="77777777" w:rsidR="00E24E77" w:rsidRPr="00737C5A" w:rsidRDefault="00E24E77">
      <w:pPr>
        <w:autoSpaceDE w:val="0"/>
        <w:autoSpaceDN w:val="0"/>
        <w:adjustRightInd w:val="0"/>
        <w:rPr>
          <w:u w:val="single"/>
          <w:lang w:val="en-AU"/>
        </w:rPr>
      </w:pPr>
      <w:r w:rsidRPr="00737C5A">
        <w:rPr>
          <w:u w:val="single"/>
          <w:lang w:val="en-AU"/>
        </w:rPr>
        <w:t>Potential conflicts of interest</w:t>
      </w:r>
    </w:p>
    <w:p w14:paraId="52F784B0" w14:textId="77777777" w:rsidR="00E24E77" w:rsidRPr="00737C5A" w:rsidRDefault="00E24E77">
      <w:pPr>
        <w:autoSpaceDE w:val="0"/>
        <w:autoSpaceDN w:val="0"/>
        <w:adjustRightInd w:val="0"/>
        <w:rPr>
          <w:b/>
          <w:lang w:val="en-AU"/>
        </w:rPr>
      </w:pPr>
    </w:p>
    <w:p w14:paraId="7CAA296D" w14:textId="77777777" w:rsidR="00E24E77" w:rsidRPr="00737C5A" w:rsidRDefault="00E24E77">
      <w:pPr>
        <w:autoSpaceDE w:val="0"/>
        <w:autoSpaceDN w:val="0"/>
        <w:adjustRightInd w:val="0"/>
        <w:rPr>
          <w:lang w:val="en-AU"/>
        </w:rPr>
      </w:pPr>
      <w:r w:rsidRPr="00737C5A">
        <w:rPr>
          <w:lang w:val="en-AU"/>
        </w:rPr>
        <w:t>The Chair asked members to declare any potential conflicts of interest related to this application.</w:t>
      </w:r>
    </w:p>
    <w:p w14:paraId="27044478" w14:textId="77777777" w:rsidR="00E24E77" w:rsidRPr="00737C5A" w:rsidRDefault="00E24E77">
      <w:pPr>
        <w:autoSpaceDE w:val="0"/>
        <w:autoSpaceDN w:val="0"/>
        <w:adjustRightInd w:val="0"/>
        <w:rPr>
          <w:lang w:val="en-AU"/>
        </w:rPr>
      </w:pPr>
    </w:p>
    <w:p w14:paraId="69C36B76" w14:textId="77777777" w:rsidR="00E24E77" w:rsidRPr="00737C5A" w:rsidRDefault="00E24E77">
      <w:pPr>
        <w:autoSpaceDE w:val="0"/>
        <w:autoSpaceDN w:val="0"/>
        <w:adjustRightInd w:val="0"/>
        <w:rPr>
          <w:lang w:val="en-AU"/>
        </w:rPr>
      </w:pPr>
      <w:r w:rsidRPr="00737C5A">
        <w:rPr>
          <w:lang w:val="en-AU"/>
        </w:rPr>
        <w:t>No potential conflicts of interest related to this application were declared by any member.</w:t>
      </w:r>
    </w:p>
    <w:p w14:paraId="7D9D51A8" w14:textId="77777777" w:rsidR="00E24E77" w:rsidRPr="00737C5A" w:rsidRDefault="00E24E77">
      <w:pPr>
        <w:autoSpaceDE w:val="0"/>
        <w:autoSpaceDN w:val="0"/>
        <w:adjustRightInd w:val="0"/>
        <w:rPr>
          <w:lang w:val="en-AU"/>
        </w:rPr>
      </w:pPr>
    </w:p>
    <w:p w14:paraId="1752A7B9" w14:textId="77777777" w:rsidR="00141EFF" w:rsidRPr="00737C5A" w:rsidRDefault="00141EFF" w:rsidP="00141EFF">
      <w:pPr>
        <w:rPr>
          <w:u w:val="single"/>
          <w:lang w:val="en-AU"/>
        </w:rPr>
      </w:pPr>
      <w:r w:rsidRPr="00737C5A">
        <w:rPr>
          <w:u w:val="single"/>
          <w:lang w:val="en-AU"/>
        </w:rPr>
        <w:t>Summary of Study</w:t>
      </w:r>
    </w:p>
    <w:p w14:paraId="58F92A44" w14:textId="77777777" w:rsidR="00141EFF" w:rsidRPr="00737C5A" w:rsidRDefault="00141EFF" w:rsidP="00141EFF">
      <w:pPr>
        <w:rPr>
          <w:u w:val="single"/>
          <w:lang w:val="en-AU"/>
        </w:rPr>
      </w:pPr>
    </w:p>
    <w:p w14:paraId="2AC90D52" w14:textId="08DF9986" w:rsidR="005E27D7" w:rsidRPr="005E27D7" w:rsidRDefault="00947485" w:rsidP="00141EFF">
      <w:pPr>
        <w:pStyle w:val="ListParagraph"/>
        <w:numPr>
          <w:ilvl w:val="0"/>
          <w:numId w:val="9"/>
        </w:numPr>
        <w:rPr>
          <w:u w:val="single"/>
          <w:lang w:val="en-AU"/>
        </w:rPr>
      </w:pPr>
      <w:r>
        <w:rPr>
          <w:lang w:val="en-AU"/>
        </w:rPr>
        <w:t>Phase III study of a new stent design.</w:t>
      </w:r>
      <w:r w:rsidR="005E27D7">
        <w:rPr>
          <w:lang w:val="en-AU"/>
        </w:rPr>
        <w:t xml:space="preserve"> </w:t>
      </w:r>
    </w:p>
    <w:p w14:paraId="7E10C6D2" w14:textId="5164780E" w:rsidR="005E27D7" w:rsidRPr="00EE027A" w:rsidRDefault="00EE027A" w:rsidP="00141EFF">
      <w:pPr>
        <w:pStyle w:val="ListParagraph"/>
        <w:numPr>
          <w:ilvl w:val="0"/>
          <w:numId w:val="9"/>
        </w:numPr>
        <w:rPr>
          <w:u w:val="single"/>
          <w:lang w:val="en-AU"/>
        </w:rPr>
      </w:pPr>
      <w:r>
        <w:rPr>
          <w:lang w:val="en-AU"/>
        </w:rPr>
        <w:t>The Researcher(s) explained</w:t>
      </w:r>
      <w:r w:rsidR="001B4104">
        <w:rPr>
          <w:lang w:val="en-AU"/>
        </w:rPr>
        <w:t xml:space="preserve"> the design</w:t>
      </w:r>
      <w:r>
        <w:rPr>
          <w:lang w:val="en-AU"/>
        </w:rPr>
        <w:t xml:space="preserve"> history of the </w:t>
      </w:r>
      <w:r w:rsidR="00E037C3" w:rsidRPr="00E037C3">
        <w:rPr>
          <w:color w:val="FF0000"/>
          <w:lang w:val="en-AU"/>
        </w:rPr>
        <w:t>C</w:t>
      </w:r>
      <w:r>
        <w:rPr>
          <w:lang w:val="en-AU"/>
        </w:rPr>
        <w:t xml:space="preserve">hocolate stent. </w:t>
      </w:r>
    </w:p>
    <w:p w14:paraId="17AD5E2B" w14:textId="4D85A00F" w:rsidR="00EE027A" w:rsidRPr="00EE027A" w:rsidRDefault="001B4104" w:rsidP="00141EFF">
      <w:pPr>
        <w:pStyle w:val="ListParagraph"/>
        <w:numPr>
          <w:ilvl w:val="0"/>
          <w:numId w:val="9"/>
        </w:numPr>
        <w:rPr>
          <w:u w:val="single"/>
          <w:lang w:val="en-AU"/>
        </w:rPr>
      </w:pPr>
      <w:r>
        <w:rPr>
          <w:lang w:val="en-AU"/>
        </w:rPr>
        <w:t>The design is the s</w:t>
      </w:r>
      <w:r w:rsidR="00EE027A">
        <w:rPr>
          <w:lang w:val="en-AU"/>
        </w:rPr>
        <w:t xml:space="preserve">ame as </w:t>
      </w:r>
      <w:r>
        <w:rPr>
          <w:lang w:val="en-AU"/>
        </w:rPr>
        <w:t xml:space="preserve">earlier </w:t>
      </w:r>
      <w:r w:rsidR="00EE027A">
        <w:rPr>
          <w:lang w:val="en-AU"/>
        </w:rPr>
        <w:t xml:space="preserve">phase II </w:t>
      </w:r>
      <w:r>
        <w:rPr>
          <w:lang w:val="en-AU"/>
        </w:rPr>
        <w:t xml:space="preserve">study, but randomising with a </w:t>
      </w:r>
      <w:r w:rsidR="00EE027A">
        <w:rPr>
          <w:lang w:val="en-AU"/>
        </w:rPr>
        <w:t>commercially available</w:t>
      </w:r>
      <w:r>
        <w:rPr>
          <w:lang w:val="en-AU"/>
        </w:rPr>
        <w:t xml:space="preserve"> (in United States)</w:t>
      </w:r>
      <w:r w:rsidR="00EE027A">
        <w:rPr>
          <w:lang w:val="en-AU"/>
        </w:rPr>
        <w:t xml:space="preserve"> drug coated balloon. </w:t>
      </w:r>
      <w:r>
        <w:rPr>
          <w:lang w:val="en-AU"/>
        </w:rPr>
        <w:t>This is designed as a non-</w:t>
      </w:r>
      <w:r w:rsidR="00EE027A">
        <w:rPr>
          <w:lang w:val="en-AU"/>
        </w:rPr>
        <w:t xml:space="preserve">inferiority </w:t>
      </w:r>
      <w:r>
        <w:rPr>
          <w:lang w:val="en-AU"/>
        </w:rPr>
        <w:t xml:space="preserve">study looking at </w:t>
      </w:r>
      <w:r w:rsidR="00EE027A">
        <w:rPr>
          <w:lang w:val="en-AU"/>
        </w:rPr>
        <w:t xml:space="preserve">safety and efficacy. The trial </w:t>
      </w:r>
      <w:r>
        <w:rPr>
          <w:lang w:val="en-AU"/>
        </w:rPr>
        <w:t xml:space="preserve">designed so that </w:t>
      </w:r>
      <w:r w:rsidR="00EE027A">
        <w:rPr>
          <w:lang w:val="en-AU"/>
        </w:rPr>
        <w:t>statistically</w:t>
      </w:r>
      <w:r>
        <w:rPr>
          <w:lang w:val="en-AU"/>
        </w:rPr>
        <w:t xml:space="preserve"> it</w:t>
      </w:r>
      <w:r w:rsidR="00EE027A">
        <w:rPr>
          <w:lang w:val="en-AU"/>
        </w:rPr>
        <w:t xml:space="preserve"> could show superiority if desired.</w:t>
      </w:r>
    </w:p>
    <w:p w14:paraId="205E376D" w14:textId="6B435B17" w:rsidR="00EE027A" w:rsidRPr="00EE027A" w:rsidRDefault="00B1641D" w:rsidP="00141EFF">
      <w:pPr>
        <w:pStyle w:val="ListParagraph"/>
        <w:numPr>
          <w:ilvl w:val="0"/>
          <w:numId w:val="9"/>
        </w:numPr>
        <w:rPr>
          <w:u w:val="single"/>
          <w:lang w:val="en-AU"/>
        </w:rPr>
      </w:pPr>
      <w:r>
        <w:rPr>
          <w:lang w:val="en-AU"/>
        </w:rPr>
        <w:t>This is a 5-year</w:t>
      </w:r>
      <w:r w:rsidR="00EE027A">
        <w:rPr>
          <w:lang w:val="en-AU"/>
        </w:rPr>
        <w:t xml:space="preserve"> trial. </w:t>
      </w:r>
      <w:r>
        <w:rPr>
          <w:lang w:val="en-AU"/>
        </w:rPr>
        <w:t>Follow-ups</w:t>
      </w:r>
      <w:r w:rsidR="00EE027A">
        <w:rPr>
          <w:lang w:val="en-AU"/>
        </w:rPr>
        <w:t xml:space="preserve"> are standard – ultrasound up to 3 years and then phone calls. </w:t>
      </w:r>
    </w:p>
    <w:p w14:paraId="494AB6E9" w14:textId="5E65A4C4" w:rsidR="00110812" w:rsidRPr="00EE027A" w:rsidRDefault="00110812" w:rsidP="00141EFF">
      <w:pPr>
        <w:pStyle w:val="ListParagraph"/>
        <w:numPr>
          <w:ilvl w:val="0"/>
          <w:numId w:val="9"/>
        </w:numPr>
        <w:rPr>
          <w:u w:val="single"/>
          <w:lang w:val="en-AU"/>
        </w:rPr>
      </w:pPr>
      <w:r>
        <w:rPr>
          <w:lang w:val="en-AU"/>
        </w:rPr>
        <w:t>The Committee commended the Participant Information Sheet.</w:t>
      </w:r>
    </w:p>
    <w:p w14:paraId="6AC2D22A" w14:textId="77777777" w:rsidR="00141EFF" w:rsidRPr="007063AA" w:rsidRDefault="00141EFF" w:rsidP="007063AA">
      <w:pPr>
        <w:spacing w:before="80" w:after="80"/>
        <w:rPr>
          <w:rFonts w:cs="Arial"/>
          <w:szCs w:val="22"/>
          <w:lang w:val="en-AU"/>
        </w:rPr>
      </w:pPr>
    </w:p>
    <w:p w14:paraId="4F058068" w14:textId="77777777" w:rsidR="00141EFF" w:rsidRPr="00737C5A" w:rsidRDefault="00141EFF" w:rsidP="00141EFF">
      <w:pPr>
        <w:spacing w:before="80" w:after="80"/>
        <w:rPr>
          <w:rFonts w:cs="Arial"/>
          <w:szCs w:val="22"/>
          <w:lang w:val="en-AU"/>
        </w:rPr>
      </w:pPr>
      <w:r w:rsidRPr="00737C5A">
        <w:rPr>
          <w:rFonts w:cs="Arial"/>
          <w:szCs w:val="22"/>
          <w:lang w:val="en-AU"/>
        </w:rPr>
        <w:t xml:space="preserve">The Committee requested the following changes to the Participant Information Sheet and Consent Form: </w:t>
      </w:r>
    </w:p>
    <w:p w14:paraId="211BE5E2" w14:textId="77777777" w:rsidR="00141EFF" w:rsidRPr="00737C5A" w:rsidRDefault="00141EFF" w:rsidP="00141EFF">
      <w:pPr>
        <w:spacing w:before="80" w:after="80"/>
        <w:rPr>
          <w:rFonts w:cs="Arial"/>
          <w:szCs w:val="22"/>
          <w:lang w:val="en-AU"/>
        </w:rPr>
      </w:pPr>
    </w:p>
    <w:p w14:paraId="15344EC4" w14:textId="77777777" w:rsidR="00D675B1" w:rsidRPr="00110812" w:rsidRDefault="00D675B1" w:rsidP="00D675B1">
      <w:pPr>
        <w:pStyle w:val="ListParagraph"/>
        <w:numPr>
          <w:ilvl w:val="0"/>
          <w:numId w:val="9"/>
        </w:numPr>
        <w:rPr>
          <w:u w:val="single"/>
          <w:lang w:val="en-AU"/>
        </w:rPr>
      </w:pPr>
      <w:r>
        <w:rPr>
          <w:lang w:val="en-AU"/>
        </w:rPr>
        <w:t>The Researcher(s) confirmed comparator is available for use in New Zealand but not the standard of care at Auckland.</w:t>
      </w:r>
    </w:p>
    <w:p w14:paraId="55A6678F" w14:textId="77777777" w:rsidR="007063AA" w:rsidRPr="003745EA" w:rsidRDefault="007063AA" w:rsidP="00D675B1">
      <w:pPr>
        <w:pStyle w:val="ListParagraph"/>
        <w:numPr>
          <w:ilvl w:val="0"/>
          <w:numId w:val="9"/>
        </w:numPr>
        <w:rPr>
          <w:u w:val="single"/>
          <w:lang w:val="en-AU"/>
        </w:rPr>
      </w:pPr>
      <w:r>
        <w:rPr>
          <w:lang w:val="en-AU"/>
        </w:rPr>
        <w:t xml:space="preserve">The Committee noted there is no need for the actual questionnaire names. </w:t>
      </w:r>
    </w:p>
    <w:p w14:paraId="64074EB5" w14:textId="77CAFC77" w:rsidR="007063AA" w:rsidRPr="00EE027A" w:rsidRDefault="007063AA" w:rsidP="00D675B1">
      <w:pPr>
        <w:pStyle w:val="ListParagraph"/>
        <w:numPr>
          <w:ilvl w:val="0"/>
          <w:numId w:val="9"/>
        </w:numPr>
        <w:rPr>
          <w:u w:val="single"/>
          <w:lang w:val="en-AU"/>
        </w:rPr>
      </w:pPr>
      <w:r>
        <w:rPr>
          <w:lang w:val="en-AU"/>
        </w:rPr>
        <w:t>The Committee noted risks</w:t>
      </w:r>
      <w:r w:rsidR="00D675B1">
        <w:rPr>
          <w:lang w:val="en-AU"/>
        </w:rPr>
        <w:t xml:space="preserve"> section</w:t>
      </w:r>
      <w:r>
        <w:rPr>
          <w:lang w:val="en-AU"/>
        </w:rPr>
        <w:t xml:space="preserve"> on page 5 contain</w:t>
      </w:r>
      <w:r w:rsidR="00D675B1">
        <w:rPr>
          <w:lang w:val="en-AU"/>
        </w:rPr>
        <w:t>s</w:t>
      </w:r>
      <w:r>
        <w:rPr>
          <w:lang w:val="en-AU"/>
        </w:rPr>
        <w:t xml:space="preserve"> jargon. Please review, use lay language, or explain what the terms mean. </w:t>
      </w:r>
    </w:p>
    <w:p w14:paraId="09025F9C" w14:textId="77777777" w:rsidR="007063AA" w:rsidRPr="00E275DF" w:rsidRDefault="007063AA" w:rsidP="00D675B1">
      <w:pPr>
        <w:pStyle w:val="ListParagraph"/>
        <w:numPr>
          <w:ilvl w:val="0"/>
          <w:numId w:val="9"/>
        </w:numPr>
        <w:rPr>
          <w:u w:val="single"/>
          <w:lang w:val="en-AU"/>
        </w:rPr>
      </w:pPr>
      <w:r>
        <w:rPr>
          <w:lang w:val="en-AU"/>
        </w:rPr>
        <w:t xml:space="preserve">The Committee commended boxes, but adverse events and serious adverse events need explanations. </w:t>
      </w:r>
    </w:p>
    <w:p w14:paraId="04E64CD6" w14:textId="121E5DD9" w:rsidR="007063AA" w:rsidRPr="00A672D0" w:rsidRDefault="007063AA" w:rsidP="00D675B1">
      <w:pPr>
        <w:pStyle w:val="ListParagraph"/>
        <w:numPr>
          <w:ilvl w:val="0"/>
          <w:numId w:val="9"/>
        </w:numPr>
        <w:rPr>
          <w:u w:val="single"/>
          <w:lang w:val="en-AU"/>
        </w:rPr>
      </w:pPr>
      <w:r>
        <w:rPr>
          <w:lang w:val="en-AU"/>
        </w:rPr>
        <w:t xml:space="preserve">Add the imaging information to Participant Information Sheet. </w:t>
      </w:r>
    </w:p>
    <w:p w14:paraId="3BDC9CC3" w14:textId="7CF959CF" w:rsidR="007063AA" w:rsidRPr="003745EA" w:rsidRDefault="007063AA" w:rsidP="00D675B1">
      <w:pPr>
        <w:pStyle w:val="ListParagraph"/>
        <w:numPr>
          <w:ilvl w:val="0"/>
          <w:numId w:val="9"/>
        </w:numPr>
        <w:rPr>
          <w:u w:val="single"/>
          <w:lang w:val="en-AU"/>
        </w:rPr>
      </w:pPr>
      <w:r>
        <w:rPr>
          <w:lang w:val="en-AU"/>
        </w:rPr>
        <w:t xml:space="preserve">Suggest practical explanation on confidentiality – what this means for Participant Information Sheet; ‘what are standards’ or applicable laws. </w:t>
      </w:r>
    </w:p>
    <w:p w14:paraId="16396759" w14:textId="77777777" w:rsidR="00E24E77" w:rsidRPr="00737C5A" w:rsidRDefault="00E24E77" w:rsidP="00E24E77">
      <w:pPr>
        <w:rPr>
          <w:color w:val="FF0000"/>
          <w:lang w:val="en-AU"/>
        </w:rPr>
      </w:pPr>
    </w:p>
    <w:p w14:paraId="333E8A8A" w14:textId="77777777" w:rsidR="00E24E77" w:rsidRPr="00C6557A" w:rsidRDefault="00E24E77" w:rsidP="00E24E77">
      <w:pPr>
        <w:rPr>
          <w:u w:val="single"/>
          <w:lang w:val="en-AU"/>
        </w:rPr>
      </w:pPr>
      <w:r w:rsidRPr="00737C5A">
        <w:rPr>
          <w:u w:val="single"/>
          <w:lang w:val="en-AU"/>
        </w:rPr>
        <w:t xml:space="preserve">Decision </w:t>
      </w:r>
    </w:p>
    <w:p w14:paraId="0155955F" w14:textId="77777777" w:rsidR="00E24E77" w:rsidRPr="00C6557A" w:rsidRDefault="00E24E77" w:rsidP="00E24E77">
      <w:pPr>
        <w:rPr>
          <w:lang w:val="en-AU"/>
        </w:rPr>
      </w:pPr>
    </w:p>
    <w:p w14:paraId="4B500AB1" w14:textId="20303BF1" w:rsidR="00E24E77" w:rsidRPr="00C6557A" w:rsidRDefault="00E24E77" w:rsidP="00E24E77">
      <w:pPr>
        <w:rPr>
          <w:lang w:val="en-AU"/>
        </w:rPr>
      </w:pPr>
      <w:r w:rsidRPr="00C6557A">
        <w:rPr>
          <w:lang w:val="en-AU"/>
        </w:rPr>
        <w:t xml:space="preserve">This application was </w:t>
      </w:r>
      <w:r w:rsidRPr="00C6557A">
        <w:rPr>
          <w:i/>
          <w:lang w:val="en-AU"/>
        </w:rPr>
        <w:t>approved</w:t>
      </w:r>
      <w:r w:rsidRPr="00C6557A">
        <w:rPr>
          <w:lang w:val="en-AU"/>
        </w:rPr>
        <w:t xml:space="preserve"> by </w:t>
      </w:r>
      <w:r w:rsidRPr="00C6557A">
        <w:rPr>
          <w:rFonts w:cs="Arial"/>
          <w:szCs w:val="22"/>
          <w:lang w:val="en-AU"/>
        </w:rPr>
        <w:t>consensus</w:t>
      </w:r>
      <w:r w:rsidR="007063AA">
        <w:rPr>
          <w:rFonts w:cs="Arial"/>
          <w:szCs w:val="22"/>
          <w:lang w:val="en-AU"/>
        </w:rPr>
        <w:t xml:space="preserve"> with non-standard conditions.</w:t>
      </w:r>
    </w:p>
    <w:p w14:paraId="58B71672" w14:textId="77777777" w:rsidR="00E24E77" w:rsidRPr="00737C5A" w:rsidRDefault="00E24E77" w:rsidP="00E24E77">
      <w:pPr>
        <w:rPr>
          <w:color w:val="FF0000"/>
          <w:lang w:val="en-AU"/>
        </w:rPr>
      </w:pPr>
    </w:p>
    <w:p w14:paraId="4371B3F3" w14:textId="6642E781" w:rsidR="00160915" w:rsidRPr="00737C5A" w:rsidRDefault="00141EFF">
      <w:pPr>
        <w:autoSpaceDE w:val="0"/>
        <w:autoSpaceDN w:val="0"/>
        <w:adjustRightInd w:val="0"/>
        <w:rPr>
          <w:lang w:val="en-AU"/>
        </w:rPr>
      </w:pPr>
      <w:r w:rsidRPr="00737C5A">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5259A" w:rsidRPr="00737C5A" w14:paraId="557B5729" w14:textId="77777777" w:rsidTr="0025259A">
        <w:trPr>
          <w:trHeight w:val="280"/>
        </w:trPr>
        <w:tc>
          <w:tcPr>
            <w:tcW w:w="966" w:type="dxa"/>
            <w:tcBorders>
              <w:top w:val="nil"/>
              <w:left w:val="nil"/>
              <w:bottom w:val="nil"/>
              <w:right w:val="nil"/>
            </w:tcBorders>
          </w:tcPr>
          <w:p w14:paraId="7C114EC9" w14:textId="77777777" w:rsidR="0025259A" w:rsidRPr="00737C5A" w:rsidRDefault="0025259A">
            <w:pPr>
              <w:autoSpaceDE w:val="0"/>
              <w:autoSpaceDN w:val="0"/>
              <w:adjustRightInd w:val="0"/>
              <w:rPr>
                <w:lang w:val="en-AU"/>
              </w:rPr>
            </w:pPr>
            <w:r w:rsidRPr="00737C5A">
              <w:rPr>
                <w:lang w:val="en-AU"/>
              </w:rPr>
              <w:lastRenderedPageBreak/>
              <w:t xml:space="preserve"> </w:t>
            </w:r>
            <w:r w:rsidRPr="00737C5A">
              <w:rPr>
                <w:b/>
                <w:lang w:val="en-AU"/>
              </w:rPr>
              <w:t xml:space="preserve">8 </w:t>
            </w:r>
            <w:r w:rsidRPr="00737C5A">
              <w:rPr>
                <w:lang w:val="en-AU"/>
              </w:rPr>
              <w:t xml:space="preserve"> </w:t>
            </w:r>
          </w:p>
        </w:tc>
        <w:tc>
          <w:tcPr>
            <w:tcW w:w="2575" w:type="dxa"/>
            <w:tcBorders>
              <w:top w:val="nil"/>
              <w:left w:val="nil"/>
              <w:bottom w:val="nil"/>
              <w:right w:val="nil"/>
            </w:tcBorders>
          </w:tcPr>
          <w:p w14:paraId="3F08693C" w14:textId="77777777" w:rsidR="0025259A" w:rsidRPr="00737C5A" w:rsidRDefault="0025259A">
            <w:pPr>
              <w:autoSpaceDE w:val="0"/>
              <w:autoSpaceDN w:val="0"/>
              <w:adjustRightInd w:val="0"/>
              <w:rPr>
                <w:lang w:val="en-AU"/>
              </w:rPr>
            </w:pPr>
            <w:r w:rsidRPr="00737C5A">
              <w:rPr>
                <w:b/>
                <w:lang w:val="en-AU"/>
              </w:rPr>
              <w:t xml:space="preserve">Ethics ref: </w:t>
            </w:r>
            <w:r w:rsidRPr="00737C5A">
              <w:rPr>
                <w:lang w:val="en-AU"/>
              </w:rPr>
              <w:t xml:space="preserve"> </w:t>
            </w:r>
          </w:p>
        </w:tc>
        <w:tc>
          <w:tcPr>
            <w:tcW w:w="6459" w:type="dxa"/>
            <w:tcBorders>
              <w:top w:val="nil"/>
              <w:left w:val="nil"/>
              <w:bottom w:val="nil"/>
              <w:right w:val="nil"/>
            </w:tcBorders>
          </w:tcPr>
          <w:p w14:paraId="40B9F225" w14:textId="77777777" w:rsidR="0025259A" w:rsidRPr="00737C5A" w:rsidRDefault="0025259A">
            <w:pPr>
              <w:autoSpaceDE w:val="0"/>
              <w:autoSpaceDN w:val="0"/>
              <w:adjustRightInd w:val="0"/>
              <w:rPr>
                <w:lang w:val="en-AU"/>
              </w:rPr>
            </w:pPr>
            <w:r w:rsidRPr="00737C5A">
              <w:rPr>
                <w:b/>
                <w:lang w:val="en-AU"/>
              </w:rPr>
              <w:t>16/NTA/97</w:t>
            </w:r>
            <w:r w:rsidRPr="00737C5A">
              <w:rPr>
                <w:lang w:val="en-AU"/>
              </w:rPr>
              <w:t xml:space="preserve"> </w:t>
            </w:r>
          </w:p>
        </w:tc>
      </w:tr>
      <w:tr w:rsidR="0025259A" w:rsidRPr="00737C5A" w14:paraId="5C5C0C6F" w14:textId="77777777" w:rsidTr="0025259A">
        <w:trPr>
          <w:trHeight w:val="280"/>
        </w:trPr>
        <w:tc>
          <w:tcPr>
            <w:tcW w:w="966" w:type="dxa"/>
            <w:tcBorders>
              <w:top w:val="nil"/>
              <w:left w:val="nil"/>
              <w:bottom w:val="nil"/>
              <w:right w:val="nil"/>
            </w:tcBorders>
          </w:tcPr>
          <w:p w14:paraId="77CBA665" w14:textId="77777777" w:rsidR="0025259A" w:rsidRPr="00737C5A" w:rsidRDefault="0025259A">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5ABB5D1D" w14:textId="77777777" w:rsidR="0025259A" w:rsidRPr="00737C5A" w:rsidRDefault="0025259A">
            <w:pPr>
              <w:autoSpaceDE w:val="0"/>
              <w:autoSpaceDN w:val="0"/>
              <w:adjustRightInd w:val="0"/>
              <w:rPr>
                <w:lang w:val="en-AU"/>
              </w:rPr>
            </w:pPr>
            <w:r w:rsidRPr="00737C5A">
              <w:rPr>
                <w:lang w:val="en-AU"/>
              </w:rPr>
              <w:t xml:space="preserve">Title: </w:t>
            </w:r>
          </w:p>
        </w:tc>
        <w:tc>
          <w:tcPr>
            <w:tcW w:w="6459" w:type="dxa"/>
            <w:tcBorders>
              <w:top w:val="nil"/>
              <w:left w:val="nil"/>
              <w:bottom w:val="nil"/>
              <w:right w:val="nil"/>
            </w:tcBorders>
          </w:tcPr>
          <w:p w14:paraId="60EFF514" w14:textId="77777777" w:rsidR="0025259A" w:rsidRPr="00737C5A" w:rsidRDefault="0025259A">
            <w:pPr>
              <w:autoSpaceDE w:val="0"/>
              <w:autoSpaceDN w:val="0"/>
              <w:adjustRightInd w:val="0"/>
              <w:rPr>
                <w:lang w:val="en-AU"/>
              </w:rPr>
            </w:pPr>
            <w:r w:rsidRPr="00737C5A">
              <w:rPr>
                <w:lang w:val="en-AU"/>
              </w:rPr>
              <w:t xml:space="preserve">BIOSOLVE-IV </w:t>
            </w:r>
          </w:p>
        </w:tc>
      </w:tr>
      <w:tr w:rsidR="0025259A" w:rsidRPr="00737C5A" w14:paraId="51AE861C" w14:textId="77777777" w:rsidTr="0025259A">
        <w:trPr>
          <w:trHeight w:val="280"/>
        </w:trPr>
        <w:tc>
          <w:tcPr>
            <w:tcW w:w="966" w:type="dxa"/>
            <w:tcBorders>
              <w:top w:val="nil"/>
              <w:left w:val="nil"/>
              <w:bottom w:val="nil"/>
              <w:right w:val="nil"/>
            </w:tcBorders>
          </w:tcPr>
          <w:p w14:paraId="5255D384" w14:textId="77777777" w:rsidR="0025259A" w:rsidRPr="00737C5A" w:rsidRDefault="0025259A">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41A05CF3" w14:textId="77777777" w:rsidR="0025259A" w:rsidRPr="00737C5A" w:rsidRDefault="0025259A">
            <w:pPr>
              <w:autoSpaceDE w:val="0"/>
              <w:autoSpaceDN w:val="0"/>
              <w:adjustRightInd w:val="0"/>
              <w:rPr>
                <w:lang w:val="en-AU"/>
              </w:rPr>
            </w:pPr>
            <w:r w:rsidRPr="00737C5A">
              <w:rPr>
                <w:lang w:val="en-AU"/>
              </w:rPr>
              <w:t xml:space="preserve">Principal Investigator: </w:t>
            </w:r>
          </w:p>
        </w:tc>
        <w:tc>
          <w:tcPr>
            <w:tcW w:w="6459" w:type="dxa"/>
            <w:tcBorders>
              <w:top w:val="nil"/>
              <w:left w:val="nil"/>
              <w:bottom w:val="nil"/>
              <w:right w:val="nil"/>
            </w:tcBorders>
          </w:tcPr>
          <w:p w14:paraId="401AA2A1" w14:textId="77777777" w:rsidR="0025259A" w:rsidRPr="00737C5A" w:rsidRDefault="0025259A">
            <w:pPr>
              <w:autoSpaceDE w:val="0"/>
              <w:autoSpaceDN w:val="0"/>
              <w:adjustRightInd w:val="0"/>
              <w:rPr>
                <w:lang w:val="en-AU"/>
              </w:rPr>
            </w:pPr>
            <w:r w:rsidRPr="00737C5A">
              <w:rPr>
                <w:lang w:val="en-AU"/>
              </w:rPr>
              <w:t xml:space="preserve">Prof Mark Webster </w:t>
            </w:r>
          </w:p>
        </w:tc>
      </w:tr>
      <w:tr w:rsidR="0025259A" w:rsidRPr="00737C5A" w14:paraId="6E7A0B72" w14:textId="77777777" w:rsidTr="0025259A">
        <w:trPr>
          <w:trHeight w:val="280"/>
        </w:trPr>
        <w:tc>
          <w:tcPr>
            <w:tcW w:w="966" w:type="dxa"/>
            <w:tcBorders>
              <w:top w:val="nil"/>
              <w:left w:val="nil"/>
              <w:bottom w:val="nil"/>
              <w:right w:val="nil"/>
            </w:tcBorders>
          </w:tcPr>
          <w:p w14:paraId="2F5BB7B1" w14:textId="77777777" w:rsidR="0025259A" w:rsidRPr="00737C5A" w:rsidRDefault="0025259A">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6CA2BAC5" w14:textId="77777777" w:rsidR="0025259A" w:rsidRPr="00737C5A" w:rsidRDefault="0025259A">
            <w:pPr>
              <w:autoSpaceDE w:val="0"/>
              <w:autoSpaceDN w:val="0"/>
              <w:adjustRightInd w:val="0"/>
              <w:rPr>
                <w:lang w:val="en-AU"/>
              </w:rPr>
            </w:pPr>
            <w:r w:rsidRPr="00737C5A">
              <w:rPr>
                <w:lang w:val="en-AU"/>
              </w:rPr>
              <w:t xml:space="preserve">Sponsor: </w:t>
            </w:r>
          </w:p>
        </w:tc>
        <w:tc>
          <w:tcPr>
            <w:tcW w:w="6459" w:type="dxa"/>
            <w:tcBorders>
              <w:top w:val="nil"/>
              <w:left w:val="nil"/>
              <w:bottom w:val="nil"/>
              <w:right w:val="nil"/>
            </w:tcBorders>
          </w:tcPr>
          <w:p w14:paraId="39E3FD9F" w14:textId="77777777" w:rsidR="0025259A" w:rsidRPr="00737C5A" w:rsidRDefault="0025259A">
            <w:pPr>
              <w:autoSpaceDE w:val="0"/>
              <w:autoSpaceDN w:val="0"/>
              <w:adjustRightInd w:val="0"/>
              <w:rPr>
                <w:lang w:val="en-AU"/>
              </w:rPr>
            </w:pPr>
            <w:r w:rsidRPr="00737C5A">
              <w:rPr>
                <w:lang w:val="en-AU"/>
              </w:rPr>
              <w:t xml:space="preserve">BIOTRONIK Australia Pty, Ltd </w:t>
            </w:r>
          </w:p>
        </w:tc>
      </w:tr>
      <w:tr w:rsidR="0025259A" w:rsidRPr="00737C5A" w14:paraId="1EDA6C65" w14:textId="77777777" w:rsidTr="0025259A">
        <w:trPr>
          <w:trHeight w:val="280"/>
        </w:trPr>
        <w:tc>
          <w:tcPr>
            <w:tcW w:w="966" w:type="dxa"/>
            <w:tcBorders>
              <w:top w:val="nil"/>
              <w:left w:val="nil"/>
              <w:bottom w:val="nil"/>
              <w:right w:val="nil"/>
            </w:tcBorders>
          </w:tcPr>
          <w:p w14:paraId="5B16179D" w14:textId="77777777" w:rsidR="0025259A" w:rsidRPr="00737C5A" w:rsidRDefault="0025259A">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7994BDF8" w14:textId="77777777" w:rsidR="0025259A" w:rsidRPr="00737C5A" w:rsidRDefault="0025259A">
            <w:pPr>
              <w:autoSpaceDE w:val="0"/>
              <w:autoSpaceDN w:val="0"/>
              <w:adjustRightInd w:val="0"/>
              <w:rPr>
                <w:lang w:val="en-AU"/>
              </w:rPr>
            </w:pPr>
            <w:r w:rsidRPr="00737C5A">
              <w:rPr>
                <w:lang w:val="en-AU"/>
              </w:rPr>
              <w:t xml:space="preserve">Clock Start Date: </w:t>
            </w:r>
          </w:p>
        </w:tc>
        <w:tc>
          <w:tcPr>
            <w:tcW w:w="6459" w:type="dxa"/>
            <w:tcBorders>
              <w:top w:val="nil"/>
              <w:left w:val="nil"/>
              <w:bottom w:val="nil"/>
              <w:right w:val="nil"/>
            </w:tcBorders>
          </w:tcPr>
          <w:p w14:paraId="5A48CE6D" w14:textId="77777777" w:rsidR="0025259A" w:rsidRPr="00737C5A" w:rsidRDefault="0025259A">
            <w:pPr>
              <w:autoSpaceDE w:val="0"/>
              <w:autoSpaceDN w:val="0"/>
              <w:adjustRightInd w:val="0"/>
              <w:rPr>
                <w:lang w:val="en-AU"/>
              </w:rPr>
            </w:pPr>
            <w:r w:rsidRPr="00737C5A">
              <w:rPr>
                <w:lang w:val="en-AU"/>
              </w:rPr>
              <w:t xml:space="preserve">30 June 2016 </w:t>
            </w:r>
          </w:p>
        </w:tc>
      </w:tr>
    </w:tbl>
    <w:p w14:paraId="3C7D32B0" w14:textId="77777777" w:rsidR="00160915" w:rsidRPr="00737C5A" w:rsidRDefault="00141EFF">
      <w:pPr>
        <w:autoSpaceDE w:val="0"/>
        <w:autoSpaceDN w:val="0"/>
        <w:adjustRightInd w:val="0"/>
        <w:rPr>
          <w:lang w:val="en-AU"/>
        </w:rPr>
      </w:pPr>
      <w:r w:rsidRPr="00737C5A">
        <w:rPr>
          <w:lang w:val="en-AU"/>
        </w:rPr>
        <w:t xml:space="preserve"> </w:t>
      </w:r>
    </w:p>
    <w:p w14:paraId="2A0E552B" w14:textId="4942E54C" w:rsidR="00987913" w:rsidRPr="00C031E4" w:rsidRDefault="00B94978">
      <w:pPr>
        <w:autoSpaceDE w:val="0"/>
        <w:autoSpaceDN w:val="0"/>
        <w:adjustRightInd w:val="0"/>
        <w:rPr>
          <w:szCs w:val="24"/>
          <w:lang w:val="en-AU"/>
        </w:rPr>
      </w:pPr>
      <w:r w:rsidRPr="00C031E4">
        <w:rPr>
          <w:rFonts w:cs="Arial"/>
          <w:szCs w:val="24"/>
        </w:rPr>
        <w:t>Miss Nicole Sommerville</w:t>
      </w:r>
      <w:r w:rsidR="0011489A" w:rsidRPr="00C031E4">
        <w:rPr>
          <w:szCs w:val="24"/>
          <w:lang w:val="en-AU"/>
        </w:rPr>
        <w:t xml:space="preserve"> </w:t>
      </w:r>
      <w:r w:rsidR="004933E9" w:rsidRPr="00C031E4">
        <w:rPr>
          <w:szCs w:val="24"/>
          <w:lang w:val="en-AU"/>
        </w:rPr>
        <w:t>was</w:t>
      </w:r>
      <w:r w:rsidR="00987913" w:rsidRPr="00C031E4">
        <w:rPr>
          <w:szCs w:val="24"/>
          <w:lang w:val="en-AU"/>
        </w:rPr>
        <w:t xml:space="preserve"> present </w:t>
      </w:r>
      <w:r w:rsidR="00DC62A5" w:rsidRPr="00C031E4">
        <w:rPr>
          <w:rFonts w:cs="Arial"/>
          <w:szCs w:val="24"/>
          <w:lang w:val="en-AU"/>
        </w:rPr>
        <w:t>in person</w:t>
      </w:r>
      <w:r w:rsidR="00DC62A5" w:rsidRPr="00C031E4">
        <w:rPr>
          <w:szCs w:val="24"/>
          <w:lang w:val="en-AU"/>
        </w:rPr>
        <w:t xml:space="preserve"> </w:t>
      </w:r>
      <w:r w:rsidR="00987913" w:rsidRPr="00C031E4">
        <w:rPr>
          <w:szCs w:val="24"/>
          <w:lang w:val="en-AU"/>
        </w:rPr>
        <w:t>for discussion of this application.</w:t>
      </w:r>
    </w:p>
    <w:p w14:paraId="02E61430" w14:textId="77777777" w:rsidR="00987913" w:rsidRPr="00737C5A" w:rsidRDefault="00987913">
      <w:pPr>
        <w:autoSpaceDE w:val="0"/>
        <w:autoSpaceDN w:val="0"/>
        <w:adjustRightInd w:val="0"/>
        <w:rPr>
          <w:u w:val="single"/>
          <w:lang w:val="en-AU"/>
        </w:rPr>
      </w:pPr>
    </w:p>
    <w:p w14:paraId="4FA12671" w14:textId="77777777" w:rsidR="00E24E77" w:rsidRPr="00737C5A" w:rsidRDefault="00E24E77">
      <w:pPr>
        <w:autoSpaceDE w:val="0"/>
        <w:autoSpaceDN w:val="0"/>
        <w:adjustRightInd w:val="0"/>
        <w:rPr>
          <w:u w:val="single"/>
          <w:lang w:val="en-AU"/>
        </w:rPr>
      </w:pPr>
      <w:r w:rsidRPr="00737C5A">
        <w:rPr>
          <w:u w:val="single"/>
          <w:lang w:val="en-AU"/>
        </w:rPr>
        <w:t>Potential conflicts of interest</w:t>
      </w:r>
    </w:p>
    <w:p w14:paraId="744C8EF2" w14:textId="77777777" w:rsidR="00E24E77" w:rsidRPr="00737C5A" w:rsidRDefault="00E24E77">
      <w:pPr>
        <w:autoSpaceDE w:val="0"/>
        <w:autoSpaceDN w:val="0"/>
        <w:adjustRightInd w:val="0"/>
        <w:rPr>
          <w:b/>
          <w:lang w:val="en-AU"/>
        </w:rPr>
      </w:pPr>
    </w:p>
    <w:p w14:paraId="3814DF36" w14:textId="77777777" w:rsidR="00E24E77" w:rsidRPr="00737C5A" w:rsidRDefault="00E24E77">
      <w:pPr>
        <w:autoSpaceDE w:val="0"/>
        <w:autoSpaceDN w:val="0"/>
        <w:adjustRightInd w:val="0"/>
        <w:rPr>
          <w:lang w:val="en-AU"/>
        </w:rPr>
      </w:pPr>
      <w:r w:rsidRPr="00737C5A">
        <w:rPr>
          <w:lang w:val="en-AU"/>
        </w:rPr>
        <w:t>The Chair asked members to declare any potential conflicts of interest related to this application.</w:t>
      </w:r>
    </w:p>
    <w:p w14:paraId="13C3F9DB" w14:textId="77777777" w:rsidR="00E24E77" w:rsidRPr="00737C5A" w:rsidRDefault="00E24E77">
      <w:pPr>
        <w:autoSpaceDE w:val="0"/>
        <w:autoSpaceDN w:val="0"/>
        <w:adjustRightInd w:val="0"/>
        <w:rPr>
          <w:lang w:val="en-AU"/>
        </w:rPr>
      </w:pPr>
    </w:p>
    <w:p w14:paraId="35E1F87C" w14:textId="47F56889" w:rsidR="00E24E77" w:rsidRPr="00737C5A" w:rsidRDefault="00E24E77">
      <w:pPr>
        <w:autoSpaceDE w:val="0"/>
        <w:autoSpaceDN w:val="0"/>
        <w:adjustRightInd w:val="0"/>
        <w:rPr>
          <w:lang w:val="en-AU"/>
        </w:rPr>
      </w:pPr>
      <w:r w:rsidRPr="00737C5A">
        <w:rPr>
          <w:lang w:val="en-AU"/>
        </w:rPr>
        <w:t>No potential conflicts of interest related to this application were declared by any member.</w:t>
      </w:r>
    </w:p>
    <w:p w14:paraId="390687C9" w14:textId="77777777" w:rsidR="00E24E77" w:rsidRPr="00737C5A" w:rsidRDefault="00E24E77">
      <w:pPr>
        <w:autoSpaceDE w:val="0"/>
        <w:autoSpaceDN w:val="0"/>
        <w:adjustRightInd w:val="0"/>
        <w:rPr>
          <w:lang w:val="en-AU"/>
        </w:rPr>
      </w:pPr>
    </w:p>
    <w:p w14:paraId="4A940296" w14:textId="77777777" w:rsidR="00141EFF" w:rsidRPr="00737C5A" w:rsidRDefault="00141EFF" w:rsidP="00141EFF">
      <w:pPr>
        <w:rPr>
          <w:u w:val="single"/>
          <w:lang w:val="en-AU"/>
        </w:rPr>
      </w:pPr>
      <w:r w:rsidRPr="00737C5A">
        <w:rPr>
          <w:u w:val="single"/>
          <w:lang w:val="en-AU"/>
        </w:rPr>
        <w:t>Summary of Study</w:t>
      </w:r>
    </w:p>
    <w:p w14:paraId="2B3402CB" w14:textId="77777777" w:rsidR="00141EFF" w:rsidRPr="00737C5A" w:rsidRDefault="00141EFF" w:rsidP="00141EFF">
      <w:pPr>
        <w:rPr>
          <w:u w:val="single"/>
          <w:lang w:val="en-AU"/>
        </w:rPr>
      </w:pPr>
    </w:p>
    <w:p w14:paraId="01EBD817" w14:textId="3A76F01F" w:rsidR="00B609B4" w:rsidRPr="00B609B4" w:rsidRDefault="002410B5" w:rsidP="00141EFF">
      <w:pPr>
        <w:pStyle w:val="ListParagraph"/>
        <w:numPr>
          <w:ilvl w:val="0"/>
          <w:numId w:val="10"/>
        </w:numPr>
        <w:rPr>
          <w:u w:val="single"/>
          <w:lang w:val="en-AU"/>
        </w:rPr>
      </w:pPr>
      <w:r>
        <w:rPr>
          <w:lang w:val="en-AU"/>
        </w:rPr>
        <w:t xml:space="preserve">The study </w:t>
      </w:r>
      <w:r w:rsidR="00B609B4">
        <w:rPr>
          <w:lang w:val="en-AU"/>
        </w:rPr>
        <w:t xml:space="preserve">will involve post market surveillance of a dissolvable stent. </w:t>
      </w:r>
    </w:p>
    <w:p w14:paraId="055BF879" w14:textId="3EB3034D" w:rsidR="00141EFF" w:rsidRPr="00D90C1E" w:rsidRDefault="00B609B4" w:rsidP="00141EFF">
      <w:pPr>
        <w:pStyle w:val="ListParagraph"/>
        <w:numPr>
          <w:ilvl w:val="0"/>
          <w:numId w:val="10"/>
        </w:numPr>
        <w:rPr>
          <w:u w:val="single"/>
          <w:lang w:val="en-AU"/>
        </w:rPr>
      </w:pPr>
      <w:r>
        <w:rPr>
          <w:lang w:val="en-AU"/>
        </w:rPr>
        <w:t>The stent is not experimental however it</w:t>
      </w:r>
      <w:r w:rsidR="00D90C1E">
        <w:rPr>
          <w:lang w:val="en-AU"/>
        </w:rPr>
        <w:t xml:space="preserve"> is also</w:t>
      </w:r>
      <w:r>
        <w:rPr>
          <w:lang w:val="en-AU"/>
        </w:rPr>
        <w:t xml:space="preserve"> currently</w:t>
      </w:r>
      <w:r w:rsidR="00D90C1E">
        <w:rPr>
          <w:lang w:val="en-AU"/>
        </w:rPr>
        <w:t xml:space="preserve"> not offered</w:t>
      </w:r>
      <w:r>
        <w:rPr>
          <w:lang w:val="en-AU"/>
        </w:rPr>
        <w:t xml:space="preserve"> or available</w:t>
      </w:r>
      <w:r w:rsidR="00D90C1E">
        <w:rPr>
          <w:lang w:val="en-AU"/>
        </w:rPr>
        <w:t xml:space="preserve"> to patients outside of the study. Therefore </w:t>
      </w:r>
      <w:r>
        <w:rPr>
          <w:lang w:val="en-AU"/>
        </w:rPr>
        <w:t xml:space="preserve">participation in the </w:t>
      </w:r>
      <w:r w:rsidR="00D90C1E">
        <w:rPr>
          <w:lang w:val="en-AU"/>
        </w:rPr>
        <w:t xml:space="preserve">study involves receiving the stent, as well as involvement </w:t>
      </w:r>
      <w:r>
        <w:rPr>
          <w:lang w:val="en-AU"/>
        </w:rPr>
        <w:t>on long-term follow up registry.</w:t>
      </w:r>
    </w:p>
    <w:p w14:paraId="41643334" w14:textId="793C7DBD" w:rsidR="00D90C1E" w:rsidRPr="00D90C1E" w:rsidRDefault="00D90C1E" w:rsidP="00D90C1E">
      <w:pPr>
        <w:pStyle w:val="ListParagraph"/>
        <w:numPr>
          <w:ilvl w:val="0"/>
          <w:numId w:val="10"/>
        </w:numPr>
        <w:rPr>
          <w:u w:val="single"/>
          <w:lang w:val="en-AU"/>
        </w:rPr>
      </w:pPr>
      <w:r>
        <w:rPr>
          <w:lang w:val="en-AU"/>
        </w:rPr>
        <w:t>The Researcher(s) explained this is</w:t>
      </w:r>
      <w:r w:rsidR="00B609B4">
        <w:rPr>
          <w:lang w:val="en-AU"/>
        </w:rPr>
        <w:t xml:space="preserve"> effectively a</w:t>
      </w:r>
      <w:r>
        <w:rPr>
          <w:lang w:val="en-AU"/>
        </w:rPr>
        <w:t xml:space="preserve"> phase IV</w:t>
      </w:r>
      <w:r w:rsidR="00B609B4">
        <w:rPr>
          <w:lang w:val="en-AU"/>
        </w:rPr>
        <w:t xml:space="preserve"> study</w:t>
      </w:r>
      <w:r>
        <w:rPr>
          <w:lang w:val="en-AU"/>
        </w:rPr>
        <w:t xml:space="preserve"> as this stent h</w:t>
      </w:r>
      <w:r w:rsidR="00B609B4">
        <w:rPr>
          <w:lang w:val="en-AU"/>
        </w:rPr>
        <w:t>as a CE mark, adding the s</w:t>
      </w:r>
      <w:r>
        <w:rPr>
          <w:lang w:val="en-AU"/>
        </w:rPr>
        <w:t>tent is available in N</w:t>
      </w:r>
      <w:r w:rsidR="00B609B4">
        <w:rPr>
          <w:lang w:val="en-AU"/>
        </w:rPr>
        <w:t xml:space="preserve">ew Zealand </w:t>
      </w:r>
      <w:r>
        <w:rPr>
          <w:lang w:val="en-AU"/>
        </w:rPr>
        <w:t xml:space="preserve">(or will be very soon). </w:t>
      </w:r>
    </w:p>
    <w:p w14:paraId="3457DB73" w14:textId="77777777" w:rsidR="00141EFF" w:rsidRPr="00737C5A" w:rsidRDefault="00141EFF" w:rsidP="00141EFF">
      <w:pPr>
        <w:autoSpaceDE w:val="0"/>
        <w:autoSpaceDN w:val="0"/>
        <w:adjustRightInd w:val="0"/>
        <w:rPr>
          <w:lang w:val="en-AU"/>
        </w:rPr>
      </w:pPr>
    </w:p>
    <w:p w14:paraId="298AAC09" w14:textId="77777777" w:rsidR="00141EFF" w:rsidRPr="00737C5A" w:rsidRDefault="00141EFF" w:rsidP="00141EFF">
      <w:pPr>
        <w:rPr>
          <w:u w:val="single"/>
          <w:lang w:val="en-AU"/>
        </w:rPr>
      </w:pPr>
      <w:r w:rsidRPr="00737C5A">
        <w:rPr>
          <w:u w:val="single"/>
          <w:lang w:val="en-AU"/>
        </w:rPr>
        <w:t>Summary of ethical issues (resolved)</w:t>
      </w:r>
    </w:p>
    <w:p w14:paraId="47F6A644" w14:textId="77777777" w:rsidR="00141EFF" w:rsidRPr="00737C5A" w:rsidRDefault="00141EFF" w:rsidP="00141EFF">
      <w:pPr>
        <w:rPr>
          <w:u w:val="single"/>
          <w:lang w:val="en-AU"/>
        </w:rPr>
      </w:pPr>
    </w:p>
    <w:p w14:paraId="5C55661A" w14:textId="77777777" w:rsidR="00141EFF" w:rsidRDefault="00141EFF" w:rsidP="00141EFF">
      <w:pPr>
        <w:rPr>
          <w:lang w:val="en-AU"/>
        </w:rPr>
      </w:pPr>
      <w:r w:rsidRPr="00737C5A">
        <w:rPr>
          <w:lang w:val="en-AU"/>
        </w:rPr>
        <w:t>The main ethical issues considered by the Committee and addressed by the Researcher are as follows.</w:t>
      </w:r>
    </w:p>
    <w:p w14:paraId="67DFC0F9" w14:textId="77777777" w:rsidR="00B609B4" w:rsidRPr="00737C5A" w:rsidRDefault="00B609B4" w:rsidP="00141EFF">
      <w:pPr>
        <w:rPr>
          <w:lang w:val="en-AU"/>
        </w:rPr>
      </w:pPr>
    </w:p>
    <w:p w14:paraId="000CA8C0" w14:textId="0AC7464A" w:rsidR="00B609B4" w:rsidRPr="002934AA" w:rsidRDefault="00B609B4" w:rsidP="00B609B4">
      <w:pPr>
        <w:pStyle w:val="ListParagraph"/>
        <w:numPr>
          <w:ilvl w:val="0"/>
          <w:numId w:val="10"/>
        </w:numPr>
        <w:rPr>
          <w:u w:val="single"/>
          <w:lang w:val="en-AU"/>
        </w:rPr>
      </w:pPr>
      <w:r>
        <w:rPr>
          <w:lang w:val="en-AU"/>
        </w:rPr>
        <w:t xml:space="preserve">The Researcher(s) noted </w:t>
      </w:r>
      <w:r w:rsidR="00BF4C8F">
        <w:rPr>
          <w:lang w:val="en-AU"/>
        </w:rPr>
        <w:t xml:space="preserve">the </w:t>
      </w:r>
      <w:r>
        <w:rPr>
          <w:lang w:val="en-AU"/>
        </w:rPr>
        <w:t xml:space="preserve">angiographic inclusion exclusion criteria. </w:t>
      </w:r>
    </w:p>
    <w:p w14:paraId="00B27C5C" w14:textId="77777777" w:rsidR="00B609B4" w:rsidRDefault="00B609B4" w:rsidP="00B609B4">
      <w:pPr>
        <w:pStyle w:val="ListParagraph"/>
        <w:numPr>
          <w:ilvl w:val="0"/>
          <w:numId w:val="10"/>
        </w:numPr>
        <w:rPr>
          <w:lang w:val="en-AU"/>
        </w:rPr>
      </w:pPr>
      <w:r w:rsidRPr="005E7959">
        <w:rPr>
          <w:lang w:val="en-AU"/>
        </w:rPr>
        <w:t>The Researcher(s) ex</w:t>
      </w:r>
      <w:r>
        <w:rPr>
          <w:lang w:val="en-AU"/>
        </w:rPr>
        <w:t xml:space="preserve">plained that the European sponsor not collecting any ethnicity (at all). </w:t>
      </w:r>
    </w:p>
    <w:p w14:paraId="73FDAA98" w14:textId="13BA694F" w:rsidR="00141EFF" w:rsidRPr="00B609B4" w:rsidRDefault="00B609B4" w:rsidP="00B609B4">
      <w:pPr>
        <w:pStyle w:val="ListParagraph"/>
        <w:numPr>
          <w:ilvl w:val="0"/>
          <w:numId w:val="10"/>
        </w:numPr>
        <w:rPr>
          <w:lang w:val="en-AU"/>
        </w:rPr>
      </w:pPr>
      <w:r>
        <w:rPr>
          <w:lang w:val="en-AU"/>
        </w:rPr>
        <w:t>The Committee do not accept cancelling</w:t>
      </w:r>
      <w:r w:rsidR="00BF4C8F">
        <w:rPr>
          <w:lang w:val="en-AU"/>
        </w:rPr>
        <w:t xml:space="preserve"> any</w:t>
      </w:r>
      <w:r>
        <w:rPr>
          <w:lang w:val="en-AU"/>
        </w:rPr>
        <w:t xml:space="preserve"> study</w:t>
      </w:r>
      <w:r w:rsidR="00BF4C8F">
        <w:rPr>
          <w:lang w:val="en-AU"/>
        </w:rPr>
        <w:t xml:space="preserve"> purely</w:t>
      </w:r>
      <w:r>
        <w:rPr>
          <w:lang w:val="en-AU"/>
        </w:rPr>
        <w:t xml:space="preserve"> due to commercial interests, as per National Ethics Advisory Committee </w:t>
      </w:r>
      <w:r w:rsidR="00BF4C8F">
        <w:rPr>
          <w:lang w:val="en-AU"/>
        </w:rPr>
        <w:t xml:space="preserve">Guidelines for Intervention Studies. </w:t>
      </w:r>
    </w:p>
    <w:p w14:paraId="65867AF5" w14:textId="77777777" w:rsidR="00141EFF" w:rsidRPr="00737C5A" w:rsidRDefault="00141EFF" w:rsidP="00141EFF">
      <w:pPr>
        <w:pStyle w:val="ListParagraph"/>
        <w:spacing w:before="80" w:after="80"/>
        <w:rPr>
          <w:rFonts w:cs="Arial"/>
          <w:szCs w:val="22"/>
          <w:lang w:val="en-AU"/>
        </w:rPr>
      </w:pPr>
    </w:p>
    <w:p w14:paraId="7327FF03" w14:textId="77777777" w:rsidR="00141EFF" w:rsidRPr="00737C5A" w:rsidRDefault="00141EFF" w:rsidP="00141EFF">
      <w:pPr>
        <w:spacing w:before="80" w:after="80"/>
        <w:rPr>
          <w:rFonts w:cs="Arial"/>
          <w:szCs w:val="22"/>
          <w:lang w:val="en-AU"/>
        </w:rPr>
      </w:pPr>
      <w:r w:rsidRPr="00737C5A">
        <w:rPr>
          <w:rFonts w:cs="Arial"/>
          <w:szCs w:val="22"/>
          <w:lang w:val="en-AU"/>
        </w:rPr>
        <w:t xml:space="preserve">The Committee requested the following changes to the Participant Information Sheet and Consent Form: </w:t>
      </w:r>
    </w:p>
    <w:p w14:paraId="606F1983" w14:textId="77777777" w:rsidR="00141EFF" w:rsidRPr="00737C5A" w:rsidRDefault="00141EFF" w:rsidP="00141EFF">
      <w:pPr>
        <w:spacing w:before="80" w:after="80"/>
        <w:rPr>
          <w:rFonts w:cs="Arial"/>
          <w:szCs w:val="22"/>
          <w:lang w:val="en-AU"/>
        </w:rPr>
      </w:pPr>
    </w:p>
    <w:p w14:paraId="751DFC73" w14:textId="77777777" w:rsidR="00BF4C8F" w:rsidRDefault="00BF4C8F" w:rsidP="00BF4C8F">
      <w:pPr>
        <w:pStyle w:val="ListParagraph"/>
        <w:numPr>
          <w:ilvl w:val="0"/>
          <w:numId w:val="10"/>
        </w:numPr>
        <w:rPr>
          <w:lang w:val="en-AU"/>
        </w:rPr>
      </w:pPr>
      <w:r>
        <w:rPr>
          <w:lang w:val="en-AU"/>
        </w:rPr>
        <w:t>Add more information on the study purpose, to make it clear that this is a post market review that the stent is currently not available for clinical use in New Zealand but it is also not experimental.</w:t>
      </w:r>
    </w:p>
    <w:p w14:paraId="5E1750AF" w14:textId="112D0C0A" w:rsidR="00B609B4" w:rsidRDefault="00BF4C8F" w:rsidP="00BF4C8F">
      <w:pPr>
        <w:pStyle w:val="ListParagraph"/>
        <w:numPr>
          <w:ilvl w:val="0"/>
          <w:numId w:val="10"/>
        </w:numPr>
        <w:rPr>
          <w:lang w:val="en-AU"/>
        </w:rPr>
      </w:pPr>
      <w:r>
        <w:rPr>
          <w:lang w:val="en-AU"/>
        </w:rPr>
        <w:t>The Committee noted the importance to d</w:t>
      </w:r>
      <w:r w:rsidR="00B609B4">
        <w:rPr>
          <w:lang w:val="en-AU"/>
        </w:rPr>
        <w:t>ifferentiate</w:t>
      </w:r>
      <w:r>
        <w:rPr>
          <w:lang w:val="en-AU"/>
        </w:rPr>
        <w:t xml:space="preserve"> between</w:t>
      </w:r>
      <w:r w:rsidR="00B609B4">
        <w:rPr>
          <w:lang w:val="en-AU"/>
        </w:rPr>
        <w:t xml:space="preserve"> about </w:t>
      </w:r>
      <w:r>
        <w:rPr>
          <w:lang w:val="en-AU"/>
        </w:rPr>
        <w:t>the register /</w:t>
      </w:r>
      <w:r w:rsidR="00B609B4">
        <w:rPr>
          <w:lang w:val="en-AU"/>
        </w:rPr>
        <w:t xml:space="preserve"> database</w:t>
      </w:r>
      <w:r>
        <w:rPr>
          <w:lang w:val="en-AU"/>
        </w:rPr>
        <w:t xml:space="preserve"> and</w:t>
      </w:r>
      <w:r w:rsidR="00B609B4">
        <w:rPr>
          <w:lang w:val="en-AU"/>
        </w:rPr>
        <w:t xml:space="preserve"> the stent and procedure. </w:t>
      </w:r>
    </w:p>
    <w:p w14:paraId="3F7F25BD" w14:textId="60CCDE16" w:rsidR="00B609B4" w:rsidRDefault="00B609B4" w:rsidP="00BF4C8F">
      <w:pPr>
        <w:pStyle w:val="ListParagraph"/>
        <w:numPr>
          <w:ilvl w:val="0"/>
          <w:numId w:val="10"/>
        </w:numPr>
        <w:rPr>
          <w:lang w:val="en-AU"/>
        </w:rPr>
      </w:pPr>
      <w:r>
        <w:rPr>
          <w:lang w:val="en-AU"/>
        </w:rPr>
        <w:t xml:space="preserve">Review jargon. </w:t>
      </w:r>
      <w:r w:rsidR="00BF4C8F">
        <w:rPr>
          <w:lang w:val="en-AU"/>
        </w:rPr>
        <w:t xml:space="preserve">Either replace with lay language or provide explanations. </w:t>
      </w:r>
    </w:p>
    <w:p w14:paraId="0BD7872D" w14:textId="46363FAF" w:rsidR="00B609B4" w:rsidRPr="005E7959" w:rsidRDefault="00BF4C8F" w:rsidP="00BF4C8F">
      <w:pPr>
        <w:pStyle w:val="ListParagraph"/>
        <w:numPr>
          <w:ilvl w:val="0"/>
          <w:numId w:val="10"/>
        </w:numPr>
        <w:rPr>
          <w:lang w:val="en-AU"/>
        </w:rPr>
      </w:pPr>
      <w:r>
        <w:rPr>
          <w:lang w:val="en-AU"/>
        </w:rPr>
        <w:t>The Committee noted that the a</w:t>
      </w:r>
      <w:r w:rsidR="00B609B4">
        <w:rPr>
          <w:lang w:val="en-AU"/>
        </w:rPr>
        <w:t>ngiogram goes overseas if something goes wrong, this is not standard. Add</w:t>
      </w:r>
      <w:r>
        <w:rPr>
          <w:lang w:val="en-AU"/>
        </w:rPr>
        <w:t xml:space="preserve"> more information on this process, and add that the</w:t>
      </w:r>
      <w:r w:rsidR="00B609B4">
        <w:rPr>
          <w:lang w:val="en-AU"/>
        </w:rPr>
        <w:t xml:space="preserve"> study sponsor </w:t>
      </w:r>
      <w:r>
        <w:rPr>
          <w:lang w:val="en-AU"/>
        </w:rPr>
        <w:t xml:space="preserve">is overseas. </w:t>
      </w:r>
      <w:r w:rsidR="00B609B4">
        <w:rPr>
          <w:lang w:val="en-AU"/>
        </w:rPr>
        <w:t xml:space="preserve"> </w:t>
      </w:r>
    </w:p>
    <w:p w14:paraId="6190D33A" w14:textId="5358A110" w:rsidR="00854557" w:rsidRPr="00BF4C8F" w:rsidRDefault="00854557" w:rsidP="00BF4C8F">
      <w:pPr>
        <w:pStyle w:val="ListParagraph"/>
        <w:numPr>
          <w:ilvl w:val="0"/>
          <w:numId w:val="10"/>
        </w:numPr>
        <w:rPr>
          <w:lang w:val="en-AU"/>
        </w:rPr>
      </w:pPr>
      <w:r>
        <w:rPr>
          <w:lang w:val="en-AU"/>
        </w:rPr>
        <w:t xml:space="preserve">Compensation page 5 – require remove statements that limit sponsor liability. New Zealand ethical standards require ACC equivalent compensation for commercially sponsored intervention studies. </w:t>
      </w:r>
    </w:p>
    <w:p w14:paraId="397BA8D5" w14:textId="6FAE23A3" w:rsidR="00854557" w:rsidRDefault="00854557" w:rsidP="00BF4C8F">
      <w:pPr>
        <w:pStyle w:val="ListParagraph"/>
        <w:numPr>
          <w:ilvl w:val="0"/>
          <w:numId w:val="10"/>
        </w:numPr>
        <w:rPr>
          <w:lang w:val="en-AU"/>
        </w:rPr>
      </w:pPr>
      <w:r>
        <w:rPr>
          <w:lang w:val="en-AU"/>
        </w:rPr>
        <w:t xml:space="preserve">The Researcher(s) confirmed the blood test is </w:t>
      </w:r>
      <w:r w:rsidR="007B1110">
        <w:rPr>
          <w:lang w:val="en-AU"/>
        </w:rPr>
        <w:t>discarded.</w:t>
      </w:r>
      <w:r w:rsidRPr="00FA70CF">
        <w:rPr>
          <w:color w:val="FF0000"/>
          <w:lang w:val="en-AU"/>
        </w:rPr>
        <w:t xml:space="preserve"> </w:t>
      </w:r>
      <w:r w:rsidR="007B1110">
        <w:rPr>
          <w:lang w:val="en-AU"/>
        </w:rPr>
        <w:t>The Committee requested that</w:t>
      </w:r>
      <w:r>
        <w:rPr>
          <w:lang w:val="en-AU"/>
        </w:rPr>
        <w:t xml:space="preserve"> information </w:t>
      </w:r>
      <w:r w:rsidR="007B1110">
        <w:rPr>
          <w:lang w:val="en-AU"/>
        </w:rPr>
        <w:t>about tissue and destruction</w:t>
      </w:r>
      <w:r>
        <w:rPr>
          <w:lang w:val="en-AU"/>
        </w:rPr>
        <w:t xml:space="preserve"> added to Participant Information Sheet. </w:t>
      </w:r>
    </w:p>
    <w:p w14:paraId="2F50F5CD" w14:textId="77777777" w:rsidR="00141EFF" w:rsidRPr="00737C5A" w:rsidRDefault="00141EFF" w:rsidP="00141EFF">
      <w:pPr>
        <w:rPr>
          <w:lang w:val="en-AU"/>
        </w:rPr>
      </w:pPr>
    </w:p>
    <w:p w14:paraId="4FF28F91" w14:textId="77777777" w:rsidR="00E24E77" w:rsidRPr="00737C5A" w:rsidRDefault="00E24E77" w:rsidP="00E24E77">
      <w:pPr>
        <w:rPr>
          <w:color w:val="FF0000"/>
          <w:lang w:val="en-AU"/>
        </w:rPr>
      </w:pPr>
    </w:p>
    <w:p w14:paraId="277A7C34" w14:textId="77777777" w:rsidR="00E24E77" w:rsidRPr="00737C5A" w:rsidRDefault="00E24E77" w:rsidP="00E24E77">
      <w:pPr>
        <w:rPr>
          <w:u w:val="single"/>
          <w:lang w:val="en-AU"/>
        </w:rPr>
      </w:pPr>
      <w:r w:rsidRPr="00737C5A">
        <w:rPr>
          <w:u w:val="single"/>
          <w:lang w:val="en-AU"/>
        </w:rPr>
        <w:lastRenderedPageBreak/>
        <w:t xml:space="preserve">Decision </w:t>
      </w:r>
    </w:p>
    <w:p w14:paraId="50B9C335" w14:textId="77777777" w:rsidR="00E24E77" w:rsidRPr="00737C5A" w:rsidRDefault="00E24E77" w:rsidP="00E24E77">
      <w:pPr>
        <w:rPr>
          <w:lang w:val="en-AU"/>
        </w:rPr>
      </w:pPr>
    </w:p>
    <w:p w14:paraId="018296B5" w14:textId="7B8CF204" w:rsidR="00E24E77" w:rsidRPr="00737C5A" w:rsidRDefault="00E24E77" w:rsidP="00E24E77">
      <w:pPr>
        <w:rPr>
          <w:lang w:val="en-AU"/>
        </w:rPr>
      </w:pPr>
      <w:r w:rsidRPr="00737C5A">
        <w:rPr>
          <w:lang w:val="en-AU"/>
        </w:rPr>
        <w:t xml:space="preserve">This application was </w:t>
      </w:r>
      <w:r w:rsidRPr="00737C5A">
        <w:rPr>
          <w:i/>
          <w:lang w:val="en-AU"/>
        </w:rPr>
        <w:t xml:space="preserve">provisionally </w:t>
      </w:r>
      <w:r w:rsidRPr="00BF4C8F">
        <w:rPr>
          <w:i/>
          <w:lang w:val="en-AU"/>
        </w:rPr>
        <w:t>approved</w:t>
      </w:r>
      <w:r w:rsidRPr="00BF4C8F">
        <w:rPr>
          <w:lang w:val="en-AU"/>
        </w:rPr>
        <w:t xml:space="preserve"> by </w:t>
      </w:r>
      <w:r w:rsidRPr="00BF4C8F">
        <w:rPr>
          <w:rFonts w:cs="Arial"/>
          <w:szCs w:val="22"/>
          <w:lang w:val="en-AU"/>
        </w:rPr>
        <w:t>consensus</w:t>
      </w:r>
      <w:r w:rsidR="00B37B09" w:rsidRPr="00BF4C8F">
        <w:rPr>
          <w:rFonts w:cs="Arial"/>
          <w:szCs w:val="22"/>
          <w:lang w:val="en-AU"/>
        </w:rPr>
        <w:t xml:space="preserve">, </w:t>
      </w:r>
      <w:r w:rsidRPr="00BF4C8F">
        <w:rPr>
          <w:lang w:val="en-AU"/>
        </w:rPr>
        <w:t xml:space="preserve">subject </w:t>
      </w:r>
      <w:r w:rsidRPr="00737C5A">
        <w:rPr>
          <w:lang w:val="en-AU"/>
        </w:rPr>
        <w:t xml:space="preserve">to the following information being received. </w:t>
      </w:r>
    </w:p>
    <w:p w14:paraId="09DC580D" w14:textId="77777777" w:rsidR="00E24E77" w:rsidRPr="00737C5A" w:rsidRDefault="00E24E77" w:rsidP="00E24E77">
      <w:pPr>
        <w:rPr>
          <w:lang w:val="en-AU"/>
        </w:rPr>
      </w:pPr>
    </w:p>
    <w:p w14:paraId="1B071904" w14:textId="77777777" w:rsidR="00BF4C8F" w:rsidRPr="00555F27" w:rsidRDefault="00BF4C8F" w:rsidP="00BF4C8F">
      <w:pPr>
        <w:pStyle w:val="ListParagraph"/>
        <w:numPr>
          <w:ilvl w:val="0"/>
          <w:numId w:val="29"/>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30D592C0" w14:textId="77777777" w:rsidR="00E24E77" w:rsidRPr="00737C5A" w:rsidRDefault="00E24E77" w:rsidP="00E24E77">
      <w:pPr>
        <w:rPr>
          <w:color w:val="FF0000"/>
          <w:lang w:val="en-AU"/>
        </w:rPr>
      </w:pPr>
    </w:p>
    <w:p w14:paraId="0C6BA852" w14:textId="43E93C6D" w:rsidR="00E24E77" w:rsidRPr="00737C5A" w:rsidRDefault="00E24E77" w:rsidP="00E24E77">
      <w:pPr>
        <w:rPr>
          <w:lang w:val="en-AU"/>
        </w:rPr>
      </w:pPr>
      <w:r w:rsidRPr="00737C5A">
        <w:rPr>
          <w:lang w:val="en-AU"/>
        </w:rPr>
        <w:t xml:space="preserve">This following information will be reviewed, and a final decision made on the application, by </w:t>
      </w:r>
      <w:r w:rsidR="00BB2D2A">
        <w:rPr>
          <w:lang w:val="en-AU"/>
        </w:rPr>
        <w:t xml:space="preserve">Secretariat. </w:t>
      </w:r>
    </w:p>
    <w:p w14:paraId="1924F9BB" w14:textId="77777777" w:rsidR="00E24E77" w:rsidRPr="00737C5A" w:rsidRDefault="00E24E77" w:rsidP="00E24E77">
      <w:pPr>
        <w:rPr>
          <w:color w:val="FF0000"/>
          <w:lang w:val="en-AU"/>
        </w:rPr>
      </w:pPr>
    </w:p>
    <w:p w14:paraId="1690341A" w14:textId="37122391" w:rsidR="00160915" w:rsidRPr="00737C5A" w:rsidRDefault="00141EFF">
      <w:pPr>
        <w:autoSpaceDE w:val="0"/>
        <w:autoSpaceDN w:val="0"/>
        <w:adjustRightInd w:val="0"/>
        <w:rPr>
          <w:lang w:val="en-AU"/>
        </w:rPr>
      </w:pPr>
      <w:r w:rsidRPr="00737C5A">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5259A" w:rsidRPr="00737C5A" w14:paraId="74E2F751" w14:textId="77777777" w:rsidTr="0025259A">
        <w:trPr>
          <w:trHeight w:val="280"/>
        </w:trPr>
        <w:tc>
          <w:tcPr>
            <w:tcW w:w="966" w:type="dxa"/>
            <w:tcBorders>
              <w:top w:val="nil"/>
              <w:left w:val="nil"/>
              <w:bottom w:val="nil"/>
              <w:right w:val="nil"/>
            </w:tcBorders>
          </w:tcPr>
          <w:p w14:paraId="352B91D4" w14:textId="77777777" w:rsidR="0025259A" w:rsidRPr="00737C5A" w:rsidRDefault="0025259A">
            <w:pPr>
              <w:autoSpaceDE w:val="0"/>
              <w:autoSpaceDN w:val="0"/>
              <w:adjustRightInd w:val="0"/>
              <w:rPr>
                <w:lang w:val="en-AU"/>
              </w:rPr>
            </w:pPr>
            <w:r w:rsidRPr="00737C5A">
              <w:rPr>
                <w:lang w:val="en-AU"/>
              </w:rPr>
              <w:lastRenderedPageBreak/>
              <w:t xml:space="preserve"> </w:t>
            </w:r>
            <w:r w:rsidRPr="00737C5A">
              <w:rPr>
                <w:b/>
                <w:lang w:val="en-AU"/>
              </w:rPr>
              <w:t xml:space="preserve">9 </w:t>
            </w:r>
            <w:r w:rsidRPr="00737C5A">
              <w:rPr>
                <w:lang w:val="en-AU"/>
              </w:rPr>
              <w:t xml:space="preserve"> </w:t>
            </w:r>
          </w:p>
        </w:tc>
        <w:tc>
          <w:tcPr>
            <w:tcW w:w="2575" w:type="dxa"/>
            <w:tcBorders>
              <w:top w:val="nil"/>
              <w:left w:val="nil"/>
              <w:bottom w:val="nil"/>
              <w:right w:val="nil"/>
            </w:tcBorders>
          </w:tcPr>
          <w:p w14:paraId="63863753" w14:textId="77777777" w:rsidR="0025259A" w:rsidRPr="00737C5A" w:rsidRDefault="0025259A">
            <w:pPr>
              <w:autoSpaceDE w:val="0"/>
              <w:autoSpaceDN w:val="0"/>
              <w:adjustRightInd w:val="0"/>
              <w:rPr>
                <w:lang w:val="en-AU"/>
              </w:rPr>
            </w:pPr>
            <w:r w:rsidRPr="00737C5A">
              <w:rPr>
                <w:b/>
                <w:lang w:val="en-AU"/>
              </w:rPr>
              <w:t xml:space="preserve">Ethics ref: </w:t>
            </w:r>
            <w:r w:rsidRPr="00737C5A">
              <w:rPr>
                <w:lang w:val="en-AU"/>
              </w:rPr>
              <w:t xml:space="preserve"> </w:t>
            </w:r>
          </w:p>
        </w:tc>
        <w:tc>
          <w:tcPr>
            <w:tcW w:w="6459" w:type="dxa"/>
            <w:tcBorders>
              <w:top w:val="nil"/>
              <w:left w:val="nil"/>
              <w:bottom w:val="nil"/>
              <w:right w:val="nil"/>
            </w:tcBorders>
          </w:tcPr>
          <w:p w14:paraId="2F0545AB" w14:textId="77777777" w:rsidR="0025259A" w:rsidRPr="00737C5A" w:rsidRDefault="0025259A">
            <w:pPr>
              <w:autoSpaceDE w:val="0"/>
              <w:autoSpaceDN w:val="0"/>
              <w:adjustRightInd w:val="0"/>
              <w:rPr>
                <w:lang w:val="en-AU"/>
              </w:rPr>
            </w:pPr>
            <w:r w:rsidRPr="00737C5A">
              <w:rPr>
                <w:b/>
                <w:lang w:val="en-AU"/>
              </w:rPr>
              <w:t>16/NTA/98</w:t>
            </w:r>
            <w:r w:rsidRPr="00737C5A">
              <w:rPr>
                <w:lang w:val="en-AU"/>
              </w:rPr>
              <w:t xml:space="preserve"> </w:t>
            </w:r>
          </w:p>
        </w:tc>
      </w:tr>
      <w:tr w:rsidR="0025259A" w:rsidRPr="00737C5A" w14:paraId="36C44B7E" w14:textId="77777777" w:rsidTr="0025259A">
        <w:trPr>
          <w:trHeight w:val="280"/>
        </w:trPr>
        <w:tc>
          <w:tcPr>
            <w:tcW w:w="966" w:type="dxa"/>
            <w:tcBorders>
              <w:top w:val="nil"/>
              <w:left w:val="nil"/>
              <w:bottom w:val="nil"/>
              <w:right w:val="nil"/>
            </w:tcBorders>
          </w:tcPr>
          <w:p w14:paraId="4236D689" w14:textId="77777777" w:rsidR="0025259A" w:rsidRPr="00737C5A" w:rsidRDefault="0025259A">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4CD12634" w14:textId="77777777" w:rsidR="0025259A" w:rsidRPr="00737C5A" w:rsidRDefault="0025259A">
            <w:pPr>
              <w:autoSpaceDE w:val="0"/>
              <w:autoSpaceDN w:val="0"/>
              <w:adjustRightInd w:val="0"/>
              <w:rPr>
                <w:lang w:val="en-AU"/>
              </w:rPr>
            </w:pPr>
            <w:r w:rsidRPr="00737C5A">
              <w:rPr>
                <w:lang w:val="en-AU"/>
              </w:rPr>
              <w:t xml:space="preserve">Title: </w:t>
            </w:r>
          </w:p>
        </w:tc>
        <w:tc>
          <w:tcPr>
            <w:tcW w:w="6459" w:type="dxa"/>
            <w:tcBorders>
              <w:top w:val="nil"/>
              <w:left w:val="nil"/>
              <w:bottom w:val="nil"/>
              <w:right w:val="nil"/>
            </w:tcBorders>
          </w:tcPr>
          <w:p w14:paraId="0EB369F7" w14:textId="77777777" w:rsidR="0025259A" w:rsidRPr="00737C5A" w:rsidRDefault="0025259A">
            <w:pPr>
              <w:autoSpaceDE w:val="0"/>
              <w:autoSpaceDN w:val="0"/>
              <w:adjustRightInd w:val="0"/>
              <w:rPr>
                <w:lang w:val="en-AU"/>
              </w:rPr>
            </w:pPr>
            <w:r w:rsidRPr="00737C5A">
              <w:rPr>
                <w:lang w:val="en-AU"/>
              </w:rPr>
              <w:t xml:space="preserve">A two-arm, randomised, parallel group study to evaluate the effect of fluticasone/formoterol breath actuated inhaler (BAI) or Relvar® Ellipta® DPI on ventilation heterogeneity in asthma </w:t>
            </w:r>
          </w:p>
        </w:tc>
      </w:tr>
      <w:tr w:rsidR="0025259A" w:rsidRPr="00737C5A" w14:paraId="716643BD" w14:textId="77777777" w:rsidTr="0025259A">
        <w:trPr>
          <w:trHeight w:val="280"/>
        </w:trPr>
        <w:tc>
          <w:tcPr>
            <w:tcW w:w="966" w:type="dxa"/>
            <w:tcBorders>
              <w:top w:val="nil"/>
              <w:left w:val="nil"/>
              <w:bottom w:val="nil"/>
              <w:right w:val="nil"/>
            </w:tcBorders>
          </w:tcPr>
          <w:p w14:paraId="2390E988" w14:textId="77777777" w:rsidR="0025259A" w:rsidRPr="00737C5A" w:rsidRDefault="0025259A">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095BC832" w14:textId="77777777" w:rsidR="0025259A" w:rsidRPr="00737C5A" w:rsidRDefault="0025259A">
            <w:pPr>
              <w:autoSpaceDE w:val="0"/>
              <w:autoSpaceDN w:val="0"/>
              <w:adjustRightInd w:val="0"/>
              <w:rPr>
                <w:lang w:val="en-AU"/>
              </w:rPr>
            </w:pPr>
            <w:r w:rsidRPr="00737C5A">
              <w:rPr>
                <w:lang w:val="en-AU"/>
              </w:rPr>
              <w:t xml:space="preserve">Principal Investigator: </w:t>
            </w:r>
          </w:p>
        </w:tc>
        <w:tc>
          <w:tcPr>
            <w:tcW w:w="6459" w:type="dxa"/>
            <w:tcBorders>
              <w:top w:val="nil"/>
              <w:left w:val="nil"/>
              <w:bottom w:val="nil"/>
              <w:right w:val="nil"/>
            </w:tcBorders>
          </w:tcPr>
          <w:p w14:paraId="211BEC13" w14:textId="77777777" w:rsidR="0025259A" w:rsidRPr="00737C5A" w:rsidRDefault="0025259A">
            <w:pPr>
              <w:autoSpaceDE w:val="0"/>
              <w:autoSpaceDN w:val="0"/>
              <w:adjustRightInd w:val="0"/>
              <w:rPr>
                <w:lang w:val="en-AU"/>
              </w:rPr>
            </w:pPr>
            <w:r w:rsidRPr="00737C5A">
              <w:rPr>
                <w:lang w:val="en-AU"/>
              </w:rPr>
              <w:t xml:space="preserve">Dr Andrew Veale </w:t>
            </w:r>
          </w:p>
        </w:tc>
      </w:tr>
      <w:tr w:rsidR="0025259A" w:rsidRPr="00737C5A" w14:paraId="5551D93D" w14:textId="77777777" w:rsidTr="0025259A">
        <w:trPr>
          <w:trHeight w:val="280"/>
        </w:trPr>
        <w:tc>
          <w:tcPr>
            <w:tcW w:w="966" w:type="dxa"/>
            <w:tcBorders>
              <w:top w:val="nil"/>
              <w:left w:val="nil"/>
              <w:bottom w:val="nil"/>
              <w:right w:val="nil"/>
            </w:tcBorders>
          </w:tcPr>
          <w:p w14:paraId="7B41ADAE" w14:textId="77777777" w:rsidR="0025259A" w:rsidRPr="00737C5A" w:rsidRDefault="0025259A">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21B0EE83" w14:textId="77777777" w:rsidR="0025259A" w:rsidRPr="00737C5A" w:rsidRDefault="0025259A">
            <w:pPr>
              <w:autoSpaceDE w:val="0"/>
              <w:autoSpaceDN w:val="0"/>
              <w:adjustRightInd w:val="0"/>
              <w:rPr>
                <w:lang w:val="en-AU"/>
              </w:rPr>
            </w:pPr>
            <w:r w:rsidRPr="00737C5A">
              <w:rPr>
                <w:lang w:val="en-AU"/>
              </w:rPr>
              <w:t xml:space="preserve">Sponsor: </w:t>
            </w:r>
          </w:p>
        </w:tc>
        <w:tc>
          <w:tcPr>
            <w:tcW w:w="6459" w:type="dxa"/>
            <w:tcBorders>
              <w:top w:val="nil"/>
              <w:left w:val="nil"/>
              <w:bottom w:val="nil"/>
              <w:right w:val="nil"/>
            </w:tcBorders>
          </w:tcPr>
          <w:p w14:paraId="1BBAECA3" w14:textId="77777777" w:rsidR="0025259A" w:rsidRPr="00737C5A" w:rsidRDefault="0025259A">
            <w:pPr>
              <w:autoSpaceDE w:val="0"/>
              <w:autoSpaceDN w:val="0"/>
              <w:adjustRightInd w:val="0"/>
              <w:rPr>
                <w:lang w:val="en-AU"/>
              </w:rPr>
            </w:pPr>
            <w:r w:rsidRPr="00737C5A">
              <w:rPr>
                <w:lang w:val="en-AU"/>
              </w:rPr>
              <w:t xml:space="preserve">Pharmaceutical Solutions </w:t>
            </w:r>
          </w:p>
        </w:tc>
      </w:tr>
      <w:tr w:rsidR="0025259A" w:rsidRPr="00737C5A" w14:paraId="687C89B8" w14:textId="77777777" w:rsidTr="0025259A">
        <w:trPr>
          <w:trHeight w:val="280"/>
        </w:trPr>
        <w:tc>
          <w:tcPr>
            <w:tcW w:w="966" w:type="dxa"/>
            <w:tcBorders>
              <w:top w:val="nil"/>
              <w:left w:val="nil"/>
              <w:bottom w:val="nil"/>
              <w:right w:val="nil"/>
            </w:tcBorders>
          </w:tcPr>
          <w:p w14:paraId="4007D5D9" w14:textId="77777777" w:rsidR="0025259A" w:rsidRPr="00737C5A" w:rsidRDefault="0025259A">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07A3B3C3" w14:textId="77777777" w:rsidR="0025259A" w:rsidRPr="00737C5A" w:rsidRDefault="0025259A">
            <w:pPr>
              <w:autoSpaceDE w:val="0"/>
              <w:autoSpaceDN w:val="0"/>
              <w:adjustRightInd w:val="0"/>
              <w:rPr>
                <w:lang w:val="en-AU"/>
              </w:rPr>
            </w:pPr>
            <w:r w:rsidRPr="00737C5A">
              <w:rPr>
                <w:lang w:val="en-AU"/>
              </w:rPr>
              <w:t xml:space="preserve">Clock Start Date: </w:t>
            </w:r>
          </w:p>
        </w:tc>
        <w:tc>
          <w:tcPr>
            <w:tcW w:w="6459" w:type="dxa"/>
            <w:tcBorders>
              <w:top w:val="nil"/>
              <w:left w:val="nil"/>
              <w:bottom w:val="nil"/>
              <w:right w:val="nil"/>
            </w:tcBorders>
          </w:tcPr>
          <w:p w14:paraId="2E33EFB8" w14:textId="77777777" w:rsidR="0025259A" w:rsidRPr="00737C5A" w:rsidRDefault="0025259A">
            <w:pPr>
              <w:autoSpaceDE w:val="0"/>
              <w:autoSpaceDN w:val="0"/>
              <w:adjustRightInd w:val="0"/>
              <w:rPr>
                <w:lang w:val="en-AU"/>
              </w:rPr>
            </w:pPr>
            <w:r w:rsidRPr="00737C5A">
              <w:rPr>
                <w:lang w:val="en-AU"/>
              </w:rPr>
              <w:t xml:space="preserve">30 June 2016 </w:t>
            </w:r>
          </w:p>
        </w:tc>
      </w:tr>
    </w:tbl>
    <w:p w14:paraId="0CBC3A74" w14:textId="77777777" w:rsidR="00160915" w:rsidRPr="00737C5A" w:rsidRDefault="00141EFF">
      <w:pPr>
        <w:autoSpaceDE w:val="0"/>
        <w:autoSpaceDN w:val="0"/>
        <w:adjustRightInd w:val="0"/>
        <w:rPr>
          <w:lang w:val="en-AU"/>
        </w:rPr>
      </w:pPr>
      <w:r w:rsidRPr="00737C5A">
        <w:rPr>
          <w:lang w:val="en-AU"/>
        </w:rPr>
        <w:t xml:space="preserve"> </w:t>
      </w:r>
    </w:p>
    <w:p w14:paraId="2C1B291E" w14:textId="50073DF9" w:rsidR="00987913" w:rsidRPr="00737C5A" w:rsidRDefault="0011489A">
      <w:pPr>
        <w:autoSpaceDE w:val="0"/>
        <w:autoSpaceDN w:val="0"/>
        <w:adjustRightInd w:val="0"/>
        <w:rPr>
          <w:sz w:val="20"/>
          <w:lang w:val="en-AU"/>
        </w:rPr>
      </w:pPr>
      <w:r w:rsidRPr="00737C5A">
        <w:rPr>
          <w:rFonts w:cs="Arial"/>
          <w:szCs w:val="22"/>
          <w:lang w:val="en-AU"/>
        </w:rPr>
        <w:t>Dr Carole Veale</w:t>
      </w:r>
      <w:r w:rsidR="00987913" w:rsidRPr="00737C5A">
        <w:rPr>
          <w:lang w:val="en-AU"/>
        </w:rPr>
        <w:t xml:space="preserve"> was present </w:t>
      </w:r>
      <w:r w:rsidRPr="00737C5A">
        <w:rPr>
          <w:rFonts w:cs="Arial"/>
          <w:szCs w:val="22"/>
          <w:lang w:val="en-AU"/>
        </w:rPr>
        <w:t>i</w:t>
      </w:r>
      <w:r w:rsidR="00DC62A5" w:rsidRPr="00737C5A">
        <w:rPr>
          <w:rFonts w:cs="Arial"/>
          <w:szCs w:val="22"/>
          <w:lang w:val="en-AU"/>
        </w:rPr>
        <w:t>n person</w:t>
      </w:r>
      <w:r w:rsidRPr="00737C5A">
        <w:rPr>
          <w:rFonts w:cs="Arial"/>
          <w:szCs w:val="22"/>
          <w:lang w:val="en-AU"/>
        </w:rPr>
        <w:t xml:space="preserve"> </w:t>
      </w:r>
      <w:r w:rsidR="00987913" w:rsidRPr="00737C5A">
        <w:rPr>
          <w:lang w:val="en-AU"/>
        </w:rPr>
        <w:t>for discussion of this application.</w:t>
      </w:r>
    </w:p>
    <w:p w14:paraId="2905277C" w14:textId="77777777" w:rsidR="00987913" w:rsidRPr="00737C5A" w:rsidRDefault="00987913">
      <w:pPr>
        <w:autoSpaceDE w:val="0"/>
        <w:autoSpaceDN w:val="0"/>
        <w:adjustRightInd w:val="0"/>
        <w:rPr>
          <w:u w:val="single"/>
          <w:lang w:val="en-AU"/>
        </w:rPr>
      </w:pPr>
    </w:p>
    <w:p w14:paraId="45C893BE" w14:textId="77777777" w:rsidR="00E24E77" w:rsidRPr="00737C5A" w:rsidRDefault="00E24E77">
      <w:pPr>
        <w:autoSpaceDE w:val="0"/>
        <w:autoSpaceDN w:val="0"/>
        <w:adjustRightInd w:val="0"/>
        <w:rPr>
          <w:u w:val="single"/>
          <w:lang w:val="en-AU"/>
        </w:rPr>
      </w:pPr>
      <w:r w:rsidRPr="00737C5A">
        <w:rPr>
          <w:u w:val="single"/>
          <w:lang w:val="en-AU"/>
        </w:rPr>
        <w:t>Potential conflicts of interest</w:t>
      </w:r>
    </w:p>
    <w:p w14:paraId="3AD8B5BE" w14:textId="77777777" w:rsidR="00E24E77" w:rsidRPr="00737C5A" w:rsidRDefault="00E24E77">
      <w:pPr>
        <w:autoSpaceDE w:val="0"/>
        <w:autoSpaceDN w:val="0"/>
        <w:adjustRightInd w:val="0"/>
        <w:rPr>
          <w:b/>
          <w:lang w:val="en-AU"/>
        </w:rPr>
      </w:pPr>
    </w:p>
    <w:p w14:paraId="26C10C12" w14:textId="77777777" w:rsidR="00E24E77" w:rsidRPr="00737C5A" w:rsidRDefault="00E24E77">
      <w:pPr>
        <w:autoSpaceDE w:val="0"/>
        <w:autoSpaceDN w:val="0"/>
        <w:adjustRightInd w:val="0"/>
        <w:rPr>
          <w:lang w:val="en-AU"/>
        </w:rPr>
      </w:pPr>
      <w:r w:rsidRPr="00737C5A">
        <w:rPr>
          <w:lang w:val="en-AU"/>
        </w:rPr>
        <w:t>The Chair asked members to declare any potential conflicts of interest related to this application.</w:t>
      </w:r>
    </w:p>
    <w:p w14:paraId="56F8E468" w14:textId="77777777" w:rsidR="00E24E77" w:rsidRPr="00737C5A" w:rsidRDefault="00E24E77">
      <w:pPr>
        <w:autoSpaceDE w:val="0"/>
        <w:autoSpaceDN w:val="0"/>
        <w:adjustRightInd w:val="0"/>
        <w:rPr>
          <w:lang w:val="en-AU"/>
        </w:rPr>
      </w:pPr>
    </w:p>
    <w:p w14:paraId="255F49C4" w14:textId="77777777" w:rsidR="00E24E77" w:rsidRPr="00737C5A" w:rsidRDefault="00E24E77">
      <w:pPr>
        <w:autoSpaceDE w:val="0"/>
        <w:autoSpaceDN w:val="0"/>
        <w:adjustRightInd w:val="0"/>
        <w:rPr>
          <w:lang w:val="en-AU"/>
        </w:rPr>
      </w:pPr>
      <w:r w:rsidRPr="00737C5A">
        <w:rPr>
          <w:lang w:val="en-AU"/>
        </w:rPr>
        <w:t>No potential conflicts of interest related to this application were declared by any member.</w:t>
      </w:r>
    </w:p>
    <w:p w14:paraId="3C5C7655" w14:textId="77777777" w:rsidR="00E24E77" w:rsidRPr="00737C5A" w:rsidRDefault="00E24E77">
      <w:pPr>
        <w:autoSpaceDE w:val="0"/>
        <w:autoSpaceDN w:val="0"/>
        <w:adjustRightInd w:val="0"/>
        <w:rPr>
          <w:lang w:val="en-AU"/>
        </w:rPr>
      </w:pPr>
    </w:p>
    <w:p w14:paraId="423478C4" w14:textId="77777777" w:rsidR="00141EFF" w:rsidRPr="00737C5A" w:rsidRDefault="00141EFF" w:rsidP="00141EFF">
      <w:pPr>
        <w:rPr>
          <w:u w:val="single"/>
          <w:lang w:val="en-AU"/>
        </w:rPr>
      </w:pPr>
      <w:r w:rsidRPr="00737C5A">
        <w:rPr>
          <w:u w:val="single"/>
          <w:lang w:val="en-AU"/>
        </w:rPr>
        <w:t>Summary of Study</w:t>
      </w:r>
    </w:p>
    <w:p w14:paraId="7209C187" w14:textId="77777777" w:rsidR="00141EFF" w:rsidRDefault="00141EFF" w:rsidP="00141EFF">
      <w:pPr>
        <w:rPr>
          <w:u w:val="single"/>
          <w:lang w:val="en-AU"/>
        </w:rPr>
      </w:pPr>
    </w:p>
    <w:p w14:paraId="145D23F2" w14:textId="3573ABB7" w:rsidR="00F31279" w:rsidRPr="00F31279" w:rsidRDefault="00F31279" w:rsidP="00F31279">
      <w:pPr>
        <w:pStyle w:val="ListParagraph"/>
        <w:numPr>
          <w:ilvl w:val="0"/>
          <w:numId w:val="31"/>
        </w:numPr>
        <w:rPr>
          <w:lang w:val="en-AU"/>
        </w:rPr>
      </w:pPr>
      <w:r w:rsidRPr="00F31279">
        <w:rPr>
          <w:lang w:val="en-AU"/>
        </w:rPr>
        <w:t>The study aims to investigate the benefit of fluticasone/formoterol taken via a breath actuated inhaler (BAI) on</w:t>
      </w:r>
      <w:r>
        <w:rPr>
          <w:lang w:val="en-AU"/>
        </w:rPr>
        <w:t xml:space="preserve"> </w:t>
      </w:r>
      <w:r w:rsidRPr="00F31279">
        <w:rPr>
          <w:lang w:val="en-AU"/>
        </w:rPr>
        <w:t>patients with partially, or poorly controlled asthma. It also aims to compare its efficacy against another inhaler,</w:t>
      </w:r>
      <w:r>
        <w:rPr>
          <w:lang w:val="en-AU"/>
        </w:rPr>
        <w:t xml:space="preserve"> </w:t>
      </w:r>
      <w:r w:rsidRPr="00F31279">
        <w:rPr>
          <w:lang w:val="en-AU"/>
        </w:rPr>
        <w:t>Relvar® Ellipta® DPI.</w:t>
      </w:r>
    </w:p>
    <w:p w14:paraId="22242E38" w14:textId="77777777" w:rsidR="00141EFF" w:rsidRPr="00737C5A" w:rsidRDefault="00141EFF" w:rsidP="00141EFF">
      <w:pPr>
        <w:autoSpaceDE w:val="0"/>
        <w:autoSpaceDN w:val="0"/>
        <w:adjustRightInd w:val="0"/>
        <w:rPr>
          <w:lang w:val="en-AU"/>
        </w:rPr>
      </w:pPr>
    </w:p>
    <w:p w14:paraId="610DEEC9" w14:textId="77777777" w:rsidR="00141EFF" w:rsidRPr="00737C5A" w:rsidRDefault="00141EFF" w:rsidP="00141EFF">
      <w:pPr>
        <w:rPr>
          <w:u w:val="single"/>
          <w:lang w:val="en-AU"/>
        </w:rPr>
      </w:pPr>
      <w:r w:rsidRPr="00737C5A">
        <w:rPr>
          <w:u w:val="single"/>
          <w:lang w:val="en-AU"/>
        </w:rPr>
        <w:t>Summary of ethical issues (resolved)</w:t>
      </w:r>
    </w:p>
    <w:p w14:paraId="6E8E8A0E" w14:textId="77777777" w:rsidR="00141EFF" w:rsidRPr="00737C5A" w:rsidRDefault="00141EFF" w:rsidP="00141EFF">
      <w:pPr>
        <w:rPr>
          <w:u w:val="single"/>
          <w:lang w:val="en-AU"/>
        </w:rPr>
      </w:pPr>
    </w:p>
    <w:p w14:paraId="6D5330A5" w14:textId="77777777" w:rsidR="00141EFF" w:rsidRPr="00737C5A" w:rsidRDefault="00141EFF" w:rsidP="00141EFF">
      <w:pPr>
        <w:rPr>
          <w:lang w:val="en-AU"/>
        </w:rPr>
      </w:pPr>
      <w:r w:rsidRPr="00737C5A">
        <w:rPr>
          <w:lang w:val="en-AU"/>
        </w:rPr>
        <w:t>The main ethical issues considered by the Committee and addressed by the Researcher are as follows.</w:t>
      </w:r>
    </w:p>
    <w:p w14:paraId="2B7E29FF" w14:textId="77777777" w:rsidR="00141EFF" w:rsidRPr="00737C5A" w:rsidRDefault="00141EFF" w:rsidP="00141EFF">
      <w:pPr>
        <w:rPr>
          <w:u w:val="single"/>
          <w:lang w:val="en-AU"/>
        </w:rPr>
      </w:pPr>
    </w:p>
    <w:p w14:paraId="4AB3A63E" w14:textId="77777777" w:rsidR="00F31279" w:rsidRPr="00B212FB" w:rsidRDefault="00F31279" w:rsidP="00426D66">
      <w:pPr>
        <w:pStyle w:val="ListParagraph"/>
        <w:numPr>
          <w:ilvl w:val="0"/>
          <w:numId w:val="31"/>
        </w:numPr>
        <w:rPr>
          <w:u w:val="single"/>
          <w:lang w:val="en-AU"/>
        </w:rPr>
      </w:pPr>
      <w:r>
        <w:rPr>
          <w:lang w:val="en-AU"/>
        </w:rPr>
        <w:t>The Researcher confirmed that ethics approval has been received overseas.</w:t>
      </w:r>
    </w:p>
    <w:p w14:paraId="176E2048" w14:textId="2535C519" w:rsidR="00F31279" w:rsidRPr="00F31279" w:rsidRDefault="00F31279" w:rsidP="00426D66">
      <w:pPr>
        <w:pStyle w:val="ListParagraph"/>
        <w:numPr>
          <w:ilvl w:val="0"/>
          <w:numId w:val="31"/>
        </w:numPr>
        <w:rPr>
          <w:u w:val="single"/>
          <w:lang w:val="en-AU"/>
        </w:rPr>
      </w:pPr>
      <w:r>
        <w:rPr>
          <w:lang w:val="en-AU"/>
        </w:rPr>
        <w:t xml:space="preserve">The Researcher explained the differences between inhalers, including the benefits and issues with available treatments.  </w:t>
      </w:r>
    </w:p>
    <w:p w14:paraId="5867FE36" w14:textId="4B65E608" w:rsidR="00F31279" w:rsidRPr="00F31279" w:rsidRDefault="00F31279" w:rsidP="00426D66">
      <w:pPr>
        <w:pStyle w:val="ListParagraph"/>
        <w:numPr>
          <w:ilvl w:val="0"/>
          <w:numId w:val="31"/>
        </w:numPr>
        <w:rPr>
          <w:u w:val="single"/>
          <w:lang w:val="en-AU"/>
        </w:rPr>
      </w:pPr>
      <w:r>
        <w:rPr>
          <w:lang w:val="en-AU"/>
        </w:rPr>
        <w:t xml:space="preserve">This study involves a combination of products that are available internationally but not in New Zealand. </w:t>
      </w:r>
    </w:p>
    <w:p w14:paraId="461E1004" w14:textId="77777777" w:rsidR="00F31279" w:rsidRDefault="00F31279" w:rsidP="00426D66">
      <w:pPr>
        <w:pStyle w:val="ListParagraph"/>
        <w:numPr>
          <w:ilvl w:val="0"/>
          <w:numId w:val="31"/>
        </w:numPr>
        <w:rPr>
          <w:lang w:val="en-AU"/>
        </w:rPr>
      </w:pPr>
      <w:r>
        <w:rPr>
          <w:lang w:val="en-AU"/>
        </w:rPr>
        <w:t xml:space="preserve">The Researcher(s) discussed measures to maintain the blind. </w:t>
      </w:r>
    </w:p>
    <w:p w14:paraId="3E8BA4BB" w14:textId="433AAA42" w:rsidR="00F31279" w:rsidRDefault="00F31279" w:rsidP="00426D66">
      <w:pPr>
        <w:pStyle w:val="ListParagraph"/>
        <w:numPr>
          <w:ilvl w:val="0"/>
          <w:numId w:val="31"/>
        </w:numPr>
        <w:rPr>
          <w:lang w:val="en-AU"/>
        </w:rPr>
      </w:pPr>
      <w:r>
        <w:rPr>
          <w:lang w:val="en-AU"/>
        </w:rPr>
        <w:t xml:space="preserve">The Researcher explained the Maori consultation plan. </w:t>
      </w:r>
    </w:p>
    <w:p w14:paraId="6F120103" w14:textId="77777777" w:rsidR="00141EFF" w:rsidRPr="00737C5A" w:rsidRDefault="00141EFF" w:rsidP="00141EFF">
      <w:pPr>
        <w:spacing w:before="80" w:after="80"/>
        <w:rPr>
          <w:u w:val="single"/>
          <w:lang w:val="en-AU"/>
        </w:rPr>
      </w:pPr>
    </w:p>
    <w:p w14:paraId="20BDBFCF" w14:textId="77777777" w:rsidR="00141EFF" w:rsidRPr="00737C5A" w:rsidRDefault="00141EFF" w:rsidP="00141EFF">
      <w:pPr>
        <w:rPr>
          <w:u w:val="single"/>
          <w:lang w:val="en-AU"/>
        </w:rPr>
      </w:pPr>
      <w:r w:rsidRPr="00737C5A">
        <w:rPr>
          <w:u w:val="single"/>
          <w:lang w:val="en-AU"/>
        </w:rPr>
        <w:t>Summary of ethical issues (outstanding)</w:t>
      </w:r>
    </w:p>
    <w:p w14:paraId="2A743B72" w14:textId="77777777" w:rsidR="00141EFF" w:rsidRPr="00737C5A" w:rsidRDefault="00141EFF" w:rsidP="00141EFF">
      <w:pPr>
        <w:rPr>
          <w:u w:val="single"/>
          <w:lang w:val="en-AU"/>
        </w:rPr>
      </w:pPr>
    </w:p>
    <w:p w14:paraId="481956AF" w14:textId="77777777" w:rsidR="00141EFF" w:rsidRPr="00737C5A" w:rsidRDefault="00141EFF" w:rsidP="00141EFF">
      <w:pPr>
        <w:rPr>
          <w:lang w:val="en-AU"/>
        </w:rPr>
      </w:pPr>
      <w:r w:rsidRPr="00737C5A">
        <w:rPr>
          <w:lang w:val="en-AU"/>
        </w:rPr>
        <w:t>The main ethical issues considered by the Committee and which require addressing by the Researcher are as follows.</w:t>
      </w:r>
    </w:p>
    <w:p w14:paraId="0F1F625A" w14:textId="77777777" w:rsidR="00141EFF" w:rsidRPr="00737C5A" w:rsidRDefault="00141EFF" w:rsidP="00141EFF">
      <w:pPr>
        <w:autoSpaceDE w:val="0"/>
        <w:autoSpaceDN w:val="0"/>
        <w:adjustRightInd w:val="0"/>
        <w:rPr>
          <w:lang w:val="en-AU"/>
        </w:rPr>
      </w:pPr>
    </w:p>
    <w:p w14:paraId="15217080" w14:textId="478FD1C3" w:rsidR="00141EFF" w:rsidRDefault="00426D66" w:rsidP="003027CB">
      <w:pPr>
        <w:pStyle w:val="ListParagraph"/>
        <w:numPr>
          <w:ilvl w:val="0"/>
          <w:numId w:val="31"/>
        </w:numPr>
        <w:rPr>
          <w:lang w:val="en-AU"/>
        </w:rPr>
      </w:pPr>
      <w:r>
        <w:rPr>
          <w:lang w:val="en-AU"/>
        </w:rPr>
        <w:t>The Committee requested further</w:t>
      </w:r>
      <w:r w:rsidR="00F31279">
        <w:rPr>
          <w:lang w:val="en-AU"/>
        </w:rPr>
        <w:t xml:space="preserve"> information on the sponsor. </w:t>
      </w:r>
      <w:r w:rsidR="003027CB">
        <w:rPr>
          <w:lang w:val="en-AU"/>
        </w:rPr>
        <w:t xml:space="preserve">Please provide an overview of the sponsor. </w:t>
      </w:r>
    </w:p>
    <w:p w14:paraId="042B5D59" w14:textId="7F165093" w:rsidR="002C6D1F" w:rsidRDefault="002C6D1F" w:rsidP="002C6D1F">
      <w:pPr>
        <w:pStyle w:val="ListParagraph"/>
        <w:numPr>
          <w:ilvl w:val="0"/>
          <w:numId w:val="31"/>
        </w:numPr>
        <w:rPr>
          <w:lang w:val="en-AU"/>
        </w:rPr>
      </w:pPr>
      <w:r>
        <w:rPr>
          <w:lang w:val="en-AU"/>
        </w:rPr>
        <w:t xml:space="preserve">Provide more information on termination of the study. The Committee noted that National Ethics Advisory Committee guidelines prohibited termination of research for purely commercial reasons. </w:t>
      </w:r>
    </w:p>
    <w:p w14:paraId="668D1025" w14:textId="77777777" w:rsidR="003027CB" w:rsidRPr="003027CB" w:rsidRDefault="003027CB" w:rsidP="003027CB">
      <w:pPr>
        <w:ind w:left="360"/>
        <w:rPr>
          <w:lang w:val="en-AU"/>
        </w:rPr>
      </w:pPr>
    </w:p>
    <w:p w14:paraId="3EE58DC8" w14:textId="77777777" w:rsidR="00141EFF" w:rsidRPr="00737C5A" w:rsidRDefault="00141EFF" w:rsidP="00141EFF">
      <w:pPr>
        <w:spacing w:before="80" w:after="80"/>
        <w:rPr>
          <w:rFonts w:cs="Arial"/>
          <w:szCs w:val="22"/>
          <w:lang w:val="en-AU"/>
        </w:rPr>
      </w:pPr>
      <w:r w:rsidRPr="00737C5A">
        <w:rPr>
          <w:rFonts w:cs="Arial"/>
          <w:szCs w:val="22"/>
          <w:lang w:val="en-AU"/>
        </w:rPr>
        <w:t xml:space="preserve">The Committee requested the following changes to the Participant Information Sheet and Consent Form: </w:t>
      </w:r>
    </w:p>
    <w:p w14:paraId="077CFCBD" w14:textId="77777777" w:rsidR="00141EFF" w:rsidRPr="00737C5A" w:rsidRDefault="00141EFF" w:rsidP="00141EFF">
      <w:pPr>
        <w:spacing w:before="80" w:after="80"/>
        <w:rPr>
          <w:rFonts w:cs="Arial"/>
          <w:szCs w:val="22"/>
          <w:lang w:val="en-AU"/>
        </w:rPr>
      </w:pPr>
    </w:p>
    <w:p w14:paraId="049CE4D6" w14:textId="77777777" w:rsidR="00426D66" w:rsidRPr="0094290B" w:rsidRDefault="00426D66" w:rsidP="00960A63">
      <w:pPr>
        <w:pStyle w:val="ListParagraph"/>
        <w:numPr>
          <w:ilvl w:val="0"/>
          <w:numId w:val="31"/>
        </w:numPr>
        <w:rPr>
          <w:u w:val="single"/>
          <w:lang w:val="en-AU"/>
        </w:rPr>
      </w:pPr>
      <w:r>
        <w:rPr>
          <w:lang w:val="en-AU"/>
        </w:rPr>
        <w:t xml:space="preserve">The Committee noted the very lengthy Participant Information Sheet. Please simplify and reduce length of the document. Use tables where possible and review for lay language. </w:t>
      </w:r>
    </w:p>
    <w:p w14:paraId="12038717" w14:textId="77777777" w:rsidR="00426D66" w:rsidRPr="00426D66" w:rsidRDefault="00426D66" w:rsidP="00960A63">
      <w:pPr>
        <w:pStyle w:val="ListParagraph"/>
        <w:numPr>
          <w:ilvl w:val="0"/>
          <w:numId w:val="31"/>
        </w:numPr>
        <w:rPr>
          <w:u w:val="single"/>
          <w:lang w:val="en-AU"/>
        </w:rPr>
      </w:pPr>
      <w:r>
        <w:rPr>
          <w:lang w:val="en-AU"/>
        </w:rPr>
        <w:t xml:space="preserve">The Researcher explained what the future unspecified research involves. The Committee noted that if the area of research </w:t>
      </w:r>
      <w:r w:rsidRPr="00426D66">
        <w:rPr>
          <w:lang w:val="en-AU"/>
        </w:rPr>
        <w:t xml:space="preserve">limited </w:t>
      </w:r>
      <w:r>
        <w:rPr>
          <w:lang w:val="en-AU"/>
        </w:rPr>
        <w:t>please state so and if not then</w:t>
      </w:r>
      <w:r w:rsidRPr="00426D66">
        <w:rPr>
          <w:lang w:val="en-AU"/>
        </w:rPr>
        <w:t xml:space="preserve"> be clear about it. </w:t>
      </w:r>
    </w:p>
    <w:p w14:paraId="503C2591" w14:textId="2EC40F42" w:rsidR="00426D66" w:rsidRDefault="00426D66" w:rsidP="00960A63">
      <w:pPr>
        <w:pStyle w:val="ListParagraph"/>
        <w:numPr>
          <w:ilvl w:val="0"/>
          <w:numId w:val="31"/>
        </w:numPr>
        <w:rPr>
          <w:lang w:val="en-AU"/>
        </w:rPr>
      </w:pPr>
      <w:r>
        <w:rPr>
          <w:lang w:val="en-AU"/>
        </w:rPr>
        <w:lastRenderedPageBreak/>
        <w:t xml:space="preserve">Reduce length and complexity of the confidentiality and compensation sections. </w:t>
      </w:r>
      <w:r w:rsidR="003027CB">
        <w:rPr>
          <w:lang w:val="en-AU"/>
        </w:rPr>
        <w:t xml:space="preserve">The Committee noted that the National Ethics Advisory Committee ethical guidelines required ACC equivalent compensation for participants in commercially sponsored clinical trials. Therefore no limiting statements should be present in the participant information. </w:t>
      </w:r>
    </w:p>
    <w:p w14:paraId="5ABBC9DB" w14:textId="77777777" w:rsidR="003027CB" w:rsidRDefault="003027CB" w:rsidP="00960A63">
      <w:pPr>
        <w:pStyle w:val="ListParagraph"/>
        <w:numPr>
          <w:ilvl w:val="0"/>
          <w:numId w:val="31"/>
        </w:numPr>
        <w:rPr>
          <w:lang w:val="en-AU"/>
        </w:rPr>
      </w:pPr>
      <w:r>
        <w:rPr>
          <w:lang w:val="en-AU"/>
        </w:rPr>
        <w:t xml:space="preserve">Specify location of storage of tissue overseas (Germany). </w:t>
      </w:r>
    </w:p>
    <w:p w14:paraId="713BCCCB" w14:textId="77777777" w:rsidR="003027CB" w:rsidRDefault="003027CB" w:rsidP="00960A63">
      <w:pPr>
        <w:pStyle w:val="ListParagraph"/>
        <w:numPr>
          <w:ilvl w:val="0"/>
          <w:numId w:val="31"/>
        </w:numPr>
        <w:rPr>
          <w:lang w:val="en-AU"/>
        </w:rPr>
      </w:pPr>
      <w:r>
        <w:rPr>
          <w:lang w:val="en-AU"/>
        </w:rPr>
        <w:t xml:space="preserve">Add a title on the optional PIS to make it clear what the document is for. </w:t>
      </w:r>
    </w:p>
    <w:p w14:paraId="46777C02" w14:textId="77777777" w:rsidR="00960A63" w:rsidRDefault="003027CB" w:rsidP="00426D66">
      <w:pPr>
        <w:pStyle w:val="ListParagraph"/>
        <w:numPr>
          <w:ilvl w:val="0"/>
          <w:numId w:val="31"/>
        </w:numPr>
        <w:rPr>
          <w:lang w:val="en-AU"/>
        </w:rPr>
      </w:pPr>
      <w:r>
        <w:rPr>
          <w:lang w:val="en-AU"/>
        </w:rPr>
        <w:t xml:space="preserve">Make the fact that the future unspecified research is optional very clear. </w:t>
      </w:r>
    </w:p>
    <w:p w14:paraId="56908582" w14:textId="77B9D2E5" w:rsidR="00426D66" w:rsidRPr="00960A63" w:rsidRDefault="00426D66" w:rsidP="00426D66">
      <w:pPr>
        <w:pStyle w:val="ListParagraph"/>
        <w:numPr>
          <w:ilvl w:val="0"/>
          <w:numId w:val="31"/>
        </w:numPr>
        <w:rPr>
          <w:lang w:val="en-AU"/>
        </w:rPr>
      </w:pPr>
      <w:r w:rsidRPr="00960A63">
        <w:rPr>
          <w:lang w:val="en-AU"/>
        </w:rPr>
        <w:t>Include the following statement</w:t>
      </w:r>
      <w:r w:rsidR="00960A63">
        <w:rPr>
          <w:lang w:val="en-AU"/>
        </w:rPr>
        <w:t>(s):</w:t>
      </w:r>
    </w:p>
    <w:p w14:paraId="12E1CD71" w14:textId="77777777" w:rsidR="00426D66" w:rsidRPr="00426D66" w:rsidRDefault="00426D66" w:rsidP="00426D66">
      <w:pPr>
        <w:rPr>
          <w:lang w:val="en-AU"/>
        </w:rPr>
      </w:pPr>
    </w:p>
    <w:p w14:paraId="015EA8FE" w14:textId="77777777" w:rsidR="00426D66" w:rsidRDefault="00426D66" w:rsidP="00960A63">
      <w:pPr>
        <w:pStyle w:val="ListParagraph"/>
        <w:rPr>
          <w:lang w:val="en-AU"/>
        </w:rPr>
      </w:pPr>
      <w:r w:rsidRPr="00426D66">
        <w:rPr>
          <w:lang w:val="en-AU"/>
        </w:rPr>
        <w:t xml:space="preserve">You may hold beliefs about a sacred and shared value of all or any tissue samples removed. The cultural issues associated with sending your samples overseas and/or storing your tissue should be discussed with your family/whanau as appropriate. There are a range of views held by Maori around these issues; some iwi disagree with storage of samples citing whakapapa and advise their people to consult prior to participation in research where this occurs. However it is acknowledged that individuals have the right to choose. </w:t>
      </w:r>
    </w:p>
    <w:p w14:paraId="7B931D19" w14:textId="77777777" w:rsidR="00426D66" w:rsidRPr="00426D66" w:rsidRDefault="00426D66" w:rsidP="00426D66">
      <w:pPr>
        <w:pStyle w:val="ListParagraph"/>
        <w:rPr>
          <w:lang w:val="en-AU"/>
        </w:rPr>
      </w:pPr>
    </w:p>
    <w:p w14:paraId="2785C6CE" w14:textId="400BDB28" w:rsidR="00426D66" w:rsidRDefault="00426D66" w:rsidP="00426D66">
      <w:pPr>
        <w:rPr>
          <w:lang w:val="en-AU"/>
        </w:rPr>
      </w:pPr>
      <w:r w:rsidRPr="00426D66">
        <w:rPr>
          <w:lang w:val="en-AU"/>
        </w:rPr>
        <w:t xml:space="preserve">Or when GENETIC analysis </w:t>
      </w:r>
      <w:r>
        <w:rPr>
          <w:lang w:val="en-AU"/>
        </w:rPr>
        <w:t>is being done use the following:</w:t>
      </w:r>
    </w:p>
    <w:p w14:paraId="4408E2EA" w14:textId="77777777" w:rsidR="00426D66" w:rsidRPr="00426D66" w:rsidRDefault="00426D66" w:rsidP="00426D66">
      <w:pPr>
        <w:rPr>
          <w:lang w:val="en-AU"/>
        </w:rPr>
      </w:pPr>
    </w:p>
    <w:p w14:paraId="199420D2" w14:textId="52289EF5" w:rsidR="00426D66" w:rsidRDefault="00426D66" w:rsidP="00960A63">
      <w:pPr>
        <w:pStyle w:val="ListParagraph"/>
        <w:rPr>
          <w:lang w:val="en-AU"/>
        </w:rPr>
      </w:pPr>
      <w:r w:rsidRPr="00426D66">
        <w:rPr>
          <w:lang w:val="en-AU"/>
        </w:rPr>
        <w:t>You may hold beliefs about a sacred and shared value of all or any tissue samples removed. The cultural issues associated with sending your samples overseas, storing your tissue samples and or undertaking genetic analysis on them should be discussed with your family/whanau as appropriate. There are a range of views held by Maori around these issues; some iwi disagree with storage of samples and genetic testing citing whakapapa and advise their people to consult prior to participation in research where this occurs. However it is acknowledged that individuals have the right to choose.</w:t>
      </w:r>
    </w:p>
    <w:p w14:paraId="3B10DA21" w14:textId="77777777" w:rsidR="00141EFF" w:rsidRPr="00737C5A" w:rsidRDefault="00141EFF" w:rsidP="00141EFF">
      <w:pPr>
        <w:rPr>
          <w:lang w:val="en-AU"/>
        </w:rPr>
      </w:pPr>
    </w:p>
    <w:p w14:paraId="0AA50EB1" w14:textId="77777777" w:rsidR="00E24E77" w:rsidRPr="00737C5A" w:rsidRDefault="00E24E77" w:rsidP="00E24E77">
      <w:pPr>
        <w:rPr>
          <w:u w:val="single"/>
          <w:lang w:val="en-AU"/>
        </w:rPr>
      </w:pPr>
      <w:r w:rsidRPr="00737C5A">
        <w:rPr>
          <w:u w:val="single"/>
          <w:lang w:val="en-AU"/>
        </w:rPr>
        <w:t xml:space="preserve">Decision </w:t>
      </w:r>
    </w:p>
    <w:p w14:paraId="6193DFE7" w14:textId="77777777" w:rsidR="00E24E77" w:rsidRPr="00737C5A" w:rsidRDefault="00E24E77" w:rsidP="00E24E77">
      <w:pPr>
        <w:rPr>
          <w:lang w:val="en-AU"/>
        </w:rPr>
      </w:pPr>
    </w:p>
    <w:p w14:paraId="01017A9C" w14:textId="7E25621A" w:rsidR="00E24E77" w:rsidRPr="00737C5A" w:rsidRDefault="00E24E77" w:rsidP="00E24E77">
      <w:pPr>
        <w:rPr>
          <w:lang w:val="en-AU"/>
        </w:rPr>
      </w:pPr>
      <w:r w:rsidRPr="00737C5A">
        <w:rPr>
          <w:lang w:val="en-AU"/>
        </w:rPr>
        <w:t xml:space="preserve">This application was </w:t>
      </w:r>
      <w:r w:rsidRPr="00737C5A">
        <w:rPr>
          <w:i/>
          <w:lang w:val="en-AU"/>
        </w:rPr>
        <w:t xml:space="preserve">provisionally </w:t>
      </w:r>
      <w:r w:rsidRPr="003B771A">
        <w:rPr>
          <w:i/>
          <w:lang w:val="en-AU"/>
        </w:rPr>
        <w:t>approved</w:t>
      </w:r>
      <w:r w:rsidRPr="003B771A">
        <w:rPr>
          <w:lang w:val="en-AU"/>
        </w:rPr>
        <w:t xml:space="preserve"> by </w:t>
      </w:r>
      <w:r w:rsidRPr="003B771A">
        <w:rPr>
          <w:rFonts w:cs="Arial"/>
          <w:szCs w:val="22"/>
          <w:lang w:val="en-AU"/>
        </w:rPr>
        <w:t>consensus</w:t>
      </w:r>
      <w:r w:rsidRPr="003B771A">
        <w:rPr>
          <w:lang w:val="en-AU"/>
        </w:rPr>
        <w:t>, subject</w:t>
      </w:r>
      <w:r w:rsidRPr="00737C5A">
        <w:rPr>
          <w:lang w:val="en-AU"/>
        </w:rPr>
        <w:t xml:space="preserve"> to the following information being received. </w:t>
      </w:r>
    </w:p>
    <w:p w14:paraId="30C97669" w14:textId="77777777" w:rsidR="00E24E77" w:rsidRPr="00737C5A" w:rsidRDefault="00E24E77" w:rsidP="00E24E77">
      <w:pPr>
        <w:rPr>
          <w:lang w:val="en-AU"/>
        </w:rPr>
      </w:pPr>
    </w:p>
    <w:p w14:paraId="652E9FF7" w14:textId="77777777" w:rsidR="00426D66" w:rsidRDefault="00426D66" w:rsidP="00426D66">
      <w:pPr>
        <w:numPr>
          <w:ilvl w:val="0"/>
          <w:numId w:val="29"/>
        </w:numPr>
        <w:spacing w:before="80" w:after="80"/>
        <w:jc w:val="both"/>
        <w:rPr>
          <w:rFonts w:cs="Arial"/>
          <w:szCs w:val="22"/>
          <w:lang w:val="en-NZ"/>
        </w:rPr>
      </w:pPr>
      <w:r w:rsidRPr="00555F27">
        <w:rPr>
          <w:rFonts w:cs="Arial"/>
          <w:szCs w:val="22"/>
          <w:lang w:val="en-NZ"/>
        </w:rPr>
        <w:t>Please provide criteria for study termination.</w:t>
      </w:r>
      <w:r w:rsidRPr="00555F27">
        <w:rPr>
          <w:szCs w:val="22"/>
        </w:rPr>
        <w:t xml:space="preserv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6.64</w:t>
      </w:r>
      <w:r w:rsidRPr="00555F27">
        <w:rPr>
          <w:rFonts w:cs="Arial"/>
          <w:szCs w:val="22"/>
          <w:lang w:val="en-NZ"/>
        </w:rPr>
        <w:t xml:space="preserve">).   </w:t>
      </w:r>
    </w:p>
    <w:p w14:paraId="326BA45B" w14:textId="77777777" w:rsidR="003027CB" w:rsidRPr="00555F27" w:rsidRDefault="003027CB" w:rsidP="003027CB">
      <w:pPr>
        <w:pStyle w:val="ListParagraph"/>
        <w:numPr>
          <w:ilvl w:val="0"/>
          <w:numId w:val="29"/>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42699C7C" w14:textId="77777777" w:rsidR="00E24E77" w:rsidRPr="00737C5A" w:rsidRDefault="00E24E77" w:rsidP="00E24E77">
      <w:pPr>
        <w:rPr>
          <w:color w:val="FF0000"/>
          <w:lang w:val="en-AU"/>
        </w:rPr>
      </w:pPr>
    </w:p>
    <w:p w14:paraId="68A52274" w14:textId="5CF09D1B" w:rsidR="00E24E77" w:rsidRPr="00737C5A" w:rsidRDefault="00E24E77" w:rsidP="00E24E77">
      <w:pPr>
        <w:rPr>
          <w:lang w:val="en-AU"/>
        </w:rPr>
      </w:pPr>
      <w:r w:rsidRPr="00737C5A">
        <w:rPr>
          <w:lang w:val="en-AU"/>
        </w:rPr>
        <w:t xml:space="preserve">This following information will be reviewed, and a final decision made on the application, by </w:t>
      </w:r>
      <w:r w:rsidR="003027CB">
        <w:rPr>
          <w:lang w:val="en-AU"/>
        </w:rPr>
        <w:t xml:space="preserve">Dr Charis Brown and Ms Rosemary Abbott. </w:t>
      </w:r>
    </w:p>
    <w:p w14:paraId="22279B14" w14:textId="77777777" w:rsidR="00E24E77" w:rsidRPr="00737C5A" w:rsidRDefault="00E24E77" w:rsidP="00E24E77">
      <w:pPr>
        <w:rPr>
          <w:color w:val="FF0000"/>
          <w:lang w:val="en-AU"/>
        </w:rPr>
      </w:pPr>
    </w:p>
    <w:p w14:paraId="4C76A869" w14:textId="17987BB7" w:rsidR="00160915" w:rsidRPr="00737C5A" w:rsidRDefault="00141EFF">
      <w:pPr>
        <w:autoSpaceDE w:val="0"/>
        <w:autoSpaceDN w:val="0"/>
        <w:adjustRightInd w:val="0"/>
        <w:rPr>
          <w:lang w:val="en-AU"/>
        </w:rPr>
      </w:pPr>
      <w:r w:rsidRPr="00737C5A">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5259A" w:rsidRPr="00737C5A" w14:paraId="4F503C2A" w14:textId="77777777" w:rsidTr="0025259A">
        <w:trPr>
          <w:trHeight w:val="280"/>
        </w:trPr>
        <w:tc>
          <w:tcPr>
            <w:tcW w:w="966" w:type="dxa"/>
            <w:tcBorders>
              <w:top w:val="nil"/>
              <w:left w:val="nil"/>
              <w:bottom w:val="nil"/>
              <w:right w:val="nil"/>
            </w:tcBorders>
          </w:tcPr>
          <w:p w14:paraId="7F279E94" w14:textId="77777777" w:rsidR="0025259A" w:rsidRPr="00737C5A" w:rsidRDefault="0025259A">
            <w:pPr>
              <w:autoSpaceDE w:val="0"/>
              <w:autoSpaceDN w:val="0"/>
              <w:adjustRightInd w:val="0"/>
              <w:rPr>
                <w:lang w:val="en-AU"/>
              </w:rPr>
            </w:pPr>
            <w:r w:rsidRPr="00737C5A">
              <w:rPr>
                <w:lang w:val="en-AU"/>
              </w:rPr>
              <w:lastRenderedPageBreak/>
              <w:t xml:space="preserve"> </w:t>
            </w:r>
            <w:r w:rsidRPr="00737C5A">
              <w:rPr>
                <w:b/>
                <w:lang w:val="en-AU"/>
              </w:rPr>
              <w:t xml:space="preserve">10 </w:t>
            </w:r>
            <w:r w:rsidRPr="00737C5A">
              <w:rPr>
                <w:lang w:val="en-AU"/>
              </w:rPr>
              <w:t xml:space="preserve"> </w:t>
            </w:r>
          </w:p>
        </w:tc>
        <w:tc>
          <w:tcPr>
            <w:tcW w:w="2575" w:type="dxa"/>
            <w:tcBorders>
              <w:top w:val="nil"/>
              <w:left w:val="nil"/>
              <w:bottom w:val="nil"/>
              <w:right w:val="nil"/>
            </w:tcBorders>
          </w:tcPr>
          <w:p w14:paraId="2DFB9D30" w14:textId="77777777" w:rsidR="0025259A" w:rsidRPr="00737C5A" w:rsidRDefault="0025259A">
            <w:pPr>
              <w:autoSpaceDE w:val="0"/>
              <w:autoSpaceDN w:val="0"/>
              <w:adjustRightInd w:val="0"/>
              <w:rPr>
                <w:lang w:val="en-AU"/>
              </w:rPr>
            </w:pPr>
            <w:r w:rsidRPr="00737C5A">
              <w:rPr>
                <w:b/>
                <w:lang w:val="en-AU"/>
              </w:rPr>
              <w:t xml:space="preserve">Ethics ref: </w:t>
            </w:r>
            <w:r w:rsidRPr="00737C5A">
              <w:rPr>
                <w:lang w:val="en-AU"/>
              </w:rPr>
              <w:t xml:space="preserve"> </w:t>
            </w:r>
          </w:p>
        </w:tc>
        <w:tc>
          <w:tcPr>
            <w:tcW w:w="6459" w:type="dxa"/>
            <w:tcBorders>
              <w:top w:val="nil"/>
              <w:left w:val="nil"/>
              <w:bottom w:val="nil"/>
              <w:right w:val="nil"/>
            </w:tcBorders>
          </w:tcPr>
          <w:p w14:paraId="28C9F303" w14:textId="77777777" w:rsidR="0025259A" w:rsidRPr="00737C5A" w:rsidRDefault="0025259A">
            <w:pPr>
              <w:autoSpaceDE w:val="0"/>
              <w:autoSpaceDN w:val="0"/>
              <w:adjustRightInd w:val="0"/>
              <w:rPr>
                <w:lang w:val="en-AU"/>
              </w:rPr>
            </w:pPr>
            <w:r w:rsidRPr="00737C5A">
              <w:rPr>
                <w:b/>
                <w:lang w:val="en-AU"/>
              </w:rPr>
              <w:t>16/NTA/99</w:t>
            </w:r>
            <w:r w:rsidRPr="00737C5A">
              <w:rPr>
                <w:lang w:val="en-AU"/>
              </w:rPr>
              <w:t xml:space="preserve"> </w:t>
            </w:r>
          </w:p>
        </w:tc>
      </w:tr>
      <w:tr w:rsidR="0025259A" w:rsidRPr="00737C5A" w14:paraId="6215D65F" w14:textId="77777777" w:rsidTr="0025259A">
        <w:trPr>
          <w:trHeight w:val="280"/>
        </w:trPr>
        <w:tc>
          <w:tcPr>
            <w:tcW w:w="966" w:type="dxa"/>
            <w:tcBorders>
              <w:top w:val="nil"/>
              <w:left w:val="nil"/>
              <w:bottom w:val="nil"/>
              <w:right w:val="nil"/>
            </w:tcBorders>
          </w:tcPr>
          <w:p w14:paraId="5420FEF5" w14:textId="77777777" w:rsidR="0025259A" w:rsidRPr="00737C5A" w:rsidRDefault="0025259A">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10E1E5D5" w14:textId="77777777" w:rsidR="0025259A" w:rsidRPr="00737C5A" w:rsidRDefault="0025259A">
            <w:pPr>
              <w:autoSpaceDE w:val="0"/>
              <w:autoSpaceDN w:val="0"/>
              <w:adjustRightInd w:val="0"/>
              <w:rPr>
                <w:lang w:val="en-AU"/>
              </w:rPr>
            </w:pPr>
            <w:r w:rsidRPr="00737C5A">
              <w:rPr>
                <w:lang w:val="en-AU"/>
              </w:rPr>
              <w:t xml:space="preserve">Title: </w:t>
            </w:r>
          </w:p>
        </w:tc>
        <w:tc>
          <w:tcPr>
            <w:tcW w:w="6459" w:type="dxa"/>
            <w:tcBorders>
              <w:top w:val="nil"/>
              <w:left w:val="nil"/>
              <w:bottom w:val="nil"/>
              <w:right w:val="nil"/>
            </w:tcBorders>
          </w:tcPr>
          <w:p w14:paraId="453AD447" w14:textId="77777777" w:rsidR="0025259A" w:rsidRPr="00737C5A" w:rsidRDefault="0025259A">
            <w:pPr>
              <w:autoSpaceDE w:val="0"/>
              <w:autoSpaceDN w:val="0"/>
              <w:adjustRightInd w:val="0"/>
              <w:rPr>
                <w:lang w:val="en-AU"/>
              </w:rPr>
            </w:pPr>
            <w:r w:rsidRPr="00737C5A">
              <w:rPr>
                <w:lang w:val="en-AU"/>
              </w:rPr>
              <w:t xml:space="preserve">(duplicate) Study to Improve Adherence to Type 2 Diabetes Oral Medications Through Personalised Multi-Channel Interventions </w:t>
            </w:r>
          </w:p>
        </w:tc>
      </w:tr>
      <w:tr w:rsidR="0025259A" w:rsidRPr="00737C5A" w14:paraId="57917D9D" w14:textId="77777777" w:rsidTr="0025259A">
        <w:trPr>
          <w:trHeight w:val="280"/>
        </w:trPr>
        <w:tc>
          <w:tcPr>
            <w:tcW w:w="966" w:type="dxa"/>
            <w:tcBorders>
              <w:top w:val="nil"/>
              <w:left w:val="nil"/>
              <w:bottom w:val="nil"/>
              <w:right w:val="nil"/>
            </w:tcBorders>
          </w:tcPr>
          <w:p w14:paraId="7ACDDED6" w14:textId="77777777" w:rsidR="0025259A" w:rsidRPr="00737C5A" w:rsidRDefault="0025259A">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46EAC043" w14:textId="77777777" w:rsidR="0025259A" w:rsidRPr="00737C5A" w:rsidRDefault="0025259A">
            <w:pPr>
              <w:autoSpaceDE w:val="0"/>
              <w:autoSpaceDN w:val="0"/>
              <w:adjustRightInd w:val="0"/>
              <w:rPr>
                <w:lang w:val="en-AU"/>
              </w:rPr>
            </w:pPr>
            <w:r w:rsidRPr="00737C5A">
              <w:rPr>
                <w:lang w:val="en-AU"/>
              </w:rPr>
              <w:t xml:space="preserve">Principal Investigator: </w:t>
            </w:r>
          </w:p>
        </w:tc>
        <w:tc>
          <w:tcPr>
            <w:tcW w:w="6459" w:type="dxa"/>
            <w:tcBorders>
              <w:top w:val="nil"/>
              <w:left w:val="nil"/>
              <w:bottom w:val="nil"/>
              <w:right w:val="nil"/>
            </w:tcBorders>
          </w:tcPr>
          <w:p w14:paraId="36DEA262" w14:textId="77777777" w:rsidR="0025259A" w:rsidRPr="00737C5A" w:rsidRDefault="0025259A">
            <w:pPr>
              <w:autoSpaceDE w:val="0"/>
              <w:autoSpaceDN w:val="0"/>
              <w:adjustRightInd w:val="0"/>
              <w:rPr>
                <w:lang w:val="en-AU"/>
              </w:rPr>
            </w:pPr>
            <w:r w:rsidRPr="00737C5A">
              <w:rPr>
                <w:lang w:val="en-AU"/>
              </w:rPr>
              <w:t xml:space="preserve">Dr Jodie Main </w:t>
            </w:r>
          </w:p>
        </w:tc>
      </w:tr>
      <w:tr w:rsidR="0025259A" w:rsidRPr="00737C5A" w14:paraId="7A65A106" w14:textId="77777777" w:rsidTr="0025259A">
        <w:trPr>
          <w:trHeight w:val="280"/>
        </w:trPr>
        <w:tc>
          <w:tcPr>
            <w:tcW w:w="966" w:type="dxa"/>
            <w:tcBorders>
              <w:top w:val="nil"/>
              <w:left w:val="nil"/>
              <w:bottom w:val="nil"/>
              <w:right w:val="nil"/>
            </w:tcBorders>
          </w:tcPr>
          <w:p w14:paraId="038CDBA3" w14:textId="77777777" w:rsidR="0025259A" w:rsidRPr="00737C5A" w:rsidRDefault="0025259A">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4DD2A965" w14:textId="77777777" w:rsidR="0025259A" w:rsidRPr="00737C5A" w:rsidRDefault="0025259A">
            <w:pPr>
              <w:autoSpaceDE w:val="0"/>
              <w:autoSpaceDN w:val="0"/>
              <w:adjustRightInd w:val="0"/>
              <w:rPr>
                <w:lang w:val="en-AU"/>
              </w:rPr>
            </w:pPr>
            <w:r w:rsidRPr="00737C5A">
              <w:rPr>
                <w:lang w:val="en-AU"/>
              </w:rPr>
              <w:t xml:space="preserve">Sponsor: </w:t>
            </w:r>
          </w:p>
        </w:tc>
        <w:tc>
          <w:tcPr>
            <w:tcW w:w="6459" w:type="dxa"/>
            <w:tcBorders>
              <w:top w:val="nil"/>
              <w:left w:val="nil"/>
              <w:bottom w:val="nil"/>
              <w:right w:val="nil"/>
            </w:tcBorders>
          </w:tcPr>
          <w:p w14:paraId="25B975D7" w14:textId="77777777" w:rsidR="0025259A" w:rsidRPr="00737C5A" w:rsidRDefault="0025259A">
            <w:pPr>
              <w:autoSpaceDE w:val="0"/>
              <w:autoSpaceDN w:val="0"/>
              <w:adjustRightInd w:val="0"/>
              <w:rPr>
                <w:lang w:val="en-AU"/>
              </w:rPr>
            </w:pPr>
            <w:r w:rsidRPr="00737C5A">
              <w:rPr>
                <w:lang w:val="en-AU"/>
              </w:rPr>
              <w:t xml:space="preserve">PHARMAC </w:t>
            </w:r>
          </w:p>
        </w:tc>
      </w:tr>
      <w:tr w:rsidR="0025259A" w:rsidRPr="00737C5A" w14:paraId="2C2283ED" w14:textId="77777777" w:rsidTr="0025259A">
        <w:trPr>
          <w:trHeight w:val="280"/>
        </w:trPr>
        <w:tc>
          <w:tcPr>
            <w:tcW w:w="966" w:type="dxa"/>
            <w:tcBorders>
              <w:top w:val="nil"/>
              <w:left w:val="nil"/>
              <w:bottom w:val="nil"/>
              <w:right w:val="nil"/>
            </w:tcBorders>
          </w:tcPr>
          <w:p w14:paraId="27DF4A35" w14:textId="77777777" w:rsidR="0025259A" w:rsidRPr="00737C5A" w:rsidRDefault="0025259A">
            <w:pPr>
              <w:autoSpaceDE w:val="0"/>
              <w:autoSpaceDN w:val="0"/>
              <w:adjustRightInd w:val="0"/>
              <w:rPr>
                <w:lang w:val="en-AU"/>
              </w:rPr>
            </w:pPr>
            <w:r w:rsidRPr="00737C5A">
              <w:rPr>
                <w:lang w:val="en-AU"/>
              </w:rPr>
              <w:t xml:space="preserve"> </w:t>
            </w:r>
          </w:p>
        </w:tc>
        <w:tc>
          <w:tcPr>
            <w:tcW w:w="2575" w:type="dxa"/>
            <w:tcBorders>
              <w:top w:val="nil"/>
              <w:left w:val="nil"/>
              <w:bottom w:val="nil"/>
              <w:right w:val="nil"/>
            </w:tcBorders>
          </w:tcPr>
          <w:p w14:paraId="3C2EA3CD" w14:textId="77777777" w:rsidR="0025259A" w:rsidRPr="00737C5A" w:rsidRDefault="0025259A">
            <w:pPr>
              <w:autoSpaceDE w:val="0"/>
              <w:autoSpaceDN w:val="0"/>
              <w:adjustRightInd w:val="0"/>
              <w:rPr>
                <w:lang w:val="en-AU"/>
              </w:rPr>
            </w:pPr>
            <w:r w:rsidRPr="00737C5A">
              <w:rPr>
                <w:lang w:val="en-AU"/>
              </w:rPr>
              <w:t xml:space="preserve">Clock Start Date: </w:t>
            </w:r>
          </w:p>
        </w:tc>
        <w:tc>
          <w:tcPr>
            <w:tcW w:w="6459" w:type="dxa"/>
            <w:tcBorders>
              <w:top w:val="nil"/>
              <w:left w:val="nil"/>
              <w:bottom w:val="nil"/>
              <w:right w:val="nil"/>
            </w:tcBorders>
          </w:tcPr>
          <w:p w14:paraId="644ED36D" w14:textId="77777777" w:rsidR="0025259A" w:rsidRPr="00737C5A" w:rsidRDefault="0025259A">
            <w:pPr>
              <w:autoSpaceDE w:val="0"/>
              <w:autoSpaceDN w:val="0"/>
              <w:adjustRightInd w:val="0"/>
              <w:rPr>
                <w:lang w:val="en-AU"/>
              </w:rPr>
            </w:pPr>
            <w:r w:rsidRPr="00737C5A">
              <w:rPr>
                <w:lang w:val="en-AU"/>
              </w:rPr>
              <w:t xml:space="preserve">30 June 2016 </w:t>
            </w:r>
          </w:p>
        </w:tc>
      </w:tr>
    </w:tbl>
    <w:p w14:paraId="432BF589" w14:textId="77777777" w:rsidR="00160915" w:rsidRPr="00737C5A" w:rsidRDefault="00141EFF">
      <w:pPr>
        <w:autoSpaceDE w:val="0"/>
        <w:autoSpaceDN w:val="0"/>
        <w:adjustRightInd w:val="0"/>
        <w:rPr>
          <w:lang w:val="en-AU"/>
        </w:rPr>
      </w:pPr>
      <w:r w:rsidRPr="00737C5A">
        <w:rPr>
          <w:lang w:val="en-AU"/>
        </w:rPr>
        <w:t xml:space="preserve"> </w:t>
      </w:r>
    </w:p>
    <w:p w14:paraId="08776BD4" w14:textId="0EA6DD77" w:rsidR="00987913" w:rsidRPr="00737C5A" w:rsidRDefault="006450C5">
      <w:pPr>
        <w:autoSpaceDE w:val="0"/>
        <w:autoSpaceDN w:val="0"/>
        <w:adjustRightInd w:val="0"/>
        <w:rPr>
          <w:lang w:val="en-AU"/>
        </w:rPr>
      </w:pPr>
      <w:r w:rsidRPr="00737C5A">
        <w:rPr>
          <w:lang w:val="en-AU"/>
        </w:rPr>
        <w:t>Dr Jodie Main and Mr Andrew Beszant were present</w:t>
      </w:r>
      <w:r w:rsidRPr="00737C5A">
        <w:rPr>
          <w:rFonts w:cs="Arial"/>
          <w:szCs w:val="22"/>
          <w:lang w:val="en-AU"/>
        </w:rPr>
        <w:t xml:space="preserve"> </w:t>
      </w:r>
      <w:r w:rsidR="00DC62A5" w:rsidRPr="00737C5A">
        <w:rPr>
          <w:rFonts w:cs="Arial"/>
          <w:szCs w:val="22"/>
          <w:lang w:val="en-AU"/>
        </w:rPr>
        <w:t>by teleconference</w:t>
      </w:r>
      <w:r w:rsidRPr="00737C5A">
        <w:rPr>
          <w:rFonts w:cs="Arial"/>
          <w:szCs w:val="22"/>
          <w:lang w:val="en-AU"/>
        </w:rPr>
        <w:t xml:space="preserve"> </w:t>
      </w:r>
      <w:r w:rsidR="00987913" w:rsidRPr="00737C5A">
        <w:rPr>
          <w:lang w:val="en-AU"/>
        </w:rPr>
        <w:t>for discussion of this application.</w:t>
      </w:r>
    </w:p>
    <w:p w14:paraId="68705C6F" w14:textId="77777777" w:rsidR="00987913" w:rsidRPr="00737C5A" w:rsidRDefault="00987913">
      <w:pPr>
        <w:autoSpaceDE w:val="0"/>
        <w:autoSpaceDN w:val="0"/>
        <w:adjustRightInd w:val="0"/>
        <w:rPr>
          <w:u w:val="single"/>
          <w:lang w:val="en-AU"/>
        </w:rPr>
      </w:pPr>
    </w:p>
    <w:p w14:paraId="399705E9" w14:textId="77777777" w:rsidR="00E24E77" w:rsidRPr="00737C5A" w:rsidRDefault="00E24E77">
      <w:pPr>
        <w:autoSpaceDE w:val="0"/>
        <w:autoSpaceDN w:val="0"/>
        <w:adjustRightInd w:val="0"/>
        <w:rPr>
          <w:u w:val="single"/>
          <w:lang w:val="en-AU"/>
        </w:rPr>
      </w:pPr>
      <w:r w:rsidRPr="00737C5A">
        <w:rPr>
          <w:u w:val="single"/>
          <w:lang w:val="en-AU"/>
        </w:rPr>
        <w:t>Potential conflicts of interest</w:t>
      </w:r>
    </w:p>
    <w:p w14:paraId="71CA9196" w14:textId="77777777" w:rsidR="00E24E77" w:rsidRPr="00737C5A" w:rsidRDefault="00E24E77">
      <w:pPr>
        <w:autoSpaceDE w:val="0"/>
        <w:autoSpaceDN w:val="0"/>
        <w:adjustRightInd w:val="0"/>
        <w:rPr>
          <w:b/>
          <w:lang w:val="en-AU"/>
        </w:rPr>
      </w:pPr>
    </w:p>
    <w:p w14:paraId="03400E73" w14:textId="77777777" w:rsidR="00E24E77" w:rsidRPr="00737C5A" w:rsidRDefault="00E24E77">
      <w:pPr>
        <w:autoSpaceDE w:val="0"/>
        <w:autoSpaceDN w:val="0"/>
        <w:adjustRightInd w:val="0"/>
        <w:rPr>
          <w:lang w:val="en-AU"/>
        </w:rPr>
      </w:pPr>
      <w:r w:rsidRPr="00737C5A">
        <w:rPr>
          <w:lang w:val="en-AU"/>
        </w:rPr>
        <w:t>The Chair asked members to declare any potential conflicts of interest related to this application.</w:t>
      </w:r>
    </w:p>
    <w:p w14:paraId="4B76F511" w14:textId="77777777" w:rsidR="00E24E77" w:rsidRPr="00737C5A" w:rsidRDefault="00E24E77">
      <w:pPr>
        <w:autoSpaceDE w:val="0"/>
        <w:autoSpaceDN w:val="0"/>
        <w:adjustRightInd w:val="0"/>
        <w:rPr>
          <w:lang w:val="en-AU"/>
        </w:rPr>
      </w:pPr>
    </w:p>
    <w:p w14:paraId="2DA47C39" w14:textId="77777777" w:rsidR="00E24E77" w:rsidRPr="00737C5A" w:rsidRDefault="00E24E77">
      <w:pPr>
        <w:autoSpaceDE w:val="0"/>
        <w:autoSpaceDN w:val="0"/>
        <w:adjustRightInd w:val="0"/>
        <w:rPr>
          <w:lang w:val="en-AU"/>
        </w:rPr>
      </w:pPr>
      <w:r w:rsidRPr="00737C5A">
        <w:rPr>
          <w:lang w:val="en-AU"/>
        </w:rPr>
        <w:t>No potential conflicts of interest related to this application were declared by any member.</w:t>
      </w:r>
    </w:p>
    <w:p w14:paraId="26F8047F" w14:textId="77777777" w:rsidR="00E24E77" w:rsidRPr="00737C5A" w:rsidRDefault="00E24E77">
      <w:pPr>
        <w:autoSpaceDE w:val="0"/>
        <w:autoSpaceDN w:val="0"/>
        <w:adjustRightInd w:val="0"/>
        <w:rPr>
          <w:lang w:val="en-AU"/>
        </w:rPr>
      </w:pPr>
    </w:p>
    <w:p w14:paraId="13D148A4" w14:textId="77777777" w:rsidR="00141EFF" w:rsidRPr="00737C5A" w:rsidRDefault="00141EFF" w:rsidP="00141EFF">
      <w:pPr>
        <w:rPr>
          <w:u w:val="single"/>
          <w:lang w:val="en-AU"/>
        </w:rPr>
      </w:pPr>
      <w:r w:rsidRPr="00737C5A">
        <w:rPr>
          <w:u w:val="single"/>
          <w:lang w:val="en-AU"/>
        </w:rPr>
        <w:t>Summary of Study</w:t>
      </w:r>
    </w:p>
    <w:p w14:paraId="5EDC8083" w14:textId="77777777" w:rsidR="00141EFF" w:rsidRPr="00737C5A" w:rsidRDefault="00141EFF" w:rsidP="00141EFF">
      <w:pPr>
        <w:rPr>
          <w:u w:val="single"/>
          <w:lang w:val="en-AU"/>
        </w:rPr>
      </w:pPr>
    </w:p>
    <w:p w14:paraId="4C3AFFA0" w14:textId="0FA71020" w:rsidR="00141EFF" w:rsidRPr="00500804" w:rsidRDefault="00500804" w:rsidP="00141EFF">
      <w:pPr>
        <w:pStyle w:val="ListParagraph"/>
        <w:numPr>
          <w:ilvl w:val="0"/>
          <w:numId w:val="12"/>
        </w:numPr>
        <w:rPr>
          <w:u w:val="single"/>
          <w:lang w:val="en-AU"/>
        </w:rPr>
      </w:pPr>
      <w:r>
        <w:rPr>
          <w:lang w:val="en-AU"/>
        </w:rPr>
        <w:t xml:space="preserve">The Committee noted the prior decline from the Northern B HDEC and noted the responses to the conditions outlined in the letter. </w:t>
      </w:r>
    </w:p>
    <w:p w14:paraId="6C759DF3" w14:textId="07E7D1CB" w:rsidR="00500804" w:rsidRPr="00737C5A" w:rsidRDefault="00500804" w:rsidP="00141EFF">
      <w:pPr>
        <w:pStyle w:val="ListParagraph"/>
        <w:numPr>
          <w:ilvl w:val="0"/>
          <w:numId w:val="12"/>
        </w:numPr>
        <w:rPr>
          <w:u w:val="single"/>
          <w:lang w:val="en-AU"/>
        </w:rPr>
      </w:pPr>
      <w:r>
        <w:rPr>
          <w:lang w:val="en-AU"/>
        </w:rPr>
        <w:t xml:space="preserve">The Committee noted the importance of medication adherence. </w:t>
      </w:r>
    </w:p>
    <w:p w14:paraId="0E6D7565" w14:textId="77777777" w:rsidR="00141EFF" w:rsidRPr="00737C5A" w:rsidRDefault="00141EFF" w:rsidP="00141EFF">
      <w:pPr>
        <w:autoSpaceDE w:val="0"/>
        <w:autoSpaceDN w:val="0"/>
        <w:adjustRightInd w:val="0"/>
        <w:rPr>
          <w:lang w:val="en-AU"/>
        </w:rPr>
      </w:pPr>
    </w:p>
    <w:p w14:paraId="183D561F" w14:textId="77777777" w:rsidR="00141EFF" w:rsidRPr="00737C5A" w:rsidRDefault="00141EFF" w:rsidP="00141EFF">
      <w:pPr>
        <w:rPr>
          <w:u w:val="single"/>
          <w:lang w:val="en-AU"/>
        </w:rPr>
      </w:pPr>
      <w:r w:rsidRPr="00737C5A">
        <w:rPr>
          <w:u w:val="single"/>
          <w:lang w:val="en-AU"/>
        </w:rPr>
        <w:t>Summary of ethical issues (resolved)</w:t>
      </w:r>
    </w:p>
    <w:p w14:paraId="041DA01C" w14:textId="77777777" w:rsidR="00141EFF" w:rsidRPr="00737C5A" w:rsidRDefault="00141EFF" w:rsidP="00141EFF">
      <w:pPr>
        <w:rPr>
          <w:u w:val="single"/>
          <w:lang w:val="en-AU"/>
        </w:rPr>
      </w:pPr>
    </w:p>
    <w:p w14:paraId="7F93F22A" w14:textId="77777777" w:rsidR="00141EFF" w:rsidRPr="00737C5A" w:rsidRDefault="00141EFF" w:rsidP="00141EFF">
      <w:pPr>
        <w:rPr>
          <w:lang w:val="en-AU"/>
        </w:rPr>
      </w:pPr>
      <w:r w:rsidRPr="00737C5A">
        <w:rPr>
          <w:lang w:val="en-AU"/>
        </w:rPr>
        <w:t>The main ethical issues considered by the Committee and addressed by the Researcher are as follows.</w:t>
      </w:r>
    </w:p>
    <w:p w14:paraId="69BE2499" w14:textId="77777777" w:rsidR="00141EFF" w:rsidRPr="00737C5A" w:rsidRDefault="00141EFF" w:rsidP="00141EFF">
      <w:pPr>
        <w:rPr>
          <w:u w:val="single"/>
          <w:lang w:val="en-AU"/>
        </w:rPr>
      </w:pPr>
    </w:p>
    <w:p w14:paraId="438AF1D0" w14:textId="3E3D9160" w:rsidR="000E7CF7" w:rsidRDefault="000E7CF7" w:rsidP="00141EFF">
      <w:pPr>
        <w:pStyle w:val="ListParagraph"/>
        <w:numPr>
          <w:ilvl w:val="0"/>
          <w:numId w:val="12"/>
        </w:numPr>
        <w:spacing w:before="80" w:after="80"/>
        <w:rPr>
          <w:lang w:val="en-AU"/>
        </w:rPr>
      </w:pPr>
      <w:r>
        <w:rPr>
          <w:lang w:val="en-AU"/>
        </w:rPr>
        <w:t>The Committee asked about the new consenting process.</w:t>
      </w:r>
    </w:p>
    <w:p w14:paraId="5AFED721" w14:textId="24F1E8CE" w:rsidR="00FA70CF" w:rsidRPr="00BB2D2A" w:rsidRDefault="00FA70CF" w:rsidP="00141EFF">
      <w:pPr>
        <w:pStyle w:val="ListParagraph"/>
        <w:numPr>
          <w:ilvl w:val="0"/>
          <w:numId w:val="12"/>
        </w:numPr>
        <w:spacing w:before="80" w:after="80"/>
        <w:rPr>
          <w:lang w:val="en-AU"/>
        </w:rPr>
      </w:pPr>
      <w:r w:rsidRPr="00BB2D2A">
        <w:rPr>
          <w:lang w:val="en-AU"/>
        </w:rPr>
        <w:t>A list of possible participants is compiled within the GP practice</w:t>
      </w:r>
    </w:p>
    <w:p w14:paraId="6B07EBAD" w14:textId="77777777" w:rsidR="000E7CF7" w:rsidRPr="006521F7" w:rsidRDefault="000E7CF7" w:rsidP="000E7CF7">
      <w:pPr>
        <w:pStyle w:val="ListParagraph"/>
        <w:numPr>
          <w:ilvl w:val="0"/>
          <w:numId w:val="12"/>
        </w:numPr>
        <w:spacing w:before="80" w:after="80"/>
        <w:rPr>
          <w:u w:val="single"/>
          <w:lang w:val="en-AU"/>
        </w:rPr>
      </w:pPr>
      <w:r>
        <w:rPr>
          <w:lang w:val="en-AU"/>
        </w:rPr>
        <w:t xml:space="preserve">The list of patient information contact details is then sent to Atlantis to make contact.  </w:t>
      </w:r>
    </w:p>
    <w:p w14:paraId="29E94E4D" w14:textId="77777777" w:rsidR="000E7CF7" w:rsidRPr="006521F7" w:rsidRDefault="000E7CF7" w:rsidP="000E7CF7">
      <w:pPr>
        <w:pStyle w:val="ListParagraph"/>
        <w:numPr>
          <w:ilvl w:val="0"/>
          <w:numId w:val="12"/>
        </w:numPr>
        <w:spacing w:before="80" w:after="80"/>
        <w:rPr>
          <w:u w:val="single"/>
          <w:lang w:val="en-AU"/>
        </w:rPr>
      </w:pPr>
      <w:r>
        <w:rPr>
          <w:lang w:val="en-AU"/>
        </w:rPr>
        <w:t>A nurse will then make contact with the individual, just to seek whether they would be interested to participate (not a consent process).</w:t>
      </w:r>
    </w:p>
    <w:p w14:paraId="766D9C96" w14:textId="77777777" w:rsidR="000E7CF7" w:rsidRPr="000E7CF7" w:rsidRDefault="000E7CF7" w:rsidP="000E7CF7">
      <w:pPr>
        <w:pStyle w:val="ListParagraph"/>
        <w:numPr>
          <w:ilvl w:val="0"/>
          <w:numId w:val="12"/>
        </w:numPr>
        <w:spacing w:before="80" w:after="80"/>
        <w:rPr>
          <w:u w:val="single"/>
          <w:lang w:val="en-AU"/>
        </w:rPr>
      </w:pPr>
      <w:r>
        <w:rPr>
          <w:lang w:val="en-AU"/>
        </w:rPr>
        <w:t xml:space="preserve">If the patient is interested the researchers sent out Participant Information Sheet. If not there will be no further contact. The Researchers give patients time to consider participation, including up to a week with the written information. </w:t>
      </w:r>
    </w:p>
    <w:p w14:paraId="661D24AB" w14:textId="77777777" w:rsidR="000E7CF7" w:rsidRPr="000E7CF7" w:rsidRDefault="000E7CF7" w:rsidP="000E7CF7">
      <w:pPr>
        <w:pStyle w:val="ListParagraph"/>
        <w:numPr>
          <w:ilvl w:val="0"/>
          <w:numId w:val="12"/>
        </w:numPr>
        <w:spacing w:before="80" w:after="80"/>
        <w:rPr>
          <w:u w:val="single"/>
          <w:lang w:val="en-AU"/>
        </w:rPr>
      </w:pPr>
      <w:r>
        <w:rPr>
          <w:lang w:val="en-AU"/>
        </w:rPr>
        <w:t xml:space="preserve">Then, there will be a follow up call from registered nurse who will go through the programme and offer enrolment. The potential participant can then verbally consent or decline participation. </w:t>
      </w:r>
    </w:p>
    <w:p w14:paraId="36955218" w14:textId="74EF5630" w:rsidR="000E7CF7" w:rsidRPr="000E7CF7" w:rsidRDefault="00500804" w:rsidP="000E7CF7">
      <w:pPr>
        <w:pStyle w:val="ListParagraph"/>
        <w:numPr>
          <w:ilvl w:val="0"/>
          <w:numId w:val="12"/>
        </w:numPr>
        <w:spacing w:before="80" w:after="80"/>
        <w:rPr>
          <w:lang w:val="en-AU"/>
        </w:rPr>
      </w:pPr>
      <w:r>
        <w:rPr>
          <w:lang w:val="en-AU"/>
        </w:rPr>
        <w:t xml:space="preserve">The Committee noted the new consenting process, and </w:t>
      </w:r>
      <w:r w:rsidRPr="00BB2D2A">
        <w:rPr>
          <w:lang w:val="en-AU"/>
        </w:rPr>
        <w:t xml:space="preserve">stated </w:t>
      </w:r>
      <w:r w:rsidR="00FA70CF" w:rsidRPr="00BB2D2A">
        <w:rPr>
          <w:lang w:val="en-AU"/>
        </w:rPr>
        <w:t>it largely met</w:t>
      </w:r>
      <w:r w:rsidRPr="00FA70CF">
        <w:rPr>
          <w:color w:val="FF0000"/>
          <w:lang w:val="en-AU"/>
        </w:rPr>
        <w:t xml:space="preserve"> </w:t>
      </w:r>
      <w:r>
        <w:rPr>
          <w:lang w:val="en-AU"/>
        </w:rPr>
        <w:t>the requirements set out in the prior decline.</w:t>
      </w:r>
    </w:p>
    <w:p w14:paraId="411C96D1" w14:textId="46525DB3" w:rsidR="00500804" w:rsidRDefault="00500804" w:rsidP="00141EFF">
      <w:pPr>
        <w:pStyle w:val="ListParagraph"/>
        <w:numPr>
          <w:ilvl w:val="0"/>
          <w:numId w:val="12"/>
        </w:numPr>
        <w:spacing w:before="80" w:after="80"/>
        <w:rPr>
          <w:lang w:val="en-AU"/>
        </w:rPr>
      </w:pPr>
      <w:r>
        <w:rPr>
          <w:lang w:val="en-AU"/>
        </w:rPr>
        <w:t>The Committee noted that the protocol had not been updated, and would need to be updated with tracked changes in order for approval to be given. Please provide an updated protocol. The Committee noted that the researchers did not need to update their ethics application, as this is locked, but did need to provide the new protocol.</w:t>
      </w:r>
    </w:p>
    <w:p w14:paraId="301C3CB9" w14:textId="1C2BC37A" w:rsidR="00500804" w:rsidRDefault="00500804" w:rsidP="00141EFF">
      <w:pPr>
        <w:pStyle w:val="ListParagraph"/>
        <w:numPr>
          <w:ilvl w:val="0"/>
          <w:numId w:val="12"/>
        </w:numPr>
        <w:spacing w:before="80" w:after="80"/>
        <w:rPr>
          <w:lang w:val="en-AU"/>
        </w:rPr>
      </w:pPr>
      <w:r>
        <w:rPr>
          <w:lang w:val="en-AU"/>
        </w:rPr>
        <w:t>The Committee accepted that the prior participants could be re-consented, provided they were fully informed about what had occurred so far with respect to the lack of ethics review and the changes in consenting.</w:t>
      </w:r>
      <w:r w:rsidRPr="00500804">
        <w:rPr>
          <w:lang w:val="en-AU"/>
        </w:rPr>
        <w:t xml:space="preserve"> </w:t>
      </w:r>
      <w:r>
        <w:rPr>
          <w:lang w:val="en-AU"/>
        </w:rPr>
        <w:t xml:space="preserve">The Committee noted participants had been enrolled without a proper consent model </w:t>
      </w:r>
      <w:r w:rsidR="00FA70CF">
        <w:rPr>
          <w:lang w:val="en-AU"/>
        </w:rPr>
        <w:t xml:space="preserve">, </w:t>
      </w:r>
      <w:r>
        <w:rPr>
          <w:lang w:val="en-AU"/>
        </w:rPr>
        <w:t>which is serious, and should be clear to participants.</w:t>
      </w:r>
    </w:p>
    <w:p w14:paraId="70AE829C" w14:textId="0CF06B8F" w:rsidR="00500804" w:rsidRDefault="00500804" w:rsidP="00500804">
      <w:pPr>
        <w:pStyle w:val="ListParagraph"/>
        <w:numPr>
          <w:ilvl w:val="0"/>
          <w:numId w:val="12"/>
        </w:numPr>
        <w:spacing w:before="80" w:after="80"/>
        <w:rPr>
          <w:lang w:val="en-AU"/>
        </w:rPr>
      </w:pPr>
      <w:r>
        <w:rPr>
          <w:lang w:val="en-AU"/>
        </w:rPr>
        <w:t xml:space="preserve">The Committee asked about the control arm, who are these participants? The Researchers explained that the Ministry of Health are matching data for us, and they will not disclose any identifiable health information to us. </w:t>
      </w:r>
    </w:p>
    <w:p w14:paraId="7F7CBD97" w14:textId="77777777" w:rsidR="000E7CF7" w:rsidRDefault="000E7CF7" w:rsidP="000E7CF7">
      <w:pPr>
        <w:pStyle w:val="ListParagraph"/>
        <w:numPr>
          <w:ilvl w:val="0"/>
          <w:numId w:val="12"/>
        </w:numPr>
        <w:spacing w:before="80" w:after="80"/>
        <w:rPr>
          <w:lang w:val="en-AU"/>
        </w:rPr>
      </w:pPr>
      <w:r>
        <w:rPr>
          <w:lang w:val="en-AU"/>
        </w:rPr>
        <w:t>The Researcher(s) confirmed they hold identifiable information in a New Zealand database.</w:t>
      </w:r>
    </w:p>
    <w:p w14:paraId="0ED152DE" w14:textId="77777777" w:rsidR="00141EFF" w:rsidRPr="00500804" w:rsidRDefault="00141EFF" w:rsidP="00500804">
      <w:pPr>
        <w:spacing w:before="80" w:after="80"/>
        <w:rPr>
          <w:lang w:val="en-AU"/>
        </w:rPr>
      </w:pPr>
    </w:p>
    <w:p w14:paraId="0F64CD11" w14:textId="77777777" w:rsidR="00141EFF" w:rsidRPr="00737C5A" w:rsidRDefault="00141EFF" w:rsidP="00141EFF">
      <w:pPr>
        <w:rPr>
          <w:u w:val="single"/>
          <w:lang w:val="en-AU"/>
        </w:rPr>
      </w:pPr>
      <w:r w:rsidRPr="00737C5A">
        <w:rPr>
          <w:u w:val="single"/>
          <w:lang w:val="en-AU"/>
        </w:rPr>
        <w:t>Summary of ethical issues (outstanding)</w:t>
      </w:r>
    </w:p>
    <w:p w14:paraId="291BC46B" w14:textId="77777777" w:rsidR="00141EFF" w:rsidRPr="00737C5A" w:rsidRDefault="00141EFF" w:rsidP="00141EFF">
      <w:pPr>
        <w:rPr>
          <w:u w:val="single"/>
          <w:lang w:val="en-AU"/>
        </w:rPr>
      </w:pPr>
    </w:p>
    <w:p w14:paraId="294AFC0A" w14:textId="77777777" w:rsidR="00141EFF" w:rsidRPr="00737C5A" w:rsidRDefault="00141EFF" w:rsidP="00141EFF">
      <w:pPr>
        <w:rPr>
          <w:lang w:val="en-AU"/>
        </w:rPr>
      </w:pPr>
      <w:r w:rsidRPr="00737C5A">
        <w:rPr>
          <w:lang w:val="en-AU"/>
        </w:rPr>
        <w:t>The main ethical issues considered by the Committee and which require addressing by the Researcher are as follows.</w:t>
      </w:r>
    </w:p>
    <w:p w14:paraId="3CB3C3D4" w14:textId="77777777" w:rsidR="00141EFF" w:rsidRPr="00737C5A" w:rsidRDefault="00141EFF" w:rsidP="00141EFF">
      <w:pPr>
        <w:autoSpaceDE w:val="0"/>
        <w:autoSpaceDN w:val="0"/>
        <w:adjustRightInd w:val="0"/>
        <w:rPr>
          <w:lang w:val="en-AU"/>
        </w:rPr>
      </w:pPr>
    </w:p>
    <w:p w14:paraId="22F18C3E" w14:textId="61F8E43D" w:rsidR="00500804" w:rsidRPr="007A3C36" w:rsidRDefault="00500804" w:rsidP="00292569">
      <w:pPr>
        <w:pStyle w:val="ListParagraph"/>
        <w:numPr>
          <w:ilvl w:val="0"/>
          <w:numId w:val="12"/>
        </w:numPr>
        <w:spacing w:before="80" w:after="80"/>
        <w:rPr>
          <w:u w:val="single"/>
          <w:lang w:val="en-AU"/>
        </w:rPr>
      </w:pPr>
      <w:r w:rsidRPr="00737C5A">
        <w:rPr>
          <w:lang w:val="en-AU"/>
        </w:rPr>
        <w:t xml:space="preserve">The Committee </w:t>
      </w:r>
      <w:r>
        <w:rPr>
          <w:lang w:val="en-AU"/>
        </w:rPr>
        <w:t>noted the changes to the consent process, but asked for further information about how participants were identified, and who made the initial contact.</w:t>
      </w:r>
    </w:p>
    <w:p w14:paraId="279DF32D" w14:textId="7C5E2B92" w:rsidR="00500804" w:rsidRDefault="00500804" w:rsidP="00292569">
      <w:pPr>
        <w:pStyle w:val="ListParagraph"/>
        <w:numPr>
          <w:ilvl w:val="0"/>
          <w:numId w:val="12"/>
        </w:numPr>
        <w:spacing w:before="80" w:after="80"/>
        <w:rPr>
          <w:lang w:val="en-AU"/>
        </w:rPr>
      </w:pPr>
      <w:r w:rsidRPr="00AE44C2">
        <w:rPr>
          <w:lang w:val="en-AU"/>
        </w:rPr>
        <w:t xml:space="preserve">The Researcher(s) noted </w:t>
      </w:r>
      <w:r>
        <w:rPr>
          <w:lang w:val="en-AU"/>
        </w:rPr>
        <w:t xml:space="preserve">GP practices are involved. Once the GP agrees to be involved they will go through process of producing list of people on oral medications on diabetes who would be eligible for the study. </w:t>
      </w:r>
    </w:p>
    <w:p w14:paraId="353BDF35" w14:textId="79155A1C" w:rsidR="000E7CF7" w:rsidRPr="000E7CF7" w:rsidRDefault="000E7CF7" w:rsidP="00292569">
      <w:pPr>
        <w:pStyle w:val="ListParagraph"/>
        <w:numPr>
          <w:ilvl w:val="0"/>
          <w:numId w:val="12"/>
        </w:numPr>
        <w:spacing w:before="80" w:after="80"/>
        <w:rPr>
          <w:u w:val="single"/>
          <w:lang w:val="en-AU"/>
        </w:rPr>
      </w:pPr>
      <w:r>
        <w:rPr>
          <w:lang w:val="en-AU"/>
        </w:rPr>
        <w:t xml:space="preserve">The identification also uses the electronic prescribing service. An </w:t>
      </w:r>
      <w:r w:rsidR="00500804">
        <w:rPr>
          <w:lang w:val="en-AU"/>
        </w:rPr>
        <w:t xml:space="preserve">extract from </w:t>
      </w:r>
      <w:r>
        <w:rPr>
          <w:lang w:val="en-AU"/>
        </w:rPr>
        <w:t>the EPS is matched</w:t>
      </w:r>
      <w:r w:rsidR="00500804">
        <w:rPr>
          <w:lang w:val="en-AU"/>
        </w:rPr>
        <w:t xml:space="preserve"> with eligibility criteria. </w:t>
      </w:r>
      <w:r>
        <w:rPr>
          <w:lang w:val="en-AU"/>
        </w:rPr>
        <w:t>The practice will screen the list of patients and remove any that they believe should not be recruited.</w:t>
      </w:r>
    </w:p>
    <w:p w14:paraId="02DB274C" w14:textId="1CB06816" w:rsidR="00500804" w:rsidRPr="00BB2D2A" w:rsidRDefault="00500804" w:rsidP="00292569">
      <w:pPr>
        <w:pStyle w:val="ListParagraph"/>
        <w:numPr>
          <w:ilvl w:val="0"/>
          <w:numId w:val="12"/>
        </w:numPr>
        <w:spacing w:before="80" w:after="80"/>
        <w:rPr>
          <w:u w:val="single"/>
          <w:lang w:val="en-AU"/>
        </w:rPr>
      </w:pPr>
      <w:r>
        <w:rPr>
          <w:lang w:val="en-AU"/>
        </w:rPr>
        <w:t xml:space="preserve">The Committee ask how sending GP data to Atlantis is supposed to </w:t>
      </w:r>
      <w:r w:rsidR="000E7CF7">
        <w:rPr>
          <w:lang w:val="en-AU"/>
        </w:rPr>
        <w:t>work, as this information is collected for clinical purposes, not research recruitment.</w:t>
      </w:r>
      <w:r>
        <w:rPr>
          <w:lang w:val="en-AU"/>
        </w:rPr>
        <w:t xml:space="preserve"> The Researcher(s) stated </w:t>
      </w:r>
      <w:r w:rsidR="000E7CF7">
        <w:rPr>
          <w:lang w:val="en-AU"/>
        </w:rPr>
        <w:t xml:space="preserve">that a </w:t>
      </w:r>
      <w:r>
        <w:rPr>
          <w:lang w:val="en-AU"/>
        </w:rPr>
        <w:t>PHO can send data</w:t>
      </w:r>
      <w:r w:rsidR="000E7CF7">
        <w:rPr>
          <w:lang w:val="en-AU"/>
        </w:rPr>
        <w:t xml:space="preserve"> to other </w:t>
      </w:r>
      <w:r w:rsidR="000E7CF7" w:rsidRPr="00BB2D2A">
        <w:rPr>
          <w:lang w:val="en-AU"/>
        </w:rPr>
        <w:t>parties</w:t>
      </w:r>
      <w:r w:rsidRPr="00BB2D2A">
        <w:rPr>
          <w:lang w:val="en-AU"/>
        </w:rPr>
        <w:t xml:space="preserve"> if </w:t>
      </w:r>
      <w:r w:rsidR="00FA70CF" w:rsidRPr="00BB2D2A">
        <w:rPr>
          <w:lang w:val="en-AU"/>
        </w:rPr>
        <w:t xml:space="preserve">it is </w:t>
      </w:r>
      <w:r w:rsidRPr="00BB2D2A">
        <w:rPr>
          <w:lang w:val="en-AU"/>
        </w:rPr>
        <w:t xml:space="preserve">in </w:t>
      </w:r>
      <w:r w:rsidR="00FA70CF" w:rsidRPr="00BB2D2A">
        <w:rPr>
          <w:lang w:val="en-AU"/>
        </w:rPr>
        <w:t>the i</w:t>
      </w:r>
      <w:r w:rsidR="000E7CF7" w:rsidRPr="00BB2D2A">
        <w:rPr>
          <w:lang w:val="en-AU"/>
        </w:rPr>
        <w:t>ndividual’s</w:t>
      </w:r>
      <w:r w:rsidRPr="00BB2D2A">
        <w:rPr>
          <w:lang w:val="en-AU"/>
        </w:rPr>
        <w:t xml:space="preserve"> best interest. </w:t>
      </w:r>
    </w:p>
    <w:p w14:paraId="2C7F36C6" w14:textId="4C9817C1" w:rsidR="00500804" w:rsidRPr="00B64E13" w:rsidRDefault="00500804" w:rsidP="00292569">
      <w:pPr>
        <w:pStyle w:val="ListParagraph"/>
        <w:numPr>
          <w:ilvl w:val="0"/>
          <w:numId w:val="12"/>
        </w:numPr>
        <w:spacing w:before="80" w:after="80"/>
        <w:rPr>
          <w:u w:val="single"/>
          <w:lang w:val="en-AU"/>
        </w:rPr>
      </w:pPr>
      <w:r w:rsidRPr="00BB2D2A">
        <w:rPr>
          <w:lang w:val="en-AU"/>
        </w:rPr>
        <w:t xml:space="preserve">The Researcher(s) made case for use of </w:t>
      </w:r>
      <w:r w:rsidR="000E7CF7" w:rsidRPr="00BB2D2A">
        <w:rPr>
          <w:lang w:val="en-AU"/>
        </w:rPr>
        <w:t>data disclosure without consent</w:t>
      </w:r>
      <w:r w:rsidR="000E7CF7">
        <w:rPr>
          <w:lang w:val="en-AU"/>
        </w:rPr>
        <w:t xml:space="preserve"> by citing the impracticality of asking the PHO to make the initial contact, stating that the programme could not be rolled out nationwide if the PHO had to make first contact. They added that flyer advertising would not an effective recruitment method for this study. </w:t>
      </w:r>
    </w:p>
    <w:p w14:paraId="713BF294" w14:textId="1FE5CB82" w:rsidR="00B64E13" w:rsidRPr="00FA70CF" w:rsidRDefault="00B64E13" w:rsidP="00B64E13">
      <w:pPr>
        <w:pStyle w:val="ListParagraph"/>
        <w:numPr>
          <w:ilvl w:val="0"/>
          <w:numId w:val="12"/>
        </w:numPr>
        <w:spacing w:before="80" w:after="80"/>
        <w:rPr>
          <w:u w:val="single"/>
          <w:lang w:val="en-AU"/>
        </w:rPr>
      </w:pPr>
      <w:r>
        <w:rPr>
          <w:lang w:val="en-AU"/>
        </w:rPr>
        <w:t>The Committee noted that disclosure of health information without consent requires a justification to be made, and should only occur if there are no alternative means to recruit. The Committee requested evidence of the method described above to be the only option to recruit, and if this is so, a case should be made with regards to the following considerations (in line with the Health Information Privacy Code and the National Ethics Advisory Committee Guidelines):</w:t>
      </w:r>
    </w:p>
    <w:p w14:paraId="6B5693BF" w14:textId="77777777" w:rsidR="00B64E13" w:rsidRPr="00B64E13" w:rsidRDefault="00B64E13" w:rsidP="00B64E13">
      <w:pPr>
        <w:pStyle w:val="ListParagraph"/>
        <w:autoSpaceDE w:val="0"/>
        <w:autoSpaceDN w:val="0"/>
        <w:adjustRightInd w:val="0"/>
        <w:rPr>
          <w:rFonts w:cs="Arial"/>
          <w:color w:val="000000"/>
          <w:sz w:val="20"/>
        </w:rPr>
      </w:pPr>
    </w:p>
    <w:p w14:paraId="736EEE9C" w14:textId="5427829C" w:rsidR="00B64E13" w:rsidRPr="00B64E13" w:rsidRDefault="00B64E13" w:rsidP="00B64E13">
      <w:pPr>
        <w:autoSpaceDE w:val="0"/>
        <w:autoSpaceDN w:val="0"/>
        <w:adjustRightInd w:val="0"/>
        <w:ind w:left="360"/>
        <w:rPr>
          <w:rFonts w:cs="Arial"/>
          <w:color w:val="000000"/>
          <w:szCs w:val="22"/>
        </w:rPr>
      </w:pPr>
      <w:r w:rsidRPr="00B64E13">
        <w:rPr>
          <w:rFonts w:cs="Arial"/>
          <w:color w:val="000000"/>
          <w:szCs w:val="22"/>
        </w:rPr>
        <w:t>Identifiable health information can be</w:t>
      </w:r>
      <w:r>
        <w:rPr>
          <w:rFonts w:cs="Arial"/>
          <w:color w:val="000000"/>
          <w:szCs w:val="22"/>
        </w:rPr>
        <w:t xml:space="preserve"> considered for release without individual authorisation</w:t>
      </w:r>
      <w:r w:rsidRPr="00B64E13">
        <w:rPr>
          <w:rFonts w:cs="Arial"/>
          <w:color w:val="000000"/>
          <w:szCs w:val="22"/>
        </w:rPr>
        <w:t xml:space="preserve"> provided conditions are met by the h</w:t>
      </w:r>
      <w:r>
        <w:rPr>
          <w:rFonts w:cs="Arial"/>
          <w:color w:val="000000"/>
          <w:szCs w:val="22"/>
        </w:rPr>
        <w:t>ealth information privacy code:</w:t>
      </w:r>
    </w:p>
    <w:p w14:paraId="01C4C9FE" w14:textId="77777777" w:rsidR="00B64E13" w:rsidRPr="00B64E13" w:rsidRDefault="00B64E13" w:rsidP="00B64E13">
      <w:pPr>
        <w:autoSpaceDE w:val="0"/>
        <w:autoSpaceDN w:val="0"/>
        <w:adjustRightInd w:val="0"/>
        <w:ind w:left="360"/>
        <w:rPr>
          <w:rFonts w:cs="Arial"/>
          <w:color w:val="000000"/>
          <w:szCs w:val="22"/>
          <w:u w:val="single"/>
        </w:rPr>
      </w:pPr>
    </w:p>
    <w:p w14:paraId="7585B75D" w14:textId="77777777" w:rsidR="00B64E13" w:rsidRPr="00B64E13" w:rsidRDefault="00B64E13" w:rsidP="00B64E13">
      <w:pPr>
        <w:autoSpaceDE w:val="0"/>
        <w:autoSpaceDN w:val="0"/>
        <w:adjustRightInd w:val="0"/>
        <w:ind w:left="360"/>
        <w:rPr>
          <w:rFonts w:cs="Arial"/>
          <w:color w:val="0000FF"/>
          <w:szCs w:val="22"/>
        </w:rPr>
      </w:pPr>
      <w:r w:rsidRPr="00B64E13">
        <w:rPr>
          <w:rFonts w:cs="Arial"/>
          <w:color w:val="0000FF"/>
          <w:szCs w:val="22"/>
        </w:rPr>
        <w:t>(1) A health agency that holds health information must not disclose the information unless the agency believes, on reasonable grounds, that—</w:t>
      </w:r>
    </w:p>
    <w:p w14:paraId="5D5384D1" w14:textId="77777777" w:rsidR="00B64E13" w:rsidRPr="00B64E13" w:rsidRDefault="00B64E13" w:rsidP="00B64E13">
      <w:pPr>
        <w:autoSpaceDE w:val="0"/>
        <w:autoSpaceDN w:val="0"/>
        <w:adjustRightInd w:val="0"/>
        <w:rPr>
          <w:rFonts w:cs="Arial"/>
          <w:color w:val="0000FF"/>
          <w:szCs w:val="22"/>
        </w:rPr>
      </w:pPr>
    </w:p>
    <w:p w14:paraId="681B2528" w14:textId="77777777" w:rsidR="00B64E13" w:rsidRPr="00B64E13" w:rsidRDefault="00B64E13" w:rsidP="00B64E13">
      <w:pPr>
        <w:autoSpaceDE w:val="0"/>
        <w:autoSpaceDN w:val="0"/>
        <w:adjustRightInd w:val="0"/>
        <w:ind w:left="360"/>
        <w:rPr>
          <w:rFonts w:cs="Arial"/>
          <w:color w:val="0000FF"/>
          <w:szCs w:val="22"/>
        </w:rPr>
      </w:pPr>
      <w:r w:rsidRPr="00B64E13">
        <w:rPr>
          <w:rFonts w:cs="Arial"/>
          <w:color w:val="0000FF"/>
          <w:szCs w:val="22"/>
        </w:rPr>
        <w:t>(c) the information—</w:t>
      </w:r>
    </w:p>
    <w:p w14:paraId="746D6A90" w14:textId="77777777" w:rsidR="00B64E13" w:rsidRPr="00B64E13" w:rsidRDefault="00B64E13" w:rsidP="00B64E13">
      <w:pPr>
        <w:autoSpaceDE w:val="0"/>
        <w:autoSpaceDN w:val="0"/>
        <w:adjustRightInd w:val="0"/>
        <w:ind w:left="360"/>
        <w:rPr>
          <w:rFonts w:cs="Arial"/>
          <w:color w:val="0000FF"/>
          <w:szCs w:val="22"/>
        </w:rPr>
      </w:pPr>
    </w:p>
    <w:p w14:paraId="249DF9E5" w14:textId="77777777" w:rsidR="00B64E13" w:rsidRPr="00B64E13" w:rsidRDefault="00B64E13" w:rsidP="00B64E13">
      <w:pPr>
        <w:autoSpaceDE w:val="0"/>
        <w:autoSpaceDN w:val="0"/>
        <w:adjustRightInd w:val="0"/>
        <w:ind w:left="360"/>
        <w:rPr>
          <w:rFonts w:cs="Arial"/>
          <w:color w:val="0000FF"/>
          <w:szCs w:val="22"/>
        </w:rPr>
      </w:pPr>
      <w:r w:rsidRPr="00B64E13">
        <w:rPr>
          <w:rFonts w:cs="Arial"/>
          <w:color w:val="0000FF"/>
          <w:szCs w:val="22"/>
        </w:rPr>
        <w:t>(i) is to be used in a form in which the individual concerned is not identified;</w:t>
      </w:r>
    </w:p>
    <w:p w14:paraId="5B88891A" w14:textId="77777777" w:rsidR="00B64E13" w:rsidRPr="00B64E13" w:rsidRDefault="00B64E13" w:rsidP="00B64E13">
      <w:pPr>
        <w:autoSpaceDE w:val="0"/>
        <w:autoSpaceDN w:val="0"/>
        <w:adjustRightInd w:val="0"/>
        <w:ind w:left="360"/>
        <w:rPr>
          <w:rFonts w:cs="Arial"/>
          <w:color w:val="0000FF"/>
          <w:szCs w:val="22"/>
        </w:rPr>
      </w:pPr>
      <w:r w:rsidRPr="00B64E13">
        <w:rPr>
          <w:rFonts w:cs="Arial"/>
          <w:color w:val="0000FF"/>
          <w:szCs w:val="22"/>
        </w:rPr>
        <w:t>or</w:t>
      </w:r>
    </w:p>
    <w:p w14:paraId="20008C27" w14:textId="77777777" w:rsidR="00B64E13" w:rsidRPr="00B64E13" w:rsidRDefault="00B64E13" w:rsidP="00B64E13">
      <w:pPr>
        <w:autoSpaceDE w:val="0"/>
        <w:autoSpaceDN w:val="0"/>
        <w:adjustRightInd w:val="0"/>
        <w:ind w:left="360"/>
        <w:rPr>
          <w:rFonts w:cs="Arial"/>
          <w:color w:val="0000FF"/>
          <w:szCs w:val="22"/>
        </w:rPr>
      </w:pPr>
      <w:r w:rsidRPr="00B64E13">
        <w:rPr>
          <w:rFonts w:cs="Arial"/>
          <w:color w:val="0000FF"/>
          <w:szCs w:val="22"/>
        </w:rPr>
        <w:t>(ii) is to be used for statistical purposes and will not be published in a form that could reasonably be expected to identify the individual concerned;</w:t>
      </w:r>
    </w:p>
    <w:p w14:paraId="500D889D" w14:textId="77777777" w:rsidR="00B64E13" w:rsidRPr="00B64E13" w:rsidRDefault="00B64E13" w:rsidP="00B64E13">
      <w:pPr>
        <w:autoSpaceDE w:val="0"/>
        <w:autoSpaceDN w:val="0"/>
        <w:adjustRightInd w:val="0"/>
        <w:ind w:left="360"/>
        <w:rPr>
          <w:rFonts w:cs="Arial"/>
          <w:color w:val="0000FF"/>
          <w:szCs w:val="22"/>
        </w:rPr>
      </w:pPr>
      <w:r w:rsidRPr="00B64E13">
        <w:rPr>
          <w:rFonts w:cs="Arial"/>
          <w:color w:val="0000FF"/>
          <w:szCs w:val="22"/>
        </w:rPr>
        <w:t>or</w:t>
      </w:r>
    </w:p>
    <w:p w14:paraId="323EBDB6" w14:textId="77777777" w:rsidR="00B64E13" w:rsidRPr="00B64E13" w:rsidRDefault="00B64E13" w:rsidP="00B64E13">
      <w:pPr>
        <w:autoSpaceDE w:val="0"/>
        <w:autoSpaceDN w:val="0"/>
        <w:adjustRightInd w:val="0"/>
        <w:ind w:left="360"/>
        <w:rPr>
          <w:rFonts w:cs="Arial"/>
          <w:b/>
          <w:bCs/>
          <w:color w:val="0000FF"/>
          <w:szCs w:val="22"/>
        </w:rPr>
      </w:pPr>
      <w:r w:rsidRPr="00B64E13">
        <w:rPr>
          <w:rFonts w:cs="Arial"/>
          <w:b/>
          <w:bCs/>
          <w:color w:val="0000FF"/>
          <w:szCs w:val="22"/>
        </w:rPr>
        <w:t>(iii) is to be used for research purposes (for which approval by an ethics committee, if required, has been given) and will not be published in a form that could reasonably be expected to identify the individual concerned;</w:t>
      </w:r>
    </w:p>
    <w:p w14:paraId="2C00BE51" w14:textId="77777777" w:rsidR="00B64E13" w:rsidRPr="00B64E13" w:rsidRDefault="00B64E13" w:rsidP="00B64E13">
      <w:pPr>
        <w:autoSpaceDE w:val="0"/>
        <w:autoSpaceDN w:val="0"/>
        <w:adjustRightInd w:val="0"/>
        <w:ind w:left="360"/>
        <w:rPr>
          <w:rFonts w:cs="Arial"/>
          <w:b/>
          <w:bCs/>
          <w:color w:val="0000FF"/>
          <w:szCs w:val="22"/>
        </w:rPr>
      </w:pPr>
    </w:p>
    <w:p w14:paraId="3392030B" w14:textId="77777777" w:rsidR="00B64E13" w:rsidRPr="00B64E13" w:rsidRDefault="00B64E13" w:rsidP="00B64E13">
      <w:pPr>
        <w:autoSpaceDE w:val="0"/>
        <w:autoSpaceDN w:val="0"/>
        <w:adjustRightInd w:val="0"/>
        <w:ind w:left="360"/>
        <w:rPr>
          <w:rFonts w:cs="Arial"/>
          <w:b/>
          <w:bCs/>
          <w:color w:val="0000FF"/>
          <w:szCs w:val="22"/>
        </w:rPr>
      </w:pPr>
      <w:r w:rsidRPr="00B64E13">
        <w:rPr>
          <w:rFonts w:cs="Arial"/>
          <w:b/>
          <w:bCs/>
          <w:color w:val="0000FF"/>
          <w:szCs w:val="22"/>
        </w:rPr>
        <w:t>(c)(iii) Disclosure for research purposes</w:t>
      </w:r>
    </w:p>
    <w:p w14:paraId="038B79C4" w14:textId="77777777" w:rsidR="00B64E13" w:rsidRPr="00B64E13" w:rsidRDefault="00B64E13" w:rsidP="00B64E13">
      <w:pPr>
        <w:autoSpaceDE w:val="0"/>
        <w:autoSpaceDN w:val="0"/>
        <w:adjustRightInd w:val="0"/>
        <w:ind w:left="360"/>
        <w:rPr>
          <w:rFonts w:cs="Arial"/>
          <w:b/>
          <w:bCs/>
          <w:color w:val="0000FF"/>
          <w:szCs w:val="22"/>
        </w:rPr>
      </w:pPr>
    </w:p>
    <w:p w14:paraId="18CB1398" w14:textId="77777777" w:rsidR="00B64E13" w:rsidRPr="00B64E13" w:rsidRDefault="00B64E13" w:rsidP="00B64E13">
      <w:pPr>
        <w:autoSpaceDE w:val="0"/>
        <w:autoSpaceDN w:val="0"/>
        <w:adjustRightInd w:val="0"/>
        <w:ind w:left="360"/>
        <w:rPr>
          <w:rFonts w:cs="Arial"/>
          <w:color w:val="0000FF"/>
          <w:szCs w:val="22"/>
        </w:rPr>
      </w:pPr>
      <w:r w:rsidRPr="00B64E13">
        <w:rPr>
          <w:rFonts w:cs="Arial"/>
          <w:color w:val="0000FF"/>
          <w:szCs w:val="22"/>
        </w:rPr>
        <w:t xml:space="preserve">When an agency is approached by a researcher seeking the disclosure of health information, it first needs to satisfy itself that ethical approval has been obtained (if required) and that the information will not be published in a form that could identify any individual. The agency being asked to disclose information will probably also want to be satisfied as to security safeguards and the manner of approach to the individual (if any). These issues should be anticipated by the researcher and addressed expressly within the protocol, with the ethics committee and in the approach to the agency. A researcher should also anticipate any disclosures inherent in a </w:t>
      </w:r>
      <w:r w:rsidRPr="00B64E13">
        <w:rPr>
          <w:rFonts w:cs="Arial"/>
          <w:color w:val="0000FF"/>
          <w:szCs w:val="22"/>
        </w:rPr>
        <w:lastRenderedPageBreak/>
        <w:t>research proposal and address those in the protocol for the ethics committee’s consideration. The committee may wish to place conditions on the use or disclosure of the information.</w:t>
      </w:r>
    </w:p>
    <w:p w14:paraId="41BB7B52" w14:textId="77777777" w:rsidR="00B64E13" w:rsidRPr="00B64E13" w:rsidRDefault="00B64E13" w:rsidP="00B64E13">
      <w:pPr>
        <w:autoSpaceDE w:val="0"/>
        <w:autoSpaceDN w:val="0"/>
        <w:adjustRightInd w:val="0"/>
        <w:ind w:left="360"/>
        <w:rPr>
          <w:rFonts w:cs="Arial"/>
          <w:color w:val="0000FF"/>
          <w:szCs w:val="22"/>
        </w:rPr>
      </w:pPr>
    </w:p>
    <w:p w14:paraId="5076CF1B" w14:textId="77777777" w:rsidR="00B64E13" w:rsidRPr="00B64E13" w:rsidRDefault="00B64E13" w:rsidP="00B64E13">
      <w:pPr>
        <w:autoSpaceDE w:val="0"/>
        <w:autoSpaceDN w:val="0"/>
        <w:adjustRightInd w:val="0"/>
        <w:ind w:left="360"/>
        <w:rPr>
          <w:rFonts w:cs="Arial"/>
          <w:color w:val="0000FF"/>
          <w:szCs w:val="22"/>
        </w:rPr>
      </w:pPr>
      <w:r w:rsidRPr="00B64E13">
        <w:rPr>
          <w:rFonts w:cs="Arial"/>
          <w:color w:val="0000FF"/>
          <w:szCs w:val="22"/>
        </w:rPr>
        <w:t>(h) the disclosure of the information is required—</w:t>
      </w:r>
    </w:p>
    <w:p w14:paraId="78F4223C" w14:textId="77777777" w:rsidR="00B64E13" w:rsidRPr="00B64E13" w:rsidRDefault="00B64E13" w:rsidP="00B64E13">
      <w:pPr>
        <w:autoSpaceDE w:val="0"/>
        <w:autoSpaceDN w:val="0"/>
        <w:adjustRightInd w:val="0"/>
        <w:ind w:left="360"/>
        <w:rPr>
          <w:rFonts w:cs="Arial"/>
          <w:color w:val="0000FF"/>
          <w:szCs w:val="22"/>
        </w:rPr>
      </w:pPr>
      <w:r w:rsidRPr="00B64E13">
        <w:rPr>
          <w:rFonts w:cs="Arial"/>
          <w:color w:val="0000FF"/>
          <w:szCs w:val="22"/>
        </w:rPr>
        <w:t>(i) for the purpose of a professionally recognised accreditation of a health or disability service; or</w:t>
      </w:r>
    </w:p>
    <w:p w14:paraId="48D2596C" w14:textId="77777777" w:rsidR="00B64E13" w:rsidRPr="00B64E13" w:rsidRDefault="00B64E13" w:rsidP="00B64E13">
      <w:pPr>
        <w:autoSpaceDE w:val="0"/>
        <w:autoSpaceDN w:val="0"/>
        <w:adjustRightInd w:val="0"/>
        <w:ind w:left="360"/>
        <w:rPr>
          <w:rFonts w:cs="Arial"/>
          <w:color w:val="0000FF"/>
          <w:szCs w:val="22"/>
        </w:rPr>
      </w:pPr>
      <w:r w:rsidRPr="00B64E13">
        <w:rPr>
          <w:rFonts w:cs="Arial"/>
          <w:color w:val="0000FF"/>
          <w:szCs w:val="22"/>
        </w:rPr>
        <w:t>(ii) for a professionally recognised external quality assurance programme; or</w:t>
      </w:r>
    </w:p>
    <w:p w14:paraId="48BD675D" w14:textId="77777777" w:rsidR="00B64E13" w:rsidRPr="00B64E13" w:rsidRDefault="00B64E13" w:rsidP="00B64E13">
      <w:pPr>
        <w:autoSpaceDE w:val="0"/>
        <w:autoSpaceDN w:val="0"/>
        <w:adjustRightInd w:val="0"/>
        <w:ind w:left="360"/>
        <w:rPr>
          <w:rFonts w:cs="Arial"/>
          <w:color w:val="0000FF"/>
          <w:szCs w:val="22"/>
        </w:rPr>
      </w:pPr>
      <w:r w:rsidRPr="00B64E13">
        <w:rPr>
          <w:rFonts w:cs="Arial"/>
          <w:color w:val="0000FF"/>
          <w:szCs w:val="22"/>
        </w:rPr>
        <w:t>(iii) for risk management assessment and the disclosure is solely to a person engaged by the agency for the purpose of assessing the agency’s risk.</w:t>
      </w:r>
    </w:p>
    <w:p w14:paraId="2533408A" w14:textId="77777777" w:rsidR="00B64E13" w:rsidRPr="00B64E13" w:rsidRDefault="00B64E13" w:rsidP="00B64E13">
      <w:pPr>
        <w:autoSpaceDE w:val="0"/>
        <w:autoSpaceDN w:val="0"/>
        <w:adjustRightInd w:val="0"/>
        <w:spacing w:after="240"/>
        <w:ind w:left="360"/>
        <w:rPr>
          <w:rFonts w:cs="Arial"/>
          <w:color w:val="0000FF"/>
          <w:szCs w:val="22"/>
        </w:rPr>
      </w:pPr>
    </w:p>
    <w:p w14:paraId="3A3FBB3C" w14:textId="069A2399" w:rsidR="00B64E13" w:rsidRPr="00B64E13" w:rsidRDefault="00B64E13" w:rsidP="00B64E13">
      <w:pPr>
        <w:autoSpaceDE w:val="0"/>
        <w:autoSpaceDN w:val="0"/>
        <w:adjustRightInd w:val="0"/>
        <w:spacing w:after="240"/>
        <w:ind w:left="360"/>
        <w:rPr>
          <w:rFonts w:cs="Arial"/>
          <w:color w:val="000000"/>
          <w:szCs w:val="22"/>
          <w:u w:val="single"/>
        </w:rPr>
      </w:pPr>
      <w:r w:rsidRPr="00B64E13">
        <w:rPr>
          <w:rFonts w:cs="Arial"/>
          <w:color w:val="000000"/>
          <w:szCs w:val="22"/>
          <w:u w:val="single"/>
        </w:rPr>
        <w:t>If a case is to be made, below is the justification required:</w:t>
      </w:r>
      <w:r w:rsidR="0085455A" w:rsidRPr="0085455A">
        <w:rPr>
          <w:rFonts w:cs="Arial"/>
          <w:color w:val="FF0000"/>
          <w:szCs w:val="22"/>
          <w:u w:val="single"/>
        </w:rPr>
        <w:t xml:space="preserve"> </w:t>
      </w:r>
    </w:p>
    <w:p w14:paraId="39FEC31D" w14:textId="77777777" w:rsidR="00B64E13" w:rsidRPr="00B64E13" w:rsidRDefault="00B64E13" w:rsidP="00B64E13">
      <w:pPr>
        <w:autoSpaceDE w:val="0"/>
        <w:autoSpaceDN w:val="0"/>
        <w:adjustRightInd w:val="0"/>
        <w:ind w:left="360"/>
        <w:rPr>
          <w:rFonts w:cs="Arial"/>
          <w:color w:val="000000"/>
          <w:szCs w:val="22"/>
        </w:rPr>
      </w:pPr>
      <w:r w:rsidRPr="00B64E13">
        <w:rPr>
          <w:rFonts w:cs="Arial"/>
          <w:color w:val="000000"/>
          <w:szCs w:val="22"/>
        </w:rPr>
        <w:t>The use of health records for research without the authorization of the individual concerned should only be undertaken subject to certain extra condition(s) - though I note you don't need to meet all of them.</w:t>
      </w:r>
    </w:p>
    <w:p w14:paraId="7D9012F6" w14:textId="77777777" w:rsidR="00B64E13" w:rsidRPr="00B64E13" w:rsidRDefault="00B64E13" w:rsidP="00B64E13">
      <w:pPr>
        <w:autoSpaceDE w:val="0"/>
        <w:autoSpaceDN w:val="0"/>
        <w:adjustRightInd w:val="0"/>
        <w:ind w:left="360"/>
        <w:rPr>
          <w:rFonts w:cs="Arial"/>
          <w:color w:val="000000"/>
          <w:szCs w:val="22"/>
        </w:rPr>
      </w:pPr>
    </w:p>
    <w:p w14:paraId="1B3468FF" w14:textId="77777777" w:rsidR="00B64E13" w:rsidRPr="00B64E13" w:rsidRDefault="00B64E13" w:rsidP="00B64E13">
      <w:pPr>
        <w:tabs>
          <w:tab w:val="left" w:pos="-720"/>
          <w:tab w:val="left" w:pos="0"/>
          <w:tab w:val="left" w:pos="720"/>
          <w:tab w:val="left" w:pos="1440"/>
          <w:tab w:val="left" w:pos="2160"/>
          <w:tab w:val="left" w:pos="2880"/>
          <w:tab w:val="left" w:pos="3600"/>
          <w:tab w:val="left" w:pos="4320"/>
        </w:tabs>
        <w:autoSpaceDE w:val="0"/>
        <w:autoSpaceDN w:val="0"/>
        <w:adjustRightInd w:val="0"/>
        <w:ind w:left="360"/>
        <w:rPr>
          <w:rFonts w:cs="Arial"/>
          <w:b/>
          <w:bCs/>
          <w:color w:val="000000"/>
          <w:szCs w:val="22"/>
        </w:rPr>
      </w:pPr>
      <w:r w:rsidRPr="00B64E13">
        <w:rPr>
          <w:rFonts w:cs="Arial"/>
          <w:b/>
          <w:bCs/>
          <w:color w:val="000000"/>
          <w:szCs w:val="22"/>
        </w:rPr>
        <w:t xml:space="preserve">Justification –scientific </w:t>
      </w:r>
    </w:p>
    <w:p w14:paraId="44ACBB67" w14:textId="77777777" w:rsidR="00B64E13" w:rsidRPr="00B64E13" w:rsidRDefault="00B64E13" w:rsidP="00B64E13">
      <w:pPr>
        <w:tabs>
          <w:tab w:val="left" w:pos="-720"/>
          <w:tab w:val="left" w:pos="0"/>
          <w:tab w:val="left" w:pos="720"/>
          <w:tab w:val="left" w:pos="1440"/>
          <w:tab w:val="left" w:pos="2160"/>
          <w:tab w:val="left" w:pos="2880"/>
          <w:tab w:val="left" w:pos="3600"/>
          <w:tab w:val="left" w:pos="4320"/>
        </w:tabs>
        <w:autoSpaceDE w:val="0"/>
        <w:autoSpaceDN w:val="0"/>
        <w:adjustRightInd w:val="0"/>
        <w:ind w:left="360"/>
        <w:rPr>
          <w:rFonts w:cs="Arial"/>
          <w:b/>
          <w:bCs/>
          <w:color w:val="000000"/>
          <w:szCs w:val="22"/>
        </w:rPr>
      </w:pPr>
    </w:p>
    <w:p w14:paraId="319E442C" w14:textId="77777777" w:rsidR="00B64E13" w:rsidRPr="00B64E13" w:rsidRDefault="00B64E13" w:rsidP="00B64E13">
      <w:pPr>
        <w:tabs>
          <w:tab w:val="left" w:pos="-720"/>
          <w:tab w:val="left" w:pos="0"/>
          <w:tab w:val="left" w:pos="720"/>
          <w:tab w:val="left" w:pos="1440"/>
          <w:tab w:val="left" w:pos="2160"/>
          <w:tab w:val="left" w:pos="2880"/>
          <w:tab w:val="left" w:pos="3600"/>
          <w:tab w:val="left" w:pos="4320"/>
        </w:tabs>
        <w:autoSpaceDE w:val="0"/>
        <w:autoSpaceDN w:val="0"/>
        <w:adjustRightInd w:val="0"/>
        <w:ind w:left="360"/>
        <w:rPr>
          <w:rFonts w:cs="Arial"/>
          <w:color w:val="000000"/>
          <w:szCs w:val="22"/>
        </w:rPr>
      </w:pPr>
      <w:r w:rsidRPr="00B64E13">
        <w:rPr>
          <w:rFonts w:cs="Arial"/>
          <w:color w:val="000000"/>
          <w:szCs w:val="22"/>
        </w:rPr>
        <w:t xml:space="preserve">The reasons for not seeking consent should be justified to the ethics committee. These reasons may be scientific, practical or ethical. </w:t>
      </w:r>
    </w:p>
    <w:p w14:paraId="1FAA1916" w14:textId="77777777" w:rsidR="00B64E13" w:rsidRPr="00B64E13" w:rsidRDefault="00B64E13" w:rsidP="00B64E13">
      <w:pPr>
        <w:tabs>
          <w:tab w:val="left" w:pos="-720"/>
          <w:tab w:val="left" w:pos="0"/>
          <w:tab w:val="left" w:pos="720"/>
          <w:tab w:val="left" w:pos="1440"/>
          <w:tab w:val="left" w:pos="2160"/>
          <w:tab w:val="left" w:pos="2880"/>
          <w:tab w:val="left" w:pos="3600"/>
          <w:tab w:val="left" w:pos="4320"/>
        </w:tabs>
        <w:autoSpaceDE w:val="0"/>
        <w:autoSpaceDN w:val="0"/>
        <w:adjustRightInd w:val="0"/>
        <w:ind w:left="360"/>
        <w:rPr>
          <w:rFonts w:cs="Arial"/>
          <w:color w:val="000000"/>
          <w:szCs w:val="22"/>
        </w:rPr>
      </w:pPr>
    </w:p>
    <w:p w14:paraId="5B91374F" w14:textId="77777777" w:rsidR="00B64E13" w:rsidRPr="00B64E13" w:rsidRDefault="00B64E13" w:rsidP="00B64E13">
      <w:pPr>
        <w:tabs>
          <w:tab w:val="left" w:pos="-720"/>
          <w:tab w:val="left" w:pos="0"/>
          <w:tab w:val="left" w:pos="720"/>
          <w:tab w:val="left" w:pos="1440"/>
          <w:tab w:val="left" w:pos="2160"/>
          <w:tab w:val="left" w:pos="2880"/>
          <w:tab w:val="left" w:pos="3600"/>
          <w:tab w:val="left" w:pos="4320"/>
        </w:tabs>
        <w:autoSpaceDE w:val="0"/>
        <w:autoSpaceDN w:val="0"/>
        <w:adjustRightInd w:val="0"/>
        <w:ind w:left="360"/>
        <w:rPr>
          <w:rFonts w:cs="Arial"/>
          <w:color w:val="000000"/>
          <w:szCs w:val="22"/>
        </w:rPr>
      </w:pPr>
      <w:r w:rsidRPr="00B64E13">
        <w:rPr>
          <w:rFonts w:cs="Arial"/>
          <w:color w:val="000000"/>
          <w:szCs w:val="22"/>
        </w:rPr>
        <w:t xml:space="preserve">The main scientific reason for not seeking consent to use health records for research is that failing to locate individuals to seek their consent may lead to less complete ascertainment of cases for study, and therefore possibly a biased (and hence incorrect) result. This is because the people who are hard to locate may differ in their health problems or the outcome of their treatment from those who are easy to locate. </w:t>
      </w:r>
    </w:p>
    <w:p w14:paraId="6D03B520" w14:textId="77777777" w:rsidR="00B64E13" w:rsidRPr="00B64E13" w:rsidRDefault="00B64E13" w:rsidP="00B64E13">
      <w:pPr>
        <w:tabs>
          <w:tab w:val="left" w:pos="-720"/>
          <w:tab w:val="left" w:pos="0"/>
          <w:tab w:val="left" w:pos="720"/>
          <w:tab w:val="left" w:pos="1440"/>
          <w:tab w:val="left" w:pos="2160"/>
          <w:tab w:val="left" w:pos="2880"/>
          <w:tab w:val="left" w:pos="3600"/>
          <w:tab w:val="left" w:pos="4320"/>
        </w:tabs>
        <w:autoSpaceDE w:val="0"/>
        <w:autoSpaceDN w:val="0"/>
        <w:adjustRightInd w:val="0"/>
        <w:ind w:left="360"/>
        <w:rPr>
          <w:rFonts w:cs="Arial"/>
          <w:color w:val="000000"/>
          <w:szCs w:val="22"/>
        </w:rPr>
      </w:pPr>
    </w:p>
    <w:p w14:paraId="42488E40" w14:textId="77777777" w:rsidR="00B64E13" w:rsidRPr="00B64E13" w:rsidRDefault="00B64E13" w:rsidP="00B64E13">
      <w:pPr>
        <w:tabs>
          <w:tab w:val="left" w:pos="-720"/>
          <w:tab w:val="left" w:pos="0"/>
          <w:tab w:val="left" w:pos="720"/>
          <w:tab w:val="left" w:pos="1440"/>
          <w:tab w:val="left" w:pos="2160"/>
          <w:tab w:val="left" w:pos="2880"/>
          <w:tab w:val="left" w:pos="3600"/>
          <w:tab w:val="left" w:pos="4320"/>
        </w:tabs>
        <w:autoSpaceDE w:val="0"/>
        <w:autoSpaceDN w:val="0"/>
        <w:adjustRightInd w:val="0"/>
        <w:ind w:left="360"/>
        <w:rPr>
          <w:rFonts w:cs="Arial"/>
          <w:b/>
          <w:bCs/>
          <w:color w:val="000000"/>
          <w:szCs w:val="22"/>
        </w:rPr>
      </w:pPr>
      <w:r w:rsidRPr="00B64E13">
        <w:rPr>
          <w:rFonts w:cs="Arial"/>
          <w:b/>
          <w:bCs/>
          <w:color w:val="000000"/>
          <w:szCs w:val="22"/>
        </w:rPr>
        <w:t xml:space="preserve">Justification - practicality </w:t>
      </w:r>
    </w:p>
    <w:p w14:paraId="74861061" w14:textId="77777777" w:rsidR="00B64E13" w:rsidRPr="00B64E13" w:rsidRDefault="00B64E13" w:rsidP="00B64E13">
      <w:pPr>
        <w:tabs>
          <w:tab w:val="left" w:pos="-720"/>
          <w:tab w:val="left" w:pos="0"/>
          <w:tab w:val="left" w:pos="720"/>
          <w:tab w:val="left" w:pos="1440"/>
          <w:tab w:val="left" w:pos="2160"/>
          <w:tab w:val="left" w:pos="2880"/>
          <w:tab w:val="left" w:pos="3600"/>
          <w:tab w:val="left" w:pos="4320"/>
        </w:tabs>
        <w:autoSpaceDE w:val="0"/>
        <w:autoSpaceDN w:val="0"/>
        <w:adjustRightInd w:val="0"/>
        <w:ind w:left="360"/>
        <w:rPr>
          <w:rFonts w:cs="Arial"/>
          <w:b/>
          <w:bCs/>
          <w:color w:val="000000"/>
          <w:szCs w:val="22"/>
        </w:rPr>
      </w:pPr>
    </w:p>
    <w:p w14:paraId="562F3EFD" w14:textId="77777777" w:rsidR="00B64E13" w:rsidRPr="00B64E13" w:rsidRDefault="00B64E13" w:rsidP="00B64E13">
      <w:pPr>
        <w:autoSpaceDE w:val="0"/>
        <w:autoSpaceDN w:val="0"/>
        <w:adjustRightInd w:val="0"/>
        <w:ind w:left="360"/>
        <w:rPr>
          <w:rFonts w:cs="Arial"/>
          <w:color w:val="000000"/>
          <w:szCs w:val="22"/>
        </w:rPr>
      </w:pPr>
      <w:r w:rsidRPr="00B64E13">
        <w:rPr>
          <w:rFonts w:cs="Arial"/>
          <w:color w:val="000000"/>
          <w:szCs w:val="22"/>
        </w:rPr>
        <w:t xml:space="preserve">Another reason for not seeking consent is practical. Sometimes access to records is required in order to determine who will be potential participants in a study. The researcher must identify the names of individuals with a certain condition prior to approaching the individuals to seek their consent to take part in the study. </w:t>
      </w:r>
    </w:p>
    <w:p w14:paraId="6D906386" w14:textId="77777777" w:rsidR="00B64E13" w:rsidRPr="00B64E13" w:rsidRDefault="00B64E13" w:rsidP="00B64E13">
      <w:pPr>
        <w:autoSpaceDE w:val="0"/>
        <w:autoSpaceDN w:val="0"/>
        <w:adjustRightInd w:val="0"/>
        <w:ind w:left="360"/>
        <w:rPr>
          <w:rFonts w:cs="Arial"/>
          <w:color w:val="000000"/>
          <w:szCs w:val="22"/>
        </w:rPr>
      </w:pPr>
    </w:p>
    <w:p w14:paraId="5746EFEF" w14:textId="77777777" w:rsidR="00B64E13" w:rsidRPr="00B64E13" w:rsidRDefault="00B64E13" w:rsidP="00B64E13">
      <w:pPr>
        <w:tabs>
          <w:tab w:val="left" w:pos="-720"/>
          <w:tab w:val="left" w:pos="0"/>
          <w:tab w:val="left" w:pos="720"/>
          <w:tab w:val="left" w:pos="1440"/>
          <w:tab w:val="left" w:pos="2160"/>
          <w:tab w:val="left" w:pos="2880"/>
          <w:tab w:val="left" w:pos="3600"/>
          <w:tab w:val="left" w:pos="4320"/>
        </w:tabs>
        <w:autoSpaceDE w:val="0"/>
        <w:autoSpaceDN w:val="0"/>
        <w:adjustRightInd w:val="0"/>
        <w:ind w:left="360"/>
        <w:rPr>
          <w:rFonts w:cs="Arial"/>
          <w:color w:val="000000"/>
          <w:szCs w:val="22"/>
        </w:rPr>
      </w:pPr>
      <w:r w:rsidRPr="00B64E13">
        <w:rPr>
          <w:rFonts w:cs="Arial"/>
          <w:color w:val="000000"/>
          <w:szCs w:val="22"/>
        </w:rPr>
        <w:t xml:space="preserve">It is usually impracticable for the individual’s own doctor to seek his or her patient’s consent for the release of the name to the researcher, because the records will not usually be held by the individual’s own doctor, but will be held by hospitals or disease registries. Other practical difficulties occur when there are very large numbers of records and many of the individuals may be untraceable or deceased. </w:t>
      </w:r>
    </w:p>
    <w:p w14:paraId="576F7F29" w14:textId="77777777" w:rsidR="00B64E13" w:rsidRPr="00B64E13" w:rsidRDefault="00B64E13" w:rsidP="00B64E13">
      <w:pPr>
        <w:tabs>
          <w:tab w:val="left" w:pos="-720"/>
          <w:tab w:val="left" w:pos="0"/>
          <w:tab w:val="left" w:pos="720"/>
          <w:tab w:val="left" w:pos="1440"/>
          <w:tab w:val="left" w:pos="2160"/>
          <w:tab w:val="left" w:pos="2880"/>
          <w:tab w:val="left" w:pos="3600"/>
          <w:tab w:val="left" w:pos="4320"/>
        </w:tabs>
        <w:autoSpaceDE w:val="0"/>
        <w:autoSpaceDN w:val="0"/>
        <w:adjustRightInd w:val="0"/>
        <w:ind w:left="360"/>
        <w:rPr>
          <w:rFonts w:cs="Arial"/>
          <w:color w:val="000000"/>
          <w:szCs w:val="22"/>
        </w:rPr>
      </w:pPr>
    </w:p>
    <w:p w14:paraId="6B6E31D7" w14:textId="77777777" w:rsidR="00B64E13" w:rsidRPr="00B64E13" w:rsidRDefault="00B64E13" w:rsidP="00B64E13">
      <w:pPr>
        <w:tabs>
          <w:tab w:val="left" w:pos="-720"/>
          <w:tab w:val="left" w:pos="0"/>
          <w:tab w:val="left" w:pos="720"/>
          <w:tab w:val="left" w:pos="1440"/>
          <w:tab w:val="left" w:pos="2160"/>
          <w:tab w:val="left" w:pos="2880"/>
          <w:tab w:val="left" w:pos="3600"/>
          <w:tab w:val="left" w:pos="4320"/>
        </w:tabs>
        <w:autoSpaceDE w:val="0"/>
        <w:autoSpaceDN w:val="0"/>
        <w:adjustRightInd w:val="0"/>
        <w:ind w:left="360"/>
        <w:rPr>
          <w:rFonts w:cs="Arial"/>
          <w:b/>
          <w:bCs/>
          <w:color w:val="000000"/>
          <w:szCs w:val="22"/>
        </w:rPr>
      </w:pPr>
      <w:r w:rsidRPr="00B64E13">
        <w:rPr>
          <w:rFonts w:cs="Arial"/>
          <w:b/>
          <w:bCs/>
          <w:color w:val="000000"/>
          <w:szCs w:val="22"/>
        </w:rPr>
        <w:t>Justification – undue anxiety</w:t>
      </w:r>
    </w:p>
    <w:p w14:paraId="7D7AFF29" w14:textId="77777777" w:rsidR="00B64E13" w:rsidRPr="00B64E13" w:rsidRDefault="00B64E13" w:rsidP="00B64E13">
      <w:pPr>
        <w:tabs>
          <w:tab w:val="left" w:pos="-720"/>
          <w:tab w:val="left" w:pos="0"/>
          <w:tab w:val="left" w:pos="720"/>
          <w:tab w:val="left" w:pos="1440"/>
          <w:tab w:val="left" w:pos="2160"/>
          <w:tab w:val="left" w:pos="2880"/>
          <w:tab w:val="left" w:pos="3600"/>
          <w:tab w:val="left" w:pos="4320"/>
        </w:tabs>
        <w:autoSpaceDE w:val="0"/>
        <w:autoSpaceDN w:val="0"/>
        <w:adjustRightInd w:val="0"/>
        <w:ind w:left="360"/>
        <w:rPr>
          <w:rFonts w:cs="Arial"/>
          <w:b/>
          <w:bCs/>
          <w:color w:val="000000"/>
          <w:szCs w:val="22"/>
        </w:rPr>
      </w:pPr>
    </w:p>
    <w:p w14:paraId="729BC40C" w14:textId="77777777" w:rsidR="00B64E13" w:rsidRPr="00B64E13" w:rsidRDefault="00B64E13" w:rsidP="00B64E13">
      <w:pPr>
        <w:tabs>
          <w:tab w:val="left" w:pos="-720"/>
          <w:tab w:val="left" w:pos="0"/>
          <w:tab w:val="left" w:pos="720"/>
          <w:tab w:val="left" w:pos="1440"/>
          <w:tab w:val="left" w:pos="2160"/>
          <w:tab w:val="left" w:pos="2880"/>
          <w:tab w:val="left" w:pos="3600"/>
          <w:tab w:val="left" w:pos="4320"/>
        </w:tabs>
        <w:autoSpaceDE w:val="0"/>
        <w:autoSpaceDN w:val="0"/>
        <w:adjustRightInd w:val="0"/>
        <w:ind w:left="360"/>
        <w:rPr>
          <w:rFonts w:cs="Arial"/>
          <w:color w:val="000000"/>
          <w:szCs w:val="22"/>
        </w:rPr>
      </w:pPr>
      <w:r w:rsidRPr="00B64E13">
        <w:rPr>
          <w:rFonts w:cs="Arial"/>
          <w:color w:val="000000"/>
          <w:szCs w:val="22"/>
        </w:rPr>
        <w:t>In some situations the process of seeking consent may cause undue anxiety or distress to individuals. This might arise where researchers were investigating a tentative link between an exposure and a serious disease.</w:t>
      </w:r>
    </w:p>
    <w:p w14:paraId="5CBCFFD0" w14:textId="77777777" w:rsidR="00B64E13" w:rsidRPr="00B64E13" w:rsidRDefault="00B64E13" w:rsidP="00B64E13">
      <w:pPr>
        <w:tabs>
          <w:tab w:val="left" w:pos="-720"/>
          <w:tab w:val="left" w:pos="0"/>
          <w:tab w:val="left" w:pos="720"/>
          <w:tab w:val="left" w:pos="1440"/>
          <w:tab w:val="left" w:pos="2160"/>
          <w:tab w:val="left" w:pos="2880"/>
          <w:tab w:val="left" w:pos="3600"/>
          <w:tab w:val="left" w:pos="4320"/>
        </w:tabs>
        <w:autoSpaceDE w:val="0"/>
        <w:autoSpaceDN w:val="0"/>
        <w:adjustRightInd w:val="0"/>
        <w:ind w:left="360"/>
        <w:rPr>
          <w:rFonts w:cs="Arial"/>
          <w:color w:val="000000"/>
          <w:szCs w:val="22"/>
        </w:rPr>
      </w:pPr>
    </w:p>
    <w:p w14:paraId="59AEA75A" w14:textId="77777777" w:rsidR="00B64E13" w:rsidRPr="00B64E13" w:rsidRDefault="00B64E13" w:rsidP="00B64E13">
      <w:pPr>
        <w:tabs>
          <w:tab w:val="left" w:pos="-720"/>
          <w:tab w:val="left" w:pos="0"/>
          <w:tab w:val="left" w:pos="720"/>
          <w:tab w:val="left" w:pos="1440"/>
          <w:tab w:val="left" w:pos="2160"/>
          <w:tab w:val="left" w:pos="2880"/>
          <w:tab w:val="left" w:pos="3600"/>
          <w:tab w:val="left" w:pos="4320"/>
        </w:tabs>
        <w:autoSpaceDE w:val="0"/>
        <w:autoSpaceDN w:val="0"/>
        <w:adjustRightInd w:val="0"/>
        <w:ind w:left="360"/>
        <w:rPr>
          <w:rFonts w:cs="Arial"/>
          <w:color w:val="000000"/>
          <w:szCs w:val="22"/>
        </w:rPr>
      </w:pPr>
      <w:r w:rsidRPr="00B64E13">
        <w:rPr>
          <w:rFonts w:cs="Arial"/>
          <w:color w:val="000000"/>
          <w:szCs w:val="22"/>
        </w:rPr>
        <w:t xml:space="preserve">An example is a study in New Zealand of the use of an asthma drug as a possible cause of sudden deaths from asthma. This study compared the medical records of individuals who had died from asthma with records of asthmatics who had been admitted to hospital but had not died. It would have been wrong to have sought the consent of the group who had not died, because informing these people of an untested hypothesis might have frightened and distressed them without good cause. </w:t>
      </w:r>
    </w:p>
    <w:p w14:paraId="7B4ED39C" w14:textId="77777777" w:rsidR="0025259A" w:rsidRDefault="0025259A">
      <w:pPr>
        <w:rPr>
          <w:rFonts w:cs="Arial"/>
          <w:b/>
          <w:bCs/>
          <w:color w:val="000000"/>
          <w:szCs w:val="22"/>
        </w:rPr>
      </w:pPr>
      <w:r>
        <w:rPr>
          <w:rFonts w:cs="Arial"/>
          <w:b/>
          <w:bCs/>
          <w:color w:val="000000"/>
          <w:szCs w:val="22"/>
        </w:rPr>
        <w:br w:type="page"/>
      </w:r>
    </w:p>
    <w:p w14:paraId="1C570AE7" w14:textId="785BF83A" w:rsidR="00B64E13" w:rsidRPr="00B64E13" w:rsidRDefault="00B64E13" w:rsidP="00B64E13">
      <w:pPr>
        <w:tabs>
          <w:tab w:val="left" w:pos="-720"/>
          <w:tab w:val="left" w:pos="0"/>
          <w:tab w:val="left" w:pos="720"/>
          <w:tab w:val="left" w:pos="1440"/>
          <w:tab w:val="left" w:pos="2160"/>
          <w:tab w:val="left" w:pos="2880"/>
          <w:tab w:val="left" w:pos="3600"/>
          <w:tab w:val="left" w:pos="4320"/>
        </w:tabs>
        <w:autoSpaceDE w:val="0"/>
        <w:autoSpaceDN w:val="0"/>
        <w:adjustRightInd w:val="0"/>
        <w:ind w:left="360"/>
        <w:rPr>
          <w:rFonts w:cs="Arial"/>
          <w:b/>
          <w:bCs/>
          <w:color w:val="000000"/>
          <w:szCs w:val="22"/>
        </w:rPr>
      </w:pPr>
      <w:r w:rsidRPr="00B64E13">
        <w:rPr>
          <w:rFonts w:cs="Arial"/>
          <w:b/>
          <w:bCs/>
          <w:color w:val="000000"/>
          <w:szCs w:val="22"/>
        </w:rPr>
        <w:lastRenderedPageBreak/>
        <w:t>If a justification ha</w:t>
      </w:r>
      <w:r>
        <w:rPr>
          <w:rFonts w:cs="Arial"/>
          <w:b/>
          <w:bCs/>
          <w:color w:val="000000"/>
          <w:szCs w:val="22"/>
        </w:rPr>
        <w:t>s been made there must also be b</w:t>
      </w:r>
      <w:r w:rsidRPr="00B64E13">
        <w:rPr>
          <w:rFonts w:cs="Arial"/>
          <w:b/>
          <w:bCs/>
          <w:color w:val="000000"/>
          <w:szCs w:val="22"/>
        </w:rPr>
        <w:t>enefit:</w:t>
      </w:r>
    </w:p>
    <w:p w14:paraId="524A0646" w14:textId="77777777" w:rsidR="00B64E13" w:rsidRPr="00B64E13" w:rsidRDefault="00B64E13" w:rsidP="00B64E13">
      <w:pPr>
        <w:tabs>
          <w:tab w:val="left" w:pos="-720"/>
          <w:tab w:val="left" w:pos="0"/>
          <w:tab w:val="left" w:pos="720"/>
          <w:tab w:val="left" w:pos="1440"/>
          <w:tab w:val="left" w:pos="2160"/>
          <w:tab w:val="left" w:pos="2880"/>
          <w:tab w:val="left" w:pos="3600"/>
          <w:tab w:val="left" w:pos="4320"/>
        </w:tabs>
        <w:autoSpaceDE w:val="0"/>
        <w:autoSpaceDN w:val="0"/>
        <w:adjustRightInd w:val="0"/>
        <w:ind w:left="360"/>
        <w:rPr>
          <w:rFonts w:cs="Arial"/>
          <w:b/>
          <w:bCs/>
          <w:color w:val="000000"/>
          <w:szCs w:val="22"/>
        </w:rPr>
      </w:pPr>
    </w:p>
    <w:p w14:paraId="7CDF9AC5" w14:textId="77777777" w:rsidR="00B64E13" w:rsidRPr="00B64E13" w:rsidRDefault="00B64E13" w:rsidP="00B64E13">
      <w:pPr>
        <w:tabs>
          <w:tab w:val="left" w:pos="-720"/>
          <w:tab w:val="left" w:pos="0"/>
          <w:tab w:val="left" w:pos="720"/>
          <w:tab w:val="left" w:pos="1440"/>
          <w:tab w:val="left" w:pos="2160"/>
          <w:tab w:val="left" w:pos="2880"/>
          <w:tab w:val="left" w:pos="3600"/>
          <w:tab w:val="left" w:pos="4320"/>
        </w:tabs>
        <w:autoSpaceDE w:val="0"/>
        <w:autoSpaceDN w:val="0"/>
        <w:adjustRightInd w:val="0"/>
        <w:ind w:left="360"/>
        <w:rPr>
          <w:rFonts w:cs="Arial"/>
          <w:color w:val="000000"/>
          <w:szCs w:val="22"/>
        </w:rPr>
      </w:pPr>
      <w:r w:rsidRPr="00B64E13">
        <w:rPr>
          <w:rFonts w:cs="Arial"/>
          <w:color w:val="000000"/>
          <w:szCs w:val="22"/>
        </w:rPr>
        <w:t>The potential benefits of the research must be described to the ethics committee, which must weigh up these potential benefits against the loss of privacy.</w:t>
      </w:r>
    </w:p>
    <w:p w14:paraId="294174A0" w14:textId="77777777" w:rsidR="00B64E13" w:rsidRPr="00B64E13" w:rsidRDefault="00B64E13" w:rsidP="00B64E13">
      <w:pPr>
        <w:tabs>
          <w:tab w:val="left" w:pos="-720"/>
          <w:tab w:val="left" w:pos="0"/>
          <w:tab w:val="left" w:pos="720"/>
          <w:tab w:val="left" w:pos="1440"/>
          <w:tab w:val="left" w:pos="2160"/>
          <w:tab w:val="left" w:pos="2880"/>
          <w:tab w:val="left" w:pos="3600"/>
          <w:tab w:val="left" w:pos="4320"/>
        </w:tabs>
        <w:autoSpaceDE w:val="0"/>
        <w:autoSpaceDN w:val="0"/>
        <w:adjustRightInd w:val="0"/>
        <w:ind w:left="360"/>
        <w:rPr>
          <w:rFonts w:cs="Arial"/>
          <w:color w:val="000000"/>
          <w:szCs w:val="22"/>
        </w:rPr>
      </w:pPr>
    </w:p>
    <w:p w14:paraId="4F23D7BF" w14:textId="77777777" w:rsidR="00B64E13" w:rsidRPr="00B64E13" w:rsidRDefault="00B64E13" w:rsidP="00B64E13">
      <w:pPr>
        <w:tabs>
          <w:tab w:val="left" w:pos="-720"/>
          <w:tab w:val="left" w:pos="0"/>
          <w:tab w:val="left" w:pos="720"/>
          <w:tab w:val="left" w:pos="1440"/>
          <w:tab w:val="left" w:pos="2160"/>
          <w:tab w:val="left" w:pos="2880"/>
          <w:tab w:val="left" w:pos="3600"/>
          <w:tab w:val="left" w:pos="4320"/>
        </w:tabs>
        <w:autoSpaceDE w:val="0"/>
        <w:autoSpaceDN w:val="0"/>
        <w:adjustRightInd w:val="0"/>
        <w:ind w:left="360"/>
        <w:rPr>
          <w:rFonts w:cs="Arial"/>
          <w:color w:val="000000"/>
          <w:szCs w:val="22"/>
        </w:rPr>
      </w:pPr>
      <w:r w:rsidRPr="00B64E13">
        <w:rPr>
          <w:rFonts w:cs="Arial"/>
          <w:color w:val="000000"/>
          <w:szCs w:val="22"/>
        </w:rPr>
        <w:t>The potential benefits of the research may include a contribution to the identification, prevention, or treatment of illness or injury, scientific understanding relating to health, the protection of the health of individuals or communities, or the improved delivery of health services. The loss of privacy may be regarded as more important for very sensitive information, for instance termination of pregnancy, or genetic information that might have implications for other individuals.</w:t>
      </w:r>
    </w:p>
    <w:p w14:paraId="2D188804" w14:textId="77777777" w:rsidR="00B64E13" w:rsidRPr="00B64E13" w:rsidRDefault="00B64E13" w:rsidP="00B64E13">
      <w:pPr>
        <w:tabs>
          <w:tab w:val="left" w:pos="-720"/>
          <w:tab w:val="left" w:pos="0"/>
          <w:tab w:val="left" w:pos="720"/>
          <w:tab w:val="left" w:pos="1440"/>
          <w:tab w:val="left" w:pos="2160"/>
          <w:tab w:val="left" w:pos="2880"/>
          <w:tab w:val="left" w:pos="3600"/>
          <w:tab w:val="left" w:pos="4320"/>
        </w:tabs>
        <w:autoSpaceDE w:val="0"/>
        <w:autoSpaceDN w:val="0"/>
        <w:adjustRightInd w:val="0"/>
        <w:ind w:left="360"/>
        <w:rPr>
          <w:rFonts w:cs="Arial"/>
          <w:color w:val="000000"/>
          <w:szCs w:val="22"/>
        </w:rPr>
      </w:pPr>
    </w:p>
    <w:p w14:paraId="2126BBD3" w14:textId="77777777" w:rsidR="00B64E13" w:rsidRPr="00B64E13" w:rsidRDefault="00B64E13" w:rsidP="00B64E13">
      <w:pPr>
        <w:tabs>
          <w:tab w:val="left" w:pos="-720"/>
          <w:tab w:val="left" w:pos="0"/>
          <w:tab w:val="left" w:pos="720"/>
          <w:tab w:val="left" w:pos="1440"/>
          <w:tab w:val="left" w:pos="2160"/>
          <w:tab w:val="left" w:pos="2880"/>
          <w:tab w:val="left" w:pos="3600"/>
          <w:tab w:val="left" w:pos="4320"/>
        </w:tabs>
        <w:autoSpaceDE w:val="0"/>
        <w:autoSpaceDN w:val="0"/>
        <w:adjustRightInd w:val="0"/>
        <w:ind w:left="360"/>
        <w:rPr>
          <w:rFonts w:cs="Arial"/>
          <w:b/>
          <w:bCs/>
          <w:color w:val="000000"/>
          <w:szCs w:val="22"/>
          <w:u w:val="single"/>
        </w:rPr>
      </w:pPr>
      <w:r w:rsidRPr="00B64E13">
        <w:rPr>
          <w:rFonts w:cs="Arial"/>
          <w:b/>
          <w:bCs/>
          <w:color w:val="000000"/>
          <w:szCs w:val="22"/>
          <w:u w:val="single"/>
        </w:rPr>
        <w:t>NEAC Guidelines state that use without consent is justifiable when:</w:t>
      </w:r>
    </w:p>
    <w:p w14:paraId="6600543C" w14:textId="77777777" w:rsidR="00B64E13" w:rsidRPr="00B64E13" w:rsidRDefault="00B64E13" w:rsidP="00B64E13">
      <w:pPr>
        <w:tabs>
          <w:tab w:val="left" w:pos="-720"/>
          <w:tab w:val="left" w:pos="0"/>
          <w:tab w:val="left" w:pos="720"/>
          <w:tab w:val="left" w:pos="1440"/>
          <w:tab w:val="left" w:pos="2160"/>
          <w:tab w:val="left" w:pos="2880"/>
          <w:tab w:val="left" w:pos="3600"/>
          <w:tab w:val="left" w:pos="4320"/>
        </w:tabs>
        <w:autoSpaceDE w:val="0"/>
        <w:autoSpaceDN w:val="0"/>
        <w:adjustRightInd w:val="0"/>
        <w:ind w:left="360"/>
        <w:rPr>
          <w:rFonts w:cs="Arial"/>
          <w:b/>
          <w:bCs/>
          <w:color w:val="000000"/>
          <w:szCs w:val="22"/>
          <w:u w:val="single"/>
        </w:rPr>
      </w:pPr>
    </w:p>
    <w:p w14:paraId="35AC5FAF" w14:textId="77777777" w:rsidR="00B64E13" w:rsidRPr="00B64E13" w:rsidRDefault="00B64E13" w:rsidP="00B64E13">
      <w:pPr>
        <w:tabs>
          <w:tab w:val="left" w:pos="-720"/>
          <w:tab w:val="left" w:pos="0"/>
          <w:tab w:val="left" w:pos="720"/>
          <w:tab w:val="left" w:pos="1440"/>
          <w:tab w:val="left" w:pos="2160"/>
          <w:tab w:val="left" w:pos="2880"/>
          <w:tab w:val="left" w:pos="3600"/>
          <w:tab w:val="left" w:pos="4320"/>
        </w:tabs>
        <w:autoSpaceDE w:val="0"/>
        <w:autoSpaceDN w:val="0"/>
        <w:adjustRightInd w:val="0"/>
        <w:ind w:left="360"/>
        <w:rPr>
          <w:rFonts w:cs="Arial"/>
          <w:b/>
          <w:bCs/>
          <w:color w:val="000000"/>
          <w:szCs w:val="22"/>
        </w:rPr>
      </w:pPr>
      <w:r w:rsidRPr="00B64E13">
        <w:rPr>
          <w:rFonts w:cs="Arial"/>
          <w:color w:val="000000"/>
          <w:szCs w:val="22"/>
        </w:rPr>
        <w:t xml:space="preserve">a)  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w:t>
      </w:r>
      <w:r w:rsidRPr="00B64E13">
        <w:rPr>
          <w:rFonts w:cs="Arial"/>
          <w:b/>
          <w:bCs/>
          <w:color w:val="000000"/>
          <w:szCs w:val="22"/>
        </w:rPr>
        <w:t xml:space="preserve">and </w:t>
      </w:r>
    </w:p>
    <w:p w14:paraId="30DF86E8" w14:textId="77777777" w:rsidR="00B64E13" w:rsidRPr="00B64E13" w:rsidRDefault="00B64E13" w:rsidP="00B64E13">
      <w:pPr>
        <w:tabs>
          <w:tab w:val="left" w:pos="-720"/>
          <w:tab w:val="left" w:pos="0"/>
          <w:tab w:val="left" w:pos="720"/>
          <w:tab w:val="left" w:pos="1440"/>
          <w:tab w:val="left" w:pos="2160"/>
          <w:tab w:val="left" w:pos="2880"/>
          <w:tab w:val="left" w:pos="3600"/>
          <w:tab w:val="left" w:pos="4320"/>
        </w:tabs>
        <w:autoSpaceDE w:val="0"/>
        <w:autoSpaceDN w:val="0"/>
        <w:adjustRightInd w:val="0"/>
        <w:ind w:left="360"/>
        <w:rPr>
          <w:rFonts w:cs="Arial"/>
          <w:b/>
          <w:bCs/>
          <w:color w:val="000000"/>
          <w:szCs w:val="22"/>
        </w:rPr>
      </w:pPr>
      <w:r w:rsidRPr="00B64E13">
        <w:rPr>
          <w:rFonts w:cs="Arial"/>
          <w:color w:val="000000"/>
          <w:szCs w:val="22"/>
        </w:rPr>
        <w:t xml:space="preserve">b)  there would be no disadvantage to the participants or their relatives or to any collectivities involved; </w:t>
      </w:r>
      <w:r w:rsidRPr="00B64E13">
        <w:rPr>
          <w:rFonts w:cs="Arial"/>
          <w:b/>
          <w:bCs/>
          <w:color w:val="000000"/>
          <w:szCs w:val="22"/>
        </w:rPr>
        <w:t xml:space="preserve">and </w:t>
      </w:r>
    </w:p>
    <w:p w14:paraId="0A472CF4" w14:textId="77777777" w:rsidR="00B64E13" w:rsidRPr="00B64E13" w:rsidRDefault="00B64E13" w:rsidP="00B64E13">
      <w:pPr>
        <w:tabs>
          <w:tab w:val="left" w:pos="-720"/>
          <w:tab w:val="left" w:pos="0"/>
          <w:tab w:val="left" w:pos="720"/>
          <w:tab w:val="left" w:pos="1440"/>
          <w:tab w:val="left" w:pos="2160"/>
          <w:tab w:val="left" w:pos="2880"/>
          <w:tab w:val="left" w:pos="3600"/>
          <w:tab w:val="left" w:pos="4320"/>
        </w:tabs>
        <w:autoSpaceDE w:val="0"/>
        <w:autoSpaceDN w:val="0"/>
        <w:adjustRightInd w:val="0"/>
        <w:ind w:left="360"/>
        <w:rPr>
          <w:rFonts w:cs="Arial"/>
          <w:color w:val="000000"/>
          <w:szCs w:val="22"/>
        </w:rPr>
      </w:pPr>
      <w:r w:rsidRPr="00B64E13">
        <w:rPr>
          <w:rFonts w:cs="Arial"/>
          <w:color w:val="000000"/>
          <w:szCs w:val="22"/>
        </w:rPr>
        <w:t xml:space="preserve">c)  the public interest in the study outweighs the public interest in privacy. </w:t>
      </w:r>
    </w:p>
    <w:p w14:paraId="679448BB" w14:textId="77777777" w:rsidR="00B64E13" w:rsidRPr="00B64E13" w:rsidRDefault="00B64E13" w:rsidP="00B64E13">
      <w:pPr>
        <w:tabs>
          <w:tab w:val="left" w:pos="-720"/>
          <w:tab w:val="left" w:pos="0"/>
          <w:tab w:val="left" w:pos="720"/>
          <w:tab w:val="left" w:pos="1440"/>
          <w:tab w:val="left" w:pos="2160"/>
          <w:tab w:val="left" w:pos="2880"/>
          <w:tab w:val="left" w:pos="3600"/>
          <w:tab w:val="left" w:pos="4320"/>
        </w:tabs>
        <w:autoSpaceDE w:val="0"/>
        <w:autoSpaceDN w:val="0"/>
        <w:adjustRightInd w:val="0"/>
        <w:ind w:left="360"/>
        <w:rPr>
          <w:rFonts w:cs="Arial"/>
          <w:color w:val="000000"/>
          <w:szCs w:val="22"/>
        </w:rPr>
      </w:pPr>
    </w:p>
    <w:p w14:paraId="3EB721B3" w14:textId="064456C6" w:rsidR="00B64E13" w:rsidRDefault="003703D3" w:rsidP="00B64E13">
      <w:pPr>
        <w:ind w:left="360"/>
        <w:rPr>
          <w:rFonts w:cs="Arial"/>
          <w:color w:val="000000"/>
          <w:szCs w:val="22"/>
        </w:rPr>
      </w:pPr>
      <w:r>
        <w:rPr>
          <w:rFonts w:cs="Arial"/>
          <w:color w:val="000000"/>
          <w:szCs w:val="22"/>
        </w:rPr>
        <w:t xml:space="preserve">Please make a case considering the above advice. </w:t>
      </w:r>
    </w:p>
    <w:p w14:paraId="5118A94E" w14:textId="77777777" w:rsidR="007B1110" w:rsidRPr="00B64E13" w:rsidRDefault="007B1110" w:rsidP="007B1110">
      <w:pPr>
        <w:rPr>
          <w:rFonts w:cs="Arial"/>
          <w:color w:val="000000"/>
          <w:szCs w:val="22"/>
        </w:rPr>
      </w:pPr>
    </w:p>
    <w:p w14:paraId="4FCA0322" w14:textId="72F88F57" w:rsidR="0085455A" w:rsidRPr="007B1110" w:rsidRDefault="007B1110" w:rsidP="0085455A">
      <w:pPr>
        <w:pStyle w:val="ListParagraph"/>
        <w:numPr>
          <w:ilvl w:val="0"/>
          <w:numId w:val="12"/>
        </w:numPr>
        <w:spacing w:before="80" w:after="80"/>
        <w:rPr>
          <w:u w:val="single"/>
          <w:lang w:val="en-AU"/>
        </w:rPr>
      </w:pPr>
      <w:r w:rsidRPr="007B1110">
        <w:rPr>
          <w:lang w:val="en-AU"/>
        </w:rPr>
        <w:t>Earlier this year</w:t>
      </w:r>
      <w:r w:rsidR="0085455A" w:rsidRPr="007B1110">
        <w:rPr>
          <w:lang w:val="en-AU"/>
        </w:rPr>
        <w:t xml:space="preserve"> the committee reached a decision on a process used in another application by another researcher. Namely, the GP </w:t>
      </w:r>
      <w:r w:rsidRPr="007B1110">
        <w:rPr>
          <w:lang w:val="en-AU"/>
        </w:rPr>
        <w:t>practice</w:t>
      </w:r>
      <w:r w:rsidR="0085455A" w:rsidRPr="007B1110">
        <w:rPr>
          <w:lang w:val="en-AU"/>
        </w:rPr>
        <w:t xml:space="preserve"> developed the list. The GP practice then sent a text message to the possible participant asking their permission to  send their name and contact details to a third party who would contact them regarding participation in a trial – and asking the recipient to say Yes or No. If Yes, then the third</w:t>
      </w:r>
      <w:r w:rsidRPr="007B1110">
        <w:rPr>
          <w:lang w:val="en-AU"/>
        </w:rPr>
        <w:t xml:space="preserve"> party</w:t>
      </w:r>
      <w:r w:rsidR="0085455A" w:rsidRPr="007B1110">
        <w:rPr>
          <w:lang w:val="en-AU"/>
        </w:rPr>
        <w:t xml:space="preserve"> contacts the participant and starts</w:t>
      </w:r>
      <w:r w:rsidRPr="007B1110">
        <w:rPr>
          <w:lang w:val="en-AU"/>
        </w:rPr>
        <w:t xml:space="preserve"> the information sharing and </w:t>
      </w:r>
      <w:r w:rsidR="0085455A" w:rsidRPr="007B1110">
        <w:rPr>
          <w:lang w:val="en-AU"/>
        </w:rPr>
        <w:t>enrolment and consenting process. Please consider this alternative route and provide justification for your decision on the route you have chosen as per the discussion in 19 above and the points below. This process maintains the confidentiality of patient info until they have given consent.</w:t>
      </w:r>
    </w:p>
    <w:p w14:paraId="16D993ED" w14:textId="77777777" w:rsidR="00141EFF" w:rsidRPr="00292569" w:rsidRDefault="00141EFF" w:rsidP="00292569">
      <w:pPr>
        <w:spacing w:before="80" w:after="80"/>
        <w:rPr>
          <w:rFonts w:cs="Arial"/>
          <w:szCs w:val="22"/>
          <w:lang w:val="en-AU"/>
        </w:rPr>
      </w:pPr>
    </w:p>
    <w:p w14:paraId="340C98E1" w14:textId="77777777" w:rsidR="00141EFF" w:rsidRPr="00737C5A" w:rsidRDefault="00141EFF" w:rsidP="00141EFF">
      <w:pPr>
        <w:spacing w:before="80" w:after="80"/>
        <w:rPr>
          <w:rFonts w:cs="Arial"/>
          <w:szCs w:val="22"/>
          <w:lang w:val="en-AU"/>
        </w:rPr>
      </w:pPr>
      <w:r w:rsidRPr="00737C5A">
        <w:rPr>
          <w:rFonts w:cs="Arial"/>
          <w:szCs w:val="22"/>
          <w:lang w:val="en-AU"/>
        </w:rPr>
        <w:t xml:space="preserve">The Committee requested the following changes to the Participant Information Sheet and Consent Form: </w:t>
      </w:r>
    </w:p>
    <w:p w14:paraId="6251C8E7" w14:textId="77777777" w:rsidR="00141EFF" w:rsidRPr="00737C5A" w:rsidRDefault="00141EFF" w:rsidP="00141EFF">
      <w:pPr>
        <w:spacing w:before="80" w:after="80"/>
        <w:rPr>
          <w:rFonts w:cs="Arial"/>
          <w:szCs w:val="22"/>
          <w:lang w:val="en-AU"/>
        </w:rPr>
      </w:pPr>
    </w:p>
    <w:p w14:paraId="2892C835" w14:textId="47CC8AD3" w:rsidR="00500804" w:rsidRDefault="002769A1" w:rsidP="00292569">
      <w:pPr>
        <w:pStyle w:val="ListParagraph"/>
        <w:numPr>
          <w:ilvl w:val="0"/>
          <w:numId w:val="12"/>
        </w:numPr>
        <w:spacing w:before="80" w:after="80"/>
        <w:rPr>
          <w:lang w:val="en-AU"/>
        </w:rPr>
      </w:pPr>
      <w:r>
        <w:rPr>
          <w:lang w:val="en-AU"/>
        </w:rPr>
        <w:t>Please add more information on health information, and similarly c</w:t>
      </w:r>
      <w:r w:rsidR="00500804">
        <w:rPr>
          <w:lang w:val="en-AU"/>
        </w:rPr>
        <w:t xml:space="preserve">onfidentiality </w:t>
      </w:r>
      <w:r>
        <w:rPr>
          <w:lang w:val="en-AU"/>
        </w:rPr>
        <w:t>of information. Some suggestions include</w:t>
      </w:r>
      <w:r w:rsidR="00500804">
        <w:rPr>
          <w:lang w:val="en-AU"/>
        </w:rPr>
        <w:t xml:space="preserve"> where data is held (Australia). Clarify what is meant by all in line with </w:t>
      </w:r>
      <w:r>
        <w:rPr>
          <w:lang w:val="en-AU"/>
        </w:rPr>
        <w:t>New Zealand law</w:t>
      </w:r>
      <w:r w:rsidR="00500804">
        <w:rPr>
          <w:lang w:val="en-AU"/>
        </w:rPr>
        <w:t xml:space="preserve">. The Committee suggest refer to HIPC. </w:t>
      </w:r>
    </w:p>
    <w:p w14:paraId="44B8A304" w14:textId="60274CD0" w:rsidR="000E7CF7" w:rsidRDefault="002769A1" w:rsidP="00292569">
      <w:pPr>
        <w:pStyle w:val="ListParagraph"/>
        <w:numPr>
          <w:ilvl w:val="0"/>
          <w:numId w:val="12"/>
        </w:numPr>
        <w:spacing w:before="80" w:after="80"/>
        <w:rPr>
          <w:lang w:val="en-AU"/>
        </w:rPr>
      </w:pPr>
      <w:r>
        <w:rPr>
          <w:lang w:val="en-AU"/>
        </w:rPr>
        <w:t>The Committee noted the use of blood results and the plan to ask GPs to consent for this</w:t>
      </w:r>
      <w:r w:rsidR="000E7CF7" w:rsidRPr="001A4A9F">
        <w:rPr>
          <w:lang w:val="en-AU"/>
        </w:rPr>
        <w:t xml:space="preserve"> optional</w:t>
      </w:r>
      <w:r>
        <w:rPr>
          <w:lang w:val="en-AU"/>
        </w:rPr>
        <w:t xml:space="preserve"> test</w:t>
      </w:r>
      <w:r w:rsidR="000E7CF7" w:rsidRPr="001A4A9F">
        <w:rPr>
          <w:lang w:val="en-AU"/>
        </w:rPr>
        <w:t>.</w:t>
      </w:r>
      <w:r w:rsidR="000E7CF7">
        <w:rPr>
          <w:lang w:val="en-AU"/>
        </w:rPr>
        <w:t xml:space="preserve"> </w:t>
      </w:r>
      <w:r>
        <w:rPr>
          <w:lang w:val="en-AU"/>
        </w:rPr>
        <w:t>The Committee stated that participants</w:t>
      </w:r>
      <w:r w:rsidR="000E7CF7">
        <w:rPr>
          <w:lang w:val="en-AU"/>
        </w:rPr>
        <w:t xml:space="preserve"> must consent to this</w:t>
      </w:r>
      <w:r>
        <w:rPr>
          <w:lang w:val="en-AU"/>
        </w:rPr>
        <w:t xml:space="preserve"> themselves</w:t>
      </w:r>
      <w:r w:rsidR="000E7CF7">
        <w:rPr>
          <w:lang w:val="en-AU"/>
        </w:rPr>
        <w:t xml:space="preserve">. </w:t>
      </w:r>
      <w:r>
        <w:rPr>
          <w:lang w:val="en-AU"/>
        </w:rPr>
        <w:t>Please a</w:t>
      </w:r>
      <w:r w:rsidR="000E7CF7">
        <w:rPr>
          <w:lang w:val="en-AU"/>
        </w:rPr>
        <w:t xml:space="preserve">dd to Participant Information Sheet. If optional, state it and </w:t>
      </w:r>
      <w:r>
        <w:rPr>
          <w:lang w:val="en-AU"/>
        </w:rPr>
        <w:t>allow the ability to opt out.</w:t>
      </w:r>
    </w:p>
    <w:p w14:paraId="1E8EF9AB" w14:textId="77777777" w:rsidR="00E24E77" w:rsidRPr="00737C5A" w:rsidRDefault="00E24E77" w:rsidP="00E24E77">
      <w:pPr>
        <w:rPr>
          <w:color w:val="FF0000"/>
          <w:lang w:val="en-AU"/>
        </w:rPr>
      </w:pPr>
    </w:p>
    <w:p w14:paraId="6E0CDA34" w14:textId="77777777" w:rsidR="00E24E77" w:rsidRPr="00737C5A" w:rsidRDefault="00E24E77" w:rsidP="00E24E77">
      <w:pPr>
        <w:rPr>
          <w:u w:val="single"/>
          <w:lang w:val="en-AU"/>
        </w:rPr>
      </w:pPr>
      <w:r w:rsidRPr="00737C5A">
        <w:rPr>
          <w:u w:val="single"/>
          <w:lang w:val="en-AU"/>
        </w:rPr>
        <w:t xml:space="preserve">Decision </w:t>
      </w:r>
    </w:p>
    <w:p w14:paraId="3AF22BC2" w14:textId="5C2C027E" w:rsidR="00E24E77" w:rsidRDefault="00E24E77" w:rsidP="00E24E77">
      <w:pPr>
        <w:rPr>
          <w:lang w:val="en-AU"/>
        </w:rPr>
      </w:pPr>
    </w:p>
    <w:p w14:paraId="1F688B92" w14:textId="42C2EC84" w:rsidR="0007508C" w:rsidRDefault="0007508C" w:rsidP="00E24E77">
      <w:pPr>
        <w:rPr>
          <w:lang w:val="en-AU"/>
        </w:rPr>
      </w:pPr>
      <w:r>
        <w:rPr>
          <w:lang w:val="en-AU"/>
        </w:rPr>
        <w:t>The decision is in two parts.</w:t>
      </w:r>
    </w:p>
    <w:p w14:paraId="1A190255" w14:textId="77777777" w:rsidR="0025259A" w:rsidRDefault="0025259A" w:rsidP="00E24E77">
      <w:pPr>
        <w:rPr>
          <w:lang w:val="en-AU"/>
        </w:rPr>
      </w:pPr>
    </w:p>
    <w:p w14:paraId="4AF86596" w14:textId="15A09A58" w:rsidR="0007508C" w:rsidRPr="007B1110" w:rsidRDefault="0007508C" w:rsidP="0007508C">
      <w:pPr>
        <w:pStyle w:val="ListParagraph"/>
        <w:numPr>
          <w:ilvl w:val="0"/>
          <w:numId w:val="36"/>
        </w:numPr>
        <w:rPr>
          <w:lang w:val="en-AU"/>
        </w:rPr>
      </w:pPr>
      <w:r w:rsidRPr="007B1110">
        <w:rPr>
          <w:lang w:val="en-AU"/>
        </w:rPr>
        <w:t xml:space="preserve">The </w:t>
      </w:r>
      <w:r w:rsidR="007B1110" w:rsidRPr="007B1110">
        <w:rPr>
          <w:lang w:val="en-AU"/>
        </w:rPr>
        <w:t>Committee is</w:t>
      </w:r>
      <w:r w:rsidRPr="007B1110">
        <w:rPr>
          <w:lang w:val="en-AU"/>
        </w:rPr>
        <w:t xml:space="preserve"> generally satisfied the researchers have </w:t>
      </w:r>
      <w:r w:rsidR="007B1110" w:rsidRPr="007B1110">
        <w:rPr>
          <w:lang w:val="en-AU"/>
        </w:rPr>
        <w:t>attempted</w:t>
      </w:r>
      <w:r w:rsidRPr="007B1110">
        <w:rPr>
          <w:lang w:val="en-AU"/>
        </w:rPr>
        <w:t xml:space="preserve"> to present new information </w:t>
      </w:r>
      <w:r w:rsidR="007B1110" w:rsidRPr="007B1110">
        <w:rPr>
          <w:lang w:val="en-AU"/>
        </w:rPr>
        <w:t>because</w:t>
      </w:r>
      <w:r w:rsidRPr="007B1110">
        <w:rPr>
          <w:lang w:val="en-AU"/>
        </w:rPr>
        <w:t xml:space="preserve"> of the prior decline. </w:t>
      </w:r>
      <w:r w:rsidR="00402576" w:rsidRPr="007B1110">
        <w:rPr>
          <w:lang w:val="en-AU"/>
        </w:rPr>
        <w:t>He</w:t>
      </w:r>
      <w:r w:rsidR="00402576">
        <w:rPr>
          <w:lang w:val="en-AU"/>
        </w:rPr>
        <w:t xml:space="preserve">nce, the Committee approves the </w:t>
      </w:r>
      <w:r w:rsidRPr="007B1110">
        <w:rPr>
          <w:lang w:val="en-AU"/>
        </w:rPr>
        <w:t>re-contact with those already enrolled in the study to obtain their re-consent.</w:t>
      </w:r>
    </w:p>
    <w:p w14:paraId="7785920E" w14:textId="2A748964" w:rsidR="00E24E77" w:rsidRPr="0007508C" w:rsidRDefault="0007508C" w:rsidP="00E24E77">
      <w:pPr>
        <w:pStyle w:val="ListParagraph"/>
        <w:numPr>
          <w:ilvl w:val="0"/>
          <w:numId w:val="36"/>
        </w:numPr>
        <w:rPr>
          <w:lang w:val="en-AU"/>
        </w:rPr>
      </w:pPr>
      <w:r>
        <w:rPr>
          <w:lang w:val="en-AU"/>
        </w:rPr>
        <w:lastRenderedPageBreak/>
        <w:t>With regard to the recruitment of new participants, t</w:t>
      </w:r>
      <w:r w:rsidR="00E24E77" w:rsidRPr="0007508C">
        <w:rPr>
          <w:lang w:val="en-AU"/>
        </w:rPr>
        <w:t xml:space="preserve">his application was </w:t>
      </w:r>
      <w:r w:rsidR="00E24E77" w:rsidRPr="0007508C">
        <w:rPr>
          <w:i/>
          <w:lang w:val="en-AU"/>
        </w:rPr>
        <w:t>provisionally approved</w:t>
      </w:r>
      <w:r w:rsidR="00E24E77" w:rsidRPr="0007508C">
        <w:rPr>
          <w:lang w:val="en-AU"/>
        </w:rPr>
        <w:t xml:space="preserve"> by </w:t>
      </w:r>
      <w:r w:rsidR="00E24E77" w:rsidRPr="0007508C">
        <w:rPr>
          <w:rFonts w:cs="Arial"/>
          <w:szCs w:val="22"/>
          <w:lang w:val="en-AU"/>
        </w:rPr>
        <w:t>consensus</w:t>
      </w:r>
      <w:r w:rsidR="00E24E77" w:rsidRPr="0007508C">
        <w:rPr>
          <w:lang w:val="en-AU"/>
        </w:rPr>
        <w:t xml:space="preserve">, subject to the following information being received. </w:t>
      </w:r>
    </w:p>
    <w:p w14:paraId="5A412875" w14:textId="77777777" w:rsidR="00E24E77" w:rsidRPr="00402576" w:rsidRDefault="00E24E77" w:rsidP="00E24E77">
      <w:pPr>
        <w:rPr>
          <w:lang w:val="en-AU"/>
        </w:rPr>
      </w:pPr>
    </w:p>
    <w:p w14:paraId="479AB3C0" w14:textId="77777777" w:rsidR="00B64E13" w:rsidRPr="00402576" w:rsidRDefault="00B64E13" w:rsidP="00B64E13">
      <w:pPr>
        <w:pStyle w:val="ListParagraph"/>
        <w:numPr>
          <w:ilvl w:val="0"/>
          <w:numId w:val="29"/>
        </w:numPr>
        <w:spacing w:before="80" w:after="80"/>
        <w:jc w:val="both"/>
        <w:rPr>
          <w:rFonts w:cs="Arial"/>
          <w:szCs w:val="22"/>
          <w:lang w:val="en-NZ"/>
        </w:rPr>
      </w:pPr>
      <w:r w:rsidRPr="00402576">
        <w:rPr>
          <w:rFonts w:cs="Arial"/>
          <w:szCs w:val="22"/>
          <w:lang w:val="en-NZ"/>
        </w:rPr>
        <w:t>Please amend the information sheet and consent form, taking into account the suggestions made by the Committee (</w:t>
      </w:r>
      <w:r w:rsidRPr="00402576">
        <w:rPr>
          <w:rFonts w:cs="Arial"/>
          <w:i/>
          <w:szCs w:val="22"/>
          <w:lang w:val="en-NZ"/>
        </w:rPr>
        <w:t>Ethical Guidelines for Intervention Studies</w:t>
      </w:r>
      <w:r w:rsidRPr="00402576">
        <w:rPr>
          <w:rFonts w:cs="Arial"/>
          <w:szCs w:val="22"/>
          <w:lang w:val="en-NZ"/>
        </w:rPr>
        <w:t xml:space="preserve"> </w:t>
      </w:r>
      <w:r w:rsidRPr="00402576">
        <w:rPr>
          <w:rFonts w:cs="Arial"/>
          <w:i/>
          <w:szCs w:val="22"/>
          <w:lang w:val="en-NZ"/>
        </w:rPr>
        <w:t>para 6.22</w:t>
      </w:r>
      <w:r w:rsidRPr="00402576">
        <w:rPr>
          <w:rFonts w:cs="Arial"/>
          <w:szCs w:val="22"/>
          <w:lang w:val="en-NZ"/>
        </w:rPr>
        <w:t>).</w:t>
      </w:r>
    </w:p>
    <w:p w14:paraId="08D0E00C" w14:textId="1630AC9D" w:rsidR="0096117C" w:rsidRPr="00402576" w:rsidRDefault="0096117C" w:rsidP="0096117C">
      <w:pPr>
        <w:pStyle w:val="ListParagraph"/>
        <w:numPr>
          <w:ilvl w:val="0"/>
          <w:numId w:val="29"/>
        </w:numPr>
        <w:spacing w:before="80" w:after="80"/>
        <w:jc w:val="both"/>
        <w:rPr>
          <w:rFonts w:cs="Arial"/>
          <w:szCs w:val="22"/>
          <w:lang w:val="en-NZ"/>
        </w:rPr>
      </w:pPr>
      <w:r w:rsidRPr="00402576">
        <w:rPr>
          <w:rFonts w:cs="Arial"/>
          <w:szCs w:val="22"/>
          <w:lang w:val="en-NZ"/>
        </w:rPr>
        <w:t>Make a case for use of health information for study recruitment purposes (secondary use) w</w:t>
      </w:r>
      <w:r w:rsidR="00402576">
        <w:rPr>
          <w:rFonts w:cs="Arial"/>
          <w:szCs w:val="22"/>
          <w:lang w:val="en-NZ"/>
        </w:rPr>
        <w:t>ithout individual authorisation, or an alternative means of recruitment.</w:t>
      </w:r>
      <w:r w:rsidRPr="00402576">
        <w:rPr>
          <w:rFonts w:cs="Arial"/>
          <w:szCs w:val="22"/>
          <w:lang w:val="en-NZ"/>
        </w:rPr>
        <w:t xml:space="preserve"> </w:t>
      </w:r>
      <w:r w:rsidR="00402576">
        <w:rPr>
          <w:rFonts w:cs="Arial"/>
          <w:szCs w:val="22"/>
          <w:lang w:val="en-NZ"/>
        </w:rPr>
        <w:t xml:space="preserve">Please email this to </w:t>
      </w:r>
      <w:hyperlink r:id="rId9" w:history="1">
        <w:r w:rsidR="00402576" w:rsidRPr="008A258B">
          <w:rPr>
            <w:rStyle w:val="Hyperlink"/>
            <w:rFonts w:cs="Arial"/>
            <w:szCs w:val="22"/>
            <w:lang w:val="en-NZ"/>
          </w:rPr>
          <w:t>hdecs@moh.govt.nz</w:t>
        </w:r>
      </w:hyperlink>
      <w:r w:rsidR="00402576">
        <w:rPr>
          <w:rFonts w:cs="Arial"/>
          <w:szCs w:val="22"/>
          <w:lang w:val="en-NZ"/>
        </w:rPr>
        <w:t xml:space="preserve"> for checking prior to formal submission through online forms.</w:t>
      </w:r>
    </w:p>
    <w:p w14:paraId="6431D25A" w14:textId="0CAABEE8" w:rsidR="0007508C" w:rsidRPr="00402576" w:rsidRDefault="0007508C" w:rsidP="0096117C">
      <w:pPr>
        <w:pStyle w:val="ListParagraph"/>
        <w:numPr>
          <w:ilvl w:val="0"/>
          <w:numId w:val="29"/>
        </w:numPr>
        <w:spacing w:before="80" w:after="80"/>
        <w:jc w:val="both"/>
        <w:rPr>
          <w:rFonts w:cs="Arial"/>
          <w:szCs w:val="22"/>
          <w:lang w:val="en-NZ"/>
        </w:rPr>
      </w:pPr>
      <w:r w:rsidRPr="00402576">
        <w:rPr>
          <w:rFonts w:cs="Arial"/>
          <w:szCs w:val="22"/>
          <w:lang w:val="en-NZ"/>
        </w:rPr>
        <w:t>Once</w:t>
      </w:r>
      <w:r w:rsidR="00402576">
        <w:rPr>
          <w:rFonts w:cs="Arial"/>
          <w:szCs w:val="22"/>
          <w:lang w:val="en-NZ"/>
        </w:rPr>
        <w:t xml:space="preserve"> a process has been agreed to by </w:t>
      </w:r>
      <w:r w:rsidRPr="00402576">
        <w:rPr>
          <w:rFonts w:cs="Arial"/>
          <w:szCs w:val="22"/>
          <w:lang w:val="en-NZ"/>
        </w:rPr>
        <w:t xml:space="preserve">the </w:t>
      </w:r>
      <w:r w:rsidR="00402576" w:rsidRPr="00402576">
        <w:rPr>
          <w:rFonts w:cs="Arial"/>
          <w:szCs w:val="22"/>
          <w:lang w:val="en-NZ"/>
        </w:rPr>
        <w:t>Committee,</w:t>
      </w:r>
      <w:r w:rsidRPr="00402576">
        <w:rPr>
          <w:rFonts w:cs="Arial"/>
          <w:szCs w:val="22"/>
          <w:lang w:val="en-NZ"/>
        </w:rPr>
        <w:t xml:space="preserve"> update the Protocol </w:t>
      </w:r>
      <w:r w:rsidR="00402576">
        <w:rPr>
          <w:rFonts w:cs="Arial"/>
          <w:szCs w:val="22"/>
          <w:lang w:val="en-NZ"/>
        </w:rPr>
        <w:t>and resubmit formally.</w:t>
      </w:r>
    </w:p>
    <w:p w14:paraId="49376E6E" w14:textId="77777777" w:rsidR="00E24E77" w:rsidRPr="00737C5A" w:rsidRDefault="00E24E77" w:rsidP="00E24E77">
      <w:pPr>
        <w:rPr>
          <w:color w:val="FF0000"/>
          <w:lang w:val="en-AU"/>
        </w:rPr>
      </w:pPr>
    </w:p>
    <w:p w14:paraId="6E945A09" w14:textId="4252B4EF" w:rsidR="00E24E77" w:rsidRPr="00737C5A" w:rsidRDefault="00E24E77" w:rsidP="00E24E77">
      <w:pPr>
        <w:rPr>
          <w:lang w:val="en-AU"/>
        </w:rPr>
      </w:pPr>
      <w:r w:rsidRPr="00737C5A">
        <w:rPr>
          <w:lang w:val="en-AU"/>
        </w:rPr>
        <w:t xml:space="preserve">This following information will be reviewed, and a final decision made on the application, by </w:t>
      </w:r>
      <w:r w:rsidR="00292569">
        <w:rPr>
          <w:lang w:val="en-AU"/>
        </w:rPr>
        <w:t xml:space="preserve">Ms Susan Buckland and Dr </w:t>
      </w:r>
      <w:r w:rsidR="00292569" w:rsidRPr="00402576">
        <w:rPr>
          <w:lang w:val="en-AU"/>
        </w:rPr>
        <w:t>Karen Bartholomew</w:t>
      </w:r>
      <w:r w:rsidR="0007508C" w:rsidRPr="00402576">
        <w:rPr>
          <w:lang w:val="en-AU"/>
        </w:rPr>
        <w:t xml:space="preserve"> </w:t>
      </w:r>
      <w:r w:rsidR="00BB2D2A" w:rsidRPr="00402576">
        <w:rPr>
          <w:lang w:val="en-AU"/>
        </w:rPr>
        <w:t xml:space="preserve">and Dr Brian Fergus. </w:t>
      </w:r>
    </w:p>
    <w:p w14:paraId="5B7DD5CF" w14:textId="77777777" w:rsidR="00160915" w:rsidRPr="00737C5A" w:rsidRDefault="00141EFF">
      <w:pPr>
        <w:autoSpaceDE w:val="0"/>
        <w:autoSpaceDN w:val="0"/>
        <w:adjustRightInd w:val="0"/>
        <w:rPr>
          <w:rFonts w:cs="Arial"/>
          <w:szCs w:val="22"/>
          <w:lang w:val="en-AU" w:eastAsia="en-GB"/>
        </w:rPr>
      </w:pPr>
      <w:r w:rsidRPr="00737C5A">
        <w:rPr>
          <w:rFonts w:cs="Arial"/>
          <w:szCs w:val="22"/>
          <w:lang w:val="en-AU" w:eastAsia="en-GB"/>
        </w:rPr>
        <w:br w:type="page"/>
      </w:r>
    </w:p>
    <w:p w14:paraId="05803BFF" w14:textId="77777777" w:rsidR="00160915" w:rsidRPr="00737C5A" w:rsidRDefault="00160915">
      <w:pPr>
        <w:autoSpaceDE w:val="0"/>
        <w:autoSpaceDN w:val="0"/>
        <w:adjustRightInd w:val="0"/>
        <w:rPr>
          <w:rFonts w:cs="Arial"/>
          <w:szCs w:val="22"/>
          <w:lang w:val="en-AU" w:eastAsia="en-GB"/>
        </w:rPr>
      </w:pPr>
    </w:p>
    <w:p w14:paraId="238A584A" w14:textId="77777777" w:rsidR="00E24E77" w:rsidRPr="00737C5A" w:rsidRDefault="00E24E77" w:rsidP="00E24E77">
      <w:pPr>
        <w:pStyle w:val="Heading2"/>
        <w:pBdr>
          <w:bottom w:val="single" w:sz="12" w:space="1" w:color="auto"/>
        </w:pBdr>
        <w:rPr>
          <w:lang w:val="en-AU"/>
        </w:rPr>
      </w:pPr>
      <w:r w:rsidRPr="00737C5A">
        <w:rPr>
          <w:lang w:val="en-AU"/>
        </w:rPr>
        <w:t>General business</w:t>
      </w:r>
    </w:p>
    <w:p w14:paraId="31DB60D9" w14:textId="77777777" w:rsidR="00E24E77" w:rsidRPr="00737C5A" w:rsidRDefault="00E24E77" w:rsidP="00E24E77">
      <w:pPr>
        <w:rPr>
          <w:lang w:val="en-AU"/>
        </w:rPr>
      </w:pPr>
    </w:p>
    <w:p w14:paraId="2AEA0A75" w14:textId="5C1457A0" w:rsidR="00E24E77" w:rsidRDefault="00E24E77" w:rsidP="005D4E8F">
      <w:pPr>
        <w:numPr>
          <w:ilvl w:val="0"/>
          <w:numId w:val="2"/>
        </w:numPr>
        <w:autoSpaceDE w:val="0"/>
        <w:autoSpaceDN w:val="0"/>
        <w:adjustRightInd w:val="0"/>
        <w:rPr>
          <w:rFonts w:ascii="Consolas" w:hAnsi="Consolas" w:cs="Consolas"/>
          <w:color w:val="A31515"/>
          <w:sz w:val="19"/>
          <w:szCs w:val="19"/>
          <w:lang w:val="en-AU" w:eastAsia="en-GB"/>
        </w:rPr>
      </w:pPr>
      <w:r w:rsidRPr="00737C5A">
        <w:rPr>
          <w:lang w:val="en-AU"/>
        </w:rPr>
        <w:t>The Comm</w:t>
      </w:r>
      <w:r w:rsidR="00D37B67" w:rsidRPr="00737C5A">
        <w:rPr>
          <w:lang w:val="en-AU"/>
        </w:rPr>
        <w:t xml:space="preserve">ittee noted the content of the </w:t>
      </w:r>
      <w:r w:rsidR="00E739D2" w:rsidRPr="00737C5A">
        <w:rPr>
          <w:rFonts w:cs="Arial"/>
          <w:szCs w:val="22"/>
          <w:lang w:val="en-AU" w:eastAsia="en-GB"/>
        </w:rPr>
        <w:t>“</w:t>
      </w:r>
      <w:r w:rsidR="00576CC5">
        <w:rPr>
          <w:lang w:val="en-AU"/>
        </w:rPr>
        <w:t>noting</w:t>
      </w:r>
      <w:r w:rsidR="00184D6C" w:rsidRPr="00737C5A">
        <w:rPr>
          <w:lang w:val="en-AU"/>
        </w:rPr>
        <w:t xml:space="preserve"> </w:t>
      </w:r>
      <w:r w:rsidR="008D61B5" w:rsidRPr="00737C5A">
        <w:rPr>
          <w:lang w:val="en-AU"/>
        </w:rPr>
        <w:t>section</w:t>
      </w:r>
      <w:r w:rsidR="00E739D2" w:rsidRPr="00737C5A">
        <w:rPr>
          <w:rFonts w:cs="Arial"/>
          <w:szCs w:val="22"/>
          <w:lang w:val="en-AU" w:eastAsia="en-GB"/>
        </w:rPr>
        <w:t>”</w:t>
      </w:r>
      <w:r w:rsidR="007D5756" w:rsidRPr="00737C5A">
        <w:rPr>
          <w:rFonts w:ascii="Consolas" w:hAnsi="Consolas" w:cs="Consolas"/>
          <w:color w:val="A31515"/>
          <w:sz w:val="19"/>
          <w:szCs w:val="19"/>
          <w:lang w:val="en-AU" w:eastAsia="en-GB"/>
        </w:rPr>
        <w:t xml:space="preserve"> </w:t>
      </w:r>
      <w:r w:rsidRPr="00737C5A">
        <w:rPr>
          <w:lang w:val="en-AU"/>
        </w:rPr>
        <w:t>of the agenda.</w:t>
      </w:r>
    </w:p>
    <w:p w14:paraId="6F9FE180" w14:textId="77777777" w:rsidR="00E24E77" w:rsidRPr="00737C5A" w:rsidRDefault="00E24E77" w:rsidP="00141EFF">
      <w:pPr>
        <w:numPr>
          <w:ilvl w:val="0"/>
          <w:numId w:val="2"/>
        </w:numPr>
        <w:rPr>
          <w:lang w:val="en-AU"/>
        </w:rPr>
      </w:pPr>
      <w:r w:rsidRPr="00737C5A">
        <w:rPr>
          <w:lang w:val="en-AU"/>
        </w:rPr>
        <w:t>The</w:t>
      </w:r>
      <w:r w:rsidRPr="00737C5A">
        <w:rPr>
          <w:color w:val="FF0000"/>
          <w:lang w:val="en-AU"/>
        </w:rPr>
        <w:t xml:space="preserve"> </w:t>
      </w:r>
      <w:r w:rsidRPr="00737C5A">
        <w:rPr>
          <w:lang w:val="en-AU"/>
        </w:rPr>
        <w:t>Chair reminded the Committee of the date and time of its next scheduled meeting, namely:</w:t>
      </w:r>
    </w:p>
    <w:p w14:paraId="639AD1C6" w14:textId="77777777" w:rsidR="008444A3" w:rsidRPr="00737C5A" w:rsidRDefault="008444A3" w:rsidP="008444A3">
      <w:pPr>
        <w:ind w:left="465"/>
        <w:rPr>
          <w:lang w:val="en-AU"/>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737C5A" w14:paraId="7ED679D9" w14:textId="77777777" w:rsidTr="001A422A">
        <w:tc>
          <w:tcPr>
            <w:tcW w:w="2160" w:type="dxa"/>
            <w:tcBorders>
              <w:top w:val="single" w:sz="4" w:space="0" w:color="auto"/>
            </w:tcBorders>
            <w:shd w:val="clear" w:color="auto" w:fill="F3F3F3"/>
          </w:tcPr>
          <w:p w14:paraId="456E96E2" w14:textId="77777777" w:rsidR="008444A3" w:rsidRPr="00737C5A" w:rsidRDefault="008444A3" w:rsidP="001A422A">
            <w:pPr>
              <w:spacing w:before="80" w:after="80"/>
              <w:rPr>
                <w:rFonts w:cs="Arial"/>
                <w:b/>
                <w:sz w:val="20"/>
                <w:lang w:val="en-AU"/>
              </w:rPr>
            </w:pPr>
            <w:r w:rsidRPr="00737C5A">
              <w:rPr>
                <w:rFonts w:cs="Arial"/>
                <w:b/>
                <w:sz w:val="20"/>
                <w:lang w:val="en-AU"/>
              </w:rPr>
              <w:t>Meeting date:</w:t>
            </w:r>
          </w:p>
        </w:tc>
        <w:tc>
          <w:tcPr>
            <w:tcW w:w="6120" w:type="dxa"/>
            <w:tcBorders>
              <w:top w:val="single" w:sz="4" w:space="0" w:color="auto"/>
            </w:tcBorders>
            <w:shd w:val="clear" w:color="auto" w:fill="F3F3F3"/>
          </w:tcPr>
          <w:p w14:paraId="3E9F42E7" w14:textId="77777777" w:rsidR="008444A3" w:rsidRPr="00737C5A" w:rsidRDefault="008444A3" w:rsidP="001A422A">
            <w:pPr>
              <w:spacing w:before="80" w:after="80"/>
              <w:rPr>
                <w:rFonts w:cs="Arial"/>
                <w:color w:val="FF3399"/>
                <w:sz w:val="20"/>
                <w:lang w:val="en-AU"/>
              </w:rPr>
            </w:pPr>
            <w:r w:rsidRPr="00737C5A">
              <w:rPr>
                <w:rFonts w:cs="Arial"/>
                <w:sz w:val="20"/>
                <w:lang w:val="en-AU"/>
              </w:rPr>
              <w:t>09 August 2016, 01:00 PM</w:t>
            </w:r>
          </w:p>
        </w:tc>
      </w:tr>
      <w:tr w:rsidR="008444A3" w:rsidRPr="00737C5A" w14:paraId="185A9A08" w14:textId="77777777" w:rsidTr="001A422A">
        <w:tc>
          <w:tcPr>
            <w:tcW w:w="2160" w:type="dxa"/>
            <w:tcBorders>
              <w:bottom w:val="single" w:sz="4" w:space="0" w:color="auto"/>
            </w:tcBorders>
            <w:shd w:val="clear" w:color="auto" w:fill="F3F3F3"/>
          </w:tcPr>
          <w:p w14:paraId="050D632F" w14:textId="77777777" w:rsidR="008444A3" w:rsidRPr="00737C5A" w:rsidRDefault="008444A3" w:rsidP="001A422A">
            <w:pPr>
              <w:spacing w:before="80" w:after="80"/>
              <w:rPr>
                <w:rFonts w:cs="Arial"/>
                <w:b/>
                <w:sz w:val="20"/>
                <w:lang w:val="en-AU"/>
              </w:rPr>
            </w:pPr>
            <w:r w:rsidRPr="00737C5A">
              <w:rPr>
                <w:rFonts w:cs="Arial"/>
                <w:b/>
                <w:sz w:val="20"/>
                <w:lang w:val="en-AU"/>
              </w:rPr>
              <w:t>Meeting venue:</w:t>
            </w:r>
          </w:p>
        </w:tc>
        <w:tc>
          <w:tcPr>
            <w:tcW w:w="6120" w:type="dxa"/>
            <w:tcBorders>
              <w:bottom w:val="single" w:sz="4" w:space="0" w:color="auto"/>
            </w:tcBorders>
            <w:shd w:val="clear" w:color="auto" w:fill="F3F3F3"/>
          </w:tcPr>
          <w:p w14:paraId="6DA2C488" w14:textId="77777777" w:rsidR="008444A3" w:rsidRPr="00737C5A" w:rsidRDefault="008444A3" w:rsidP="001A422A">
            <w:pPr>
              <w:spacing w:before="80" w:after="80"/>
              <w:rPr>
                <w:rFonts w:cs="Arial"/>
                <w:color w:val="FF3399"/>
                <w:sz w:val="20"/>
                <w:lang w:val="en-AU"/>
              </w:rPr>
            </w:pPr>
            <w:r w:rsidRPr="00737C5A">
              <w:rPr>
                <w:rFonts w:cs="Arial"/>
                <w:sz w:val="20"/>
                <w:lang w:val="en-AU"/>
              </w:rPr>
              <w:t xml:space="preserve">Novotel Ellerslie, 72-112 Greenlane Rd East, Ellerslie, Auckland </w:t>
            </w:r>
          </w:p>
        </w:tc>
      </w:tr>
    </w:tbl>
    <w:p w14:paraId="77F50083" w14:textId="77777777" w:rsidR="00E24E77" w:rsidRPr="00737C5A" w:rsidRDefault="00E24E77" w:rsidP="00E24E77">
      <w:pPr>
        <w:rPr>
          <w:lang w:val="en-AU"/>
        </w:rPr>
      </w:pPr>
    </w:p>
    <w:p w14:paraId="0D219D4D" w14:textId="77777777" w:rsidR="00770A9F" w:rsidRPr="00737C5A" w:rsidRDefault="00770A9F" w:rsidP="00141EFF">
      <w:pPr>
        <w:numPr>
          <w:ilvl w:val="0"/>
          <w:numId w:val="2"/>
        </w:numPr>
        <w:rPr>
          <w:b/>
          <w:szCs w:val="22"/>
          <w:u w:val="single"/>
          <w:lang w:val="en-AU"/>
        </w:rPr>
      </w:pPr>
      <w:r w:rsidRPr="00737C5A">
        <w:rPr>
          <w:b/>
          <w:szCs w:val="22"/>
          <w:u w:val="single"/>
          <w:lang w:val="en-AU"/>
        </w:rPr>
        <w:t>Problem with Last Minutes</w:t>
      </w:r>
    </w:p>
    <w:p w14:paraId="5D9C4240" w14:textId="77777777" w:rsidR="00770A9F" w:rsidRPr="00737C5A" w:rsidRDefault="00770A9F" w:rsidP="00770A9F">
      <w:pPr>
        <w:rPr>
          <w:b/>
          <w:szCs w:val="22"/>
          <w:u w:val="single"/>
          <w:lang w:val="en-AU"/>
        </w:rPr>
      </w:pPr>
    </w:p>
    <w:p w14:paraId="3F2F8EFD" w14:textId="3BA23FAC" w:rsidR="00770A9F" w:rsidRPr="00737C5A" w:rsidRDefault="00770A9F" w:rsidP="00576CC5">
      <w:pPr>
        <w:ind w:left="465"/>
        <w:rPr>
          <w:szCs w:val="22"/>
          <w:lang w:val="en-AU"/>
        </w:rPr>
      </w:pPr>
      <w:r w:rsidRPr="00737C5A">
        <w:rPr>
          <w:szCs w:val="22"/>
          <w:lang w:val="en-AU"/>
        </w:rPr>
        <w:t>The minutes of the previous meeting were agreed and signed by the Chair and Co-ordinator as a true record.</w:t>
      </w:r>
    </w:p>
    <w:p w14:paraId="13D9FD20" w14:textId="77777777" w:rsidR="00770A9F" w:rsidRPr="00737C5A" w:rsidRDefault="00770A9F" w:rsidP="00E24E77">
      <w:pPr>
        <w:rPr>
          <w:lang w:val="en-AU"/>
        </w:rPr>
      </w:pPr>
    </w:p>
    <w:p w14:paraId="2CD07D75" w14:textId="29FAB5AD" w:rsidR="00C06097" w:rsidRPr="00737C5A" w:rsidRDefault="00E24E77" w:rsidP="00770A9F">
      <w:pPr>
        <w:rPr>
          <w:lang w:val="en-AU"/>
        </w:rPr>
      </w:pPr>
      <w:r w:rsidRPr="00737C5A">
        <w:rPr>
          <w:lang w:val="en-AU"/>
        </w:rPr>
        <w:t xml:space="preserve">The meeting closed at </w:t>
      </w:r>
      <w:r w:rsidR="00576CC5" w:rsidRPr="00576CC5">
        <w:rPr>
          <w:rFonts w:cs="Arial"/>
          <w:szCs w:val="22"/>
          <w:lang w:val="en-AU"/>
        </w:rPr>
        <w:t>6.30pm</w:t>
      </w:r>
    </w:p>
    <w:sectPr w:rsidR="00C06097" w:rsidRPr="00737C5A" w:rsidSect="00E24E77">
      <w:footerReference w:type="even" r:id="rId10"/>
      <w:footerReference w:type="default" r:id="rId11"/>
      <w:headerReference w:type="first" r:id="rId12"/>
      <w:footerReference w:type="first" r:id="rId13"/>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8D8CC8" w14:textId="77777777" w:rsidR="00A705BC" w:rsidRDefault="00A705BC">
      <w:r>
        <w:separator/>
      </w:r>
    </w:p>
  </w:endnote>
  <w:endnote w:type="continuationSeparator" w:id="0">
    <w:p w14:paraId="565F7D97" w14:textId="77777777" w:rsidR="00A705BC" w:rsidRDefault="00A70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D8D12" w14:textId="77777777" w:rsidR="00A705BC" w:rsidRDefault="00A705BC"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29999F" w14:textId="77777777" w:rsidR="00A705BC" w:rsidRDefault="00A705BC"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A705BC" w:rsidRPr="00977E7F" w14:paraId="578D2A65" w14:textId="77777777" w:rsidTr="0081053D">
      <w:trPr>
        <w:trHeight w:val="282"/>
      </w:trPr>
      <w:tc>
        <w:tcPr>
          <w:tcW w:w="8623" w:type="dxa"/>
        </w:tcPr>
        <w:p w14:paraId="4E1692E3" w14:textId="77777777" w:rsidR="00A705BC" w:rsidRPr="00977E7F" w:rsidRDefault="00A705BC"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12 July 2016</w:t>
          </w:r>
        </w:p>
      </w:tc>
      <w:tc>
        <w:tcPr>
          <w:tcW w:w="1638" w:type="dxa"/>
        </w:tcPr>
        <w:p w14:paraId="530DE814" w14:textId="1DFD3C6E" w:rsidR="00A705BC" w:rsidRPr="00977E7F" w:rsidRDefault="00A705BC"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2538C3">
            <w:rPr>
              <w:rStyle w:val="PageNumber"/>
              <w:rFonts w:cs="Arial"/>
              <w:noProof/>
              <w:sz w:val="16"/>
              <w:szCs w:val="16"/>
            </w:rPr>
            <w:t>22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2538C3">
            <w:rPr>
              <w:rStyle w:val="PageNumber"/>
              <w:rFonts w:cs="Arial"/>
              <w:noProof/>
              <w:sz w:val="16"/>
              <w:szCs w:val="16"/>
            </w:rPr>
            <w:t>24</w:t>
          </w:r>
          <w:r w:rsidRPr="002A365B">
            <w:rPr>
              <w:rStyle w:val="PageNumber"/>
              <w:rFonts w:cs="Arial"/>
              <w:sz w:val="16"/>
              <w:szCs w:val="16"/>
            </w:rPr>
            <w:fldChar w:fldCharType="end"/>
          </w:r>
        </w:p>
      </w:tc>
    </w:tr>
  </w:tbl>
  <w:p w14:paraId="5DA04A71" w14:textId="77777777" w:rsidR="00A705BC" w:rsidRPr="00BF6505" w:rsidRDefault="00A705BC"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A705BC" w:rsidRPr="00977E7F" w14:paraId="7CD87FFB" w14:textId="77777777" w:rsidTr="0081053D">
      <w:trPr>
        <w:trHeight w:val="283"/>
      </w:trPr>
      <w:tc>
        <w:tcPr>
          <w:tcW w:w="8585" w:type="dxa"/>
        </w:tcPr>
        <w:p w14:paraId="296FBD48" w14:textId="77777777" w:rsidR="00A705BC" w:rsidRPr="00977E7F" w:rsidRDefault="00A705BC"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12 July 2016</w:t>
          </w:r>
        </w:p>
      </w:tc>
      <w:tc>
        <w:tcPr>
          <w:tcW w:w="1631" w:type="dxa"/>
        </w:tcPr>
        <w:p w14:paraId="3EBD3CF6" w14:textId="456F37E6" w:rsidR="00A705BC" w:rsidRPr="00977E7F" w:rsidRDefault="00A705BC"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2538C3">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2538C3">
            <w:rPr>
              <w:rStyle w:val="PageNumber"/>
              <w:rFonts w:cs="Arial"/>
              <w:noProof/>
              <w:sz w:val="16"/>
              <w:szCs w:val="16"/>
            </w:rPr>
            <w:t>24</w:t>
          </w:r>
          <w:r w:rsidRPr="002A365B">
            <w:rPr>
              <w:rStyle w:val="PageNumber"/>
              <w:rFonts w:cs="Arial"/>
              <w:sz w:val="16"/>
              <w:szCs w:val="16"/>
            </w:rPr>
            <w:fldChar w:fldCharType="end"/>
          </w:r>
        </w:p>
      </w:tc>
    </w:tr>
  </w:tbl>
  <w:p w14:paraId="18B2BF7D" w14:textId="77777777" w:rsidR="00A705BC" w:rsidRPr="00C91F3F" w:rsidRDefault="00A705BC"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02EEB9" w14:textId="77777777" w:rsidR="00A705BC" w:rsidRDefault="00A705BC">
      <w:r>
        <w:separator/>
      </w:r>
    </w:p>
  </w:footnote>
  <w:footnote w:type="continuationSeparator" w:id="0">
    <w:p w14:paraId="1F87DDBF" w14:textId="77777777" w:rsidR="00A705BC" w:rsidRDefault="00A705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A705BC" w14:paraId="7C35D779" w14:textId="77777777" w:rsidTr="00987913">
      <w:trPr>
        <w:trHeight w:val="1079"/>
      </w:trPr>
      <w:tc>
        <w:tcPr>
          <w:tcW w:w="1914" w:type="dxa"/>
          <w:tcBorders>
            <w:bottom w:val="single" w:sz="4" w:space="0" w:color="auto"/>
          </w:tcBorders>
        </w:tcPr>
        <w:p w14:paraId="7403D245" w14:textId="77777777" w:rsidR="00A705BC" w:rsidRPr="00987913" w:rsidRDefault="00A705BC" w:rsidP="00987913">
          <w:pPr>
            <w:pStyle w:val="Heading1"/>
          </w:pPr>
          <w:r w:rsidRPr="00987913">
            <w:rPr>
              <w:noProof/>
              <w:lang w:eastAsia="en-NZ"/>
            </w:rPr>
            <w:drawing>
              <wp:inline distT="0" distB="0" distL="0" distR="0" wp14:anchorId="7443FCFD" wp14:editId="6F4D6C5F">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51A6847F" w14:textId="77777777" w:rsidR="00A705BC" w:rsidRPr="00987913" w:rsidRDefault="00A705BC" w:rsidP="00987913">
          <w:pPr>
            <w:pStyle w:val="Heading1"/>
          </w:pPr>
          <w:r>
            <w:tab/>
            <w:t>Minutes</w:t>
          </w:r>
        </w:p>
      </w:tc>
    </w:tr>
  </w:tbl>
  <w:p w14:paraId="389826E8" w14:textId="77777777" w:rsidR="00A705BC" w:rsidRDefault="00A705BC"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64F10"/>
    <w:multiLevelType w:val="hybridMultilevel"/>
    <w:tmpl w:val="815E8DF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21919D3"/>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3B15C02"/>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0A8375A3"/>
    <w:multiLevelType w:val="hybridMultilevel"/>
    <w:tmpl w:val="994C7D18"/>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4">
    <w:nsid w:val="10426E2B"/>
    <w:multiLevelType w:val="hybridMultilevel"/>
    <w:tmpl w:val="510824AE"/>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5">
    <w:nsid w:val="12BE318D"/>
    <w:multiLevelType w:val="hybridMultilevel"/>
    <w:tmpl w:val="0A76AEC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1695053C"/>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1A6A0D30"/>
    <w:multiLevelType w:val="hybridMultilevel"/>
    <w:tmpl w:val="86F02D1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1E1956A8"/>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221777BD"/>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1">
    <w:nsid w:val="2C614CFD"/>
    <w:multiLevelType w:val="hybridMultilevel"/>
    <w:tmpl w:val="D5C4407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2D012906"/>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2E4B22A8"/>
    <w:multiLevelType w:val="hybridMultilevel"/>
    <w:tmpl w:val="72CC7FB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35BB1296"/>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3A754729"/>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3BA2784A"/>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3FCB0619"/>
    <w:multiLevelType w:val="hybridMultilevel"/>
    <w:tmpl w:val="3FAC0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DA2105"/>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45D66D6A"/>
    <w:multiLevelType w:val="hybridMultilevel"/>
    <w:tmpl w:val="3BE2C16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nsid w:val="4D3533EB"/>
    <w:multiLevelType w:val="hybridMultilevel"/>
    <w:tmpl w:val="F028D2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2EB4A71"/>
    <w:multiLevelType w:val="hybridMultilevel"/>
    <w:tmpl w:val="43209636"/>
    <w:lvl w:ilvl="0" w:tplc="357084F2">
      <w:start w:val="1"/>
      <w:numFmt w:val="decimal"/>
      <w:lvlText w:val="%1."/>
      <w:lvlJc w:val="left"/>
      <w:pPr>
        <w:ind w:left="720" w:hanging="360"/>
      </w:pPr>
      <w:rPr>
        <w:rFonts w:ascii="Arial" w:hAnsi="Arial" w:cs="Arial"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54381F24"/>
    <w:multiLevelType w:val="hybridMultilevel"/>
    <w:tmpl w:val="664E43D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nsid w:val="56BA52A3"/>
    <w:multiLevelType w:val="hybridMultilevel"/>
    <w:tmpl w:val="815E8DF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nsid w:val="57325974"/>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nsid w:val="58021A5C"/>
    <w:multiLevelType w:val="hybridMultilevel"/>
    <w:tmpl w:val="9E72FE6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nsid w:val="58992977"/>
    <w:multiLevelType w:val="hybridMultilevel"/>
    <w:tmpl w:val="F482B70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nsid w:val="5AD31D46"/>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nsid w:val="5BC84F27"/>
    <w:multiLevelType w:val="hybridMultilevel"/>
    <w:tmpl w:val="BB402F9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nsid w:val="66B86E27"/>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nsid w:val="67933DA3"/>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2">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nsid w:val="6BDE0108"/>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4">
    <w:nsid w:val="6F30562B"/>
    <w:multiLevelType w:val="hybridMultilevel"/>
    <w:tmpl w:val="10749042"/>
    <w:lvl w:ilvl="0" w:tplc="357084F2">
      <w:start w:val="1"/>
      <w:numFmt w:val="decimal"/>
      <w:lvlText w:val="%1."/>
      <w:lvlJc w:val="left"/>
      <w:pPr>
        <w:ind w:left="720" w:hanging="360"/>
      </w:pPr>
      <w:rPr>
        <w:rFonts w:ascii="Arial" w:hAnsi="Arial" w:cs="Arial"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5">
    <w:nsid w:val="74733A6E"/>
    <w:multiLevelType w:val="hybridMultilevel"/>
    <w:tmpl w:val="27CC47E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6">
    <w:nsid w:val="7C1C15C9"/>
    <w:multiLevelType w:val="hybridMultilevel"/>
    <w:tmpl w:val="DC32F6B2"/>
    <w:lvl w:ilvl="0" w:tplc="CE1A47A2">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7">
    <w:nsid w:val="7C616F28"/>
    <w:multiLevelType w:val="hybridMultilevel"/>
    <w:tmpl w:val="45E4A3E6"/>
    <w:lvl w:ilvl="0" w:tplc="1409000F">
      <w:start w:val="1"/>
      <w:numFmt w:val="decimal"/>
      <w:lvlText w:val="%1."/>
      <w:lvlJc w:val="left"/>
      <w:pPr>
        <w:ind w:left="720" w:hanging="720"/>
      </w:pPr>
      <w:rPr>
        <w:rFonts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38">
    <w:nsid w:val="7FB16CD5"/>
    <w:multiLevelType w:val="hybridMultilevel"/>
    <w:tmpl w:val="3906EC4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0"/>
  </w:num>
  <w:num w:numId="2">
    <w:abstractNumId w:val="14"/>
  </w:num>
  <w:num w:numId="3">
    <w:abstractNumId w:val="34"/>
  </w:num>
  <w:num w:numId="4">
    <w:abstractNumId w:val="36"/>
  </w:num>
  <w:num w:numId="5">
    <w:abstractNumId w:val="0"/>
  </w:num>
  <w:num w:numId="6">
    <w:abstractNumId w:val="26"/>
  </w:num>
  <w:num w:numId="7">
    <w:abstractNumId w:val="1"/>
  </w:num>
  <w:num w:numId="8">
    <w:abstractNumId w:val="28"/>
  </w:num>
  <w:num w:numId="9">
    <w:abstractNumId w:val="13"/>
  </w:num>
  <w:num w:numId="10">
    <w:abstractNumId w:val="20"/>
  </w:num>
  <w:num w:numId="11">
    <w:abstractNumId w:val="25"/>
  </w:num>
  <w:num w:numId="12">
    <w:abstractNumId w:val="35"/>
  </w:num>
  <w:num w:numId="13">
    <w:abstractNumId w:val="37"/>
  </w:num>
  <w:num w:numId="14">
    <w:abstractNumId w:val="37"/>
  </w:num>
  <w:num w:numId="15">
    <w:abstractNumId w:val="22"/>
  </w:num>
  <w:num w:numId="16">
    <w:abstractNumId w:val="6"/>
  </w:num>
  <w:num w:numId="17">
    <w:abstractNumId w:val="8"/>
  </w:num>
  <w:num w:numId="18">
    <w:abstractNumId w:val="16"/>
  </w:num>
  <w:num w:numId="19">
    <w:abstractNumId w:val="29"/>
  </w:num>
  <w:num w:numId="20">
    <w:abstractNumId w:val="24"/>
  </w:num>
  <w:num w:numId="21">
    <w:abstractNumId w:val="17"/>
  </w:num>
  <w:num w:numId="22">
    <w:abstractNumId w:val="2"/>
  </w:num>
  <w:num w:numId="23">
    <w:abstractNumId w:val="15"/>
  </w:num>
  <w:num w:numId="24">
    <w:abstractNumId w:val="33"/>
  </w:num>
  <w:num w:numId="25">
    <w:abstractNumId w:val="12"/>
  </w:num>
  <w:num w:numId="26">
    <w:abstractNumId w:val="5"/>
  </w:num>
  <w:num w:numId="27">
    <w:abstractNumId w:val="31"/>
  </w:num>
  <w:num w:numId="28">
    <w:abstractNumId w:val="7"/>
  </w:num>
  <w:num w:numId="29">
    <w:abstractNumId w:val="32"/>
  </w:num>
  <w:num w:numId="30">
    <w:abstractNumId w:val="30"/>
  </w:num>
  <w:num w:numId="31">
    <w:abstractNumId w:val="23"/>
  </w:num>
  <w:num w:numId="32">
    <w:abstractNumId w:val="11"/>
  </w:num>
  <w:num w:numId="33">
    <w:abstractNumId w:val="38"/>
  </w:num>
  <w:num w:numId="34">
    <w:abstractNumId w:val="19"/>
  </w:num>
  <w:num w:numId="35">
    <w:abstractNumId w:val="9"/>
  </w:num>
  <w:num w:numId="36">
    <w:abstractNumId w:val="27"/>
  </w:num>
  <w:num w:numId="37">
    <w:abstractNumId w:val="18"/>
  </w:num>
  <w:num w:numId="38">
    <w:abstractNumId w:val="21"/>
  </w:num>
  <w:num w:numId="39">
    <w:abstractNumId w:val="4"/>
  </w:num>
  <w:num w:numId="40">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AU" w:vendorID="64" w:dllVersion="131078" w:nlCheck="1" w:checkStyle="0"/>
  <w:activeWritingStyle w:appName="MSWord" w:lang="en-GB" w:vendorID="64" w:dllVersion="131078" w:nlCheck="1" w:checkStyle="0"/>
  <w:activeWritingStyle w:appName="MSWord" w:lang="en-NZ"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11475"/>
    <w:rsid w:val="00022667"/>
    <w:rsid w:val="00024BE1"/>
    <w:rsid w:val="00030E73"/>
    <w:rsid w:val="000327C1"/>
    <w:rsid w:val="00040CCD"/>
    <w:rsid w:val="000474CA"/>
    <w:rsid w:val="00052495"/>
    <w:rsid w:val="00054B6C"/>
    <w:rsid w:val="000732A9"/>
    <w:rsid w:val="0007508C"/>
    <w:rsid w:val="00082758"/>
    <w:rsid w:val="000946C3"/>
    <w:rsid w:val="000A5AAF"/>
    <w:rsid w:val="000B2F36"/>
    <w:rsid w:val="000B3343"/>
    <w:rsid w:val="000E08C7"/>
    <w:rsid w:val="000E7CF7"/>
    <w:rsid w:val="000F000C"/>
    <w:rsid w:val="000F2F24"/>
    <w:rsid w:val="000F4F3C"/>
    <w:rsid w:val="00102CA4"/>
    <w:rsid w:val="00107CDA"/>
    <w:rsid w:val="0011026E"/>
    <w:rsid w:val="00110812"/>
    <w:rsid w:val="0011489A"/>
    <w:rsid w:val="00121262"/>
    <w:rsid w:val="001260F1"/>
    <w:rsid w:val="00132074"/>
    <w:rsid w:val="00137D80"/>
    <w:rsid w:val="00141EFF"/>
    <w:rsid w:val="00142A63"/>
    <w:rsid w:val="00143E6C"/>
    <w:rsid w:val="00151326"/>
    <w:rsid w:val="00157432"/>
    <w:rsid w:val="00160363"/>
    <w:rsid w:val="00160915"/>
    <w:rsid w:val="00162C70"/>
    <w:rsid w:val="001634F0"/>
    <w:rsid w:val="00173DB9"/>
    <w:rsid w:val="0018051F"/>
    <w:rsid w:val="00183410"/>
    <w:rsid w:val="00184D6C"/>
    <w:rsid w:val="001852DF"/>
    <w:rsid w:val="001853FE"/>
    <w:rsid w:val="0018623C"/>
    <w:rsid w:val="001A0118"/>
    <w:rsid w:val="001A3A93"/>
    <w:rsid w:val="001A422A"/>
    <w:rsid w:val="001A4A9F"/>
    <w:rsid w:val="001B4104"/>
    <w:rsid w:val="001B5E31"/>
    <w:rsid w:val="001B6362"/>
    <w:rsid w:val="001E0D3A"/>
    <w:rsid w:val="001E23D3"/>
    <w:rsid w:val="001E29B4"/>
    <w:rsid w:val="001E2A34"/>
    <w:rsid w:val="001F3A91"/>
    <w:rsid w:val="00201AF0"/>
    <w:rsid w:val="00204AC4"/>
    <w:rsid w:val="002070A8"/>
    <w:rsid w:val="00217209"/>
    <w:rsid w:val="00236A86"/>
    <w:rsid w:val="00237C6A"/>
    <w:rsid w:val="002410B5"/>
    <w:rsid w:val="00243A5D"/>
    <w:rsid w:val="00247AEC"/>
    <w:rsid w:val="0025259A"/>
    <w:rsid w:val="002538C3"/>
    <w:rsid w:val="0025574F"/>
    <w:rsid w:val="00267595"/>
    <w:rsid w:val="00272B0F"/>
    <w:rsid w:val="002769A1"/>
    <w:rsid w:val="00276B34"/>
    <w:rsid w:val="00277291"/>
    <w:rsid w:val="0028438E"/>
    <w:rsid w:val="00285CB4"/>
    <w:rsid w:val="00287E04"/>
    <w:rsid w:val="00292569"/>
    <w:rsid w:val="002934AA"/>
    <w:rsid w:val="00296D1B"/>
    <w:rsid w:val="002A365B"/>
    <w:rsid w:val="002B5C16"/>
    <w:rsid w:val="002B67D3"/>
    <w:rsid w:val="002C05A5"/>
    <w:rsid w:val="002C6D1F"/>
    <w:rsid w:val="002D5882"/>
    <w:rsid w:val="002E6D17"/>
    <w:rsid w:val="002F5171"/>
    <w:rsid w:val="002F660B"/>
    <w:rsid w:val="003027CB"/>
    <w:rsid w:val="003068B2"/>
    <w:rsid w:val="00311D1E"/>
    <w:rsid w:val="0031479A"/>
    <w:rsid w:val="003265AA"/>
    <w:rsid w:val="00343D9C"/>
    <w:rsid w:val="0035332B"/>
    <w:rsid w:val="00357B7F"/>
    <w:rsid w:val="003703D3"/>
    <w:rsid w:val="003745EA"/>
    <w:rsid w:val="00375C2D"/>
    <w:rsid w:val="00381DF9"/>
    <w:rsid w:val="00382A94"/>
    <w:rsid w:val="003953FE"/>
    <w:rsid w:val="003A5713"/>
    <w:rsid w:val="003A5D1E"/>
    <w:rsid w:val="003A6C77"/>
    <w:rsid w:val="003B771A"/>
    <w:rsid w:val="003D455A"/>
    <w:rsid w:val="003D4A30"/>
    <w:rsid w:val="003D7DFA"/>
    <w:rsid w:val="003E1907"/>
    <w:rsid w:val="003E3E13"/>
    <w:rsid w:val="00402576"/>
    <w:rsid w:val="00404347"/>
    <w:rsid w:val="00404574"/>
    <w:rsid w:val="00413F0E"/>
    <w:rsid w:val="004151A8"/>
    <w:rsid w:val="00415ABA"/>
    <w:rsid w:val="00426D66"/>
    <w:rsid w:val="00435DD0"/>
    <w:rsid w:val="00436F07"/>
    <w:rsid w:val="00437BF2"/>
    <w:rsid w:val="004423D3"/>
    <w:rsid w:val="004460B3"/>
    <w:rsid w:val="00447A9C"/>
    <w:rsid w:val="00453E3D"/>
    <w:rsid w:val="00454C42"/>
    <w:rsid w:val="0045620F"/>
    <w:rsid w:val="0045754F"/>
    <w:rsid w:val="00457752"/>
    <w:rsid w:val="00457FC2"/>
    <w:rsid w:val="0046247C"/>
    <w:rsid w:val="00463CDD"/>
    <w:rsid w:val="00472567"/>
    <w:rsid w:val="00473F94"/>
    <w:rsid w:val="0047482A"/>
    <w:rsid w:val="0047559E"/>
    <w:rsid w:val="004823E6"/>
    <w:rsid w:val="004933E9"/>
    <w:rsid w:val="00496C98"/>
    <w:rsid w:val="004A5D37"/>
    <w:rsid w:val="004B1081"/>
    <w:rsid w:val="004B4C62"/>
    <w:rsid w:val="004B72DD"/>
    <w:rsid w:val="004B7466"/>
    <w:rsid w:val="004C1823"/>
    <w:rsid w:val="004C24F7"/>
    <w:rsid w:val="004D15B1"/>
    <w:rsid w:val="004D7651"/>
    <w:rsid w:val="004E4133"/>
    <w:rsid w:val="004E7CDB"/>
    <w:rsid w:val="004F2030"/>
    <w:rsid w:val="00500804"/>
    <w:rsid w:val="00501A66"/>
    <w:rsid w:val="005029FE"/>
    <w:rsid w:val="00522B40"/>
    <w:rsid w:val="00526844"/>
    <w:rsid w:val="005379BB"/>
    <w:rsid w:val="005438D8"/>
    <w:rsid w:val="00544541"/>
    <w:rsid w:val="00552E9A"/>
    <w:rsid w:val="00563177"/>
    <w:rsid w:val="00566A0F"/>
    <w:rsid w:val="00571EF1"/>
    <w:rsid w:val="00576CC5"/>
    <w:rsid w:val="00581E13"/>
    <w:rsid w:val="00585CA8"/>
    <w:rsid w:val="005866BA"/>
    <w:rsid w:val="00593C77"/>
    <w:rsid w:val="00595113"/>
    <w:rsid w:val="00596D16"/>
    <w:rsid w:val="005A0A50"/>
    <w:rsid w:val="005A5FB8"/>
    <w:rsid w:val="005B121E"/>
    <w:rsid w:val="005B3FB0"/>
    <w:rsid w:val="005C71D0"/>
    <w:rsid w:val="005D3049"/>
    <w:rsid w:val="005D3F05"/>
    <w:rsid w:val="005D4E8F"/>
    <w:rsid w:val="005D669D"/>
    <w:rsid w:val="005E27D7"/>
    <w:rsid w:val="005E7959"/>
    <w:rsid w:val="005F6345"/>
    <w:rsid w:val="00604E07"/>
    <w:rsid w:val="006111B6"/>
    <w:rsid w:val="00616873"/>
    <w:rsid w:val="00621A27"/>
    <w:rsid w:val="00621FEA"/>
    <w:rsid w:val="00640319"/>
    <w:rsid w:val="006450C5"/>
    <w:rsid w:val="006503D4"/>
    <w:rsid w:val="00652134"/>
    <w:rsid w:val="006521F7"/>
    <w:rsid w:val="00652FAA"/>
    <w:rsid w:val="00654C8D"/>
    <w:rsid w:val="00654D6F"/>
    <w:rsid w:val="00666481"/>
    <w:rsid w:val="00666D67"/>
    <w:rsid w:val="00667282"/>
    <w:rsid w:val="00667445"/>
    <w:rsid w:val="00672DAC"/>
    <w:rsid w:val="006759FD"/>
    <w:rsid w:val="00676817"/>
    <w:rsid w:val="00680B7B"/>
    <w:rsid w:val="00687096"/>
    <w:rsid w:val="00691680"/>
    <w:rsid w:val="0069523F"/>
    <w:rsid w:val="006A496D"/>
    <w:rsid w:val="006B1823"/>
    <w:rsid w:val="006B1883"/>
    <w:rsid w:val="006B2EFE"/>
    <w:rsid w:val="006C4833"/>
    <w:rsid w:val="006C61FF"/>
    <w:rsid w:val="006D4840"/>
    <w:rsid w:val="006D4986"/>
    <w:rsid w:val="006E2676"/>
    <w:rsid w:val="006E4CCF"/>
    <w:rsid w:val="006F78B3"/>
    <w:rsid w:val="007063AA"/>
    <w:rsid w:val="0072793E"/>
    <w:rsid w:val="00727B95"/>
    <w:rsid w:val="00731BC0"/>
    <w:rsid w:val="00737C5A"/>
    <w:rsid w:val="007433D6"/>
    <w:rsid w:val="007453E7"/>
    <w:rsid w:val="007457C8"/>
    <w:rsid w:val="00752B0E"/>
    <w:rsid w:val="00753E2C"/>
    <w:rsid w:val="00770A9F"/>
    <w:rsid w:val="00777A08"/>
    <w:rsid w:val="00794DAE"/>
    <w:rsid w:val="00795EDD"/>
    <w:rsid w:val="007A3C36"/>
    <w:rsid w:val="007A4F7D"/>
    <w:rsid w:val="007A6B47"/>
    <w:rsid w:val="007B1110"/>
    <w:rsid w:val="007B7F5B"/>
    <w:rsid w:val="007C30D5"/>
    <w:rsid w:val="007C78D4"/>
    <w:rsid w:val="007D5756"/>
    <w:rsid w:val="007D57A2"/>
    <w:rsid w:val="007F0E96"/>
    <w:rsid w:val="007F56D5"/>
    <w:rsid w:val="007F71FA"/>
    <w:rsid w:val="00803A1B"/>
    <w:rsid w:val="0081053D"/>
    <w:rsid w:val="00813DDF"/>
    <w:rsid w:val="00823F18"/>
    <w:rsid w:val="00826455"/>
    <w:rsid w:val="00837848"/>
    <w:rsid w:val="00841276"/>
    <w:rsid w:val="00841921"/>
    <w:rsid w:val="00842844"/>
    <w:rsid w:val="008429C3"/>
    <w:rsid w:val="008441EC"/>
    <w:rsid w:val="008444A3"/>
    <w:rsid w:val="00847749"/>
    <w:rsid w:val="00851558"/>
    <w:rsid w:val="00854557"/>
    <w:rsid w:val="0085455A"/>
    <w:rsid w:val="008569FC"/>
    <w:rsid w:val="00857C30"/>
    <w:rsid w:val="0086326B"/>
    <w:rsid w:val="00864300"/>
    <w:rsid w:val="00864D4F"/>
    <w:rsid w:val="00881720"/>
    <w:rsid w:val="00883CFD"/>
    <w:rsid w:val="00886078"/>
    <w:rsid w:val="008869BB"/>
    <w:rsid w:val="0088735C"/>
    <w:rsid w:val="0089432E"/>
    <w:rsid w:val="00894BEA"/>
    <w:rsid w:val="008C2919"/>
    <w:rsid w:val="008C4EB1"/>
    <w:rsid w:val="008D61B5"/>
    <w:rsid w:val="008D6824"/>
    <w:rsid w:val="008E26A8"/>
    <w:rsid w:val="008E4B75"/>
    <w:rsid w:val="008F7153"/>
    <w:rsid w:val="0090448B"/>
    <w:rsid w:val="00911213"/>
    <w:rsid w:val="009139F7"/>
    <w:rsid w:val="009175DC"/>
    <w:rsid w:val="009305BD"/>
    <w:rsid w:val="00932E8C"/>
    <w:rsid w:val="0094290B"/>
    <w:rsid w:val="00946B92"/>
    <w:rsid w:val="00947485"/>
    <w:rsid w:val="009513F0"/>
    <w:rsid w:val="00960A63"/>
    <w:rsid w:val="00960BFE"/>
    <w:rsid w:val="0096117C"/>
    <w:rsid w:val="00961877"/>
    <w:rsid w:val="00964A20"/>
    <w:rsid w:val="00965308"/>
    <w:rsid w:val="009706C6"/>
    <w:rsid w:val="00977E7F"/>
    <w:rsid w:val="00980052"/>
    <w:rsid w:val="0098032A"/>
    <w:rsid w:val="00982BEF"/>
    <w:rsid w:val="0098604D"/>
    <w:rsid w:val="00987913"/>
    <w:rsid w:val="00987A4A"/>
    <w:rsid w:val="0099403B"/>
    <w:rsid w:val="009B7752"/>
    <w:rsid w:val="009C492E"/>
    <w:rsid w:val="009C51DB"/>
    <w:rsid w:val="009E047D"/>
    <w:rsid w:val="009E2150"/>
    <w:rsid w:val="009F0C97"/>
    <w:rsid w:val="009F5BF9"/>
    <w:rsid w:val="00A00CF5"/>
    <w:rsid w:val="00A04EF0"/>
    <w:rsid w:val="00A21517"/>
    <w:rsid w:val="00A222F0"/>
    <w:rsid w:val="00A36A7C"/>
    <w:rsid w:val="00A42D99"/>
    <w:rsid w:val="00A45328"/>
    <w:rsid w:val="00A51639"/>
    <w:rsid w:val="00A51794"/>
    <w:rsid w:val="00A5187E"/>
    <w:rsid w:val="00A52AF9"/>
    <w:rsid w:val="00A54933"/>
    <w:rsid w:val="00A55C35"/>
    <w:rsid w:val="00A672D0"/>
    <w:rsid w:val="00A705BC"/>
    <w:rsid w:val="00A70C6B"/>
    <w:rsid w:val="00A70EC2"/>
    <w:rsid w:val="00A723C2"/>
    <w:rsid w:val="00A7554B"/>
    <w:rsid w:val="00A80AAE"/>
    <w:rsid w:val="00A81053"/>
    <w:rsid w:val="00A84630"/>
    <w:rsid w:val="00A863CC"/>
    <w:rsid w:val="00A92ADA"/>
    <w:rsid w:val="00A9572D"/>
    <w:rsid w:val="00AA1A37"/>
    <w:rsid w:val="00AA79BD"/>
    <w:rsid w:val="00AB51B7"/>
    <w:rsid w:val="00AB630A"/>
    <w:rsid w:val="00AD09F7"/>
    <w:rsid w:val="00AD29EB"/>
    <w:rsid w:val="00AD41AF"/>
    <w:rsid w:val="00AE1759"/>
    <w:rsid w:val="00AE44C2"/>
    <w:rsid w:val="00AE6E81"/>
    <w:rsid w:val="00AF0680"/>
    <w:rsid w:val="00B028DA"/>
    <w:rsid w:val="00B13B86"/>
    <w:rsid w:val="00B1641D"/>
    <w:rsid w:val="00B212FB"/>
    <w:rsid w:val="00B368DB"/>
    <w:rsid w:val="00B37B09"/>
    <w:rsid w:val="00B50A97"/>
    <w:rsid w:val="00B56BF1"/>
    <w:rsid w:val="00B56CDC"/>
    <w:rsid w:val="00B609B4"/>
    <w:rsid w:val="00B64E13"/>
    <w:rsid w:val="00B64F0B"/>
    <w:rsid w:val="00B73414"/>
    <w:rsid w:val="00B74B2E"/>
    <w:rsid w:val="00B86EFB"/>
    <w:rsid w:val="00B92E04"/>
    <w:rsid w:val="00B94147"/>
    <w:rsid w:val="00B941C5"/>
    <w:rsid w:val="00B94400"/>
    <w:rsid w:val="00B94978"/>
    <w:rsid w:val="00BA3D68"/>
    <w:rsid w:val="00BA796F"/>
    <w:rsid w:val="00BB2D2A"/>
    <w:rsid w:val="00BB78C2"/>
    <w:rsid w:val="00BD0129"/>
    <w:rsid w:val="00BD02DD"/>
    <w:rsid w:val="00BE5262"/>
    <w:rsid w:val="00BF0FB3"/>
    <w:rsid w:val="00BF335A"/>
    <w:rsid w:val="00BF3B04"/>
    <w:rsid w:val="00BF4C8F"/>
    <w:rsid w:val="00BF6505"/>
    <w:rsid w:val="00C031E4"/>
    <w:rsid w:val="00C06020"/>
    <w:rsid w:val="00C06097"/>
    <w:rsid w:val="00C0708F"/>
    <w:rsid w:val="00C0717A"/>
    <w:rsid w:val="00C315CE"/>
    <w:rsid w:val="00C33B1E"/>
    <w:rsid w:val="00C54E16"/>
    <w:rsid w:val="00C6557A"/>
    <w:rsid w:val="00C74095"/>
    <w:rsid w:val="00C91F3F"/>
    <w:rsid w:val="00CA39D9"/>
    <w:rsid w:val="00CC77E1"/>
    <w:rsid w:val="00CD32D0"/>
    <w:rsid w:val="00CF4308"/>
    <w:rsid w:val="00CF4D1E"/>
    <w:rsid w:val="00D03031"/>
    <w:rsid w:val="00D062A5"/>
    <w:rsid w:val="00D10232"/>
    <w:rsid w:val="00D105D0"/>
    <w:rsid w:val="00D11736"/>
    <w:rsid w:val="00D11BE7"/>
    <w:rsid w:val="00D12113"/>
    <w:rsid w:val="00D154FC"/>
    <w:rsid w:val="00D2225E"/>
    <w:rsid w:val="00D2319A"/>
    <w:rsid w:val="00D234B6"/>
    <w:rsid w:val="00D2578C"/>
    <w:rsid w:val="00D31CF1"/>
    <w:rsid w:val="00D33E8C"/>
    <w:rsid w:val="00D34162"/>
    <w:rsid w:val="00D3417F"/>
    <w:rsid w:val="00D37B67"/>
    <w:rsid w:val="00D41692"/>
    <w:rsid w:val="00D51668"/>
    <w:rsid w:val="00D62451"/>
    <w:rsid w:val="00D62F79"/>
    <w:rsid w:val="00D63BCE"/>
    <w:rsid w:val="00D66D13"/>
    <w:rsid w:val="00D675B1"/>
    <w:rsid w:val="00D7078C"/>
    <w:rsid w:val="00D70E4E"/>
    <w:rsid w:val="00D73D21"/>
    <w:rsid w:val="00D74D14"/>
    <w:rsid w:val="00D80597"/>
    <w:rsid w:val="00D80C93"/>
    <w:rsid w:val="00D81FC6"/>
    <w:rsid w:val="00D84F13"/>
    <w:rsid w:val="00D90C1E"/>
    <w:rsid w:val="00D91891"/>
    <w:rsid w:val="00D95C94"/>
    <w:rsid w:val="00D973A9"/>
    <w:rsid w:val="00DB032B"/>
    <w:rsid w:val="00DB08B8"/>
    <w:rsid w:val="00DB44FD"/>
    <w:rsid w:val="00DC2FAF"/>
    <w:rsid w:val="00DC35A3"/>
    <w:rsid w:val="00DC62A5"/>
    <w:rsid w:val="00DD1BA0"/>
    <w:rsid w:val="00DE06F7"/>
    <w:rsid w:val="00DE49D7"/>
    <w:rsid w:val="00DE7A40"/>
    <w:rsid w:val="00DF203D"/>
    <w:rsid w:val="00DF3EDF"/>
    <w:rsid w:val="00E0164E"/>
    <w:rsid w:val="00E037C3"/>
    <w:rsid w:val="00E03BD7"/>
    <w:rsid w:val="00E03DB7"/>
    <w:rsid w:val="00E04401"/>
    <w:rsid w:val="00E0546C"/>
    <w:rsid w:val="00E07948"/>
    <w:rsid w:val="00E11725"/>
    <w:rsid w:val="00E13426"/>
    <w:rsid w:val="00E13C0D"/>
    <w:rsid w:val="00E20390"/>
    <w:rsid w:val="00E24E77"/>
    <w:rsid w:val="00E275DF"/>
    <w:rsid w:val="00E32EAF"/>
    <w:rsid w:val="00E676D8"/>
    <w:rsid w:val="00E739D2"/>
    <w:rsid w:val="00E7725C"/>
    <w:rsid w:val="00E775AF"/>
    <w:rsid w:val="00E823F1"/>
    <w:rsid w:val="00E82564"/>
    <w:rsid w:val="00EA0DBF"/>
    <w:rsid w:val="00EA2122"/>
    <w:rsid w:val="00EA2396"/>
    <w:rsid w:val="00EA4D31"/>
    <w:rsid w:val="00EA5990"/>
    <w:rsid w:val="00EA6A1B"/>
    <w:rsid w:val="00EB0D65"/>
    <w:rsid w:val="00EC068C"/>
    <w:rsid w:val="00EC40CE"/>
    <w:rsid w:val="00ED384D"/>
    <w:rsid w:val="00EE027A"/>
    <w:rsid w:val="00EE7F83"/>
    <w:rsid w:val="00EF516C"/>
    <w:rsid w:val="00EF5834"/>
    <w:rsid w:val="00F20D38"/>
    <w:rsid w:val="00F31279"/>
    <w:rsid w:val="00F346D4"/>
    <w:rsid w:val="00F554CE"/>
    <w:rsid w:val="00F60E74"/>
    <w:rsid w:val="00F9451C"/>
    <w:rsid w:val="00F945B4"/>
    <w:rsid w:val="00FA5BFA"/>
    <w:rsid w:val="00FA70CF"/>
    <w:rsid w:val="00FA7539"/>
    <w:rsid w:val="00FD1CC0"/>
    <w:rsid w:val="00FD2B1E"/>
    <w:rsid w:val="00FD6DD7"/>
    <w:rsid w:val="00FE6E9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BDCCCE"/>
  <w14:defaultImageDpi w14:val="0"/>
  <w15:docId w15:val="{28E93E74-D164-41C0-92AE-D3A30F179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141EFF"/>
    <w:pPr>
      <w:ind w:left="720"/>
      <w:contextualSpacing/>
    </w:pPr>
  </w:style>
  <w:style w:type="character" w:styleId="Hyperlink">
    <w:name w:val="Hyperlink"/>
    <w:basedOn w:val="DefaultParagraphFont"/>
    <w:rsid w:val="007B111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0005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decs@moh.govt.nz"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hdecs@moh.govt.nz"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hdecs@moh.govt.n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24</Pages>
  <Words>7623</Words>
  <Characters>41768</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49293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5</cp:revision>
  <cp:lastPrinted>2011-05-20T06:26:00Z</cp:lastPrinted>
  <dcterms:created xsi:type="dcterms:W3CDTF">2016-07-20T23:55:00Z</dcterms:created>
  <dcterms:modified xsi:type="dcterms:W3CDTF">2016-07-21T22:19:00Z</dcterms:modified>
</cp:coreProperties>
</file>