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6A00907" w14:textId="77777777" w:rsidR="00E24E77" w:rsidRPr="00186181" w:rsidRDefault="00E24E77" w:rsidP="00E24E77">
      <w:pPr>
        <w:rPr>
          <w:sz w:val="20"/>
        </w:rPr>
      </w:pPr>
    </w:p>
    <w:p w14:paraId="74873C8A" w14:textId="77777777" w:rsidR="00E24E77" w:rsidRPr="00186181" w:rsidRDefault="00E24E77" w:rsidP="00E24E77">
      <w:pPr>
        <w:rPr>
          <w:rFonts w:cs="Arial"/>
          <w:sz w:val="20"/>
        </w:rPr>
      </w:pPr>
    </w:p>
    <w:tbl>
      <w:tblPr>
        <w:tblW w:w="9776" w:type="dxa"/>
        <w:tblInd w:w="113" w:type="dxa"/>
        <w:tblBorders>
          <w:top w:val="single" w:sz="4" w:space="0" w:color="auto"/>
          <w:bottom w:val="single" w:sz="4" w:space="0" w:color="auto"/>
        </w:tblBorders>
        <w:tblLook w:val="00A0" w:firstRow="1" w:lastRow="0" w:firstColumn="1" w:lastColumn="0" w:noHBand="0" w:noVBand="0"/>
      </w:tblPr>
      <w:tblGrid>
        <w:gridCol w:w="2268"/>
        <w:gridCol w:w="7508"/>
      </w:tblGrid>
      <w:tr w:rsidR="00E24E77" w:rsidRPr="00186181" w14:paraId="03C242D3" w14:textId="77777777" w:rsidTr="00D11BE7">
        <w:tc>
          <w:tcPr>
            <w:tcW w:w="2268" w:type="dxa"/>
            <w:tcBorders>
              <w:top w:val="single" w:sz="4" w:space="0" w:color="auto"/>
            </w:tcBorders>
            <w:shd w:val="clear" w:color="auto" w:fill="F3F3F3"/>
          </w:tcPr>
          <w:p w14:paraId="032A62A9" w14:textId="77777777" w:rsidR="00E24E77" w:rsidRPr="00186181" w:rsidRDefault="00E24E77" w:rsidP="00E24E77">
            <w:pPr>
              <w:spacing w:before="80" w:after="80"/>
              <w:rPr>
                <w:rFonts w:cs="Arial"/>
                <w:b/>
                <w:sz w:val="20"/>
                <w:lang w:val="en-NZ"/>
              </w:rPr>
            </w:pPr>
            <w:r w:rsidRPr="00186181">
              <w:rPr>
                <w:rFonts w:cs="Arial"/>
                <w:b/>
                <w:sz w:val="20"/>
                <w:lang w:val="en-NZ"/>
              </w:rPr>
              <w:t>Committee:</w:t>
            </w:r>
          </w:p>
        </w:tc>
        <w:tc>
          <w:tcPr>
            <w:tcW w:w="7508" w:type="dxa"/>
            <w:tcBorders>
              <w:top w:val="single" w:sz="4" w:space="0" w:color="auto"/>
            </w:tcBorders>
            <w:shd w:val="clear" w:color="auto" w:fill="F3F3F3"/>
          </w:tcPr>
          <w:p w14:paraId="0C17AFDC" w14:textId="77777777" w:rsidR="00E24E77" w:rsidRPr="00186181" w:rsidRDefault="00AB51B7" w:rsidP="00E24E77">
            <w:pPr>
              <w:spacing w:before="80" w:after="80"/>
              <w:rPr>
                <w:rFonts w:cs="Arial"/>
                <w:sz w:val="20"/>
                <w:lang w:val="en-NZ"/>
              </w:rPr>
            </w:pPr>
            <w:r w:rsidRPr="00186181">
              <w:rPr>
                <w:rFonts w:cs="Arial"/>
                <w:sz w:val="20"/>
                <w:lang w:val="en-NZ"/>
              </w:rPr>
              <w:t>Northern A Health and Disability Ethics Committee</w:t>
            </w:r>
          </w:p>
        </w:tc>
      </w:tr>
      <w:tr w:rsidR="00E24E77" w:rsidRPr="00186181" w14:paraId="5308CEC3" w14:textId="77777777" w:rsidTr="00D11BE7">
        <w:tc>
          <w:tcPr>
            <w:tcW w:w="2268" w:type="dxa"/>
            <w:shd w:val="clear" w:color="auto" w:fill="F3F3F3"/>
          </w:tcPr>
          <w:p w14:paraId="4E8A5017" w14:textId="77777777" w:rsidR="00E24E77" w:rsidRPr="00186181" w:rsidRDefault="00E24E77" w:rsidP="00E24E77">
            <w:pPr>
              <w:spacing w:before="80" w:after="80"/>
              <w:rPr>
                <w:rFonts w:cs="Arial"/>
                <w:b/>
                <w:sz w:val="20"/>
                <w:lang w:val="en-NZ"/>
              </w:rPr>
            </w:pPr>
            <w:r w:rsidRPr="00186181">
              <w:rPr>
                <w:rFonts w:cs="Arial"/>
                <w:b/>
                <w:sz w:val="20"/>
                <w:lang w:val="en-NZ"/>
              </w:rPr>
              <w:t>Meeting date:</w:t>
            </w:r>
          </w:p>
        </w:tc>
        <w:tc>
          <w:tcPr>
            <w:tcW w:w="7508" w:type="dxa"/>
            <w:shd w:val="clear" w:color="auto" w:fill="F3F3F3"/>
          </w:tcPr>
          <w:p w14:paraId="2B2F5CD3" w14:textId="77777777" w:rsidR="00E24E77" w:rsidRPr="00186181" w:rsidRDefault="00AB51B7" w:rsidP="00E24E77">
            <w:pPr>
              <w:spacing w:before="80" w:after="80"/>
              <w:rPr>
                <w:rFonts w:cs="Arial"/>
                <w:sz w:val="20"/>
                <w:lang w:val="en-NZ"/>
              </w:rPr>
            </w:pPr>
            <w:r w:rsidRPr="00186181">
              <w:rPr>
                <w:rFonts w:cs="Arial"/>
                <w:sz w:val="20"/>
                <w:lang w:val="en-NZ"/>
              </w:rPr>
              <w:t>15 May 2018</w:t>
            </w:r>
          </w:p>
        </w:tc>
      </w:tr>
      <w:tr w:rsidR="00E24E77" w:rsidRPr="00186181" w14:paraId="67434742" w14:textId="77777777" w:rsidTr="00D11BE7">
        <w:tc>
          <w:tcPr>
            <w:tcW w:w="2268" w:type="dxa"/>
            <w:tcBorders>
              <w:bottom w:val="single" w:sz="4" w:space="0" w:color="auto"/>
            </w:tcBorders>
            <w:shd w:val="clear" w:color="auto" w:fill="F3F3F3"/>
          </w:tcPr>
          <w:p w14:paraId="13F0ECF4" w14:textId="77777777" w:rsidR="00E24E77" w:rsidRPr="00186181" w:rsidRDefault="00E24E77" w:rsidP="00E24E77">
            <w:pPr>
              <w:spacing w:before="80" w:after="80"/>
              <w:rPr>
                <w:rFonts w:cs="Arial"/>
                <w:b/>
                <w:sz w:val="20"/>
                <w:lang w:val="en-NZ"/>
              </w:rPr>
            </w:pPr>
            <w:r w:rsidRPr="00186181">
              <w:rPr>
                <w:rFonts w:cs="Arial"/>
                <w:b/>
                <w:sz w:val="20"/>
                <w:lang w:val="en-NZ"/>
              </w:rPr>
              <w:t>Meeting venue:</w:t>
            </w:r>
          </w:p>
        </w:tc>
        <w:tc>
          <w:tcPr>
            <w:tcW w:w="7508" w:type="dxa"/>
            <w:tcBorders>
              <w:bottom w:val="single" w:sz="4" w:space="0" w:color="auto"/>
            </w:tcBorders>
            <w:shd w:val="clear" w:color="auto" w:fill="F3F3F3"/>
          </w:tcPr>
          <w:p w14:paraId="1CBF0584" w14:textId="77777777" w:rsidR="00E24E77" w:rsidRPr="00186181" w:rsidRDefault="00AB51B7" w:rsidP="00E24E77">
            <w:pPr>
              <w:spacing w:before="80" w:after="80"/>
              <w:rPr>
                <w:rFonts w:cs="Arial"/>
                <w:sz w:val="20"/>
                <w:lang w:val="en-NZ"/>
              </w:rPr>
            </w:pPr>
            <w:r w:rsidRPr="00186181">
              <w:rPr>
                <w:rFonts w:cs="Arial"/>
                <w:sz w:val="20"/>
                <w:lang w:val="en-NZ"/>
              </w:rPr>
              <w:t xml:space="preserve">Novotel </w:t>
            </w:r>
            <w:proofErr w:type="spellStart"/>
            <w:r w:rsidRPr="00186181">
              <w:rPr>
                <w:rFonts w:cs="Arial"/>
                <w:sz w:val="20"/>
                <w:lang w:val="en-NZ"/>
              </w:rPr>
              <w:t>Ellerslie</w:t>
            </w:r>
            <w:proofErr w:type="spellEnd"/>
            <w:r w:rsidRPr="00186181">
              <w:rPr>
                <w:rFonts w:cs="Arial"/>
                <w:sz w:val="20"/>
                <w:lang w:val="en-NZ"/>
              </w:rPr>
              <w:t xml:space="preserve">, 72-112 </w:t>
            </w:r>
            <w:proofErr w:type="spellStart"/>
            <w:r w:rsidRPr="00186181">
              <w:rPr>
                <w:rFonts w:cs="Arial"/>
                <w:sz w:val="20"/>
                <w:lang w:val="en-NZ"/>
              </w:rPr>
              <w:t>Greenlane</w:t>
            </w:r>
            <w:proofErr w:type="spellEnd"/>
            <w:r w:rsidRPr="00186181">
              <w:rPr>
                <w:rFonts w:cs="Arial"/>
                <w:sz w:val="20"/>
                <w:lang w:val="en-NZ"/>
              </w:rPr>
              <w:t xml:space="preserve"> Rd East, </w:t>
            </w:r>
            <w:proofErr w:type="spellStart"/>
            <w:r w:rsidRPr="00186181">
              <w:rPr>
                <w:rFonts w:cs="Arial"/>
                <w:sz w:val="20"/>
                <w:lang w:val="en-NZ"/>
              </w:rPr>
              <w:t>Ellerslie</w:t>
            </w:r>
            <w:proofErr w:type="spellEnd"/>
            <w:r w:rsidRPr="00186181">
              <w:rPr>
                <w:rFonts w:cs="Arial"/>
                <w:sz w:val="20"/>
                <w:lang w:val="en-NZ"/>
              </w:rPr>
              <w:t>, Auckland</w:t>
            </w:r>
          </w:p>
        </w:tc>
      </w:tr>
    </w:tbl>
    <w:p w14:paraId="1B11928F" w14:textId="77777777" w:rsidR="00E24E77" w:rsidRPr="00186181" w:rsidRDefault="00E24E77" w:rsidP="00E24E77">
      <w:pPr>
        <w:spacing w:before="80" w:after="80"/>
        <w:rPr>
          <w:rFonts w:cs="Arial"/>
          <w:sz w:val="20"/>
          <w:lang w:val="en-NZ"/>
        </w:rPr>
      </w:pPr>
    </w:p>
    <w:tbl>
      <w:tblPr>
        <w:tblStyle w:val="TableGrid"/>
        <w:tblW w:w="9776" w:type="dxa"/>
        <w:tblInd w:w="113"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5"/>
        <w:gridCol w:w="8221"/>
      </w:tblGrid>
      <w:tr w:rsidR="006C4833" w:rsidRPr="00186181" w14:paraId="4D6BEA0B" w14:textId="77777777" w:rsidTr="00435DD0">
        <w:tc>
          <w:tcPr>
            <w:tcW w:w="1555" w:type="dxa"/>
            <w:tcBorders>
              <w:top w:val="single" w:sz="4" w:space="0" w:color="auto"/>
            </w:tcBorders>
            <w:shd w:val="clear" w:color="auto" w:fill="F2F2F2" w:themeFill="background1" w:themeFillShade="F2"/>
          </w:tcPr>
          <w:p w14:paraId="0C303ACA" w14:textId="77777777" w:rsidR="006C4833" w:rsidRPr="00186181" w:rsidRDefault="006C4833" w:rsidP="00E24E77">
            <w:pPr>
              <w:spacing w:before="80" w:after="80"/>
              <w:rPr>
                <w:rFonts w:cs="Arial"/>
                <w:b/>
                <w:sz w:val="20"/>
                <w:lang w:val="en-NZ" w:eastAsia="en-GB"/>
              </w:rPr>
            </w:pPr>
            <w:r w:rsidRPr="00186181">
              <w:rPr>
                <w:rFonts w:cs="Arial"/>
                <w:b/>
                <w:sz w:val="20"/>
                <w:lang w:val="en-NZ" w:eastAsia="en-GB"/>
              </w:rPr>
              <w:t>Time</w:t>
            </w:r>
          </w:p>
        </w:tc>
        <w:tc>
          <w:tcPr>
            <w:tcW w:w="8221" w:type="dxa"/>
            <w:tcBorders>
              <w:top w:val="single" w:sz="4" w:space="0" w:color="auto"/>
            </w:tcBorders>
            <w:shd w:val="clear" w:color="auto" w:fill="F2F2F2" w:themeFill="background1" w:themeFillShade="F2"/>
          </w:tcPr>
          <w:p w14:paraId="314C0BC2" w14:textId="77777777" w:rsidR="006C4833" w:rsidRPr="00186181" w:rsidRDefault="006C4833" w:rsidP="007773D2">
            <w:pPr>
              <w:spacing w:before="80" w:after="80"/>
              <w:ind w:left="634"/>
              <w:rPr>
                <w:rFonts w:cs="Arial"/>
                <w:b/>
                <w:sz w:val="20"/>
                <w:lang w:val="en-NZ" w:eastAsia="en-GB"/>
              </w:rPr>
            </w:pPr>
            <w:r w:rsidRPr="00186181">
              <w:rPr>
                <w:rFonts w:cs="Arial"/>
                <w:b/>
                <w:sz w:val="20"/>
                <w:lang w:val="en-NZ" w:eastAsia="en-GB"/>
              </w:rPr>
              <w:t>Item of business</w:t>
            </w:r>
          </w:p>
        </w:tc>
      </w:tr>
      <w:tr w:rsidR="006C4833" w:rsidRPr="00186181" w14:paraId="30D1C8BD" w14:textId="77777777" w:rsidTr="00435DD0">
        <w:tc>
          <w:tcPr>
            <w:tcW w:w="1555" w:type="dxa"/>
            <w:shd w:val="clear" w:color="auto" w:fill="F2F2F2" w:themeFill="background1" w:themeFillShade="F2"/>
          </w:tcPr>
          <w:p w14:paraId="3FFE764C" w14:textId="77777777" w:rsidR="006C4833" w:rsidRPr="00186181" w:rsidRDefault="00FC338F" w:rsidP="00E24E77">
            <w:pPr>
              <w:spacing w:before="80" w:after="80"/>
              <w:rPr>
                <w:rFonts w:cs="Arial"/>
                <w:sz w:val="20"/>
                <w:lang w:val="en-NZ" w:eastAsia="en-GB"/>
              </w:rPr>
            </w:pPr>
            <w:r w:rsidRPr="00186181">
              <w:rPr>
                <w:rFonts w:cs="Arial"/>
                <w:sz w:val="20"/>
                <w:lang w:val="en-NZ" w:eastAsia="en-GB"/>
              </w:rPr>
              <w:t>1:00pm</w:t>
            </w:r>
          </w:p>
        </w:tc>
        <w:tc>
          <w:tcPr>
            <w:tcW w:w="8221" w:type="dxa"/>
            <w:shd w:val="clear" w:color="auto" w:fill="F2F2F2" w:themeFill="background1" w:themeFillShade="F2"/>
          </w:tcPr>
          <w:p w14:paraId="200D1455" w14:textId="77777777" w:rsidR="006C4833" w:rsidRPr="00186181" w:rsidRDefault="006C4833" w:rsidP="007773D2">
            <w:pPr>
              <w:spacing w:before="80" w:after="80"/>
              <w:ind w:left="634"/>
              <w:rPr>
                <w:rFonts w:cs="Arial"/>
                <w:sz w:val="20"/>
                <w:lang w:val="en-NZ" w:eastAsia="en-GB"/>
              </w:rPr>
            </w:pPr>
            <w:r w:rsidRPr="00186181">
              <w:rPr>
                <w:rFonts w:cs="Arial"/>
                <w:sz w:val="20"/>
                <w:lang w:val="en-NZ" w:eastAsia="en-GB"/>
              </w:rPr>
              <w:t>Welcome</w:t>
            </w:r>
          </w:p>
        </w:tc>
      </w:tr>
      <w:tr w:rsidR="00310937" w:rsidRPr="00186181" w14:paraId="0B43109C" w14:textId="77777777" w:rsidTr="00435DD0">
        <w:tc>
          <w:tcPr>
            <w:tcW w:w="1555" w:type="dxa"/>
            <w:shd w:val="clear" w:color="auto" w:fill="F2F2F2" w:themeFill="background1" w:themeFillShade="F2"/>
          </w:tcPr>
          <w:p w14:paraId="7B0EB58D" w14:textId="77777777" w:rsidR="007F56D5" w:rsidRPr="00186181" w:rsidRDefault="00310937" w:rsidP="00E24E77">
            <w:pPr>
              <w:spacing w:before="80" w:after="80"/>
              <w:rPr>
                <w:rFonts w:cs="Arial"/>
                <w:sz w:val="20"/>
                <w:lang w:val="en-NZ" w:eastAsia="en-GB"/>
              </w:rPr>
            </w:pPr>
            <w:r w:rsidRPr="00186181">
              <w:rPr>
                <w:rFonts w:cs="Arial"/>
                <w:sz w:val="20"/>
                <w:lang w:val="en-NZ" w:eastAsia="en-GB"/>
              </w:rPr>
              <w:t>1:05pm</w:t>
            </w:r>
          </w:p>
        </w:tc>
        <w:tc>
          <w:tcPr>
            <w:tcW w:w="8221" w:type="dxa"/>
            <w:shd w:val="clear" w:color="auto" w:fill="F2F2F2" w:themeFill="background1" w:themeFillShade="F2"/>
          </w:tcPr>
          <w:p w14:paraId="7E57D994" w14:textId="77777777" w:rsidR="007F56D5" w:rsidRPr="00186181" w:rsidRDefault="007F56D5" w:rsidP="007773D2">
            <w:pPr>
              <w:spacing w:before="80" w:after="80"/>
              <w:ind w:left="634"/>
              <w:rPr>
                <w:rFonts w:cs="Arial"/>
                <w:sz w:val="20"/>
                <w:lang w:val="en-NZ" w:eastAsia="en-GB"/>
              </w:rPr>
            </w:pPr>
            <w:r w:rsidRPr="00186181">
              <w:rPr>
                <w:rFonts w:cs="Arial"/>
                <w:sz w:val="20"/>
                <w:lang w:val="en-NZ" w:eastAsia="en-GB"/>
              </w:rPr>
              <w:t xml:space="preserve">Confirmation of minutes of meeting of </w:t>
            </w:r>
            <w:r w:rsidR="00310937" w:rsidRPr="00186181">
              <w:rPr>
                <w:rFonts w:cs="Arial"/>
                <w:sz w:val="20"/>
                <w:lang w:val="en-NZ" w:eastAsia="en-GB"/>
              </w:rPr>
              <w:t>17 April 2018.</w:t>
            </w:r>
          </w:p>
        </w:tc>
      </w:tr>
      <w:tr w:rsidR="007F56D5" w:rsidRPr="00186181" w14:paraId="41BD793D" w14:textId="77777777" w:rsidTr="00435DD0">
        <w:tc>
          <w:tcPr>
            <w:tcW w:w="1555" w:type="dxa"/>
            <w:shd w:val="clear" w:color="auto" w:fill="F2F2F2" w:themeFill="background1" w:themeFillShade="F2"/>
          </w:tcPr>
          <w:p w14:paraId="26E0DE4E" w14:textId="77777777" w:rsidR="007F56D5" w:rsidRPr="00186181" w:rsidRDefault="00310937" w:rsidP="00E24E77">
            <w:pPr>
              <w:spacing w:before="80" w:after="80"/>
              <w:rPr>
                <w:rFonts w:cs="Arial"/>
                <w:sz w:val="20"/>
                <w:lang w:val="en-NZ" w:eastAsia="en-GB"/>
              </w:rPr>
            </w:pPr>
            <w:r w:rsidRPr="00186181">
              <w:rPr>
                <w:rFonts w:cs="Arial"/>
                <w:sz w:val="20"/>
                <w:lang w:val="en-NZ" w:eastAsia="en-GB"/>
              </w:rPr>
              <w:t>1:30pm</w:t>
            </w:r>
          </w:p>
        </w:tc>
        <w:tc>
          <w:tcPr>
            <w:tcW w:w="8221" w:type="dxa"/>
            <w:shd w:val="clear" w:color="auto" w:fill="F2F2F2" w:themeFill="background1" w:themeFillShade="F2"/>
          </w:tcPr>
          <w:p w14:paraId="1BBD2191" w14:textId="77777777" w:rsidR="007F56D5" w:rsidRPr="00186181" w:rsidRDefault="007F56D5" w:rsidP="007773D2">
            <w:pPr>
              <w:spacing w:before="80" w:after="80"/>
              <w:ind w:left="634"/>
              <w:rPr>
                <w:rFonts w:cs="Arial"/>
                <w:sz w:val="20"/>
                <w:lang w:val="en-NZ" w:eastAsia="en-GB"/>
              </w:rPr>
            </w:pPr>
            <w:r w:rsidRPr="00186181">
              <w:rPr>
                <w:rFonts w:cs="Arial"/>
                <w:sz w:val="20"/>
                <w:lang w:val="en-NZ" w:eastAsia="en-GB"/>
              </w:rPr>
              <w:t>New applications (see over for details)</w:t>
            </w:r>
          </w:p>
        </w:tc>
      </w:tr>
      <w:tr w:rsidR="00826455" w:rsidRPr="00186181" w14:paraId="78139E27" w14:textId="77777777" w:rsidTr="00435DD0">
        <w:tc>
          <w:tcPr>
            <w:tcW w:w="1555" w:type="dxa"/>
            <w:shd w:val="clear" w:color="auto" w:fill="F2F2F2" w:themeFill="background1" w:themeFillShade="F2"/>
          </w:tcPr>
          <w:p w14:paraId="1CE0F087" w14:textId="77777777" w:rsidR="00826455" w:rsidRPr="00186181" w:rsidRDefault="00826455" w:rsidP="00E24E77">
            <w:pPr>
              <w:spacing w:before="80" w:after="80"/>
              <w:rPr>
                <w:rFonts w:cs="Arial"/>
                <w:sz w:val="20"/>
                <w:lang w:val="en-NZ" w:eastAsia="en-GB"/>
              </w:rPr>
            </w:pPr>
          </w:p>
        </w:tc>
        <w:tc>
          <w:tcPr>
            <w:tcW w:w="8221" w:type="dxa"/>
            <w:shd w:val="clear" w:color="auto" w:fill="F2F2F2" w:themeFill="background1" w:themeFillShade="F2"/>
          </w:tcPr>
          <w:p w14:paraId="7C783CF0" w14:textId="77777777" w:rsidR="00826455" w:rsidRPr="00186181" w:rsidRDefault="00826455" w:rsidP="007773D2">
            <w:pPr>
              <w:ind w:left="634"/>
              <w:rPr>
                <w:rFonts w:cs="Arial"/>
                <w:sz w:val="20"/>
                <w:lang w:val="en-NZ" w:eastAsia="en-GB"/>
              </w:rPr>
            </w:pPr>
            <w:r w:rsidRPr="00186181">
              <w:rPr>
                <w:rFonts w:cs="Arial"/>
                <w:sz w:val="20"/>
                <w:lang w:val="en-NZ" w:eastAsia="en-GB"/>
              </w:rPr>
              <w:t xml:space="preserve"> </w:t>
            </w:r>
            <w:proofErr w:type="spellStart"/>
            <w:r w:rsidRPr="00186181">
              <w:rPr>
                <w:rFonts w:cs="Arial"/>
                <w:sz w:val="20"/>
                <w:lang w:val="en-NZ" w:eastAsia="en-GB"/>
              </w:rPr>
              <w:t>i</w:t>
            </w:r>
            <w:proofErr w:type="spellEnd"/>
            <w:r w:rsidRPr="00186181">
              <w:rPr>
                <w:rFonts w:cs="Arial"/>
                <w:sz w:val="20"/>
                <w:lang w:val="en-NZ" w:eastAsia="en-GB"/>
              </w:rPr>
              <w:t xml:space="preserve"> 18/NTA/60</w:t>
            </w:r>
          </w:p>
          <w:p w14:paraId="2BC6B17C" w14:textId="77777777" w:rsidR="00826455" w:rsidRPr="00186181" w:rsidRDefault="00826455" w:rsidP="007773D2">
            <w:pPr>
              <w:ind w:left="634"/>
              <w:rPr>
                <w:rFonts w:cs="Arial"/>
                <w:sz w:val="20"/>
                <w:lang w:val="en-NZ" w:eastAsia="en-GB"/>
              </w:rPr>
            </w:pPr>
            <w:r w:rsidRPr="00186181">
              <w:rPr>
                <w:rFonts w:cs="Arial"/>
                <w:sz w:val="20"/>
                <w:lang w:val="en-NZ" w:eastAsia="en-GB"/>
              </w:rPr>
              <w:t xml:space="preserve">  ii 18/NTA/66</w:t>
            </w:r>
          </w:p>
          <w:p w14:paraId="0093A3EA" w14:textId="77777777" w:rsidR="00826455" w:rsidRPr="00186181" w:rsidRDefault="00826455" w:rsidP="007773D2">
            <w:pPr>
              <w:ind w:left="634"/>
              <w:rPr>
                <w:rFonts w:cs="Arial"/>
                <w:sz w:val="20"/>
                <w:lang w:val="en-NZ" w:eastAsia="en-GB"/>
              </w:rPr>
            </w:pPr>
            <w:r w:rsidRPr="00186181">
              <w:rPr>
                <w:rFonts w:cs="Arial"/>
                <w:sz w:val="20"/>
                <w:lang w:val="en-NZ" w:eastAsia="en-GB"/>
              </w:rPr>
              <w:t xml:space="preserve">  iii 18/NTA/68</w:t>
            </w:r>
          </w:p>
          <w:p w14:paraId="3B03EE86" w14:textId="77777777" w:rsidR="00826455" w:rsidRPr="00186181" w:rsidRDefault="00826455" w:rsidP="007773D2">
            <w:pPr>
              <w:ind w:left="634"/>
              <w:rPr>
                <w:rFonts w:cs="Arial"/>
                <w:sz w:val="20"/>
                <w:lang w:val="en-NZ" w:eastAsia="en-GB"/>
              </w:rPr>
            </w:pPr>
            <w:r w:rsidRPr="00186181">
              <w:rPr>
                <w:rFonts w:cs="Arial"/>
                <w:sz w:val="20"/>
                <w:lang w:val="en-NZ" w:eastAsia="en-GB"/>
              </w:rPr>
              <w:t xml:space="preserve">  iv 18/NTA/69</w:t>
            </w:r>
          </w:p>
          <w:p w14:paraId="20E24C18" w14:textId="77777777" w:rsidR="00826455" w:rsidRPr="00186181" w:rsidRDefault="00826455" w:rsidP="007773D2">
            <w:pPr>
              <w:ind w:left="634"/>
              <w:rPr>
                <w:rFonts w:cs="Arial"/>
                <w:sz w:val="20"/>
                <w:lang w:val="en-NZ" w:eastAsia="en-GB"/>
              </w:rPr>
            </w:pPr>
            <w:r w:rsidRPr="00186181">
              <w:rPr>
                <w:rFonts w:cs="Arial"/>
                <w:sz w:val="20"/>
                <w:lang w:val="en-NZ" w:eastAsia="en-GB"/>
              </w:rPr>
              <w:t xml:space="preserve">  v 18/NTA/70</w:t>
            </w:r>
          </w:p>
          <w:p w14:paraId="248E099D" w14:textId="77777777" w:rsidR="00826455" w:rsidRPr="00186181" w:rsidRDefault="00826455" w:rsidP="007773D2">
            <w:pPr>
              <w:ind w:left="634"/>
              <w:rPr>
                <w:rFonts w:cs="Arial"/>
                <w:sz w:val="20"/>
                <w:lang w:val="en-NZ" w:eastAsia="en-GB"/>
              </w:rPr>
            </w:pPr>
            <w:r w:rsidRPr="00186181">
              <w:rPr>
                <w:rFonts w:cs="Arial"/>
                <w:sz w:val="20"/>
                <w:lang w:val="en-NZ" w:eastAsia="en-GB"/>
              </w:rPr>
              <w:t xml:space="preserve">  vi 18/NTA/71</w:t>
            </w:r>
          </w:p>
        </w:tc>
      </w:tr>
      <w:tr w:rsidR="00310937" w:rsidRPr="00186181" w14:paraId="75C46A4A" w14:textId="77777777" w:rsidTr="00435DD0">
        <w:tc>
          <w:tcPr>
            <w:tcW w:w="1555" w:type="dxa"/>
            <w:shd w:val="clear" w:color="auto" w:fill="F2F2F2" w:themeFill="background1" w:themeFillShade="F2"/>
          </w:tcPr>
          <w:p w14:paraId="23A7415F" w14:textId="77777777" w:rsidR="00826455" w:rsidRPr="00186181" w:rsidRDefault="00310937" w:rsidP="00826455">
            <w:pPr>
              <w:spacing w:before="80" w:after="80"/>
              <w:rPr>
                <w:rFonts w:cs="Arial"/>
                <w:sz w:val="20"/>
                <w:lang w:val="en-NZ" w:eastAsia="en-GB"/>
              </w:rPr>
            </w:pPr>
            <w:r w:rsidRPr="00186181">
              <w:rPr>
                <w:rFonts w:cs="Arial"/>
                <w:sz w:val="20"/>
                <w:lang w:val="en-NZ" w:eastAsia="en-GB"/>
              </w:rPr>
              <w:t>4:30pm</w:t>
            </w:r>
          </w:p>
        </w:tc>
        <w:tc>
          <w:tcPr>
            <w:tcW w:w="8221" w:type="dxa"/>
            <w:shd w:val="clear" w:color="auto" w:fill="F2F2F2" w:themeFill="background1" w:themeFillShade="F2"/>
          </w:tcPr>
          <w:p w14:paraId="62838F15" w14:textId="77777777" w:rsidR="00826455" w:rsidRPr="00186181" w:rsidRDefault="00826455" w:rsidP="007773D2">
            <w:pPr>
              <w:spacing w:before="80" w:after="80"/>
              <w:ind w:left="634"/>
              <w:rPr>
                <w:rFonts w:cs="Arial"/>
                <w:sz w:val="20"/>
                <w:lang w:val="en-NZ" w:eastAsia="en-GB"/>
              </w:rPr>
            </w:pPr>
            <w:r w:rsidRPr="00186181">
              <w:rPr>
                <w:rFonts w:cs="Arial"/>
                <w:sz w:val="20"/>
                <w:lang w:val="en-NZ" w:eastAsia="en-GB"/>
              </w:rPr>
              <w:t>General business:</w:t>
            </w:r>
          </w:p>
          <w:p w14:paraId="7FAB9D74" w14:textId="2B213366" w:rsidR="00826455" w:rsidRPr="007773D2" w:rsidRDefault="00826455" w:rsidP="007773D2">
            <w:pPr>
              <w:pStyle w:val="ListParagraph"/>
              <w:numPr>
                <w:ilvl w:val="0"/>
                <w:numId w:val="42"/>
              </w:numPr>
              <w:spacing w:before="80" w:after="80"/>
              <w:rPr>
                <w:rFonts w:cs="Arial"/>
                <w:sz w:val="20"/>
                <w:lang w:val="en-NZ" w:eastAsia="en-GB"/>
              </w:rPr>
            </w:pPr>
            <w:r w:rsidRPr="007773D2">
              <w:rPr>
                <w:rFonts w:cs="Arial"/>
                <w:sz w:val="20"/>
                <w:lang w:val="en-NZ" w:eastAsia="en-GB"/>
              </w:rPr>
              <w:t>Noting section of agenda</w:t>
            </w:r>
          </w:p>
        </w:tc>
      </w:tr>
      <w:tr w:rsidR="00826455" w:rsidRPr="00186181" w14:paraId="7084FB3D" w14:textId="77777777" w:rsidTr="00435DD0">
        <w:tc>
          <w:tcPr>
            <w:tcW w:w="1555" w:type="dxa"/>
            <w:tcBorders>
              <w:bottom w:val="single" w:sz="4" w:space="0" w:color="auto"/>
            </w:tcBorders>
            <w:shd w:val="clear" w:color="auto" w:fill="F2F2F2" w:themeFill="background1" w:themeFillShade="F2"/>
          </w:tcPr>
          <w:p w14:paraId="0B2EA288" w14:textId="77777777" w:rsidR="00826455" w:rsidRPr="00186181" w:rsidRDefault="00310937" w:rsidP="00826455">
            <w:pPr>
              <w:spacing w:before="80" w:after="80"/>
              <w:rPr>
                <w:rFonts w:cs="Arial"/>
                <w:sz w:val="20"/>
                <w:lang w:val="en-NZ" w:eastAsia="en-GB"/>
              </w:rPr>
            </w:pPr>
            <w:r w:rsidRPr="00186181">
              <w:rPr>
                <w:rFonts w:cs="Arial"/>
                <w:sz w:val="20"/>
                <w:lang w:val="en-NZ" w:eastAsia="en-GB"/>
              </w:rPr>
              <w:t>4:45pm</w:t>
            </w:r>
          </w:p>
        </w:tc>
        <w:tc>
          <w:tcPr>
            <w:tcW w:w="8221" w:type="dxa"/>
            <w:tcBorders>
              <w:bottom w:val="single" w:sz="4" w:space="0" w:color="auto"/>
            </w:tcBorders>
            <w:shd w:val="clear" w:color="auto" w:fill="F2F2F2" w:themeFill="background1" w:themeFillShade="F2"/>
          </w:tcPr>
          <w:p w14:paraId="171DE272" w14:textId="77777777" w:rsidR="00826455" w:rsidRPr="00186181" w:rsidRDefault="00826455" w:rsidP="007773D2">
            <w:pPr>
              <w:spacing w:before="80" w:after="80"/>
              <w:ind w:left="634"/>
              <w:rPr>
                <w:rFonts w:cs="Arial"/>
                <w:sz w:val="20"/>
                <w:lang w:val="en-NZ" w:eastAsia="en-GB"/>
              </w:rPr>
            </w:pPr>
            <w:r w:rsidRPr="00186181">
              <w:rPr>
                <w:rFonts w:cs="Arial"/>
                <w:sz w:val="20"/>
                <w:lang w:val="en-NZ" w:eastAsia="en-GB"/>
              </w:rPr>
              <w:t>Meeting ends</w:t>
            </w:r>
          </w:p>
        </w:tc>
      </w:tr>
    </w:tbl>
    <w:p w14:paraId="38A74C78" w14:textId="77777777" w:rsidR="00E24E77" w:rsidRPr="00186181" w:rsidRDefault="00E24E77" w:rsidP="00E24E77">
      <w:pPr>
        <w:spacing w:before="80" w:after="80"/>
        <w:rPr>
          <w:rFonts w:cs="Arial"/>
          <w:sz w:val="24"/>
          <w:szCs w:val="24"/>
          <w:lang w:val="en-NZ"/>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0" w:type="dxa"/>
          <w:left w:w="70" w:type="dxa"/>
          <w:bottom w:w="20" w:type="dxa"/>
          <w:right w:w="20" w:type="dxa"/>
        </w:tblCellMar>
        <w:tblLook w:val="0000" w:firstRow="0" w:lastRow="0" w:firstColumn="0" w:lastColumn="0" w:noHBand="0" w:noVBand="0"/>
      </w:tblPr>
      <w:tblGrid>
        <w:gridCol w:w="2700"/>
        <w:gridCol w:w="2600"/>
        <w:gridCol w:w="1300"/>
        <w:gridCol w:w="1200"/>
        <w:gridCol w:w="1200"/>
      </w:tblGrid>
      <w:tr w:rsidR="008C3ADC" w:rsidRPr="00186181" w14:paraId="3756526A" w14:textId="77777777">
        <w:trPr>
          <w:trHeight w:val="240"/>
        </w:trPr>
        <w:tc>
          <w:tcPr>
            <w:tcW w:w="2700" w:type="dxa"/>
            <w:shd w:val="pct12" w:color="auto" w:fill="FFFFFF"/>
            <w:vAlign w:val="center"/>
          </w:tcPr>
          <w:p w14:paraId="052D746F" w14:textId="77777777" w:rsidR="008C3ADC" w:rsidRPr="00186181" w:rsidRDefault="008C3ADC">
            <w:pPr>
              <w:autoSpaceDE w:val="0"/>
              <w:autoSpaceDN w:val="0"/>
              <w:adjustRightInd w:val="0"/>
              <w:rPr>
                <w:sz w:val="16"/>
                <w:szCs w:val="16"/>
              </w:rPr>
            </w:pPr>
            <w:r w:rsidRPr="00186181">
              <w:rPr>
                <w:b/>
                <w:sz w:val="16"/>
                <w:szCs w:val="16"/>
              </w:rPr>
              <w:t xml:space="preserve">Member Name </w:t>
            </w:r>
            <w:r w:rsidRPr="00186181">
              <w:rPr>
                <w:sz w:val="16"/>
                <w:szCs w:val="16"/>
              </w:rPr>
              <w:t xml:space="preserve"> </w:t>
            </w:r>
          </w:p>
        </w:tc>
        <w:tc>
          <w:tcPr>
            <w:tcW w:w="2600" w:type="dxa"/>
            <w:shd w:val="pct12" w:color="auto" w:fill="FFFFFF"/>
            <w:vAlign w:val="center"/>
          </w:tcPr>
          <w:p w14:paraId="3BD87BD3" w14:textId="77777777" w:rsidR="008C3ADC" w:rsidRPr="00186181" w:rsidRDefault="008C3ADC">
            <w:pPr>
              <w:autoSpaceDE w:val="0"/>
              <w:autoSpaceDN w:val="0"/>
              <w:adjustRightInd w:val="0"/>
              <w:rPr>
                <w:sz w:val="16"/>
                <w:szCs w:val="16"/>
              </w:rPr>
            </w:pPr>
            <w:r w:rsidRPr="00186181">
              <w:rPr>
                <w:b/>
                <w:sz w:val="16"/>
                <w:szCs w:val="16"/>
              </w:rPr>
              <w:t xml:space="preserve">Member Category </w:t>
            </w:r>
            <w:r w:rsidRPr="00186181">
              <w:rPr>
                <w:sz w:val="16"/>
                <w:szCs w:val="16"/>
              </w:rPr>
              <w:t xml:space="preserve"> </w:t>
            </w:r>
          </w:p>
        </w:tc>
        <w:tc>
          <w:tcPr>
            <w:tcW w:w="1300" w:type="dxa"/>
            <w:shd w:val="pct12" w:color="auto" w:fill="FFFFFF"/>
            <w:vAlign w:val="center"/>
          </w:tcPr>
          <w:p w14:paraId="7B131BA6" w14:textId="77777777" w:rsidR="008C3ADC" w:rsidRPr="00186181" w:rsidRDefault="008C3ADC">
            <w:pPr>
              <w:autoSpaceDE w:val="0"/>
              <w:autoSpaceDN w:val="0"/>
              <w:adjustRightInd w:val="0"/>
              <w:rPr>
                <w:sz w:val="16"/>
                <w:szCs w:val="16"/>
              </w:rPr>
            </w:pPr>
            <w:r w:rsidRPr="00186181">
              <w:rPr>
                <w:b/>
                <w:sz w:val="16"/>
                <w:szCs w:val="16"/>
              </w:rPr>
              <w:t xml:space="preserve">Appointed </w:t>
            </w:r>
            <w:r w:rsidRPr="00186181">
              <w:rPr>
                <w:sz w:val="16"/>
                <w:szCs w:val="16"/>
              </w:rPr>
              <w:t xml:space="preserve"> </w:t>
            </w:r>
          </w:p>
        </w:tc>
        <w:tc>
          <w:tcPr>
            <w:tcW w:w="1200" w:type="dxa"/>
            <w:shd w:val="pct12" w:color="auto" w:fill="FFFFFF"/>
            <w:vAlign w:val="center"/>
          </w:tcPr>
          <w:p w14:paraId="2718B2E1" w14:textId="77777777" w:rsidR="008C3ADC" w:rsidRPr="00186181" w:rsidRDefault="008C3ADC">
            <w:pPr>
              <w:autoSpaceDE w:val="0"/>
              <w:autoSpaceDN w:val="0"/>
              <w:adjustRightInd w:val="0"/>
              <w:rPr>
                <w:sz w:val="16"/>
                <w:szCs w:val="16"/>
              </w:rPr>
            </w:pPr>
            <w:r w:rsidRPr="00186181">
              <w:rPr>
                <w:b/>
                <w:sz w:val="16"/>
                <w:szCs w:val="16"/>
              </w:rPr>
              <w:t xml:space="preserve">Term Expires </w:t>
            </w:r>
            <w:r w:rsidRPr="00186181">
              <w:rPr>
                <w:sz w:val="16"/>
                <w:szCs w:val="16"/>
              </w:rPr>
              <w:t xml:space="preserve"> </w:t>
            </w:r>
          </w:p>
        </w:tc>
        <w:tc>
          <w:tcPr>
            <w:tcW w:w="1200" w:type="dxa"/>
            <w:shd w:val="pct12" w:color="auto" w:fill="FFFFFF"/>
            <w:vAlign w:val="center"/>
          </w:tcPr>
          <w:p w14:paraId="79933A13" w14:textId="77777777" w:rsidR="008C3ADC" w:rsidRPr="00186181" w:rsidRDefault="008C3ADC">
            <w:pPr>
              <w:autoSpaceDE w:val="0"/>
              <w:autoSpaceDN w:val="0"/>
              <w:adjustRightInd w:val="0"/>
              <w:rPr>
                <w:sz w:val="16"/>
                <w:szCs w:val="16"/>
              </w:rPr>
            </w:pPr>
            <w:r w:rsidRPr="00186181">
              <w:rPr>
                <w:b/>
                <w:sz w:val="16"/>
                <w:szCs w:val="16"/>
              </w:rPr>
              <w:t xml:space="preserve">Apologies? </w:t>
            </w:r>
            <w:r w:rsidRPr="00186181">
              <w:rPr>
                <w:sz w:val="16"/>
                <w:szCs w:val="16"/>
              </w:rPr>
              <w:t xml:space="preserve"> </w:t>
            </w:r>
          </w:p>
        </w:tc>
      </w:tr>
      <w:tr w:rsidR="008C3ADC" w:rsidRPr="00186181" w14:paraId="5FFAF61D" w14:textId="77777777">
        <w:trPr>
          <w:trHeight w:val="280"/>
        </w:trPr>
        <w:tc>
          <w:tcPr>
            <w:tcW w:w="2700" w:type="dxa"/>
          </w:tcPr>
          <w:p w14:paraId="05A4812E" w14:textId="77777777" w:rsidR="008C3ADC" w:rsidRPr="00186181" w:rsidRDefault="008C3ADC">
            <w:pPr>
              <w:autoSpaceDE w:val="0"/>
              <w:autoSpaceDN w:val="0"/>
              <w:adjustRightInd w:val="0"/>
              <w:rPr>
                <w:sz w:val="16"/>
                <w:szCs w:val="16"/>
              </w:rPr>
            </w:pPr>
            <w:r w:rsidRPr="00186181">
              <w:rPr>
                <w:sz w:val="16"/>
                <w:szCs w:val="16"/>
              </w:rPr>
              <w:t xml:space="preserve">Dr Brian Fergus </w:t>
            </w:r>
          </w:p>
        </w:tc>
        <w:tc>
          <w:tcPr>
            <w:tcW w:w="2600" w:type="dxa"/>
          </w:tcPr>
          <w:p w14:paraId="12FC7EEE" w14:textId="77777777" w:rsidR="008C3ADC" w:rsidRPr="00186181" w:rsidRDefault="008C3ADC">
            <w:pPr>
              <w:autoSpaceDE w:val="0"/>
              <w:autoSpaceDN w:val="0"/>
              <w:adjustRightInd w:val="0"/>
              <w:rPr>
                <w:sz w:val="16"/>
                <w:szCs w:val="16"/>
              </w:rPr>
            </w:pPr>
            <w:r w:rsidRPr="00186181">
              <w:rPr>
                <w:sz w:val="16"/>
                <w:szCs w:val="16"/>
              </w:rPr>
              <w:t xml:space="preserve">Lay (consumer/community perspectives) </w:t>
            </w:r>
          </w:p>
        </w:tc>
        <w:tc>
          <w:tcPr>
            <w:tcW w:w="1300" w:type="dxa"/>
          </w:tcPr>
          <w:p w14:paraId="7B9E334B" w14:textId="77777777" w:rsidR="008C3ADC" w:rsidRPr="00186181" w:rsidRDefault="008C3ADC">
            <w:pPr>
              <w:autoSpaceDE w:val="0"/>
              <w:autoSpaceDN w:val="0"/>
              <w:adjustRightInd w:val="0"/>
              <w:rPr>
                <w:sz w:val="16"/>
                <w:szCs w:val="16"/>
              </w:rPr>
            </w:pPr>
            <w:r w:rsidRPr="00186181">
              <w:rPr>
                <w:sz w:val="16"/>
                <w:szCs w:val="16"/>
              </w:rPr>
              <w:t xml:space="preserve">11/11/2015 </w:t>
            </w:r>
          </w:p>
        </w:tc>
        <w:tc>
          <w:tcPr>
            <w:tcW w:w="1200" w:type="dxa"/>
          </w:tcPr>
          <w:p w14:paraId="7F22C558" w14:textId="77777777" w:rsidR="008C3ADC" w:rsidRPr="00186181" w:rsidRDefault="008C3ADC">
            <w:pPr>
              <w:autoSpaceDE w:val="0"/>
              <w:autoSpaceDN w:val="0"/>
              <w:adjustRightInd w:val="0"/>
              <w:rPr>
                <w:sz w:val="16"/>
                <w:szCs w:val="16"/>
              </w:rPr>
            </w:pPr>
            <w:r w:rsidRPr="00186181">
              <w:rPr>
                <w:sz w:val="16"/>
                <w:szCs w:val="16"/>
              </w:rPr>
              <w:t xml:space="preserve">11/11/2018 </w:t>
            </w:r>
          </w:p>
        </w:tc>
        <w:tc>
          <w:tcPr>
            <w:tcW w:w="1200" w:type="dxa"/>
          </w:tcPr>
          <w:p w14:paraId="73F9BFF8" w14:textId="77777777" w:rsidR="008C3ADC" w:rsidRPr="00186181" w:rsidRDefault="008C3ADC">
            <w:pPr>
              <w:autoSpaceDE w:val="0"/>
              <w:autoSpaceDN w:val="0"/>
              <w:adjustRightInd w:val="0"/>
              <w:rPr>
                <w:sz w:val="16"/>
                <w:szCs w:val="16"/>
              </w:rPr>
            </w:pPr>
            <w:r w:rsidRPr="00186181">
              <w:rPr>
                <w:sz w:val="16"/>
                <w:szCs w:val="16"/>
              </w:rPr>
              <w:t xml:space="preserve">Present </w:t>
            </w:r>
          </w:p>
        </w:tc>
      </w:tr>
      <w:tr w:rsidR="008C3ADC" w:rsidRPr="00186181" w14:paraId="395D5204" w14:textId="77777777">
        <w:trPr>
          <w:trHeight w:val="280"/>
        </w:trPr>
        <w:tc>
          <w:tcPr>
            <w:tcW w:w="2700" w:type="dxa"/>
          </w:tcPr>
          <w:p w14:paraId="39C0A7FA" w14:textId="77777777" w:rsidR="008C3ADC" w:rsidRPr="00186181" w:rsidRDefault="008C3ADC">
            <w:pPr>
              <w:autoSpaceDE w:val="0"/>
              <w:autoSpaceDN w:val="0"/>
              <w:adjustRightInd w:val="0"/>
              <w:rPr>
                <w:sz w:val="16"/>
                <w:szCs w:val="16"/>
              </w:rPr>
            </w:pPr>
            <w:r w:rsidRPr="00186181">
              <w:rPr>
                <w:sz w:val="16"/>
                <w:szCs w:val="16"/>
              </w:rPr>
              <w:t xml:space="preserve">Dr Karen Bartholomew </w:t>
            </w:r>
          </w:p>
        </w:tc>
        <w:tc>
          <w:tcPr>
            <w:tcW w:w="2600" w:type="dxa"/>
          </w:tcPr>
          <w:p w14:paraId="2EF8FBD0" w14:textId="77777777" w:rsidR="008C3ADC" w:rsidRPr="00186181" w:rsidRDefault="008C3ADC">
            <w:pPr>
              <w:autoSpaceDE w:val="0"/>
              <w:autoSpaceDN w:val="0"/>
              <w:adjustRightInd w:val="0"/>
              <w:rPr>
                <w:sz w:val="16"/>
                <w:szCs w:val="16"/>
              </w:rPr>
            </w:pPr>
            <w:r w:rsidRPr="00186181">
              <w:rPr>
                <w:sz w:val="16"/>
                <w:szCs w:val="16"/>
              </w:rPr>
              <w:t xml:space="preserve">Non-lay (intervention studies) </w:t>
            </w:r>
          </w:p>
        </w:tc>
        <w:tc>
          <w:tcPr>
            <w:tcW w:w="1300" w:type="dxa"/>
          </w:tcPr>
          <w:p w14:paraId="20E113CF" w14:textId="77777777" w:rsidR="008C3ADC" w:rsidRPr="00186181" w:rsidRDefault="008C3ADC">
            <w:pPr>
              <w:autoSpaceDE w:val="0"/>
              <w:autoSpaceDN w:val="0"/>
              <w:adjustRightInd w:val="0"/>
              <w:rPr>
                <w:sz w:val="16"/>
                <w:szCs w:val="16"/>
              </w:rPr>
            </w:pPr>
            <w:r w:rsidRPr="00186181">
              <w:rPr>
                <w:sz w:val="16"/>
                <w:szCs w:val="16"/>
              </w:rPr>
              <w:t xml:space="preserve">13/05/2016 </w:t>
            </w:r>
          </w:p>
        </w:tc>
        <w:tc>
          <w:tcPr>
            <w:tcW w:w="1200" w:type="dxa"/>
          </w:tcPr>
          <w:p w14:paraId="75C1BD58" w14:textId="77777777" w:rsidR="008C3ADC" w:rsidRPr="00186181" w:rsidRDefault="008C3ADC">
            <w:pPr>
              <w:autoSpaceDE w:val="0"/>
              <w:autoSpaceDN w:val="0"/>
              <w:adjustRightInd w:val="0"/>
              <w:rPr>
                <w:sz w:val="16"/>
                <w:szCs w:val="16"/>
              </w:rPr>
            </w:pPr>
            <w:r w:rsidRPr="00186181">
              <w:rPr>
                <w:sz w:val="16"/>
                <w:szCs w:val="16"/>
              </w:rPr>
              <w:t xml:space="preserve">13/05/2019 </w:t>
            </w:r>
          </w:p>
        </w:tc>
        <w:tc>
          <w:tcPr>
            <w:tcW w:w="1200" w:type="dxa"/>
          </w:tcPr>
          <w:p w14:paraId="2489CE4F" w14:textId="77777777" w:rsidR="008C3ADC" w:rsidRPr="00186181" w:rsidRDefault="008C3ADC">
            <w:pPr>
              <w:autoSpaceDE w:val="0"/>
              <w:autoSpaceDN w:val="0"/>
              <w:adjustRightInd w:val="0"/>
              <w:rPr>
                <w:sz w:val="16"/>
                <w:szCs w:val="16"/>
              </w:rPr>
            </w:pPr>
            <w:r w:rsidRPr="00186181">
              <w:rPr>
                <w:sz w:val="16"/>
                <w:szCs w:val="16"/>
              </w:rPr>
              <w:t xml:space="preserve">Present </w:t>
            </w:r>
          </w:p>
        </w:tc>
      </w:tr>
      <w:tr w:rsidR="008C3ADC" w:rsidRPr="00186181" w14:paraId="418159C4" w14:textId="77777777">
        <w:trPr>
          <w:trHeight w:val="280"/>
        </w:trPr>
        <w:tc>
          <w:tcPr>
            <w:tcW w:w="2700" w:type="dxa"/>
          </w:tcPr>
          <w:p w14:paraId="4C203FD7" w14:textId="77777777" w:rsidR="008C3ADC" w:rsidRPr="00186181" w:rsidRDefault="008C3ADC">
            <w:pPr>
              <w:autoSpaceDE w:val="0"/>
              <w:autoSpaceDN w:val="0"/>
              <w:adjustRightInd w:val="0"/>
              <w:rPr>
                <w:sz w:val="16"/>
                <w:szCs w:val="16"/>
              </w:rPr>
            </w:pPr>
            <w:r w:rsidRPr="00186181">
              <w:rPr>
                <w:sz w:val="16"/>
                <w:szCs w:val="16"/>
              </w:rPr>
              <w:t xml:space="preserve">Dr Christine Crooks </w:t>
            </w:r>
          </w:p>
        </w:tc>
        <w:tc>
          <w:tcPr>
            <w:tcW w:w="2600" w:type="dxa"/>
          </w:tcPr>
          <w:p w14:paraId="0C3DF386" w14:textId="77777777" w:rsidR="008C3ADC" w:rsidRPr="00186181" w:rsidRDefault="008C3ADC">
            <w:pPr>
              <w:autoSpaceDE w:val="0"/>
              <w:autoSpaceDN w:val="0"/>
              <w:adjustRightInd w:val="0"/>
              <w:rPr>
                <w:sz w:val="16"/>
                <w:szCs w:val="16"/>
              </w:rPr>
            </w:pPr>
            <w:r w:rsidRPr="00186181">
              <w:rPr>
                <w:sz w:val="16"/>
                <w:szCs w:val="16"/>
              </w:rPr>
              <w:t xml:space="preserve">Non-lay (intervention studies) </w:t>
            </w:r>
          </w:p>
        </w:tc>
        <w:tc>
          <w:tcPr>
            <w:tcW w:w="1300" w:type="dxa"/>
          </w:tcPr>
          <w:p w14:paraId="3FB41C0B" w14:textId="77777777" w:rsidR="008C3ADC" w:rsidRPr="00186181" w:rsidRDefault="008C3ADC">
            <w:pPr>
              <w:autoSpaceDE w:val="0"/>
              <w:autoSpaceDN w:val="0"/>
              <w:adjustRightInd w:val="0"/>
              <w:rPr>
                <w:sz w:val="16"/>
                <w:szCs w:val="16"/>
              </w:rPr>
            </w:pPr>
            <w:r w:rsidRPr="00186181">
              <w:rPr>
                <w:sz w:val="16"/>
                <w:szCs w:val="16"/>
              </w:rPr>
              <w:t xml:space="preserve">11/11/2015 </w:t>
            </w:r>
          </w:p>
        </w:tc>
        <w:tc>
          <w:tcPr>
            <w:tcW w:w="1200" w:type="dxa"/>
          </w:tcPr>
          <w:p w14:paraId="7BA4ACF5" w14:textId="77777777" w:rsidR="008C3ADC" w:rsidRPr="00186181" w:rsidRDefault="008C3ADC">
            <w:pPr>
              <w:autoSpaceDE w:val="0"/>
              <w:autoSpaceDN w:val="0"/>
              <w:adjustRightInd w:val="0"/>
              <w:rPr>
                <w:sz w:val="16"/>
                <w:szCs w:val="16"/>
              </w:rPr>
            </w:pPr>
            <w:r w:rsidRPr="00186181">
              <w:rPr>
                <w:sz w:val="16"/>
                <w:szCs w:val="16"/>
              </w:rPr>
              <w:t xml:space="preserve">11/11/2018 </w:t>
            </w:r>
          </w:p>
        </w:tc>
        <w:tc>
          <w:tcPr>
            <w:tcW w:w="1200" w:type="dxa"/>
          </w:tcPr>
          <w:p w14:paraId="778C2079" w14:textId="77777777" w:rsidR="008C3ADC" w:rsidRPr="00186181" w:rsidRDefault="008C3ADC">
            <w:pPr>
              <w:autoSpaceDE w:val="0"/>
              <w:autoSpaceDN w:val="0"/>
              <w:adjustRightInd w:val="0"/>
              <w:rPr>
                <w:sz w:val="16"/>
                <w:szCs w:val="16"/>
              </w:rPr>
            </w:pPr>
            <w:r w:rsidRPr="00186181">
              <w:rPr>
                <w:sz w:val="16"/>
                <w:szCs w:val="16"/>
              </w:rPr>
              <w:t xml:space="preserve">Present </w:t>
            </w:r>
          </w:p>
        </w:tc>
      </w:tr>
      <w:tr w:rsidR="008C3ADC" w:rsidRPr="00186181" w14:paraId="12C8B180" w14:textId="77777777">
        <w:trPr>
          <w:trHeight w:val="280"/>
        </w:trPr>
        <w:tc>
          <w:tcPr>
            <w:tcW w:w="2700" w:type="dxa"/>
          </w:tcPr>
          <w:p w14:paraId="1A5D9AB5" w14:textId="77777777" w:rsidR="008C3ADC" w:rsidRPr="00186181" w:rsidRDefault="008C3ADC">
            <w:pPr>
              <w:autoSpaceDE w:val="0"/>
              <w:autoSpaceDN w:val="0"/>
              <w:adjustRightInd w:val="0"/>
              <w:rPr>
                <w:sz w:val="16"/>
                <w:szCs w:val="16"/>
              </w:rPr>
            </w:pPr>
            <w:r w:rsidRPr="00186181">
              <w:rPr>
                <w:sz w:val="16"/>
                <w:szCs w:val="16"/>
              </w:rPr>
              <w:t xml:space="preserve">Dr Kate Parker </w:t>
            </w:r>
          </w:p>
        </w:tc>
        <w:tc>
          <w:tcPr>
            <w:tcW w:w="2600" w:type="dxa"/>
          </w:tcPr>
          <w:p w14:paraId="1404D7D1" w14:textId="77777777" w:rsidR="008C3ADC" w:rsidRPr="00186181" w:rsidRDefault="008C3ADC">
            <w:pPr>
              <w:autoSpaceDE w:val="0"/>
              <w:autoSpaceDN w:val="0"/>
              <w:adjustRightInd w:val="0"/>
              <w:rPr>
                <w:sz w:val="16"/>
                <w:szCs w:val="16"/>
              </w:rPr>
            </w:pPr>
            <w:r w:rsidRPr="00186181">
              <w:rPr>
                <w:sz w:val="16"/>
                <w:szCs w:val="16"/>
              </w:rPr>
              <w:t xml:space="preserve">Non-lay (observational studies) </w:t>
            </w:r>
          </w:p>
        </w:tc>
        <w:tc>
          <w:tcPr>
            <w:tcW w:w="1300" w:type="dxa"/>
          </w:tcPr>
          <w:p w14:paraId="18D81A09" w14:textId="77777777" w:rsidR="008C3ADC" w:rsidRPr="00186181" w:rsidRDefault="008C3ADC">
            <w:pPr>
              <w:autoSpaceDE w:val="0"/>
              <w:autoSpaceDN w:val="0"/>
              <w:adjustRightInd w:val="0"/>
              <w:rPr>
                <w:sz w:val="16"/>
                <w:szCs w:val="16"/>
              </w:rPr>
            </w:pPr>
            <w:r w:rsidRPr="00186181">
              <w:rPr>
                <w:sz w:val="16"/>
                <w:szCs w:val="16"/>
              </w:rPr>
              <w:t xml:space="preserve">11/11/2015 </w:t>
            </w:r>
          </w:p>
        </w:tc>
        <w:tc>
          <w:tcPr>
            <w:tcW w:w="1200" w:type="dxa"/>
          </w:tcPr>
          <w:p w14:paraId="356B8C15" w14:textId="77777777" w:rsidR="008C3ADC" w:rsidRPr="00186181" w:rsidRDefault="008C3ADC">
            <w:pPr>
              <w:autoSpaceDE w:val="0"/>
              <w:autoSpaceDN w:val="0"/>
              <w:adjustRightInd w:val="0"/>
              <w:rPr>
                <w:sz w:val="16"/>
                <w:szCs w:val="16"/>
              </w:rPr>
            </w:pPr>
            <w:r w:rsidRPr="00186181">
              <w:rPr>
                <w:sz w:val="16"/>
                <w:szCs w:val="16"/>
              </w:rPr>
              <w:t xml:space="preserve">11/11/2018 </w:t>
            </w:r>
          </w:p>
        </w:tc>
        <w:tc>
          <w:tcPr>
            <w:tcW w:w="1200" w:type="dxa"/>
          </w:tcPr>
          <w:p w14:paraId="79E9E009" w14:textId="77777777" w:rsidR="008C3ADC" w:rsidRPr="00186181" w:rsidRDefault="008C3ADC">
            <w:pPr>
              <w:autoSpaceDE w:val="0"/>
              <w:autoSpaceDN w:val="0"/>
              <w:adjustRightInd w:val="0"/>
              <w:rPr>
                <w:sz w:val="16"/>
                <w:szCs w:val="16"/>
              </w:rPr>
            </w:pPr>
            <w:r w:rsidRPr="00186181">
              <w:rPr>
                <w:sz w:val="16"/>
                <w:szCs w:val="16"/>
              </w:rPr>
              <w:t xml:space="preserve">Present </w:t>
            </w:r>
          </w:p>
        </w:tc>
      </w:tr>
      <w:tr w:rsidR="008C3ADC" w:rsidRPr="00186181" w14:paraId="26352432" w14:textId="77777777">
        <w:trPr>
          <w:trHeight w:val="280"/>
        </w:trPr>
        <w:tc>
          <w:tcPr>
            <w:tcW w:w="2700" w:type="dxa"/>
          </w:tcPr>
          <w:p w14:paraId="384E412F" w14:textId="77777777" w:rsidR="008C3ADC" w:rsidRPr="00186181" w:rsidRDefault="008C3ADC">
            <w:pPr>
              <w:autoSpaceDE w:val="0"/>
              <w:autoSpaceDN w:val="0"/>
              <w:adjustRightInd w:val="0"/>
              <w:rPr>
                <w:sz w:val="16"/>
                <w:szCs w:val="16"/>
              </w:rPr>
            </w:pPr>
            <w:r w:rsidRPr="00186181">
              <w:rPr>
                <w:sz w:val="16"/>
                <w:szCs w:val="16"/>
              </w:rPr>
              <w:t xml:space="preserve">Dr Catherine Jackson </w:t>
            </w:r>
          </w:p>
        </w:tc>
        <w:tc>
          <w:tcPr>
            <w:tcW w:w="2600" w:type="dxa"/>
          </w:tcPr>
          <w:p w14:paraId="2D277F11" w14:textId="77777777" w:rsidR="008C3ADC" w:rsidRPr="00186181" w:rsidRDefault="008C3ADC">
            <w:pPr>
              <w:autoSpaceDE w:val="0"/>
              <w:autoSpaceDN w:val="0"/>
              <w:adjustRightInd w:val="0"/>
              <w:rPr>
                <w:sz w:val="16"/>
                <w:szCs w:val="16"/>
              </w:rPr>
            </w:pPr>
            <w:r w:rsidRPr="00186181">
              <w:rPr>
                <w:sz w:val="16"/>
                <w:szCs w:val="16"/>
              </w:rPr>
              <w:t xml:space="preserve">Non-lay (health/disability service provision) </w:t>
            </w:r>
          </w:p>
        </w:tc>
        <w:tc>
          <w:tcPr>
            <w:tcW w:w="1300" w:type="dxa"/>
          </w:tcPr>
          <w:p w14:paraId="5F428498" w14:textId="77777777" w:rsidR="008C3ADC" w:rsidRPr="00186181" w:rsidRDefault="008C3ADC">
            <w:pPr>
              <w:autoSpaceDE w:val="0"/>
              <w:autoSpaceDN w:val="0"/>
              <w:adjustRightInd w:val="0"/>
              <w:rPr>
                <w:sz w:val="16"/>
                <w:szCs w:val="16"/>
              </w:rPr>
            </w:pPr>
            <w:r w:rsidRPr="00186181">
              <w:rPr>
                <w:sz w:val="16"/>
                <w:szCs w:val="16"/>
              </w:rPr>
              <w:t xml:space="preserve">11/11/2016 </w:t>
            </w:r>
          </w:p>
        </w:tc>
        <w:tc>
          <w:tcPr>
            <w:tcW w:w="1200" w:type="dxa"/>
          </w:tcPr>
          <w:p w14:paraId="15E597C2" w14:textId="77777777" w:rsidR="008C3ADC" w:rsidRPr="00186181" w:rsidRDefault="008C3ADC">
            <w:pPr>
              <w:autoSpaceDE w:val="0"/>
              <w:autoSpaceDN w:val="0"/>
              <w:adjustRightInd w:val="0"/>
              <w:rPr>
                <w:sz w:val="16"/>
                <w:szCs w:val="16"/>
              </w:rPr>
            </w:pPr>
            <w:r w:rsidRPr="00186181">
              <w:rPr>
                <w:sz w:val="16"/>
                <w:szCs w:val="16"/>
              </w:rPr>
              <w:t xml:space="preserve">11/11/2019 </w:t>
            </w:r>
          </w:p>
        </w:tc>
        <w:tc>
          <w:tcPr>
            <w:tcW w:w="1200" w:type="dxa"/>
          </w:tcPr>
          <w:p w14:paraId="23FBAD78" w14:textId="77777777" w:rsidR="008C3ADC" w:rsidRPr="00186181" w:rsidRDefault="008C3ADC">
            <w:pPr>
              <w:autoSpaceDE w:val="0"/>
              <w:autoSpaceDN w:val="0"/>
              <w:adjustRightInd w:val="0"/>
              <w:rPr>
                <w:sz w:val="16"/>
                <w:szCs w:val="16"/>
              </w:rPr>
            </w:pPr>
            <w:r w:rsidRPr="00186181">
              <w:rPr>
                <w:sz w:val="16"/>
                <w:szCs w:val="16"/>
              </w:rPr>
              <w:t xml:space="preserve">Present </w:t>
            </w:r>
          </w:p>
        </w:tc>
      </w:tr>
      <w:tr w:rsidR="008C3ADC" w:rsidRPr="00186181" w14:paraId="016E0F29" w14:textId="77777777">
        <w:trPr>
          <w:trHeight w:val="280"/>
        </w:trPr>
        <w:tc>
          <w:tcPr>
            <w:tcW w:w="2700" w:type="dxa"/>
          </w:tcPr>
          <w:p w14:paraId="5FBA523A" w14:textId="77777777" w:rsidR="008C3ADC" w:rsidRPr="00186181" w:rsidRDefault="008C3ADC">
            <w:pPr>
              <w:autoSpaceDE w:val="0"/>
              <w:autoSpaceDN w:val="0"/>
              <w:adjustRightInd w:val="0"/>
              <w:rPr>
                <w:sz w:val="16"/>
                <w:szCs w:val="16"/>
              </w:rPr>
            </w:pPr>
            <w:r w:rsidRPr="00186181">
              <w:rPr>
                <w:sz w:val="16"/>
                <w:szCs w:val="16"/>
              </w:rPr>
              <w:t xml:space="preserve">Ms Toni Millar </w:t>
            </w:r>
          </w:p>
        </w:tc>
        <w:tc>
          <w:tcPr>
            <w:tcW w:w="2600" w:type="dxa"/>
          </w:tcPr>
          <w:p w14:paraId="09F16087" w14:textId="77777777" w:rsidR="008C3ADC" w:rsidRPr="00186181" w:rsidRDefault="008C3ADC">
            <w:pPr>
              <w:autoSpaceDE w:val="0"/>
              <w:autoSpaceDN w:val="0"/>
              <w:adjustRightInd w:val="0"/>
              <w:rPr>
                <w:sz w:val="16"/>
                <w:szCs w:val="16"/>
              </w:rPr>
            </w:pPr>
            <w:r w:rsidRPr="00186181">
              <w:rPr>
                <w:sz w:val="16"/>
                <w:szCs w:val="16"/>
              </w:rPr>
              <w:t xml:space="preserve">Lay (consumer/community perspectives) </w:t>
            </w:r>
          </w:p>
        </w:tc>
        <w:tc>
          <w:tcPr>
            <w:tcW w:w="1300" w:type="dxa"/>
          </w:tcPr>
          <w:p w14:paraId="0C10CC46" w14:textId="77777777" w:rsidR="008C3ADC" w:rsidRPr="00186181" w:rsidRDefault="008C3ADC">
            <w:pPr>
              <w:autoSpaceDE w:val="0"/>
              <w:autoSpaceDN w:val="0"/>
              <w:adjustRightInd w:val="0"/>
              <w:rPr>
                <w:sz w:val="16"/>
                <w:szCs w:val="16"/>
              </w:rPr>
            </w:pPr>
            <w:r w:rsidRPr="00186181">
              <w:rPr>
                <w:sz w:val="16"/>
                <w:szCs w:val="16"/>
              </w:rPr>
              <w:t xml:space="preserve">11/11/2016 </w:t>
            </w:r>
          </w:p>
        </w:tc>
        <w:tc>
          <w:tcPr>
            <w:tcW w:w="1200" w:type="dxa"/>
          </w:tcPr>
          <w:p w14:paraId="7B7959DD" w14:textId="77777777" w:rsidR="008C3ADC" w:rsidRPr="00186181" w:rsidRDefault="008C3ADC">
            <w:pPr>
              <w:autoSpaceDE w:val="0"/>
              <w:autoSpaceDN w:val="0"/>
              <w:adjustRightInd w:val="0"/>
              <w:rPr>
                <w:sz w:val="16"/>
                <w:szCs w:val="16"/>
              </w:rPr>
            </w:pPr>
            <w:r w:rsidRPr="00186181">
              <w:rPr>
                <w:sz w:val="16"/>
                <w:szCs w:val="16"/>
              </w:rPr>
              <w:t xml:space="preserve">11/11/2019 </w:t>
            </w:r>
          </w:p>
        </w:tc>
        <w:tc>
          <w:tcPr>
            <w:tcW w:w="1200" w:type="dxa"/>
          </w:tcPr>
          <w:p w14:paraId="79797B94" w14:textId="77777777" w:rsidR="008C3ADC" w:rsidRPr="00186181" w:rsidRDefault="008C3ADC">
            <w:pPr>
              <w:autoSpaceDE w:val="0"/>
              <w:autoSpaceDN w:val="0"/>
              <w:adjustRightInd w:val="0"/>
              <w:rPr>
                <w:sz w:val="16"/>
                <w:szCs w:val="16"/>
              </w:rPr>
            </w:pPr>
            <w:r w:rsidRPr="00186181">
              <w:rPr>
                <w:sz w:val="16"/>
                <w:szCs w:val="16"/>
              </w:rPr>
              <w:t xml:space="preserve">Present </w:t>
            </w:r>
          </w:p>
        </w:tc>
      </w:tr>
      <w:tr w:rsidR="008C3ADC" w:rsidRPr="00186181" w14:paraId="0BA62CF9" w14:textId="77777777">
        <w:trPr>
          <w:trHeight w:val="280"/>
        </w:trPr>
        <w:tc>
          <w:tcPr>
            <w:tcW w:w="2700" w:type="dxa"/>
          </w:tcPr>
          <w:p w14:paraId="764844B3" w14:textId="77777777" w:rsidR="008C3ADC" w:rsidRPr="00186181" w:rsidRDefault="008C3ADC">
            <w:pPr>
              <w:autoSpaceDE w:val="0"/>
              <w:autoSpaceDN w:val="0"/>
              <w:adjustRightInd w:val="0"/>
              <w:rPr>
                <w:sz w:val="16"/>
                <w:szCs w:val="16"/>
              </w:rPr>
            </w:pPr>
            <w:r w:rsidRPr="00186181">
              <w:rPr>
                <w:sz w:val="16"/>
                <w:szCs w:val="16"/>
              </w:rPr>
              <w:t xml:space="preserve">Ms Rochelle Style </w:t>
            </w:r>
          </w:p>
        </w:tc>
        <w:tc>
          <w:tcPr>
            <w:tcW w:w="2600" w:type="dxa"/>
          </w:tcPr>
          <w:p w14:paraId="4D8078B2" w14:textId="77777777" w:rsidR="008C3ADC" w:rsidRPr="00186181" w:rsidRDefault="008C3ADC">
            <w:pPr>
              <w:autoSpaceDE w:val="0"/>
              <w:autoSpaceDN w:val="0"/>
              <w:adjustRightInd w:val="0"/>
              <w:rPr>
                <w:sz w:val="16"/>
                <w:szCs w:val="16"/>
              </w:rPr>
            </w:pPr>
            <w:r w:rsidRPr="00186181">
              <w:rPr>
                <w:sz w:val="16"/>
                <w:szCs w:val="16"/>
              </w:rPr>
              <w:t xml:space="preserve">Lay (ethical/moral reasoning) </w:t>
            </w:r>
          </w:p>
        </w:tc>
        <w:tc>
          <w:tcPr>
            <w:tcW w:w="1300" w:type="dxa"/>
          </w:tcPr>
          <w:p w14:paraId="54A318CF" w14:textId="77777777" w:rsidR="008C3ADC" w:rsidRPr="00186181" w:rsidRDefault="008C3ADC">
            <w:pPr>
              <w:autoSpaceDE w:val="0"/>
              <w:autoSpaceDN w:val="0"/>
              <w:adjustRightInd w:val="0"/>
              <w:rPr>
                <w:sz w:val="16"/>
                <w:szCs w:val="16"/>
              </w:rPr>
            </w:pPr>
            <w:r w:rsidRPr="00186181">
              <w:rPr>
                <w:sz w:val="16"/>
                <w:szCs w:val="16"/>
              </w:rPr>
              <w:t xml:space="preserve">14/06/2017 </w:t>
            </w:r>
          </w:p>
        </w:tc>
        <w:tc>
          <w:tcPr>
            <w:tcW w:w="1200" w:type="dxa"/>
          </w:tcPr>
          <w:p w14:paraId="0FFB965E" w14:textId="77777777" w:rsidR="008C3ADC" w:rsidRPr="00186181" w:rsidRDefault="008C3ADC">
            <w:pPr>
              <w:autoSpaceDE w:val="0"/>
              <w:autoSpaceDN w:val="0"/>
              <w:adjustRightInd w:val="0"/>
              <w:rPr>
                <w:sz w:val="16"/>
                <w:szCs w:val="16"/>
              </w:rPr>
            </w:pPr>
            <w:r w:rsidRPr="00186181">
              <w:rPr>
                <w:sz w:val="16"/>
                <w:szCs w:val="16"/>
              </w:rPr>
              <w:t xml:space="preserve">14/06/2020 </w:t>
            </w:r>
          </w:p>
        </w:tc>
        <w:tc>
          <w:tcPr>
            <w:tcW w:w="1200" w:type="dxa"/>
          </w:tcPr>
          <w:p w14:paraId="41C44D78" w14:textId="77777777" w:rsidR="008C3ADC" w:rsidRPr="00186181" w:rsidRDefault="008C3ADC">
            <w:pPr>
              <w:autoSpaceDE w:val="0"/>
              <w:autoSpaceDN w:val="0"/>
              <w:adjustRightInd w:val="0"/>
              <w:rPr>
                <w:sz w:val="16"/>
                <w:szCs w:val="16"/>
              </w:rPr>
            </w:pPr>
            <w:r w:rsidRPr="00186181">
              <w:rPr>
                <w:sz w:val="16"/>
                <w:szCs w:val="16"/>
              </w:rPr>
              <w:t xml:space="preserve">Present </w:t>
            </w:r>
          </w:p>
        </w:tc>
      </w:tr>
    </w:tbl>
    <w:p w14:paraId="0118118C" w14:textId="77777777" w:rsidR="00522B40" w:rsidRPr="00186181" w:rsidRDefault="00F9451C" w:rsidP="00F9451C">
      <w:pPr>
        <w:rPr>
          <w:sz w:val="16"/>
          <w:szCs w:val="16"/>
        </w:rPr>
      </w:pPr>
      <w:r w:rsidRPr="00186181">
        <w:rPr>
          <w:sz w:val="16"/>
          <w:szCs w:val="16"/>
        </w:rPr>
        <w:t xml:space="preserve"> </w:t>
      </w:r>
    </w:p>
    <w:p w14:paraId="1365C71C" w14:textId="77777777" w:rsidR="00E24E77" w:rsidRPr="00186181" w:rsidRDefault="00E24E77" w:rsidP="00E24E77">
      <w:pPr>
        <w:pStyle w:val="Heading2"/>
        <w:pBdr>
          <w:bottom w:val="single" w:sz="12" w:space="1" w:color="auto"/>
        </w:pBdr>
      </w:pPr>
      <w:r w:rsidRPr="00186181">
        <w:br w:type="page"/>
      </w:r>
      <w:r w:rsidRPr="00186181">
        <w:lastRenderedPageBreak/>
        <w:t>Welcome</w:t>
      </w:r>
    </w:p>
    <w:p w14:paraId="48A29E6B" w14:textId="77777777" w:rsidR="00E24E77" w:rsidRPr="00186181" w:rsidRDefault="00E24E77" w:rsidP="00E24E77">
      <w:pPr>
        <w:rPr>
          <w:lang w:val="en-NZ"/>
        </w:rPr>
      </w:pPr>
    </w:p>
    <w:p w14:paraId="21A459B9" w14:textId="77777777" w:rsidR="00E24E77" w:rsidRPr="00186181" w:rsidRDefault="00E24E77" w:rsidP="00204AC4">
      <w:pPr>
        <w:spacing w:before="80" w:after="80"/>
        <w:rPr>
          <w:rFonts w:cs="Arial"/>
          <w:szCs w:val="22"/>
          <w:lang w:val="en-NZ"/>
        </w:rPr>
      </w:pPr>
      <w:r w:rsidRPr="00186181">
        <w:rPr>
          <w:rFonts w:cs="Arial"/>
          <w:szCs w:val="22"/>
          <w:lang w:val="en-NZ"/>
        </w:rPr>
        <w:t xml:space="preserve">The Chair opened the meeting at </w:t>
      </w:r>
      <w:r w:rsidR="00DF5A10" w:rsidRPr="00186181">
        <w:rPr>
          <w:rFonts w:cs="Arial"/>
          <w:szCs w:val="22"/>
          <w:lang w:val="en-NZ"/>
        </w:rPr>
        <w:t xml:space="preserve">1:00pm </w:t>
      </w:r>
      <w:r w:rsidRPr="00186181">
        <w:rPr>
          <w:rFonts w:cs="Arial"/>
          <w:szCs w:val="22"/>
          <w:lang w:val="en-NZ"/>
        </w:rPr>
        <w:t>and welcomed Committee members</w:t>
      </w:r>
      <w:r w:rsidR="00DF5A10" w:rsidRPr="00186181">
        <w:rPr>
          <w:rFonts w:cs="Arial"/>
          <w:szCs w:val="22"/>
          <w:lang w:val="en-NZ"/>
        </w:rPr>
        <w:t>.</w:t>
      </w:r>
    </w:p>
    <w:p w14:paraId="3912C26F" w14:textId="77777777" w:rsidR="00E24E77" w:rsidRPr="00186181" w:rsidRDefault="00E24E77" w:rsidP="00E24E77">
      <w:pPr>
        <w:rPr>
          <w:lang w:val="en-NZ"/>
        </w:rPr>
      </w:pPr>
    </w:p>
    <w:p w14:paraId="1FB9E6F5" w14:textId="77777777" w:rsidR="00E24E77" w:rsidRPr="00186181" w:rsidRDefault="00E24E77" w:rsidP="00E24E77">
      <w:pPr>
        <w:rPr>
          <w:lang w:val="en-NZ"/>
        </w:rPr>
      </w:pPr>
      <w:r w:rsidRPr="00186181">
        <w:rPr>
          <w:lang w:val="en-NZ"/>
        </w:rPr>
        <w:t xml:space="preserve">The Chair noted that the meeting was quorate. </w:t>
      </w:r>
    </w:p>
    <w:p w14:paraId="39DDF52F" w14:textId="77777777" w:rsidR="00E24E77" w:rsidRPr="00186181" w:rsidRDefault="00E24E77" w:rsidP="00E24E77">
      <w:pPr>
        <w:rPr>
          <w:lang w:val="en-NZ"/>
        </w:rPr>
      </w:pPr>
    </w:p>
    <w:p w14:paraId="1313DE0D" w14:textId="77777777" w:rsidR="00E24E77" w:rsidRPr="00186181" w:rsidRDefault="00E24E77" w:rsidP="00E24E77">
      <w:pPr>
        <w:rPr>
          <w:lang w:val="en-NZ"/>
        </w:rPr>
      </w:pPr>
      <w:r w:rsidRPr="00186181">
        <w:rPr>
          <w:lang w:val="en-NZ"/>
        </w:rPr>
        <w:t>The Committee noted and agreed the agenda for the meeting.</w:t>
      </w:r>
    </w:p>
    <w:p w14:paraId="61E66514" w14:textId="77777777" w:rsidR="00E24E77" w:rsidRPr="00186181" w:rsidRDefault="00E24E77" w:rsidP="00E24E77">
      <w:pPr>
        <w:rPr>
          <w:lang w:val="en-NZ"/>
        </w:rPr>
      </w:pPr>
    </w:p>
    <w:p w14:paraId="5EC0A3E1" w14:textId="77777777" w:rsidR="00E24E77" w:rsidRPr="00186181" w:rsidRDefault="00E24E77" w:rsidP="00E24E77">
      <w:pPr>
        <w:pStyle w:val="Heading2"/>
        <w:pBdr>
          <w:bottom w:val="single" w:sz="12" w:space="1" w:color="auto"/>
        </w:pBdr>
      </w:pPr>
      <w:r w:rsidRPr="00186181">
        <w:t>Confirmation of previous minutes</w:t>
      </w:r>
    </w:p>
    <w:p w14:paraId="20BA3577" w14:textId="77777777" w:rsidR="00E24E77" w:rsidRPr="00186181" w:rsidRDefault="00E24E77" w:rsidP="00E24E77">
      <w:pPr>
        <w:rPr>
          <w:lang w:val="en-NZ"/>
        </w:rPr>
      </w:pPr>
    </w:p>
    <w:p w14:paraId="22A1CBE2" w14:textId="77777777" w:rsidR="00E24E77" w:rsidRPr="00186181" w:rsidRDefault="00E24E77" w:rsidP="00E24E77">
      <w:pPr>
        <w:rPr>
          <w:lang w:val="en-NZ"/>
        </w:rPr>
      </w:pPr>
      <w:r w:rsidRPr="00186181">
        <w:rPr>
          <w:lang w:val="en-NZ"/>
        </w:rPr>
        <w:t xml:space="preserve">The minutes of the meeting of </w:t>
      </w:r>
      <w:r w:rsidR="00310937" w:rsidRPr="00186181">
        <w:rPr>
          <w:rFonts w:cs="Arial"/>
          <w:szCs w:val="22"/>
          <w:lang w:val="en-NZ"/>
        </w:rPr>
        <w:t>17 April 2018</w:t>
      </w:r>
      <w:r w:rsidRPr="00186181">
        <w:rPr>
          <w:lang w:val="en-NZ"/>
        </w:rPr>
        <w:t xml:space="preserve"> were </w:t>
      </w:r>
      <w:r w:rsidR="00522B40" w:rsidRPr="00186181">
        <w:rPr>
          <w:lang w:val="en-NZ"/>
        </w:rPr>
        <w:t>confirm</w:t>
      </w:r>
      <w:r w:rsidRPr="00186181">
        <w:rPr>
          <w:lang w:val="en-NZ"/>
        </w:rPr>
        <w:t>ed.</w:t>
      </w:r>
    </w:p>
    <w:p w14:paraId="341752AD" w14:textId="77777777" w:rsidR="00E24E77" w:rsidRPr="00186181" w:rsidRDefault="00E24E77" w:rsidP="00E24E77">
      <w:pPr>
        <w:rPr>
          <w:lang w:val="en-NZ"/>
        </w:rPr>
      </w:pPr>
    </w:p>
    <w:p w14:paraId="04BFAA05" w14:textId="77777777" w:rsidR="00E24E77" w:rsidRPr="00186181" w:rsidRDefault="00E24E77" w:rsidP="00E24E77">
      <w:pPr>
        <w:pStyle w:val="Heading2"/>
        <w:pBdr>
          <w:bottom w:val="single" w:sz="12" w:space="1" w:color="auto"/>
        </w:pBdr>
      </w:pPr>
      <w:r w:rsidRPr="00186181">
        <w:br w:type="page"/>
      </w:r>
      <w:r w:rsidRPr="00186181">
        <w:lastRenderedPageBreak/>
        <w:t xml:space="preserve">New applications </w:t>
      </w:r>
    </w:p>
    <w:p w14:paraId="47EA343E" w14:textId="77777777" w:rsidR="00E24E77" w:rsidRPr="00186181" w:rsidRDefault="00E24E77" w:rsidP="00E24E77"/>
    <w:p w14:paraId="7EE311BA" w14:textId="77777777" w:rsidR="00795EDD" w:rsidRPr="00186181" w:rsidRDefault="00795EDD" w:rsidP="00E24E77"/>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8C3ADC" w:rsidRPr="00186181" w14:paraId="3925BA5A" w14:textId="77777777" w:rsidTr="008C3ADC">
        <w:trPr>
          <w:trHeight w:val="280"/>
        </w:trPr>
        <w:tc>
          <w:tcPr>
            <w:tcW w:w="966" w:type="dxa"/>
            <w:tcBorders>
              <w:top w:val="nil"/>
              <w:left w:val="nil"/>
              <w:bottom w:val="nil"/>
              <w:right w:val="nil"/>
            </w:tcBorders>
          </w:tcPr>
          <w:p w14:paraId="682BF94A" w14:textId="77777777" w:rsidR="008C3ADC" w:rsidRPr="00186181" w:rsidRDefault="008C3ADC">
            <w:pPr>
              <w:autoSpaceDE w:val="0"/>
              <w:autoSpaceDN w:val="0"/>
              <w:adjustRightInd w:val="0"/>
            </w:pPr>
            <w:r w:rsidRPr="00186181">
              <w:t xml:space="preserve"> </w:t>
            </w:r>
            <w:r w:rsidRPr="00186181">
              <w:rPr>
                <w:b/>
              </w:rPr>
              <w:t xml:space="preserve">1 </w:t>
            </w:r>
            <w:r w:rsidRPr="00186181">
              <w:t xml:space="preserve"> </w:t>
            </w:r>
          </w:p>
        </w:tc>
        <w:tc>
          <w:tcPr>
            <w:tcW w:w="2575" w:type="dxa"/>
            <w:tcBorders>
              <w:top w:val="nil"/>
              <w:left w:val="nil"/>
              <w:bottom w:val="nil"/>
              <w:right w:val="nil"/>
            </w:tcBorders>
          </w:tcPr>
          <w:p w14:paraId="7A077B4C" w14:textId="77777777" w:rsidR="008C3ADC" w:rsidRPr="00186181" w:rsidRDefault="008C3ADC">
            <w:pPr>
              <w:autoSpaceDE w:val="0"/>
              <w:autoSpaceDN w:val="0"/>
              <w:adjustRightInd w:val="0"/>
            </w:pPr>
            <w:r w:rsidRPr="00186181">
              <w:rPr>
                <w:b/>
              </w:rPr>
              <w:t xml:space="preserve">Ethics ref: </w:t>
            </w:r>
            <w:r w:rsidRPr="00186181">
              <w:t xml:space="preserve"> </w:t>
            </w:r>
          </w:p>
        </w:tc>
        <w:tc>
          <w:tcPr>
            <w:tcW w:w="6459" w:type="dxa"/>
            <w:tcBorders>
              <w:top w:val="nil"/>
              <w:left w:val="nil"/>
              <w:bottom w:val="nil"/>
              <w:right w:val="nil"/>
            </w:tcBorders>
          </w:tcPr>
          <w:p w14:paraId="0C1216A3" w14:textId="77777777" w:rsidR="008C3ADC" w:rsidRPr="00186181" w:rsidRDefault="008C3ADC">
            <w:pPr>
              <w:autoSpaceDE w:val="0"/>
              <w:autoSpaceDN w:val="0"/>
              <w:adjustRightInd w:val="0"/>
            </w:pPr>
            <w:r w:rsidRPr="00186181">
              <w:rPr>
                <w:b/>
              </w:rPr>
              <w:t>18/NTA/60</w:t>
            </w:r>
            <w:r w:rsidRPr="00186181">
              <w:t xml:space="preserve"> </w:t>
            </w:r>
          </w:p>
        </w:tc>
      </w:tr>
      <w:tr w:rsidR="008C3ADC" w:rsidRPr="00186181" w14:paraId="0D82DBDC" w14:textId="77777777" w:rsidTr="008C3ADC">
        <w:trPr>
          <w:trHeight w:val="280"/>
        </w:trPr>
        <w:tc>
          <w:tcPr>
            <w:tcW w:w="966" w:type="dxa"/>
            <w:tcBorders>
              <w:top w:val="nil"/>
              <w:left w:val="nil"/>
              <w:bottom w:val="nil"/>
              <w:right w:val="nil"/>
            </w:tcBorders>
          </w:tcPr>
          <w:p w14:paraId="776AE7C8" w14:textId="77777777" w:rsidR="008C3ADC" w:rsidRPr="00186181" w:rsidRDefault="008C3ADC">
            <w:pPr>
              <w:autoSpaceDE w:val="0"/>
              <w:autoSpaceDN w:val="0"/>
              <w:adjustRightInd w:val="0"/>
            </w:pPr>
            <w:r w:rsidRPr="00186181">
              <w:t xml:space="preserve"> </w:t>
            </w:r>
          </w:p>
        </w:tc>
        <w:tc>
          <w:tcPr>
            <w:tcW w:w="2575" w:type="dxa"/>
            <w:tcBorders>
              <w:top w:val="nil"/>
              <w:left w:val="nil"/>
              <w:bottom w:val="nil"/>
              <w:right w:val="nil"/>
            </w:tcBorders>
          </w:tcPr>
          <w:p w14:paraId="5B4AE2BC" w14:textId="77777777" w:rsidR="008C3ADC" w:rsidRPr="00186181" w:rsidRDefault="008C3ADC">
            <w:pPr>
              <w:autoSpaceDE w:val="0"/>
              <w:autoSpaceDN w:val="0"/>
              <w:adjustRightInd w:val="0"/>
            </w:pPr>
            <w:r w:rsidRPr="00186181">
              <w:t xml:space="preserve">Title: </w:t>
            </w:r>
          </w:p>
        </w:tc>
        <w:tc>
          <w:tcPr>
            <w:tcW w:w="6459" w:type="dxa"/>
            <w:tcBorders>
              <w:top w:val="nil"/>
              <w:left w:val="nil"/>
              <w:bottom w:val="nil"/>
              <w:right w:val="nil"/>
            </w:tcBorders>
          </w:tcPr>
          <w:p w14:paraId="62E92288" w14:textId="77777777" w:rsidR="008C3ADC" w:rsidRPr="00186181" w:rsidRDefault="008C3ADC">
            <w:pPr>
              <w:autoSpaceDE w:val="0"/>
              <w:autoSpaceDN w:val="0"/>
              <w:adjustRightInd w:val="0"/>
            </w:pPr>
            <w:r w:rsidRPr="00186181">
              <w:t xml:space="preserve">The benefits of participating in a 'dementia-friendly' book group at the public library: A qualitative study. </w:t>
            </w:r>
          </w:p>
        </w:tc>
      </w:tr>
      <w:tr w:rsidR="008C3ADC" w:rsidRPr="00186181" w14:paraId="64B6A4B4" w14:textId="77777777" w:rsidTr="008C3ADC">
        <w:trPr>
          <w:trHeight w:val="280"/>
        </w:trPr>
        <w:tc>
          <w:tcPr>
            <w:tcW w:w="966" w:type="dxa"/>
            <w:tcBorders>
              <w:top w:val="nil"/>
              <w:left w:val="nil"/>
              <w:bottom w:val="nil"/>
              <w:right w:val="nil"/>
            </w:tcBorders>
          </w:tcPr>
          <w:p w14:paraId="70393AC5" w14:textId="77777777" w:rsidR="008C3ADC" w:rsidRPr="00186181" w:rsidRDefault="008C3ADC">
            <w:pPr>
              <w:autoSpaceDE w:val="0"/>
              <w:autoSpaceDN w:val="0"/>
              <w:adjustRightInd w:val="0"/>
            </w:pPr>
            <w:r w:rsidRPr="00186181">
              <w:t xml:space="preserve"> </w:t>
            </w:r>
          </w:p>
        </w:tc>
        <w:tc>
          <w:tcPr>
            <w:tcW w:w="2575" w:type="dxa"/>
            <w:tcBorders>
              <w:top w:val="nil"/>
              <w:left w:val="nil"/>
              <w:bottom w:val="nil"/>
              <w:right w:val="nil"/>
            </w:tcBorders>
          </w:tcPr>
          <w:p w14:paraId="5E908C14" w14:textId="77777777" w:rsidR="008C3ADC" w:rsidRPr="00186181" w:rsidRDefault="008C3ADC">
            <w:pPr>
              <w:autoSpaceDE w:val="0"/>
              <w:autoSpaceDN w:val="0"/>
              <w:adjustRightInd w:val="0"/>
            </w:pPr>
            <w:r w:rsidRPr="00186181">
              <w:t xml:space="preserve">Principal Investigator: </w:t>
            </w:r>
          </w:p>
        </w:tc>
        <w:tc>
          <w:tcPr>
            <w:tcW w:w="6459" w:type="dxa"/>
            <w:tcBorders>
              <w:top w:val="nil"/>
              <w:left w:val="nil"/>
              <w:bottom w:val="nil"/>
              <w:right w:val="nil"/>
            </w:tcBorders>
          </w:tcPr>
          <w:p w14:paraId="6A5AC67C" w14:textId="77777777" w:rsidR="008C3ADC" w:rsidRPr="00186181" w:rsidRDefault="008C3ADC">
            <w:pPr>
              <w:autoSpaceDE w:val="0"/>
              <w:autoSpaceDN w:val="0"/>
              <w:adjustRightInd w:val="0"/>
            </w:pPr>
            <w:r w:rsidRPr="00186181">
              <w:t xml:space="preserve">Dr Brenda Sally </w:t>
            </w:r>
            <w:proofErr w:type="spellStart"/>
            <w:r w:rsidRPr="00186181">
              <w:t>Rimkeit</w:t>
            </w:r>
            <w:proofErr w:type="spellEnd"/>
            <w:r w:rsidRPr="00186181">
              <w:t xml:space="preserve"> </w:t>
            </w:r>
          </w:p>
        </w:tc>
      </w:tr>
      <w:tr w:rsidR="008C3ADC" w:rsidRPr="00186181" w14:paraId="77F913C7" w14:textId="77777777" w:rsidTr="008C3ADC">
        <w:trPr>
          <w:trHeight w:val="280"/>
        </w:trPr>
        <w:tc>
          <w:tcPr>
            <w:tcW w:w="966" w:type="dxa"/>
            <w:tcBorders>
              <w:top w:val="nil"/>
              <w:left w:val="nil"/>
              <w:bottom w:val="nil"/>
              <w:right w:val="nil"/>
            </w:tcBorders>
          </w:tcPr>
          <w:p w14:paraId="4DD98C2B" w14:textId="77777777" w:rsidR="008C3ADC" w:rsidRPr="00186181" w:rsidRDefault="008C3ADC">
            <w:pPr>
              <w:autoSpaceDE w:val="0"/>
              <w:autoSpaceDN w:val="0"/>
              <w:adjustRightInd w:val="0"/>
            </w:pPr>
            <w:r w:rsidRPr="00186181">
              <w:t xml:space="preserve"> </w:t>
            </w:r>
          </w:p>
        </w:tc>
        <w:tc>
          <w:tcPr>
            <w:tcW w:w="2575" w:type="dxa"/>
            <w:tcBorders>
              <w:top w:val="nil"/>
              <w:left w:val="nil"/>
              <w:bottom w:val="nil"/>
              <w:right w:val="nil"/>
            </w:tcBorders>
          </w:tcPr>
          <w:p w14:paraId="2DE33459" w14:textId="77777777" w:rsidR="008C3ADC" w:rsidRPr="00186181" w:rsidRDefault="008C3ADC">
            <w:pPr>
              <w:autoSpaceDE w:val="0"/>
              <w:autoSpaceDN w:val="0"/>
              <w:adjustRightInd w:val="0"/>
            </w:pPr>
            <w:r w:rsidRPr="00186181">
              <w:t xml:space="preserve">Sponsor: </w:t>
            </w:r>
          </w:p>
        </w:tc>
        <w:tc>
          <w:tcPr>
            <w:tcW w:w="6459" w:type="dxa"/>
            <w:tcBorders>
              <w:top w:val="nil"/>
              <w:left w:val="nil"/>
              <w:bottom w:val="nil"/>
              <w:right w:val="nil"/>
            </w:tcBorders>
          </w:tcPr>
          <w:p w14:paraId="005C154D" w14:textId="77777777" w:rsidR="008C3ADC" w:rsidRPr="00186181" w:rsidRDefault="008C3ADC">
            <w:pPr>
              <w:autoSpaceDE w:val="0"/>
              <w:autoSpaceDN w:val="0"/>
              <w:adjustRightInd w:val="0"/>
            </w:pPr>
            <w:r w:rsidRPr="00186181">
              <w:t xml:space="preserve"> </w:t>
            </w:r>
          </w:p>
        </w:tc>
      </w:tr>
      <w:tr w:rsidR="008C3ADC" w:rsidRPr="00186181" w14:paraId="4F9061E9" w14:textId="77777777" w:rsidTr="008C3ADC">
        <w:trPr>
          <w:trHeight w:val="280"/>
        </w:trPr>
        <w:tc>
          <w:tcPr>
            <w:tcW w:w="966" w:type="dxa"/>
            <w:tcBorders>
              <w:top w:val="nil"/>
              <w:left w:val="nil"/>
              <w:bottom w:val="nil"/>
              <w:right w:val="nil"/>
            </w:tcBorders>
          </w:tcPr>
          <w:p w14:paraId="2978C1E4" w14:textId="77777777" w:rsidR="008C3ADC" w:rsidRPr="00186181" w:rsidRDefault="008C3ADC">
            <w:pPr>
              <w:autoSpaceDE w:val="0"/>
              <w:autoSpaceDN w:val="0"/>
              <w:adjustRightInd w:val="0"/>
            </w:pPr>
            <w:r w:rsidRPr="00186181">
              <w:t xml:space="preserve"> </w:t>
            </w:r>
          </w:p>
        </w:tc>
        <w:tc>
          <w:tcPr>
            <w:tcW w:w="2575" w:type="dxa"/>
            <w:tcBorders>
              <w:top w:val="nil"/>
              <w:left w:val="nil"/>
              <w:bottom w:val="nil"/>
              <w:right w:val="nil"/>
            </w:tcBorders>
          </w:tcPr>
          <w:p w14:paraId="18B30067" w14:textId="77777777" w:rsidR="008C3ADC" w:rsidRPr="00186181" w:rsidRDefault="008C3ADC">
            <w:pPr>
              <w:autoSpaceDE w:val="0"/>
              <w:autoSpaceDN w:val="0"/>
              <w:adjustRightInd w:val="0"/>
            </w:pPr>
            <w:r w:rsidRPr="00186181">
              <w:t xml:space="preserve">Clock Start Date: </w:t>
            </w:r>
          </w:p>
        </w:tc>
        <w:tc>
          <w:tcPr>
            <w:tcW w:w="6459" w:type="dxa"/>
            <w:tcBorders>
              <w:top w:val="nil"/>
              <w:left w:val="nil"/>
              <w:bottom w:val="nil"/>
              <w:right w:val="nil"/>
            </w:tcBorders>
          </w:tcPr>
          <w:p w14:paraId="26232837" w14:textId="77777777" w:rsidR="008C3ADC" w:rsidRPr="00186181" w:rsidRDefault="008C3ADC">
            <w:pPr>
              <w:autoSpaceDE w:val="0"/>
              <w:autoSpaceDN w:val="0"/>
              <w:adjustRightInd w:val="0"/>
            </w:pPr>
            <w:r w:rsidRPr="00186181">
              <w:t xml:space="preserve">03 May 2018 </w:t>
            </w:r>
          </w:p>
        </w:tc>
      </w:tr>
    </w:tbl>
    <w:p w14:paraId="71091077" w14:textId="77777777" w:rsidR="00795EDD" w:rsidRPr="00186181" w:rsidRDefault="00795EDD" w:rsidP="00E24E77">
      <w:r w:rsidRPr="00186181">
        <w:t xml:space="preserve"> </w:t>
      </w:r>
    </w:p>
    <w:p w14:paraId="03C9A9DC" w14:textId="77777777" w:rsidR="00987913" w:rsidRPr="00186181" w:rsidRDefault="00326A8D" w:rsidP="00E24E77">
      <w:pPr>
        <w:rPr>
          <w:sz w:val="20"/>
          <w:lang w:val="en-NZ"/>
        </w:rPr>
      </w:pPr>
      <w:r w:rsidRPr="00186181">
        <w:t xml:space="preserve">Dr Brenda Sally </w:t>
      </w:r>
      <w:proofErr w:type="spellStart"/>
      <w:r w:rsidRPr="00186181">
        <w:t>Rimkeit</w:t>
      </w:r>
      <w:proofErr w:type="spellEnd"/>
      <w:r w:rsidRPr="00186181">
        <w:t xml:space="preserve"> </w:t>
      </w:r>
      <w:r w:rsidR="00987913" w:rsidRPr="00186181">
        <w:rPr>
          <w:lang w:val="en-NZ"/>
        </w:rPr>
        <w:t xml:space="preserve">was present </w:t>
      </w:r>
      <w:r w:rsidR="00DC62A5" w:rsidRPr="00186181">
        <w:rPr>
          <w:rFonts w:cs="Arial"/>
          <w:szCs w:val="22"/>
          <w:lang w:val="en-NZ"/>
        </w:rPr>
        <w:t>in person</w:t>
      </w:r>
      <w:r w:rsidRPr="00186181">
        <w:rPr>
          <w:rFonts w:cs="Arial"/>
          <w:szCs w:val="22"/>
          <w:lang w:val="en-NZ"/>
        </w:rPr>
        <w:t xml:space="preserve">, and </w:t>
      </w:r>
      <w:r w:rsidR="00244627" w:rsidRPr="00186181">
        <w:rPr>
          <w:rFonts w:cs="Arial"/>
          <w:lang w:eastAsia="en-GB"/>
        </w:rPr>
        <w:t xml:space="preserve">Gill </w:t>
      </w:r>
      <w:proofErr w:type="spellStart"/>
      <w:r w:rsidR="00244627" w:rsidRPr="00186181">
        <w:rPr>
          <w:rFonts w:cs="Arial"/>
          <w:lang w:eastAsia="en-GB"/>
        </w:rPr>
        <w:t>Claridge</w:t>
      </w:r>
      <w:proofErr w:type="spellEnd"/>
      <w:r w:rsidR="00244627" w:rsidRPr="00186181">
        <w:rPr>
          <w:rFonts w:cs="Arial"/>
          <w:lang w:eastAsia="en-GB"/>
        </w:rPr>
        <w:t xml:space="preserve"> and </w:t>
      </w:r>
      <w:proofErr w:type="spellStart"/>
      <w:r w:rsidR="00244627" w:rsidRPr="00186181">
        <w:rPr>
          <w:rFonts w:cs="Arial"/>
          <w:lang w:eastAsia="en-GB"/>
        </w:rPr>
        <w:t>Dalice</w:t>
      </w:r>
      <w:proofErr w:type="spellEnd"/>
      <w:r w:rsidR="00244627" w:rsidRPr="00186181">
        <w:rPr>
          <w:rFonts w:cs="Arial"/>
          <w:lang w:eastAsia="en-GB"/>
        </w:rPr>
        <w:t xml:space="preserve"> Sim by teleconference</w:t>
      </w:r>
      <w:r w:rsidR="00DC62A5" w:rsidRPr="00186181">
        <w:rPr>
          <w:lang w:val="en-NZ"/>
        </w:rPr>
        <w:t xml:space="preserve"> </w:t>
      </w:r>
      <w:r w:rsidR="00987913" w:rsidRPr="00186181">
        <w:rPr>
          <w:lang w:val="en-NZ"/>
        </w:rPr>
        <w:t>for discussion of this application.</w:t>
      </w:r>
    </w:p>
    <w:p w14:paraId="6A85FD83" w14:textId="77777777" w:rsidR="00987913" w:rsidRPr="00186181" w:rsidRDefault="00987913" w:rsidP="00E24E77">
      <w:pPr>
        <w:rPr>
          <w:u w:val="single"/>
          <w:lang w:val="en-NZ"/>
        </w:rPr>
      </w:pPr>
    </w:p>
    <w:p w14:paraId="315B8B51" w14:textId="77777777" w:rsidR="00E24E77" w:rsidRPr="00186181" w:rsidRDefault="00E24E77" w:rsidP="00E24E77">
      <w:pPr>
        <w:rPr>
          <w:u w:val="single"/>
          <w:lang w:val="en-NZ"/>
        </w:rPr>
      </w:pPr>
      <w:r w:rsidRPr="00186181">
        <w:rPr>
          <w:u w:val="single"/>
          <w:lang w:val="en-NZ"/>
        </w:rPr>
        <w:t>Potential conflicts of interest</w:t>
      </w:r>
    </w:p>
    <w:p w14:paraId="1FFC7E84" w14:textId="77777777" w:rsidR="00E24E77" w:rsidRPr="00186181" w:rsidRDefault="00E24E77" w:rsidP="00E24E77">
      <w:pPr>
        <w:rPr>
          <w:b/>
          <w:lang w:val="en-NZ"/>
        </w:rPr>
      </w:pPr>
    </w:p>
    <w:p w14:paraId="348E4A7F" w14:textId="77777777" w:rsidR="00E24E77" w:rsidRPr="00186181" w:rsidRDefault="00E24E77" w:rsidP="00E24E77">
      <w:pPr>
        <w:rPr>
          <w:lang w:val="en-NZ"/>
        </w:rPr>
      </w:pPr>
      <w:r w:rsidRPr="00186181">
        <w:rPr>
          <w:lang w:val="en-NZ"/>
        </w:rPr>
        <w:t>The Chair asked members to declare any potential conflicts of interest related to this application.</w:t>
      </w:r>
    </w:p>
    <w:p w14:paraId="51CCBAFC" w14:textId="77777777" w:rsidR="00E24E77" w:rsidRPr="00186181" w:rsidRDefault="00E24E77" w:rsidP="00E24E77">
      <w:pPr>
        <w:rPr>
          <w:lang w:val="en-NZ"/>
        </w:rPr>
      </w:pPr>
    </w:p>
    <w:p w14:paraId="362E2F03" w14:textId="77777777" w:rsidR="00E24E77" w:rsidRPr="00186181" w:rsidRDefault="00E24E77" w:rsidP="00E24E77">
      <w:pPr>
        <w:rPr>
          <w:lang w:val="en-NZ"/>
        </w:rPr>
      </w:pPr>
      <w:r w:rsidRPr="00186181">
        <w:rPr>
          <w:lang w:val="en-NZ"/>
        </w:rPr>
        <w:t>No potential conflicts of interest related to this application were declared by any member.</w:t>
      </w:r>
    </w:p>
    <w:p w14:paraId="24CE5B49" w14:textId="77777777" w:rsidR="00E24E77" w:rsidRPr="00186181" w:rsidRDefault="00E24E77" w:rsidP="00E24E77">
      <w:pPr>
        <w:rPr>
          <w:lang w:val="en-NZ"/>
        </w:rPr>
      </w:pPr>
    </w:p>
    <w:p w14:paraId="1B90C727" w14:textId="77777777" w:rsidR="00B96AE4" w:rsidRPr="00186181" w:rsidRDefault="00B96AE4" w:rsidP="00B96AE4">
      <w:pPr>
        <w:rPr>
          <w:u w:val="single"/>
          <w:lang w:val="en-NZ"/>
        </w:rPr>
      </w:pPr>
      <w:r w:rsidRPr="00186181">
        <w:rPr>
          <w:u w:val="single"/>
          <w:lang w:val="en-NZ"/>
        </w:rPr>
        <w:t>Summary of Study</w:t>
      </w:r>
    </w:p>
    <w:p w14:paraId="1C34EF86" w14:textId="77777777" w:rsidR="00B96AE4" w:rsidRPr="00711609" w:rsidRDefault="00B96AE4" w:rsidP="00B96AE4">
      <w:pPr>
        <w:rPr>
          <w:u w:val="single"/>
          <w:lang w:val="en-NZ"/>
        </w:rPr>
      </w:pPr>
    </w:p>
    <w:p w14:paraId="35D59EAE" w14:textId="77777777" w:rsidR="004D7873" w:rsidRDefault="00186181" w:rsidP="00186181">
      <w:pPr>
        <w:pStyle w:val="ListParagraph"/>
        <w:numPr>
          <w:ilvl w:val="0"/>
          <w:numId w:val="22"/>
        </w:numPr>
        <w:autoSpaceDE w:val="0"/>
        <w:autoSpaceDN w:val="0"/>
        <w:adjustRightInd w:val="0"/>
        <w:ind w:left="709"/>
        <w:rPr>
          <w:lang w:val="en-NZ"/>
        </w:rPr>
      </w:pPr>
      <w:r w:rsidRPr="00186181">
        <w:rPr>
          <w:lang w:val="en-NZ"/>
        </w:rPr>
        <w:t xml:space="preserve">This qualitative study </w:t>
      </w:r>
      <w:r w:rsidR="004D7873">
        <w:rPr>
          <w:lang w:val="en-NZ"/>
        </w:rPr>
        <w:t>has the following aims and questions:</w:t>
      </w:r>
    </w:p>
    <w:p w14:paraId="5F353920" w14:textId="4A54A8A0" w:rsidR="004D7873" w:rsidRDefault="00186181" w:rsidP="00E274DE">
      <w:pPr>
        <w:pStyle w:val="ListParagraph"/>
        <w:numPr>
          <w:ilvl w:val="1"/>
          <w:numId w:val="39"/>
        </w:numPr>
        <w:autoSpaceDE w:val="0"/>
        <w:autoSpaceDN w:val="0"/>
        <w:adjustRightInd w:val="0"/>
        <w:ind w:left="1134"/>
        <w:rPr>
          <w:lang w:val="en-NZ"/>
        </w:rPr>
      </w:pPr>
      <w:r w:rsidRPr="00186181">
        <w:rPr>
          <w:lang w:val="en-NZ"/>
        </w:rPr>
        <w:t>h</w:t>
      </w:r>
      <w:r w:rsidR="009A0D41">
        <w:rPr>
          <w:lang w:val="en-NZ"/>
        </w:rPr>
        <w:t xml:space="preserve">ow people living with dementia </w:t>
      </w:r>
      <w:r w:rsidRPr="00186181">
        <w:rPr>
          <w:lang w:val="en-NZ"/>
        </w:rPr>
        <w:t>experience reading literary fiction in a book group at the public li</w:t>
      </w:r>
      <w:r w:rsidR="004D7873">
        <w:rPr>
          <w:lang w:val="en-NZ"/>
        </w:rPr>
        <w:t>brary;</w:t>
      </w:r>
    </w:p>
    <w:p w14:paraId="17DD5825" w14:textId="21833BE1" w:rsidR="004D7873" w:rsidRDefault="00186181" w:rsidP="00E274DE">
      <w:pPr>
        <w:pStyle w:val="ListParagraph"/>
        <w:numPr>
          <w:ilvl w:val="1"/>
          <w:numId w:val="39"/>
        </w:numPr>
        <w:autoSpaceDE w:val="0"/>
        <w:autoSpaceDN w:val="0"/>
        <w:adjustRightInd w:val="0"/>
        <w:ind w:left="1134"/>
        <w:rPr>
          <w:lang w:val="en-NZ"/>
        </w:rPr>
      </w:pPr>
      <w:r w:rsidRPr="00186181">
        <w:rPr>
          <w:lang w:val="en-NZ"/>
        </w:rPr>
        <w:t xml:space="preserve">whether participation enhances language skills for the </w:t>
      </w:r>
      <w:r w:rsidR="009A0D41">
        <w:rPr>
          <w:lang w:val="en-NZ"/>
        </w:rPr>
        <w:t>people living with dementia</w:t>
      </w:r>
      <w:r w:rsidRPr="00186181">
        <w:rPr>
          <w:lang w:val="en-NZ"/>
        </w:rPr>
        <w:t xml:space="preserve">; and, </w:t>
      </w:r>
    </w:p>
    <w:p w14:paraId="218B3CEA" w14:textId="429CFCE8" w:rsidR="009A0D41" w:rsidRDefault="00186181" w:rsidP="00E274DE">
      <w:pPr>
        <w:pStyle w:val="ListParagraph"/>
        <w:numPr>
          <w:ilvl w:val="1"/>
          <w:numId w:val="39"/>
        </w:numPr>
        <w:autoSpaceDE w:val="0"/>
        <w:autoSpaceDN w:val="0"/>
        <w:adjustRightInd w:val="0"/>
        <w:ind w:left="1134"/>
        <w:rPr>
          <w:lang w:val="en-NZ"/>
        </w:rPr>
      </w:pPr>
      <w:proofErr w:type="gramStart"/>
      <w:r w:rsidRPr="00186181">
        <w:rPr>
          <w:lang w:val="en-NZ"/>
        </w:rPr>
        <w:t>whether</w:t>
      </w:r>
      <w:proofErr w:type="gramEnd"/>
      <w:r w:rsidRPr="00186181">
        <w:rPr>
          <w:lang w:val="en-NZ"/>
        </w:rPr>
        <w:t xml:space="preserve"> participation enhances the confidence of the </w:t>
      </w:r>
      <w:r w:rsidR="009A0D41">
        <w:rPr>
          <w:lang w:val="en-NZ"/>
        </w:rPr>
        <w:t>people living with dementia</w:t>
      </w:r>
      <w:r w:rsidRPr="00186181">
        <w:rPr>
          <w:lang w:val="en-NZ"/>
        </w:rPr>
        <w:t xml:space="preserve"> to regain their place in community. </w:t>
      </w:r>
    </w:p>
    <w:p w14:paraId="75AC9CB2" w14:textId="77777777" w:rsidR="009A0D41" w:rsidRDefault="00186181" w:rsidP="00186181">
      <w:pPr>
        <w:pStyle w:val="ListParagraph"/>
        <w:numPr>
          <w:ilvl w:val="0"/>
          <w:numId w:val="22"/>
        </w:numPr>
        <w:autoSpaceDE w:val="0"/>
        <w:autoSpaceDN w:val="0"/>
        <w:adjustRightInd w:val="0"/>
        <w:ind w:left="709"/>
        <w:rPr>
          <w:lang w:val="en-NZ"/>
        </w:rPr>
      </w:pPr>
      <w:r w:rsidRPr="00186181">
        <w:rPr>
          <w:lang w:val="en-NZ"/>
        </w:rPr>
        <w:t xml:space="preserve">The book groups have been designed to be 'dementia-friendly', with use of adapted literary fiction and specialised book group facilitation. Participants will be recruited through posters at the local </w:t>
      </w:r>
      <w:proofErr w:type="spellStart"/>
      <w:r w:rsidRPr="00186181">
        <w:rPr>
          <w:lang w:val="en-NZ"/>
        </w:rPr>
        <w:t>Alzheimers</w:t>
      </w:r>
      <w:proofErr w:type="spellEnd"/>
      <w:r w:rsidRPr="00186181">
        <w:rPr>
          <w:lang w:val="en-NZ"/>
        </w:rPr>
        <w:t xml:space="preserve">/Dementia Association and Public Library. </w:t>
      </w:r>
    </w:p>
    <w:p w14:paraId="7A0441A3" w14:textId="77777777" w:rsidR="009A0D41" w:rsidRDefault="00186181" w:rsidP="00186181">
      <w:pPr>
        <w:pStyle w:val="ListParagraph"/>
        <w:numPr>
          <w:ilvl w:val="0"/>
          <w:numId w:val="22"/>
        </w:numPr>
        <w:autoSpaceDE w:val="0"/>
        <w:autoSpaceDN w:val="0"/>
        <w:adjustRightInd w:val="0"/>
        <w:ind w:left="709"/>
        <w:rPr>
          <w:lang w:val="en-NZ"/>
        </w:rPr>
      </w:pPr>
      <w:r w:rsidRPr="00186181">
        <w:rPr>
          <w:lang w:val="en-NZ"/>
        </w:rPr>
        <w:t xml:space="preserve">All participants will give informed, written consent through a face-to-face interview with a co-investigator. </w:t>
      </w:r>
    </w:p>
    <w:p w14:paraId="1056F67D" w14:textId="77777777" w:rsidR="009A0D41" w:rsidRDefault="00186181" w:rsidP="00186181">
      <w:pPr>
        <w:pStyle w:val="ListParagraph"/>
        <w:numPr>
          <w:ilvl w:val="0"/>
          <w:numId w:val="22"/>
        </w:numPr>
        <w:autoSpaceDE w:val="0"/>
        <w:autoSpaceDN w:val="0"/>
        <w:adjustRightInd w:val="0"/>
        <w:ind w:left="709"/>
        <w:rPr>
          <w:lang w:val="en-NZ"/>
        </w:rPr>
      </w:pPr>
      <w:r w:rsidRPr="00186181">
        <w:rPr>
          <w:lang w:val="en-NZ"/>
        </w:rPr>
        <w:t xml:space="preserve">Data will be collected from an audiotaped pre- and </w:t>
      </w:r>
      <w:proofErr w:type="spellStart"/>
      <w:r w:rsidRPr="00186181">
        <w:rPr>
          <w:lang w:val="en-NZ"/>
        </w:rPr>
        <w:t>post semi-</w:t>
      </w:r>
      <w:proofErr w:type="spellEnd"/>
      <w:r w:rsidRPr="00186181">
        <w:rPr>
          <w:lang w:val="en-NZ"/>
        </w:rPr>
        <w:t xml:space="preserve">structured interviews with participants and 10 weekly book groups, held at the public library. </w:t>
      </w:r>
    </w:p>
    <w:p w14:paraId="733ADF04" w14:textId="77777777" w:rsidR="009A0D41" w:rsidRDefault="00186181" w:rsidP="00186181">
      <w:pPr>
        <w:pStyle w:val="ListParagraph"/>
        <w:numPr>
          <w:ilvl w:val="0"/>
          <w:numId w:val="22"/>
        </w:numPr>
        <w:autoSpaceDE w:val="0"/>
        <w:autoSpaceDN w:val="0"/>
        <w:adjustRightInd w:val="0"/>
        <w:ind w:left="709"/>
        <w:rPr>
          <w:lang w:val="en-NZ"/>
        </w:rPr>
      </w:pPr>
      <w:r w:rsidRPr="00186181">
        <w:rPr>
          <w:lang w:val="en-NZ"/>
        </w:rPr>
        <w:t xml:space="preserve">All book groups will be facilitated by the co-investigators. </w:t>
      </w:r>
    </w:p>
    <w:p w14:paraId="348A92D7" w14:textId="77777777" w:rsidR="00711609" w:rsidRDefault="00186181" w:rsidP="00186181">
      <w:pPr>
        <w:pStyle w:val="ListParagraph"/>
        <w:numPr>
          <w:ilvl w:val="0"/>
          <w:numId w:val="22"/>
        </w:numPr>
        <w:autoSpaceDE w:val="0"/>
        <w:autoSpaceDN w:val="0"/>
        <w:adjustRightInd w:val="0"/>
        <w:ind w:left="709"/>
        <w:rPr>
          <w:lang w:val="en-NZ"/>
        </w:rPr>
      </w:pPr>
      <w:r w:rsidRPr="00186181">
        <w:rPr>
          <w:lang w:val="en-NZ"/>
        </w:rPr>
        <w:t>Data will be de-identified, transcribed and analysed linguistically and thematically. Results will be published in peer reviewed journals.</w:t>
      </w:r>
    </w:p>
    <w:p w14:paraId="43301BA5" w14:textId="77777777" w:rsidR="00186181" w:rsidRPr="00CE43ED" w:rsidRDefault="00186181" w:rsidP="00711609">
      <w:pPr>
        <w:pStyle w:val="ListParagraph"/>
        <w:autoSpaceDE w:val="0"/>
        <w:autoSpaceDN w:val="0"/>
        <w:adjustRightInd w:val="0"/>
        <w:rPr>
          <w:color w:val="FF0000"/>
          <w:lang w:val="en-NZ"/>
        </w:rPr>
      </w:pPr>
    </w:p>
    <w:p w14:paraId="27A1651B" w14:textId="77777777" w:rsidR="00B96AE4" w:rsidRPr="00186181" w:rsidRDefault="00B96AE4" w:rsidP="00B96AE4">
      <w:pPr>
        <w:rPr>
          <w:u w:val="single"/>
          <w:lang w:val="en-NZ"/>
        </w:rPr>
      </w:pPr>
      <w:r w:rsidRPr="00186181">
        <w:rPr>
          <w:u w:val="single"/>
          <w:lang w:val="en-NZ"/>
        </w:rPr>
        <w:t>Summary of ethical issues (resolved)</w:t>
      </w:r>
    </w:p>
    <w:p w14:paraId="75B08051" w14:textId="77777777" w:rsidR="00B96AE4" w:rsidRPr="00186181" w:rsidRDefault="00B96AE4" w:rsidP="00B96AE4">
      <w:pPr>
        <w:rPr>
          <w:u w:val="single"/>
          <w:lang w:val="en-NZ"/>
        </w:rPr>
      </w:pPr>
    </w:p>
    <w:p w14:paraId="0F379685" w14:textId="77777777" w:rsidR="00B96AE4" w:rsidRPr="00186181" w:rsidRDefault="00B96AE4" w:rsidP="00B96AE4">
      <w:pPr>
        <w:rPr>
          <w:lang w:val="en-NZ"/>
        </w:rPr>
      </w:pPr>
      <w:r w:rsidRPr="00186181">
        <w:rPr>
          <w:lang w:val="en-NZ"/>
        </w:rPr>
        <w:t>The main ethical issues considered by the Committee and addressed by the Researcher are as follows.</w:t>
      </w:r>
    </w:p>
    <w:p w14:paraId="62961FCA" w14:textId="77777777" w:rsidR="00B96AE4" w:rsidRPr="00540B07" w:rsidRDefault="00B96AE4" w:rsidP="00B96AE4">
      <w:pPr>
        <w:rPr>
          <w:color w:val="FF0000"/>
          <w:u w:val="single"/>
          <w:lang w:val="en-NZ"/>
        </w:rPr>
      </w:pPr>
    </w:p>
    <w:p w14:paraId="344E806B" w14:textId="54F09A44" w:rsidR="00B96AE4" w:rsidRPr="009A0D41" w:rsidRDefault="00711609" w:rsidP="00465CCB">
      <w:pPr>
        <w:pStyle w:val="ListParagraph"/>
        <w:numPr>
          <w:ilvl w:val="0"/>
          <w:numId w:val="22"/>
        </w:numPr>
        <w:autoSpaceDE w:val="0"/>
        <w:autoSpaceDN w:val="0"/>
        <w:adjustRightInd w:val="0"/>
        <w:ind w:left="709"/>
        <w:rPr>
          <w:lang w:val="en-NZ"/>
        </w:rPr>
      </w:pPr>
      <w:r w:rsidRPr="00811268">
        <w:rPr>
          <w:lang w:val="en-NZ"/>
        </w:rPr>
        <w:t xml:space="preserve">The Committee queried whether participants who cannot </w:t>
      </w:r>
      <w:r w:rsidR="00811268">
        <w:rPr>
          <w:lang w:val="en-NZ"/>
        </w:rPr>
        <w:t xml:space="preserve">provide their own </w:t>
      </w:r>
      <w:r w:rsidRPr="00811268">
        <w:rPr>
          <w:lang w:val="en-NZ"/>
        </w:rPr>
        <w:t xml:space="preserve">consent will be involved. </w:t>
      </w:r>
      <w:r w:rsidR="00811268">
        <w:rPr>
          <w:lang w:val="en-NZ"/>
        </w:rPr>
        <w:t xml:space="preserve">The Researcher(s) explained that all </w:t>
      </w:r>
      <w:r w:rsidR="009A0D41">
        <w:rPr>
          <w:lang w:val="en-NZ"/>
        </w:rPr>
        <w:t>participants</w:t>
      </w:r>
      <w:r w:rsidRPr="00811268">
        <w:rPr>
          <w:lang w:val="en-NZ"/>
        </w:rPr>
        <w:t xml:space="preserve"> </w:t>
      </w:r>
      <w:r w:rsidR="00811268">
        <w:rPr>
          <w:lang w:val="en-NZ"/>
        </w:rPr>
        <w:t xml:space="preserve">will have </w:t>
      </w:r>
      <w:r w:rsidRPr="00811268">
        <w:rPr>
          <w:lang w:val="en-NZ"/>
        </w:rPr>
        <w:t>capacity</w:t>
      </w:r>
      <w:r w:rsidR="00811268">
        <w:rPr>
          <w:lang w:val="en-NZ"/>
        </w:rPr>
        <w:t>, sometimes the capacity would be</w:t>
      </w:r>
      <w:r w:rsidR="009A0D41">
        <w:rPr>
          <w:lang w:val="en-NZ"/>
        </w:rPr>
        <w:t xml:space="preserve"> lower and would require supported assistance,</w:t>
      </w:r>
      <w:r w:rsidRPr="00811268">
        <w:rPr>
          <w:lang w:val="en-NZ"/>
        </w:rPr>
        <w:t xml:space="preserve"> but </w:t>
      </w:r>
      <w:r w:rsidR="009A0D41">
        <w:rPr>
          <w:lang w:val="en-NZ"/>
        </w:rPr>
        <w:t xml:space="preserve">individual consent will be determined to be </w:t>
      </w:r>
      <w:r w:rsidR="00811268">
        <w:rPr>
          <w:lang w:val="en-NZ"/>
        </w:rPr>
        <w:t xml:space="preserve">legally </w:t>
      </w:r>
      <w:r w:rsidR="009A0D41">
        <w:rPr>
          <w:lang w:val="en-NZ"/>
        </w:rPr>
        <w:t>possible.</w:t>
      </w:r>
      <w:r w:rsidRPr="00811268">
        <w:rPr>
          <w:lang w:val="en-NZ"/>
        </w:rPr>
        <w:t xml:space="preserve"> The Researcher(s) confirmed that </w:t>
      </w:r>
      <w:r w:rsidR="009A0D41">
        <w:rPr>
          <w:lang w:val="en-NZ"/>
        </w:rPr>
        <w:t>they would</w:t>
      </w:r>
      <w:r w:rsidRPr="00811268">
        <w:rPr>
          <w:lang w:val="en-NZ"/>
        </w:rPr>
        <w:t xml:space="preserve"> ensure all participants</w:t>
      </w:r>
      <w:r w:rsidR="00811268">
        <w:rPr>
          <w:lang w:val="en-NZ"/>
        </w:rPr>
        <w:t xml:space="preserve"> can legally consent, as per </w:t>
      </w:r>
      <w:r w:rsidR="009A0D41" w:rsidRPr="009A0D41">
        <w:rPr>
          <w:lang w:val="en-NZ"/>
        </w:rPr>
        <w:t>Convention on the Rights of Persons with Disabilities</w:t>
      </w:r>
      <w:r w:rsidR="00340A17">
        <w:rPr>
          <w:lang w:val="en-NZ"/>
        </w:rPr>
        <w:t xml:space="preserve"> and in accordance with the Code of </w:t>
      </w:r>
      <w:proofErr w:type="spellStart"/>
      <w:r w:rsidR="00340A17">
        <w:rPr>
          <w:lang w:val="en-NZ"/>
        </w:rPr>
        <w:t>patients Rights</w:t>
      </w:r>
      <w:proofErr w:type="spellEnd"/>
      <w:r w:rsidR="00340A17">
        <w:rPr>
          <w:lang w:val="en-NZ"/>
        </w:rPr>
        <w:t>.</w:t>
      </w:r>
    </w:p>
    <w:p w14:paraId="42A16243" w14:textId="77777777" w:rsidR="00711609" w:rsidRPr="00811268" w:rsidRDefault="00711609" w:rsidP="00465CCB">
      <w:pPr>
        <w:pStyle w:val="ListParagraph"/>
        <w:numPr>
          <w:ilvl w:val="0"/>
          <w:numId w:val="22"/>
        </w:numPr>
        <w:autoSpaceDE w:val="0"/>
        <w:autoSpaceDN w:val="0"/>
        <w:adjustRightInd w:val="0"/>
        <w:ind w:left="709"/>
        <w:rPr>
          <w:lang w:val="en-NZ"/>
        </w:rPr>
      </w:pPr>
      <w:r w:rsidRPr="00811268">
        <w:rPr>
          <w:lang w:val="en-NZ"/>
        </w:rPr>
        <w:t xml:space="preserve">The Researcher(s) confirmed they have removed assent processes. </w:t>
      </w:r>
    </w:p>
    <w:p w14:paraId="44437291" w14:textId="77777777" w:rsidR="00711609" w:rsidRPr="00811268" w:rsidRDefault="00711609" w:rsidP="00465CCB">
      <w:pPr>
        <w:pStyle w:val="ListParagraph"/>
        <w:numPr>
          <w:ilvl w:val="0"/>
          <w:numId w:val="22"/>
        </w:numPr>
        <w:autoSpaceDE w:val="0"/>
        <w:autoSpaceDN w:val="0"/>
        <w:adjustRightInd w:val="0"/>
        <w:ind w:left="709"/>
        <w:rPr>
          <w:lang w:val="en-NZ"/>
        </w:rPr>
      </w:pPr>
      <w:r w:rsidRPr="00811268">
        <w:rPr>
          <w:lang w:val="en-NZ"/>
        </w:rPr>
        <w:t>The Researcher(s) confirmed this is a different cohort</w:t>
      </w:r>
      <w:r w:rsidR="009A0D41">
        <w:rPr>
          <w:lang w:val="en-NZ"/>
        </w:rPr>
        <w:t>, with different severity of dementia,</w:t>
      </w:r>
      <w:r w:rsidRPr="00811268">
        <w:rPr>
          <w:lang w:val="en-NZ"/>
        </w:rPr>
        <w:t xml:space="preserve"> from previous studies.</w:t>
      </w:r>
    </w:p>
    <w:p w14:paraId="6A8EF06D" w14:textId="77777777" w:rsidR="00711609" w:rsidRPr="00811268" w:rsidRDefault="00711609" w:rsidP="00465CCB">
      <w:pPr>
        <w:pStyle w:val="ListParagraph"/>
        <w:numPr>
          <w:ilvl w:val="0"/>
          <w:numId w:val="22"/>
        </w:numPr>
        <w:autoSpaceDE w:val="0"/>
        <w:autoSpaceDN w:val="0"/>
        <w:adjustRightInd w:val="0"/>
        <w:ind w:left="709"/>
        <w:rPr>
          <w:lang w:val="en-NZ"/>
        </w:rPr>
      </w:pPr>
      <w:r w:rsidRPr="00811268">
        <w:rPr>
          <w:lang w:val="en-NZ"/>
        </w:rPr>
        <w:lastRenderedPageBreak/>
        <w:t xml:space="preserve">The Committee asked how capacity will be determined. The Researcher(s) explained it will be through a consenting interview. This </w:t>
      </w:r>
      <w:r w:rsidR="009A0D41">
        <w:rPr>
          <w:lang w:val="en-NZ"/>
        </w:rPr>
        <w:t xml:space="preserve">interview </w:t>
      </w:r>
      <w:r w:rsidRPr="00811268">
        <w:rPr>
          <w:lang w:val="en-NZ"/>
        </w:rPr>
        <w:t>will also be used to ensure no participants</w:t>
      </w:r>
      <w:r w:rsidR="00672B81">
        <w:rPr>
          <w:lang w:val="en-NZ"/>
        </w:rPr>
        <w:t xml:space="preserve"> will be recruited</w:t>
      </w:r>
      <w:r w:rsidRPr="00811268">
        <w:rPr>
          <w:lang w:val="en-NZ"/>
        </w:rPr>
        <w:t xml:space="preserve"> who </w:t>
      </w:r>
      <w:r w:rsidR="00672B81">
        <w:rPr>
          <w:lang w:val="en-NZ"/>
        </w:rPr>
        <w:t>would likely</w:t>
      </w:r>
      <w:r w:rsidRPr="00811268">
        <w:rPr>
          <w:lang w:val="en-NZ"/>
        </w:rPr>
        <w:t xml:space="preserve"> experience harm </w:t>
      </w:r>
      <w:r w:rsidR="00672B81">
        <w:rPr>
          <w:lang w:val="en-NZ"/>
        </w:rPr>
        <w:t xml:space="preserve">or frustration </w:t>
      </w:r>
      <w:r w:rsidRPr="00811268">
        <w:rPr>
          <w:lang w:val="en-NZ"/>
        </w:rPr>
        <w:t>from</w:t>
      </w:r>
      <w:r w:rsidR="00672B81">
        <w:rPr>
          <w:lang w:val="en-NZ"/>
        </w:rPr>
        <w:t xml:space="preserve"> being in the</w:t>
      </w:r>
      <w:r w:rsidRPr="00811268">
        <w:rPr>
          <w:lang w:val="en-NZ"/>
        </w:rPr>
        <w:t xml:space="preserve"> book group, if they are too aphasic, for example. </w:t>
      </w:r>
    </w:p>
    <w:p w14:paraId="08AA77F1" w14:textId="77777777" w:rsidR="00711609" w:rsidRPr="00811268" w:rsidRDefault="00811268" w:rsidP="00465CCB">
      <w:pPr>
        <w:pStyle w:val="ListParagraph"/>
        <w:numPr>
          <w:ilvl w:val="0"/>
          <w:numId w:val="22"/>
        </w:numPr>
        <w:autoSpaceDE w:val="0"/>
        <w:autoSpaceDN w:val="0"/>
        <w:adjustRightInd w:val="0"/>
        <w:ind w:left="709"/>
        <w:rPr>
          <w:lang w:val="en-NZ"/>
        </w:rPr>
      </w:pPr>
      <w:r w:rsidRPr="00811268">
        <w:rPr>
          <w:lang w:val="en-NZ"/>
        </w:rPr>
        <w:t xml:space="preserve">The Researcher(s) confirmed the </w:t>
      </w:r>
      <w:r>
        <w:rPr>
          <w:lang w:val="en-NZ"/>
        </w:rPr>
        <w:t>co-ordinating investigator</w:t>
      </w:r>
      <w:r w:rsidRPr="00811268">
        <w:rPr>
          <w:lang w:val="en-NZ"/>
        </w:rPr>
        <w:t xml:space="preserve"> will conduct all consenting interviews, and noted her </w:t>
      </w:r>
      <w:r w:rsidR="00B97A54">
        <w:rPr>
          <w:lang w:val="en-NZ"/>
        </w:rPr>
        <w:t xml:space="preserve">professional </w:t>
      </w:r>
      <w:r w:rsidRPr="00811268">
        <w:rPr>
          <w:lang w:val="en-NZ"/>
        </w:rPr>
        <w:t>experience with determining capacity and appropriateness</w:t>
      </w:r>
      <w:r w:rsidR="00B97A54">
        <w:rPr>
          <w:lang w:val="en-NZ"/>
        </w:rPr>
        <w:t xml:space="preserve"> of participation</w:t>
      </w:r>
      <w:r w:rsidRPr="00811268">
        <w:rPr>
          <w:lang w:val="en-NZ"/>
        </w:rPr>
        <w:t xml:space="preserve">. </w:t>
      </w:r>
    </w:p>
    <w:p w14:paraId="0EC81313" w14:textId="77777777" w:rsidR="00811268" w:rsidRPr="00811268" w:rsidRDefault="00B97A54" w:rsidP="00465CCB">
      <w:pPr>
        <w:pStyle w:val="ListParagraph"/>
        <w:numPr>
          <w:ilvl w:val="0"/>
          <w:numId w:val="22"/>
        </w:numPr>
        <w:autoSpaceDE w:val="0"/>
        <w:autoSpaceDN w:val="0"/>
        <w:adjustRightInd w:val="0"/>
        <w:ind w:left="709"/>
        <w:rPr>
          <w:lang w:val="en-NZ"/>
        </w:rPr>
      </w:pPr>
      <w:r>
        <w:rPr>
          <w:lang w:val="en-NZ"/>
        </w:rPr>
        <w:t xml:space="preserve">The Committee asked about how the sessions are run. </w:t>
      </w:r>
      <w:r w:rsidR="00811268" w:rsidRPr="00811268">
        <w:rPr>
          <w:lang w:val="en-NZ"/>
        </w:rPr>
        <w:t>The Researcher(s)</w:t>
      </w:r>
      <w:r>
        <w:rPr>
          <w:lang w:val="en-NZ"/>
        </w:rPr>
        <w:t xml:space="preserve"> explained that there are</w:t>
      </w:r>
      <w:r w:rsidR="00811268" w:rsidRPr="00811268">
        <w:rPr>
          <w:lang w:val="en-NZ"/>
        </w:rPr>
        <w:t xml:space="preserve"> three facilitators</w:t>
      </w:r>
      <w:r>
        <w:rPr>
          <w:lang w:val="en-NZ"/>
        </w:rPr>
        <w:t xml:space="preserve"> (co-investigators) and</w:t>
      </w:r>
      <w:r w:rsidR="00811268" w:rsidRPr="00811268">
        <w:rPr>
          <w:lang w:val="en-NZ"/>
        </w:rPr>
        <w:t xml:space="preserve"> </w:t>
      </w:r>
      <w:r>
        <w:rPr>
          <w:lang w:val="en-NZ"/>
        </w:rPr>
        <w:t>outlined their</w:t>
      </w:r>
      <w:r w:rsidR="00811268" w:rsidRPr="00811268">
        <w:rPr>
          <w:lang w:val="en-NZ"/>
        </w:rPr>
        <w:t xml:space="preserve"> expertise</w:t>
      </w:r>
      <w:r>
        <w:rPr>
          <w:lang w:val="en-NZ"/>
        </w:rPr>
        <w:t xml:space="preserve"> and referred to the</w:t>
      </w:r>
      <w:r w:rsidR="00811268" w:rsidRPr="00811268">
        <w:rPr>
          <w:lang w:val="en-NZ"/>
        </w:rPr>
        <w:t xml:space="preserve"> facilitation manual</w:t>
      </w:r>
      <w:r>
        <w:rPr>
          <w:lang w:val="en-NZ"/>
        </w:rPr>
        <w:t xml:space="preserve"> for the study</w:t>
      </w:r>
      <w:r w:rsidR="00811268" w:rsidRPr="00811268">
        <w:rPr>
          <w:lang w:val="en-NZ"/>
        </w:rPr>
        <w:t>.</w:t>
      </w:r>
      <w:r>
        <w:rPr>
          <w:lang w:val="en-NZ"/>
        </w:rPr>
        <w:t xml:space="preserve"> The Researcher(s) explained that the </w:t>
      </w:r>
      <w:r w:rsidR="00811268" w:rsidRPr="00811268">
        <w:rPr>
          <w:lang w:val="en-NZ"/>
        </w:rPr>
        <w:t>Librarians will be invited to be involved if they want, though they are very busy. The fidelity of the intervention is not so important, rather the lived experience of these participants, in the library context and doing the book group.</w:t>
      </w:r>
    </w:p>
    <w:p w14:paraId="2C906E0F" w14:textId="77777777" w:rsidR="00811268" w:rsidRPr="00811268" w:rsidRDefault="00B97A54" w:rsidP="00465CCB">
      <w:pPr>
        <w:pStyle w:val="ListParagraph"/>
        <w:numPr>
          <w:ilvl w:val="0"/>
          <w:numId w:val="22"/>
        </w:numPr>
        <w:autoSpaceDE w:val="0"/>
        <w:autoSpaceDN w:val="0"/>
        <w:adjustRightInd w:val="0"/>
        <w:ind w:left="709"/>
        <w:rPr>
          <w:lang w:val="en-NZ"/>
        </w:rPr>
      </w:pPr>
      <w:r>
        <w:rPr>
          <w:lang w:val="en-NZ"/>
        </w:rPr>
        <w:t>The Committee requested that l</w:t>
      </w:r>
      <w:r w:rsidR="00811268" w:rsidRPr="00811268">
        <w:rPr>
          <w:lang w:val="en-NZ"/>
        </w:rPr>
        <w:t>ibrar</w:t>
      </w:r>
      <w:r>
        <w:rPr>
          <w:lang w:val="en-NZ"/>
        </w:rPr>
        <w:t>ians must sign confidentiality agreements.</w:t>
      </w:r>
    </w:p>
    <w:p w14:paraId="3BDB0B18" w14:textId="0987CBE8" w:rsidR="00811268" w:rsidRDefault="00811268" w:rsidP="00465CCB">
      <w:pPr>
        <w:pStyle w:val="ListParagraph"/>
        <w:numPr>
          <w:ilvl w:val="0"/>
          <w:numId w:val="22"/>
        </w:numPr>
        <w:autoSpaceDE w:val="0"/>
        <w:autoSpaceDN w:val="0"/>
        <w:adjustRightInd w:val="0"/>
        <w:ind w:left="709"/>
        <w:rPr>
          <w:lang w:val="en-NZ"/>
        </w:rPr>
      </w:pPr>
      <w:r w:rsidRPr="00811268">
        <w:rPr>
          <w:lang w:val="en-NZ"/>
        </w:rPr>
        <w:t xml:space="preserve">The </w:t>
      </w:r>
      <w:r w:rsidRPr="00340A17">
        <w:rPr>
          <w:lang w:val="en-NZ"/>
        </w:rPr>
        <w:t>Researcher(s)</w:t>
      </w:r>
      <w:r w:rsidR="00B97A54" w:rsidRPr="00340A17">
        <w:rPr>
          <w:lang w:val="en-NZ"/>
        </w:rPr>
        <w:t xml:space="preserve"> confirmed that </w:t>
      </w:r>
      <w:r w:rsidRPr="00340A17">
        <w:rPr>
          <w:lang w:val="en-NZ"/>
        </w:rPr>
        <w:t xml:space="preserve">they would </w:t>
      </w:r>
      <w:r w:rsidR="00B97A54" w:rsidRPr="00340A17">
        <w:rPr>
          <w:lang w:val="en-NZ"/>
        </w:rPr>
        <w:t>put</w:t>
      </w:r>
      <w:r w:rsidRPr="00340A17">
        <w:rPr>
          <w:lang w:val="en-NZ"/>
        </w:rPr>
        <w:t xml:space="preserve"> a training process in place so the facilitators can work with the libra</w:t>
      </w:r>
      <w:r w:rsidR="00340A17" w:rsidRPr="00340A17">
        <w:rPr>
          <w:lang w:val="en-NZ"/>
        </w:rPr>
        <w:t xml:space="preserve">rians before they are involved </w:t>
      </w:r>
      <w:r w:rsidR="00340A17" w:rsidRPr="00340A17">
        <w:rPr>
          <w:color w:val="000000"/>
          <w:lang w:val="en-AU"/>
        </w:rPr>
        <w:t xml:space="preserve">in accordance with the </w:t>
      </w:r>
      <w:proofErr w:type="gramStart"/>
      <w:r w:rsidR="00340A17" w:rsidRPr="00340A17">
        <w:rPr>
          <w:color w:val="000000"/>
          <w:lang w:val="en-AU"/>
        </w:rPr>
        <w:t>facilitators</w:t>
      </w:r>
      <w:proofErr w:type="gramEnd"/>
      <w:r w:rsidR="00340A17" w:rsidRPr="00340A17">
        <w:rPr>
          <w:color w:val="000000"/>
          <w:lang w:val="en-AU"/>
        </w:rPr>
        <w:t xml:space="preserve"> manual </w:t>
      </w:r>
      <w:r w:rsidR="00340A17" w:rsidRPr="00340A17">
        <w:rPr>
          <w:color w:val="000000"/>
          <w:lang w:val="en-NZ"/>
        </w:rPr>
        <w:t>and the Committee requested a copy of that manua</w:t>
      </w:r>
      <w:r w:rsidR="00340A17">
        <w:rPr>
          <w:color w:val="000000"/>
          <w:lang w:val="en-NZ"/>
        </w:rPr>
        <w:t>l be uploaded onto the portal</w:t>
      </w:r>
      <w:r w:rsidR="00340A17" w:rsidRPr="00340A17">
        <w:rPr>
          <w:color w:val="000000"/>
          <w:lang w:val="en-NZ"/>
        </w:rPr>
        <w:t>.</w:t>
      </w:r>
    </w:p>
    <w:p w14:paraId="5D4562CC" w14:textId="77777777" w:rsidR="00811268" w:rsidRDefault="00811268" w:rsidP="00AA5EC1">
      <w:pPr>
        <w:pStyle w:val="ListParagraph"/>
        <w:numPr>
          <w:ilvl w:val="0"/>
          <w:numId w:val="22"/>
        </w:numPr>
        <w:autoSpaceDE w:val="0"/>
        <w:autoSpaceDN w:val="0"/>
        <w:adjustRightInd w:val="0"/>
        <w:ind w:left="709"/>
        <w:rPr>
          <w:lang w:val="en-NZ"/>
        </w:rPr>
      </w:pPr>
      <w:r>
        <w:rPr>
          <w:lang w:val="en-NZ"/>
        </w:rPr>
        <w:t>The Researcher(s) confirmed that in this study they are not accessing health information</w:t>
      </w:r>
      <w:r w:rsidR="00B97A54">
        <w:rPr>
          <w:lang w:val="en-NZ"/>
        </w:rPr>
        <w:t xml:space="preserve"> to recruit</w:t>
      </w:r>
      <w:r>
        <w:rPr>
          <w:lang w:val="en-NZ"/>
        </w:rPr>
        <w:t>. Participants are recruited</w:t>
      </w:r>
      <w:r w:rsidR="00465CCB">
        <w:rPr>
          <w:lang w:val="en-NZ"/>
        </w:rPr>
        <w:t xml:space="preserve"> by responding to</w:t>
      </w:r>
      <w:r>
        <w:rPr>
          <w:lang w:val="en-NZ"/>
        </w:rPr>
        <w:t xml:space="preserve"> posters in </w:t>
      </w:r>
      <w:r w:rsidR="00465CCB">
        <w:rPr>
          <w:lang w:val="en-NZ"/>
        </w:rPr>
        <w:t>key contexts</w:t>
      </w:r>
      <w:r>
        <w:rPr>
          <w:lang w:val="en-NZ"/>
        </w:rPr>
        <w:t>. Diagnosis will not be checked through</w:t>
      </w:r>
      <w:r w:rsidR="00AA5EC1">
        <w:rPr>
          <w:lang w:val="en-NZ"/>
        </w:rPr>
        <w:t xml:space="preserve"> accessing medical</w:t>
      </w:r>
      <w:r>
        <w:rPr>
          <w:lang w:val="en-NZ"/>
        </w:rPr>
        <w:t xml:space="preserve"> records, only through verbal discussion during consent process. This is a naturalistic process. </w:t>
      </w:r>
      <w:r w:rsidR="00465CCB">
        <w:rPr>
          <w:lang w:val="en-NZ"/>
        </w:rPr>
        <w:t xml:space="preserve"> </w:t>
      </w:r>
      <w:r>
        <w:rPr>
          <w:lang w:val="en-NZ"/>
        </w:rPr>
        <w:t xml:space="preserve"> </w:t>
      </w:r>
    </w:p>
    <w:p w14:paraId="49EC0619" w14:textId="77777777" w:rsidR="00811268" w:rsidRDefault="00811268" w:rsidP="00AA5EC1">
      <w:pPr>
        <w:pStyle w:val="ListParagraph"/>
        <w:numPr>
          <w:ilvl w:val="0"/>
          <w:numId w:val="22"/>
        </w:numPr>
        <w:autoSpaceDE w:val="0"/>
        <w:autoSpaceDN w:val="0"/>
        <w:adjustRightInd w:val="0"/>
        <w:ind w:left="709"/>
        <w:rPr>
          <w:lang w:val="en-NZ"/>
        </w:rPr>
      </w:pPr>
      <w:r>
        <w:rPr>
          <w:lang w:val="en-NZ"/>
        </w:rPr>
        <w:t xml:space="preserve">The Committee </w:t>
      </w:r>
      <w:r w:rsidR="00465CCB">
        <w:rPr>
          <w:lang w:val="en-NZ"/>
        </w:rPr>
        <w:t>noted</w:t>
      </w:r>
      <w:r>
        <w:rPr>
          <w:lang w:val="en-NZ"/>
        </w:rPr>
        <w:t xml:space="preserve"> that participants can leave the study at any time, not at 6 months. </w:t>
      </w:r>
      <w:r w:rsidR="00465CCB">
        <w:rPr>
          <w:lang w:val="en-NZ"/>
        </w:rPr>
        <w:t xml:space="preserve">If a participant were to withdraw make it clear that the researchers would like to retain the data up until the point of withdrawal. </w:t>
      </w:r>
    </w:p>
    <w:p w14:paraId="7EB2CCB0" w14:textId="77777777" w:rsidR="00811268" w:rsidRDefault="00811268" w:rsidP="00AA5EC1">
      <w:pPr>
        <w:pStyle w:val="ListParagraph"/>
        <w:numPr>
          <w:ilvl w:val="0"/>
          <w:numId w:val="22"/>
        </w:numPr>
        <w:autoSpaceDE w:val="0"/>
        <w:autoSpaceDN w:val="0"/>
        <w:adjustRightInd w:val="0"/>
        <w:ind w:left="709"/>
        <w:rPr>
          <w:lang w:val="en-NZ"/>
        </w:rPr>
      </w:pPr>
      <w:r>
        <w:rPr>
          <w:lang w:val="en-NZ"/>
        </w:rPr>
        <w:t xml:space="preserve">The Researcher(s) confirmed that once transcription occurs the audio will be deleted. </w:t>
      </w:r>
    </w:p>
    <w:p w14:paraId="5E78DAD2" w14:textId="77777777" w:rsidR="00B96AE4" w:rsidRPr="00AA5EC1" w:rsidRDefault="00B96AE4" w:rsidP="00B96AE4">
      <w:pPr>
        <w:spacing w:before="80" w:after="80"/>
        <w:rPr>
          <w:u w:val="single"/>
          <w:lang w:val="en-NZ"/>
        </w:rPr>
      </w:pPr>
    </w:p>
    <w:p w14:paraId="5D6F9D4D" w14:textId="77777777" w:rsidR="00B96AE4" w:rsidRPr="00AA5EC1" w:rsidRDefault="00B96AE4" w:rsidP="00B96AE4">
      <w:pPr>
        <w:rPr>
          <w:u w:val="single"/>
          <w:lang w:val="en-NZ"/>
        </w:rPr>
      </w:pPr>
      <w:r w:rsidRPr="00AA5EC1">
        <w:rPr>
          <w:u w:val="single"/>
          <w:lang w:val="en-NZ"/>
        </w:rPr>
        <w:t>Summary of ethical issues (outstanding)</w:t>
      </w:r>
    </w:p>
    <w:p w14:paraId="1DF28C36" w14:textId="77777777" w:rsidR="00B96AE4" w:rsidRPr="00AA5EC1" w:rsidRDefault="00B96AE4" w:rsidP="00B96AE4">
      <w:pPr>
        <w:rPr>
          <w:u w:val="single"/>
          <w:lang w:val="en-NZ"/>
        </w:rPr>
      </w:pPr>
    </w:p>
    <w:p w14:paraId="7CF9A30B" w14:textId="77777777" w:rsidR="00B96AE4" w:rsidRPr="00AA5EC1" w:rsidRDefault="00B96AE4" w:rsidP="00B96AE4">
      <w:pPr>
        <w:rPr>
          <w:lang w:val="en-NZ"/>
        </w:rPr>
      </w:pPr>
      <w:r w:rsidRPr="00AA5EC1">
        <w:rPr>
          <w:lang w:val="en-NZ"/>
        </w:rPr>
        <w:t>The main ethical issues considered by the Committee and which require addressing by the Researcher are as follows.</w:t>
      </w:r>
    </w:p>
    <w:p w14:paraId="0FF0DC61" w14:textId="77777777" w:rsidR="00B96AE4" w:rsidRPr="00540B07" w:rsidRDefault="00B96AE4" w:rsidP="00B96AE4">
      <w:pPr>
        <w:autoSpaceDE w:val="0"/>
        <w:autoSpaceDN w:val="0"/>
        <w:adjustRightInd w:val="0"/>
        <w:rPr>
          <w:color w:val="FF0000"/>
          <w:lang w:val="en-NZ"/>
        </w:rPr>
      </w:pPr>
    </w:p>
    <w:p w14:paraId="2A299C41" w14:textId="77777777" w:rsidR="00340A17" w:rsidRDefault="00975494" w:rsidP="00340A17">
      <w:pPr>
        <w:pStyle w:val="ListParagraph"/>
        <w:numPr>
          <w:ilvl w:val="0"/>
          <w:numId w:val="22"/>
        </w:numPr>
        <w:autoSpaceDE w:val="0"/>
        <w:autoSpaceDN w:val="0"/>
        <w:adjustRightInd w:val="0"/>
        <w:ind w:left="709"/>
        <w:rPr>
          <w:lang w:val="en-NZ"/>
        </w:rPr>
      </w:pPr>
      <w:r>
        <w:rPr>
          <w:lang w:val="en-NZ"/>
        </w:rPr>
        <w:t>The Committee noted that quality of life is mentioned in the poster and participant information sheet. The Researcher(s)</w:t>
      </w:r>
      <w:r w:rsidR="006235CB">
        <w:rPr>
          <w:lang w:val="en-NZ"/>
        </w:rPr>
        <w:t xml:space="preserve"> stated this related</w:t>
      </w:r>
      <w:r>
        <w:rPr>
          <w:lang w:val="en-NZ"/>
        </w:rPr>
        <w:t xml:space="preserve"> to lived experience, so it is an informal use of the term. </w:t>
      </w:r>
    </w:p>
    <w:p w14:paraId="6372F35D" w14:textId="195C3BAA" w:rsidR="00975494" w:rsidRPr="00340A17" w:rsidRDefault="00975494" w:rsidP="00340A17">
      <w:pPr>
        <w:pStyle w:val="ListParagraph"/>
        <w:numPr>
          <w:ilvl w:val="0"/>
          <w:numId w:val="22"/>
        </w:numPr>
        <w:autoSpaceDE w:val="0"/>
        <w:autoSpaceDN w:val="0"/>
        <w:adjustRightInd w:val="0"/>
        <w:ind w:left="709"/>
        <w:rPr>
          <w:lang w:val="en-NZ"/>
        </w:rPr>
      </w:pPr>
      <w:r w:rsidRPr="00340A17">
        <w:rPr>
          <w:lang w:val="en-NZ"/>
        </w:rPr>
        <w:t xml:space="preserve">The Committee asked whether validated quality of life questionnaires will be used in this study, noting there was a lot of wording around quality of life outcomes </w:t>
      </w:r>
      <w:r w:rsidR="00340A17" w:rsidRPr="00340A17">
        <w:rPr>
          <w:lang w:val="en-NZ"/>
        </w:rPr>
        <w:t xml:space="preserve">but the only questionnaire submitted is very limited in that respect. </w:t>
      </w:r>
      <w:r w:rsidRPr="00340A17">
        <w:rPr>
          <w:lang w:val="en-NZ"/>
        </w:rPr>
        <w:t>The Researcher(s) stated that a semi-structured interview w</w:t>
      </w:r>
      <w:r w:rsidR="006235CB" w:rsidRPr="00340A17">
        <w:rPr>
          <w:lang w:val="en-NZ"/>
        </w:rPr>
        <w:t>ould</w:t>
      </w:r>
      <w:r w:rsidRPr="00340A17">
        <w:rPr>
          <w:lang w:val="en-NZ"/>
        </w:rPr>
        <w:t xml:space="preserve"> </w:t>
      </w:r>
      <w:r w:rsidR="006235CB" w:rsidRPr="00340A17">
        <w:rPr>
          <w:lang w:val="en-NZ"/>
        </w:rPr>
        <w:t>be conducted</w:t>
      </w:r>
      <w:r w:rsidRPr="00340A17">
        <w:rPr>
          <w:lang w:val="en-NZ"/>
        </w:rPr>
        <w:t xml:space="preserve"> in this study, which asks about relationships with community. The Researcher(s) noted they could add a quality of life questionnaire component to this study, noting it would take about 10 minutes. The Researcher(s) added that they think this would generate valuable data. The Committee noted this would require HDEC submission. </w:t>
      </w:r>
    </w:p>
    <w:p w14:paraId="4BEF295A" w14:textId="77777777" w:rsidR="000F5A6C" w:rsidRDefault="000F5A6C" w:rsidP="000F5A6C">
      <w:pPr>
        <w:pStyle w:val="ListParagraph"/>
        <w:autoSpaceDE w:val="0"/>
        <w:autoSpaceDN w:val="0"/>
        <w:adjustRightInd w:val="0"/>
        <w:rPr>
          <w:color w:val="FF0000"/>
          <w:lang w:val="en-NZ"/>
        </w:rPr>
      </w:pPr>
    </w:p>
    <w:p w14:paraId="3112311F" w14:textId="77777777" w:rsidR="000F5A6C" w:rsidRPr="00465CCB" w:rsidRDefault="000F5A6C" w:rsidP="000F5A6C">
      <w:pPr>
        <w:autoSpaceDE w:val="0"/>
        <w:autoSpaceDN w:val="0"/>
        <w:adjustRightInd w:val="0"/>
        <w:rPr>
          <w:lang w:val="en-NZ"/>
        </w:rPr>
      </w:pPr>
      <w:r w:rsidRPr="00465CCB">
        <w:rPr>
          <w:lang w:val="en-NZ"/>
        </w:rPr>
        <w:t>Recruitment posters:</w:t>
      </w:r>
    </w:p>
    <w:p w14:paraId="21F33A6B" w14:textId="77777777" w:rsidR="000F5A6C" w:rsidRPr="00D0343F" w:rsidRDefault="000F5A6C" w:rsidP="000F5A6C">
      <w:pPr>
        <w:autoSpaceDE w:val="0"/>
        <w:autoSpaceDN w:val="0"/>
        <w:adjustRightInd w:val="0"/>
        <w:rPr>
          <w:color w:val="FF0000"/>
          <w:lang w:val="en-NZ"/>
        </w:rPr>
      </w:pPr>
    </w:p>
    <w:p w14:paraId="0B14F1A4" w14:textId="77777777" w:rsidR="000F5A6C" w:rsidRPr="00D23D26" w:rsidRDefault="000F5A6C" w:rsidP="00975494">
      <w:pPr>
        <w:pStyle w:val="ListParagraph"/>
        <w:numPr>
          <w:ilvl w:val="0"/>
          <w:numId w:val="22"/>
        </w:numPr>
        <w:autoSpaceDE w:val="0"/>
        <w:autoSpaceDN w:val="0"/>
        <w:adjustRightInd w:val="0"/>
        <w:ind w:left="709"/>
        <w:rPr>
          <w:lang w:val="en-NZ"/>
        </w:rPr>
      </w:pPr>
      <w:r w:rsidRPr="00D23D26">
        <w:rPr>
          <w:lang w:val="en-NZ"/>
        </w:rPr>
        <w:t xml:space="preserve">Add in the words: We hope they are enjoyable to read and to share with others. </w:t>
      </w:r>
    </w:p>
    <w:p w14:paraId="3D86E118" w14:textId="77777777" w:rsidR="00335580" w:rsidRPr="00465CCB" w:rsidRDefault="000F5A6C" w:rsidP="00975494">
      <w:pPr>
        <w:pStyle w:val="ListParagraph"/>
        <w:numPr>
          <w:ilvl w:val="0"/>
          <w:numId w:val="22"/>
        </w:numPr>
        <w:autoSpaceDE w:val="0"/>
        <w:autoSpaceDN w:val="0"/>
        <w:adjustRightInd w:val="0"/>
        <w:ind w:left="709"/>
        <w:rPr>
          <w:lang w:val="en-NZ"/>
        </w:rPr>
      </w:pPr>
      <w:r w:rsidRPr="00D23D26">
        <w:rPr>
          <w:lang w:val="en-NZ"/>
        </w:rPr>
        <w:t xml:space="preserve">Add </w:t>
      </w:r>
      <w:r w:rsidRPr="00465CCB">
        <w:rPr>
          <w:lang w:val="en-NZ"/>
        </w:rPr>
        <w:t>in that Pre and post intervention interviews will also be taped and transcribed.</w:t>
      </w:r>
    </w:p>
    <w:p w14:paraId="7A761840" w14:textId="77777777" w:rsidR="00335580" w:rsidRPr="00465CCB" w:rsidRDefault="000F5A6C" w:rsidP="00975494">
      <w:pPr>
        <w:pStyle w:val="ListParagraph"/>
        <w:numPr>
          <w:ilvl w:val="0"/>
          <w:numId w:val="22"/>
        </w:numPr>
        <w:autoSpaceDE w:val="0"/>
        <w:autoSpaceDN w:val="0"/>
        <w:adjustRightInd w:val="0"/>
        <w:ind w:left="709"/>
        <w:rPr>
          <w:lang w:val="en-NZ"/>
        </w:rPr>
      </w:pPr>
      <w:r w:rsidRPr="00465CCB">
        <w:rPr>
          <w:lang w:val="en-NZ"/>
        </w:rPr>
        <w:t xml:space="preserve">Warn that not everyone who is interested may be able to participate (this will cover the situation if the competency of some is such that they are unable to consent) </w:t>
      </w:r>
    </w:p>
    <w:p w14:paraId="1F8D5AD8" w14:textId="77777777" w:rsidR="00975494" w:rsidRDefault="00975494" w:rsidP="00975494">
      <w:pPr>
        <w:pStyle w:val="ListParagraph"/>
        <w:numPr>
          <w:ilvl w:val="0"/>
          <w:numId w:val="22"/>
        </w:numPr>
        <w:autoSpaceDE w:val="0"/>
        <w:autoSpaceDN w:val="0"/>
        <w:adjustRightInd w:val="0"/>
        <w:ind w:left="709"/>
        <w:rPr>
          <w:lang w:val="en-NZ"/>
        </w:rPr>
      </w:pPr>
      <w:r>
        <w:rPr>
          <w:lang w:val="en-NZ"/>
        </w:rPr>
        <w:t xml:space="preserve">The Committee noted that the poster and advertising implies predetermined study outcomes. Please remove bias, make language more neutral. </w:t>
      </w:r>
    </w:p>
    <w:p w14:paraId="0CE2D33C" w14:textId="77777777" w:rsidR="00B96AE4" w:rsidRPr="00540B07" w:rsidRDefault="00B96AE4" w:rsidP="00B96AE4">
      <w:pPr>
        <w:pStyle w:val="ListParagraph"/>
        <w:spacing w:before="80" w:after="80"/>
        <w:rPr>
          <w:rFonts w:cs="Arial"/>
          <w:color w:val="FF0000"/>
          <w:szCs w:val="22"/>
          <w:lang w:val="en-NZ"/>
        </w:rPr>
      </w:pPr>
    </w:p>
    <w:p w14:paraId="74CE5233" w14:textId="77777777" w:rsidR="00B96AE4" w:rsidRPr="00465CCB" w:rsidRDefault="00B96AE4" w:rsidP="00B96AE4">
      <w:pPr>
        <w:spacing w:before="80" w:after="80"/>
        <w:rPr>
          <w:rFonts w:cs="Arial"/>
          <w:szCs w:val="22"/>
          <w:lang w:val="en-NZ"/>
        </w:rPr>
      </w:pPr>
      <w:r w:rsidRPr="00465CCB">
        <w:rPr>
          <w:rFonts w:cs="Arial"/>
          <w:szCs w:val="22"/>
          <w:lang w:val="en-NZ"/>
        </w:rPr>
        <w:lastRenderedPageBreak/>
        <w:t xml:space="preserve">The Committee requested the following changes to the Participant Information Sheet and Consent Form: </w:t>
      </w:r>
    </w:p>
    <w:p w14:paraId="2A347194" w14:textId="77777777" w:rsidR="00975494" w:rsidRPr="00975494" w:rsidRDefault="00975494" w:rsidP="00975494">
      <w:pPr>
        <w:autoSpaceDE w:val="0"/>
        <w:autoSpaceDN w:val="0"/>
        <w:adjustRightInd w:val="0"/>
        <w:rPr>
          <w:lang w:val="en-NZ"/>
        </w:rPr>
      </w:pPr>
    </w:p>
    <w:p w14:paraId="51BB246A" w14:textId="77777777" w:rsidR="00975494" w:rsidRPr="00D23D26" w:rsidRDefault="00975494" w:rsidP="00975494">
      <w:pPr>
        <w:pStyle w:val="ListParagraph"/>
        <w:numPr>
          <w:ilvl w:val="0"/>
          <w:numId w:val="22"/>
        </w:numPr>
        <w:autoSpaceDE w:val="0"/>
        <w:autoSpaceDN w:val="0"/>
        <w:adjustRightInd w:val="0"/>
        <w:ind w:left="709"/>
        <w:rPr>
          <w:lang w:val="en-NZ"/>
        </w:rPr>
      </w:pPr>
      <w:r w:rsidRPr="00D23D26">
        <w:rPr>
          <w:lang w:val="en-NZ"/>
        </w:rPr>
        <w:t>Generally, check for typos – there are a few errors throughout the participant information sheet.</w:t>
      </w:r>
    </w:p>
    <w:p w14:paraId="69BC3A97" w14:textId="53483342" w:rsidR="00975494" w:rsidRPr="00D23D26" w:rsidRDefault="00975494" w:rsidP="00975494">
      <w:pPr>
        <w:pStyle w:val="ListParagraph"/>
        <w:numPr>
          <w:ilvl w:val="0"/>
          <w:numId w:val="22"/>
        </w:numPr>
        <w:autoSpaceDE w:val="0"/>
        <w:autoSpaceDN w:val="0"/>
        <w:adjustRightInd w:val="0"/>
        <w:ind w:left="709"/>
        <w:rPr>
          <w:lang w:val="en-NZ"/>
        </w:rPr>
      </w:pPr>
      <w:r>
        <w:rPr>
          <w:lang w:val="en-NZ"/>
        </w:rPr>
        <w:t>T</w:t>
      </w:r>
      <w:r w:rsidRPr="00D23D26">
        <w:rPr>
          <w:lang w:val="en-NZ"/>
        </w:rPr>
        <w:t>ick boxes</w:t>
      </w:r>
      <w:r w:rsidR="00E274DE">
        <w:rPr>
          <w:lang w:val="en-NZ"/>
        </w:rPr>
        <w:t xml:space="preserve"> should only contain yes if truly</w:t>
      </w:r>
      <w:r w:rsidRPr="00D23D26">
        <w:rPr>
          <w:lang w:val="en-NZ"/>
        </w:rPr>
        <w:t xml:space="preserve"> optional </w:t>
      </w:r>
    </w:p>
    <w:p w14:paraId="752091F0" w14:textId="77777777" w:rsidR="00975494" w:rsidRPr="00811268" w:rsidRDefault="00975494" w:rsidP="00975494">
      <w:pPr>
        <w:pStyle w:val="ListParagraph"/>
        <w:numPr>
          <w:ilvl w:val="0"/>
          <w:numId w:val="22"/>
        </w:numPr>
        <w:autoSpaceDE w:val="0"/>
        <w:autoSpaceDN w:val="0"/>
        <w:adjustRightInd w:val="0"/>
        <w:ind w:left="709"/>
        <w:rPr>
          <w:lang w:val="en-NZ"/>
        </w:rPr>
      </w:pPr>
      <w:r w:rsidRPr="00811268">
        <w:rPr>
          <w:lang w:val="en-NZ"/>
        </w:rPr>
        <w:t>Explain de-identified (page</w:t>
      </w:r>
      <w:r>
        <w:rPr>
          <w:lang w:val="en-NZ"/>
        </w:rPr>
        <w:t xml:space="preserve"> 6).</w:t>
      </w:r>
    </w:p>
    <w:p w14:paraId="7D8B9148" w14:textId="77777777" w:rsidR="00975494" w:rsidRPr="00D23D26" w:rsidRDefault="00975494" w:rsidP="00975494">
      <w:pPr>
        <w:pStyle w:val="ListParagraph"/>
        <w:numPr>
          <w:ilvl w:val="0"/>
          <w:numId w:val="22"/>
        </w:numPr>
        <w:autoSpaceDE w:val="0"/>
        <w:autoSpaceDN w:val="0"/>
        <w:adjustRightInd w:val="0"/>
        <w:ind w:left="709"/>
        <w:rPr>
          <w:lang w:val="en-NZ"/>
        </w:rPr>
      </w:pPr>
      <w:r w:rsidRPr="00D23D26">
        <w:rPr>
          <w:lang w:val="en-NZ"/>
        </w:rPr>
        <w:t>The researchers cannot claim that the participation ‘will be fun’. (page 4)</w:t>
      </w:r>
    </w:p>
    <w:p w14:paraId="6E5162FA" w14:textId="77777777" w:rsidR="00176107" w:rsidRPr="002F25F6" w:rsidRDefault="00176107" w:rsidP="00975494">
      <w:pPr>
        <w:pStyle w:val="ListParagraph"/>
        <w:numPr>
          <w:ilvl w:val="0"/>
          <w:numId w:val="22"/>
        </w:numPr>
        <w:autoSpaceDE w:val="0"/>
        <w:autoSpaceDN w:val="0"/>
        <w:adjustRightInd w:val="0"/>
        <w:ind w:left="709"/>
        <w:rPr>
          <w:lang w:val="en-NZ"/>
        </w:rPr>
      </w:pPr>
      <w:r w:rsidRPr="00176107">
        <w:rPr>
          <w:lang w:val="en-NZ"/>
        </w:rPr>
        <w:t xml:space="preserve">If the interviews involve making an assessment about a potential participant’s capacity, participants should be told, especially if the </w:t>
      </w:r>
      <w:r w:rsidRPr="002F25F6">
        <w:rPr>
          <w:lang w:val="en-NZ"/>
        </w:rPr>
        <w:t xml:space="preserve">researchers make notes about that. </w:t>
      </w:r>
    </w:p>
    <w:p w14:paraId="434EF958" w14:textId="08B86596" w:rsidR="00465CCB" w:rsidRPr="002F25F6" w:rsidRDefault="00B97A54" w:rsidP="00975494">
      <w:pPr>
        <w:pStyle w:val="ListParagraph"/>
        <w:numPr>
          <w:ilvl w:val="0"/>
          <w:numId w:val="22"/>
        </w:numPr>
        <w:autoSpaceDE w:val="0"/>
        <w:autoSpaceDN w:val="0"/>
        <w:adjustRightInd w:val="0"/>
        <w:ind w:left="709"/>
        <w:rPr>
          <w:lang w:val="en-NZ"/>
        </w:rPr>
      </w:pPr>
      <w:r w:rsidRPr="002F25F6">
        <w:rPr>
          <w:lang w:val="en-NZ"/>
        </w:rPr>
        <w:t xml:space="preserve">The Researcher(s) confirmed they would remove the GP being informed of study participation (participant information sheet). </w:t>
      </w:r>
      <w:r w:rsidR="002F25F6" w:rsidRPr="002F25F6">
        <w:rPr>
          <w:color w:val="000000"/>
          <w:lang w:val="en-AU"/>
        </w:rPr>
        <w:t>But retain the section which explains that the participant’s GP will be contacted if there are serious concerns about the participant</w:t>
      </w:r>
    </w:p>
    <w:p w14:paraId="47C08DCB" w14:textId="77777777" w:rsidR="00176107" w:rsidRPr="00975494" w:rsidRDefault="00465CCB" w:rsidP="00975494">
      <w:pPr>
        <w:pStyle w:val="ListParagraph"/>
        <w:numPr>
          <w:ilvl w:val="0"/>
          <w:numId w:val="22"/>
        </w:numPr>
        <w:autoSpaceDE w:val="0"/>
        <w:autoSpaceDN w:val="0"/>
        <w:adjustRightInd w:val="0"/>
        <w:ind w:left="709"/>
        <w:rPr>
          <w:lang w:val="en-NZ"/>
        </w:rPr>
      </w:pPr>
      <w:r w:rsidRPr="00465CCB">
        <w:rPr>
          <w:lang w:val="en-NZ"/>
        </w:rPr>
        <w:t xml:space="preserve">The </w:t>
      </w:r>
      <w:r>
        <w:rPr>
          <w:lang w:val="en-NZ"/>
        </w:rPr>
        <w:t>f</w:t>
      </w:r>
      <w:r w:rsidRPr="00465CCB">
        <w:rPr>
          <w:lang w:val="en-NZ"/>
        </w:rPr>
        <w:t>amily member participant information sheet</w:t>
      </w:r>
      <w:r w:rsidR="00444819" w:rsidRPr="00465CCB">
        <w:rPr>
          <w:lang w:val="en-NZ"/>
        </w:rPr>
        <w:t xml:space="preserve"> should not seek the views on the relative’s participation in the research. This is not a Right 7(</w:t>
      </w:r>
      <w:r w:rsidR="00C0469E" w:rsidRPr="00465CCB">
        <w:rPr>
          <w:lang w:val="en-NZ"/>
        </w:rPr>
        <w:t xml:space="preserve">4) situation unless the researchers propose to enrol person living with dementia who have more than moderate dementia. </w:t>
      </w:r>
    </w:p>
    <w:p w14:paraId="410C8302" w14:textId="77777777" w:rsidR="00176107" w:rsidRPr="00176107" w:rsidRDefault="00176107" w:rsidP="00975494">
      <w:pPr>
        <w:pStyle w:val="ListParagraph"/>
        <w:numPr>
          <w:ilvl w:val="0"/>
          <w:numId w:val="22"/>
        </w:numPr>
        <w:autoSpaceDE w:val="0"/>
        <w:autoSpaceDN w:val="0"/>
        <w:adjustRightInd w:val="0"/>
        <w:ind w:left="709"/>
        <w:rPr>
          <w:lang w:val="en-NZ"/>
        </w:rPr>
      </w:pPr>
      <w:r w:rsidRPr="00176107">
        <w:rPr>
          <w:lang w:val="en-NZ"/>
        </w:rPr>
        <w:t xml:space="preserve">The Committee note the participant information sheet should be reframed to state that participants should only sign the consent form if they understand the study and want to take part in it. It should avoid reference to best interests. </w:t>
      </w:r>
    </w:p>
    <w:p w14:paraId="6C3D1632" w14:textId="54757FBE" w:rsidR="00444819" w:rsidRPr="002F25F6" w:rsidRDefault="00C0469E" w:rsidP="00975494">
      <w:pPr>
        <w:pStyle w:val="ListParagraph"/>
        <w:numPr>
          <w:ilvl w:val="0"/>
          <w:numId w:val="22"/>
        </w:numPr>
        <w:autoSpaceDE w:val="0"/>
        <w:autoSpaceDN w:val="0"/>
        <w:adjustRightInd w:val="0"/>
        <w:ind w:left="709"/>
        <w:rPr>
          <w:lang w:val="en-NZ"/>
        </w:rPr>
      </w:pPr>
      <w:r w:rsidRPr="002F25F6">
        <w:rPr>
          <w:lang w:val="en-NZ"/>
        </w:rPr>
        <w:t>Amend participant information sheet</w:t>
      </w:r>
      <w:r w:rsidR="002F25F6" w:rsidRPr="002F25F6">
        <w:rPr>
          <w:lang w:val="en-NZ"/>
        </w:rPr>
        <w:t xml:space="preserve"> for the family</w:t>
      </w:r>
      <w:r w:rsidRPr="002F25F6">
        <w:rPr>
          <w:lang w:val="en-NZ"/>
        </w:rPr>
        <w:t xml:space="preserve"> to delete references to seeking the family member’s views on the person living with dementia’s participation in the research.</w:t>
      </w:r>
    </w:p>
    <w:p w14:paraId="7E89607D" w14:textId="0DAE994B" w:rsidR="00444819" w:rsidRPr="00B97A54" w:rsidRDefault="00B97A54" w:rsidP="00975494">
      <w:pPr>
        <w:pStyle w:val="ListParagraph"/>
        <w:numPr>
          <w:ilvl w:val="0"/>
          <w:numId w:val="22"/>
        </w:numPr>
        <w:autoSpaceDE w:val="0"/>
        <w:autoSpaceDN w:val="0"/>
        <w:adjustRightInd w:val="0"/>
        <w:ind w:left="709"/>
        <w:rPr>
          <w:lang w:val="en-NZ"/>
        </w:rPr>
      </w:pPr>
      <w:r w:rsidRPr="002F25F6">
        <w:rPr>
          <w:lang w:val="en-NZ"/>
        </w:rPr>
        <w:t>Similar</w:t>
      </w:r>
      <w:r w:rsidR="002F25F6" w:rsidRPr="002F25F6">
        <w:rPr>
          <w:lang w:val="en-NZ"/>
        </w:rPr>
        <w:t xml:space="preserve"> </w:t>
      </w:r>
      <w:r w:rsidR="002F25F6" w:rsidRPr="002F25F6">
        <w:rPr>
          <w:color w:val="000000"/>
          <w:lang w:val="en-AU"/>
        </w:rPr>
        <w:t>amendments needed</w:t>
      </w:r>
      <w:r w:rsidR="002F25F6" w:rsidRPr="002F25F6">
        <w:rPr>
          <w:lang w:val="en-NZ"/>
        </w:rPr>
        <w:t xml:space="preserve"> for </w:t>
      </w:r>
      <w:proofErr w:type="spellStart"/>
      <w:r w:rsidR="002F25F6" w:rsidRPr="002F25F6">
        <w:rPr>
          <w:lang w:val="en-NZ"/>
        </w:rPr>
        <w:t>th</w:t>
      </w:r>
      <w:proofErr w:type="spellEnd"/>
      <w:r w:rsidR="002F25F6" w:rsidRPr="002F25F6">
        <w:rPr>
          <w:color w:val="000000"/>
          <w:lang w:val="en-AU"/>
        </w:rPr>
        <w:t>e family</w:t>
      </w:r>
      <w:r w:rsidR="00C0469E" w:rsidRPr="002F25F6">
        <w:rPr>
          <w:lang w:val="en-NZ"/>
        </w:rPr>
        <w:t xml:space="preserve"> participant information sheet as for the person living with dementia</w:t>
      </w:r>
      <w:r w:rsidRPr="002F25F6">
        <w:rPr>
          <w:lang w:val="en-NZ"/>
        </w:rPr>
        <w:t xml:space="preserve"> participant information</w:t>
      </w:r>
      <w:r>
        <w:rPr>
          <w:lang w:val="en-NZ"/>
        </w:rPr>
        <w:t xml:space="preserve"> sheet</w:t>
      </w:r>
      <w:r w:rsidR="00C0469E" w:rsidRPr="00B97A54">
        <w:rPr>
          <w:lang w:val="en-NZ"/>
        </w:rPr>
        <w:t xml:space="preserve"> </w:t>
      </w:r>
      <w:r w:rsidR="00444819" w:rsidRPr="00B97A54">
        <w:rPr>
          <w:lang w:val="en-NZ"/>
        </w:rPr>
        <w:t>but, in addition, delete the suggestion that the book club may ‘possibly even [improve] his/her mood, language and memory” (page 5).</w:t>
      </w:r>
    </w:p>
    <w:p w14:paraId="7747A400" w14:textId="7E3B9155" w:rsidR="00444819" w:rsidRPr="00465CCB" w:rsidRDefault="00444819" w:rsidP="00975494">
      <w:pPr>
        <w:pStyle w:val="ListParagraph"/>
        <w:numPr>
          <w:ilvl w:val="0"/>
          <w:numId w:val="22"/>
        </w:numPr>
        <w:autoSpaceDE w:val="0"/>
        <w:autoSpaceDN w:val="0"/>
        <w:adjustRightInd w:val="0"/>
        <w:ind w:left="709"/>
        <w:rPr>
          <w:lang w:val="en-NZ"/>
        </w:rPr>
      </w:pPr>
      <w:r w:rsidRPr="00B97A54">
        <w:rPr>
          <w:lang w:val="en-NZ"/>
        </w:rPr>
        <w:t xml:space="preserve">The </w:t>
      </w:r>
      <w:r w:rsidR="00B97A54" w:rsidRPr="00B97A54">
        <w:rPr>
          <w:lang w:val="en-NZ"/>
        </w:rPr>
        <w:t>participant information sheet</w:t>
      </w:r>
      <w:r w:rsidRPr="00B97A54">
        <w:rPr>
          <w:lang w:val="en-NZ"/>
        </w:rPr>
        <w:t xml:space="preserve"> </w:t>
      </w:r>
      <w:r w:rsidR="002F25F6">
        <w:rPr>
          <w:lang w:val="en-NZ"/>
        </w:rPr>
        <w:t xml:space="preserve">for the family member </w:t>
      </w:r>
      <w:r w:rsidRPr="00B97A54">
        <w:rPr>
          <w:lang w:val="en-NZ"/>
        </w:rPr>
        <w:t xml:space="preserve">may benefit from a bit more detail about the risk </w:t>
      </w:r>
      <w:r w:rsidRPr="00465CCB">
        <w:rPr>
          <w:lang w:val="en-NZ"/>
        </w:rPr>
        <w:t xml:space="preserve">management plan and that the researchers would seek family member’s phone number and to stay within easy reach of the library. </w:t>
      </w:r>
    </w:p>
    <w:p w14:paraId="126B994D" w14:textId="77777777" w:rsidR="00465CCB" w:rsidRPr="00465CCB" w:rsidRDefault="00444819" w:rsidP="00975494">
      <w:pPr>
        <w:pStyle w:val="ListParagraph"/>
        <w:numPr>
          <w:ilvl w:val="0"/>
          <w:numId w:val="22"/>
        </w:numPr>
        <w:autoSpaceDE w:val="0"/>
        <w:autoSpaceDN w:val="0"/>
        <w:adjustRightInd w:val="0"/>
        <w:ind w:left="709"/>
        <w:rPr>
          <w:lang w:val="en-NZ"/>
        </w:rPr>
      </w:pPr>
      <w:r w:rsidRPr="00465CCB">
        <w:rPr>
          <w:lang w:val="en-NZ"/>
        </w:rPr>
        <w:t xml:space="preserve">Amend definitive statement that the relative can join or continue to participate in a book club after the study is finished (page 6) </w:t>
      </w:r>
    </w:p>
    <w:p w14:paraId="44E4D7D8" w14:textId="77777777" w:rsidR="00465CCB" w:rsidRPr="00465CCB" w:rsidRDefault="00444819" w:rsidP="00975494">
      <w:pPr>
        <w:pStyle w:val="ListParagraph"/>
        <w:numPr>
          <w:ilvl w:val="0"/>
          <w:numId w:val="22"/>
        </w:numPr>
        <w:autoSpaceDE w:val="0"/>
        <w:autoSpaceDN w:val="0"/>
        <w:adjustRightInd w:val="0"/>
        <w:ind w:left="709"/>
        <w:rPr>
          <w:lang w:val="en-NZ"/>
        </w:rPr>
      </w:pPr>
      <w:r w:rsidRPr="00465CCB">
        <w:rPr>
          <w:lang w:val="en-NZ"/>
        </w:rPr>
        <w:t xml:space="preserve">Family ‘consent/views’ form Requires significant amendment based on previous comments and also delete the page which allows for the family member/carer to write ‘any other views you may have regarding your relative’s participation in the study”. </w:t>
      </w:r>
    </w:p>
    <w:p w14:paraId="1A394E24" w14:textId="01495B21" w:rsidR="00176107" w:rsidRPr="00975494" w:rsidRDefault="00717607" w:rsidP="00975494">
      <w:pPr>
        <w:pStyle w:val="ListParagraph"/>
        <w:numPr>
          <w:ilvl w:val="0"/>
          <w:numId w:val="22"/>
        </w:numPr>
        <w:autoSpaceDE w:val="0"/>
        <w:autoSpaceDN w:val="0"/>
        <w:adjustRightInd w:val="0"/>
        <w:ind w:left="709"/>
        <w:rPr>
          <w:lang w:val="en-NZ"/>
        </w:rPr>
      </w:pPr>
      <w:r>
        <w:rPr>
          <w:lang w:val="en-NZ"/>
        </w:rPr>
        <w:t>Application a.1.5 and b.2. 2 - Researchers</w:t>
      </w:r>
      <w:r w:rsidR="00176107" w:rsidRPr="00975494">
        <w:rPr>
          <w:lang w:val="en-NZ"/>
        </w:rPr>
        <w:t xml:space="preserve"> must advise participants that the interviews will be recorded and transcribed as well as the book clubs.</w:t>
      </w:r>
    </w:p>
    <w:p w14:paraId="2377784C" w14:textId="269F6FFA" w:rsidR="00176107" w:rsidRPr="00975494" w:rsidRDefault="00975494" w:rsidP="00975494">
      <w:pPr>
        <w:pStyle w:val="ListParagraph"/>
        <w:numPr>
          <w:ilvl w:val="0"/>
          <w:numId w:val="22"/>
        </w:numPr>
        <w:autoSpaceDE w:val="0"/>
        <w:autoSpaceDN w:val="0"/>
        <w:adjustRightInd w:val="0"/>
        <w:ind w:left="709"/>
        <w:rPr>
          <w:lang w:val="en-NZ"/>
        </w:rPr>
      </w:pPr>
      <w:r>
        <w:rPr>
          <w:lang w:val="en-NZ"/>
        </w:rPr>
        <w:t>R</w:t>
      </w:r>
      <w:r w:rsidR="00176107" w:rsidRPr="00975494">
        <w:rPr>
          <w:lang w:val="en-NZ"/>
        </w:rPr>
        <w:t xml:space="preserve">ights of correction need to be mentioned (page 8) </w:t>
      </w:r>
      <w:r w:rsidR="00817F01">
        <w:rPr>
          <w:lang w:val="en-NZ"/>
        </w:rPr>
        <w:t xml:space="preserve">on the </w:t>
      </w:r>
      <w:r w:rsidR="00176107" w:rsidRPr="00975494">
        <w:rPr>
          <w:lang w:val="en-NZ"/>
        </w:rPr>
        <w:t xml:space="preserve">consent form for person living with dementia </w:t>
      </w:r>
    </w:p>
    <w:p w14:paraId="394EBE72" w14:textId="77777777" w:rsidR="00E24E77" w:rsidRPr="00540B07" w:rsidRDefault="00E24E77" w:rsidP="00E24E77">
      <w:pPr>
        <w:rPr>
          <w:color w:val="FF0000"/>
          <w:lang w:val="en-NZ"/>
        </w:rPr>
      </w:pPr>
    </w:p>
    <w:p w14:paraId="1CECF628" w14:textId="77777777" w:rsidR="00E24E77" w:rsidRPr="00975494" w:rsidRDefault="00E24E77" w:rsidP="00E24E77">
      <w:pPr>
        <w:rPr>
          <w:u w:val="single"/>
          <w:lang w:val="en-NZ"/>
        </w:rPr>
      </w:pPr>
      <w:r w:rsidRPr="00975494">
        <w:rPr>
          <w:u w:val="single"/>
          <w:lang w:val="en-NZ"/>
        </w:rPr>
        <w:t xml:space="preserve">Decision </w:t>
      </w:r>
    </w:p>
    <w:p w14:paraId="49AC0EBC" w14:textId="77777777" w:rsidR="00E24E77" w:rsidRPr="00975494" w:rsidRDefault="00E24E77" w:rsidP="00E24E77">
      <w:pPr>
        <w:rPr>
          <w:lang w:val="en-NZ"/>
        </w:rPr>
      </w:pPr>
    </w:p>
    <w:p w14:paraId="68BE1098" w14:textId="77777777" w:rsidR="00E24E77" w:rsidRPr="00975494" w:rsidRDefault="00E24E77" w:rsidP="00E24E77">
      <w:pPr>
        <w:rPr>
          <w:lang w:val="en-NZ"/>
        </w:rPr>
      </w:pPr>
      <w:r w:rsidRPr="00975494">
        <w:rPr>
          <w:lang w:val="en-NZ"/>
        </w:rPr>
        <w:t xml:space="preserve">This application was </w:t>
      </w:r>
      <w:r w:rsidRPr="00975494">
        <w:rPr>
          <w:i/>
          <w:lang w:val="en-NZ"/>
        </w:rPr>
        <w:t>provisionally approved</w:t>
      </w:r>
      <w:r w:rsidRPr="00975494">
        <w:rPr>
          <w:lang w:val="en-NZ"/>
        </w:rPr>
        <w:t xml:space="preserve"> by </w:t>
      </w:r>
      <w:r w:rsidRPr="00975494">
        <w:rPr>
          <w:rFonts w:cs="Arial"/>
          <w:szCs w:val="22"/>
          <w:lang w:val="en-NZ"/>
        </w:rPr>
        <w:t>consensus</w:t>
      </w:r>
      <w:r w:rsidRPr="00975494">
        <w:rPr>
          <w:lang w:val="en-NZ"/>
        </w:rPr>
        <w:t xml:space="preserve">, subject to the following information being received. </w:t>
      </w:r>
    </w:p>
    <w:p w14:paraId="5E8F904D" w14:textId="77777777" w:rsidR="00E24E77" w:rsidRPr="00975494" w:rsidRDefault="00E24E77" w:rsidP="00E24E77">
      <w:pPr>
        <w:rPr>
          <w:lang w:val="en-NZ"/>
        </w:rPr>
      </w:pPr>
    </w:p>
    <w:p w14:paraId="449FC831" w14:textId="77777777" w:rsidR="00EB344E" w:rsidRPr="00817F01" w:rsidRDefault="00EB344E" w:rsidP="00EB344E">
      <w:pPr>
        <w:pStyle w:val="ListParagraph"/>
        <w:numPr>
          <w:ilvl w:val="0"/>
          <w:numId w:val="25"/>
        </w:numPr>
        <w:spacing w:before="80" w:after="80"/>
        <w:jc w:val="both"/>
        <w:rPr>
          <w:rFonts w:cs="Arial"/>
          <w:szCs w:val="22"/>
          <w:lang w:val="en-NZ"/>
        </w:rPr>
      </w:pPr>
      <w:r w:rsidRPr="00555F27">
        <w:rPr>
          <w:rFonts w:cs="Arial"/>
          <w:szCs w:val="22"/>
          <w:lang w:val="en-NZ"/>
        </w:rPr>
        <w:t xml:space="preserve">Please amend the information sheet and consent form, taking into account the suggestions made by the </w:t>
      </w:r>
      <w:r w:rsidRPr="00817F01">
        <w:rPr>
          <w:rFonts w:cs="Arial"/>
          <w:szCs w:val="22"/>
          <w:lang w:val="en-NZ"/>
        </w:rPr>
        <w:t>Committee (</w:t>
      </w:r>
      <w:r w:rsidRPr="00817F01">
        <w:rPr>
          <w:rFonts w:cs="Arial"/>
          <w:i/>
          <w:szCs w:val="22"/>
          <w:lang w:val="en-NZ"/>
        </w:rPr>
        <w:t>Ethical Guidelines for Intervention Studies</w:t>
      </w:r>
      <w:r w:rsidRPr="00817F01">
        <w:rPr>
          <w:rFonts w:cs="Arial"/>
          <w:szCs w:val="22"/>
          <w:lang w:val="en-NZ"/>
        </w:rPr>
        <w:t xml:space="preserve"> </w:t>
      </w:r>
      <w:r w:rsidRPr="00817F01">
        <w:rPr>
          <w:rFonts w:cs="Arial"/>
          <w:i/>
          <w:szCs w:val="22"/>
          <w:lang w:val="en-NZ"/>
        </w:rPr>
        <w:t>para 6.22).</w:t>
      </w:r>
    </w:p>
    <w:p w14:paraId="40CFE10F" w14:textId="6B049306" w:rsidR="00EB344E" w:rsidRPr="00D56D98" w:rsidRDefault="00EB344E" w:rsidP="00EB344E">
      <w:pPr>
        <w:pStyle w:val="Default"/>
        <w:numPr>
          <w:ilvl w:val="0"/>
          <w:numId w:val="25"/>
        </w:numPr>
      </w:pPr>
      <w:r w:rsidRPr="00817F01">
        <w:rPr>
          <w:sz w:val="22"/>
          <w:szCs w:val="22"/>
        </w:rPr>
        <w:t xml:space="preserve">Provide further information on the study design, </w:t>
      </w:r>
      <w:r w:rsidRPr="00817F01">
        <w:rPr>
          <w:i/>
          <w:sz w:val="22"/>
          <w:szCs w:val="22"/>
        </w:rPr>
        <w:t>in particular use of quality of life questionnaires</w:t>
      </w:r>
      <w:r w:rsidR="00817F01" w:rsidRPr="00817F01">
        <w:rPr>
          <w:i/>
          <w:sz w:val="22"/>
          <w:szCs w:val="22"/>
        </w:rPr>
        <w:t xml:space="preserve"> </w:t>
      </w:r>
      <w:r w:rsidR="00817F01" w:rsidRPr="00817F01">
        <w:rPr>
          <w:i/>
          <w:sz w:val="22"/>
        </w:rPr>
        <w:t>and the facilitators manual</w:t>
      </w:r>
      <w:r>
        <w:rPr>
          <w:i/>
          <w:sz w:val="22"/>
          <w:szCs w:val="22"/>
        </w:rPr>
        <w:t xml:space="preserve"> </w:t>
      </w:r>
      <w:r>
        <w:rPr>
          <w:szCs w:val="22"/>
        </w:rPr>
        <w:t>(</w:t>
      </w:r>
      <w:r w:rsidRPr="00555F27">
        <w:rPr>
          <w:i/>
          <w:sz w:val="22"/>
          <w:szCs w:val="22"/>
        </w:rPr>
        <w:t xml:space="preserve">Ethical Guidelines for </w:t>
      </w:r>
      <w:r>
        <w:rPr>
          <w:i/>
          <w:sz w:val="22"/>
          <w:szCs w:val="22"/>
        </w:rPr>
        <w:t xml:space="preserve">Intervention Studies </w:t>
      </w:r>
      <w:r w:rsidRPr="00EB344E">
        <w:rPr>
          <w:i/>
          <w:sz w:val="22"/>
          <w:szCs w:val="22"/>
        </w:rPr>
        <w:t>para 5.4)</w:t>
      </w:r>
    </w:p>
    <w:p w14:paraId="01F9CD73" w14:textId="77777777" w:rsidR="00E24E77" w:rsidRPr="00975494" w:rsidRDefault="00E24E77" w:rsidP="00E24E77">
      <w:pPr>
        <w:rPr>
          <w:lang w:val="en-NZ"/>
        </w:rPr>
      </w:pPr>
    </w:p>
    <w:p w14:paraId="674B75D0" w14:textId="77777777" w:rsidR="00E24E77" w:rsidRPr="00975494" w:rsidRDefault="00E24E77" w:rsidP="00E24E77">
      <w:pPr>
        <w:rPr>
          <w:lang w:val="en-NZ"/>
        </w:rPr>
      </w:pPr>
      <w:r w:rsidRPr="00975494">
        <w:rPr>
          <w:lang w:val="en-NZ"/>
        </w:rPr>
        <w:t xml:space="preserve">This following information will be reviewed, and a final decision made on the application, by </w:t>
      </w:r>
      <w:r w:rsidR="00A4617F" w:rsidRPr="00975494">
        <w:rPr>
          <w:lang w:val="en-NZ"/>
        </w:rPr>
        <w:t>Ms Rochelle Style and Dr Kate Parker.</w:t>
      </w:r>
    </w:p>
    <w:p w14:paraId="54F39FE1" w14:textId="77777777" w:rsidR="007E74B0" w:rsidRPr="00975494" w:rsidRDefault="007E74B0">
      <w:pPr>
        <w:autoSpaceDE w:val="0"/>
        <w:autoSpaceDN w:val="0"/>
        <w:adjustRightInd w:val="0"/>
      </w:pPr>
      <w:r w:rsidRPr="00975494">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8C3ADC" w:rsidRPr="006235CB" w14:paraId="753828FB" w14:textId="77777777" w:rsidTr="008C3ADC">
        <w:trPr>
          <w:trHeight w:val="280"/>
        </w:trPr>
        <w:tc>
          <w:tcPr>
            <w:tcW w:w="966" w:type="dxa"/>
            <w:tcBorders>
              <w:top w:val="nil"/>
              <w:left w:val="nil"/>
              <w:bottom w:val="nil"/>
              <w:right w:val="nil"/>
            </w:tcBorders>
          </w:tcPr>
          <w:p w14:paraId="21495A20" w14:textId="77777777" w:rsidR="008C3ADC" w:rsidRPr="006235CB" w:rsidRDefault="008C3ADC">
            <w:pPr>
              <w:autoSpaceDE w:val="0"/>
              <w:autoSpaceDN w:val="0"/>
              <w:adjustRightInd w:val="0"/>
            </w:pPr>
            <w:r w:rsidRPr="006235CB">
              <w:lastRenderedPageBreak/>
              <w:t xml:space="preserve"> </w:t>
            </w:r>
            <w:r w:rsidRPr="006235CB">
              <w:rPr>
                <w:b/>
              </w:rPr>
              <w:t xml:space="preserve">2 </w:t>
            </w:r>
            <w:r w:rsidRPr="006235CB">
              <w:t xml:space="preserve"> </w:t>
            </w:r>
          </w:p>
        </w:tc>
        <w:tc>
          <w:tcPr>
            <w:tcW w:w="2575" w:type="dxa"/>
            <w:tcBorders>
              <w:top w:val="nil"/>
              <w:left w:val="nil"/>
              <w:bottom w:val="nil"/>
              <w:right w:val="nil"/>
            </w:tcBorders>
          </w:tcPr>
          <w:p w14:paraId="161339DF" w14:textId="77777777" w:rsidR="008C3ADC" w:rsidRPr="006235CB" w:rsidRDefault="008C3ADC">
            <w:pPr>
              <w:autoSpaceDE w:val="0"/>
              <w:autoSpaceDN w:val="0"/>
              <w:adjustRightInd w:val="0"/>
            </w:pPr>
            <w:r w:rsidRPr="006235CB">
              <w:rPr>
                <w:b/>
              </w:rPr>
              <w:t xml:space="preserve">Ethics ref: </w:t>
            </w:r>
            <w:r w:rsidRPr="006235CB">
              <w:t xml:space="preserve"> </w:t>
            </w:r>
          </w:p>
        </w:tc>
        <w:tc>
          <w:tcPr>
            <w:tcW w:w="6459" w:type="dxa"/>
            <w:tcBorders>
              <w:top w:val="nil"/>
              <w:left w:val="nil"/>
              <w:bottom w:val="nil"/>
              <w:right w:val="nil"/>
            </w:tcBorders>
          </w:tcPr>
          <w:p w14:paraId="7A9FD4FC" w14:textId="77777777" w:rsidR="008C3ADC" w:rsidRPr="006235CB" w:rsidRDefault="008C3ADC">
            <w:pPr>
              <w:autoSpaceDE w:val="0"/>
              <w:autoSpaceDN w:val="0"/>
              <w:adjustRightInd w:val="0"/>
            </w:pPr>
            <w:r w:rsidRPr="006235CB">
              <w:rPr>
                <w:b/>
              </w:rPr>
              <w:t>18/NTA/66</w:t>
            </w:r>
            <w:r w:rsidRPr="006235CB">
              <w:t xml:space="preserve"> </w:t>
            </w:r>
          </w:p>
        </w:tc>
      </w:tr>
      <w:tr w:rsidR="008C3ADC" w:rsidRPr="006235CB" w14:paraId="736EC26A" w14:textId="77777777" w:rsidTr="008C3ADC">
        <w:trPr>
          <w:trHeight w:val="280"/>
        </w:trPr>
        <w:tc>
          <w:tcPr>
            <w:tcW w:w="966" w:type="dxa"/>
            <w:tcBorders>
              <w:top w:val="nil"/>
              <w:left w:val="nil"/>
              <w:bottom w:val="nil"/>
              <w:right w:val="nil"/>
            </w:tcBorders>
          </w:tcPr>
          <w:p w14:paraId="068908D8" w14:textId="77777777" w:rsidR="008C3ADC" w:rsidRPr="006235CB" w:rsidRDefault="008C3ADC">
            <w:pPr>
              <w:autoSpaceDE w:val="0"/>
              <w:autoSpaceDN w:val="0"/>
              <w:adjustRightInd w:val="0"/>
            </w:pPr>
            <w:r w:rsidRPr="006235CB">
              <w:t xml:space="preserve"> </w:t>
            </w:r>
          </w:p>
        </w:tc>
        <w:tc>
          <w:tcPr>
            <w:tcW w:w="2575" w:type="dxa"/>
            <w:tcBorders>
              <w:top w:val="nil"/>
              <w:left w:val="nil"/>
              <w:bottom w:val="nil"/>
              <w:right w:val="nil"/>
            </w:tcBorders>
          </w:tcPr>
          <w:p w14:paraId="5224EA0F" w14:textId="77777777" w:rsidR="008C3ADC" w:rsidRPr="006235CB" w:rsidRDefault="008C3ADC">
            <w:pPr>
              <w:autoSpaceDE w:val="0"/>
              <w:autoSpaceDN w:val="0"/>
              <w:adjustRightInd w:val="0"/>
            </w:pPr>
            <w:r w:rsidRPr="006235CB">
              <w:t xml:space="preserve">Title: </w:t>
            </w:r>
          </w:p>
        </w:tc>
        <w:tc>
          <w:tcPr>
            <w:tcW w:w="6459" w:type="dxa"/>
            <w:tcBorders>
              <w:top w:val="nil"/>
              <w:left w:val="nil"/>
              <w:bottom w:val="nil"/>
              <w:right w:val="nil"/>
            </w:tcBorders>
          </w:tcPr>
          <w:p w14:paraId="6D342600" w14:textId="77777777" w:rsidR="008C3ADC" w:rsidRPr="006235CB" w:rsidRDefault="008C3ADC">
            <w:pPr>
              <w:autoSpaceDE w:val="0"/>
              <w:autoSpaceDN w:val="0"/>
              <w:adjustRightInd w:val="0"/>
            </w:pPr>
            <w:r w:rsidRPr="006235CB">
              <w:t xml:space="preserve">Renal Function in Elderly Persons Continuing and Ceasing Lithium   </w:t>
            </w:r>
          </w:p>
        </w:tc>
      </w:tr>
      <w:tr w:rsidR="008C3ADC" w:rsidRPr="006235CB" w14:paraId="07108548" w14:textId="77777777" w:rsidTr="008C3ADC">
        <w:trPr>
          <w:trHeight w:val="280"/>
        </w:trPr>
        <w:tc>
          <w:tcPr>
            <w:tcW w:w="966" w:type="dxa"/>
            <w:tcBorders>
              <w:top w:val="nil"/>
              <w:left w:val="nil"/>
              <w:bottom w:val="nil"/>
              <w:right w:val="nil"/>
            </w:tcBorders>
          </w:tcPr>
          <w:p w14:paraId="7B2540E9" w14:textId="77777777" w:rsidR="008C3ADC" w:rsidRPr="006235CB" w:rsidRDefault="008C3ADC">
            <w:pPr>
              <w:autoSpaceDE w:val="0"/>
              <w:autoSpaceDN w:val="0"/>
              <w:adjustRightInd w:val="0"/>
            </w:pPr>
            <w:r w:rsidRPr="006235CB">
              <w:t xml:space="preserve"> </w:t>
            </w:r>
          </w:p>
        </w:tc>
        <w:tc>
          <w:tcPr>
            <w:tcW w:w="2575" w:type="dxa"/>
            <w:tcBorders>
              <w:top w:val="nil"/>
              <w:left w:val="nil"/>
              <w:bottom w:val="nil"/>
              <w:right w:val="nil"/>
            </w:tcBorders>
          </w:tcPr>
          <w:p w14:paraId="5F3813C4" w14:textId="77777777" w:rsidR="008C3ADC" w:rsidRPr="006235CB" w:rsidRDefault="008C3ADC">
            <w:pPr>
              <w:autoSpaceDE w:val="0"/>
              <w:autoSpaceDN w:val="0"/>
              <w:adjustRightInd w:val="0"/>
            </w:pPr>
            <w:r w:rsidRPr="006235CB">
              <w:t xml:space="preserve">Principal Investigator: </w:t>
            </w:r>
          </w:p>
        </w:tc>
        <w:tc>
          <w:tcPr>
            <w:tcW w:w="6459" w:type="dxa"/>
            <w:tcBorders>
              <w:top w:val="nil"/>
              <w:left w:val="nil"/>
              <w:bottom w:val="nil"/>
              <w:right w:val="nil"/>
            </w:tcBorders>
          </w:tcPr>
          <w:p w14:paraId="055B406A" w14:textId="77777777" w:rsidR="008C3ADC" w:rsidRPr="006235CB" w:rsidRDefault="008C3ADC">
            <w:pPr>
              <w:autoSpaceDE w:val="0"/>
              <w:autoSpaceDN w:val="0"/>
              <w:adjustRightInd w:val="0"/>
            </w:pPr>
            <w:r w:rsidRPr="006235CB">
              <w:t xml:space="preserve">Dr Brian </w:t>
            </w:r>
            <w:proofErr w:type="spellStart"/>
            <w:r w:rsidRPr="006235CB">
              <w:t>Deavoll</w:t>
            </w:r>
            <w:proofErr w:type="spellEnd"/>
            <w:r w:rsidRPr="006235CB">
              <w:t xml:space="preserve"> </w:t>
            </w:r>
          </w:p>
        </w:tc>
      </w:tr>
      <w:tr w:rsidR="008C3ADC" w:rsidRPr="006235CB" w14:paraId="5C41022A" w14:textId="77777777" w:rsidTr="008C3ADC">
        <w:trPr>
          <w:trHeight w:val="280"/>
        </w:trPr>
        <w:tc>
          <w:tcPr>
            <w:tcW w:w="966" w:type="dxa"/>
            <w:tcBorders>
              <w:top w:val="nil"/>
              <w:left w:val="nil"/>
              <w:bottom w:val="nil"/>
              <w:right w:val="nil"/>
            </w:tcBorders>
          </w:tcPr>
          <w:p w14:paraId="1FD5CB6A" w14:textId="77777777" w:rsidR="008C3ADC" w:rsidRPr="006235CB" w:rsidRDefault="008C3ADC">
            <w:pPr>
              <w:autoSpaceDE w:val="0"/>
              <w:autoSpaceDN w:val="0"/>
              <w:adjustRightInd w:val="0"/>
            </w:pPr>
            <w:r w:rsidRPr="006235CB">
              <w:t xml:space="preserve"> </w:t>
            </w:r>
          </w:p>
        </w:tc>
        <w:tc>
          <w:tcPr>
            <w:tcW w:w="2575" w:type="dxa"/>
            <w:tcBorders>
              <w:top w:val="nil"/>
              <w:left w:val="nil"/>
              <w:bottom w:val="nil"/>
              <w:right w:val="nil"/>
            </w:tcBorders>
          </w:tcPr>
          <w:p w14:paraId="67E95415" w14:textId="77777777" w:rsidR="008C3ADC" w:rsidRPr="006235CB" w:rsidRDefault="008C3ADC">
            <w:pPr>
              <w:autoSpaceDE w:val="0"/>
              <w:autoSpaceDN w:val="0"/>
              <w:adjustRightInd w:val="0"/>
            </w:pPr>
            <w:r w:rsidRPr="006235CB">
              <w:t xml:space="preserve">Sponsor: </w:t>
            </w:r>
          </w:p>
        </w:tc>
        <w:tc>
          <w:tcPr>
            <w:tcW w:w="6459" w:type="dxa"/>
            <w:tcBorders>
              <w:top w:val="nil"/>
              <w:left w:val="nil"/>
              <w:bottom w:val="nil"/>
              <w:right w:val="nil"/>
            </w:tcBorders>
          </w:tcPr>
          <w:p w14:paraId="7D4B9AC4" w14:textId="77777777" w:rsidR="008C3ADC" w:rsidRPr="006235CB" w:rsidRDefault="008C3ADC">
            <w:pPr>
              <w:autoSpaceDE w:val="0"/>
              <w:autoSpaceDN w:val="0"/>
              <w:adjustRightInd w:val="0"/>
            </w:pPr>
            <w:r w:rsidRPr="006235CB">
              <w:t xml:space="preserve">Canterbury </w:t>
            </w:r>
            <w:proofErr w:type="spellStart"/>
            <w:r w:rsidRPr="006235CB">
              <w:t>Distric</w:t>
            </w:r>
            <w:proofErr w:type="spellEnd"/>
            <w:r w:rsidRPr="006235CB">
              <w:t xml:space="preserve"> Health Board </w:t>
            </w:r>
          </w:p>
        </w:tc>
      </w:tr>
      <w:tr w:rsidR="008C3ADC" w:rsidRPr="006235CB" w14:paraId="5B25543D" w14:textId="77777777" w:rsidTr="008C3ADC">
        <w:trPr>
          <w:trHeight w:val="280"/>
        </w:trPr>
        <w:tc>
          <w:tcPr>
            <w:tcW w:w="966" w:type="dxa"/>
            <w:tcBorders>
              <w:top w:val="nil"/>
              <w:left w:val="nil"/>
              <w:bottom w:val="nil"/>
              <w:right w:val="nil"/>
            </w:tcBorders>
          </w:tcPr>
          <w:p w14:paraId="44FCDBE0" w14:textId="77777777" w:rsidR="008C3ADC" w:rsidRPr="006235CB" w:rsidRDefault="008C3ADC">
            <w:pPr>
              <w:autoSpaceDE w:val="0"/>
              <w:autoSpaceDN w:val="0"/>
              <w:adjustRightInd w:val="0"/>
            </w:pPr>
            <w:r w:rsidRPr="006235CB">
              <w:t xml:space="preserve"> </w:t>
            </w:r>
          </w:p>
        </w:tc>
        <w:tc>
          <w:tcPr>
            <w:tcW w:w="2575" w:type="dxa"/>
            <w:tcBorders>
              <w:top w:val="nil"/>
              <w:left w:val="nil"/>
              <w:bottom w:val="nil"/>
              <w:right w:val="nil"/>
            </w:tcBorders>
          </w:tcPr>
          <w:p w14:paraId="338BF951" w14:textId="77777777" w:rsidR="008C3ADC" w:rsidRPr="006235CB" w:rsidRDefault="008C3ADC">
            <w:pPr>
              <w:autoSpaceDE w:val="0"/>
              <w:autoSpaceDN w:val="0"/>
              <w:adjustRightInd w:val="0"/>
            </w:pPr>
            <w:r w:rsidRPr="006235CB">
              <w:t xml:space="preserve">Clock Start Date: </w:t>
            </w:r>
          </w:p>
        </w:tc>
        <w:tc>
          <w:tcPr>
            <w:tcW w:w="6459" w:type="dxa"/>
            <w:tcBorders>
              <w:top w:val="nil"/>
              <w:left w:val="nil"/>
              <w:bottom w:val="nil"/>
              <w:right w:val="nil"/>
            </w:tcBorders>
          </w:tcPr>
          <w:p w14:paraId="1BE86335" w14:textId="77777777" w:rsidR="008C3ADC" w:rsidRPr="006235CB" w:rsidRDefault="008C3ADC">
            <w:pPr>
              <w:autoSpaceDE w:val="0"/>
              <w:autoSpaceDN w:val="0"/>
              <w:adjustRightInd w:val="0"/>
            </w:pPr>
            <w:r w:rsidRPr="006235CB">
              <w:t xml:space="preserve">03 May 2018 </w:t>
            </w:r>
          </w:p>
        </w:tc>
      </w:tr>
    </w:tbl>
    <w:p w14:paraId="421D9E2C" w14:textId="77777777" w:rsidR="007E74B0" w:rsidRPr="006235CB" w:rsidRDefault="007E74B0">
      <w:pPr>
        <w:autoSpaceDE w:val="0"/>
        <w:autoSpaceDN w:val="0"/>
        <w:adjustRightInd w:val="0"/>
      </w:pPr>
      <w:r w:rsidRPr="006235CB">
        <w:t xml:space="preserve"> </w:t>
      </w:r>
    </w:p>
    <w:p w14:paraId="0549DB0D" w14:textId="77777777" w:rsidR="00987913" w:rsidRPr="006235CB" w:rsidRDefault="000C570C">
      <w:pPr>
        <w:autoSpaceDE w:val="0"/>
        <w:autoSpaceDN w:val="0"/>
        <w:adjustRightInd w:val="0"/>
        <w:rPr>
          <w:sz w:val="20"/>
          <w:lang w:val="en-NZ"/>
        </w:rPr>
      </w:pPr>
      <w:r w:rsidRPr="006235CB">
        <w:rPr>
          <w:rFonts w:cs="Arial"/>
          <w:szCs w:val="22"/>
          <w:lang w:val="en-NZ"/>
        </w:rPr>
        <w:t xml:space="preserve">Dr Brian </w:t>
      </w:r>
      <w:proofErr w:type="spellStart"/>
      <w:r w:rsidRPr="006235CB">
        <w:rPr>
          <w:rFonts w:cs="Arial"/>
          <w:szCs w:val="22"/>
          <w:lang w:val="en-NZ"/>
        </w:rPr>
        <w:t>Deavoll</w:t>
      </w:r>
      <w:proofErr w:type="spellEnd"/>
      <w:r w:rsidRPr="006235CB">
        <w:rPr>
          <w:rFonts w:cs="Arial"/>
          <w:szCs w:val="22"/>
          <w:lang w:val="en-NZ"/>
        </w:rPr>
        <w:t xml:space="preserve"> </w:t>
      </w:r>
      <w:r w:rsidR="00987913" w:rsidRPr="006235CB">
        <w:rPr>
          <w:lang w:val="en-NZ"/>
        </w:rPr>
        <w:t xml:space="preserve">was present </w:t>
      </w:r>
      <w:r w:rsidR="00DC62A5" w:rsidRPr="006235CB">
        <w:rPr>
          <w:rFonts w:cs="Arial"/>
          <w:szCs w:val="22"/>
          <w:lang w:val="en-NZ"/>
        </w:rPr>
        <w:t>by teleconference</w:t>
      </w:r>
      <w:r w:rsidR="00244627" w:rsidRPr="006235CB">
        <w:rPr>
          <w:rFonts w:cs="Arial"/>
          <w:szCs w:val="22"/>
          <w:lang w:val="en-NZ"/>
        </w:rPr>
        <w:t xml:space="preserve"> </w:t>
      </w:r>
      <w:r w:rsidR="00987913" w:rsidRPr="006235CB">
        <w:rPr>
          <w:lang w:val="en-NZ"/>
        </w:rPr>
        <w:t>for discussion of this application.</w:t>
      </w:r>
    </w:p>
    <w:p w14:paraId="7D6525C2" w14:textId="77777777" w:rsidR="00987913" w:rsidRPr="006235CB" w:rsidRDefault="00987913">
      <w:pPr>
        <w:autoSpaceDE w:val="0"/>
        <w:autoSpaceDN w:val="0"/>
        <w:adjustRightInd w:val="0"/>
        <w:rPr>
          <w:u w:val="single"/>
          <w:lang w:val="en-NZ"/>
        </w:rPr>
      </w:pPr>
    </w:p>
    <w:p w14:paraId="2C6691D8" w14:textId="77777777" w:rsidR="00E24E77" w:rsidRPr="006235CB" w:rsidRDefault="00E24E77">
      <w:pPr>
        <w:autoSpaceDE w:val="0"/>
        <w:autoSpaceDN w:val="0"/>
        <w:adjustRightInd w:val="0"/>
        <w:rPr>
          <w:u w:val="single"/>
          <w:lang w:val="en-NZ"/>
        </w:rPr>
      </w:pPr>
      <w:r w:rsidRPr="006235CB">
        <w:rPr>
          <w:u w:val="single"/>
          <w:lang w:val="en-NZ"/>
        </w:rPr>
        <w:t>Potential conflicts of interest</w:t>
      </w:r>
    </w:p>
    <w:p w14:paraId="75F5C370" w14:textId="77777777" w:rsidR="00E24E77" w:rsidRPr="006235CB" w:rsidRDefault="00E24E77">
      <w:pPr>
        <w:autoSpaceDE w:val="0"/>
        <w:autoSpaceDN w:val="0"/>
        <w:adjustRightInd w:val="0"/>
        <w:rPr>
          <w:b/>
          <w:lang w:val="en-NZ"/>
        </w:rPr>
      </w:pPr>
    </w:p>
    <w:p w14:paraId="705793D3" w14:textId="77777777" w:rsidR="00E24E77" w:rsidRPr="006235CB" w:rsidRDefault="00E24E77">
      <w:pPr>
        <w:autoSpaceDE w:val="0"/>
        <w:autoSpaceDN w:val="0"/>
        <w:adjustRightInd w:val="0"/>
        <w:rPr>
          <w:lang w:val="en-NZ"/>
        </w:rPr>
      </w:pPr>
      <w:r w:rsidRPr="006235CB">
        <w:rPr>
          <w:lang w:val="en-NZ"/>
        </w:rPr>
        <w:t>The Chair asked members to declare any potential conflicts of interest related to this application.</w:t>
      </w:r>
    </w:p>
    <w:p w14:paraId="6ACEF478" w14:textId="77777777" w:rsidR="00E24E77" w:rsidRPr="006235CB" w:rsidRDefault="00E24E77">
      <w:pPr>
        <w:autoSpaceDE w:val="0"/>
        <w:autoSpaceDN w:val="0"/>
        <w:adjustRightInd w:val="0"/>
        <w:rPr>
          <w:lang w:val="en-NZ"/>
        </w:rPr>
      </w:pPr>
    </w:p>
    <w:p w14:paraId="20859250" w14:textId="77777777" w:rsidR="00E24E77" w:rsidRPr="006235CB" w:rsidRDefault="00E24E77">
      <w:pPr>
        <w:autoSpaceDE w:val="0"/>
        <w:autoSpaceDN w:val="0"/>
        <w:adjustRightInd w:val="0"/>
        <w:rPr>
          <w:lang w:val="en-NZ"/>
        </w:rPr>
      </w:pPr>
      <w:r w:rsidRPr="006235CB">
        <w:rPr>
          <w:lang w:val="en-NZ"/>
        </w:rPr>
        <w:t>No potential conflicts of interest related to this application were declared by any member.</w:t>
      </w:r>
    </w:p>
    <w:p w14:paraId="3F4ABE23" w14:textId="77777777" w:rsidR="00E24E77" w:rsidRPr="00540B07" w:rsidRDefault="00E24E77">
      <w:pPr>
        <w:autoSpaceDE w:val="0"/>
        <w:autoSpaceDN w:val="0"/>
        <w:adjustRightInd w:val="0"/>
        <w:rPr>
          <w:color w:val="FF0000"/>
          <w:lang w:val="en-NZ"/>
        </w:rPr>
      </w:pPr>
    </w:p>
    <w:p w14:paraId="316D0B99" w14:textId="77777777" w:rsidR="00B96AE4" w:rsidRPr="006235CB" w:rsidRDefault="00B96AE4" w:rsidP="00B96AE4">
      <w:pPr>
        <w:rPr>
          <w:u w:val="single"/>
          <w:lang w:val="en-NZ"/>
        </w:rPr>
      </w:pPr>
      <w:r w:rsidRPr="006235CB">
        <w:rPr>
          <w:u w:val="single"/>
          <w:lang w:val="en-NZ"/>
        </w:rPr>
        <w:t>Summary of Study</w:t>
      </w:r>
    </w:p>
    <w:p w14:paraId="3F62BFFA" w14:textId="77777777" w:rsidR="00B96AE4" w:rsidRPr="006235CB" w:rsidRDefault="00B96AE4" w:rsidP="00B96AE4">
      <w:pPr>
        <w:rPr>
          <w:u w:val="single"/>
          <w:lang w:val="en-NZ"/>
        </w:rPr>
      </w:pPr>
    </w:p>
    <w:p w14:paraId="4A6BBA07" w14:textId="77777777" w:rsidR="008A58F4" w:rsidRPr="006235CB" w:rsidRDefault="00B96AE4" w:rsidP="008A58F4">
      <w:pPr>
        <w:pStyle w:val="ListParagraph"/>
        <w:numPr>
          <w:ilvl w:val="0"/>
          <w:numId w:val="5"/>
        </w:numPr>
        <w:autoSpaceDE w:val="0"/>
        <w:autoSpaceDN w:val="0"/>
        <w:adjustRightInd w:val="0"/>
        <w:rPr>
          <w:lang w:val="en-NZ"/>
        </w:rPr>
      </w:pPr>
      <w:r w:rsidRPr="006235CB">
        <w:rPr>
          <w:lang w:val="en-NZ"/>
        </w:rPr>
        <w:t xml:space="preserve">The study investigates </w:t>
      </w:r>
      <w:r w:rsidR="008A58F4" w:rsidRPr="006235CB">
        <w:rPr>
          <w:lang w:val="en-NZ"/>
        </w:rPr>
        <w:t>Bipolar Affective Disorder (BPD)</w:t>
      </w:r>
      <w:r w:rsidR="002C3416" w:rsidRPr="006235CB">
        <w:rPr>
          <w:lang w:val="en-NZ"/>
        </w:rPr>
        <w:t xml:space="preserve"> </w:t>
      </w:r>
      <w:r w:rsidR="008A58F4" w:rsidRPr="006235CB">
        <w:rPr>
          <w:lang w:val="en-NZ"/>
        </w:rPr>
        <w:t xml:space="preserve">is a chronic relapsing condition. Lithium Carbonate is the most effective treatment for Bipolar Affective Disorder. Lithium may cause accelerated deterioration in renal function in some patients. Doctors treating older patients with mood disorders stabilized on Lithium, with deteriorating renal function, have no guidelines in determining whether ceasing Lithium slows, halts or reverses renal function decline.  </w:t>
      </w:r>
    </w:p>
    <w:p w14:paraId="13B4D14E" w14:textId="77777777" w:rsidR="00717607" w:rsidRDefault="008A58F4" w:rsidP="00717607">
      <w:pPr>
        <w:pStyle w:val="ListParagraph"/>
        <w:numPr>
          <w:ilvl w:val="0"/>
          <w:numId w:val="5"/>
        </w:numPr>
        <w:autoSpaceDE w:val="0"/>
        <w:autoSpaceDN w:val="0"/>
        <w:adjustRightInd w:val="0"/>
        <w:rPr>
          <w:lang w:val="en-NZ"/>
        </w:rPr>
      </w:pPr>
      <w:r w:rsidRPr="006235CB">
        <w:rPr>
          <w:lang w:val="en-NZ"/>
        </w:rPr>
        <w:t>There are very few studies world-wide looking at this i</w:t>
      </w:r>
      <w:r w:rsidR="00717607">
        <w:rPr>
          <w:lang w:val="en-NZ"/>
        </w:rPr>
        <w:t>ssue and none from New Zealand.</w:t>
      </w:r>
    </w:p>
    <w:p w14:paraId="3D808A46" w14:textId="1ACE578F" w:rsidR="002C3416" w:rsidRPr="00717607" w:rsidRDefault="008A58F4" w:rsidP="00717607">
      <w:pPr>
        <w:pStyle w:val="ListParagraph"/>
        <w:numPr>
          <w:ilvl w:val="0"/>
          <w:numId w:val="5"/>
        </w:numPr>
        <w:autoSpaceDE w:val="0"/>
        <w:autoSpaceDN w:val="0"/>
        <w:adjustRightInd w:val="0"/>
        <w:rPr>
          <w:lang w:val="en-NZ"/>
        </w:rPr>
      </w:pPr>
      <w:r w:rsidRPr="00717607">
        <w:rPr>
          <w:lang w:val="en-NZ"/>
        </w:rPr>
        <w:t>Aims:</w:t>
      </w:r>
    </w:p>
    <w:p w14:paraId="07456724" w14:textId="77777777" w:rsidR="008A58F4" w:rsidRPr="006235CB" w:rsidRDefault="008A58F4" w:rsidP="00576FD0">
      <w:pPr>
        <w:autoSpaceDE w:val="0"/>
        <w:autoSpaceDN w:val="0"/>
        <w:adjustRightInd w:val="0"/>
        <w:ind w:left="1134"/>
        <w:rPr>
          <w:lang w:val="en-NZ"/>
        </w:rPr>
      </w:pPr>
      <w:r w:rsidRPr="006235CB">
        <w:rPr>
          <w:lang w:val="en-NZ"/>
        </w:rPr>
        <w:t>1)</w:t>
      </w:r>
      <w:r w:rsidRPr="006235CB">
        <w:rPr>
          <w:lang w:val="en-NZ"/>
        </w:rPr>
        <w:tab/>
        <w:t xml:space="preserve">To describe the renal function of elderly patients in the CDHB area, for whom data is available, remaining on lithium for at least one year and those who have been on lithium for at least one year and then ceasing it (for any reason) for at least 6 months. </w:t>
      </w:r>
    </w:p>
    <w:p w14:paraId="0C927D0A" w14:textId="77777777" w:rsidR="008A58F4" w:rsidRPr="006235CB" w:rsidRDefault="008A58F4" w:rsidP="006235CB">
      <w:pPr>
        <w:autoSpaceDE w:val="0"/>
        <w:autoSpaceDN w:val="0"/>
        <w:adjustRightInd w:val="0"/>
        <w:ind w:left="1134"/>
        <w:rPr>
          <w:lang w:val="en-NZ"/>
        </w:rPr>
      </w:pPr>
      <w:r w:rsidRPr="006235CB">
        <w:rPr>
          <w:lang w:val="en-NZ"/>
        </w:rPr>
        <w:t>2)</w:t>
      </w:r>
      <w:r w:rsidR="002C3416" w:rsidRPr="006235CB">
        <w:rPr>
          <w:lang w:val="en-NZ"/>
        </w:rPr>
        <w:t xml:space="preserve"> </w:t>
      </w:r>
      <w:r w:rsidRPr="006235CB">
        <w:rPr>
          <w:lang w:val="en-NZ"/>
        </w:rPr>
        <w:t xml:space="preserve">To describe the frequency of monitoring of serum Lithium levels and </w:t>
      </w:r>
      <w:r w:rsidR="006235CB" w:rsidRPr="006235CB">
        <w:rPr>
          <w:lang w:val="en-NZ"/>
        </w:rPr>
        <w:t>renal</w:t>
      </w:r>
      <w:r w:rsidRPr="006235CB">
        <w:rPr>
          <w:lang w:val="en-NZ"/>
        </w:rPr>
        <w:t xml:space="preserve"> function in elderly patients in the CDHB area, for whom data is available.</w:t>
      </w:r>
    </w:p>
    <w:p w14:paraId="6AD39B82" w14:textId="3855E3A4" w:rsidR="008A58F4" w:rsidRPr="006235CB" w:rsidRDefault="008A58F4" w:rsidP="008A58F4">
      <w:pPr>
        <w:pStyle w:val="ListParagraph"/>
        <w:numPr>
          <w:ilvl w:val="0"/>
          <w:numId w:val="5"/>
        </w:numPr>
        <w:autoSpaceDE w:val="0"/>
        <w:autoSpaceDN w:val="0"/>
        <w:adjustRightInd w:val="0"/>
        <w:rPr>
          <w:lang w:val="en-NZ"/>
        </w:rPr>
      </w:pPr>
      <w:r w:rsidRPr="006235CB">
        <w:rPr>
          <w:lang w:val="en-NZ"/>
        </w:rPr>
        <w:t xml:space="preserve">All prescriptions for all types of lithium preparations in persons age 65 and over living in the CDHB area will be obtained from </w:t>
      </w:r>
      <w:r w:rsidR="0079681F">
        <w:rPr>
          <w:lang w:val="en-NZ"/>
        </w:rPr>
        <w:t>Ministry</w:t>
      </w:r>
      <w:r w:rsidRPr="006235CB">
        <w:rPr>
          <w:lang w:val="en-NZ"/>
        </w:rPr>
        <w:t xml:space="preserve"> of Health/ </w:t>
      </w:r>
      <w:proofErr w:type="spellStart"/>
      <w:r w:rsidRPr="006235CB">
        <w:rPr>
          <w:lang w:val="en-NZ"/>
        </w:rPr>
        <w:t>Pharmac</w:t>
      </w:r>
      <w:proofErr w:type="spellEnd"/>
      <w:r w:rsidRPr="006235CB">
        <w:rPr>
          <w:lang w:val="en-NZ"/>
        </w:rPr>
        <w:t xml:space="preserve"> records between 1/1/2007 and 31/12/2017. Preliminary enquiries of the </w:t>
      </w:r>
      <w:r w:rsidR="0079681F">
        <w:rPr>
          <w:lang w:val="en-NZ"/>
        </w:rPr>
        <w:t>Ministry</w:t>
      </w:r>
      <w:r w:rsidRPr="006235CB">
        <w:rPr>
          <w:lang w:val="en-NZ"/>
        </w:rPr>
        <w:t xml:space="preserve"> of Health have indicated 90% availability of NHI numbers for these prescriptions.  </w:t>
      </w:r>
    </w:p>
    <w:p w14:paraId="5301B0E1" w14:textId="77777777" w:rsidR="002C3416" w:rsidRPr="006235CB" w:rsidRDefault="008A58F4" w:rsidP="002C3416">
      <w:pPr>
        <w:pStyle w:val="ListParagraph"/>
        <w:numPr>
          <w:ilvl w:val="0"/>
          <w:numId w:val="5"/>
        </w:numPr>
        <w:autoSpaceDE w:val="0"/>
        <w:autoSpaceDN w:val="0"/>
        <w:adjustRightInd w:val="0"/>
        <w:rPr>
          <w:lang w:val="en-NZ"/>
        </w:rPr>
      </w:pPr>
      <w:r w:rsidRPr="006235CB">
        <w:rPr>
          <w:lang w:val="en-NZ"/>
        </w:rPr>
        <w:t xml:space="preserve">All Lithium estimations and estimated Glomerular Filtration Rates for patients who have been prescribed Lithium for at least 12 months over the study period, will be obtained from CDHB Laboratory data warehouse. </w:t>
      </w:r>
    </w:p>
    <w:p w14:paraId="02EB7BE3" w14:textId="77777777" w:rsidR="008A58F4" w:rsidRPr="006235CB" w:rsidRDefault="008A58F4" w:rsidP="002C3416">
      <w:pPr>
        <w:pStyle w:val="ListParagraph"/>
        <w:numPr>
          <w:ilvl w:val="0"/>
          <w:numId w:val="5"/>
        </w:numPr>
        <w:autoSpaceDE w:val="0"/>
        <w:autoSpaceDN w:val="0"/>
        <w:adjustRightInd w:val="0"/>
        <w:rPr>
          <w:lang w:val="en-NZ"/>
        </w:rPr>
      </w:pPr>
      <w:r w:rsidRPr="006235CB">
        <w:rPr>
          <w:lang w:val="en-NZ"/>
        </w:rPr>
        <w:t>Rate of decline in renal function when on and when off lithium will be described.</w:t>
      </w:r>
    </w:p>
    <w:p w14:paraId="1EFC6645" w14:textId="77777777" w:rsidR="00B96AE4" w:rsidRPr="006235CB" w:rsidRDefault="008A58F4" w:rsidP="008A58F4">
      <w:pPr>
        <w:pStyle w:val="ListParagraph"/>
        <w:numPr>
          <w:ilvl w:val="0"/>
          <w:numId w:val="5"/>
        </w:numPr>
        <w:autoSpaceDE w:val="0"/>
        <w:autoSpaceDN w:val="0"/>
        <w:adjustRightInd w:val="0"/>
        <w:rPr>
          <w:lang w:val="en-NZ"/>
        </w:rPr>
      </w:pPr>
      <w:r w:rsidRPr="006235CB">
        <w:rPr>
          <w:lang w:val="en-NZ"/>
        </w:rPr>
        <w:t>Frequency of monitoring of renal function and lithium estimation for patients taking lithium will be described.  Non-zero Lithium estimations will be a proxy check to determine medication compliance.</w:t>
      </w:r>
    </w:p>
    <w:p w14:paraId="53EC1E63" w14:textId="77777777" w:rsidR="008A58F4" w:rsidRDefault="008A58F4" w:rsidP="00B96AE4">
      <w:pPr>
        <w:rPr>
          <w:color w:val="FF0000"/>
          <w:u w:val="single"/>
          <w:lang w:val="en-NZ"/>
        </w:rPr>
      </w:pPr>
    </w:p>
    <w:p w14:paraId="2456AB16" w14:textId="77777777" w:rsidR="00B96AE4" w:rsidRPr="00537D41" w:rsidRDefault="00B96AE4" w:rsidP="00B96AE4">
      <w:pPr>
        <w:rPr>
          <w:u w:val="single"/>
          <w:lang w:val="en-NZ"/>
        </w:rPr>
      </w:pPr>
      <w:r w:rsidRPr="00537D41">
        <w:rPr>
          <w:u w:val="single"/>
          <w:lang w:val="en-NZ"/>
        </w:rPr>
        <w:t>Summary of ethical issues (resolved)</w:t>
      </w:r>
    </w:p>
    <w:p w14:paraId="2BEE2CC8" w14:textId="77777777" w:rsidR="00B96AE4" w:rsidRPr="00537D41" w:rsidRDefault="00B96AE4" w:rsidP="00B96AE4">
      <w:pPr>
        <w:rPr>
          <w:u w:val="single"/>
          <w:lang w:val="en-NZ"/>
        </w:rPr>
      </w:pPr>
    </w:p>
    <w:p w14:paraId="6B38BA90" w14:textId="77777777" w:rsidR="00B96AE4" w:rsidRPr="00537D41" w:rsidRDefault="00B96AE4" w:rsidP="00B96AE4">
      <w:pPr>
        <w:rPr>
          <w:lang w:val="en-NZ"/>
        </w:rPr>
      </w:pPr>
      <w:r w:rsidRPr="00537D41">
        <w:rPr>
          <w:lang w:val="en-NZ"/>
        </w:rPr>
        <w:t>The main ethical issues considered by the Committee and addressed by the Researcher are as follows.</w:t>
      </w:r>
    </w:p>
    <w:p w14:paraId="7A5A1235" w14:textId="77777777" w:rsidR="008A58F4" w:rsidRPr="008A58F4" w:rsidRDefault="008A58F4" w:rsidP="008A58F4"/>
    <w:p w14:paraId="6C796AAB" w14:textId="77777777" w:rsidR="00C56DAE" w:rsidRPr="0025022D" w:rsidRDefault="00C56DAE" w:rsidP="00717607">
      <w:pPr>
        <w:pStyle w:val="ListParagraph"/>
        <w:numPr>
          <w:ilvl w:val="0"/>
          <w:numId w:val="5"/>
        </w:numPr>
        <w:spacing w:before="80" w:after="80"/>
        <w:rPr>
          <w:lang w:val="en-NZ"/>
        </w:rPr>
      </w:pPr>
      <w:r w:rsidRPr="0025022D">
        <w:rPr>
          <w:lang w:val="en-NZ"/>
        </w:rPr>
        <w:t xml:space="preserve">The Committee noted Maori consultation process. </w:t>
      </w:r>
    </w:p>
    <w:p w14:paraId="08FE2639" w14:textId="77777777" w:rsidR="00C56DAE" w:rsidRPr="0025022D" w:rsidRDefault="00C56DAE" w:rsidP="00717607">
      <w:pPr>
        <w:pStyle w:val="ListParagraph"/>
        <w:numPr>
          <w:ilvl w:val="0"/>
          <w:numId w:val="5"/>
        </w:numPr>
        <w:spacing w:before="80" w:after="80"/>
        <w:rPr>
          <w:lang w:val="en-NZ"/>
        </w:rPr>
      </w:pPr>
      <w:r w:rsidRPr="0025022D">
        <w:rPr>
          <w:lang w:val="en-NZ"/>
        </w:rPr>
        <w:t xml:space="preserve">The Researcher(s) explained why they were not collecting ethnicity data. The Committee accepted the explanation, due to potential identifiability and stigma. </w:t>
      </w:r>
    </w:p>
    <w:p w14:paraId="190D152D" w14:textId="4A8269E0" w:rsidR="008C3ADC" w:rsidRDefault="008C3ADC">
      <w:pPr>
        <w:rPr>
          <w:u w:val="single"/>
          <w:lang w:val="en-NZ"/>
        </w:rPr>
      </w:pPr>
      <w:r>
        <w:rPr>
          <w:u w:val="single"/>
          <w:lang w:val="en-NZ"/>
        </w:rPr>
        <w:br w:type="page"/>
      </w:r>
    </w:p>
    <w:p w14:paraId="25F2293B" w14:textId="77777777" w:rsidR="00B96AE4" w:rsidRPr="00C56DAE" w:rsidRDefault="00B96AE4" w:rsidP="00B96AE4">
      <w:pPr>
        <w:rPr>
          <w:u w:val="single"/>
          <w:lang w:val="en-NZ"/>
        </w:rPr>
      </w:pPr>
      <w:r w:rsidRPr="00C56DAE">
        <w:rPr>
          <w:u w:val="single"/>
          <w:lang w:val="en-NZ"/>
        </w:rPr>
        <w:lastRenderedPageBreak/>
        <w:t>Summary of ethical issues (outstanding)</w:t>
      </w:r>
    </w:p>
    <w:p w14:paraId="562473A8" w14:textId="77777777" w:rsidR="00B96AE4" w:rsidRPr="00C56DAE" w:rsidRDefault="00B96AE4" w:rsidP="00B96AE4">
      <w:pPr>
        <w:rPr>
          <w:u w:val="single"/>
          <w:lang w:val="en-NZ"/>
        </w:rPr>
      </w:pPr>
    </w:p>
    <w:p w14:paraId="4F75C8D9" w14:textId="77777777" w:rsidR="00B96AE4" w:rsidRPr="00C56DAE" w:rsidRDefault="00B96AE4" w:rsidP="00B96AE4">
      <w:pPr>
        <w:rPr>
          <w:lang w:val="en-NZ"/>
        </w:rPr>
      </w:pPr>
      <w:r w:rsidRPr="00C56DAE">
        <w:rPr>
          <w:lang w:val="en-NZ"/>
        </w:rPr>
        <w:t>The main ethical issues considered by the Committee and which require addressing by the Researcher are as follows.</w:t>
      </w:r>
    </w:p>
    <w:p w14:paraId="74A71E58" w14:textId="77777777" w:rsidR="00B96AE4" w:rsidRPr="00C56DAE" w:rsidRDefault="00B96AE4" w:rsidP="00B96AE4">
      <w:pPr>
        <w:autoSpaceDE w:val="0"/>
        <w:autoSpaceDN w:val="0"/>
        <w:adjustRightInd w:val="0"/>
        <w:rPr>
          <w:lang w:val="en-NZ"/>
        </w:rPr>
      </w:pPr>
    </w:p>
    <w:p w14:paraId="4A441D4A" w14:textId="77777777" w:rsidR="006235CB" w:rsidRPr="00C56DAE" w:rsidRDefault="006235CB" w:rsidP="00717607">
      <w:pPr>
        <w:pStyle w:val="ListParagraph"/>
        <w:numPr>
          <w:ilvl w:val="0"/>
          <w:numId w:val="5"/>
        </w:numPr>
      </w:pPr>
      <w:r w:rsidRPr="00C56DAE">
        <w:t>The Committee noted that they can only approve access to identifiable health information without consent for research in certain circumstances. The Ethical Guidelines for Observational Studies states at Paragraph 6.43:</w:t>
      </w:r>
    </w:p>
    <w:p w14:paraId="32247B85" w14:textId="77777777" w:rsidR="006235CB" w:rsidRPr="00C56DAE" w:rsidRDefault="006235CB" w:rsidP="006235CB">
      <w:pPr>
        <w:rPr>
          <w:u w:val="single"/>
          <w:lang w:val="en-NZ"/>
        </w:rPr>
      </w:pPr>
    </w:p>
    <w:p w14:paraId="3CA37CC7" w14:textId="77777777" w:rsidR="006235CB" w:rsidRPr="00C56DAE" w:rsidRDefault="006235CB" w:rsidP="00C56DAE">
      <w:pPr>
        <w:pStyle w:val="ListParagraph"/>
        <w:numPr>
          <w:ilvl w:val="1"/>
          <w:numId w:val="28"/>
        </w:numPr>
        <w:rPr>
          <w:i/>
        </w:rPr>
      </w:pPr>
      <w:r w:rsidRPr="00C56DAE">
        <w:rPr>
          <w:i/>
        </w:rPr>
        <w:t>Access to identified or potentially identifiable data for research without the consent of the people the data identifies or makes potentially identifiable may be justifiable when:</w:t>
      </w:r>
    </w:p>
    <w:p w14:paraId="66F6A180" w14:textId="77777777" w:rsidR="006235CB" w:rsidRPr="008A58F4" w:rsidRDefault="006235CB" w:rsidP="00C56DAE">
      <w:pPr>
        <w:pStyle w:val="ListParagraph"/>
        <w:numPr>
          <w:ilvl w:val="2"/>
          <w:numId w:val="28"/>
        </w:numPr>
        <w:rPr>
          <w:i/>
        </w:rPr>
      </w:pPr>
      <w:r w:rsidRPr="008A58F4">
        <w:rPr>
          <w:i/>
        </w:rPr>
        <w:t>the procedures required to obtain consent are likely to cause unnecessary anxiety for those whose consent would be sought; or the requirement for consent would prejudice the scientific value of the study; or it is impossible in practice to obtain consent due to the quantity or age of the records; and</w:t>
      </w:r>
    </w:p>
    <w:p w14:paraId="1E9EA915" w14:textId="77777777" w:rsidR="006235CB" w:rsidRPr="008A58F4" w:rsidRDefault="006235CB" w:rsidP="00C56DAE">
      <w:pPr>
        <w:pStyle w:val="ListParagraph"/>
        <w:numPr>
          <w:ilvl w:val="2"/>
          <w:numId w:val="28"/>
        </w:numPr>
        <w:rPr>
          <w:i/>
        </w:rPr>
      </w:pPr>
      <w:r w:rsidRPr="008A58F4">
        <w:rPr>
          <w:i/>
        </w:rPr>
        <w:t>there would be no disadvantage to the participants or their relatives or to any collectives involved; and</w:t>
      </w:r>
    </w:p>
    <w:p w14:paraId="47C94E97" w14:textId="77777777" w:rsidR="006235CB" w:rsidRPr="008A58F4" w:rsidRDefault="006235CB" w:rsidP="00C56DAE">
      <w:pPr>
        <w:pStyle w:val="ListParagraph"/>
        <w:numPr>
          <w:ilvl w:val="2"/>
          <w:numId w:val="28"/>
        </w:numPr>
        <w:rPr>
          <w:i/>
        </w:rPr>
      </w:pPr>
      <w:proofErr w:type="gramStart"/>
      <w:r w:rsidRPr="008A58F4">
        <w:rPr>
          <w:i/>
        </w:rPr>
        <w:t>the</w:t>
      </w:r>
      <w:proofErr w:type="gramEnd"/>
      <w:r w:rsidRPr="008A58F4">
        <w:rPr>
          <w:i/>
        </w:rPr>
        <w:t xml:space="preserve"> public interest in the study outweighs the public interest in privacy.</w:t>
      </w:r>
    </w:p>
    <w:p w14:paraId="10D8C708" w14:textId="77777777" w:rsidR="006235CB" w:rsidRPr="008A58F4" w:rsidRDefault="006235CB" w:rsidP="006235CB">
      <w:pPr>
        <w:pStyle w:val="ListParagraph"/>
        <w:spacing w:before="80" w:after="80"/>
        <w:rPr>
          <w:u w:val="single"/>
          <w:lang w:val="en-NZ"/>
        </w:rPr>
      </w:pPr>
    </w:p>
    <w:p w14:paraId="6D0C1AFA" w14:textId="77777777" w:rsidR="005F6D90" w:rsidRPr="005F6D90" w:rsidRDefault="005F6D90" w:rsidP="005F6D90">
      <w:pPr>
        <w:pStyle w:val="ListParagraph"/>
        <w:numPr>
          <w:ilvl w:val="0"/>
          <w:numId w:val="5"/>
        </w:numPr>
        <w:spacing w:before="80" w:after="80"/>
        <w:rPr>
          <w:lang w:val="en-NZ"/>
        </w:rPr>
      </w:pPr>
      <w:r w:rsidRPr="005F6D90">
        <w:rPr>
          <w:color w:val="000000"/>
          <w:lang w:val="en-AU"/>
        </w:rPr>
        <w:t>Different consent considerations apply for audit studies, as they also do for vulnerable populations</w:t>
      </w:r>
    </w:p>
    <w:p w14:paraId="67583F04" w14:textId="77777777" w:rsidR="006235CB" w:rsidRPr="006235CB" w:rsidRDefault="00AA2A41" w:rsidP="00717607">
      <w:pPr>
        <w:pStyle w:val="ListParagraph"/>
        <w:numPr>
          <w:ilvl w:val="0"/>
          <w:numId w:val="5"/>
        </w:numPr>
        <w:spacing w:before="80" w:after="80"/>
        <w:rPr>
          <w:u w:val="single"/>
          <w:lang w:val="en-NZ"/>
        </w:rPr>
      </w:pPr>
      <w:r>
        <w:rPr>
          <w:lang w:val="en-NZ"/>
        </w:rPr>
        <w:t>Another important element</w:t>
      </w:r>
      <w:r w:rsidR="006235CB">
        <w:rPr>
          <w:lang w:val="en-NZ"/>
        </w:rPr>
        <w:t xml:space="preserve"> that should be considered </w:t>
      </w:r>
      <w:r>
        <w:rPr>
          <w:lang w:val="en-NZ"/>
        </w:rPr>
        <w:t xml:space="preserve">is evidence of </w:t>
      </w:r>
      <w:r w:rsidR="006235CB" w:rsidRPr="008A58F4">
        <w:rPr>
          <w:lang w:val="en-NZ"/>
        </w:rPr>
        <w:t xml:space="preserve">good data </w:t>
      </w:r>
      <w:r w:rsidR="006235CB">
        <w:rPr>
          <w:lang w:val="en-NZ"/>
        </w:rPr>
        <w:t xml:space="preserve">governance. </w:t>
      </w:r>
      <w:r w:rsidR="006235CB" w:rsidRPr="008A58F4">
        <w:rPr>
          <w:lang w:val="en-NZ"/>
        </w:rPr>
        <w:t xml:space="preserve"> </w:t>
      </w:r>
    </w:p>
    <w:p w14:paraId="3F7676BD" w14:textId="77777777" w:rsidR="006235CB" w:rsidRPr="00537D41" w:rsidRDefault="006235CB" w:rsidP="00717607">
      <w:pPr>
        <w:pStyle w:val="ListParagraph"/>
        <w:numPr>
          <w:ilvl w:val="0"/>
          <w:numId w:val="5"/>
        </w:numPr>
        <w:spacing w:before="80" w:after="80"/>
        <w:rPr>
          <w:u w:val="single"/>
          <w:lang w:val="en-NZ"/>
        </w:rPr>
      </w:pPr>
      <w:r>
        <w:rPr>
          <w:lang w:val="en-NZ"/>
        </w:rPr>
        <w:t xml:space="preserve">The Committee asked the researcher to make a case for the benefit of the study as well as addressing the reasons why consent cannot be sought, noting some of these considerations had been indirectly made in the application made by the researcher. </w:t>
      </w:r>
    </w:p>
    <w:p w14:paraId="3EB5F4EC" w14:textId="16D97DE7" w:rsidR="006235CB" w:rsidRPr="007F711D" w:rsidRDefault="006235CB" w:rsidP="00717607">
      <w:pPr>
        <w:pStyle w:val="ListParagraph"/>
        <w:numPr>
          <w:ilvl w:val="0"/>
          <w:numId w:val="5"/>
        </w:numPr>
        <w:spacing w:before="80" w:after="80"/>
        <w:rPr>
          <w:lang w:val="en-NZ"/>
        </w:rPr>
      </w:pPr>
      <w:r w:rsidRPr="008A58F4">
        <w:rPr>
          <w:lang w:val="en-NZ"/>
        </w:rPr>
        <w:t xml:space="preserve">The Researcher(s) explained </w:t>
      </w:r>
      <w:r>
        <w:rPr>
          <w:lang w:val="en-NZ"/>
        </w:rPr>
        <w:t xml:space="preserve">that many </w:t>
      </w:r>
      <w:r w:rsidR="00AA2A41">
        <w:rPr>
          <w:lang w:val="en-NZ"/>
        </w:rPr>
        <w:t>patients on lithium experience</w:t>
      </w:r>
      <w:r>
        <w:rPr>
          <w:lang w:val="en-NZ"/>
        </w:rPr>
        <w:t xml:space="preserve"> </w:t>
      </w:r>
      <w:r w:rsidR="00A12480">
        <w:rPr>
          <w:lang w:val="en-NZ"/>
        </w:rPr>
        <w:t xml:space="preserve">`renal </w:t>
      </w:r>
      <w:r>
        <w:rPr>
          <w:lang w:val="en-NZ"/>
        </w:rPr>
        <w:t>function problems</w:t>
      </w:r>
      <w:r w:rsidR="00AA2A41">
        <w:rPr>
          <w:lang w:val="en-NZ"/>
        </w:rPr>
        <w:t>. Changing treatment</w:t>
      </w:r>
      <w:r>
        <w:rPr>
          <w:lang w:val="en-NZ"/>
        </w:rPr>
        <w:t xml:space="preserve"> from lithium to other treatments, has in </w:t>
      </w:r>
      <w:r w:rsidR="00AA2A41">
        <w:rPr>
          <w:lang w:val="en-NZ"/>
        </w:rPr>
        <w:t xml:space="preserve">some cases, been disastrous. </w:t>
      </w:r>
      <w:r w:rsidR="007F711D">
        <w:rPr>
          <w:lang w:val="en-NZ"/>
        </w:rPr>
        <w:t xml:space="preserve">The Researcher(s) explained the benefit of the study would be that it goes some way towards reducing use of alternative treatments from lithium, as alternative treatment options have side effects that are particularly bad for older people. </w:t>
      </w:r>
    </w:p>
    <w:p w14:paraId="6581C76A" w14:textId="785236F5" w:rsidR="006235CB" w:rsidRPr="00537D41" w:rsidRDefault="006235CB" w:rsidP="00717607">
      <w:pPr>
        <w:pStyle w:val="ListParagraph"/>
        <w:numPr>
          <w:ilvl w:val="0"/>
          <w:numId w:val="5"/>
        </w:numPr>
        <w:spacing w:before="80" w:after="80"/>
        <w:rPr>
          <w:lang w:val="en-NZ"/>
        </w:rPr>
      </w:pPr>
      <w:r>
        <w:rPr>
          <w:lang w:val="en-NZ"/>
        </w:rPr>
        <w:t>One of the questions</w:t>
      </w:r>
      <w:r w:rsidR="007F711D">
        <w:rPr>
          <w:lang w:val="en-NZ"/>
        </w:rPr>
        <w:t xml:space="preserve"> the study aims to answer is</w:t>
      </w:r>
      <w:r>
        <w:rPr>
          <w:lang w:val="en-NZ"/>
        </w:rPr>
        <w:t xml:space="preserve"> what kind of renal functions should </w:t>
      </w:r>
      <w:r w:rsidR="007F711D">
        <w:rPr>
          <w:lang w:val="en-NZ"/>
        </w:rPr>
        <w:t>resu</w:t>
      </w:r>
      <w:r w:rsidR="005F6D90">
        <w:rPr>
          <w:lang w:val="en-NZ"/>
        </w:rPr>
        <w:t>lt in cessation of lithium.</w:t>
      </w:r>
      <w:r w:rsidR="007F711D">
        <w:rPr>
          <w:lang w:val="en-NZ"/>
        </w:rPr>
        <w:t xml:space="preserve"> </w:t>
      </w:r>
    </w:p>
    <w:p w14:paraId="3ECC2ADD" w14:textId="77777777" w:rsidR="006235CB" w:rsidRPr="00537D41" w:rsidRDefault="006235CB" w:rsidP="00717607">
      <w:pPr>
        <w:pStyle w:val="ListParagraph"/>
        <w:numPr>
          <w:ilvl w:val="0"/>
          <w:numId w:val="5"/>
        </w:numPr>
        <w:spacing w:before="80" w:after="80"/>
        <w:rPr>
          <w:lang w:val="en-NZ"/>
        </w:rPr>
      </w:pPr>
      <w:r>
        <w:rPr>
          <w:lang w:val="en-NZ"/>
        </w:rPr>
        <w:t xml:space="preserve">The Researcher(s) explained the lack of guidance on </w:t>
      </w:r>
      <w:r w:rsidR="007F711D">
        <w:rPr>
          <w:lang w:val="en-NZ"/>
        </w:rPr>
        <w:t>how to make decisions when faced with liver function deterioration verses</w:t>
      </w:r>
      <w:r>
        <w:rPr>
          <w:lang w:val="en-NZ"/>
        </w:rPr>
        <w:t xml:space="preserve"> ceasing lithium</w:t>
      </w:r>
      <w:r w:rsidR="007F711D">
        <w:rPr>
          <w:lang w:val="en-NZ"/>
        </w:rPr>
        <w:t xml:space="preserve"> and the resulting issues related to mental health</w:t>
      </w:r>
      <w:r>
        <w:rPr>
          <w:lang w:val="en-NZ"/>
        </w:rPr>
        <w:t xml:space="preserve">. </w:t>
      </w:r>
    </w:p>
    <w:p w14:paraId="399535B4" w14:textId="77777777" w:rsidR="006235CB" w:rsidRPr="00537D41" w:rsidRDefault="006235CB" w:rsidP="00717607">
      <w:pPr>
        <w:pStyle w:val="ListParagraph"/>
        <w:numPr>
          <w:ilvl w:val="0"/>
          <w:numId w:val="5"/>
        </w:numPr>
        <w:spacing w:before="80" w:after="80"/>
        <w:rPr>
          <w:lang w:val="en-NZ"/>
        </w:rPr>
      </w:pPr>
      <w:r>
        <w:rPr>
          <w:lang w:val="en-NZ"/>
        </w:rPr>
        <w:t xml:space="preserve">The Researcher(s) explained that lithium and renal function testing is generally poor, with low levels of testing. In order to access this data, </w:t>
      </w:r>
      <w:r w:rsidR="007F711D">
        <w:rPr>
          <w:lang w:val="en-NZ"/>
        </w:rPr>
        <w:t xml:space="preserve">Ministry of Health and </w:t>
      </w:r>
      <w:proofErr w:type="spellStart"/>
      <w:r w:rsidR="007F711D">
        <w:rPr>
          <w:lang w:val="en-NZ"/>
        </w:rPr>
        <w:t>Pharmac</w:t>
      </w:r>
      <w:proofErr w:type="spellEnd"/>
      <w:r w:rsidR="007F711D">
        <w:rPr>
          <w:lang w:val="en-NZ"/>
        </w:rPr>
        <w:t xml:space="preserve"> data was required. </w:t>
      </w:r>
    </w:p>
    <w:p w14:paraId="2C3A16EE" w14:textId="30BFC9E8" w:rsidR="006235CB" w:rsidRPr="00537D41" w:rsidRDefault="007F711D" w:rsidP="00717607">
      <w:pPr>
        <w:pStyle w:val="ListParagraph"/>
        <w:numPr>
          <w:ilvl w:val="0"/>
          <w:numId w:val="5"/>
        </w:numPr>
        <w:spacing w:before="80" w:after="80"/>
        <w:rPr>
          <w:lang w:val="en-NZ"/>
        </w:rPr>
      </w:pPr>
      <w:r>
        <w:rPr>
          <w:lang w:val="en-NZ"/>
        </w:rPr>
        <w:t>The Researcher(s) explained that it was also unknown what happens when lithium was stopped with regards to</w:t>
      </w:r>
      <w:r w:rsidR="00A12480">
        <w:rPr>
          <w:lang w:val="en-NZ"/>
        </w:rPr>
        <w:t xml:space="preserve"> renal</w:t>
      </w:r>
      <w:r>
        <w:rPr>
          <w:lang w:val="en-NZ"/>
        </w:rPr>
        <w:t xml:space="preserve"> function – does it deteriorate following cessation, or does it improve, noting this was an i</w:t>
      </w:r>
      <w:r w:rsidR="006235CB">
        <w:rPr>
          <w:lang w:val="en-NZ"/>
        </w:rPr>
        <w:t xml:space="preserve">mportant question as it would impact decision making around stopping treatment due to renal function. </w:t>
      </w:r>
    </w:p>
    <w:p w14:paraId="4B8E6873" w14:textId="77777777" w:rsidR="007F711D" w:rsidRDefault="006235CB" w:rsidP="00717607">
      <w:pPr>
        <w:pStyle w:val="ListParagraph"/>
        <w:numPr>
          <w:ilvl w:val="0"/>
          <w:numId w:val="5"/>
        </w:numPr>
        <w:spacing w:before="80" w:after="80"/>
        <w:rPr>
          <w:lang w:val="en-NZ"/>
        </w:rPr>
      </w:pPr>
      <w:r>
        <w:rPr>
          <w:lang w:val="en-NZ"/>
        </w:rPr>
        <w:t xml:space="preserve">The Committee noted some of this study is </w:t>
      </w:r>
      <w:r w:rsidR="007F711D">
        <w:rPr>
          <w:lang w:val="en-NZ"/>
        </w:rPr>
        <w:t xml:space="preserve">classified as </w:t>
      </w:r>
      <w:r>
        <w:rPr>
          <w:lang w:val="en-NZ"/>
        </w:rPr>
        <w:t xml:space="preserve">audit, </w:t>
      </w:r>
      <w:r w:rsidR="007F711D">
        <w:rPr>
          <w:lang w:val="en-NZ"/>
        </w:rPr>
        <w:t xml:space="preserve">particularly </w:t>
      </w:r>
      <w:r>
        <w:rPr>
          <w:lang w:val="en-NZ"/>
        </w:rPr>
        <w:t>reviewing testing</w:t>
      </w:r>
      <w:r w:rsidR="007F711D">
        <w:rPr>
          <w:lang w:val="en-NZ"/>
        </w:rPr>
        <w:t xml:space="preserve"> adherence</w:t>
      </w:r>
      <w:r>
        <w:rPr>
          <w:lang w:val="en-NZ"/>
        </w:rPr>
        <w:t xml:space="preserve"> versus guidelines. </w:t>
      </w:r>
    </w:p>
    <w:p w14:paraId="3149E243" w14:textId="77777777" w:rsidR="006235CB" w:rsidRPr="00576FD0" w:rsidRDefault="007F711D" w:rsidP="00717607">
      <w:pPr>
        <w:pStyle w:val="ListParagraph"/>
        <w:numPr>
          <w:ilvl w:val="0"/>
          <w:numId w:val="5"/>
        </w:numPr>
        <w:spacing w:before="80" w:after="80"/>
        <w:rPr>
          <w:lang w:val="en-NZ"/>
        </w:rPr>
      </w:pPr>
      <w:r>
        <w:rPr>
          <w:lang w:val="en-NZ"/>
        </w:rPr>
        <w:t xml:space="preserve">The Committee noted that some of the research questions posed in the study were unable to be answered with the current design, highlighting scientific validity issues, </w:t>
      </w:r>
      <w:r w:rsidR="006235CB">
        <w:rPr>
          <w:lang w:val="en-NZ"/>
        </w:rPr>
        <w:t xml:space="preserve">noting the </w:t>
      </w:r>
      <w:r>
        <w:rPr>
          <w:lang w:val="en-NZ"/>
        </w:rPr>
        <w:t xml:space="preserve">numerous </w:t>
      </w:r>
      <w:r w:rsidR="006235CB">
        <w:rPr>
          <w:lang w:val="en-NZ"/>
        </w:rPr>
        <w:t>confounders. The curre</w:t>
      </w:r>
      <w:r>
        <w:rPr>
          <w:lang w:val="en-NZ"/>
        </w:rPr>
        <w:t>nt design cannot show causality;</w:t>
      </w:r>
      <w:r w:rsidR="006235CB">
        <w:rPr>
          <w:lang w:val="en-NZ"/>
        </w:rPr>
        <w:t xml:space="preserve"> </w:t>
      </w:r>
      <w:r>
        <w:rPr>
          <w:lang w:val="en-NZ"/>
        </w:rPr>
        <w:t xml:space="preserve">it is descriptive. </w:t>
      </w:r>
    </w:p>
    <w:p w14:paraId="7A7A000D" w14:textId="77777777" w:rsidR="006235CB" w:rsidRPr="00576FD0" w:rsidRDefault="006235CB" w:rsidP="00717607">
      <w:pPr>
        <w:pStyle w:val="ListParagraph"/>
        <w:numPr>
          <w:ilvl w:val="0"/>
          <w:numId w:val="5"/>
        </w:numPr>
        <w:spacing w:before="80" w:after="80"/>
        <w:rPr>
          <w:u w:val="single"/>
          <w:lang w:val="en-NZ"/>
        </w:rPr>
      </w:pPr>
      <w:r w:rsidRPr="00576FD0">
        <w:rPr>
          <w:lang w:val="en-NZ"/>
        </w:rPr>
        <w:t>The Committee is not clear on the benefit of undertaking the first aim, given the researchers concede that it will not be possible to determine if total lifetime duration of lithium use is associated with renal function decline (refer to the</w:t>
      </w:r>
      <w:r w:rsidR="007F711D">
        <w:rPr>
          <w:lang w:val="en-NZ"/>
        </w:rPr>
        <w:t xml:space="preserve"> protocol and to the app b.1.3).</w:t>
      </w:r>
    </w:p>
    <w:p w14:paraId="3560D927" w14:textId="6AB19588" w:rsidR="006235CB" w:rsidRPr="00576FD0" w:rsidRDefault="006235CB" w:rsidP="00717607">
      <w:pPr>
        <w:pStyle w:val="ListParagraph"/>
        <w:numPr>
          <w:ilvl w:val="0"/>
          <w:numId w:val="5"/>
        </w:numPr>
        <w:spacing w:before="80" w:after="80"/>
        <w:rPr>
          <w:lang w:val="en-NZ"/>
        </w:rPr>
      </w:pPr>
      <w:r w:rsidRPr="00576FD0">
        <w:rPr>
          <w:lang w:val="en-NZ"/>
        </w:rPr>
        <w:t>The Researcher(s) explained that the statistician involved did raise concerns</w:t>
      </w:r>
      <w:r w:rsidR="007F711D">
        <w:rPr>
          <w:lang w:val="en-NZ"/>
        </w:rPr>
        <w:t xml:space="preserve"> relating to</w:t>
      </w:r>
      <w:r w:rsidRPr="00576FD0">
        <w:rPr>
          <w:lang w:val="en-NZ"/>
        </w:rPr>
        <w:t xml:space="preserve"> </w:t>
      </w:r>
      <w:r w:rsidR="007F711D">
        <w:rPr>
          <w:lang w:val="en-NZ"/>
        </w:rPr>
        <w:t>‘</w:t>
      </w:r>
      <w:r w:rsidRPr="00576FD0">
        <w:rPr>
          <w:lang w:val="en-NZ"/>
        </w:rPr>
        <w:t>stoppers and starters</w:t>
      </w:r>
      <w:r w:rsidR="007F711D">
        <w:rPr>
          <w:lang w:val="en-NZ"/>
        </w:rPr>
        <w:t>’ of lithium</w:t>
      </w:r>
      <w:r w:rsidRPr="00576FD0">
        <w:rPr>
          <w:lang w:val="en-NZ"/>
        </w:rPr>
        <w:t xml:space="preserve">. However this </w:t>
      </w:r>
      <w:r w:rsidR="007F711D">
        <w:rPr>
          <w:lang w:val="en-NZ"/>
        </w:rPr>
        <w:t xml:space="preserve">phenomenon </w:t>
      </w:r>
      <w:r w:rsidRPr="00576FD0">
        <w:rPr>
          <w:lang w:val="en-NZ"/>
        </w:rPr>
        <w:t xml:space="preserve">is more common with </w:t>
      </w:r>
      <w:r w:rsidRPr="00576FD0">
        <w:rPr>
          <w:lang w:val="en-NZ"/>
        </w:rPr>
        <w:lastRenderedPageBreak/>
        <w:t>younger people with bipolar</w:t>
      </w:r>
      <w:r w:rsidR="007F711D">
        <w:rPr>
          <w:lang w:val="en-NZ"/>
        </w:rPr>
        <w:t>, treated with</w:t>
      </w:r>
      <w:r w:rsidRPr="00576FD0">
        <w:rPr>
          <w:lang w:val="en-NZ"/>
        </w:rPr>
        <w:t xml:space="preserve"> lithium. As a rule, older people remain on their lithium consistently. </w:t>
      </w:r>
      <w:r w:rsidR="00A12480">
        <w:rPr>
          <w:lang w:val="en-NZ"/>
        </w:rPr>
        <w:t xml:space="preserve">The Committee noted that the statistician should be involved in analysis. </w:t>
      </w:r>
    </w:p>
    <w:p w14:paraId="5F776C55" w14:textId="77777777" w:rsidR="006235CB" w:rsidRPr="00576FD0" w:rsidRDefault="006235CB" w:rsidP="00717607">
      <w:pPr>
        <w:pStyle w:val="ListParagraph"/>
        <w:numPr>
          <w:ilvl w:val="0"/>
          <w:numId w:val="5"/>
        </w:numPr>
        <w:spacing w:before="80" w:after="80"/>
        <w:rPr>
          <w:lang w:val="en-NZ"/>
        </w:rPr>
      </w:pPr>
      <w:r w:rsidRPr="00576FD0">
        <w:rPr>
          <w:lang w:val="en-NZ"/>
        </w:rPr>
        <w:t>The Researcher(s) explai</w:t>
      </w:r>
      <w:r w:rsidR="006C364C">
        <w:rPr>
          <w:lang w:val="en-NZ"/>
        </w:rPr>
        <w:t>ned the data inclusion criteria</w:t>
      </w:r>
      <w:r w:rsidRPr="00576FD0">
        <w:rPr>
          <w:lang w:val="en-NZ"/>
        </w:rPr>
        <w:t xml:space="preserve"> address</w:t>
      </w:r>
      <w:r w:rsidR="006C364C">
        <w:rPr>
          <w:lang w:val="en-NZ"/>
        </w:rPr>
        <w:t>es</w:t>
      </w:r>
      <w:r w:rsidRPr="00576FD0">
        <w:rPr>
          <w:lang w:val="en-NZ"/>
        </w:rPr>
        <w:t xml:space="preserve"> some of the confounders.  </w:t>
      </w:r>
    </w:p>
    <w:p w14:paraId="0383D771" w14:textId="77777777" w:rsidR="006235CB" w:rsidRPr="00576FD0" w:rsidRDefault="006235CB" w:rsidP="00717607">
      <w:pPr>
        <w:pStyle w:val="ListParagraph"/>
        <w:numPr>
          <w:ilvl w:val="0"/>
          <w:numId w:val="5"/>
        </w:numPr>
        <w:spacing w:before="80" w:after="80"/>
        <w:rPr>
          <w:u w:val="single"/>
          <w:lang w:val="en-NZ"/>
        </w:rPr>
      </w:pPr>
      <w:r w:rsidRPr="00576FD0">
        <w:rPr>
          <w:lang w:val="en-NZ"/>
        </w:rPr>
        <w:t xml:space="preserve">The Committee noted the protocol could be improved </w:t>
      </w:r>
      <w:r w:rsidR="006C364C">
        <w:rPr>
          <w:lang w:val="en-NZ"/>
        </w:rPr>
        <w:t xml:space="preserve">by the addition of more details – data sets, management plans, linking plans and statistical analyses. </w:t>
      </w:r>
    </w:p>
    <w:p w14:paraId="73ECC65D" w14:textId="77777777" w:rsidR="006235CB" w:rsidRPr="00576FD0" w:rsidRDefault="0025022D" w:rsidP="00717607">
      <w:pPr>
        <w:pStyle w:val="ListParagraph"/>
        <w:numPr>
          <w:ilvl w:val="0"/>
          <w:numId w:val="5"/>
        </w:numPr>
        <w:spacing w:before="80" w:after="80"/>
        <w:rPr>
          <w:lang w:val="en-NZ"/>
        </w:rPr>
      </w:pPr>
      <w:r>
        <w:rPr>
          <w:lang w:val="en-NZ"/>
        </w:rPr>
        <w:t xml:space="preserve">The Committee noted that there are </w:t>
      </w:r>
      <w:r w:rsidR="006235CB" w:rsidRPr="00576FD0">
        <w:rPr>
          <w:lang w:val="en-NZ"/>
        </w:rPr>
        <w:t>impracticality</w:t>
      </w:r>
      <w:r>
        <w:rPr>
          <w:lang w:val="en-NZ"/>
        </w:rPr>
        <w:t xml:space="preserve"> justifications for use of data without consent,</w:t>
      </w:r>
      <w:r w:rsidR="006235CB" w:rsidRPr="00576FD0">
        <w:rPr>
          <w:lang w:val="en-NZ"/>
        </w:rPr>
        <w:t xml:space="preserve"> due to size</w:t>
      </w:r>
      <w:r>
        <w:rPr>
          <w:lang w:val="en-NZ"/>
        </w:rPr>
        <w:t xml:space="preserve"> of cohort</w:t>
      </w:r>
      <w:r w:rsidR="006235CB" w:rsidRPr="00576FD0">
        <w:rPr>
          <w:lang w:val="en-NZ"/>
        </w:rPr>
        <w:t>.</w:t>
      </w:r>
      <w:r w:rsidR="006235CB">
        <w:rPr>
          <w:lang w:val="en-NZ"/>
        </w:rPr>
        <w:t xml:space="preserve"> </w:t>
      </w:r>
    </w:p>
    <w:p w14:paraId="5D82E674" w14:textId="25283AC3" w:rsidR="006235CB" w:rsidRDefault="006235CB" w:rsidP="00717607">
      <w:pPr>
        <w:pStyle w:val="ListParagraph"/>
        <w:numPr>
          <w:ilvl w:val="0"/>
          <w:numId w:val="5"/>
        </w:numPr>
        <w:spacing w:before="80" w:after="80"/>
        <w:rPr>
          <w:lang w:val="en-NZ"/>
        </w:rPr>
      </w:pPr>
      <w:r w:rsidRPr="00576FD0">
        <w:rPr>
          <w:lang w:val="en-NZ"/>
        </w:rPr>
        <w:t xml:space="preserve">The Committee noted that </w:t>
      </w:r>
      <w:r w:rsidR="00190504">
        <w:rPr>
          <w:lang w:val="en-NZ"/>
        </w:rPr>
        <w:t>some harms had been identified, in terms of seeking consent.</w:t>
      </w:r>
    </w:p>
    <w:p w14:paraId="150B29EE" w14:textId="2320577A" w:rsidR="00190504" w:rsidRPr="00190504" w:rsidRDefault="00190504" w:rsidP="00190504">
      <w:pPr>
        <w:pStyle w:val="ListParagraph"/>
        <w:numPr>
          <w:ilvl w:val="0"/>
          <w:numId w:val="5"/>
        </w:numPr>
        <w:rPr>
          <w:lang w:val="en-NZ"/>
        </w:rPr>
      </w:pPr>
      <w:r w:rsidRPr="00190504">
        <w:rPr>
          <w:lang w:val="en-NZ"/>
        </w:rPr>
        <w:t xml:space="preserve">The Researcher(s) also noted some participants would have passed away, so consent was not possible in those cases either. </w:t>
      </w:r>
    </w:p>
    <w:p w14:paraId="1D505F2A" w14:textId="6FBD93AE" w:rsidR="006235CB" w:rsidRDefault="006235CB" w:rsidP="00717607">
      <w:pPr>
        <w:pStyle w:val="ListParagraph"/>
        <w:numPr>
          <w:ilvl w:val="0"/>
          <w:numId w:val="5"/>
        </w:numPr>
        <w:spacing w:before="80" w:after="80"/>
        <w:rPr>
          <w:lang w:val="en-NZ"/>
        </w:rPr>
      </w:pPr>
      <w:r>
        <w:rPr>
          <w:lang w:val="en-NZ"/>
        </w:rPr>
        <w:t xml:space="preserve">The Committee asked about </w:t>
      </w:r>
      <w:r w:rsidRPr="00190504">
        <w:rPr>
          <w:lang w:val="en-NZ"/>
        </w:rPr>
        <w:t xml:space="preserve">linking mortality data, which could be done by the Ministry of Health. The Ministry could also link to mortality and to </w:t>
      </w:r>
      <w:r w:rsidR="0025022D" w:rsidRPr="00190504">
        <w:rPr>
          <w:lang w:val="en-NZ"/>
        </w:rPr>
        <w:t>laboratory</w:t>
      </w:r>
      <w:r w:rsidRPr="00190504">
        <w:rPr>
          <w:lang w:val="en-NZ"/>
        </w:rPr>
        <w:t xml:space="preserve"> data. This reduces movement bias.</w:t>
      </w:r>
      <w:r w:rsidR="00190504" w:rsidRPr="00190504">
        <w:rPr>
          <w:lang w:val="en-NZ"/>
        </w:rPr>
        <w:t xml:space="preserve"> </w:t>
      </w:r>
      <w:r w:rsidR="00190504" w:rsidRPr="00190504">
        <w:rPr>
          <w:color w:val="000000"/>
          <w:lang w:val="en-AU"/>
        </w:rPr>
        <w:t>If the researcher proposes to do the linking then additional ethical concerns arise which the researcher must address.</w:t>
      </w:r>
    </w:p>
    <w:p w14:paraId="2F5FA075" w14:textId="7049CAA9" w:rsidR="006235CB" w:rsidRDefault="006235CB" w:rsidP="00717607">
      <w:pPr>
        <w:pStyle w:val="ListParagraph"/>
        <w:numPr>
          <w:ilvl w:val="0"/>
          <w:numId w:val="5"/>
        </w:numPr>
        <w:spacing w:before="80" w:after="80"/>
        <w:rPr>
          <w:lang w:val="en-NZ"/>
        </w:rPr>
      </w:pPr>
      <w:r>
        <w:rPr>
          <w:lang w:val="en-NZ"/>
        </w:rPr>
        <w:t xml:space="preserve">The Committee noted excluding people with no blood results </w:t>
      </w:r>
      <w:r w:rsidR="00717607">
        <w:rPr>
          <w:lang w:val="en-NZ"/>
        </w:rPr>
        <w:t xml:space="preserve">causes study validity concerns. </w:t>
      </w:r>
      <w:r>
        <w:rPr>
          <w:lang w:val="en-NZ"/>
        </w:rPr>
        <w:t xml:space="preserve"> </w:t>
      </w:r>
    </w:p>
    <w:p w14:paraId="029B7CF4" w14:textId="77777777" w:rsidR="006235CB" w:rsidRDefault="006235CB" w:rsidP="00717607">
      <w:pPr>
        <w:pStyle w:val="ListParagraph"/>
        <w:numPr>
          <w:ilvl w:val="0"/>
          <w:numId w:val="5"/>
        </w:numPr>
        <w:spacing w:before="80" w:after="80"/>
        <w:rPr>
          <w:lang w:val="en-NZ"/>
        </w:rPr>
      </w:pPr>
      <w:r>
        <w:rPr>
          <w:lang w:val="en-NZ"/>
        </w:rPr>
        <w:t xml:space="preserve">The Committee stated </w:t>
      </w:r>
      <w:r w:rsidR="0025022D">
        <w:rPr>
          <w:lang w:val="en-NZ"/>
        </w:rPr>
        <w:t>that the study could be improved by use of</w:t>
      </w:r>
      <w:r>
        <w:rPr>
          <w:lang w:val="en-NZ"/>
        </w:rPr>
        <w:t xml:space="preserve"> national cohorts, and with the Ministry doing the linking,</w:t>
      </w:r>
      <w:r w:rsidR="0025022D">
        <w:rPr>
          <w:lang w:val="en-NZ"/>
        </w:rPr>
        <w:t xml:space="preserve"> it</w:t>
      </w:r>
      <w:r>
        <w:rPr>
          <w:lang w:val="en-NZ"/>
        </w:rPr>
        <w:t xml:space="preserve"> reduces risk of data loss and confidentiality. </w:t>
      </w:r>
    </w:p>
    <w:p w14:paraId="221544F4" w14:textId="0CE7E9E3" w:rsidR="006235CB" w:rsidRPr="0025022D" w:rsidRDefault="0025022D" w:rsidP="00717607">
      <w:pPr>
        <w:pStyle w:val="ListParagraph"/>
        <w:numPr>
          <w:ilvl w:val="0"/>
          <w:numId w:val="5"/>
        </w:numPr>
        <w:spacing w:before="80" w:after="80"/>
        <w:rPr>
          <w:lang w:val="en-NZ"/>
        </w:rPr>
      </w:pPr>
      <w:r w:rsidRPr="0025022D">
        <w:rPr>
          <w:lang w:val="en-NZ"/>
        </w:rPr>
        <w:t xml:space="preserve">The Committee requested that protocol is amended to revise the study design </w:t>
      </w:r>
      <w:r w:rsidR="001F7B1B">
        <w:rPr>
          <w:lang w:val="en-NZ"/>
        </w:rPr>
        <w:t>–</w:t>
      </w:r>
      <w:r w:rsidRPr="0025022D">
        <w:rPr>
          <w:lang w:val="en-NZ"/>
        </w:rPr>
        <w:t xml:space="preserve"> </w:t>
      </w:r>
      <w:r w:rsidR="001F7B1B">
        <w:rPr>
          <w:lang w:val="en-NZ"/>
        </w:rPr>
        <w:t>it is descriptive only - a</w:t>
      </w:r>
      <w:r w:rsidRPr="0025022D">
        <w:rPr>
          <w:lang w:val="en-NZ"/>
        </w:rPr>
        <w:t xml:space="preserve"> naturalistic observational cohort study</w:t>
      </w:r>
      <w:r w:rsidR="001F7B1B">
        <w:rPr>
          <w:lang w:val="en-NZ"/>
        </w:rPr>
        <w:t xml:space="preserve"> that is e</w:t>
      </w:r>
      <w:r w:rsidRPr="0025022D">
        <w:rPr>
          <w:lang w:val="en-NZ"/>
        </w:rPr>
        <w:t xml:space="preserve">xploratory and hypothesis framing etc. </w:t>
      </w:r>
      <w:r w:rsidR="001F7B1B">
        <w:rPr>
          <w:lang w:val="en-NZ"/>
        </w:rPr>
        <w:t>The protocol</w:t>
      </w:r>
      <w:r w:rsidRPr="0025022D">
        <w:rPr>
          <w:lang w:val="en-NZ"/>
        </w:rPr>
        <w:t xml:space="preserve"> should also</w:t>
      </w:r>
      <w:r w:rsidR="006235CB" w:rsidRPr="0025022D">
        <w:rPr>
          <w:lang w:val="en-NZ"/>
        </w:rPr>
        <w:t xml:space="preserve"> </w:t>
      </w:r>
      <w:r w:rsidRPr="0025022D">
        <w:rPr>
          <w:lang w:val="en-NZ"/>
        </w:rPr>
        <w:t>include</w:t>
      </w:r>
      <w:r w:rsidR="001F7B1B">
        <w:rPr>
          <w:lang w:val="en-NZ"/>
        </w:rPr>
        <w:t xml:space="preserve"> desired</w:t>
      </w:r>
      <w:r w:rsidR="006235CB" w:rsidRPr="0025022D">
        <w:rPr>
          <w:lang w:val="en-NZ"/>
        </w:rPr>
        <w:t xml:space="preserve"> variables, collections</w:t>
      </w:r>
      <w:r w:rsidR="001F7B1B">
        <w:rPr>
          <w:lang w:val="en-NZ"/>
        </w:rPr>
        <w:t xml:space="preserve"> access</w:t>
      </w:r>
      <w:r w:rsidR="006235CB" w:rsidRPr="0025022D">
        <w:rPr>
          <w:lang w:val="en-NZ"/>
        </w:rPr>
        <w:t>, how the researcher wants</w:t>
      </w:r>
      <w:r w:rsidRPr="0025022D">
        <w:rPr>
          <w:lang w:val="en-NZ"/>
        </w:rPr>
        <w:t xml:space="preserve"> data returned</w:t>
      </w:r>
      <w:r w:rsidR="006235CB" w:rsidRPr="0025022D">
        <w:rPr>
          <w:lang w:val="en-NZ"/>
        </w:rPr>
        <w:t xml:space="preserve"> </w:t>
      </w:r>
      <w:r w:rsidRPr="0025022D">
        <w:rPr>
          <w:lang w:val="en-NZ"/>
        </w:rPr>
        <w:t xml:space="preserve">(i.e. identifiability). </w:t>
      </w:r>
    </w:p>
    <w:p w14:paraId="250313D8" w14:textId="77777777" w:rsidR="00E24E77" w:rsidRPr="0025022D" w:rsidRDefault="00E24E77" w:rsidP="00E24E77">
      <w:pPr>
        <w:rPr>
          <w:lang w:val="en-NZ"/>
        </w:rPr>
      </w:pPr>
    </w:p>
    <w:p w14:paraId="021D0FBA" w14:textId="77777777" w:rsidR="00E24E77" w:rsidRPr="0025022D" w:rsidRDefault="00E24E77" w:rsidP="00E24E77">
      <w:pPr>
        <w:rPr>
          <w:u w:val="single"/>
          <w:lang w:val="en-NZ"/>
        </w:rPr>
      </w:pPr>
      <w:r w:rsidRPr="0025022D">
        <w:rPr>
          <w:u w:val="single"/>
          <w:lang w:val="en-NZ"/>
        </w:rPr>
        <w:t xml:space="preserve">Decision </w:t>
      </w:r>
    </w:p>
    <w:p w14:paraId="2FF10646" w14:textId="77777777" w:rsidR="00E24E77" w:rsidRPr="0025022D" w:rsidRDefault="00E24E77" w:rsidP="00E24E77">
      <w:pPr>
        <w:rPr>
          <w:lang w:val="en-NZ"/>
        </w:rPr>
      </w:pPr>
    </w:p>
    <w:p w14:paraId="4C8A6BA5" w14:textId="77777777" w:rsidR="00E24E77" w:rsidRPr="0025022D" w:rsidRDefault="00E24E77" w:rsidP="00E24E77">
      <w:pPr>
        <w:rPr>
          <w:lang w:val="en-NZ"/>
        </w:rPr>
      </w:pPr>
      <w:r w:rsidRPr="0025022D">
        <w:rPr>
          <w:lang w:val="en-NZ"/>
        </w:rPr>
        <w:t xml:space="preserve">This application was </w:t>
      </w:r>
      <w:r w:rsidRPr="0025022D">
        <w:rPr>
          <w:i/>
          <w:lang w:val="en-NZ"/>
        </w:rPr>
        <w:t>provisionally approved</w:t>
      </w:r>
      <w:r w:rsidRPr="0025022D">
        <w:rPr>
          <w:lang w:val="en-NZ"/>
        </w:rPr>
        <w:t xml:space="preserve"> by </w:t>
      </w:r>
      <w:r w:rsidRPr="0025022D">
        <w:rPr>
          <w:rFonts w:cs="Arial"/>
          <w:szCs w:val="22"/>
          <w:lang w:val="en-NZ"/>
        </w:rPr>
        <w:t>consensus</w:t>
      </w:r>
      <w:r w:rsidR="00A12984" w:rsidRPr="0025022D">
        <w:rPr>
          <w:rFonts w:cs="Arial"/>
          <w:szCs w:val="22"/>
          <w:lang w:val="en-NZ"/>
        </w:rPr>
        <w:t xml:space="preserve">, </w:t>
      </w:r>
      <w:r w:rsidRPr="0025022D">
        <w:rPr>
          <w:lang w:val="en-NZ"/>
        </w:rPr>
        <w:t xml:space="preserve">subject to the following information being received. </w:t>
      </w:r>
    </w:p>
    <w:p w14:paraId="75507CF8" w14:textId="77777777" w:rsidR="00E24E77" w:rsidRPr="0025022D" w:rsidRDefault="00E24E77" w:rsidP="00E24E77">
      <w:pPr>
        <w:rPr>
          <w:lang w:val="en-NZ"/>
        </w:rPr>
      </w:pPr>
    </w:p>
    <w:p w14:paraId="2BD722BE" w14:textId="77777777" w:rsidR="00C56DAE" w:rsidRPr="00C56DAE" w:rsidRDefault="00C56DAE" w:rsidP="00BA4385">
      <w:pPr>
        <w:pStyle w:val="ListParagraph"/>
        <w:numPr>
          <w:ilvl w:val="0"/>
          <w:numId w:val="27"/>
        </w:numPr>
        <w:spacing w:before="80" w:after="80"/>
        <w:ind w:left="709"/>
        <w:rPr>
          <w:rFonts w:cs="Arial"/>
          <w:szCs w:val="22"/>
          <w:lang w:val="en-NZ"/>
        </w:rPr>
      </w:pPr>
      <w:r w:rsidRPr="00C56DAE">
        <w:rPr>
          <w:rFonts w:cs="Arial"/>
          <w:szCs w:val="22"/>
          <w:lang w:val="en-NZ"/>
        </w:rPr>
        <w:t xml:space="preserve">Amend protocol taking into account the suggestions from the Ethics Committee. </w:t>
      </w:r>
      <w:r w:rsidRPr="00C56DAE">
        <w:rPr>
          <w:rFonts w:cs="Arial"/>
          <w:i/>
          <w:szCs w:val="22"/>
          <w:lang w:val="en-NZ"/>
        </w:rPr>
        <w:t>Ethical Guidelines for Observation Studies</w:t>
      </w:r>
      <w:r w:rsidRPr="00C56DAE">
        <w:rPr>
          <w:rFonts w:cs="Arial"/>
          <w:color w:val="000000"/>
          <w:szCs w:val="22"/>
          <w:lang w:val="en-NZ" w:eastAsia="en-NZ"/>
        </w:rPr>
        <w:t xml:space="preserve"> 7</w:t>
      </w:r>
    </w:p>
    <w:p w14:paraId="552A0FBC" w14:textId="77777777" w:rsidR="00190504" w:rsidRPr="00190504" w:rsidRDefault="00C56DAE" w:rsidP="00190504">
      <w:pPr>
        <w:pStyle w:val="ListParagraph"/>
        <w:numPr>
          <w:ilvl w:val="0"/>
          <w:numId w:val="27"/>
        </w:numPr>
        <w:spacing w:before="80" w:after="80"/>
        <w:ind w:left="709"/>
        <w:rPr>
          <w:rFonts w:cs="Arial"/>
          <w:szCs w:val="22"/>
          <w:lang w:val="en-NZ"/>
        </w:rPr>
      </w:pPr>
      <w:r w:rsidRPr="00C56DAE">
        <w:rPr>
          <w:rFonts w:cs="Arial"/>
          <w:color w:val="000000"/>
          <w:szCs w:val="22"/>
          <w:lang w:val="en-NZ" w:eastAsia="en-NZ"/>
        </w:rPr>
        <w:t xml:space="preserve">An investigator who proposes not to seek informed consent for use of identified or potentially identifiable data for research must explain to an ethics committee the reasons for not seeking consent, and how the study would be ethical in the absence of consent. </w:t>
      </w:r>
      <w:r w:rsidRPr="00C56DAE">
        <w:rPr>
          <w:rFonts w:cs="Arial"/>
          <w:i/>
          <w:szCs w:val="22"/>
          <w:lang w:val="en-NZ"/>
        </w:rPr>
        <w:t>Ethical Guidelines for Observation Studies</w:t>
      </w:r>
      <w:r w:rsidRPr="00C56DAE">
        <w:rPr>
          <w:rFonts w:cs="Arial"/>
          <w:color w:val="000000"/>
          <w:szCs w:val="22"/>
          <w:lang w:val="en-NZ" w:eastAsia="en-NZ"/>
        </w:rPr>
        <w:t xml:space="preserve"> 6.45</w:t>
      </w:r>
    </w:p>
    <w:p w14:paraId="35D414D3" w14:textId="0FA5073F" w:rsidR="007145CF" w:rsidRPr="00190504" w:rsidRDefault="007145CF" w:rsidP="00190504">
      <w:pPr>
        <w:pStyle w:val="ListParagraph"/>
        <w:numPr>
          <w:ilvl w:val="0"/>
          <w:numId w:val="27"/>
        </w:numPr>
        <w:spacing w:before="80" w:after="80"/>
        <w:ind w:left="709"/>
        <w:rPr>
          <w:rFonts w:cs="Arial"/>
          <w:szCs w:val="22"/>
          <w:lang w:val="en-NZ"/>
        </w:rPr>
      </w:pPr>
      <w:r w:rsidRPr="00190504">
        <w:rPr>
          <w:rFonts w:cs="Arial"/>
          <w:color w:val="000000"/>
          <w:szCs w:val="22"/>
          <w:lang w:val="en-NZ" w:eastAsia="en-NZ"/>
        </w:rPr>
        <w:t>Address scientific validity concerns and seek further advice on datasets available from national collections to reduce risk of disclosure of identifiable records</w:t>
      </w:r>
      <w:r w:rsidRPr="00190504">
        <w:rPr>
          <w:rFonts w:cs="Arial"/>
          <w:i/>
          <w:szCs w:val="22"/>
          <w:lang w:val="en-NZ"/>
        </w:rPr>
        <w:t xml:space="preserve"> Ethical Guidelines for Observation Studies</w:t>
      </w:r>
      <w:r w:rsidRPr="00190504">
        <w:rPr>
          <w:rFonts w:cs="Arial"/>
          <w:color w:val="000000"/>
          <w:szCs w:val="22"/>
          <w:lang w:val="en-NZ" w:eastAsia="en-NZ"/>
        </w:rPr>
        <w:t xml:space="preserve"> 8.1</w:t>
      </w:r>
      <w:r w:rsidR="00190504" w:rsidRPr="00190504">
        <w:t xml:space="preserve"> </w:t>
      </w:r>
      <w:r w:rsidR="00190504" w:rsidRPr="00190504">
        <w:rPr>
          <w:rFonts w:cs="Arial"/>
          <w:color w:val="000000"/>
          <w:szCs w:val="22"/>
          <w:lang w:val="en-NZ" w:eastAsia="en-NZ"/>
        </w:rPr>
        <w:t xml:space="preserve">and consider the linking guidelines </w:t>
      </w:r>
      <w:r w:rsidR="00190504">
        <w:rPr>
          <w:rFonts w:cs="Arial"/>
          <w:color w:val="000000"/>
          <w:szCs w:val="22"/>
          <w:lang w:val="en-NZ" w:eastAsia="en-NZ"/>
        </w:rPr>
        <w:t>8.11</w:t>
      </w:r>
    </w:p>
    <w:p w14:paraId="242FBA18" w14:textId="77777777" w:rsidR="00C56DAE" w:rsidRPr="0025022D" w:rsidRDefault="00C56DAE" w:rsidP="00E24E77">
      <w:pPr>
        <w:rPr>
          <w:lang w:val="en-NZ"/>
        </w:rPr>
      </w:pPr>
    </w:p>
    <w:p w14:paraId="56030395" w14:textId="77777777" w:rsidR="00E24E77" w:rsidRPr="00540B07" w:rsidRDefault="00E24E77" w:rsidP="00E24E77">
      <w:pPr>
        <w:rPr>
          <w:color w:val="FF0000"/>
          <w:lang w:val="en-NZ"/>
        </w:rPr>
      </w:pPr>
      <w:r w:rsidRPr="0025022D">
        <w:rPr>
          <w:lang w:val="en-NZ"/>
        </w:rPr>
        <w:t xml:space="preserve">This following information will be reviewed, and a final decision made on the application, by </w:t>
      </w:r>
      <w:r w:rsidR="00A12984" w:rsidRPr="0025022D">
        <w:rPr>
          <w:lang w:val="en-NZ"/>
        </w:rPr>
        <w:t>Dr Karen Bartholomew and Mrs Toni Millar</w:t>
      </w:r>
      <w:r w:rsidR="00A12984">
        <w:rPr>
          <w:color w:val="FF0000"/>
          <w:lang w:val="en-NZ"/>
        </w:rPr>
        <w:t xml:space="preserve">.  </w:t>
      </w:r>
    </w:p>
    <w:p w14:paraId="4CAD554D" w14:textId="77777777" w:rsidR="007E74B0" w:rsidRPr="00540B07" w:rsidRDefault="007E74B0">
      <w:pPr>
        <w:autoSpaceDE w:val="0"/>
        <w:autoSpaceDN w:val="0"/>
        <w:adjustRightInd w:val="0"/>
        <w:rPr>
          <w:color w:val="FF0000"/>
        </w:rPr>
      </w:pPr>
      <w:r w:rsidRPr="00540B07">
        <w:rPr>
          <w:color w:val="FF0000"/>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8C3ADC" w:rsidRPr="000F6C43" w14:paraId="180FE848" w14:textId="77777777" w:rsidTr="008C3ADC">
        <w:trPr>
          <w:trHeight w:val="280"/>
        </w:trPr>
        <w:tc>
          <w:tcPr>
            <w:tcW w:w="966" w:type="dxa"/>
            <w:tcBorders>
              <w:top w:val="nil"/>
              <w:left w:val="nil"/>
              <w:bottom w:val="nil"/>
              <w:right w:val="nil"/>
            </w:tcBorders>
          </w:tcPr>
          <w:p w14:paraId="30AE5393" w14:textId="77777777" w:rsidR="008C3ADC" w:rsidRPr="000F6C43" w:rsidRDefault="008C3ADC">
            <w:pPr>
              <w:autoSpaceDE w:val="0"/>
              <w:autoSpaceDN w:val="0"/>
              <w:adjustRightInd w:val="0"/>
            </w:pPr>
            <w:r w:rsidRPr="000F6C43">
              <w:lastRenderedPageBreak/>
              <w:t xml:space="preserve"> </w:t>
            </w:r>
            <w:r w:rsidRPr="000F6C43">
              <w:rPr>
                <w:b/>
              </w:rPr>
              <w:t xml:space="preserve">3 </w:t>
            </w:r>
            <w:r w:rsidRPr="000F6C43">
              <w:t xml:space="preserve"> </w:t>
            </w:r>
          </w:p>
        </w:tc>
        <w:tc>
          <w:tcPr>
            <w:tcW w:w="2575" w:type="dxa"/>
            <w:tcBorders>
              <w:top w:val="nil"/>
              <w:left w:val="nil"/>
              <w:bottom w:val="nil"/>
              <w:right w:val="nil"/>
            </w:tcBorders>
          </w:tcPr>
          <w:p w14:paraId="2AC8F7C2" w14:textId="77777777" w:rsidR="008C3ADC" w:rsidRPr="000F6C43" w:rsidRDefault="008C3ADC">
            <w:pPr>
              <w:autoSpaceDE w:val="0"/>
              <w:autoSpaceDN w:val="0"/>
              <w:adjustRightInd w:val="0"/>
            </w:pPr>
            <w:r w:rsidRPr="000F6C43">
              <w:rPr>
                <w:b/>
              </w:rPr>
              <w:t xml:space="preserve">Ethics ref: </w:t>
            </w:r>
            <w:r w:rsidRPr="000F6C43">
              <w:t xml:space="preserve"> </w:t>
            </w:r>
          </w:p>
        </w:tc>
        <w:tc>
          <w:tcPr>
            <w:tcW w:w="6459" w:type="dxa"/>
            <w:tcBorders>
              <w:top w:val="nil"/>
              <w:left w:val="nil"/>
              <w:bottom w:val="nil"/>
              <w:right w:val="nil"/>
            </w:tcBorders>
          </w:tcPr>
          <w:p w14:paraId="7AD5A0A5" w14:textId="77777777" w:rsidR="008C3ADC" w:rsidRPr="000F6C43" w:rsidRDefault="008C3ADC">
            <w:pPr>
              <w:autoSpaceDE w:val="0"/>
              <w:autoSpaceDN w:val="0"/>
              <w:adjustRightInd w:val="0"/>
            </w:pPr>
            <w:r w:rsidRPr="000F6C43">
              <w:rPr>
                <w:b/>
              </w:rPr>
              <w:t>18/NTA/68</w:t>
            </w:r>
            <w:r w:rsidRPr="000F6C43">
              <w:t xml:space="preserve"> </w:t>
            </w:r>
          </w:p>
        </w:tc>
      </w:tr>
      <w:tr w:rsidR="008C3ADC" w:rsidRPr="000F6C43" w14:paraId="342CE22C" w14:textId="77777777" w:rsidTr="008C3ADC">
        <w:trPr>
          <w:trHeight w:val="280"/>
        </w:trPr>
        <w:tc>
          <w:tcPr>
            <w:tcW w:w="966" w:type="dxa"/>
            <w:tcBorders>
              <w:top w:val="nil"/>
              <w:left w:val="nil"/>
              <w:bottom w:val="nil"/>
              <w:right w:val="nil"/>
            </w:tcBorders>
          </w:tcPr>
          <w:p w14:paraId="354EC615" w14:textId="77777777" w:rsidR="008C3ADC" w:rsidRPr="000F6C43" w:rsidRDefault="008C3ADC">
            <w:pPr>
              <w:autoSpaceDE w:val="0"/>
              <w:autoSpaceDN w:val="0"/>
              <w:adjustRightInd w:val="0"/>
            </w:pPr>
            <w:r w:rsidRPr="000F6C43">
              <w:t xml:space="preserve"> </w:t>
            </w:r>
          </w:p>
        </w:tc>
        <w:tc>
          <w:tcPr>
            <w:tcW w:w="2575" w:type="dxa"/>
            <w:tcBorders>
              <w:top w:val="nil"/>
              <w:left w:val="nil"/>
              <w:bottom w:val="nil"/>
              <w:right w:val="nil"/>
            </w:tcBorders>
          </w:tcPr>
          <w:p w14:paraId="2A11E8C0" w14:textId="77777777" w:rsidR="008C3ADC" w:rsidRPr="000F6C43" w:rsidRDefault="008C3ADC">
            <w:pPr>
              <w:autoSpaceDE w:val="0"/>
              <w:autoSpaceDN w:val="0"/>
              <w:adjustRightInd w:val="0"/>
            </w:pPr>
            <w:r w:rsidRPr="000F6C43">
              <w:t xml:space="preserve">Title: </w:t>
            </w:r>
          </w:p>
        </w:tc>
        <w:tc>
          <w:tcPr>
            <w:tcW w:w="6459" w:type="dxa"/>
            <w:tcBorders>
              <w:top w:val="nil"/>
              <w:left w:val="nil"/>
              <w:bottom w:val="nil"/>
              <w:right w:val="nil"/>
            </w:tcBorders>
          </w:tcPr>
          <w:p w14:paraId="0C1ACE6B" w14:textId="77777777" w:rsidR="008C3ADC" w:rsidRPr="000F6C43" w:rsidRDefault="008C3ADC">
            <w:pPr>
              <w:autoSpaceDE w:val="0"/>
              <w:autoSpaceDN w:val="0"/>
              <w:adjustRightInd w:val="0"/>
            </w:pPr>
            <w:r w:rsidRPr="000F6C43">
              <w:t xml:space="preserve">A Study to Assess the Safety, Tolerability, Pharmacokinetics, and Pharmacodynamics of ACH-0145548 in Healthy Participants </w:t>
            </w:r>
          </w:p>
        </w:tc>
      </w:tr>
      <w:tr w:rsidR="008C3ADC" w:rsidRPr="000F6C43" w14:paraId="222AA727" w14:textId="77777777" w:rsidTr="008C3ADC">
        <w:trPr>
          <w:trHeight w:val="280"/>
        </w:trPr>
        <w:tc>
          <w:tcPr>
            <w:tcW w:w="966" w:type="dxa"/>
            <w:tcBorders>
              <w:top w:val="nil"/>
              <w:left w:val="nil"/>
              <w:bottom w:val="nil"/>
              <w:right w:val="nil"/>
            </w:tcBorders>
          </w:tcPr>
          <w:p w14:paraId="38ED757F" w14:textId="77777777" w:rsidR="008C3ADC" w:rsidRPr="000F6C43" w:rsidRDefault="008C3ADC">
            <w:pPr>
              <w:autoSpaceDE w:val="0"/>
              <w:autoSpaceDN w:val="0"/>
              <w:adjustRightInd w:val="0"/>
            </w:pPr>
            <w:r w:rsidRPr="000F6C43">
              <w:t xml:space="preserve"> </w:t>
            </w:r>
          </w:p>
        </w:tc>
        <w:tc>
          <w:tcPr>
            <w:tcW w:w="2575" w:type="dxa"/>
            <w:tcBorders>
              <w:top w:val="nil"/>
              <w:left w:val="nil"/>
              <w:bottom w:val="nil"/>
              <w:right w:val="nil"/>
            </w:tcBorders>
          </w:tcPr>
          <w:p w14:paraId="08C155DE" w14:textId="77777777" w:rsidR="008C3ADC" w:rsidRPr="000F6C43" w:rsidRDefault="008C3ADC">
            <w:pPr>
              <w:autoSpaceDE w:val="0"/>
              <w:autoSpaceDN w:val="0"/>
              <w:adjustRightInd w:val="0"/>
            </w:pPr>
            <w:r w:rsidRPr="000F6C43">
              <w:t xml:space="preserve">Principal Investigator: </w:t>
            </w:r>
          </w:p>
        </w:tc>
        <w:tc>
          <w:tcPr>
            <w:tcW w:w="6459" w:type="dxa"/>
            <w:tcBorders>
              <w:top w:val="nil"/>
              <w:left w:val="nil"/>
              <w:bottom w:val="nil"/>
              <w:right w:val="nil"/>
            </w:tcBorders>
          </w:tcPr>
          <w:p w14:paraId="7C07D91F" w14:textId="77777777" w:rsidR="008C3ADC" w:rsidRPr="000F6C43" w:rsidRDefault="008C3ADC">
            <w:pPr>
              <w:autoSpaceDE w:val="0"/>
              <w:autoSpaceDN w:val="0"/>
              <w:adjustRightInd w:val="0"/>
            </w:pPr>
            <w:r w:rsidRPr="000F6C43">
              <w:t xml:space="preserve">Dr Paul Hamilton </w:t>
            </w:r>
          </w:p>
        </w:tc>
      </w:tr>
      <w:tr w:rsidR="008C3ADC" w:rsidRPr="000F6C43" w14:paraId="336262D8" w14:textId="77777777" w:rsidTr="008C3ADC">
        <w:trPr>
          <w:trHeight w:val="280"/>
        </w:trPr>
        <w:tc>
          <w:tcPr>
            <w:tcW w:w="966" w:type="dxa"/>
            <w:tcBorders>
              <w:top w:val="nil"/>
              <w:left w:val="nil"/>
              <w:bottom w:val="nil"/>
              <w:right w:val="nil"/>
            </w:tcBorders>
          </w:tcPr>
          <w:p w14:paraId="595B38F7" w14:textId="77777777" w:rsidR="008C3ADC" w:rsidRPr="000F6C43" w:rsidRDefault="008C3ADC">
            <w:pPr>
              <w:autoSpaceDE w:val="0"/>
              <w:autoSpaceDN w:val="0"/>
              <w:adjustRightInd w:val="0"/>
            </w:pPr>
            <w:r w:rsidRPr="000F6C43">
              <w:t xml:space="preserve"> </w:t>
            </w:r>
          </w:p>
        </w:tc>
        <w:tc>
          <w:tcPr>
            <w:tcW w:w="2575" w:type="dxa"/>
            <w:tcBorders>
              <w:top w:val="nil"/>
              <w:left w:val="nil"/>
              <w:bottom w:val="nil"/>
              <w:right w:val="nil"/>
            </w:tcBorders>
          </w:tcPr>
          <w:p w14:paraId="1BA5459B" w14:textId="77777777" w:rsidR="008C3ADC" w:rsidRPr="000F6C43" w:rsidRDefault="008C3ADC">
            <w:pPr>
              <w:autoSpaceDE w:val="0"/>
              <w:autoSpaceDN w:val="0"/>
              <w:adjustRightInd w:val="0"/>
            </w:pPr>
            <w:r w:rsidRPr="000F6C43">
              <w:t xml:space="preserve">Sponsor: </w:t>
            </w:r>
          </w:p>
        </w:tc>
        <w:tc>
          <w:tcPr>
            <w:tcW w:w="6459" w:type="dxa"/>
            <w:tcBorders>
              <w:top w:val="nil"/>
              <w:left w:val="nil"/>
              <w:bottom w:val="nil"/>
              <w:right w:val="nil"/>
            </w:tcBorders>
          </w:tcPr>
          <w:p w14:paraId="2E6C1809" w14:textId="77777777" w:rsidR="008C3ADC" w:rsidRPr="000F6C43" w:rsidRDefault="008C3ADC">
            <w:pPr>
              <w:autoSpaceDE w:val="0"/>
              <w:autoSpaceDN w:val="0"/>
              <w:adjustRightInd w:val="0"/>
            </w:pPr>
            <w:r w:rsidRPr="000F6C43">
              <w:t xml:space="preserve">Clinical Network Services Ltd </w:t>
            </w:r>
          </w:p>
        </w:tc>
      </w:tr>
      <w:tr w:rsidR="008C3ADC" w:rsidRPr="000F6C43" w14:paraId="618EBDFA" w14:textId="77777777" w:rsidTr="008C3ADC">
        <w:trPr>
          <w:trHeight w:val="280"/>
        </w:trPr>
        <w:tc>
          <w:tcPr>
            <w:tcW w:w="966" w:type="dxa"/>
            <w:tcBorders>
              <w:top w:val="nil"/>
              <w:left w:val="nil"/>
              <w:bottom w:val="nil"/>
              <w:right w:val="nil"/>
            </w:tcBorders>
          </w:tcPr>
          <w:p w14:paraId="6076D1DB" w14:textId="77777777" w:rsidR="008C3ADC" w:rsidRPr="000F6C43" w:rsidRDefault="008C3ADC">
            <w:pPr>
              <w:autoSpaceDE w:val="0"/>
              <w:autoSpaceDN w:val="0"/>
              <w:adjustRightInd w:val="0"/>
            </w:pPr>
            <w:r w:rsidRPr="000F6C43">
              <w:t xml:space="preserve"> </w:t>
            </w:r>
          </w:p>
        </w:tc>
        <w:tc>
          <w:tcPr>
            <w:tcW w:w="2575" w:type="dxa"/>
            <w:tcBorders>
              <w:top w:val="nil"/>
              <w:left w:val="nil"/>
              <w:bottom w:val="nil"/>
              <w:right w:val="nil"/>
            </w:tcBorders>
          </w:tcPr>
          <w:p w14:paraId="495DB326" w14:textId="77777777" w:rsidR="008C3ADC" w:rsidRPr="000F6C43" w:rsidRDefault="008C3ADC">
            <w:pPr>
              <w:autoSpaceDE w:val="0"/>
              <w:autoSpaceDN w:val="0"/>
              <w:adjustRightInd w:val="0"/>
            </w:pPr>
            <w:r w:rsidRPr="000F6C43">
              <w:t xml:space="preserve">Clock Start Date: </w:t>
            </w:r>
          </w:p>
        </w:tc>
        <w:tc>
          <w:tcPr>
            <w:tcW w:w="6459" w:type="dxa"/>
            <w:tcBorders>
              <w:top w:val="nil"/>
              <w:left w:val="nil"/>
              <w:bottom w:val="nil"/>
              <w:right w:val="nil"/>
            </w:tcBorders>
          </w:tcPr>
          <w:p w14:paraId="2AAE848F" w14:textId="77777777" w:rsidR="008C3ADC" w:rsidRPr="000F6C43" w:rsidRDefault="008C3ADC">
            <w:pPr>
              <w:autoSpaceDE w:val="0"/>
              <w:autoSpaceDN w:val="0"/>
              <w:adjustRightInd w:val="0"/>
            </w:pPr>
            <w:r w:rsidRPr="000F6C43">
              <w:t xml:space="preserve">03 May 2018 </w:t>
            </w:r>
          </w:p>
        </w:tc>
      </w:tr>
    </w:tbl>
    <w:p w14:paraId="3C1B1AB4" w14:textId="77777777" w:rsidR="007E74B0" w:rsidRPr="000F6C43" w:rsidRDefault="007E74B0">
      <w:pPr>
        <w:autoSpaceDE w:val="0"/>
        <w:autoSpaceDN w:val="0"/>
        <w:adjustRightInd w:val="0"/>
      </w:pPr>
      <w:r w:rsidRPr="000F6C43">
        <w:t xml:space="preserve"> </w:t>
      </w:r>
    </w:p>
    <w:p w14:paraId="76DC4108" w14:textId="77777777" w:rsidR="00987913" w:rsidRPr="000F6C43" w:rsidRDefault="00244627">
      <w:pPr>
        <w:autoSpaceDE w:val="0"/>
        <w:autoSpaceDN w:val="0"/>
        <w:adjustRightInd w:val="0"/>
        <w:rPr>
          <w:sz w:val="20"/>
          <w:lang w:val="en-NZ"/>
        </w:rPr>
      </w:pPr>
      <w:r w:rsidRPr="000F6C43">
        <w:rPr>
          <w:rFonts w:cs="Arial"/>
          <w:lang w:eastAsia="en-GB"/>
        </w:rPr>
        <w:t xml:space="preserve">Dr Paul Hamilton and Ms </w:t>
      </w:r>
      <w:proofErr w:type="spellStart"/>
      <w:r w:rsidRPr="000F6C43">
        <w:rPr>
          <w:rFonts w:cs="Arial"/>
          <w:lang w:eastAsia="en-GB"/>
        </w:rPr>
        <w:t>Shuruthi</w:t>
      </w:r>
      <w:proofErr w:type="spellEnd"/>
      <w:r w:rsidRPr="000F6C43">
        <w:rPr>
          <w:rFonts w:cs="Arial"/>
          <w:lang w:eastAsia="en-GB"/>
        </w:rPr>
        <w:t xml:space="preserve"> Balachandran </w:t>
      </w:r>
      <w:r w:rsidR="00987913" w:rsidRPr="000F6C43">
        <w:rPr>
          <w:lang w:val="en-NZ"/>
        </w:rPr>
        <w:t xml:space="preserve">was present </w:t>
      </w:r>
      <w:r w:rsidR="00DC62A5" w:rsidRPr="000F6C43">
        <w:rPr>
          <w:rFonts w:cs="Arial"/>
          <w:szCs w:val="22"/>
          <w:lang w:val="en-NZ"/>
        </w:rPr>
        <w:t>by teleconference</w:t>
      </w:r>
      <w:r w:rsidR="00DC62A5" w:rsidRPr="000F6C43">
        <w:rPr>
          <w:lang w:val="en-NZ"/>
        </w:rPr>
        <w:t xml:space="preserve"> </w:t>
      </w:r>
      <w:r w:rsidR="00987913" w:rsidRPr="000F6C43">
        <w:rPr>
          <w:lang w:val="en-NZ"/>
        </w:rPr>
        <w:t>for discussion of this application.</w:t>
      </w:r>
    </w:p>
    <w:p w14:paraId="7AB7C158" w14:textId="77777777" w:rsidR="00987913" w:rsidRPr="000F6C43" w:rsidRDefault="00987913">
      <w:pPr>
        <w:autoSpaceDE w:val="0"/>
        <w:autoSpaceDN w:val="0"/>
        <w:adjustRightInd w:val="0"/>
        <w:rPr>
          <w:u w:val="single"/>
          <w:lang w:val="en-NZ"/>
        </w:rPr>
      </w:pPr>
    </w:p>
    <w:p w14:paraId="76814D78" w14:textId="77777777" w:rsidR="00E24E77" w:rsidRPr="000F6C43" w:rsidRDefault="00E24E77">
      <w:pPr>
        <w:autoSpaceDE w:val="0"/>
        <w:autoSpaceDN w:val="0"/>
        <w:adjustRightInd w:val="0"/>
        <w:rPr>
          <w:u w:val="single"/>
          <w:lang w:val="en-NZ"/>
        </w:rPr>
      </w:pPr>
      <w:r w:rsidRPr="000F6C43">
        <w:rPr>
          <w:u w:val="single"/>
          <w:lang w:val="en-NZ"/>
        </w:rPr>
        <w:t>Potential conflicts of interest</w:t>
      </w:r>
    </w:p>
    <w:p w14:paraId="5985E236" w14:textId="77777777" w:rsidR="00E24E77" w:rsidRPr="000F6C43" w:rsidRDefault="00E24E77">
      <w:pPr>
        <w:autoSpaceDE w:val="0"/>
        <w:autoSpaceDN w:val="0"/>
        <w:adjustRightInd w:val="0"/>
        <w:rPr>
          <w:b/>
          <w:lang w:val="en-NZ"/>
        </w:rPr>
      </w:pPr>
    </w:p>
    <w:p w14:paraId="004427EF" w14:textId="77777777" w:rsidR="00E24E77" w:rsidRPr="000F6C43" w:rsidRDefault="00E24E77">
      <w:pPr>
        <w:autoSpaceDE w:val="0"/>
        <w:autoSpaceDN w:val="0"/>
        <w:adjustRightInd w:val="0"/>
        <w:rPr>
          <w:lang w:val="en-NZ"/>
        </w:rPr>
      </w:pPr>
      <w:r w:rsidRPr="000F6C43">
        <w:rPr>
          <w:lang w:val="en-NZ"/>
        </w:rPr>
        <w:t>The Chair asked members to declare any potential conflicts of interest related to this application.</w:t>
      </w:r>
    </w:p>
    <w:p w14:paraId="51BCA808" w14:textId="77777777" w:rsidR="00E24E77" w:rsidRPr="000F6C43" w:rsidRDefault="00E24E77">
      <w:pPr>
        <w:autoSpaceDE w:val="0"/>
        <w:autoSpaceDN w:val="0"/>
        <w:adjustRightInd w:val="0"/>
        <w:rPr>
          <w:lang w:val="en-NZ"/>
        </w:rPr>
      </w:pPr>
    </w:p>
    <w:p w14:paraId="4D871B31" w14:textId="77777777" w:rsidR="00E24E77" w:rsidRPr="000F6C43" w:rsidRDefault="00E24E77">
      <w:pPr>
        <w:autoSpaceDE w:val="0"/>
        <w:autoSpaceDN w:val="0"/>
        <w:adjustRightInd w:val="0"/>
        <w:rPr>
          <w:lang w:val="en-NZ"/>
        </w:rPr>
      </w:pPr>
      <w:r w:rsidRPr="000F6C43">
        <w:rPr>
          <w:lang w:val="en-NZ"/>
        </w:rPr>
        <w:t>No potential conflicts of interest related to this application were declared by any member.</w:t>
      </w:r>
    </w:p>
    <w:p w14:paraId="532AF852" w14:textId="77777777" w:rsidR="00E24E77" w:rsidRPr="00540B07" w:rsidRDefault="00E24E77">
      <w:pPr>
        <w:autoSpaceDE w:val="0"/>
        <w:autoSpaceDN w:val="0"/>
        <w:adjustRightInd w:val="0"/>
        <w:rPr>
          <w:color w:val="FF0000"/>
          <w:lang w:val="en-NZ"/>
        </w:rPr>
      </w:pPr>
    </w:p>
    <w:p w14:paraId="3285539B" w14:textId="77777777" w:rsidR="00B96AE4" w:rsidRPr="000F6C43" w:rsidRDefault="00B96AE4" w:rsidP="00B96AE4">
      <w:pPr>
        <w:rPr>
          <w:u w:val="single"/>
          <w:lang w:val="en-NZ"/>
        </w:rPr>
      </w:pPr>
      <w:r w:rsidRPr="000F6C43">
        <w:rPr>
          <w:u w:val="single"/>
          <w:lang w:val="en-NZ"/>
        </w:rPr>
        <w:t>Summary of Study</w:t>
      </w:r>
    </w:p>
    <w:p w14:paraId="3FE537C7" w14:textId="77777777" w:rsidR="00B96AE4" w:rsidRPr="000F6C43" w:rsidRDefault="00B96AE4" w:rsidP="00B96AE4">
      <w:pPr>
        <w:rPr>
          <w:u w:val="single"/>
          <w:lang w:val="en-NZ"/>
        </w:rPr>
      </w:pPr>
    </w:p>
    <w:p w14:paraId="5799984C" w14:textId="77777777" w:rsidR="00E83BFC" w:rsidRPr="000F6C43" w:rsidRDefault="00B96AE4" w:rsidP="00E83BFC">
      <w:pPr>
        <w:pStyle w:val="ListParagraph"/>
        <w:numPr>
          <w:ilvl w:val="0"/>
          <w:numId w:val="9"/>
        </w:numPr>
        <w:spacing w:before="80" w:after="80"/>
        <w:rPr>
          <w:lang w:val="en-NZ"/>
        </w:rPr>
      </w:pPr>
      <w:r w:rsidRPr="000F6C43">
        <w:rPr>
          <w:lang w:val="en-NZ"/>
        </w:rPr>
        <w:t xml:space="preserve">The study </w:t>
      </w:r>
      <w:r w:rsidR="00E83BFC" w:rsidRPr="000F6C43">
        <w:rPr>
          <w:lang w:val="en-NZ"/>
        </w:rPr>
        <w:t xml:space="preserve">is </w:t>
      </w:r>
      <w:r w:rsidR="000F6C43" w:rsidRPr="000F6C43">
        <w:rPr>
          <w:lang w:val="en-NZ"/>
        </w:rPr>
        <w:t>commercially sponsored research</w:t>
      </w:r>
      <w:r w:rsidR="000F5A6C" w:rsidRPr="000F6C43">
        <w:rPr>
          <w:lang w:val="en-NZ"/>
        </w:rPr>
        <w:t xml:space="preserve"> and a</w:t>
      </w:r>
      <w:r w:rsidR="00E83BFC" w:rsidRPr="000F6C43">
        <w:rPr>
          <w:lang w:val="en-NZ"/>
        </w:rPr>
        <w:t xml:space="preserve"> first in human</w:t>
      </w:r>
      <w:r w:rsidR="000F5A6C" w:rsidRPr="000F6C43">
        <w:rPr>
          <w:lang w:val="en-NZ"/>
        </w:rPr>
        <w:t xml:space="preserve"> study</w:t>
      </w:r>
      <w:r w:rsidR="00E83BFC" w:rsidRPr="000F6C43">
        <w:rPr>
          <w:lang w:val="en-NZ"/>
        </w:rPr>
        <w:t>.</w:t>
      </w:r>
    </w:p>
    <w:p w14:paraId="3A746EA1" w14:textId="77777777" w:rsidR="00E83BFC" w:rsidRPr="000F6C43" w:rsidRDefault="000F5A6C" w:rsidP="00E83BFC">
      <w:pPr>
        <w:pStyle w:val="ListParagraph"/>
        <w:numPr>
          <w:ilvl w:val="0"/>
          <w:numId w:val="9"/>
        </w:numPr>
        <w:spacing w:before="80" w:after="80"/>
        <w:rPr>
          <w:lang w:val="en-NZ"/>
        </w:rPr>
      </w:pPr>
      <w:r w:rsidRPr="000F6C43">
        <w:rPr>
          <w:lang w:val="en-NZ"/>
        </w:rPr>
        <w:t>The study involves assessment of a c</w:t>
      </w:r>
      <w:r w:rsidR="00E83BFC" w:rsidRPr="000F6C43">
        <w:rPr>
          <w:lang w:val="en-NZ"/>
        </w:rPr>
        <w:t>omplement factor inhibitor for the treatment of complement alternative pathway (AP)-mediated haematological diseases (</w:t>
      </w:r>
      <w:proofErr w:type="spellStart"/>
      <w:r w:rsidR="00E83BFC" w:rsidRPr="000F6C43">
        <w:rPr>
          <w:lang w:val="en-NZ"/>
        </w:rPr>
        <w:t>eg</w:t>
      </w:r>
      <w:proofErr w:type="spellEnd"/>
      <w:r w:rsidR="00E83BFC" w:rsidRPr="000F6C43">
        <w:rPr>
          <w:lang w:val="en-NZ"/>
        </w:rPr>
        <w:t xml:space="preserve"> paroxysmal nocturnal haemoglobinuria and AP-mediated renal diseases).</w:t>
      </w:r>
    </w:p>
    <w:p w14:paraId="1FC4FA38" w14:textId="77777777" w:rsidR="00E83BFC" w:rsidRPr="000F6C43" w:rsidRDefault="00E83BFC" w:rsidP="00E83BFC">
      <w:pPr>
        <w:pStyle w:val="ListParagraph"/>
        <w:numPr>
          <w:ilvl w:val="0"/>
          <w:numId w:val="9"/>
        </w:numPr>
        <w:spacing w:before="80" w:after="80"/>
        <w:rPr>
          <w:lang w:val="en-NZ"/>
        </w:rPr>
      </w:pPr>
      <w:r w:rsidRPr="000F6C43">
        <w:rPr>
          <w:lang w:val="en-NZ"/>
        </w:rPr>
        <w:t>The study is double-blind placebo controlled, ascending dose, 3 sequential cohorts, New Zealand only, with 28 patients (though it could be extended up to 32 additional healthy participants for a total of 60 potential participants).</w:t>
      </w:r>
    </w:p>
    <w:p w14:paraId="62C0071D" w14:textId="77777777" w:rsidR="00B96AE4" w:rsidRPr="000F6C43" w:rsidRDefault="00E83BFC" w:rsidP="00E83BFC">
      <w:pPr>
        <w:pStyle w:val="ListParagraph"/>
        <w:numPr>
          <w:ilvl w:val="0"/>
          <w:numId w:val="9"/>
        </w:numPr>
        <w:spacing w:before="80" w:after="80"/>
        <w:rPr>
          <w:lang w:val="en-NZ"/>
        </w:rPr>
      </w:pPr>
      <w:r w:rsidRPr="000F6C43">
        <w:rPr>
          <w:lang w:val="en-NZ"/>
        </w:rPr>
        <w:t xml:space="preserve">Primary objective to assess safety and tolerability. </w:t>
      </w:r>
    </w:p>
    <w:p w14:paraId="7BDDDC64" w14:textId="77777777" w:rsidR="00E83BFC" w:rsidRPr="000F6C43" w:rsidRDefault="00E83BFC" w:rsidP="00E83BFC">
      <w:pPr>
        <w:pStyle w:val="ListParagraph"/>
        <w:numPr>
          <w:ilvl w:val="0"/>
          <w:numId w:val="9"/>
        </w:numPr>
        <w:spacing w:before="80" w:after="80"/>
        <w:rPr>
          <w:lang w:val="en-NZ"/>
        </w:rPr>
      </w:pPr>
      <w:r w:rsidRPr="000F6C43">
        <w:rPr>
          <w:lang w:val="en-NZ"/>
        </w:rPr>
        <w:t xml:space="preserve">The study has been submitted to SCOTT. </w:t>
      </w:r>
    </w:p>
    <w:p w14:paraId="095CE802" w14:textId="77777777" w:rsidR="00E83BFC" w:rsidRPr="000F6C43" w:rsidRDefault="00E83BFC" w:rsidP="00E83BFC">
      <w:pPr>
        <w:pStyle w:val="ListParagraph"/>
        <w:numPr>
          <w:ilvl w:val="0"/>
          <w:numId w:val="9"/>
        </w:numPr>
        <w:spacing w:before="80" w:after="80"/>
        <w:rPr>
          <w:lang w:val="en-NZ"/>
        </w:rPr>
      </w:pPr>
      <w:r w:rsidRPr="000F6C43">
        <w:rPr>
          <w:lang w:val="en-NZ"/>
        </w:rPr>
        <w:t xml:space="preserve">28 days participation, excluding screening. </w:t>
      </w:r>
    </w:p>
    <w:p w14:paraId="4C3D5BFC" w14:textId="77777777" w:rsidR="00B96AE4" w:rsidRPr="000F6C43" w:rsidRDefault="00B96AE4" w:rsidP="00B96AE4">
      <w:pPr>
        <w:autoSpaceDE w:val="0"/>
        <w:autoSpaceDN w:val="0"/>
        <w:adjustRightInd w:val="0"/>
        <w:rPr>
          <w:lang w:val="en-NZ"/>
        </w:rPr>
      </w:pPr>
    </w:p>
    <w:p w14:paraId="68FEA26B" w14:textId="77777777" w:rsidR="00B96AE4" w:rsidRPr="000F6C43" w:rsidRDefault="00B96AE4" w:rsidP="00B96AE4">
      <w:pPr>
        <w:rPr>
          <w:u w:val="single"/>
          <w:lang w:val="en-NZ"/>
        </w:rPr>
      </w:pPr>
      <w:r w:rsidRPr="000F6C43">
        <w:rPr>
          <w:u w:val="single"/>
          <w:lang w:val="en-NZ"/>
        </w:rPr>
        <w:t>Summary of ethical issues (resolved)</w:t>
      </w:r>
    </w:p>
    <w:p w14:paraId="0BA9D4D7" w14:textId="77777777" w:rsidR="00B96AE4" w:rsidRPr="000F6C43" w:rsidRDefault="00B96AE4" w:rsidP="00B96AE4">
      <w:pPr>
        <w:rPr>
          <w:u w:val="single"/>
          <w:lang w:val="en-NZ"/>
        </w:rPr>
      </w:pPr>
    </w:p>
    <w:p w14:paraId="0D56FA26" w14:textId="77777777" w:rsidR="00B96AE4" w:rsidRPr="000F6C43" w:rsidRDefault="00B96AE4" w:rsidP="00B96AE4">
      <w:pPr>
        <w:rPr>
          <w:lang w:val="en-NZ"/>
        </w:rPr>
      </w:pPr>
      <w:r w:rsidRPr="000F6C43">
        <w:rPr>
          <w:lang w:val="en-NZ"/>
        </w:rPr>
        <w:t>The main ethical issues considered by the Committee and addressed by the Researcher are as follows.</w:t>
      </w:r>
    </w:p>
    <w:p w14:paraId="5CC74690" w14:textId="77777777" w:rsidR="00B96AE4" w:rsidRPr="00540B07" w:rsidRDefault="00B96AE4" w:rsidP="00B96AE4">
      <w:pPr>
        <w:rPr>
          <w:color w:val="FF0000"/>
          <w:u w:val="single"/>
          <w:lang w:val="en-NZ"/>
        </w:rPr>
      </w:pPr>
    </w:p>
    <w:p w14:paraId="393A4B35" w14:textId="77777777" w:rsidR="00275310" w:rsidRDefault="00275310" w:rsidP="001F798D">
      <w:pPr>
        <w:pStyle w:val="ListParagraph"/>
        <w:numPr>
          <w:ilvl w:val="0"/>
          <w:numId w:val="9"/>
        </w:numPr>
        <w:spacing w:before="80" w:after="80"/>
        <w:rPr>
          <w:lang w:val="en-NZ"/>
        </w:rPr>
      </w:pPr>
      <w:r>
        <w:rPr>
          <w:lang w:val="en-NZ"/>
        </w:rPr>
        <w:t xml:space="preserve">Adaptive features pose a challenge for ethical oversight. This study has identified these issues well, but in future studies, could researchers please flag this in a cover letter. This assists understanding regarding adaptive sections of the study. </w:t>
      </w:r>
    </w:p>
    <w:p w14:paraId="63EAFC72" w14:textId="77777777" w:rsidR="00915148" w:rsidRDefault="00915148" w:rsidP="001F798D">
      <w:pPr>
        <w:pStyle w:val="ListParagraph"/>
        <w:numPr>
          <w:ilvl w:val="0"/>
          <w:numId w:val="9"/>
        </w:numPr>
        <w:spacing w:before="80" w:after="80"/>
        <w:rPr>
          <w:lang w:val="en-NZ"/>
        </w:rPr>
      </w:pPr>
      <w:r w:rsidRPr="00915148">
        <w:rPr>
          <w:lang w:val="en-NZ"/>
        </w:rPr>
        <w:t xml:space="preserve">The Committee </w:t>
      </w:r>
      <w:r w:rsidR="00192FFF">
        <w:rPr>
          <w:lang w:val="en-NZ"/>
        </w:rPr>
        <w:t>asked for information on why this first in human study was being conducted in</w:t>
      </w:r>
      <w:r w:rsidRPr="00915148">
        <w:rPr>
          <w:lang w:val="en-NZ"/>
        </w:rPr>
        <w:t xml:space="preserve"> New Zealand. The Researcher(s) explained that the study site have a good relationship with the sponsor</w:t>
      </w:r>
      <w:r w:rsidR="00662A6A">
        <w:rPr>
          <w:lang w:val="en-NZ"/>
        </w:rPr>
        <w:t>.</w:t>
      </w:r>
      <w:r w:rsidRPr="00915148">
        <w:rPr>
          <w:lang w:val="en-NZ"/>
        </w:rPr>
        <w:t xml:space="preserve"> </w:t>
      </w:r>
    </w:p>
    <w:p w14:paraId="48E37E1A" w14:textId="77777777" w:rsidR="00915148" w:rsidRDefault="00915148" w:rsidP="001F798D">
      <w:pPr>
        <w:pStyle w:val="ListParagraph"/>
        <w:numPr>
          <w:ilvl w:val="0"/>
          <w:numId w:val="9"/>
        </w:numPr>
        <w:spacing w:before="80" w:after="80"/>
        <w:rPr>
          <w:lang w:val="en-NZ"/>
        </w:rPr>
      </w:pPr>
      <w:r>
        <w:rPr>
          <w:lang w:val="en-NZ"/>
        </w:rPr>
        <w:t>The Committee asked if this molecule is similar to the other similar studies</w:t>
      </w:r>
      <w:r w:rsidR="000D3D07">
        <w:rPr>
          <w:lang w:val="en-NZ"/>
        </w:rPr>
        <w:t xml:space="preserve"> conducted by ACS. </w:t>
      </w:r>
      <w:r>
        <w:rPr>
          <w:lang w:val="en-NZ"/>
        </w:rPr>
        <w:t>The Researcher(s) explained that it is very similar structurally</w:t>
      </w:r>
      <w:r w:rsidR="000D3D07">
        <w:rPr>
          <w:lang w:val="en-NZ"/>
        </w:rPr>
        <w:t xml:space="preserve"> (third generation compound)</w:t>
      </w:r>
      <w:r>
        <w:rPr>
          <w:lang w:val="en-NZ"/>
        </w:rPr>
        <w:t>. This drug tries to address the potency</w:t>
      </w:r>
      <w:r w:rsidR="000D3D07">
        <w:rPr>
          <w:lang w:val="en-NZ"/>
        </w:rPr>
        <w:t xml:space="preserve"> issues from prior generations. This molecule strength is </w:t>
      </w:r>
      <w:r>
        <w:rPr>
          <w:lang w:val="en-NZ"/>
        </w:rPr>
        <w:t>a little higher, so pharmacodynamics effect should be better. It is expected that the half-life is a little longer. The first generation drug is</w:t>
      </w:r>
      <w:r w:rsidR="000D3D07">
        <w:rPr>
          <w:lang w:val="en-NZ"/>
        </w:rPr>
        <w:t xml:space="preserve"> currently </w:t>
      </w:r>
      <w:r>
        <w:rPr>
          <w:lang w:val="en-NZ"/>
        </w:rPr>
        <w:t xml:space="preserve">used in patients, however </w:t>
      </w:r>
      <w:r w:rsidR="000D3D07">
        <w:rPr>
          <w:lang w:val="en-NZ"/>
        </w:rPr>
        <w:t>it involves dosing</w:t>
      </w:r>
      <w:r>
        <w:rPr>
          <w:lang w:val="en-NZ"/>
        </w:rPr>
        <w:t xml:space="preserve"> 3 times a da</w:t>
      </w:r>
      <w:r w:rsidR="000D3D07">
        <w:rPr>
          <w:lang w:val="en-NZ"/>
        </w:rPr>
        <w:t xml:space="preserve">y. </w:t>
      </w:r>
      <w:r>
        <w:rPr>
          <w:lang w:val="en-NZ"/>
        </w:rPr>
        <w:t xml:space="preserve">This </w:t>
      </w:r>
      <w:r w:rsidR="000D3D07">
        <w:rPr>
          <w:lang w:val="en-NZ"/>
        </w:rPr>
        <w:t xml:space="preserve">new compound </w:t>
      </w:r>
      <w:r>
        <w:rPr>
          <w:lang w:val="en-NZ"/>
        </w:rPr>
        <w:t xml:space="preserve">should address those concerns and </w:t>
      </w:r>
      <w:r w:rsidR="000D3D07">
        <w:rPr>
          <w:lang w:val="en-NZ"/>
        </w:rPr>
        <w:t>make the treatment easier to adhere to.</w:t>
      </w:r>
      <w:r>
        <w:rPr>
          <w:lang w:val="en-NZ"/>
        </w:rPr>
        <w:t xml:space="preserve"> </w:t>
      </w:r>
    </w:p>
    <w:p w14:paraId="5A69795F" w14:textId="77777777" w:rsidR="00915148" w:rsidRDefault="00915148" w:rsidP="001F798D">
      <w:pPr>
        <w:pStyle w:val="ListParagraph"/>
        <w:numPr>
          <w:ilvl w:val="0"/>
          <w:numId w:val="9"/>
        </w:numPr>
        <w:spacing w:before="80" w:after="80"/>
        <w:rPr>
          <w:lang w:val="en-NZ"/>
        </w:rPr>
      </w:pPr>
      <w:r>
        <w:rPr>
          <w:lang w:val="en-NZ"/>
        </w:rPr>
        <w:t>The Committee asked</w:t>
      </w:r>
      <w:r w:rsidR="00662A6A">
        <w:rPr>
          <w:lang w:val="en-NZ"/>
        </w:rPr>
        <w:t>,</w:t>
      </w:r>
      <w:r>
        <w:rPr>
          <w:lang w:val="en-NZ"/>
        </w:rPr>
        <w:t xml:space="preserve"> considering the </w:t>
      </w:r>
      <w:r w:rsidR="008C1FC5">
        <w:rPr>
          <w:lang w:val="en-NZ"/>
        </w:rPr>
        <w:t xml:space="preserve">increased </w:t>
      </w:r>
      <w:r>
        <w:rPr>
          <w:lang w:val="en-NZ"/>
        </w:rPr>
        <w:t>half-life</w:t>
      </w:r>
      <w:r w:rsidR="00662A6A">
        <w:rPr>
          <w:lang w:val="en-NZ"/>
        </w:rPr>
        <w:t>,</w:t>
      </w:r>
      <w:r>
        <w:rPr>
          <w:lang w:val="en-NZ"/>
        </w:rPr>
        <w:t xml:space="preserve"> does </w:t>
      </w:r>
      <w:r w:rsidR="00662A6A">
        <w:rPr>
          <w:lang w:val="en-NZ"/>
        </w:rPr>
        <w:t>it</w:t>
      </w:r>
      <w:r>
        <w:rPr>
          <w:lang w:val="en-NZ"/>
        </w:rPr>
        <w:t xml:space="preserve"> result in </w:t>
      </w:r>
      <w:r w:rsidR="00662A6A">
        <w:rPr>
          <w:lang w:val="en-NZ"/>
        </w:rPr>
        <w:t xml:space="preserve">need for </w:t>
      </w:r>
      <w:r>
        <w:rPr>
          <w:lang w:val="en-NZ"/>
        </w:rPr>
        <w:t>more cautious phase 1 testing. The Researcher(s) stated</w:t>
      </w:r>
      <w:r w:rsidR="008C1FC5">
        <w:rPr>
          <w:lang w:val="en-NZ"/>
        </w:rPr>
        <w:t xml:space="preserve"> the</w:t>
      </w:r>
      <w:r>
        <w:rPr>
          <w:lang w:val="en-NZ"/>
        </w:rPr>
        <w:t xml:space="preserve"> predicted half-life is in region of 8 hours, based on preclinical animal data. The Researcher(s) explained wash out period is well within the follow up period for the study. </w:t>
      </w:r>
    </w:p>
    <w:p w14:paraId="1B6207C2" w14:textId="77777777" w:rsidR="00915148" w:rsidRDefault="00915148" w:rsidP="001F798D">
      <w:pPr>
        <w:pStyle w:val="ListParagraph"/>
        <w:numPr>
          <w:ilvl w:val="0"/>
          <w:numId w:val="9"/>
        </w:numPr>
        <w:spacing w:before="80" w:after="80"/>
        <w:rPr>
          <w:lang w:val="en-NZ"/>
        </w:rPr>
      </w:pPr>
      <w:r>
        <w:rPr>
          <w:lang w:val="en-NZ"/>
        </w:rPr>
        <w:lastRenderedPageBreak/>
        <w:t>The Committee asked whether the half-life, if demonstrated to be longer than anticipated, would extend follow up. The Researcher(s) confirmed it would.</w:t>
      </w:r>
    </w:p>
    <w:p w14:paraId="1AD05394" w14:textId="77777777" w:rsidR="008C1FC5" w:rsidRDefault="00915148" w:rsidP="001F798D">
      <w:pPr>
        <w:pStyle w:val="ListParagraph"/>
        <w:numPr>
          <w:ilvl w:val="0"/>
          <w:numId w:val="9"/>
        </w:numPr>
        <w:spacing w:before="80" w:after="80"/>
        <w:rPr>
          <w:lang w:val="en-NZ"/>
        </w:rPr>
      </w:pPr>
      <w:r>
        <w:rPr>
          <w:lang w:val="en-NZ"/>
        </w:rPr>
        <w:t>The Researcher(s) explained the adaptive nature of the protocol, based on safety data and PK data.</w:t>
      </w:r>
    </w:p>
    <w:p w14:paraId="2A7311EF" w14:textId="77777777" w:rsidR="00CA4AE1" w:rsidRPr="009D0685" w:rsidRDefault="00CA4AE1" w:rsidP="001F798D">
      <w:pPr>
        <w:pStyle w:val="ListParagraph"/>
        <w:numPr>
          <w:ilvl w:val="0"/>
          <w:numId w:val="9"/>
        </w:numPr>
        <w:spacing w:before="80" w:after="80"/>
        <w:rPr>
          <w:u w:val="single"/>
          <w:lang w:val="en-NZ"/>
        </w:rPr>
      </w:pPr>
      <w:r>
        <w:rPr>
          <w:lang w:val="en-NZ"/>
        </w:rPr>
        <w:t xml:space="preserve">The Researcher(s) explained the risk mitigation factors that were in place. </w:t>
      </w:r>
    </w:p>
    <w:p w14:paraId="2EBCC4C5" w14:textId="77777777" w:rsidR="004A2AEA" w:rsidRPr="00BA4385" w:rsidRDefault="004A2AEA" w:rsidP="004A2AEA">
      <w:pPr>
        <w:pStyle w:val="ListParagraph"/>
        <w:spacing w:before="80" w:after="80"/>
        <w:rPr>
          <w:u w:val="single"/>
          <w:lang w:val="en-NZ"/>
        </w:rPr>
      </w:pPr>
    </w:p>
    <w:p w14:paraId="1AD58027" w14:textId="77777777" w:rsidR="00B96AE4" w:rsidRPr="00BA4385" w:rsidRDefault="00B96AE4" w:rsidP="00B96AE4">
      <w:pPr>
        <w:rPr>
          <w:u w:val="single"/>
          <w:lang w:val="en-NZ"/>
        </w:rPr>
      </w:pPr>
      <w:r w:rsidRPr="00BA4385">
        <w:rPr>
          <w:u w:val="single"/>
          <w:lang w:val="en-NZ"/>
        </w:rPr>
        <w:t>Summary of ethical issues (outstanding)</w:t>
      </w:r>
    </w:p>
    <w:p w14:paraId="0BA20FB1" w14:textId="77777777" w:rsidR="00B96AE4" w:rsidRPr="00BA4385" w:rsidRDefault="00B96AE4" w:rsidP="00B96AE4">
      <w:pPr>
        <w:rPr>
          <w:u w:val="single"/>
          <w:lang w:val="en-NZ"/>
        </w:rPr>
      </w:pPr>
    </w:p>
    <w:p w14:paraId="6340C3A1" w14:textId="77777777" w:rsidR="00B96AE4" w:rsidRPr="00BA4385" w:rsidRDefault="00B96AE4" w:rsidP="00B96AE4">
      <w:pPr>
        <w:rPr>
          <w:lang w:val="en-NZ"/>
        </w:rPr>
      </w:pPr>
      <w:r w:rsidRPr="00BA4385">
        <w:rPr>
          <w:lang w:val="en-NZ"/>
        </w:rPr>
        <w:t>The main ethical issues considered by the Committee and which require addressing by the Researcher are as follows.</w:t>
      </w:r>
    </w:p>
    <w:p w14:paraId="469DD885" w14:textId="77777777" w:rsidR="00B96AE4" w:rsidRPr="00BA4385" w:rsidRDefault="00B96AE4" w:rsidP="00B96AE4">
      <w:pPr>
        <w:autoSpaceDE w:val="0"/>
        <w:autoSpaceDN w:val="0"/>
        <w:adjustRightInd w:val="0"/>
        <w:rPr>
          <w:lang w:val="en-NZ"/>
        </w:rPr>
      </w:pPr>
    </w:p>
    <w:p w14:paraId="1297234C" w14:textId="5FC2D3DC" w:rsidR="00E274DE" w:rsidRPr="00E274DE" w:rsidRDefault="00E274DE" w:rsidP="001F798D">
      <w:pPr>
        <w:pStyle w:val="ListParagraph"/>
        <w:numPr>
          <w:ilvl w:val="0"/>
          <w:numId w:val="9"/>
        </w:numPr>
        <w:spacing w:before="80" w:after="80"/>
        <w:rPr>
          <w:lang w:val="en-NZ"/>
        </w:rPr>
      </w:pPr>
      <w:r w:rsidRPr="00E274DE">
        <w:rPr>
          <w:lang w:val="en-NZ"/>
        </w:rPr>
        <w:t>The application refers to locked archive room but no details are provided for electronic security</w:t>
      </w:r>
      <w:r>
        <w:rPr>
          <w:lang w:val="en-NZ"/>
        </w:rPr>
        <w:t xml:space="preserve">. Please provide further information. </w:t>
      </w:r>
    </w:p>
    <w:p w14:paraId="2AE25565" w14:textId="77777777" w:rsidR="00BA4385" w:rsidRPr="008C1FC5" w:rsidRDefault="00BA4385" w:rsidP="001F798D">
      <w:pPr>
        <w:pStyle w:val="ListParagraph"/>
        <w:numPr>
          <w:ilvl w:val="0"/>
          <w:numId w:val="9"/>
        </w:numPr>
        <w:spacing w:before="80" w:after="80"/>
        <w:rPr>
          <w:lang w:val="en-NZ"/>
        </w:rPr>
      </w:pPr>
      <w:r w:rsidRPr="008C1FC5">
        <w:rPr>
          <w:lang w:val="en-NZ"/>
        </w:rPr>
        <w:t xml:space="preserve">The Committee queried whether there is future unspecified research, noting the participant information sheet states that the samples being analysed for biomarker studies may be stored ‘at a facility selected by the sponsor to enable further analysis of biomarker responses’ The Researcher(s) explained it is non genetic biomarker tests, within this study. </w:t>
      </w:r>
    </w:p>
    <w:p w14:paraId="47F2CA93" w14:textId="240379A9" w:rsidR="00BA4385" w:rsidRPr="008C1FC5" w:rsidRDefault="00BA4385" w:rsidP="001F798D">
      <w:pPr>
        <w:pStyle w:val="ListParagraph"/>
        <w:numPr>
          <w:ilvl w:val="0"/>
          <w:numId w:val="9"/>
        </w:numPr>
        <w:spacing w:before="80" w:after="80"/>
        <w:rPr>
          <w:u w:val="single"/>
          <w:lang w:val="en-NZ"/>
        </w:rPr>
      </w:pPr>
      <w:r>
        <w:rPr>
          <w:lang w:val="en-NZ"/>
        </w:rPr>
        <w:t xml:space="preserve">The Committee asked whether samples can be destroyed prior to 3 years.  </w:t>
      </w:r>
      <w:r w:rsidRPr="008C1FC5">
        <w:rPr>
          <w:lang w:val="en-NZ"/>
        </w:rPr>
        <w:t>Please make it</w:t>
      </w:r>
      <w:r w:rsidR="001F798D">
        <w:rPr>
          <w:lang w:val="en-NZ"/>
        </w:rPr>
        <w:t xml:space="preserve"> clear in the participant information sheet </w:t>
      </w:r>
      <w:r w:rsidRPr="008C1FC5">
        <w:rPr>
          <w:lang w:val="en-NZ"/>
        </w:rPr>
        <w:t xml:space="preserve">whether that biomarker research is mandatory or not, and whether samples can be destroyed. </w:t>
      </w:r>
      <w:r w:rsidR="001F798D">
        <w:rPr>
          <w:lang w:val="en-NZ"/>
        </w:rPr>
        <w:t>Please also address this point</w:t>
      </w:r>
      <w:r>
        <w:rPr>
          <w:lang w:val="en-NZ"/>
        </w:rPr>
        <w:t xml:space="preserve"> in a cover letter to HDEC</w:t>
      </w:r>
      <w:r w:rsidR="001F798D">
        <w:rPr>
          <w:lang w:val="en-NZ"/>
        </w:rPr>
        <w:t>.</w:t>
      </w:r>
    </w:p>
    <w:p w14:paraId="15F33E52" w14:textId="77777777" w:rsidR="00BA4385" w:rsidRPr="001040DE" w:rsidRDefault="00BA4385" w:rsidP="001F798D">
      <w:pPr>
        <w:pStyle w:val="ListParagraph"/>
        <w:numPr>
          <w:ilvl w:val="0"/>
          <w:numId w:val="9"/>
        </w:numPr>
        <w:spacing w:before="80" w:after="80"/>
        <w:rPr>
          <w:u w:val="single"/>
          <w:lang w:val="en-NZ"/>
        </w:rPr>
      </w:pPr>
      <w:r w:rsidRPr="001040DE">
        <w:rPr>
          <w:lang w:val="en-NZ"/>
        </w:rPr>
        <w:t xml:space="preserve">The Committee noted that careful monitoring for signs and symptoms of infections will be implemented for all studies. A panel of infectious disease physicians with expertise in complement deficiencies has been assembled to </w:t>
      </w:r>
      <w:proofErr w:type="gramStart"/>
      <w:r w:rsidRPr="001040DE">
        <w:rPr>
          <w:lang w:val="en-NZ"/>
        </w:rPr>
        <w:t>advise</w:t>
      </w:r>
      <w:proofErr w:type="gramEnd"/>
      <w:r w:rsidRPr="001040DE">
        <w:rPr>
          <w:lang w:val="en-NZ"/>
        </w:rPr>
        <w:t xml:space="preserve"> on infection risks and manag</w:t>
      </w:r>
      <w:r>
        <w:rPr>
          <w:lang w:val="en-NZ"/>
        </w:rPr>
        <w:t xml:space="preserve">ement for all clinical trials” </w:t>
      </w:r>
      <w:r w:rsidRPr="001040DE">
        <w:rPr>
          <w:lang w:val="en-NZ"/>
        </w:rPr>
        <w:t>page 42. The Committee asked if this panel been convened already</w:t>
      </w:r>
      <w:r>
        <w:rPr>
          <w:lang w:val="en-NZ"/>
        </w:rPr>
        <w:t>, and whether it was</w:t>
      </w:r>
      <w:r w:rsidRPr="001040DE">
        <w:rPr>
          <w:lang w:val="en-NZ"/>
        </w:rPr>
        <w:t xml:space="preserve"> in New Zealand.</w:t>
      </w:r>
      <w:r>
        <w:rPr>
          <w:lang w:val="en-NZ"/>
        </w:rPr>
        <w:t xml:space="preserve"> The Researcher(s) explained that this is an international Committee, adding that an Auckland specialist was involved in this Committee for a previous compound. The Committee requested that there is a confirmation that this panel is active for the study. </w:t>
      </w:r>
    </w:p>
    <w:p w14:paraId="2FAA8BF5" w14:textId="77777777" w:rsidR="00BA4385" w:rsidRPr="001040DE" w:rsidRDefault="00BA4385" w:rsidP="001F798D">
      <w:pPr>
        <w:pStyle w:val="ListParagraph"/>
        <w:numPr>
          <w:ilvl w:val="0"/>
          <w:numId w:val="9"/>
        </w:numPr>
        <w:spacing w:before="80" w:after="80"/>
        <w:rPr>
          <w:u w:val="single"/>
          <w:lang w:val="en-NZ"/>
        </w:rPr>
      </w:pPr>
      <w:r w:rsidRPr="009D0685">
        <w:rPr>
          <w:lang w:val="en-NZ"/>
        </w:rPr>
        <w:t>Data management -</w:t>
      </w:r>
      <w:r>
        <w:rPr>
          <w:lang w:val="en-NZ"/>
        </w:rPr>
        <w:t xml:space="preserve"> </w:t>
      </w:r>
      <w:r w:rsidRPr="009D0685">
        <w:rPr>
          <w:lang w:val="en-NZ"/>
        </w:rPr>
        <w:t xml:space="preserve">all participants have a unique study number but the researches also propose to use date of birth (app r.2.4.1) The Committee do not think date of birth should be used in addition to the study number. </w:t>
      </w:r>
      <w:r>
        <w:rPr>
          <w:lang w:val="en-NZ"/>
        </w:rPr>
        <w:t xml:space="preserve">Please use year of birth instead. </w:t>
      </w:r>
    </w:p>
    <w:p w14:paraId="3CC80A60" w14:textId="77777777" w:rsidR="00BA4385" w:rsidRPr="00CA4AE1" w:rsidRDefault="00BA4385" w:rsidP="001F798D">
      <w:pPr>
        <w:pStyle w:val="ListParagraph"/>
        <w:numPr>
          <w:ilvl w:val="0"/>
          <w:numId w:val="9"/>
        </w:numPr>
        <w:spacing w:before="80" w:after="80"/>
        <w:rPr>
          <w:u w:val="single"/>
          <w:lang w:val="en-NZ"/>
        </w:rPr>
      </w:pPr>
      <w:r w:rsidRPr="009D0685">
        <w:rPr>
          <w:lang w:val="en-NZ"/>
        </w:rPr>
        <w:t>Furthermore, the participant’s full name should not be used for onsite files (app r.2.3)</w:t>
      </w:r>
      <w:r>
        <w:rPr>
          <w:lang w:val="en-NZ"/>
        </w:rPr>
        <w:t>.</w:t>
      </w:r>
      <w:r w:rsidRPr="009D0685">
        <w:rPr>
          <w:lang w:val="en-NZ"/>
        </w:rPr>
        <w:t xml:space="preserve"> </w:t>
      </w:r>
      <w:r>
        <w:rPr>
          <w:lang w:val="en-NZ"/>
        </w:rPr>
        <w:t>Please provide explanation about identifiable records being kept separate from study data. Please explain processes about clearly separating internal ACS files and study data.</w:t>
      </w:r>
    </w:p>
    <w:p w14:paraId="59CCDFE8" w14:textId="77777777" w:rsidR="005272CA" w:rsidRPr="00BC2830" w:rsidRDefault="005272CA" w:rsidP="001F798D">
      <w:pPr>
        <w:pStyle w:val="ListParagraph"/>
        <w:numPr>
          <w:ilvl w:val="0"/>
          <w:numId w:val="9"/>
        </w:numPr>
        <w:spacing w:before="80" w:after="80"/>
        <w:rPr>
          <w:u w:val="single"/>
          <w:lang w:val="en-NZ"/>
        </w:rPr>
      </w:pPr>
      <w:r w:rsidRPr="00BC2830">
        <w:rPr>
          <w:lang w:val="en-NZ"/>
        </w:rPr>
        <w:t>Clinical Trial Snapshot document must refer to the fact it is first in humans. Total participation time should also be stated (</w:t>
      </w:r>
      <w:proofErr w:type="spellStart"/>
      <w:r w:rsidRPr="00BC2830">
        <w:rPr>
          <w:lang w:val="en-NZ"/>
        </w:rPr>
        <w:t>ie</w:t>
      </w:r>
      <w:proofErr w:type="spellEnd"/>
      <w:r w:rsidRPr="00BC2830">
        <w:rPr>
          <w:lang w:val="en-NZ"/>
        </w:rPr>
        <w:t xml:space="preserve">, 28 days) similarly with the </w:t>
      </w:r>
      <w:r>
        <w:rPr>
          <w:lang w:val="en-NZ"/>
        </w:rPr>
        <w:t>Spartan print and Digital text.</w:t>
      </w:r>
      <w:r w:rsidRPr="00BC2830">
        <w:rPr>
          <w:lang w:val="en-NZ"/>
        </w:rPr>
        <w:t xml:space="preserve"> </w:t>
      </w:r>
    </w:p>
    <w:p w14:paraId="23B6B37B" w14:textId="77777777" w:rsidR="005272CA" w:rsidRDefault="005272CA" w:rsidP="001F798D">
      <w:pPr>
        <w:pStyle w:val="ListParagraph"/>
        <w:numPr>
          <w:ilvl w:val="0"/>
          <w:numId w:val="9"/>
        </w:numPr>
        <w:spacing w:before="80" w:after="80"/>
        <w:rPr>
          <w:lang w:val="en-NZ"/>
        </w:rPr>
      </w:pPr>
      <w:r w:rsidRPr="00BA4385">
        <w:rPr>
          <w:lang w:val="en-NZ"/>
        </w:rPr>
        <w:t>Radio text – The concepts of helping science and being paid should not be conflated. “Do you want to help Science and be paid for your time?” The concepts should be kept separate. Need to mention 28</w:t>
      </w:r>
      <w:r>
        <w:rPr>
          <w:lang w:val="en-NZ"/>
        </w:rPr>
        <w:t xml:space="preserve"> days and also first in humans. Please make payment and screening clear. </w:t>
      </w:r>
    </w:p>
    <w:p w14:paraId="39B03349" w14:textId="77777777" w:rsidR="00CF2EBD" w:rsidRPr="00CF2EBD" w:rsidRDefault="00CF2EBD" w:rsidP="00CF2EBD">
      <w:pPr>
        <w:pStyle w:val="ListParagraph"/>
        <w:numPr>
          <w:ilvl w:val="0"/>
          <w:numId w:val="9"/>
        </w:numPr>
        <w:spacing w:before="80" w:after="80"/>
        <w:rPr>
          <w:lang w:val="en-NZ"/>
        </w:rPr>
      </w:pPr>
      <w:r w:rsidRPr="00CF2EBD">
        <w:rPr>
          <w:color w:val="000000"/>
          <w:lang w:val="en-AU"/>
        </w:rPr>
        <w:t>Please report to the Committee after the initial 3 cohorts have been undertaken before beginning any further cohorts</w:t>
      </w:r>
    </w:p>
    <w:p w14:paraId="571A2B30" w14:textId="07CD347F" w:rsidR="008C3ADC" w:rsidRDefault="008C3ADC">
      <w:pPr>
        <w:rPr>
          <w:lang w:val="en-NZ"/>
        </w:rPr>
      </w:pPr>
      <w:r>
        <w:rPr>
          <w:lang w:val="en-NZ"/>
        </w:rPr>
        <w:br w:type="page"/>
      </w:r>
    </w:p>
    <w:p w14:paraId="7735C3B2" w14:textId="77777777" w:rsidR="00B96AE4" w:rsidRPr="00BA4385" w:rsidRDefault="00B96AE4" w:rsidP="00B96AE4">
      <w:pPr>
        <w:spacing w:before="80" w:after="80"/>
        <w:rPr>
          <w:rFonts w:cs="Arial"/>
          <w:szCs w:val="22"/>
          <w:lang w:val="en-NZ"/>
        </w:rPr>
      </w:pPr>
      <w:r w:rsidRPr="00BA4385">
        <w:rPr>
          <w:rFonts w:cs="Arial"/>
          <w:szCs w:val="22"/>
          <w:lang w:val="en-NZ"/>
        </w:rPr>
        <w:lastRenderedPageBreak/>
        <w:t xml:space="preserve">The Committee requested the following changes to the Participant Information Sheet and Consent Form: </w:t>
      </w:r>
    </w:p>
    <w:p w14:paraId="64A186C9" w14:textId="77777777" w:rsidR="00B96AE4" w:rsidRPr="00BA4385" w:rsidRDefault="00B96AE4" w:rsidP="00B96AE4">
      <w:pPr>
        <w:spacing w:before="80" w:after="80"/>
        <w:rPr>
          <w:rFonts w:cs="Arial"/>
          <w:szCs w:val="22"/>
          <w:lang w:val="en-NZ"/>
        </w:rPr>
      </w:pPr>
    </w:p>
    <w:p w14:paraId="2FC4DE3C" w14:textId="77777777" w:rsidR="00BA4385" w:rsidRPr="00B81083" w:rsidRDefault="00BA4385" w:rsidP="001F798D">
      <w:pPr>
        <w:pStyle w:val="ListParagraph"/>
        <w:numPr>
          <w:ilvl w:val="0"/>
          <w:numId w:val="9"/>
        </w:numPr>
        <w:spacing w:before="80" w:after="80"/>
        <w:rPr>
          <w:u w:val="single"/>
          <w:lang w:val="en-NZ"/>
        </w:rPr>
      </w:pPr>
      <w:r w:rsidRPr="00B81083">
        <w:rPr>
          <w:lang w:val="en-NZ"/>
        </w:rPr>
        <w:t xml:space="preserve">Data management - </w:t>
      </w:r>
      <w:proofErr w:type="spellStart"/>
      <w:r w:rsidRPr="00B81083">
        <w:rPr>
          <w:lang w:val="en-NZ"/>
        </w:rPr>
        <w:t>Achillion</w:t>
      </w:r>
      <w:proofErr w:type="spellEnd"/>
      <w:r w:rsidRPr="00B81083">
        <w:rPr>
          <w:lang w:val="en-NZ"/>
        </w:rPr>
        <w:t xml:space="preserve"> Pharmaceuticals, Inc. may use data derived from this trial for the purpose of research and development. – this needs to be explicit in the participant information sheet  </w:t>
      </w:r>
    </w:p>
    <w:p w14:paraId="2E8E8235" w14:textId="77777777" w:rsidR="00BA4385" w:rsidRPr="00BA4385" w:rsidRDefault="00BA4385" w:rsidP="001F798D">
      <w:pPr>
        <w:pStyle w:val="ListParagraph"/>
        <w:numPr>
          <w:ilvl w:val="0"/>
          <w:numId w:val="9"/>
        </w:numPr>
        <w:spacing w:before="80" w:after="80"/>
        <w:rPr>
          <w:u w:val="single"/>
          <w:lang w:val="en-NZ"/>
        </w:rPr>
      </w:pPr>
      <w:r w:rsidRPr="00F14881">
        <w:rPr>
          <w:lang w:val="en-NZ"/>
        </w:rPr>
        <w:t xml:space="preserve">Data management – the data may be disclosed by </w:t>
      </w:r>
      <w:proofErr w:type="spellStart"/>
      <w:r w:rsidRPr="00F14881">
        <w:rPr>
          <w:lang w:val="en-NZ"/>
        </w:rPr>
        <w:t>Achillion</w:t>
      </w:r>
      <w:proofErr w:type="spellEnd"/>
      <w:r w:rsidRPr="00F14881">
        <w:rPr>
          <w:lang w:val="en-NZ"/>
        </w:rPr>
        <w:t xml:space="preserve"> Pharmaceuticals, Inc. to other investigators, the FDA, other government agencies, or foreign drug regulatory authorities, or </w:t>
      </w:r>
      <w:r w:rsidRPr="00BA4385">
        <w:rPr>
          <w:lang w:val="en-NZ"/>
        </w:rPr>
        <w:t xml:space="preserve">to the public. This is inappropriate – please explain the wide range of data sharing. The Researcher(s) stated this would be aggregate data, not identifiable, for example in presentations. </w:t>
      </w:r>
    </w:p>
    <w:p w14:paraId="2C260000" w14:textId="77777777" w:rsidR="00BA4385" w:rsidRPr="00BA4385" w:rsidRDefault="00BA4385" w:rsidP="001F798D">
      <w:pPr>
        <w:pStyle w:val="ListParagraph"/>
        <w:numPr>
          <w:ilvl w:val="0"/>
          <w:numId w:val="9"/>
        </w:numPr>
        <w:spacing w:before="80" w:after="80"/>
        <w:rPr>
          <w:u w:val="single"/>
          <w:lang w:val="en-NZ"/>
        </w:rPr>
      </w:pPr>
      <w:r w:rsidRPr="00BA4385">
        <w:rPr>
          <w:lang w:val="en-NZ"/>
        </w:rPr>
        <w:t xml:space="preserve">The Committee asked whether there is a separate participant information sheet for partners who may become pregnant. Please add participant information sheet to the pregnancy data release form. Reference template on HDEC reference. </w:t>
      </w:r>
    </w:p>
    <w:p w14:paraId="48DAC42F" w14:textId="77777777" w:rsidR="00BA4385" w:rsidRPr="00BA4385" w:rsidRDefault="00BA4385" w:rsidP="001F798D">
      <w:pPr>
        <w:pStyle w:val="ListParagraph"/>
        <w:numPr>
          <w:ilvl w:val="0"/>
          <w:numId w:val="9"/>
        </w:numPr>
        <w:spacing w:before="80" w:after="80"/>
        <w:rPr>
          <w:u w:val="single"/>
          <w:lang w:val="en-NZ"/>
        </w:rPr>
      </w:pPr>
      <w:r w:rsidRPr="00BA4385">
        <w:rPr>
          <w:lang w:val="en-NZ"/>
        </w:rPr>
        <w:t>The Committee noted pregnancy outcome is covered by this consent form, but this would not extend to born child data.</w:t>
      </w:r>
    </w:p>
    <w:p w14:paraId="71814A9F" w14:textId="79E5E1A0" w:rsidR="00540B07" w:rsidRPr="00236D1A" w:rsidRDefault="00540B07" w:rsidP="001F798D">
      <w:pPr>
        <w:pStyle w:val="ListParagraph"/>
        <w:numPr>
          <w:ilvl w:val="0"/>
          <w:numId w:val="9"/>
        </w:numPr>
        <w:spacing w:before="80" w:after="80"/>
        <w:rPr>
          <w:u w:val="single"/>
          <w:lang w:val="en-NZ"/>
        </w:rPr>
      </w:pPr>
      <w:r w:rsidRPr="00236D1A">
        <w:rPr>
          <w:lang w:val="en-NZ"/>
        </w:rPr>
        <w:t xml:space="preserve">The participant information sheet does not contain any information about the transfer of data overseas and the level of protection available in the countries it is being sent to. </w:t>
      </w:r>
    </w:p>
    <w:p w14:paraId="0818B8BD" w14:textId="30C88EB5" w:rsidR="004A2AEA" w:rsidRPr="00236D1A" w:rsidRDefault="004A2AEA" w:rsidP="001F798D">
      <w:pPr>
        <w:pStyle w:val="ListParagraph"/>
        <w:numPr>
          <w:ilvl w:val="0"/>
          <w:numId w:val="9"/>
        </w:numPr>
        <w:spacing w:before="80" w:after="80"/>
        <w:rPr>
          <w:u w:val="single"/>
          <w:lang w:val="en-NZ"/>
        </w:rPr>
      </w:pPr>
      <w:r w:rsidRPr="00236D1A">
        <w:rPr>
          <w:lang w:val="en-NZ"/>
        </w:rPr>
        <w:t>The participant information sheet must avoid repetition.</w:t>
      </w:r>
    </w:p>
    <w:p w14:paraId="556E58ED" w14:textId="44FB977A" w:rsidR="004A2AEA" w:rsidRPr="00236D1A" w:rsidRDefault="00236D1A" w:rsidP="001F798D">
      <w:pPr>
        <w:pStyle w:val="ListParagraph"/>
        <w:numPr>
          <w:ilvl w:val="0"/>
          <w:numId w:val="9"/>
        </w:numPr>
        <w:spacing w:before="80" w:after="80"/>
        <w:rPr>
          <w:lang w:val="en-NZ"/>
        </w:rPr>
      </w:pPr>
      <w:r w:rsidRPr="00236D1A">
        <w:rPr>
          <w:lang w:val="en-NZ"/>
        </w:rPr>
        <w:t>M</w:t>
      </w:r>
      <w:r w:rsidR="004A2AEA" w:rsidRPr="00236D1A">
        <w:rPr>
          <w:lang w:val="en-NZ"/>
        </w:rPr>
        <w:t xml:space="preserve">ention the telephone calls for AEs on days 4 and 5 (page 5); </w:t>
      </w:r>
    </w:p>
    <w:p w14:paraId="05565F15" w14:textId="49FAFF8F" w:rsidR="004A2AEA" w:rsidRPr="00236D1A" w:rsidRDefault="004A2AEA" w:rsidP="001F798D">
      <w:pPr>
        <w:pStyle w:val="ListParagraph"/>
        <w:numPr>
          <w:ilvl w:val="0"/>
          <w:numId w:val="9"/>
        </w:numPr>
        <w:spacing w:before="80" w:after="80"/>
        <w:rPr>
          <w:lang w:val="en-NZ"/>
        </w:rPr>
      </w:pPr>
      <w:r w:rsidRPr="00236D1A">
        <w:rPr>
          <w:lang w:val="en-NZ"/>
        </w:rPr>
        <w:t>Advise that some of the diseases being screened for are notifiable and there is an obligation to report</w:t>
      </w:r>
      <w:r w:rsidR="00236D1A">
        <w:rPr>
          <w:lang w:val="en-NZ"/>
        </w:rPr>
        <w:t xml:space="preserve"> them to regulatory authorities</w:t>
      </w:r>
      <w:r w:rsidRPr="00236D1A">
        <w:rPr>
          <w:lang w:val="en-NZ"/>
        </w:rPr>
        <w:t xml:space="preserve"> </w:t>
      </w:r>
    </w:p>
    <w:p w14:paraId="1FAEACF9" w14:textId="0A4D555E" w:rsidR="004A2AEA" w:rsidRPr="00F14881" w:rsidRDefault="00236D1A" w:rsidP="001F798D">
      <w:pPr>
        <w:pStyle w:val="ListParagraph"/>
        <w:numPr>
          <w:ilvl w:val="0"/>
          <w:numId w:val="9"/>
        </w:numPr>
        <w:spacing w:before="80" w:after="80"/>
        <w:rPr>
          <w:lang w:val="en-NZ"/>
        </w:rPr>
      </w:pPr>
      <w:r w:rsidRPr="00236D1A">
        <w:rPr>
          <w:lang w:val="en-NZ"/>
        </w:rPr>
        <w:t>The</w:t>
      </w:r>
      <w:r w:rsidR="004A2AEA" w:rsidRPr="00236D1A">
        <w:rPr>
          <w:lang w:val="en-NZ"/>
        </w:rPr>
        <w:t xml:space="preserve"> paragraphs about where the samples will be sent are confusing – please clarify whether all samples sent to both Australia and </w:t>
      </w:r>
      <w:r w:rsidR="004A2AEA" w:rsidRPr="00F14881">
        <w:rPr>
          <w:lang w:val="en-NZ"/>
        </w:rPr>
        <w:t>to the US.</w:t>
      </w:r>
      <w:r w:rsidR="00F14881" w:rsidRPr="00F14881">
        <w:rPr>
          <w:lang w:val="en-NZ"/>
        </w:rPr>
        <w:t xml:space="preserve"> The Researcher(s) stated both.</w:t>
      </w:r>
    </w:p>
    <w:p w14:paraId="0B2EA207" w14:textId="21802D3B" w:rsidR="004A2AEA" w:rsidRDefault="004A2AEA" w:rsidP="001F798D">
      <w:pPr>
        <w:pStyle w:val="ListParagraph"/>
        <w:numPr>
          <w:ilvl w:val="0"/>
          <w:numId w:val="9"/>
        </w:numPr>
        <w:spacing w:before="80" w:after="80"/>
        <w:rPr>
          <w:lang w:val="en-NZ"/>
        </w:rPr>
      </w:pPr>
      <w:r w:rsidRPr="00BC2830">
        <w:rPr>
          <w:lang w:val="en-NZ"/>
        </w:rPr>
        <w:t xml:space="preserve">the participant information sheet states samples will be coded and only identified by participant’s study number and initials – this is contradictory to what the protocol says which is that a study number and </w:t>
      </w:r>
      <w:r w:rsidR="00CF2EBD">
        <w:rPr>
          <w:lang w:val="en-NZ"/>
        </w:rPr>
        <w:t xml:space="preserve">date of birth </w:t>
      </w:r>
      <w:r w:rsidRPr="00BC2830">
        <w:rPr>
          <w:lang w:val="en-NZ"/>
        </w:rPr>
        <w:t>will be used (page</w:t>
      </w:r>
      <w:r w:rsidR="00236D1A">
        <w:rPr>
          <w:lang w:val="en-NZ"/>
        </w:rPr>
        <w:t xml:space="preserve"> 9)(and </w:t>
      </w:r>
      <w:r w:rsidR="00CF2EBD">
        <w:rPr>
          <w:lang w:val="en-NZ"/>
        </w:rPr>
        <w:t>date of birth</w:t>
      </w:r>
      <w:r w:rsidR="00236D1A">
        <w:rPr>
          <w:lang w:val="en-NZ"/>
        </w:rPr>
        <w:t xml:space="preserve"> shouldn’t be used</w:t>
      </w:r>
      <w:r w:rsidR="001F798D">
        <w:rPr>
          <w:lang w:val="en-NZ"/>
        </w:rPr>
        <w:t>, or initials).</w:t>
      </w:r>
    </w:p>
    <w:p w14:paraId="0F41A6C8" w14:textId="32DEE2E6" w:rsidR="00B42DF4" w:rsidRDefault="00B42DF4" w:rsidP="001F798D">
      <w:pPr>
        <w:pStyle w:val="ListParagraph"/>
        <w:numPr>
          <w:ilvl w:val="0"/>
          <w:numId w:val="9"/>
        </w:numPr>
        <w:spacing w:before="80" w:after="80"/>
        <w:rPr>
          <w:lang w:val="en-NZ"/>
        </w:rPr>
      </w:pPr>
      <w:r>
        <w:rPr>
          <w:lang w:val="en-NZ"/>
        </w:rPr>
        <w:t xml:space="preserve">Please explain how race information is collected. The Researcher(s) </w:t>
      </w:r>
      <w:r w:rsidR="00274E39">
        <w:rPr>
          <w:lang w:val="en-NZ"/>
        </w:rPr>
        <w:t xml:space="preserve">explained the templates that are provided from international sponsors, </w:t>
      </w:r>
      <w:r>
        <w:rPr>
          <w:lang w:val="en-NZ"/>
        </w:rPr>
        <w:t xml:space="preserve">usually </w:t>
      </w:r>
      <w:r w:rsidR="00274E39">
        <w:rPr>
          <w:lang w:val="en-NZ"/>
        </w:rPr>
        <w:t xml:space="preserve">referring to </w:t>
      </w:r>
      <w:r>
        <w:rPr>
          <w:lang w:val="en-NZ"/>
        </w:rPr>
        <w:t xml:space="preserve">black white </w:t>
      </w:r>
      <w:r w:rsidR="00236D1A">
        <w:rPr>
          <w:lang w:val="en-NZ"/>
        </w:rPr>
        <w:t>Native</w:t>
      </w:r>
      <w:r>
        <w:rPr>
          <w:lang w:val="en-NZ"/>
        </w:rPr>
        <w:t xml:space="preserve"> American </w:t>
      </w:r>
      <w:r w:rsidR="00274E39">
        <w:rPr>
          <w:lang w:val="en-NZ"/>
        </w:rPr>
        <w:t>P</w:t>
      </w:r>
      <w:r>
        <w:rPr>
          <w:lang w:val="en-NZ"/>
        </w:rPr>
        <w:t xml:space="preserve">acific </w:t>
      </w:r>
      <w:r w:rsidR="00274E39">
        <w:rPr>
          <w:lang w:val="en-NZ"/>
        </w:rPr>
        <w:t>I</w:t>
      </w:r>
      <w:r>
        <w:rPr>
          <w:lang w:val="en-NZ"/>
        </w:rPr>
        <w:t xml:space="preserve">sland etc. The Committee noted these categories do not apply in New Zealand. The Committee noted </w:t>
      </w:r>
      <w:r w:rsidR="00274E39">
        <w:rPr>
          <w:lang w:val="en-NZ"/>
        </w:rPr>
        <w:t xml:space="preserve">the </w:t>
      </w:r>
      <w:r>
        <w:rPr>
          <w:lang w:val="en-NZ"/>
        </w:rPr>
        <w:t>Ministry of Health ethnicity</w:t>
      </w:r>
      <w:r w:rsidR="00274E39">
        <w:rPr>
          <w:lang w:val="en-NZ"/>
        </w:rPr>
        <w:t xml:space="preserve"> collection</w:t>
      </w:r>
      <w:r>
        <w:rPr>
          <w:lang w:val="en-NZ"/>
        </w:rPr>
        <w:t xml:space="preserve"> protocols</w:t>
      </w:r>
      <w:r w:rsidR="00274E39">
        <w:rPr>
          <w:lang w:val="en-NZ"/>
        </w:rPr>
        <w:t xml:space="preserve">. </w:t>
      </w:r>
      <w:r>
        <w:rPr>
          <w:lang w:val="en-NZ"/>
        </w:rPr>
        <w:t xml:space="preserve">The Researcher(s) acknowledged </w:t>
      </w:r>
      <w:r w:rsidR="00274E39">
        <w:rPr>
          <w:lang w:val="en-NZ"/>
        </w:rPr>
        <w:t>this point</w:t>
      </w:r>
      <w:r>
        <w:rPr>
          <w:lang w:val="en-NZ"/>
        </w:rPr>
        <w:t xml:space="preserve"> </w:t>
      </w:r>
      <w:r w:rsidR="00274E39">
        <w:rPr>
          <w:lang w:val="en-NZ"/>
        </w:rPr>
        <w:t>and explained their</w:t>
      </w:r>
      <w:r>
        <w:rPr>
          <w:lang w:val="en-NZ"/>
        </w:rPr>
        <w:t xml:space="preserve"> system used </w:t>
      </w:r>
      <w:r w:rsidR="00274E39">
        <w:rPr>
          <w:lang w:val="en-NZ"/>
        </w:rPr>
        <w:t xml:space="preserve">that </w:t>
      </w:r>
      <w:r>
        <w:rPr>
          <w:lang w:val="en-NZ"/>
        </w:rPr>
        <w:t>translate</w:t>
      </w:r>
      <w:r w:rsidR="00274E39">
        <w:rPr>
          <w:lang w:val="en-NZ"/>
        </w:rPr>
        <w:t xml:space="preserve">s the New Zealand ethnicity to the race categories, and that meets the sponsor requirements. This is completed with a note to file. </w:t>
      </w:r>
    </w:p>
    <w:p w14:paraId="64A7FF86" w14:textId="0FDF9E95" w:rsidR="00B42DF4" w:rsidRDefault="00B42DF4" w:rsidP="001F798D">
      <w:pPr>
        <w:pStyle w:val="ListParagraph"/>
        <w:numPr>
          <w:ilvl w:val="0"/>
          <w:numId w:val="9"/>
        </w:numPr>
        <w:spacing w:before="80" w:after="80"/>
        <w:rPr>
          <w:lang w:val="en-NZ"/>
        </w:rPr>
      </w:pPr>
      <w:r>
        <w:rPr>
          <w:lang w:val="en-NZ"/>
        </w:rPr>
        <w:t xml:space="preserve">The Committee asked whether the sponsor is happy with this process, as FDA requires </w:t>
      </w:r>
      <w:r w:rsidR="00236D1A">
        <w:rPr>
          <w:lang w:val="en-NZ"/>
        </w:rPr>
        <w:t>self-reporting</w:t>
      </w:r>
      <w:r w:rsidR="00CF2EBD">
        <w:rPr>
          <w:lang w:val="en-NZ"/>
        </w:rPr>
        <w:t xml:space="preserve"> of race</w:t>
      </w:r>
      <w:r>
        <w:rPr>
          <w:lang w:val="en-NZ"/>
        </w:rPr>
        <w:t xml:space="preserve">. The Researcher(s) confirmed sponsor was happy with the translation process </w:t>
      </w:r>
      <w:r w:rsidR="00CF2EBD">
        <w:rPr>
          <w:lang w:val="en-NZ"/>
        </w:rPr>
        <w:t>from ethnicity to race by the research team.</w:t>
      </w:r>
    </w:p>
    <w:p w14:paraId="2E8ED3B3" w14:textId="7F7F91E8" w:rsidR="00F511F5" w:rsidRDefault="00F511F5" w:rsidP="001F798D">
      <w:pPr>
        <w:pStyle w:val="ListParagraph"/>
        <w:numPr>
          <w:ilvl w:val="0"/>
          <w:numId w:val="9"/>
        </w:numPr>
        <w:spacing w:before="80" w:after="80"/>
        <w:rPr>
          <w:lang w:val="en-NZ"/>
        </w:rPr>
      </w:pPr>
      <w:r>
        <w:rPr>
          <w:lang w:val="en-NZ"/>
        </w:rPr>
        <w:t xml:space="preserve">Make it clear that there is CCTV, recording of participants and that participants will require staying in the centre for </w:t>
      </w:r>
      <w:r w:rsidR="00CA320D">
        <w:rPr>
          <w:lang w:val="en-NZ"/>
        </w:rPr>
        <w:t xml:space="preserve">a number of days and nights with restricted movement. </w:t>
      </w:r>
    </w:p>
    <w:p w14:paraId="385C3CDD" w14:textId="090CC711" w:rsidR="00F511F5" w:rsidRPr="00BC2830" w:rsidRDefault="00CF2EBD" w:rsidP="001F798D">
      <w:pPr>
        <w:pStyle w:val="ListParagraph"/>
        <w:numPr>
          <w:ilvl w:val="0"/>
          <w:numId w:val="9"/>
        </w:numPr>
        <w:spacing w:before="80" w:after="80"/>
        <w:rPr>
          <w:lang w:val="en-NZ"/>
        </w:rPr>
      </w:pPr>
      <w:r>
        <w:rPr>
          <w:lang w:val="en-NZ"/>
        </w:rPr>
        <w:t xml:space="preserve">The Committee noted while the participant information sheet </w:t>
      </w:r>
      <w:r w:rsidR="00F511F5">
        <w:rPr>
          <w:lang w:val="en-NZ"/>
        </w:rPr>
        <w:t>does</w:t>
      </w:r>
      <w:r>
        <w:rPr>
          <w:lang w:val="en-NZ"/>
        </w:rPr>
        <w:t xml:space="preserve"> contain information about</w:t>
      </w:r>
      <w:r w:rsidR="00F511F5">
        <w:rPr>
          <w:lang w:val="en-NZ"/>
        </w:rPr>
        <w:t xml:space="preserve"> coming in and out </w:t>
      </w:r>
      <w:r>
        <w:rPr>
          <w:lang w:val="en-NZ"/>
        </w:rPr>
        <w:t xml:space="preserve">of the centre </w:t>
      </w:r>
      <w:r w:rsidR="00F511F5">
        <w:rPr>
          <w:lang w:val="en-NZ"/>
        </w:rPr>
        <w:t xml:space="preserve">in the table, </w:t>
      </w:r>
      <w:r>
        <w:rPr>
          <w:lang w:val="en-NZ"/>
        </w:rPr>
        <w:t>it does not make it clear that participants cannot leave the site at certain points. Please make this clearer.</w:t>
      </w:r>
    </w:p>
    <w:p w14:paraId="1150D2A9" w14:textId="0589327A" w:rsidR="006F2707" w:rsidRPr="00BA4385" w:rsidRDefault="00275310" w:rsidP="001F798D">
      <w:pPr>
        <w:pStyle w:val="ListParagraph"/>
        <w:numPr>
          <w:ilvl w:val="0"/>
          <w:numId w:val="9"/>
        </w:numPr>
        <w:spacing w:before="80" w:after="80"/>
        <w:rPr>
          <w:lang w:val="en-NZ"/>
        </w:rPr>
      </w:pPr>
      <w:r>
        <w:rPr>
          <w:lang w:val="en-NZ"/>
        </w:rPr>
        <w:t>Please use template</w:t>
      </w:r>
      <w:r w:rsidR="004A2AEA" w:rsidRPr="00BA4385">
        <w:rPr>
          <w:lang w:val="en-NZ"/>
        </w:rPr>
        <w:t xml:space="preserve"> wording for pregnancy</w:t>
      </w:r>
      <w:r>
        <w:rPr>
          <w:lang w:val="en-NZ"/>
        </w:rPr>
        <w:t xml:space="preserve"> risks </w:t>
      </w:r>
      <w:hyperlink r:id="rId7" w:history="1">
        <w:r w:rsidRPr="0014288A">
          <w:rPr>
            <w:rStyle w:val="Hyperlink"/>
            <w:lang w:val="en-NZ"/>
          </w:rPr>
          <w:t>https://ethics.health.govt.nz/guides-templates-forms-0</w:t>
        </w:r>
      </w:hyperlink>
      <w:r>
        <w:rPr>
          <w:lang w:val="en-NZ"/>
        </w:rPr>
        <w:t xml:space="preserve"> </w:t>
      </w:r>
    </w:p>
    <w:p w14:paraId="7372E21F" w14:textId="77777777" w:rsidR="004A2AEA" w:rsidRPr="008C3ADC" w:rsidRDefault="004A2AEA" w:rsidP="001F798D">
      <w:pPr>
        <w:pStyle w:val="ListParagraph"/>
        <w:numPr>
          <w:ilvl w:val="0"/>
          <w:numId w:val="9"/>
        </w:numPr>
        <w:spacing w:before="80" w:after="80"/>
        <w:rPr>
          <w:u w:val="single"/>
          <w:lang w:val="en-NZ"/>
        </w:rPr>
      </w:pPr>
      <w:r w:rsidRPr="00BA4385">
        <w:rPr>
          <w:lang w:val="en-NZ"/>
        </w:rPr>
        <w:t>Consent form should be in template form with tick boxes for truly optional matters. Also needs to include consent for (</w:t>
      </w:r>
      <w:proofErr w:type="spellStart"/>
      <w:r w:rsidRPr="00BA4385">
        <w:rPr>
          <w:lang w:val="en-NZ"/>
        </w:rPr>
        <w:t>i</w:t>
      </w:r>
      <w:proofErr w:type="spellEnd"/>
      <w:r w:rsidRPr="00BA4385">
        <w:rPr>
          <w:lang w:val="en-NZ"/>
        </w:rPr>
        <w:t xml:space="preserve">) access to participant’s medical records; (ii) providing any necessary medical information to the participant’s health care provider and where necessary to regulatory authorities; (iii) destruction of samples; (iv) samples going overseas; (v) data going overseas </w:t>
      </w:r>
    </w:p>
    <w:p w14:paraId="1584EC01" w14:textId="03D7C862" w:rsidR="008C3ADC" w:rsidRDefault="008C3ADC">
      <w:pPr>
        <w:rPr>
          <w:u w:val="single"/>
          <w:lang w:val="en-NZ"/>
        </w:rPr>
      </w:pPr>
      <w:r>
        <w:rPr>
          <w:u w:val="single"/>
          <w:lang w:val="en-NZ"/>
        </w:rPr>
        <w:br w:type="page"/>
      </w:r>
    </w:p>
    <w:p w14:paraId="401E63B6" w14:textId="77777777" w:rsidR="00E24E77" w:rsidRPr="00BA4385" w:rsidRDefault="00E24E77" w:rsidP="00E24E77">
      <w:pPr>
        <w:rPr>
          <w:u w:val="single"/>
          <w:lang w:val="en-NZ"/>
        </w:rPr>
      </w:pPr>
      <w:r w:rsidRPr="00BA4385">
        <w:rPr>
          <w:u w:val="single"/>
          <w:lang w:val="en-NZ"/>
        </w:rPr>
        <w:lastRenderedPageBreak/>
        <w:t xml:space="preserve">Decision </w:t>
      </w:r>
    </w:p>
    <w:p w14:paraId="68E40CB0" w14:textId="77777777" w:rsidR="00E24E77" w:rsidRPr="00BA4385" w:rsidRDefault="00E24E77" w:rsidP="00E24E77">
      <w:pPr>
        <w:rPr>
          <w:lang w:val="en-NZ"/>
        </w:rPr>
      </w:pPr>
    </w:p>
    <w:p w14:paraId="0FC7B866" w14:textId="6970B82F" w:rsidR="00E24E77" w:rsidRPr="00BA4385" w:rsidRDefault="00E24E77" w:rsidP="00E24E77">
      <w:pPr>
        <w:rPr>
          <w:lang w:val="en-NZ"/>
        </w:rPr>
      </w:pPr>
      <w:r w:rsidRPr="00BA4385">
        <w:rPr>
          <w:lang w:val="en-NZ"/>
        </w:rPr>
        <w:t xml:space="preserve">This application was </w:t>
      </w:r>
      <w:r w:rsidRPr="00BA4385">
        <w:rPr>
          <w:i/>
          <w:lang w:val="en-NZ"/>
        </w:rPr>
        <w:t>provisionally approved</w:t>
      </w:r>
      <w:r w:rsidRPr="00BA4385">
        <w:rPr>
          <w:lang w:val="en-NZ"/>
        </w:rPr>
        <w:t xml:space="preserve"> by </w:t>
      </w:r>
      <w:r w:rsidRPr="00BA4385">
        <w:rPr>
          <w:rFonts w:cs="Arial"/>
          <w:szCs w:val="22"/>
          <w:lang w:val="en-NZ"/>
        </w:rPr>
        <w:t>consensus</w:t>
      </w:r>
      <w:r w:rsidR="00BA4385" w:rsidRPr="00BA4385">
        <w:rPr>
          <w:rFonts w:cs="Arial"/>
          <w:szCs w:val="22"/>
          <w:lang w:val="en-NZ"/>
        </w:rPr>
        <w:t xml:space="preserve">, </w:t>
      </w:r>
      <w:r w:rsidRPr="00BA4385">
        <w:rPr>
          <w:lang w:val="en-NZ"/>
        </w:rPr>
        <w:t xml:space="preserve">subject to the following information being received. </w:t>
      </w:r>
    </w:p>
    <w:p w14:paraId="7BF9C937" w14:textId="77777777" w:rsidR="00E24E77" w:rsidRPr="00BA4385" w:rsidRDefault="00E24E77" w:rsidP="00E24E77">
      <w:pPr>
        <w:rPr>
          <w:lang w:val="en-NZ"/>
        </w:rPr>
      </w:pPr>
    </w:p>
    <w:p w14:paraId="35027D77" w14:textId="77777777" w:rsidR="009549C3" w:rsidRPr="00555F27" w:rsidRDefault="009549C3" w:rsidP="009549C3">
      <w:pPr>
        <w:pStyle w:val="ListParagraph"/>
        <w:numPr>
          <w:ilvl w:val="0"/>
          <w:numId w:val="25"/>
        </w:numPr>
        <w:spacing w:before="80" w:after="80"/>
        <w:jc w:val="both"/>
        <w:rPr>
          <w:rFonts w:cs="Arial"/>
          <w:szCs w:val="22"/>
          <w:lang w:val="en-NZ"/>
        </w:rPr>
      </w:pPr>
      <w:r w:rsidRPr="00555F27">
        <w:rPr>
          <w:rFonts w:cs="Arial"/>
          <w:szCs w:val="22"/>
          <w:lang w:val="en-NZ"/>
        </w:rPr>
        <w:t>Please amend the information sheet and consent form, taking into account the suggestions made by the Committee (</w:t>
      </w:r>
      <w:r w:rsidRPr="00555F27">
        <w:rPr>
          <w:rFonts w:cs="Arial"/>
          <w:i/>
          <w:szCs w:val="22"/>
          <w:lang w:val="en-NZ"/>
        </w:rPr>
        <w:t>Ethical Guidelines for Intervention Studies</w:t>
      </w:r>
      <w:r w:rsidRPr="00555F27">
        <w:rPr>
          <w:rFonts w:cs="Arial"/>
          <w:szCs w:val="22"/>
          <w:lang w:val="en-NZ"/>
        </w:rPr>
        <w:t xml:space="preserve"> </w:t>
      </w:r>
      <w:r w:rsidRPr="00555F27">
        <w:rPr>
          <w:rFonts w:cs="Arial"/>
          <w:i/>
          <w:szCs w:val="22"/>
          <w:lang w:val="en-NZ"/>
        </w:rPr>
        <w:t>para 6.22</w:t>
      </w:r>
      <w:r w:rsidRPr="00555F27">
        <w:rPr>
          <w:rFonts w:cs="Arial"/>
          <w:szCs w:val="22"/>
          <w:lang w:val="en-NZ"/>
        </w:rPr>
        <w:t>).</w:t>
      </w:r>
    </w:p>
    <w:p w14:paraId="3B93FFF1" w14:textId="3BB8E2A9" w:rsidR="009549C3" w:rsidRDefault="009549C3" w:rsidP="009549C3">
      <w:pPr>
        <w:pStyle w:val="Default"/>
        <w:numPr>
          <w:ilvl w:val="0"/>
          <w:numId w:val="25"/>
        </w:numPr>
        <w:rPr>
          <w:i/>
          <w:sz w:val="22"/>
          <w:szCs w:val="22"/>
        </w:rPr>
      </w:pPr>
      <w:r w:rsidRPr="00555F27">
        <w:rPr>
          <w:sz w:val="22"/>
          <w:szCs w:val="22"/>
        </w:rPr>
        <w:t xml:space="preserve">Provide </w:t>
      </w:r>
      <w:r>
        <w:rPr>
          <w:sz w:val="22"/>
          <w:szCs w:val="22"/>
        </w:rPr>
        <w:t xml:space="preserve">details </w:t>
      </w:r>
      <w:r w:rsidRPr="00555F27">
        <w:rPr>
          <w:sz w:val="22"/>
          <w:szCs w:val="22"/>
        </w:rPr>
        <w:t xml:space="preserve">of the Safety Monitoring Committee’s </w:t>
      </w:r>
      <w:r>
        <w:rPr>
          <w:sz w:val="22"/>
          <w:szCs w:val="22"/>
        </w:rPr>
        <w:t>operation</w:t>
      </w:r>
      <w:r w:rsidRPr="00555F27">
        <w:rPr>
          <w:sz w:val="22"/>
          <w:szCs w:val="22"/>
        </w:rPr>
        <w:t xml:space="preserve"> </w:t>
      </w:r>
      <w:r w:rsidRPr="00555F27">
        <w:rPr>
          <w:i/>
          <w:sz w:val="22"/>
          <w:szCs w:val="22"/>
        </w:rPr>
        <w:t>(Ethical Guidelines for Intervention Studies para 6.50).</w:t>
      </w:r>
    </w:p>
    <w:p w14:paraId="71CC33A4" w14:textId="39572C1D" w:rsidR="009549C3" w:rsidRDefault="009549C3" w:rsidP="009549C3">
      <w:pPr>
        <w:pStyle w:val="ListParagraph"/>
        <w:numPr>
          <w:ilvl w:val="0"/>
          <w:numId w:val="25"/>
        </w:numPr>
        <w:spacing w:before="80" w:after="80"/>
        <w:jc w:val="both"/>
        <w:rPr>
          <w:rFonts w:cs="Arial"/>
          <w:szCs w:val="22"/>
          <w:lang w:val="en-NZ"/>
        </w:rPr>
      </w:pPr>
      <w:r>
        <w:rPr>
          <w:rFonts w:cs="Arial"/>
          <w:szCs w:val="22"/>
          <w:lang w:val="en-NZ"/>
        </w:rPr>
        <w:t>Explain what happens to health information (confidentiality and privacy) (</w:t>
      </w:r>
      <w:r w:rsidRPr="00555F27">
        <w:rPr>
          <w:rFonts w:cs="Arial"/>
          <w:i/>
          <w:szCs w:val="22"/>
          <w:lang w:val="en-NZ"/>
        </w:rPr>
        <w:t>Ethical Guidelines for Intervention Studies</w:t>
      </w:r>
      <w:r w:rsidRPr="00555F27">
        <w:rPr>
          <w:rFonts w:cs="Arial"/>
          <w:szCs w:val="22"/>
          <w:lang w:val="en-NZ"/>
        </w:rPr>
        <w:t xml:space="preserve"> </w:t>
      </w:r>
      <w:r>
        <w:rPr>
          <w:rFonts w:cs="Arial"/>
          <w:i/>
          <w:szCs w:val="22"/>
          <w:lang w:val="en-NZ"/>
        </w:rPr>
        <w:t>para 7.7)</w:t>
      </w:r>
    </w:p>
    <w:p w14:paraId="4CD45E3D" w14:textId="77777777" w:rsidR="00E24E77" w:rsidRPr="00BA4385" w:rsidRDefault="00E24E77" w:rsidP="00E24E77">
      <w:pPr>
        <w:rPr>
          <w:lang w:val="en-NZ"/>
        </w:rPr>
      </w:pPr>
    </w:p>
    <w:p w14:paraId="0A303383" w14:textId="69BFCCE4" w:rsidR="00E24E77" w:rsidRPr="00BA4385" w:rsidRDefault="00E24E77" w:rsidP="00E24E77">
      <w:pPr>
        <w:rPr>
          <w:lang w:val="en-NZ"/>
        </w:rPr>
      </w:pPr>
      <w:r w:rsidRPr="00BA4385">
        <w:rPr>
          <w:lang w:val="en-NZ"/>
        </w:rPr>
        <w:t xml:space="preserve">This following information will be reviewed, and a final decision made on the application, by </w:t>
      </w:r>
      <w:r w:rsidR="00BA4385" w:rsidRPr="00BA4385">
        <w:rPr>
          <w:lang w:val="en-NZ"/>
        </w:rPr>
        <w:t xml:space="preserve">Mrs </w:t>
      </w:r>
      <w:r w:rsidR="005408A2" w:rsidRPr="00BA4385">
        <w:rPr>
          <w:lang w:val="en-NZ"/>
        </w:rPr>
        <w:t>Rochelle</w:t>
      </w:r>
      <w:r w:rsidR="00BA4385" w:rsidRPr="00BA4385">
        <w:rPr>
          <w:lang w:val="en-NZ"/>
        </w:rPr>
        <w:t xml:space="preserve"> Style</w:t>
      </w:r>
      <w:r w:rsidR="005408A2" w:rsidRPr="00BA4385">
        <w:rPr>
          <w:lang w:val="en-NZ"/>
        </w:rPr>
        <w:t xml:space="preserve"> and </w:t>
      </w:r>
      <w:r w:rsidR="00BA4385" w:rsidRPr="00BA4385">
        <w:rPr>
          <w:lang w:val="en-NZ"/>
        </w:rPr>
        <w:t>Dr Kate Parker.</w:t>
      </w:r>
    </w:p>
    <w:p w14:paraId="7634EAE6" w14:textId="77777777" w:rsidR="007E74B0" w:rsidRPr="00540B07" w:rsidRDefault="007E74B0">
      <w:pPr>
        <w:autoSpaceDE w:val="0"/>
        <w:autoSpaceDN w:val="0"/>
        <w:adjustRightInd w:val="0"/>
        <w:rPr>
          <w:color w:val="FF0000"/>
        </w:rPr>
      </w:pPr>
      <w:r w:rsidRPr="00540B07">
        <w:rPr>
          <w:color w:val="FF0000"/>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8C3ADC" w:rsidRPr="009549C3" w14:paraId="0193ABF7" w14:textId="77777777" w:rsidTr="008C3ADC">
        <w:trPr>
          <w:trHeight w:val="280"/>
        </w:trPr>
        <w:tc>
          <w:tcPr>
            <w:tcW w:w="966" w:type="dxa"/>
            <w:tcBorders>
              <w:top w:val="nil"/>
              <w:left w:val="nil"/>
              <w:bottom w:val="nil"/>
              <w:right w:val="nil"/>
            </w:tcBorders>
          </w:tcPr>
          <w:p w14:paraId="6724703D" w14:textId="77777777" w:rsidR="008C3ADC" w:rsidRPr="009549C3" w:rsidRDefault="008C3ADC">
            <w:pPr>
              <w:autoSpaceDE w:val="0"/>
              <w:autoSpaceDN w:val="0"/>
              <w:adjustRightInd w:val="0"/>
            </w:pPr>
            <w:r w:rsidRPr="009549C3">
              <w:lastRenderedPageBreak/>
              <w:t xml:space="preserve"> </w:t>
            </w:r>
            <w:r w:rsidRPr="009549C3">
              <w:rPr>
                <w:b/>
              </w:rPr>
              <w:t xml:space="preserve">4 </w:t>
            </w:r>
            <w:r w:rsidRPr="009549C3">
              <w:t xml:space="preserve"> </w:t>
            </w:r>
          </w:p>
        </w:tc>
        <w:tc>
          <w:tcPr>
            <w:tcW w:w="2575" w:type="dxa"/>
            <w:tcBorders>
              <w:top w:val="nil"/>
              <w:left w:val="nil"/>
              <w:bottom w:val="nil"/>
              <w:right w:val="nil"/>
            </w:tcBorders>
          </w:tcPr>
          <w:p w14:paraId="7BF2C992" w14:textId="77777777" w:rsidR="008C3ADC" w:rsidRPr="009549C3" w:rsidRDefault="008C3ADC">
            <w:pPr>
              <w:autoSpaceDE w:val="0"/>
              <w:autoSpaceDN w:val="0"/>
              <w:adjustRightInd w:val="0"/>
            </w:pPr>
            <w:r w:rsidRPr="009549C3">
              <w:rPr>
                <w:b/>
              </w:rPr>
              <w:t xml:space="preserve">Ethics ref: </w:t>
            </w:r>
            <w:r w:rsidRPr="009549C3">
              <w:t xml:space="preserve"> </w:t>
            </w:r>
          </w:p>
        </w:tc>
        <w:tc>
          <w:tcPr>
            <w:tcW w:w="6459" w:type="dxa"/>
            <w:tcBorders>
              <w:top w:val="nil"/>
              <w:left w:val="nil"/>
              <w:bottom w:val="nil"/>
              <w:right w:val="nil"/>
            </w:tcBorders>
          </w:tcPr>
          <w:p w14:paraId="2C2BD815" w14:textId="77777777" w:rsidR="008C3ADC" w:rsidRPr="009549C3" w:rsidRDefault="008C3ADC">
            <w:pPr>
              <w:autoSpaceDE w:val="0"/>
              <w:autoSpaceDN w:val="0"/>
              <w:adjustRightInd w:val="0"/>
            </w:pPr>
            <w:r w:rsidRPr="009549C3">
              <w:rPr>
                <w:b/>
              </w:rPr>
              <w:t>18/NTA/69</w:t>
            </w:r>
            <w:r w:rsidRPr="009549C3">
              <w:t xml:space="preserve"> </w:t>
            </w:r>
          </w:p>
        </w:tc>
      </w:tr>
      <w:tr w:rsidR="008C3ADC" w:rsidRPr="009549C3" w14:paraId="3D668684" w14:textId="77777777" w:rsidTr="008C3ADC">
        <w:trPr>
          <w:trHeight w:val="280"/>
        </w:trPr>
        <w:tc>
          <w:tcPr>
            <w:tcW w:w="966" w:type="dxa"/>
            <w:tcBorders>
              <w:top w:val="nil"/>
              <w:left w:val="nil"/>
              <w:bottom w:val="nil"/>
              <w:right w:val="nil"/>
            </w:tcBorders>
          </w:tcPr>
          <w:p w14:paraId="1938C846" w14:textId="77777777" w:rsidR="008C3ADC" w:rsidRPr="009549C3" w:rsidRDefault="008C3ADC">
            <w:pPr>
              <w:autoSpaceDE w:val="0"/>
              <w:autoSpaceDN w:val="0"/>
              <w:adjustRightInd w:val="0"/>
            </w:pPr>
            <w:r w:rsidRPr="009549C3">
              <w:t xml:space="preserve"> </w:t>
            </w:r>
          </w:p>
        </w:tc>
        <w:tc>
          <w:tcPr>
            <w:tcW w:w="2575" w:type="dxa"/>
            <w:tcBorders>
              <w:top w:val="nil"/>
              <w:left w:val="nil"/>
              <w:bottom w:val="nil"/>
              <w:right w:val="nil"/>
            </w:tcBorders>
          </w:tcPr>
          <w:p w14:paraId="3267D8FC" w14:textId="77777777" w:rsidR="008C3ADC" w:rsidRPr="009549C3" w:rsidRDefault="008C3ADC">
            <w:pPr>
              <w:autoSpaceDE w:val="0"/>
              <w:autoSpaceDN w:val="0"/>
              <w:adjustRightInd w:val="0"/>
            </w:pPr>
            <w:r w:rsidRPr="009549C3">
              <w:t xml:space="preserve">Title: </w:t>
            </w:r>
          </w:p>
        </w:tc>
        <w:tc>
          <w:tcPr>
            <w:tcW w:w="6459" w:type="dxa"/>
            <w:tcBorders>
              <w:top w:val="nil"/>
              <w:left w:val="nil"/>
              <w:bottom w:val="nil"/>
              <w:right w:val="nil"/>
            </w:tcBorders>
          </w:tcPr>
          <w:p w14:paraId="54FBF953" w14:textId="77777777" w:rsidR="008C3ADC" w:rsidRPr="009549C3" w:rsidRDefault="008C3ADC">
            <w:pPr>
              <w:autoSpaceDE w:val="0"/>
              <w:autoSpaceDN w:val="0"/>
              <w:adjustRightInd w:val="0"/>
            </w:pPr>
            <w:r w:rsidRPr="009549C3">
              <w:t xml:space="preserve">Effect of HM30181A on the Pharmacokinetics of Dabigatran </w:t>
            </w:r>
          </w:p>
        </w:tc>
      </w:tr>
      <w:tr w:rsidR="008C3ADC" w:rsidRPr="009549C3" w14:paraId="7715E25E" w14:textId="77777777" w:rsidTr="008C3ADC">
        <w:trPr>
          <w:trHeight w:val="280"/>
        </w:trPr>
        <w:tc>
          <w:tcPr>
            <w:tcW w:w="966" w:type="dxa"/>
            <w:tcBorders>
              <w:top w:val="nil"/>
              <w:left w:val="nil"/>
              <w:bottom w:val="nil"/>
              <w:right w:val="nil"/>
            </w:tcBorders>
          </w:tcPr>
          <w:p w14:paraId="21433AAA" w14:textId="77777777" w:rsidR="008C3ADC" w:rsidRPr="009549C3" w:rsidRDefault="008C3ADC">
            <w:pPr>
              <w:autoSpaceDE w:val="0"/>
              <w:autoSpaceDN w:val="0"/>
              <w:adjustRightInd w:val="0"/>
            </w:pPr>
            <w:r w:rsidRPr="009549C3">
              <w:t xml:space="preserve"> </w:t>
            </w:r>
          </w:p>
        </w:tc>
        <w:tc>
          <w:tcPr>
            <w:tcW w:w="2575" w:type="dxa"/>
            <w:tcBorders>
              <w:top w:val="nil"/>
              <w:left w:val="nil"/>
              <w:bottom w:val="nil"/>
              <w:right w:val="nil"/>
            </w:tcBorders>
          </w:tcPr>
          <w:p w14:paraId="2B2E54E4" w14:textId="77777777" w:rsidR="008C3ADC" w:rsidRPr="009549C3" w:rsidRDefault="008C3ADC">
            <w:pPr>
              <w:autoSpaceDE w:val="0"/>
              <w:autoSpaceDN w:val="0"/>
              <w:adjustRightInd w:val="0"/>
            </w:pPr>
            <w:r w:rsidRPr="009549C3">
              <w:t xml:space="preserve">Principal Investigator: </w:t>
            </w:r>
          </w:p>
        </w:tc>
        <w:tc>
          <w:tcPr>
            <w:tcW w:w="6459" w:type="dxa"/>
            <w:tcBorders>
              <w:top w:val="nil"/>
              <w:left w:val="nil"/>
              <w:bottom w:val="nil"/>
              <w:right w:val="nil"/>
            </w:tcBorders>
          </w:tcPr>
          <w:p w14:paraId="2B7B6D18" w14:textId="77777777" w:rsidR="008C3ADC" w:rsidRPr="009549C3" w:rsidRDefault="008C3ADC">
            <w:pPr>
              <w:autoSpaceDE w:val="0"/>
              <w:autoSpaceDN w:val="0"/>
              <w:adjustRightInd w:val="0"/>
            </w:pPr>
            <w:r w:rsidRPr="009549C3">
              <w:t xml:space="preserve">Dr Christopher  Jackson </w:t>
            </w:r>
          </w:p>
        </w:tc>
      </w:tr>
      <w:tr w:rsidR="008C3ADC" w:rsidRPr="009549C3" w14:paraId="5C3694BB" w14:textId="77777777" w:rsidTr="008C3ADC">
        <w:trPr>
          <w:trHeight w:val="280"/>
        </w:trPr>
        <w:tc>
          <w:tcPr>
            <w:tcW w:w="966" w:type="dxa"/>
            <w:tcBorders>
              <w:top w:val="nil"/>
              <w:left w:val="nil"/>
              <w:bottom w:val="nil"/>
              <w:right w:val="nil"/>
            </w:tcBorders>
          </w:tcPr>
          <w:p w14:paraId="1D9A3453" w14:textId="77777777" w:rsidR="008C3ADC" w:rsidRPr="009549C3" w:rsidRDefault="008C3ADC">
            <w:pPr>
              <w:autoSpaceDE w:val="0"/>
              <w:autoSpaceDN w:val="0"/>
              <w:adjustRightInd w:val="0"/>
            </w:pPr>
            <w:r w:rsidRPr="009549C3">
              <w:t xml:space="preserve"> </w:t>
            </w:r>
          </w:p>
        </w:tc>
        <w:tc>
          <w:tcPr>
            <w:tcW w:w="2575" w:type="dxa"/>
            <w:tcBorders>
              <w:top w:val="nil"/>
              <w:left w:val="nil"/>
              <w:bottom w:val="nil"/>
              <w:right w:val="nil"/>
            </w:tcBorders>
          </w:tcPr>
          <w:p w14:paraId="3FD61783" w14:textId="77777777" w:rsidR="008C3ADC" w:rsidRPr="009549C3" w:rsidRDefault="008C3ADC">
            <w:pPr>
              <w:autoSpaceDE w:val="0"/>
              <w:autoSpaceDN w:val="0"/>
              <w:adjustRightInd w:val="0"/>
            </w:pPr>
            <w:r w:rsidRPr="009549C3">
              <w:t xml:space="preserve">Sponsor: </w:t>
            </w:r>
          </w:p>
        </w:tc>
        <w:tc>
          <w:tcPr>
            <w:tcW w:w="6459" w:type="dxa"/>
            <w:tcBorders>
              <w:top w:val="nil"/>
              <w:left w:val="nil"/>
              <w:bottom w:val="nil"/>
              <w:right w:val="nil"/>
            </w:tcBorders>
          </w:tcPr>
          <w:p w14:paraId="1350E1BF" w14:textId="77777777" w:rsidR="008C3ADC" w:rsidRPr="009549C3" w:rsidRDefault="008C3ADC">
            <w:pPr>
              <w:autoSpaceDE w:val="0"/>
              <w:autoSpaceDN w:val="0"/>
              <w:adjustRightInd w:val="0"/>
            </w:pPr>
            <w:proofErr w:type="spellStart"/>
            <w:r w:rsidRPr="009549C3">
              <w:t>Athenex</w:t>
            </w:r>
            <w:proofErr w:type="spellEnd"/>
            <w:r w:rsidRPr="009549C3">
              <w:t xml:space="preserve"> Pharmaceuticals </w:t>
            </w:r>
          </w:p>
        </w:tc>
      </w:tr>
      <w:tr w:rsidR="008C3ADC" w:rsidRPr="009549C3" w14:paraId="7CFCB5D1" w14:textId="77777777" w:rsidTr="008C3ADC">
        <w:trPr>
          <w:trHeight w:val="280"/>
        </w:trPr>
        <w:tc>
          <w:tcPr>
            <w:tcW w:w="966" w:type="dxa"/>
            <w:tcBorders>
              <w:top w:val="nil"/>
              <w:left w:val="nil"/>
              <w:bottom w:val="nil"/>
              <w:right w:val="nil"/>
            </w:tcBorders>
          </w:tcPr>
          <w:p w14:paraId="34F4AA5E" w14:textId="77777777" w:rsidR="008C3ADC" w:rsidRPr="009549C3" w:rsidRDefault="008C3ADC">
            <w:pPr>
              <w:autoSpaceDE w:val="0"/>
              <w:autoSpaceDN w:val="0"/>
              <w:adjustRightInd w:val="0"/>
            </w:pPr>
            <w:r w:rsidRPr="009549C3">
              <w:t xml:space="preserve"> </w:t>
            </w:r>
          </w:p>
        </w:tc>
        <w:tc>
          <w:tcPr>
            <w:tcW w:w="2575" w:type="dxa"/>
            <w:tcBorders>
              <w:top w:val="nil"/>
              <w:left w:val="nil"/>
              <w:bottom w:val="nil"/>
              <w:right w:val="nil"/>
            </w:tcBorders>
          </w:tcPr>
          <w:p w14:paraId="2938A939" w14:textId="77777777" w:rsidR="008C3ADC" w:rsidRPr="009549C3" w:rsidRDefault="008C3ADC">
            <w:pPr>
              <w:autoSpaceDE w:val="0"/>
              <w:autoSpaceDN w:val="0"/>
              <w:adjustRightInd w:val="0"/>
            </w:pPr>
            <w:r w:rsidRPr="009549C3">
              <w:t xml:space="preserve">Clock Start Date: </w:t>
            </w:r>
          </w:p>
        </w:tc>
        <w:tc>
          <w:tcPr>
            <w:tcW w:w="6459" w:type="dxa"/>
            <w:tcBorders>
              <w:top w:val="nil"/>
              <w:left w:val="nil"/>
              <w:bottom w:val="nil"/>
              <w:right w:val="nil"/>
            </w:tcBorders>
          </w:tcPr>
          <w:p w14:paraId="7DC0B7B6" w14:textId="77777777" w:rsidR="008C3ADC" w:rsidRPr="009549C3" w:rsidRDefault="008C3ADC">
            <w:pPr>
              <w:autoSpaceDE w:val="0"/>
              <w:autoSpaceDN w:val="0"/>
              <w:adjustRightInd w:val="0"/>
            </w:pPr>
            <w:r w:rsidRPr="009549C3">
              <w:t xml:space="preserve">03 May 2018 </w:t>
            </w:r>
          </w:p>
        </w:tc>
      </w:tr>
    </w:tbl>
    <w:p w14:paraId="05D7FB14" w14:textId="77777777" w:rsidR="007E74B0" w:rsidRPr="009549C3" w:rsidRDefault="007E74B0">
      <w:pPr>
        <w:autoSpaceDE w:val="0"/>
        <w:autoSpaceDN w:val="0"/>
        <w:adjustRightInd w:val="0"/>
      </w:pPr>
      <w:r w:rsidRPr="009549C3">
        <w:t xml:space="preserve"> </w:t>
      </w:r>
    </w:p>
    <w:p w14:paraId="49C7F453" w14:textId="77777777" w:rsidR="00987913" w:rsidRPr="009549C3" w:rsidRDefault="00454F07">
      <w:pPr>
        <w:autoSpaceDE w:val="0"/>
        <w:autoSpaceDN w:val="0"/>
        <w:adjustRightInd w:val="0"/>
        <w:rPr>
          <w:sz w:val="20"/>
          <w:lang w:val="en-NZ"/>
        </w:rPr>
      </w:pPr>
      <w:r w:rsidRPr="009549C3">
        <w:rPr>
          <w:rFonts w:cs="Arial"/>
          <w:lang w:eastAsia="en-GB"/>
        </w:rPr>
        <w:t xml:space="preserve">Michelle Lockhart </w:t>
      </w:r>
      <w:r w:rsidR="00987913" w:rsidRPr="009549C3">
        <w:rPr>
          <w:lang w:val="en-NZ"/>
        </w:rPr>
        <w:t xml:space="preserve">was present </w:t>
      </w:r>
      <w:r w:rsidRPr="009549C3">
        <w:rPr>
          <w:rFonts w:cs="Arial"/>
          <w:szCs w:val="22"/>
          <w:lang w:val="en-NZ"/>
        </w:rPr>
        <w:t>by teleconference</w:t>
      </w:r>
      <w:r w:rsidR="00DC62A5" w:rsidRPr="009549C3">
        <w:rPr>
          <w:lang w:val="en-NZ"/>
        </w:rPr>
        <w:t xml:space="preserve"> </w:t>
      </w:r>
      <w:r w:rsidR="00987913" w:rsidRPr="009549C3">
        <w:rPr>
          <w:lang w:val="en-NZ"/>
        </w:rPr>
        <w:t>for discussion of this application.</w:t>
      </w:r>
    </w:p>
    <w:p w14:paraId="16F4E7A0" w14:textId="77777777" w:rsidR="00987913" w:rsidRPr="009549C3" w:rsidRDefault="00987913">
      <w:pPr>
        <w:autoSpaceDE w:val="0"/>
        <w:autoSpaceDN w:val="0"/>
        <w:adjustRightInd w:val="0"/>
        <w:rPr>
          <w:u w:val="single"/>
          <w:lang w:val="en-NZ"/>
        </w:rPr>
      </w:pPr>
    </w:p>
    <w:p w14:paraId="4C66A5F0" w14:textId="77777777" w:rsidR="00E24E77" w:rsidRPr="009549C3" w:rsidRDefault="00E24E77">
      <w:pPr>
        <w:autoSpaceDE w:val="0"/>
        <w:autoSpaceDN w:val="0"/>
        <w:adjustRightInd w:val="0"/>
        <w:rPr>
          <w:u w:val="single"/>
          <w:lang w:val="en-NZ"/>
        </w:rPr>
      </w:pPr>
      <w:r w:rsidRPr="009549C3">
        <w:rPr>
          <w:u w:val="single"/>
          <w:lang w:val="en-NZ"/>
        </w:rPr>
        <w:t>Potential conflicts of interest</w:t>
      </w:r>
    </w:p>
    <w:p w14:paraId="18F8C69A" w14:textId="77777777" w:rsidR="00E24E77" w:rsidRPr="009549C3" w:rsidRDefault="00E24E77">
      <w:pPr>
        <w:autoSpaceDE w:val="0"/>
        <w:autoSpaceDN w:val="0"/>
        <w:adjustRightInd w:val="0"/>
        <w:rPr>
          <w:b/>
          <w:lang w:val="en-NZ"/>
        </w:rPr>
      </w:pPr>
    </w:p>
    <w:p w14:paraId="1AE7B054" w14:textId="77777777" w:rsidR="00E24E77" w:rsidRPr="009549C3" w:rsidRDefault="00E24E77">
      <w:pPr>
        <w:autoSpaceDE w:val="0"/>
        <w:autoSpaceDN w:val="0"/>
        <w:adjustRightInd w:val="0"/>
        <w:rPr>
          <w:lang w:val="en-NZ"/>
        </w:rPr>
      </w:pPr>
      <w:r w:rsidRPr="009549C3">
        <w:rPr>
          <w:lang w:val="en-NZ"/>
        </w:rPr>
        <w:t>The Chair asked members to declare any potential conflicts of interest related to this application.</w:t>
      </w:r>
    </w:p>
    <w:p w14:paraId="45644AB3" w14:textId="77777777" w:rsidR="00E24E77" w:rsidRPr="009549C3" w:rsidRDefault="00E24E77">
      <w:pPr>
        <w:autoSpaceDE w:val="0"/>
        <w:autoSpaceDN w:val="0"/>
        <w:adjustRightInd w:val="0"/>
        <w:rPr>
          <w:lang w:val="en-NZ"/>
        </w:rPr>
      </w:pPr>
    </w:p>
    <w:p w14:paraId="33929A1B" w14:textId="4351DAEF" w:rsidR="00E24E77" w:rsidRPr="009549C3" w:rsidRDefault="00E05D34">
      <w:pPr>
        <w:autoSpaceDE w:val="0"/>
        <w:autoSpaceDN w:val="0"/>
        <w:adjustRightInd w:val="0"/>
        <w:rPr>
          <w:lang w:val="en-NZ"/>
        </w:rPr>
      </w:pPr>
      <w:r w:rsidRPr="009549C3">
        <w:rPr>
          <w:lang w:val="en-NZ"/>
        </w:rPr>
        <w:t xml:space="preserve">Dr Kate Parker </w:t>
      </w:r>
      <w:r w:rsidR="00E24E77" w:rsidRPr="009549C3">
        <w:rPr>
          <w:lang w:val="en-NZ"/>
        </w:rPr>
        <w:t>declared a potential conflict of interes</w:t>
      </w:r>
      <w:r w:rsidR="009549C3">
        <w:rPr>
          <w:lang w:val="en-NZ"/>
        </w:rPr>
        <w:t>t, and the Committee decided it was not a conflict of interest.</w:t>
      </w:r>
    </w:p>
    <w:p w14:paraId="1A2ED8ED" w14:textId="77777777" w:rsidR="00E24E77" w:rsidRPr="009549C3" w:rsidRDefault="00E24E77">
      <w:pPr>
        <w:autoSpaceDE w:val="0"/>
        <w:autoSpaceDN w:val="0"/>
        <w:adjustRightInd w:val="0"/>
        <w:rPr>
          <w:lang w:val="en-NZ"/>
        </w:rPr>
      </w:pPr>
    </w:p>
    <w:p w14:paraId="1244AAC8" w14:textId="77777777" w:rsidR="00B96AE4" w:rsidRPr="009549C3" w:rsidRDefault="00B96AE4" w:rsidP="00B96AE4">
      <w:pPr>
        <w:rPr>
          <w:u w:val="single"/>
          <w:lang w:val="en-NZ"/>
        </w:rPr>
      </w:pPr>
      <w:r w:rsidRPr="009549C3">
        <w:rPr>
          <w:u w:val="single"/>
          <w:lang w:val="en-NZ"/>
        </w:rPr>
        <w:t>Summary of Study</w:t>
      </w:r>
    </w:p>
    <w:p w14:paraId="6F587459" w14:textId="77777777" w:rsidR="00B96AE4" w:rsidRPr="00540B07" w:rsidRDefault="00B96AE4" w:rsidP="00B96AE4">
      <w:pPr>
        <w:rPr>
          <w:color w:val="FF0000"/>
          <w:u w:val="single"/>
          <w:lang w:val="en-NZ"/>
        </w:rPr>
      </w:pPr>
    </w:p>
    <w:p w14:paraId="21C47492" w14:textId="77777777" w:rsidR="00014E98" w:rsidRPr="009D2101" w:rsidRDefault="00014E98" w:rsidP="005E25A0">
      <w:pPr>
        <w:pStyle w:val="ListParagraph"/>
        <w:numPr>
          <w:ilvl w:val="0"/>
          <w:numId w:val="7"/>
        </w:numPr>
        <w:rPr>
          <w:lang w:val="en-NZ"/>
        </w:rPr>
      </w:pPr>
      <w:r w:rsidRPr="009D2101">
        <w:rPr>
          <w:lang w:val="en-NZ"/>
        </w:rPr>
        <w:t>The primary objective of this study is to determine the effect of multiple once-daily doses of HM30181A on the single-dose pharmacokinetics of dabigatran. In addition, the study will estimate the duration of the effect on P-</w:t>
      </w:r>
      <w:proofErr w:type="spellStart"/>
      <w:r w:rsidRPr="009D2101">
        <w:rPr>
          <w:lang w:val="en-NZ"/>
        </w:rPr>
        <w:t>gp</w:t>
      </w:r>
      <w:proofErr w:type="spellEnd"/>
      <w:r w:rsidRPr="009D2101">
        <w:rPr>
          <w:lang w:val="en-NZ"/>
        </w:rPr>
        <w:t xml:space="preserve"> inhibition by HM30181A on dabigatran exposure by determining the PK of dabigatran at 2 and 4 weeks after the administration of HM30181A.</w:t>
      </w:r>
    </w:p>
    <w:p w14:paraId="08B8D2F8" w14:textId="582D7E52" w:rsidR="00014E98" w:rsidRPr="00891D2E" w:rsidRDefault="00014E98" w:rsidP="005E25A0">
      <w:pPr>
        <w:pStyle w:val="ListParagraph"/>
        <w:numPr>
          <w:ilvl w:val="0"/>
          <w:numId w:val="7"/>
        </w:numPr>
        <w:rPr>
          <w:lang w:val="en-NZ"/>
        </w:rPr>
      </w:pPr>
      <w:r w:rsidRPr="009D2101">
        <w:rPr>
          <w:lang w:val="en-NZ"/>
        </w:rPr>
        <w:t>Eligible participants will receive a single dose of dabigatran and will provide blood samples for analysis for 48 hours post-dosing (Treatment Period 1). After at least a 7 day washout, Treatment Period 2 will start. Participants will receive daily dose</w:t>
      </w:r>
      <w:r w:rsidR="00D0705D">
        <w:rPr>
          <w:lang w:val="en-NZ"/>
        </w:rPr>
        <w:t>s</w:t>
      </w:r>
      <w:r w:rsidRPr="009D2101">
        <w:rPr>
          <w:lang w:val="en-NZ"/>
        </w:rPr>
        <w:t xml:space="preserve"> o</w:t>
      </w:r>
      <w:r w:rsidR="00D0705D">
        <w:rPr>
          <w:lang w:val="en-NZ"/>
        </w:rPr>
        <w:t>f</w:t>
      </w:r>
      <w:r w:rsidRPr="009D2101">
        <w:rPr>
          <w:lang w:val="en-NZ"/>
        </w:rPr>
        <w:t xml:space="preserve"> HM30181A for 3 days. One hour after the third dose they will receive another dose of dabigatran. Blood samples will be collected for Days 1-8. On Day 17, they will have another dose of </w:t>
      </w:r>
      <w:r w:rsidRPr="00891D2E">
        <w:rPr>
          <w:lang w:val="en-NZ"/>
        </w:rPr>
        <w:t>dabigatran with blood samples collected for 5 days post-dose. On Day 31 they will have a final dose of dabigatran with blood samples collected for 48 hours post-dose.</w:t>
      </w:r>
    </w:p>
    <w:p w14:paraId="358223F9" w14:textId="77777777" w:rsidR="00014E98" w:rsidRPr="00891D2E" w:rsidRDefault="00014E98" w:rsidP="005E25A0">
      <w:pPr>
        <w:pStyle w:val="ListParagraph"/>
        <w:numPr>
          <w:ilvl w:val="0"/>
          <w:numId w:val="7"/>
        </w:numPr>
        <w:rPr>
          <w:lang w:val="en-NZ"/>
        </w:rPr>
      </w:pPr>
      <w:r w:rsidRPr="00891D2E">
        <w:rPr>
          <w:lang w:val="en-NZ"/>
        </w:rPr>
        <w:t xml:space="preserve">There will be a </w:t>
      </w:r>
      <w:proofErr w:type="spellStart"/>
      <w:r w:rsidRPr="00891D2E">
        <w:rPr>
          <w:lang w:val="en-NZ"/>
        </w:rPr>
        <w:t>followup</w:t>
      </w:r>
      <w:proofErr w:type="spellEnd"/>
      <w:r w:rsidRPr="00891D2E">
        <w:rPr>
          <w:lang w:val="en-NZ"/>
        </w:rPr>
        <w:t xml:space="preserve"> phone call about 2 weeks after the last blood sample is collected.</w:t>
      </w:r>
    </w:p>
    <w:p w14:paraId="56BD4033" w14:textId="77777777" w:rsidR="009549C3" w:rsidRPr="009549C3" w:rsidRDefault="00014E98" w:rsidP="00014E98">
      <w:pPr>
        <w:pStyle w:val="ListParagraph"/>
        <w:numPr>
          <w:ilvl w:val="0"/>
          <w:numId w:val="7"/>
        </w:numPr>
        <w:rPr>
          <w:u w:val="single"/>
          <w:lang w:val="en-NZ"/>
        </w:rPr>
      </w:pPr>
      <w:r w:rsidRPr="00891D2E">
        <w:rPr>
          <w:lang w:val="en-NZ"/>
        </w:rPr>
        <w:t xml:space="preserve">Safety will be monitored regularly with laboratory tests, </w:t>
      </w:r>
      <w:proofErr w:type="spellStart"/>
      <w:r w:rsidRPr="00891D2E">
        <w:rPr>
          <w:lang w:val="en-NZ"/>
        </w:rPr>
        <w:t>aPPT</w:t>
      </w:r>
      <w:proofErr w:type="spellEnd"/>
      <w:r w:rsidRPr="00891D2E">
        <w:rPr>
          <w:lang w:val="en-NZ"/>
        </w:rPr>
        <w:t xml:space="preserve">, recording of AEs, ECGs and vital signs. </w:t>
      </w:r>
    </w:p>
    <w:p w14:paraId="5CAAE3EB" w14:textId="3554CE41" w:rsidR="00B96AE4" w:rsidRPr="00891D2E" w:rsidRDefault="00014E98" w:rsidP="00014E98">
      <w:pPr>
        <w:pStyle w:val="ListParagraph"/>
        <w:numPr>
          <w:ilvl w:val="0"/>
          <w:numId w:val="7"/>
        </w:numPr>
        <w:rPr>
          <w:u w:val="single"/>
          <w:lang w:val="en-NZ"/>
        </w:rPr>
      </w:pPr>
      <w:r w:rsidRPr="00891D2E">
        <w:rPr>
          <w:lang w:val="en-NZ"/>
        </w:rPr>
        <w:t>Participants will be resident at the Zenith Clinical Site for dosing and days when multiple blood samples are required.</w:t>
      </w:r>
    </w:p>
    <w:p w14:paraId="22F68DC2" w14:textId="77777777" w:rsidR="00B96AE4" w:rsidRPr="00891D2E" w:rsidRDefault="00B96AE4" w:rsidP="00B96AE4">
      <w:pPr>
        <w:autoSpaceDE w:val="0"/>
        <w:autoSpaceDN w:val="0"/>
        <w:adjustRightInd w:val="0"/>
        <w:rPr>
          <w:lang w:val="en-NZ"/>
        </w:rPr>
      </w:pPr>
    </w:p>
    <w:p w14:paraId="67A907B8" w14:textId="77777777" w:rsidR="00B96AE4" w:rsidRPr="00891D2E" w:rsidRDefault="00B96AE4" w:rsidP="00B96AE4">
      <w:pPr>
        <w:rPr>
          <w:u w:val="single"/>
          <w:lang w:val="en-NZ"/>
        </w:rPr>
      </w:pPr>
      <w:r w:rsidRPr="00891D2E">
        <w:rPr>
          <w:u w:val="single"/>
          <w:lang w:val="en-NZ"/>
        </w:rPr>
        <w:t>Summary of ethical issues (resolved)</w:t>
      </w:r>
    </w:p>
    <w:p w14:paraId="5A99F92E" w14:textId="77777777" w:rsidR="00B96AE4" w:rsidRPr="00891D2E" w:rsidRDefault="00B96AE4" w:rsidP="00B96AE4">
      <w:pPr>
        <w:rPr>
          <w:u w:val="single"/>
          <w:lang w:val="en-NZ"/>
        </w:rPr>
      </w:pPr>
    </w:p>
    <w:p w14:paraId="5FF943A8" w14:textId="77777777" w:rsidR="00B96AE4" w:rsidRPr="00891D2E" w:rsidRDefault="00B96AE4" w:rsidP="00B96AE4">
      <w:pPr>
        <w:rPr>
          <w:lang w:val="en-NZ"/>
        </w:rPr>
      </w:pPr>
      <w:r w:rsidRPr="00891D2E">
        <w:rPr>
          <w:lang w:val="en-NZ"/>
        </w:rPr>
        <w:t>The main ethical issues considered by the Committee and addressed by the Researcher are as follows.</w:t>
      </w:r>
    </w:p>
    <w:p w14:paraId="78A57E16" w14:textId="77777777" w:rsidR="00B96AE4" w:rsidRPr="00891D2E" w:rsidRDefault="00B96AE4" w:rsidP="00B96AE4">
      <w:pPr>
        <w:rPr>
          <w:u w:val="single"/>
          <w:lang w:val="en-NZ"/>
        </w:rPr>
      </w:pPr>
    </w:p>
    <w:p w14:paraId="449FC0F3" w14:textId="4AACEA58" w:rsidR="00412B21" w:rsidRPr="009549C3" w:rsidRDefault="00412B21" w:rsidP="009549C3">
      <w:pPr>
        <w:pStyle w:val="ListParagraph"/>
        <w:numPr>
          <w:ilvl w:val="0"/>
          <w:numId w:val="7"/>
        </w:numPr>
        <w:spacing w:before="80" w:after="80"/>
        <w:rPr>
          <w:u w:val="single"/>
          <w:lang w:val="en-NZ"/>
        </w:rPr>
      </w:pPr>
      <w:r w:rsidRPr="00891D2E">
        <w:rPr>
          <w:lang w:val="en-NZ"/>
        </w:rPr>
        <w:t xml:space="preserve">The Committee queried </w:t>
      </w:r>
      <w:proofErr w:type="spellStart"/>
      <w:r w:rsidRPr="00891D2E">
        <w:rPr>
          <w:lang w:val="en-NZ"/>
        </w:rPr>
        <w:t>Zentech</w:t>
      </w:r>
      <w:proofErr w:type="spellEnd"/>
      <w:r w:rsidRPr="00891D2E">
        <w:rPr>
          <w:lang w:val="en-NZ"/>
        </w:rPr>
        <w:t xml:space="preserve"> involvement. </w:t>
      </w:r>
      <w:r w:rsidR="009549C3">
        <w:rPr>
          <w:lang w:val="en-NZ"/>
        </w:rPr>
        <w:t xml:space="preserve">The Researcher(s) explained the role of the </w:t>
      </w:r>
      <w:r w:rsidR="00CF0FE1">
        <w:rPr>
          <w:lang w:val="en-NZ"/>
        </w:rPr>
        <w:t>Co-ordinating Investigator</w:t>
      </w:r>
      <w:r w:rsidR="009549C3">
        <w:rPr>
          <w:lang w:val="en-NZ"/>
        </w:rPr>
        <w:t xml:space="preserve"> and </w:t>
      </w:r>
      <w:proofErr w:type="spellStart"/>
      <w:r w:rsidR="009549C3">
        <w:rPr>
          <w:lang w:val="en-NZ"/>
        </w:rPr>
        <w:t>Zentech</w:t>
      </w:r>
      <w:proofErr w:type="spellEnd"/>
      <w:r w:rsidR="009549C3">
        <w:rPr>
          <w:lang w:val="en-NZ"/>
        </w:rPr>
        <w:t xml:space="preserve">, noting that </w:t>
      </w:r>
      <w:proofErr w:type="spellStart"/>
      <w:r w:rsidR="009549C3">
        <w:rPr>
          <w:lang w:val="en-NZ"/>
        </w:rPr>
        <w:t>Zentech</w:t>
      </w:r>
      <w:proofErr w:type="spellEnd"/>
      <w:r w:rsidR="009549C3">
        <w:rPr>
          <w:lang w:val="en-NZ"/>
        </w:rPr>
        <w:t xml:space="preserve"> were assisting with conduct of the study.</w:t>
      </w:r>
      <w:r w:rsidRPr="009549C3">
        <w:rPr>
          <w:lang w:val="en-NZ"/>
        </w:rPr>
        <w:t xml:space="preserve"> </w:t>
      </w:r>
    </w:p>
    <w:p w14:paraId="3FBA0038" w14:textId="77777777" w:rsidR="00412B21" w:rsidRPr="00891D2E" w:rsidRDefault="009D2101" w:rsidP="00B96AE4">
      <w:pPr>
        <w:pStyle w:val="ListParagraph"/>
        <w:numPr>
          <w:ilvl w:val="0"/>
          <w:numId w:val="7"/>
        </w:numPr>
        <w:spacing w:before="80" w:after="80"/>
        <w:rPr>
          <w:lang w:val="en-NZ"/>
        </w:rPr>
      </w:pPr>
      <w:r w:rsidRPr="00891D2E">
        <w:rPr>
          <w:lang w:val="en-NZ"/>
        </w:rPr>
        <w:t xml:space="preserve">The Researcher(s) explained history of other drugs and studies related to this study drug. </w:t>
      </w:r>
    </w:p>
    <w:p w14:paraId="5DA74B4B" w14:textId="669F3E9B" w:rsidR="009D2101" w:rsidRDefault="009549C3" w:rsidP="00B96AE4">
      <w:pPr>
        <w:pStyle w:val="ListParagraph"/>
        <w:numPr>
          <w:ilvl w:val="0"/>
          <w:numId w:val="7"/>
        </w:numPr>
        <w:spacing w:before="80" w:after="80"/>
        <w:rPr>
          <w:lang w:val="en-NZ"/>
        </w:rPr>
      </w:pPr>
      <w:r>
        <w:rPr>
          <w:lang w:val="en-NZ"/>
        </w:rPr>
        <w:t xml:space="preserve">The Researcher(s) explained that the Co-ordinating Investigator </w:t>
      </w:r>
      <w:r w:rsidR="009D2101" w:rsidRPr="00891D2E">
        <w:rPr>
          <w:lang w:val="en-NZ"/>
        </w:rPr>
        <w:t>understands</w:t>
      </w:r>
      <w:r>
        <w:rPr>
          <w:lang w:val="en-NZ"/>
        </w:rPr>
        <w:t xml:space="preserve"> the</w:t>
      </w:r>
      <w:r w:rsidR="009D2101" w:rsidRPr="00891D2E">
        <w:rPr>
          <w:lang w:val="en-NZ"/>
        </w:rPr>
        <w:t xml:space="preserve"> HM tablet</w:t>
      </w:r>
      <w:r>
        <w:rPr>
          <w:lang w:val="en-NZ"/>
        </w:rPr>
        <w:t xml:space="preserve"> well</w:t>
      </w:r>
      <w:r w:rsidR="009D2101" w:rsidRPr="00891D2E">
        <w:rPr>
          <w:lang w:val="en-NZ"/>
        </w:rPr>
        <w:t xml:space="preserve"> due to </w:t>
      </w:r>
      <w:r>
        <w:rPr>
          <w:lang w:val="en-NZ"/>
        </w:rPr>
        <w:t xml:space="preserve">their </w:t>
      </w:r>
      <w:r w:rsidR="009D2101" w:rsidRPr="00891D2E">
        <w:rPr>
          <w:lang w:val="en-NZ"/>
        </w:rPr>
        <w:t xml:space="preserve">oncology trial involvement. </w:t>
      </w:r>
      <w:r>
        <w:rPr>
          <w:lang w:val="en-NZ"/>
        </w:rPr>
        <w:t xml:space="preserve"> </w:t>
      </w:r>
    </w:p>
    <w:p w14:paraId="30925B71" w14:textId="77777777" w:rsidR="00C4610E" w:rsidRPr="004D65F5" w:rsidRDefault="00C4610E" w:rsidP="00C4610E">
      <w:pPr>
        <w:pStyle w:val="ListParagraph"/>
        <w:numPr>
          <w:ilvl w:val="0"/>
          <w:numId w:val="7"/>
        </w:numPr>
        <w:spacing w:before="80" w:after="80"/>
      </w:pPr>
      <w:r>
        <w:t>The Researcher(s) confirmed no advertising was planned at this stage.</w:t>
      </w:r>
    </w:p>
    <w:p w14:paraId="094075A5" w14:textId="77777777" w:rsidR="00B96AE4" w:rsidRPr="00891D2E" w:rsidRDefault="00B96AE4" w:rsidP="00B96AE4">
      <w:pPr>
        <w:spacing w:before="80" w:after="80"/>
        <w:rPr>
          <w:u w:val="single"/>
          <w:lang w:val="en-NZ"/>
        </w:rPr>
      </w:pPr>
    </w:p>
    <w:p w14:paraId="08EDFE02" w14:textId="77777777" w:rsidR="00B96AE4" w:rsidRPr="00891D2E" w:rsidRDefault="00B96AE4" w:rsidP="00B96AE4">
      <w:pPr>
        <w:rPr>
          <w:u w:val="single"/>
          <w:lang w:val="en-NZ"/>
        </w:rPr>
      </w:pPr>
      <w:r w:rsidRPr="00891D2E">
        <w:rPr>
          <w:u w:val="single"/>
          <w:lang w:val="en-NZ"/>
        </w:rPr>
        <w:t>Summary of ethical issues (outstanding)</w:t>
      </w:r>
    </w:p>
    <w:p w14:paraId="2D3635A5" w14:textId="77777777" w:rsidR="00B96AE4" w:rsidRPr="00891D2E" w:rsidRDefault="00B96AE4" w:rsidP="00B96AE4">
      <w:pPr>
        <w:rPr>
          <w:u w:val="single"/>
          <w:lang w:val="en-NZ"/>
        </w:rPr>
      </w:pPr>
    </w:p>
    <w:p w14:paraId="13B4C726" w14:textId="77777777" w:rsidR="00B96AE4" w:rsidRPr="00891D2E" w:rsidRDefault="00B96AE4" w:rsidP="00B96AE4">
      <w:pPr>
        <w:rPr>
          <w:lang w:val="en-NZ"/>
        </w:rPr>
      </w:pPr>
      <w:r w:rsidRPr="00891D2E">
        <w:rPr>
          <w:lang w:val="en-NZ"/>
        </w:rPr>
        <w:t>The main ethical issues considered by the Committee and which require addressing by the Researcher are as follows.</w:t>
      </w:r>
    </w:p>
    <w:p w14:paraId="1948A5DE" w14:textId="77777777" w:rsidR="00B96AE4" w:rsidRPr="00540B07" w:rsidRDefault="00B96AE4" w:rsidP="00B96AE4">
      <w:pPr>
        <w:autoSpaceDE w:val="0"/>
        <w:autoSpaceDN w:val="0"/>
        <w:adjustRightInd w:val="0"/>
        <w:rPr>
          <w:color w:val="FF0000"/>
          <w:lang w:val="en-NZ"/>
        </w:rPr>
      </w:pPr>
    </w:p>
    <w:p w14:paraId="3C54AF22" w14:textId="77777777" w:rsidR="009549C3" w:rsidRPr="00C76EB3" w:rsidRDefault="009549C3" w:rsidP="00CF0FE1">
      <w:pPr>
        <w:pStyle w:val="ListParagraph"/>
        <w:numPr>
          <w:ilvl w:val="0"/>
          <w:numId w:val="7"/>
        </w:numPr>
        <w:rPr>
          <w:u w:val="single"/>
          <w:lang w:val="en-NZ"/>
        </w:rPr>
      </w:pPr>
      <w:r>
        <w:rPr>
          <w:lang w:val="en-NZ"/>
        </w:rPr>
        <w:lastRenderedPageBreak/>
        <w:t xml:space="preserve">The Committee suggested that researchers provide independent peer review using HDEC template, as it is helpful for researchers and the Committee and is typically part of Zenith Technology applications. </w:t>
      </w:r>
    </w:p>
    <w:p w14:paraId="130FFDCF" w14:textId="01F33B19" w:rsidR="009D2101" w:rsidRPr="004D65F5" w:rsidRDefault="00CF0FE1" w:rsidP="00CF0FE1">
      <w:pPr>
        <w:pStyle w:val="ListParagraph"/>
        <w:numPr>
          <w:ilvl w:val="0"/>
          <w:numId w:val="7"/>
        </w:numPr>
        <w:spacing w:before="80" w:after="80"/>
      </w:pPr>
      <w:r>
        <w:rPr>
          <w:rFonts w:cs="Arial"/>
          <w:szCs w:val="22"/>
          <w:lang w:val="en-NZ"/>
        </w:rPr>
        <w:t xml:space="preserve">The Committee asked why an investigator brochure was not submitted for the HM tablet. The Researcher(s) stated there is some information on the HM tablet alone, but it is usually used in conjunction with other pharmaceuticals. </w:t>
      </w:r>
      <w:r w:rsidR="009D2101" w:rsidRPr="004D65F5">
        <w:rPr>
          <w:rFonts w:cs="Arial"/>
          <w:szCs w:val="22"/>
          <w:lang w:val="en-NZ"/>
        </w:rPr>
        <w:t xml:space="preserve"> </w:t>
      </w:r>
      <w:r w:rsidR="00D0705D">
        <w:rPr>
          <w:rFonts w:cs="Arial"/>
          <w:szCs w:val="22"/>
          <w:lang w:val="en-NZ"/>
        </w:rPr>
        <w:t>The Committee requested the investigators brochure for the HM tablet.</w:t>
      </w:r>
    </w:p>
    <w:p w14:paraId="67889E9A" w14:textId="0371257E" w:rsidR="009D2101" w:rsidRPr="004D65F5" w:rsidRDefault="00CF0FE1" w:rsidP="00CF0FE1">
      <w:pPr>
        <w:pStyle w:val="ListParagraph"/>
        <w:numPr>
          <w:ilvl w:val="0"/>
          <w:numId w:val="7"/>
        </w:numPr>
        <w:spacing w:before="80" w:after="80"/>
      </w:pPr>
      <w:r>
        <w:t xml:space="preserve">The Committee noted there is no data sheet uploaded for Dabigatran. </w:t>
      </w:r>
      <w:r w:rsidR="009D2101" w:rsidRPr="004D65F5">
        <w:t>The Researcher(s) confirmed it will be</w:t>
      </w:r>
      <w:r>
        <w:t xml:space="preserve"> a form of New Zealand </w:t>
      </w:r>
      <w:r w:rsidR="009D2101" w:rsidRPr="004D65F5">
        <w:t xml:space="preserve">commercial stock. Please submit copies once supplier identified. </w:t>
      </w:r>
    </w:p>
    <w:p w14:paraId="7F3960D1" w14:textId="0FFE381C" w:rsidR="009D2101" w:rsidRPr="004D65F5" w:rsidRDefault="00CF0FE1" w:rsidP="00CF0FE1">
      <w:pPr>
        <w:pStyle w:val="ListParagraph"/>
        <w:numPr>
          <w:ilvl w:val="0"/>
          <w:numId w:val="7"/>
        </w:numPr>
        <w:spacing w:before="80" w:after="80"/>
      </w:pPr>
      <w:r>
        <w:t xml:space="preserve">The Committee requested more information about the insurance for the study, noting that the </w:t>
      </w:r>
      <w:r w:rsidR="009D2101" w:rsidRPr="004D65F5">
        <w:t>Insurance certificate</w:t>
      </w:r>
      <w:r>
        <w:t xml:space="preserve"> was broad cover and unrelated to specific studies.</w:t>
      </w:r>
      <w:r w:rsidR="009D2101" w:rsidRPr="004D65F5">
        <w:t xml:space="preserve"> </w:t>
      </w:r>
      <w:r>
        <w:t xml:space="preserve"> </w:t>
      </w:r>
      <w:r w:rsidR="009D2101" w:rsidRPr="004D65F5">
        <w:t xml:space="preserve"> </w:t>
      </w:r>
    </w:p>
    <w:p w14:paraId="7085B3AA" w14:textId="055B72F4" w:rsidR="0075095D" w:rsidRPr="004D65F5" w:rsidRDefault="00CF0FE1" w:rsidP="00CF0FE1">
      <w:pPr>
        <w:pStyle w:val="ListParagraph"/>
        <w:numPr>
          <w:ilvl w:val="0"/>
          <w:numId w:val="7"/>
        </w:numPr>
        <w:spacing w:before="80" w:after="80"/>
      </w:pPr>
      <w:r>
        <w:t>The Committee requested that</w:t>
      </w:r>
      <w:r w:rsidR="0075095D" w:rsidRPr="004D65F5">
        <w:t xml:space="preserve"> </w:t>
      </w:r>
      <w:r>
        <w:t xml:space="preserve">date of birth </w:t>
      </w:r>
      <w:r w:rsidR="00D0705D">
        <w:t>should not be collected</w:t>
      </w:r>
      <w:r>
        <w:t xml:space="preserve"> as a study identifier, in order to</w:t>
      </w:r>
      <w:r w:rsidR="0075095D" w:rsidRPr="004D65F5">
        <w:t xml:space="preserve"> protect confidentiality. </w:t>
      </w:r>
      <w:r>
        <w:t xml:space="preserve"> </w:t>
      </w:r>
    </w:p>
    <w:p w14:paraId="192B2E5D" w14:textId="2BB3DA65" w:rsidR="00C4610E" w:rsidRPr="00C4610E" w:rsidRDefault="00C4610E" w:rsidP="00C4610E">
      <w:pPr>
        <w:pStyle w:val="ListParagraph"/>
        <w:numPr>
          <w:ilvl w:val="0"/>
          <w:numId w:val="7"/>
        </w:numPr>
        <w:autoSpaceDE w:val="0"/>
        <w:autoSpaceDN w:val="0"/>
        <w:adjustRightInd w:val="0"/>
        <w:rPr>
          <w:rFonts w:cs="Arial"/>
          <w:color w:val="000000"/>
          <w:sz w:val="24"/>
          <w:szCs w:val="24"/>
        </w:rPr>
      </w:pPr>
      <w:r w:rsidRPr="00903D04">
        <w:t xml:space="preserve">Please use Statistics New Zealand's ethnicity classifications when collecting ethnicity data to ensure the options available are suitable for New Zealand participants. These classifications are: New Zealand European, Maori, Samoan, Cook Islands Maori, Tongan, Niuean, Chinese, Indian, Other (such as Dutch, Japanese, </w:t>
      </w:r>
      <w:proofErr w:type="gramStart"/>
      <w:r w:rsidRPr="00903D04">
        <w:t>Tokelauan</w:t>
      </w:r>
      <w:proofErr w:type="gramEnd"/>
      <w:r w:rsidRPr="00903D04">
        <w:t>)</w:t>
      </w:r>
      <w:r>
        <w:t>.</w:t>
      </w:r>
    </w:p>
    <w:p w14:paraId="75C7D678" w14:textId="4924A678" w:rsidR="00B96AE4" w:rsidRPr="00C4610E" w:rsidRDefault="00597366" w:rsidP="00C4610E">
      <w:pPr>
        <w:pStyle w:val="ListParagraph"/>
        <w:numPr>
          <w:ilvl w:val="0"/>
          <w:numId w:val="7"/>
        </w:numPr>
        <w:spacing w:before="80" w:after="80"/>
      </w:pPr>
      <w:r w:rsidRPr="004D65F5">
        <w:t>Add detail in protocol or on cover letter about privacy and confidentiality</w:t>
      </w:r>
      <w:r w:rsidR="00C4610E">
        <w:t xml:space="preserve"> of study data</w:t>
      </w:r>
      <w:r w:rsidRPr="004D65F5">
        <w:t xml:space="preserve">. </w:t>
      </w:r>
      <w:r w:rsidR="00DF378D" w:rsidRPr="004D65F5">
        <w:t xml:space="preserve">The </w:t>
      </w:r>
      <w:r w:rsidR="00DF378D" w:rsidRPr="00C4610E">
        <w:t>Com</w:t>
      </w:r>
      <w:r w:rsidR="00C4610E" w:rsidRPr="00C4610E">
        <w:t>mittee request that the study data plan is uploaded.</w:t>
      </w:r>
    </w:p>
    <w:p w14:paraId="0E7BAE1C" w14:textId="77777777" w:rsidR="00B96AE4" w:rsidRPr="00C4610E" w:rsidRDefault="00B96AE4" w:rsidP="00B96AE4">
      <w:pPr>
        <w:pStyle w:val="ListParagraph"/>
        <w:spacing w:before="80" w:after="80"/>
        <w:rPr>
          <w:rFonts w:cs="Arial"/>
          <w:szCs w:val="22"/>
          <w:lang w:val="en-NZ"/>
        </w:rPr>
      </w:pPr>
    </w:p>
    <w:p w14:paraId="39D32D08" w14:textId="77777777" w:rsidR="00B96AE4" w:rsidRPr="00C4610E" w:rsidRDefault="00B96AE4" w:rsidP="00B96AE4">
      <w:pPr>
        <w:spacing w:before="80" w:after="80"/>
        <w:rPr>
          <w:rFonts w:cs="Arial"/>
          <w:szCs w:val="22"/>
          <w:lang w:val="en-NZ"/>
        </w:rPr>
      </w:pPr>
      <w:r w:rsidRPr="00C4610E">
        <w:rPr>
          <w:rFonts w:cs="Arial"/>
          <w:szCs w:val="22"/>
          <w:lang w:val="en-NZ"/>
        </w:rPr>
        <w:t xml:space="preserve">The Committee requested the following changes to the Participant Information Sheet and Consent Form: </w:t>
      </w:r>
    </w:p>
    <w:p w14:paraId="5278D1D2" w14:textId="48020B75" w:rsidR="00CD17BA" w:rsidRPr="00D0705D" w:rsidRDefault="00CD17BA" w:rsidP="00CF0FE1">
      <w:pPr>
        <w:pStyle w:val="ListParagraph"/>
        <w:numPr>
          <w:ilvl w:val="0"/>
          <w:numId w:val="7"/>
        </w:numPr>
        <w:spacing w:before="80" w:after="80"/>
      </w:pPr>
      <w:r>
        <w:t xml:space="preserve">The Committee generally noted that the HDEC template and Zenith template would assist researchers in adding missing information and with formatting. Please review those </w:t>
      </w:r>
      <w:r w:rsidRPr="00D0705D">
        <w:t xml:space="preserve">templates and make changes to the current participant information sheet. </w:t>
      </w:r>
    </w:p>
    <w:p w14:paraId="2F2E4D0C" w14:textId="44A9CC29" w:rsidR="00CF0FE1" w:rsidRPr="00D0705D" w:rsidRDefault="00CF0FE1" w:rsidP="00CF0FE1">
      <w:pPr>
        <w:pStyle w:val="ListParagraph"/>
        <w:numPr>
          <w:ilvl w:val="0"/>
          <w:numId w:val="7"/>
        </w:numPr>
        <w:spacing w:before="80" w:after="80"/>
      </w:pPr>
      <w:r w:rsidRPr="00D0705D">
        <w:t xml:space="preserve">Page 3 – </w:t>
      </w:r>
      <w:r w:rsidR="00CD17BA" w:rsidRPr="00D0705D">
        <w:t>please add more information on exclusion criteria.</w:t>
      </w:r>
    </w:p>
    <w:p w14:paraId="1CF9EBFF" w14:textId="641A8B61" w:rsidR="00CF0FE1" w:rsidRPr="00D0705D" w:rsidRDefault="00CD17BA" w:rsidP="00CF0FE1">
      <w:pPr>
        <w:pStyle w:val="ListParagraph"/>
        <w:numPr>
          <w:ilvl w:val="0"/>
          <w:numId w:val="7"/>
        </w:numPr>
        <w:spacing w:before="80" w:after="80"/>
      </w:pPr>
      <w:r w:rsidRPr="00D0705D">
        <w:t>Hepatitis</w:t>
      </w:r>
      <w:r w:rsidR="00CF0FE1" w:rsidRPr="00D0705D">
        <w:t xml:space="preserve"> B and HIV </w:t>
      </w:r>
      <w:r w:rsidRPr="00D0705D">
        <w:t xml:space="preserve">are </w:t>
      </w:r>
      <w:r w:rsidR="00CF0FE1" w:rsidRPr="00D0705D">
        <w:t xml:space="preserve">notifiable diseases – </w:t>
      </w:r>
      <w:r w:rsidRPr="00D0705D">
        <w:t xml:space="preserve">please </w:t>
      </w:r>
      <w:r w:rsidR="00CF0FE1" w:rsidRPr="00D0705D">
        <w:t>explain w</w:t>
      </w:r>
      <w:r w:rsidR="00D0705D" w:rsidRPr="00D0705D">
        <w:t xml:space="preserve">hat happens if positive result i.e. </w:t>
      </w:r>
      <w:r w:rsidR="00D0705D" w:rsidRPr="00D0705D">
        <w:rPr>
          <w:color w:val="000000"/>
          <w:lang w:val="en-AU"/>
        </w:rPr>
        <w:t>that it is mandatory to report results to regulatory authorities</w:t>
      </w:r>
      <w:r w:rsidR="00D0705D" w:rsidRPr="00D0705D">
        <w:t>.</w:t>
      </w:r>
    </w:p>
    <w:p w14:paraId="7BE854CD" w14:textId="74C63392" w:rsidR="004912BD" w:rsidRPr="004912BD" w:rsidRDefault="004912BD" w:rsidP="004912BD">
      <w:pPr>
        <w:pStyle w:val="ListParagraph"/>
        <w:numPr>
          <w:ilvl w:val="0"/>
          <w:numId w:val="7"/>
        </w:numPr>
        <w:rPr>
          <w:lang w:val="en-NZ"/>
        </w:rPr>
      </w:pPr>
      <w:r w:rsidRPr="004912BD">
        <w:rPr>
          <w:lang w:val="en-NZ"/>
        </w:rPr>
        <w:t>Change ‘your identity won’t be disclosed in such presentations” (bottom page 7) to “will not be published in a form that could reasonably be expected to identify you “- similarly with the same statement made on page 8 (about half way down the page).</w:t>
      </w:r>
    </w:p>
    <w:p w14:paraId="7573372B" w14:textId="383312F8" w:rsidR="00CF0FE1" w:rsidRPr="004D65F5" w:rsidRDefault="00CF0FE1" w:rsidP="00CF0FE1">
      <w:pPr>
        <w:pStyle w:val="ListParagraph"/>
        <w:numPr>
          <w:ilvl w:val="0"/>
          <w:numId w:val="7"/>
        </w:numPr>
        <w:spacing w:before="80" w:after="80"/>
      </w:pPr>
      <w:r w:rsidRPr="004D65F5">
        <w:t>The Committee ask</w:t>
      </w:r>
      <w:r w:rsidR="00C4610E">
        <w:t>ed</w:t>
      </w:r>
      <w:r w:rsidRPr="004D65F5">
        <w:t xml:space="preserve"> about unexpected findings. The Researcher(s) stated </w:t>
      </w:r>
      <w:r w:rsidR="00C4610E">
        <w:t>that the tests they will conduct should not</w:t>
      </w:r>
      <w:r w:rsidRPr="004D65F5">
        <w:t xml:space="preserve"> identify any incidental findings. Add more potential information </w:t>
      </w:r>
      <w:r w:rsidR="00C4610E">
        <w:t xml:space="preserve">from the investigator brochure to the participant information sheet about any potential incidental or unexpected results. </w:t>
      </w:r>
    </w:p>
    <w:p w14:paraId="21C3870B" w14:textId="7319FC59" w:rsidR="00CF0FE1" w:rsidRPr="00C4610E" w:rsidRDefault="00C4610E" w:rsidP="00C4610E">
      <w:pPr>
        <w:pStyle w:val="ListParagraph"/>
        <w:numPr>
          <w:ilvl w:val="0"/>
          <w:numId w:val="7"/>
        </w:numPr>
        <w:spacing w:before="80" w:after="80"/>
      </w:pPr>
      <w:r w:rsidRPr="004D65F5">
        <w:t xml:space="preserve">Add where data is stored, </w:t>
      </w:r>
      <w:r>
        <w:t xml:space="preserve">for how long and if going overseas etc. </w:t>
      </w:r>
      <w:r w:rsidR="00E43C88">
        <w:rPr>
          <w:lang w:val="en-NZ"/>
        </w:rPr>
        <w:t>\</w:t>
      </w:r>
      <w:r w:rsidRPr="00C4610E">
        <w:rPr>
          <w:lang w:val="en-NZ"/>
        </w:rPr>
        <w:t xml:space="preserve"> The participant information sheet does not contain any information about the transfer of data overseas and the level of protection available in the countries it is being sent to. </w:t>
      </w:r>
    </w:p>
    <w:p w14:paraId="65206FEF" w14:textId="1D807764" w:rsidR="00CF0FE1" w:rsidRPr="004D65F5" w:rsidRDefault="00CF0FE1" w:rsidP="00CF0FE1">
      <w:pPr>
        <w:pStyle w:val="ListParagraph"/>
        <w:numPr>
          <w:ilvl w:val="0"/>
          <w:numId w:val="7"/>
        </w:numPr>
        <w:spacing w:before="80" w:after="80"/>
      </w:pPr>
      <w:r w:rsidRPr="004D65F5">
        <w:t xml:space="preserve">Explain what </w:t>
      </w:r>
      <w:r w:rsidR="00CD17BA">
        <w:t>a ‘</w:t>
      </w:r>
      <w:r w:rsidRPr="004D65F5">
        <w:t>wash out period</w:t>
      </w:r>
      <w:r w:rsidR="00CD17BA">
        <w:t>’</w:t>
      </w:r>
      <w:r w:rsidRPr="004D65F5">
        <w:t xml:space="preserve"> is.</w:t>
      </w:r>
    </w:p>
    <w:p w14:paraId="287313D8" w14:textId="2A5826DC" w:rsidR="00CF0FE1" w:rsidRPr="004D65F5" w:rsidRDefault="00C4610E" w:rsidP="00C4610E">
      <w:pPr>
        <w:pStyle w:val="ListParagraph"/>
        <w:numPr>
          <w:ilvl w:val="0"/>
          <w:numId w:val="7"/>
        </w:numPr>
        <w:spacing w:before="80" w:after="80"/>
      </w:pPr>
      <w:r>
        <w:t xml:space="preserve">See </w:t>
      </w:r>
      <w:hyperlink r:id="rId8" w:history="1">
        <w:r w:rsidRPr="0014288A">
          <w:rPr>
            <w:rStyle w:val="Hyperlink"/>
          </w:rPr>
          <w:t>https://ethics.health.govt.nz/guides-templates-forms-0</w:t>
        </w:r>
      </w:hyperlink>
      <w:r>
        <w:t xml:space="preserve"> for information on reproductive risks </w:t>
      </w:r>
    </w:p>
    <w:p w14:paraId="61CD0E26" w14:textId="540D6868" w:rsidR="00CF0FE1" w:rsidRPr="004D65F5" w:rsidRDefault="00CF0FE1" w:rsidP="00CF0FE1">
      <w:pPr>
        <w:pStyle w:val="ListParagraph"/>
        <w:numPr>
          <w:ilvl w:val="0"/>
          <w:numId w:val="7"/>
        </w:numPr>
        <w:spacing w:before="80" w:after="80"/>
      </w:pPr>
      <w:r w:rsidRPr="004D65F5">
        <w:t xml:space="preserve">Add information from </w:t>
      </w:r>
      <w:r w:rsidR="00C4610E">
        <w:t>Z</w:t>
      </w:r>
      <w:r w:rsidRPr="004D65F5">
        <w:t>enith</w:t>
      </w:r>
      <w:r w:rsidR="00C4610E">
        <w:t xml:space="preserve"> template</w:t>
      </w:r>
      <w:r w:rsidRPr="004D65F5">
        <w:t xml:space="preserve"> about freezing samples.</w:t>
      </w:r>
    </w:p>
    <w:p w14:paraId="12A4A8FD" w14:textId="663CEF64" w:rsidR="00CF0FE1" w:rsidRPr="004D65F5" w:rsidRDefault="00C4610E" w:rsidP="00CF0FE1">
      <w:pPr>
        <w:pStyle w:val="ListParagraph"/>
        <w:numPr>
          <w:ilvl w:val="0"/>
          <w:numId w:val="7"/>
        </w:numPr>
        <w:spacing w:before="80" w:after="80"/>
      </w:pPr>
      <w:r>
        <w:t>P</w:t>
      </w:r>
      <w:r w:rsidR="00CF0FE1" w:rsidRPr="004D65F5">
        <w:t>lease clarify how</w:t>
      </w:r>
      <w:r>
        <w:t xml:space="preserve"> long data will be stored for, and in what form of </w:t>
      </w:r>
      <w:r w:rsidR="00E43C88">
        <w:t>identifiability. Please</w:t>
      </w:r>
      <w:r w:rsidR="00CF0FE1" w:rsidRPr="004D65F5">
        <w:t xml:space="preserve"> </w:t>
      </w:r>
      <w:r>
        <w:t>make this clear in the participant information sheet.</w:t>
      </w:r>
    </w:p>
    <w:p w14:paraId="51F3BBF0" w14:textId="271DEF90" w:rsidR="00CF0FE1" w:rsidRPr="004D65F5" w:rsidRDefault="004912BD" w:rsidP="00CF0FE1">
      <w:pPr>
        <w:pStyle w:val="ListParagraph"/>
        <w:numPr>
          <w:ilvl w:val="0"/>
          <w:numId w:val="7"/>
        </w:numPr>
        <w:spacing w:before="80" w:after="80"/>
      </w:pPr>
      <w:r>
        <w:t xml:space="preserve">The Committee suggested a graphic or table could be used to explain different study arms, bloods taken and other relevant study procedures. </w:t>
      </w:r>
    </w:p>
    <w:p w14:paraId="0E7DD1B7" w14:textId="310553F9" w:rsidR="00CF0FE1" w:rsidRPr="004D65F5" w:rsidRDefault="004912BD" w:rsidP="00CF0FE1">
      <w:pPr>
        <w:pStyle w:val="ListParagraph"/>
        <w:numPr>
          <w:ilvl w:val="0"/>
          <w:numId w:val="7"/>
        </w:numPr>
        <w:spacing w:before="80" w:after="80"/>
      </w:pPr>
      <w:r>
        <w:t>The Committee noted that the participant information sheet was full of jargon - e.g.</w:t>
      </w:r>
      <w:r w:rsidR="00CF0FE1" w:rsidRPr="004D65F5">
        <w:t xml:space="preserve"> PK, chemotherapeutics</w:t>
      </w:r>
      <w:r>
        <w:t xml:space="preserve">. Please use lay language. </w:t>
      </w:r>
    </w:p>
    <w:p w14:paraId="0BE2FFB3" w14:textId="1DBB90E6" w:rsidR="00CF0FE1" w:rsidRPr="004D65F5" w:rsidRDefault="004912BD" w:rsidP="00CF0FE1">
      <w:pPr>
        <w:pStyle w:val="ListParagraph"/>
        <w:numPr>
          <w:ilvl w:val="0"/>
          <w:numId w:val="7"/>
        </w:numPr>
        <w:spacing w:before="80" w:after="80"/>
      </w:pPr>
      <w:r>
        <w:t>The Committee noted that New Zealand ethical guidelines do not allow stopping a</w:t>
      </w:r>
      <w:r w:rsidR="00CF0FE1" w:rsidRPr="004D65F5">
        <w:t xml:space="preserve"> study for commercial reasons. </w:t>
      </w:r>
      <w:r>
        <w:t xml:space="preserve">  </w:t>
      </w:r>
    </w:p>
    <w:p w14:paraId="1E781B92" w14:textId="449B72CF" w:rsidR="00CF0FE1" w:rsidRPr="004D65F5" w:rsidRDefault="004912BD" w:rsidP="00CF0FE1">
      <w:pPr>
        <w:pStyle w:val="ListParagraph"/>
        <w:numPr>
          <w:ilvl w:val="0"/>
          <w:numId w:val="7"/>
        </w:numPr>
        <w:spacing w:before="80" w:after="80"/>
      </w:pPr>
      <w:r>
        <w:t xml:space="preserve">Please justify, in a cover letter, why </w:t>
      </w:r>
      <w:r w:rsidR="00CF0FE1" w:rsidRPr="004D65F5">
        <w:t>women</w:t>
      </w:r>
      <w:r>
        <w:t xml:space="preserve"> are</w:t>
      </w:r>
      <w:r w:rsidR="00CF0FE1" w:rsidRPr="004D65F5">
        <w:t xml:space="preserve"> excluded from this study</w:t>
      </w:r>
      <w:r>
        <w:t>.</w:t>
      </w:r>
    </w:p>
    <w:p w14:paraId="00C66398" w14:textId="24C99EAF" w:rsidR="00CF0FE1" w:rsidRPr="004D65F5" w:rsidRDefault="00CF0FE1" w:rsidP="00CF0FE1">
      <w:pPr>
        <w:pStyle w:val="ListParagraph"/>
        <w:numPr>
          <w:ilvl w:val="0"/>
          <w:numId w:val="7"/>
        </w:numPr>
        <w:spacing w:before="80" w:after="80"/>
      </w:pPr>
      <w:r w:rsidRPr="004D65F5">
        <w:t xml:space="preserve">Pg.8 – </w:t>
      </w:r>
      <w:r w:rsidR="004912BD">
        <w:t>‘</w:t>
      </w:r>
      <w:r w:rsidRPr="004D65F5">
        <w:t>satisfaction of knowing</w:t>
      </w:r>
      <w:r w:rsidR="004912BD">
        <w:t>’</w:t>
      </w:r>
      <w:r w:rsidRPr="004D65F5">
        <w:t xml:space="preserve"> – change to </w:t>
      </w:r>
      <w:r w:rsidR="004912BD">
        <w:t>‘</w:t>
      </w:r>
      <w:r w:rsidRPr="004D65F5">
        <w:t>may have satisfaction of knowing</w:t>
      </w:r>
      <w:r w:rsidR="004912BD">
        <w:t>’</w:t>
      </w:r>
      <w:r w:rsidRPr="004D65F5">
        <w:t xml:space="preserve">.  </w:t>
      </w:r>
    </w:p>
    <w:p w14:paraId="55E7707F" w14:textId="36DC4844" w:rsidR="00CF0FE1" w:rsidRPr="004D65F5" w:rsidRDefault="00CF0FE1" w:rsidP="00A12480">
      <w:pPr>
        <w:pStyle w:val="ListParagraph"/>
        <w:numPr>
          <w:ilvl w:val="0"/>
          <w:numId w:val="7"/>
        </w:numPr>
        <w:spacing w:before="80" w:after="80"/>
      </w:pPr>
      <w:r w:rsidRPr="004D65F5">
        <w:lastRenderedPageBreak/>
        <w:t>Add clarity about participants being photo</w:t>
      </w:r>
      <w:r w:rsidR="004912BD">
        <w:t>graphed,</w:t>
      </w:r>
      <w:r w:rsidRPr="004D65F5">
        <w:t xml:space="preserve"> videoed and must stay in confines of building </w:t>
      </w:r>
      <w:r w:rsidR="00A12480">
        <w:t xml:space="preserve">and that </w:t>
      </w:r>
      <w:r w:rsidR="00A12480" w:rsidRPr="00A12480">
        <w:t xml:space="preserve">Zenith also allows sponsor to ‘watch’ participant when the treatment is being administered.  This is through an online video system.  Zenith have this in their </w:t>
      </w:r>
      <w:r w:rsidR="00A12480">
        <w:t xml:space="preserve">participant information sheet and </w:t>
      </w:r>
      <w:r w:rsidR="00A12480" w:rsidRPr="00A12480">
        <w:t>it should be included in both 69 and 70</w:t>
      </w:r>
    </w:p>
    <w:p w14:paraId="2AD38D68" w14:textId="6E6E078F" w:rsidR="00CF0FE1" w:rsidRPr="00B4155B" w:rsidRDefault="00CF0FE1" w:rsidP="00CF0FE1">
      <w:pPr>
        <w:pStyle w:val="ListParagraph"/>
        <w:numPr>
          <w:ilvl w:val="0"/>
          <w:numId w:val="7"/>
        </w:numPr>
        <w:rPr>
          <w:u w:val="single"/>
          <w:lang w:val="en-NZ"/>
        </w:rPr>
      </w:pPr>
      <w:r w:rsidRPr="00B4155B">
        <w:rPr>
          <w:lang w:val="en-NZ"/>
        </w:rPr>
        <w:t>The Committee note</w:t>
      </w:r>
      <w:r w:rsidR="00E43C88">
        <w:rPr>
          <w:lang w:val="en-NZ"/>
        </w:rPr>
        <w:t>d</w:t>
      </w:r>
      <w:r w:rsidRPr="00B4155B">
        <w:rPr>
          <w:lang w:val="en-NZ"/>
        </w:rPr>
        <w:t xml:space="preserve"> </w:t>
      </w:r>
      <w:r w:rsidR="004912BD" w:rsidRPr="00B4155B">
        <w:rPr>
          <w:lang w:val="en-NZ"/>
        </w:rPr>
        <w:t>that there should be more side effe</w:t>
      </w:r>
      <w:r w:rsidR="00E43C88">
        <w:rPr>
          <w:lang w:val="en-NZ"/>
        </w:rPr>
        <w:t>cts listed, particularly any rare</w:t>
      </w:r>
      <w:r w:rsidR="004912BD" w:rsidRPr="00B4155B">
        <w:rPr>
          <w:lang w:val="en-NZ"/>
        </w:rPr>
        <w:t xml:space="preserve"> but serious side effects.</w:t>
      </w:r>
      <w:r w:rsidRPr="00B4155B">
        <w:rPr>
          <w:lang w:val="en-NZ"/>
        </w:rPr>
        <w:t xml:space="preserve"> </w:t>
      </w:r>
      <w:r w:rsidR="004912BD" w:rsidRPr="00B4155B">
        <w:rPr>
          <w:lang w:val="en-NZ"/>
        </w:rPr>
        <w:t xml:space="preserve"> </w:t>
      </w:r>
    </w:p>
    <w:p w14:paraId="66A8C6D7" w14:textId="73959224" w:rsidR="00B96AE4" w:rsidRPr="00B4155B" w:rsidRDefault="00B4155B" w:rsidP="00B96AE4">
      <w:pPr>
        <w:pStyle w:val="ListParagraph"/>
        <w:numPr>
          <w:ilvl w:val="0"/>
          <w:numId w:val="7"/>
        </w:numPr>
        <w:rPr>
          <w:lang w:val="en-NZ"/>
        </w:rPr>
      </w:pPr>
      <w:r w:rsidRPr="00B4155B">
        <w:rPr>
          <w:lang w:val="en-NZ"/>
        </w:rPr>
        <w:t xml:space="preserve">The participant information sheet should advise participants that their plasma will be frozen (bottom page 5). </w:t>
      </w:r>
    </w:p>
    <w:p w14:paraId="73E124F5" w14:textId="77777777" w:rsidR="00E24E77" w:rsidRPr="00540B07" w:rsidRDefault="00E24E77" w:rsidP="00E24E77">
      <w:pPr>
        <w:rPr>
          <w:color w:val="FF0000"/>
          <w:lang w:val="en-NZ"/>
        </w:rPr>
      </w:pPr>
    </w:p>
    <w:p w14:paraId="1F53B8B4" w14:textId="77777777" w:rsidR="00E24E77" w:rsidRPr="00B4155B" w:rsidRDefault="00E24E77" w:rsidP="00E24E77">
      <w:pPr>
        <w:rPr>
          <w:u w:val="single"/>
          <w:lang w:val="en-NZ"/>
        </w:rPr>
      </w:pPr>
      <w:r w:rsidRPr="00B4155B">
        <w:rPr>
          <w:u w:val="single"/>
          <w:lang w:val="en-NZ"/>
        </w:rPr>
        <w:t xml:space="preserve">Decision </w:t>
      </w:r>
    </w:p>
    <w:p w14:paraId="69E181DE" w14:textId="77777777" w:rsidR="00E24E77" w:rsidRPr="00B4155B" w:rsidRDefault="00E24E77" w:rsidP="00E24E77">
      <w:pPr>
        <w:rPr>
          <w:lang w:val="en-NZ"/>
        </w:rPr>
      </w:pPr>
    </w:p>
    <w:p w14:paraId="0B400F7F" w14:textId="658F9FFD" w:rsidR="00E24E77" w:rsidRPr="00B4155B" w:rsidRDefault="00E24E77" w:rsidP="00E24E77">
      <w:pPr>
        <w:rPr>
          <w:lang w:val="en-NZ"/>
        </w:rPr>
      </w:pPr>
      <w:r w:rsidRPr="00B4155B">
        <w:rPr>
          <w:lang w:val="en-NZ"/>
        </w:rPr>
        <w:t xml:space="preserve">This application was </w:t>
      </w:r>
      <w:r w:rsidRPr="00B4155B">
        <w:rPr>
          <w:i/>
          <w:lang w:val="en-NZ"/>
        </w:rPr>
        <w:t>provisionally approved</w:t>
      </w:r>
      <w:r w:rsidRPr="00B4155B">
        <w:rPr>
          <w:lang w:val="en-NZ"/>
        </w:rPr>
        <w:t xml:space="preserve"> by </w:t>
      </w:r>
      <w:r w:rsidRPr="00B4155B">
        <w:rPr>
          <w:rFonts w:cs="Arial"/>
          <w:szCs w:val="22"/>
          <w:lang w:val="en-NZ"/>
        </w:rPr>
        <w:t>consensus</w:t>
      </w:r>
      <w:r w:rsidRPr="00B4155B">
        <w:rPr>
          <w:lang w:val="en-NZ"/>
        </w:rPr>
        <w:t xml:space="preserve">, subject to the following information being received. </w:t>
      </w:r>
    </w:p>
    <w:p w14:paraId="339F398E" w14:textId="77777777" w:rsidR="00E24E77" w:rsidRPr="00B4155B" w:rsidRDefault="00E24E77" w:rsidP="00E24E77">
      <w:pPr>
        <w:rPr>
          <w:lang w:val="en-NZ"/>
        </w:rPr>
      </w:pPr>
    </w:p>
    <w:p w14:paraId="78333107" w14:textId="77777777" w:rsidR="00B4155B" w:rsidRPr="00B4155B" w:rsidRDefault="00B4155B" w:rsidP="00B4155B">
      <w:pPr>
        <w:pStyle w:val="ListParagraph"/>
        <w:numPr>
          <w:ilvl w:val="0"/>
          <w:numId w:val="25"/>
        </w:numPr>
        <w:spacing w:before="80" w:after="80"/>
        <w:jc w:val="both"/>
        <w:rPr>
          <w:rFonts w:cs="Arial"/>
          <w:szCs w:val="22"/>
          <w:lang w:val="en-NZ"/>
        </w:rPr>
      </w:pPr>
      <w:r w:rsidRPr="00B4155B">
        <w:rPr>
          <w:rFonts w:cs="Arial"/>
          <w:szCs w:val="22"/>
          <w:lang w:val="en-NZ"/>
        </w:rPr>
        <w:t>Please amend the information sheet and consent form, taking into account the suggestions made by the Committee (</w:t>
      </w:r>
      <w:r w:rsidRPr="00B4155B">
        <w:rPr>
          <w:rFonts w:cs="Arial"/>
          <w:i/>
          <w:szCs w:val="22"/>
          <w:lang w:val="en-NZ"/>
        </w:rPr>
        <w:t>Ethical Guidelines for Intervention Studies</w:t>
      </w:r>
      <w:r w:rsidRPr="00B4155B">
        <w:rPr>
          <w:rFonts w:cs="Arial"/>
          <w:szCs w:val="22"/>
          <w:lang w:val="en-NZ"/>
        </w:rPr>
        <w:t xml:space="preserve"> </w:t>
      </w:r>
      <w:r w:rsidRPr="00B4155B">
        <w:rPr>
          <w:rFonts w:cs="Arial"/>
          <w:i/>
          <w:szCs w:val="22"/>
          <w:lang w:val="en-NZ"/>
        </w:rPr>
        <w:t>para 6.22</w:t>
      </w:r>
      <w:r w:rsidRPr="00B4155B">
        <w:rPr>
          <w:rFonts w:cs="Arial"/>
          <w:szCs w:val="22"/>
          <w:lang w:val="en-NZ"/>
        </w:rPr>
        <w:t>).</w:t>
      </w:r>
    </w:p>
    <w:p w14:paraId="5EECCB35" w14:textId="77777777" w:rsidR="00B4155B" w:rsidRPr="00B4155B" w:rsidRDefault="00B4155B" w:rsidP="00B4155B">
      <w:pPr>
        <w:numPr>
          <w:ilvl w:val="0"/>
          <w:numId w:val="25"/>
        </w:numPr>
        <w:spacing w:before="80" w:after="80"/>
        <w:jc w:val="both"/>
        <w:rPr>
          <w:rFonts w:cs="Arial"/>
          <w:i/>
          <w:szCs w:val="22"/>
          <w:lang w:val="en-NZ"/>
        </w:rPr>
      </w:pPr>
      <w:r w:rsidRPr="00B4155B">
        <w:rPr>
          <w:rFonts w:cs="Arial"/>
          <w:szCs w:val="22"/>
          <w:lang w:val="en-NZ"/>
        </w:rPr>
        <w:t xml:space="preserve">Please submit evidence of sponsor insurance. </w:t>
      </w:r>
      <w:r w:rsidRPr="00B4155B">
        <w:rPr>
          <w:rFonts w:cs="Arial"/>
          <w:i/>
          <w:szCs w:val="22"/>
          <w:lang w:val="en-NZ"/>
        </w:rPr>
        <w:t>(Ethical Guidelines for Intervention Studies para 8.4).</w:t>
      </w:r>
    </w:p>
    <w:p w14:paraId="77F8ABCD" w14:textId="77777777" w:rsidR="009E4B6D" w:rsidRPr="00B4155B" w:rsidRDefault="009E4B6D" w:rsidP="009E4B6D">
      <w:pPr>
        <w:numPr>
          <w:ilvl w:val="0"/>
          <w:numId w:val="25"/>
        </w:numPr>
        <w:spacing w:before="80" w:after="80"/>
        <w:jc w:val="both"/>
        <w:rPr>
          <w:rFonts w:cs="Arial"/>
          <w:i/>
          <w:szCs w:val="22"/>
          <w:lang w:val="en-NZ"/>
        </w:rPr>
      </w:pPr>
      <w:r>
        <w:rPr>
          <w:rFonts w:cs="Arial"/>
          <w:szCs w:val="22"/>
          <w:lang w:val="en-NZ"/>
        </w:rPr>
        <w:t>Submit outstanding documentation and cover letters addressing ethical issues.</w:t>
      </w:r>
    </w:p>
    <w:p w14:paraId="1F85732F" w14:textId="77777777" w:rsidR="00E24E77" w:rsidRPr="00B4155B" w:rsidRDefault="00E24E77" w:rsidP="00E24E77">
      <w:pPr>
        <w:rPr>
          <w:lang w:val="en-NZ"/>
        </w:rPr>
      </w:pPr>
    </w:p>
    <w:p w14:paraId="5DA08A58" w14:textId="3D3C9F39" w:rsidR="00E24E77" w:rsidRPr="00B4155B" w:rsidRDefault="00E24E77" w:rsidP="00E24E77">
      <w:pPr>
        <w:rPr>
          <w:lang w:val="en-NZ"/>
        </w:rPr>
      </w:pPr>
      <w:r w:rsidRPr="00B4155B">
        <w:rPr>
          <w:lang w:val="en-NZ"/>
        </w:rPr>
        <w:t>This following information will be reviewed, and a final decision made on the application, by</w:t>
      </w:r>
      <w:r w:rsidR="00B4155B" w:rsidRPr="00B4155B">
        <w:rPr>
          <w:rFonts w:cs="Arial"/>
          <w:szCs w:val="22"/>
          <w:lang w:val="en-NZ"/>
        </w:rPr>
        <w:t xml:space="preserve"> Dr Christine Crooks and Dr Brian Fergus.</w:t>
      </w:r>
    </w:p>
    <w:p w14:paraId="72E83B9D" w14:textId="77777777" w:rsidR="00E24E77" w:rsidRPr="00540B07" w:rsidRDefault="00E24E77" w:rsidP="00E24E77">
      <w:pPr>
        <w:rPr>
          <w:color w:val="FF0000"/>
          <w:lang w:val="en-NZ"/>
        </w:rPr>
      </w:pPr>
    </w:p>
    <w:p w14:paraId="5243FA95" w14:textId="77777777" w:rsidR="007E74B0" w:rsidRPr="00540B07" w:rsidRDefault="007E74B0">
      <w:pPr>
        <w:autoSpaceDE w:val="0"/>
        <w:autoSpaceDN w:val="0"/>
        <w:adjustRightInd w:val="0"/>
        <w:rPr>
          <w:color w:val="FF0000"/>
        </w:rPr>
      </w:pPr>
      <w:r w:rsidRPr="00540B07">
        <w:rPr>
          <w:color w:val="FF0000"/>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8C3ADC" w:rsidRPr="00B4155B" w14:paraId="3760974B" w14:textId="77777777" w:rsidTr="008C3ADC">
        <w:trPr>
          <w:trHeight w:val="280"/>
        </w:trPr>
        <w:tc>
          <w:tcPr>
            <w:tcW w:w="966" w:type="dxa"/>
            <w:tcBorders>
              <w:top w:val="nil"/>
              <w:left w:val="nil"/>
              <w:bottom w:val="nil"/>
              <w:right w:val="nil"/>
            </w:tcBorders>
          </w:tcPr>
          <w:p w14:paraId="14F10C69" w14:textId="77777777" w:rsidR="008C3ADC" w:rsidRPr="00B4155B" w:rsidRDefault="008C3ADC">
            <w:pPr>
              <w:autoSpaceDE w:val="0"/>
              <w:autoSpaceDN w:val="0"/>
              <w:adjustRightInd w:val="0"/>
            </w:pPr>
            <w:r w:rsidRPr="00B4155B">
              <w:lastRenderedPageBreak/>
              <w:t xml:space="preserve"> </w:t>
            </w:r>
            <w:r w:rsidRPr="00B4155B">
              <w:rPr>
                <w:b/>
              </w:rPr>
              <w:t xml:space="preserve">5 </w:t>
            </w:r>
            <w:r w:rsidRPr="00B4155B">
              <w:t xml:space="preserve"> </w:t>
            </w:r>
          </w:p>
        </w:tc>
        <w:tc>
          <w:tcPr>
            <w:tcW w:w="2575" w:type="dxa"/>
            <w:tcBorders>
              <w:top w:val="nil"/>
              <w:left w:val="nil"/>
              <w:bottom w:val="nil"/>
              <w:right w:val="nil"/>
            </w:tcBorders>
          </w:tcPr>
          <w:p w14:paraId="7E75C94B" w14:textId="77777777" w:rsidR="008C3ADC" w:rsidRPr="00B4155B" w:rsidRDefault="008C3ADC">
            <w:pPr>
              <w:autoSpaceDE w:val="0"/>
              <w:autoSpaceDN w:val="0"/>
              <w:adjustRightInd w:val="0"/>
            </w:pPr>
            <w:r w:rsidRPr="00B4155B">
              <w:rPr>
                <w:b/>
              </w:rPr>
              <w:t xml:space="preserve">Ethics ref: </w:t>
            </w:r>
            <w:r w:rsidRPr="00B4155B">
              <w:t xml:space="preserve"> </w:t>
            </w:r>
          </w:p>
        </w:tc>
        <w:tc>
          <w:tcPr>
            <w:tcW w:w="6459" w:type="dxa"/>
            <w:tcBorders>
              <w:top w:val="nil"/>
              <w:left w:val="nil"/>
              <w:bottom w:val="nil"/>
              <w:right w:val="nil"/>
            </w:tcBorders>
          </w:tcPr>
          <w:p w14:paraId="07B84872" w14:textId="77777777" w:rsidR="008C3ADC" w:rsidRPr="00B4155B" w:rsidRDefault="008C3ADC">
            <w:pPr>
              <w:autoSpaceDE w:val="0"/>
              <w:autoSpaceDN w:val="0"/>
              <w:adjustRightInd w:val="0"/>
            </w:pPr>
            <w:r w:rsidRPr="00B4155B">
              <w:rPr>
                <w:b/>
              </w:rPr>
              <w:t>18/NTA/70</w:t>
            </w:r>
            <w:r w:rsidRPr="00B4155B">
              <w:t xml:space="preserve"> </w:t>
            </w:r>
          </w:p>
        </w:tc>
      </w:tr>
      <w:tr w:rsidR="008C3ADC" w:rsidRPr="00B4155B" w14:paraId="6D0CC7B6" w14:textId="77777777" w:rsidTr="008C3ADC">
        <w:trPr>
          <w:trHeight w:val="280"/>
        </w:trPr>
        <w:tc>
          <w:tcPr>
            <w:tcW w:w="966" w:type="dxa"/>
            <w:tcBorders>
              <w:top w:val="nil"/>
              <w:left w:val="nil"/>
              <w:bottom w:val="nil"/>
              <w:right w:val="nil"/>
            </w:tcBorders>
          </w:tcPr>
          <w:p w14:paraId="0F98D9F6" w14:textId="77777777" w:rsidR="008C3ADC" w:rsidRPr="00B4155B" w:rsidRDefault="008C3ADC">
            <w:pPr>
              <w:autoSpaceDE w:val="0"/>
              <w:autoSpaceDN w:val="0"/>
              <w:adjustRightInd w:val="0"/>
            </w:pPr>
            <w:r w:rsidRPr="00B4155B">
              <w:t xml:space="preserve"> </w:t>
            </w:r>
          </w:p>
        </w:tc>
        <w:tc>
          <w:tcPr>
            <w:tcW w:w="2575" w:type="dxa"/>
            <w:tcBorders>
              <w:top w:val="nil"/>
              <w:left w:val="nil"/>
              <w:bottom w:val="nil"/>
              <w:right w:val="nil"/>
            </w:tcBorders>
          </w:tcPr>
          <w:p w14:paraId="75EE714E" w14:textId="77777777" w:rsidR="008C3ADC" w:rsidRPr="00B4155B" w:rsidRDefault="008C3ADC">
            <w:pPr>
              <w:autoSpaceDE w:val="0"/>
              <w:autoSpaceDN w:val="0"/>
              <w:adjustRightInd w:val="0"/>
            </w:pPr>
            <w:r w:rsidRPr="00B4155B">
              <w:t xml:space="preserve">Title: </w:t>
            </w:r>
          </w:p>
        </w:tc>
        <w:tc>
          <w:tcPr>
            <w:tcW w:w="6459" w:type="dxa"/>
            <w:tcBorders>
              <w:top w:val="nil"/>
              <w:left w:val="nil"/>
              <w:bottom w:val="nil"/>
              <w:right w:val="nil"/>
            </w:tcBorders>
          </w:tcPr>
          <w:p w14:paraId="577DAD5A" w14:textId="77777777" w:rsidR="008C3ADC" w:rsidRPr="00B4155B" w:rsidRDefault="008C3ADC">
            <w:pPr>
              <w:autoSpaceDE w:val="0"/>
              <w:autoSpaceDN w:val="0"/>
              <w:adjustRightInd w:val="0"/>
            </w:pPr>
            <w:r w:rsidRPr="00B4155B">
              <w:t xml:space="preserve">Effect of HM30181A on the Pharmacokinetics of Digoxin </w:t>
            </w:r>
          </w:p>
        </w:tc>
      </w:tr>
      <w:tr w:rsidR="008C3ADC" w:rsidRPr="00B4155B" w14:paraId="5CE578B2" w14:textId="77777777" w:rsidTr="008C3ADC">
        <w:trPr>
          <w:trHeight w:val="280"/>
        </w:trPr>
        <w:tc>
          <w:tcPr>
            <w:tcW w:w="966" w:type="dxa"/>
            <w:tcBorders>
              <w:top w:val="nil"/>
              <w:left w:val="nil"/>
              <w:bottom w:val="nil"/>
              <w:right w:val="nil"/>
            </w:tcBorders>
          </w:tcPr>
          <w:p w14:paraId="1E567D64" w14:textId="77777777" w:rsidR="008C3ADC" w:rsidRPr="00B4155B" w:rsidRDefault="008C3ADC">
            <w:pPr>
              <w:autoSpaceDE w:val="0"/>
              <w:autoSpaceDN w:val="0"/>
              <w:adjustRightInd w:val="0"/>
            </w:pPr>
            <w:r w:rsidRPr="00B4155B">
              <w:t xml:space="preserve"> </w:t>
            </w:r>
          </w:p>
        </w:tc>
        <w:tc>
          <w:tcPr>
            <w:tcW w:w="2575" w:type="dxa"/>
            <w:tcBorders>
              <w:top w:val="nil"/>
              <w:left w:val="nil"/>
              <w:bottom w:val="nil"/>
              <w:right w:val="nil"/>
            </w:tcBorders>
          </w:tcPr>
          <w:p w14:paraId="77152AEF" w14:textId="77777777" w:rsidR="008C3ADC" w:rsidRPr="00B4155B" w:rsidRDefault="008C3ADC">
            <w:pPr>
              <w:autoSpaceDE w:val="0"/>
              <w:autoSpaceDN w:val="0"/>
              <w:adjustRightInd w:val="0"/>
            </w:pPr>
            <w:r w:rsidRPr="00B4155B">
              <w:t xml:space="preserve">Principal Investigator: </w:t>
            </w:r>
          </w:p>
        </w:tc>
        <w:tc>
          <w:tcPr>
            <w:tcW w:w="6459" w:type="dxa"/>
            <w:tcBorders>
              <w:top w:val="nil"/>
              <w:left w:val="nil"/>
              <w:bottom w:val="nil"/>
              <w:right w:val="nil"/>
            </w:tcBorders>
          </w:tcPr>
          <w:p w14:paraId="021D0937" w14:textId="77777777" w:rsidR="008C3ADC" w:rsidRPr="00B4155B" w:rsidRDefault="008C3ADC">
            <w:pPr>
              <w:autoSpaceDE w:val="0"/>
              <w:autoSpaceDN w:val="0"/>
              <w:adjustRightInd w:val="0"/>
            </w:pPr>
            <w:r w:rsidRPr="00B4155B">
              <w:t xml:space="preserve">Dr Christopher  Jackson </w:t>
            </w:r>
          </w:p>
        </w:tc>
      </w:tr>
      <w:tr w:rsidR="008C3ADC" w:rsidRPr="00B4155B" w14:paraId="2B8EAF56" w14:textId="77777777" w:rsidTr="008C3ADC">
        <w:trPr>
          <w:trHeight w:val="280"/>
        </w:trPr>
        <w:tc>
          <w:tcPr>
            <w:tcW w:w="966" w:type="dxa"/>
            <w:tcBorders>
              <w:top w:val="nil"/>
              <w:left w:val="nil"/>
              <w:bottom w:val="nil"/>
              <w:right w:val="nil"/>
            </w:tcBorders>
          </w:tcPr>
          <w:p w14:paraId="6A541F2D" w14:textId="77777777" w:rsidR="008C3ADC" w:rsidRPr="00B4155B" w:rsidRDefault="008C3ADC">
            <w:pPr>
              <w:autoSpaceDE w:val="0"/>
              <w:autoSpaceDN w:val="0"/>
              <w:adjustRightInd w:val="0"/>
            </w:pPr>
            <w:r w:rsidRPr="00B4155B">
              <w:t xml:space="preserve"> </w:t>
            </w:r>
          </w:p>
        </w:tc>
        <w:tc>
          <w:tcPr>
            <w:tcW w:w="2575" w:type="dxa"/>
            <w:tcBorders>
              <w:top w:val="nil"/>
              <w:left w:val="nil"/>
              <w:bottom w:val="nil"/>
              <w:right w:val="nil"/>
            </w:tcBorders>
          </w:tcPr>
          <w:p w14:paraId="383CEB5F" w14:textId="77777777" w:rsidR="008C3ADC" w:rsidRPr="00B4155B" w:rsidRDefault="008C3ADC">
            <w:pPr>
              <w:autoSpaceDE w:val="0"/>
              <w:autoSpaceDN w:val="0"/>
              <w:adjustRightInd w:val="0"/>
            </w:pPr>
            <w:r w:rsidRPr="00B4155B">
              <w:t xml:space="preserve">Sponsor: </w:t>
            </w:r>
          </w:p>
        </w:tc>
        <w:tc>
          <w:tcPr>
            <w:tcW w:w="6459" w:type="dxa"/>
            <w:tcBorders>
              <w:top w:val="nil"/>
              <w:left w:val="nil"/>
              <w:bottom w:val="nil"/>
              <w:right w:val="nil"/>
            </w:tcBorders>
          </w:tcPr>
          <w:p w14:paraId="141E762E" w14:textId="77777777" w:rsidR="008C3ADC" w:rsidRPr="00B4155B" w:rsidRDefault="008C3ADC">
            <w:pPr>
              <w:autoSpaceDE w:val="0"/>
              <w:autoSpaceDN w:val="0"/>
              <w:adjustRightInd w:val="0"/>
            </w:pPr>
            <w:proofErr w:type="spellStart"/>
            <w:r w:rsidRPr="00B4155B">
              <w:t>Athenex</w:t>
            </w:r>
            <w:proofErr w:type="spellEnd"/>
            <w:r w:rsidRPr="00B4155B">
              <w:t xml:space="preserve"> Pharmaceuticals </w:t>
            </w:r>
          </w:p>
        </w:tc>
      </w:tr>
      <w:tr w:rsidR="008C3ADC" w:rsidRPr="00B4155B" w14:paraId="375301F2" w14:textId="77777777" w:rsidTr="008C3ADC">
        <w:trPr>
          <w:trHeight w:val="280"/>
        </w:trPr>
        <w:tc>
          <w:tcPr>
            <w:tcW w:w="966" w:type="dxa"/>
            <w:tcBorders>
              <w:top w:val="nil"/>
              <w:left w:val="nil"/>
              <w:bottom w:val="nil"/>
              <w:right w:val="nil"/>
            </w:tcBorders>
          </w:tcPr>
          <w:p w14:paraId="1BE94897" w14:textId="77777777" w:rsidR="008C3ADC" w:rsidRPr="00B4155B" w:rsidRDefault="008C3ADC">
            <w:pPr>
              <w:autoSpaceDE w:val="0"/>
              <w:autoSpaceDN w:val="0"/>
              <w:adjustRightInd w:val="0"/>
            </w:pPr>
            <w:r w:rsidRPr="00B4155B">
              <w:t xml:space="preserve"> </w:t>
            </w:r>
          </w:p>
        </w:tc>
        <w:tc>
          <w:tcPr>
            <w:tcW w:w="2575" w:type="dxa"/>
            <w:tcBorders>
              <w:top w:val="nil"/>
              <w:left w:val="nil"/>
              <w:bottom w:val="nil"/>
              <w:right w:val="nil"/>
            </w:tcBorders>
          </w:tcPr>
          <w:p w14:paraId="5F92943B" w14:textId="77777777" w:rsidR="008C3ADC" w:rsidRPr="00B4155B" w:rsidRDefault="008C3ADC">
            <w:pPr>
              <w:autoSpaceDE w:val="0"/>
              <w:autoSpaceDN w:val="0"/>
              <w:adjustRightInd w:val="0"/>
            </w:pPr>
            <w:r w:rsidRPr="00B4155B">
              <w:t xml:space="preserve">Clock Start Date: </w:t>
            </w:r>
          </w:p>
        </w:tc>
        <w:tc>
          <w:tcPr>
            <w:tcW w:w="6459" w:type="dxa"/>
            <w:tcBorders>
              <w:top w:val="nil"/>
              <w:left w:val="nil"/>
              <w:bottom w:val="nil"/>
              <w:right w:val="nil"/>
            </w:tcBorders>
          </w:tcPr>
          <w:p w14:paraId="154D914C" w14:textId="77777777" w:rsidR="008C3ADC" w:rsidRPr="00B4155B" w:rsidRDefault="008C3ADC">
            <w:pPr>
              <w:autoSpaceDE w:val="0"/>
              <w:autoSpaceDN w:val="0"/>
              <w:adjustRightInd w:val="0"/>
            </w:pPr>
            <w:r w:rsidRPr="00B4155B">
              <w:t xml:space="preserve">03 May 2018 </w:t>
            </w:r>
          </w:p>
        </w:tc>
      </w:tr>
    </w:tbl>
    <w:p w14:paraId="067E61CE" w14:textId="77777777" w:rsidR="007E74B0" w:rsidRPr="00B4155B" w:rsidRDefault="007E74B0">
      <w:pPr>
        <w:autoSpaceDE w:val="0"/>
        <w:autoSpaceDN w:val="0"/>
        <w:adjustRightInd w:val="0"/>
      </w:pPr>
      <w:r w:rsidRPr="00B4155B">
        <w:t xml:space="preserve"> </w:t>
      </w:r>
    </w:p>
    <w:p w14:paraId="397ADADA" w14:textId="77777777" w:rsidR="00987913" w:rsidRPr="00B4155B" w:rsidRDefault="00454F07">
      <w:pPr>
        <w:autoSpaceDE w:val="0"/>
        <w:autoSpaceDN w:val="0"/>
        <w:adjustRightInd w:val="0"/>
        <w:rPr>
          <w:sz w:val="20"/>
          <w:lang w:val="en-NZ"/>
        </w:rPr>
      </w:pPr>
      <w:r w:rsidRPr="00B4155B">
        <w:rPr>
          <w:rFonts w:cs="Arial"/>
          <w:lang w:eastAsia="en-GB"/>
        </w:rPr>
        <w:t xml:space="preserve">Michelle Lockhart </w:t>
      </w:r>
      <w:r w:rsidR="00987913" w:rsidRPr="00B4155B">
        <w:rPr>
          <w:lang w:val="en-NZ"/>
        </w:rPr>
        <w:t xml:space="preserve">was present </w:t>
      </w:r>
      <w:r w:rsidRPr="00B4155B">
        <w:rPr>
          <w:rFonts w:cs="Arial"/>
          <w:szCs w:val="22"/>
          <w:lang w:val="en-NZ"/>
        </w:rPr>
        <w:t>by teleconference</w:t>
      </w:r>
      <w:r w:rsidR="00DC62A5" w:rsidRPr="00B4155B">
        <w:rPr>
          <w:lang w:val="en-NZ"/>
        </w:rPr>
        <w:t xml:space="preserve"> </w:t>
      </w:r>
      <w:r w:rsidR="00987913" w:rsidRPr="00B4155B">
        <w:rPr>
          <w:lang w:val="en-NZ"/>
        </w:rPr>
        <w:t>for discussion of this application.</w:t>
      </w:r>
    </w:p>
    <w:p w14:paraId="392AADD2" w14:textId="77777777" w:rsidR="00987913" w:rsidRPr="00B4155B" w:rsidRDefault="00987913">
      <w:pPr>
        <w:autoSpaceDE w:val="0"/>
        <w:autoSpaceDN w:val="0"/>
        <w:adjustRightInd w:val="0"/>
        <w:rPr>
          <w:u w:val="single"/>
          <w:lang w:val="en-NZ"/>
        </w:rPr>
      </w:pPr>
    </w:p>
    <w:p w14:paraId="355B15D9" w14:textId="77777777" w:rsidR="00E24E77" w:rsidRPr="00B4155B" w:rsidRDefault="00E24E77">
      <w:pPr>
        <w:autoSpaceDE w:val="0"/>
        <w:autoSpaceDN w:val="0"/>
        <w:adjustRightInd w:val="0"/>
        <w:rPr>
          <w:u w:val="single"/>
          <w:lang w:val="en-NZ"/>
        </w:rPr>
      </w:pPr>
      <w:r w:rsidRPr="00B4155B">
        <w:rPr>
          <w:u w:val="single"/>
          <w:lang w:val="en-NZ"/>
        </w:rPr>
        <w:t>Potential conflicts of interest</w:t>
      </w:r>
    </w:p>
    <w:p w14:paraId="02620765" w14:textId="77777777" w:rsidR="00E24E77" w:rsidRPr="00B4155B" w:rsidRDefault="00E24E77">
      <w:pPr>
        <w:autoSpaceDE w:val="0"/>
        <w:autoSpaceDN w:val="0"/>
        <w:adjustRightInd w:val="0"/>
        <w:rPr>
          <w:b/>
          <w:lang w:val="en-NZ"/>
        </w:rPr>
      </w:pPr>
    </w:p>
    <w:p w14:paraId="05C24DD7" w14:textId="77777777" w:rsidR="00E24E77" w:rsidRPr="00B4155B" w:rsidRDefault="00E24E77">
      <w:pPr>
        <w:autoSpaceDE w:val="0"/>
        <w:autoSpaceDN w:val="0"/>
        <w:adjustRightInd w:val="0"/>
        <w:rPr>
          <w:lang w:val="en-NZ"/>
        </w:rPr>
      </w:pPr>
      <w:r w:rsidRPr="00B4155B">
        <w:rPr>
          <w:lang w:val="en-NZ"/>
        </w:rPr>
        <w:t>The Chair asked members to declare any potential conflicts of interest related to this application.</w:t>
      </w:r>
    </w:p>
    <w:p w14:paraId="0A30E1AA" w14:textId="77777777" w:rsidR="00E24E77" w:rsidRPr="00B4155B" w:rsidRDefault="00E24E77">
      <w:pPr>
        <w:autoSpaceDE w:val="0"/>
        <w:autoSpaceDN w:val="0"/>
        <w:adjustRightInd w:val="0"/>
        <w:rPr>
          <w:lang w:val="en-NZ"/>
        </w:rPr>
      </w:pPr>
    </w:p>
    <w:p w14:paraId="4AA27DB4" w14:textId="77777777" w:rsidR="009549C3" w:rsidRPr="00B4155B" w:rsidRDefault="009549C3" w:rsidP="009549C3">
      <w:pPr>
        <w:autoSpaceDE w:val="0"/>
        <w:autoSpaceDN w:val="0"/>
        <w:adjustRightInd w:val="0"/>
        <w:rPr>
          <w:lang w:val="en-NZ"/>
        </w:rPr>
      </w:pPr>
      <w:r w:rsidRPr="00B4155B">
        <w:rPr>
          <w:lang w:val="en-NZ"/>
        </w:rPr>
        <w:t>Dr Kate Parker declared a potential conflict of interest, and the Committee decided it was not a conflict of interest.</w:t>
      </w:r>
    </w:p>
    <w:p w14:paraId="4E1FFF92" w14:textId="77777777" w:rsidR="00C2127C" w:rsidRDefault="00C2127C" w:rsidP="00C2127C">
      <w:pPr>
        <w:rPr>
          <w:u w:val="single"/>
          <w:lang w:val="en-NZ"/>
        </w:rPr>
      </w:pPr>
    </w:p>
    <w:p w14:paraId="7B765F71" w14:textId="1CA92C2C" w:rsidR="00C2127C" w:rsidRPr="009549C3" w:rsidRDefault="00C2127C" w:rsidP="00C2127C">
      <w:pPr>
        <w:rPr>
          <w:u w:val="single"/>
          <w:lang w:val="en-NZ"/>
        </w:rPr>
      </w:pPr>
      <w:r w:rsidRPr="009549C3">
        <w:rPr>
          <w:u w:val="single"/>
          <w:lang w:val="en-NZ"/>
        </w:rPr>
        <w:t xml:space="preserve">Summary of </w:t>
      </w:r>
      <w:r>
        <w:rPr>
          <w:u w:val="single"/>
          <w:lang w:val="en-NZ"/>
        </w:rPr>
        <w:t>s</w:t>
      </w:r>
      <w:r w:rsidRPr="009549C3">
        <w:rPr>
          <w:u w:val="single"/>
          <w:lang w:val="en-NZ"/>
        </w:rPr>
        <w:t>tudy</w:t>
      </w:r>
    </w:p>
    <w:p w14:paraId="3C9C5470" w14:textId="77777777" w:rsidR="00C2127C" w:rsidRDefault="00C2127C" w:rsidP="00C2127C">
      <w:pPr>
        <w:rPr>
          <w:u w:val="single"/>
          <w:lang w:val="en-NZ"/>
        </w:rPr>
      </w:pPr>
    </w:p>
    <w:p w14:paraId="591281FA" w14:textId="46BC8663" w:rsidR="00630912" w:rsidRPr="00630912" w:rsidRDefault="00630912" w:rsidP="00630912">
      <w:pPr>
        <w:pStyle w:val="ListParagraph"/>
        <w:numPr>
          <w:ilvl w:val="0"/>
          <w:numId w:val="33"/>
        </w:numPr>
        <w:rPr>
          <w:lang w:val="en-NZ"/>
        </w:rPr>
      </w:pPr>
      <w:r w:rsidRPr="00630912">
        <w:rPr>
          <w:lang w:val="en-NZ"/>
        </w:rPr>
        <w:t>The primary objective of this study is to determine the effect of multiple once-daily doses of HM30181A on the single-dose PK of digoxin.</w:t>
      </w:r>
    </w:p>
    <w:p w14:paraId="497C64FF" w14:textId="77777777" w:rsidR="00630912" w:rsidRDefault="00630912" w:rsidP="00630912">
      <w:pPr>
        <w:pStyle w:val="ListParagraph"/>
        <w:numPr>
          <w:ilvl w:val="0"/>
          <w:numId w:val="33"/>
        </w:numPr>
        <w:rPr>
          <w:lang w:val="en-NZ"/>
        </w:rPr>
      </w:pPr>
      <w:r w:rsidRPr="00630912">
        <w:rPr>
          <w:lang w:val="en-NZ"/>
        </w:rPr>
        <w:t>Eligible participants will receive a single dose of digoxin and will provide blood samples for analysis for 6 days post-dosing (Treatment Period 1). After at least a 10 day washout, Treatment Period 2 will start.</w:t>
      </w:r>
    </w:p>
    <w:p w14:paraId="5024EF1F" w14:textId="3DCD7227" w:rsidR="00630912" w:rsidRPr="00630912" w:rsidRDefault="00630912" w:rsidP="00630912">
      <w:pPr>
        <w:pStyle w:val="ListParagraph"/>
        <w:numPr>
          <w:ilvl w:val="0"/>
          <w:numId w:val="33"/>
        </w:numPr>
        <w:rPr>
          <w:lang w:val="en-NZ"/>
        </w:rPr>
      </w:pPr>
      <w:r w:rsidRPr="00630912">
        <w:rPr>
          <w:lang w:val="en-NZ"/>
        </w:rPr>
        <w:t xml:space="preserve"> Participants will receive daily dosed on HM30181A for 3 days. One hour after the third dose they will received another dose of digoxin. Blood samples will be collect</w:t>
      </w:r>
      <w:r>
        <w:rPr>
          <w:lang w:val="en-NZ"/>
        </w:rPr>
        <w:t>ed for days 1-8, and at Day 17.</w:t>
      </w:r>
    </w:p>
    <w:p w14:paraId="0DA128C0" w14:textId="77777777" w:rsidR="00630912" w:rsidRDefault="00630912" w:rsidP="00630912">
      <w:pPr>
        <w:pStyle w:val="ListParagraph"/>
        <w:numPr>
          <w:ilvl w:val="0"/>
          <w:numId w:val="33"/>
        </w:numPr>
        <w:rPr>
          <w:lang w:val="en-NZ"/>
        </w:rPr>
      </w:pPr>
      <w:r w:rsidRPr="00630912">
        <w:rPr>
          <w:lang w:val="en-NZ"/>
        </w:rPr>
        <w:t>Safety will be monitored regularly with laboratory tests, recording of AEs, ECGs and vital signs.</w:t>
      </w:r>
    </w:p>
    <w:p w14:paraId="546022B4" w14:textId="254155DC" w:rsidR="00C2127C" w:rsidRPr="00630912" w:rsidRDefault="00630912" w:rsidP="00630912">
      <w:pPr>
        <w:pStyle w:val="ListParagraph"/>
        <w:numPr>
          <w:ilvl w:val="0"/>
          <w:numId w:val="33"/>
        </w:numPr>
        <w:rPr>
          <w:lang w:val="en-NZ"/>
        </w:rPr>
      </w:pPr>
      <w:r w:rsidRPr="00630912">
        <w:rPr>
          <w:lang w:val="en-NZ"/>
        </w:rPr>
        <w:t>Participants will be resident at the Zenith Clinical Site for dosing and days when multiple blood samples are required.</w:t>
      </w:r>
    </w:p>
    <w:p w14:paraId="53D345E4" w14:textId="77777777" w:rsidR="00630912" w:rsidRDefault="00630912" w:rsidP="00630912">
      <w:pPr>
        <w:rPr>
          <w:u w:val="single"/>
          <w:lang w:val="en-NZ"/>
        </w:rPr>
      </w:pPr>
    </w:p>
    <w:p w14:paraId="041ECF10" w14:textId="77777777" w:rsidR="00C2127C" w:rsidRPr="00891D2E" w:rsidRDefault="00C2127C" w:rsidP="00C2127C">
      <w:pPr>
        <w:rPr>
          <w:u w:val="single"/>
          <w:lang w:val="en-NZ"/>
        </w:rPr>
      </w:pPr>
      <w:r w:rsidRPr="00891D2E">
        <w:rPr>
          <w:u w:val="single"/>
          <w:lang w:val="en-NZ"/>
        </w:rPr>
        <w:t>Summary of ethical issues (resolved)</w:t>
      </w:r>
    </w:p>
    <w:p w14:paraId="5D778B18" w14:textId="77777777" w:rsidR="00C2127C" w:rsidRPr="00891D2E" w:rsidRDefault="00C2127C" w:rsidP="00C2127C">
      <w:pPr>
        <w:rPr>
          <w:u w:val="single"/>
          <w:lang w:val="en-NZ"/>
        </w:rPr>
      </w:pPr>
    </w:p>
    <w:p w14:paraId="168D443E" w14:textId="77777777" w:rsidR="00C2127C" w:rsidRPr="00891D2E" w:rsidRDefault="00C2127C" w:rsidP="00C2127C">
      <w:pPr>
        <w:rPr>
          <w:lang w:val="en-NZ"/>
        </w:rPr>
      </w:pPr>
      <w:r w:rsidRPr="00891D2E">
        <w:rPr>
          <w:lang w:val="en-NZ"/>
        </w:rPr>
        <w:t>The main ethical issues considered by the Committee and addressed by the Researcher are as follows.</w:t>
      </w:r>
    </w:p>
    <w:p w14:paraId="447FBDC3" w14:textId="77777777" w:rsidR="00C2127C" w:rsidRPr="00891D2E" w:rsidRDefault="00C2127C" w:rsidP="00C2127C">
      <w:pPr>
        <w:rPr>
          <w:u w:val="single"/>
          <w:lang w:val="en-NZ"/>
        </w:rPr>
      </w:pPr>
    </w:p>
    <w:p w14:paraId="739FC75D" w14:textId="77777777" w:rsidR="00C2127C" w:rsidRPr="009549C3" w:rsidRDefault="00C2127C" w:rsidP="001F7B1B">
      <w:pPr>
        <w:pStyle w:val="ListParagraph"/>
        <w:numPr>
          <w:ilvl w:val="0"/>
          <w:numId w:val="33"/>
        </w:numPr>
        <w:spacing w:before="80" w:after="80"/>
        <w:rPr>
          <w:u w:val="single"/>
          <w:lang w:val="en-NZ"/>
        </w:rPr>
      </w:pPr>
      <w:r w:rsidRPr="00891D2E">
        <w:rPr>
          <w:lang w:val="en-NZ"/>
        </w:rPr>
        <w:t xml:space="preserve">The Committee queried </w:t>
      </w:r>
      <w:proofErr w:type="spellStart"/>
      <w:r w:rsidRPr="00891D2E">
        <w:rPr>
          <w:lang w:val="en-NZ"/>
        </w:rPr>
        <w:t>Zentech</w:t>
      </w:r>
      <w:proofErr w:type="spellEnd"/>
      <w:r w:rsidRPr="00891D2E">
        <w:rPr>
          <w:lang w:val="en-NZ"/>
        </w:rPr>
        <w:t xml:space="preserve"> involvement. </w:t>
      </w:r>
      <w:r>
        <w:rPr>
          <w:lang w:val="en-NZ"/>
        </w:rPr>
        <w:t xml:space="preserve">The Researcher(s) explained the role of the Co-ordinating Investigator and </w:t>
      </w:r>
      <w:proofErr w:type="spellStart"/>
      <w:r>
        <w:rPr>
          <w:lang w:val="en-NZ"/>
        </w:rPr>
        <w:t>Zentech</w:t>
      </w:r>
      <w:proofErr w:type="spellEnd"/>
      <w:r>
        <w:rPr>
          <w:lang w:val="en-NZ"/>
        </w:rPr>
        <w:t xml:space="preserve">, noting that </w:t>
      </w:r>
      <w:proofErr w:type="spellStart"/>
      <w:r>
        <w:rPr>
          <w:lang w:val="en-NZ"/>
        </w:rPr>
        <w:t>Zentech</w:t>
      </w:r>
      <w:proofErr w:type="spellEnd"/>
      <w:r>
        <w:rPr>
          <w:lang w:val="en-NZ"/>
        </w:rPr>
        <w:t xml:space="preserve"> were assisting with conduct of the study.</w:t>
      </w:r>
      <w:r w:rsidRPr="009549C3">
        <w:rPr>
          <w:lang w:val="en-NZ"/>
        </w:rPr>
        <w:t xml:space="preserve"> </w:t>
      </w:r>
    </w:p>
    <w:p w14:paraId="53B03FB5" w14:textId="77777777" w:rsidR="00C2127C" w:rsidRPr="00891D2E" w:rsidRDefault="00C2127C" w:rsidP="001F7B1B">
      <w:pPr>
        <w:pStyle w:val="ListParagraph"/>
        <w:numPr>
          <w:ilvl w:val="0"/>
          <w:numId w:val="33"/>
        </w:numPr>
        <w:spacing w:before="80" w:after="80"/>
        <w:rPr>
          <w:lang w:val="en-NZ"/>
        </w:rPr>
      </w:pPr>
      <w:r w:rsidRPr="00891D2E">
        <w:rPr>
          <w:lang w:val="en-NZ"/>
        </w:rPr>
        <w:t xml:space="preserve">The Researcher(s) explained history of other drugs and studies related to this study drug. </w:t>
      </w:r>
    </w:p>
    <w:p w14:paraId="2B88E596" w14:textId="77777777" w:rsidR="00C2127C" w:rsidRDefault="00C2127C" w:rsidP="001F7B1B">
      <w:pPr>
        <w:pStyle w:val="ListParagraph"/>
        <w:numPr>
          <w:ilvl w:val="0"/>
          <w:numId w:val="33"/>
        </w:numPr>
        <w:spacing w:before="80" w:after="80"/>
        <w:rPr>
          <w:lang w:val="en-NZ"/>
        </w:rPr>
      </w:pPr>
      <w:r>
        <w:rPr>
          <w:lang w:val="en-NZ"/>
        </w:rPr>
        <w:t xml:space="preserve">The Researcher(s) explained that the Co-ordinating Investigator </w:t>
      </w:r>
      <w:r w:rsidRPr="00891D2E">
        <w:rPr>
          <w:lang w:val="en-NZ"/>
        </w:rPr>
        <w:t>understands</w:t>
      </w:r>
      <w:r>
        <w:rPr>
          <w:lang w:val="en-NZ"/>
        </w:rPr>
        <w:t xml:space="preserve"> the</w:t>
      </w:r>
      <w:r w:rsidRPr="00891D2E">
        <w:rPr>
          <w:lang w:val="en-NZ"/>
        </w:rPr>
        <w:t xml:space="preserve"> HM tablet</w:t>
      </w:r>
      <w:r>
        <w:rPr>
          <w:lang w:val="en-NZ"/>
        </w:rPr>
        <w:t xml:space="preserve"> well</w:t>
      </w:r>
      <w:r w:rsidRPr="00891D2E">
        <w:rPr>
          <w:lang w:val="en-NZ"/>
        </w:rPr>
        <w:t xml:space="preserve"> due to </w:t>
      </w:r>
      <w:r>
        <w:rPr>
          <w:lang w:val="en-NZ"/>
        </w:rPr>
        <w:t xml:space="preserve">their </w:t>
      </w:r>
      <w:r w:rsidRPr="00891D2E">
        <w:rPr>
          <w:lang w:val="en-NZ"/>
        </w:rPr>
        <w:t xml:space="preserve">oncology trial involvement. </w:t>
      </w:r>
      <w:r>
        <w:rPr>
          <w:lang w:val="en-NZ"/>
        </w:rPr>
        <w:t xml:space="preserve"> </w:t>
      </w:r>
    </w:p>
    <w:p w14:paraId="04E2E0A7" w14:textId="4D14C46C" w:rsidR="00C2127C" w:rsidRPr="00C2127C" w:rsidRDefault="00C2127C" w:rsidP="001F7B1B">
      <w:pPr>
        <w:pStyle w:val="ListParagraph"/>
        <w:numPr>
          <w:ilvl w:val="0"/>
          <w:numId w:val="33"/>
        </w:numPr>
        <w:spacing w:before="80" w:after="80"/>
      </w:pPr>
      <w:r>
        <w:t>The Researcher(s) confirmed no advertising was planned at this stage.</w:t>
      </w:r>
    </w:p>
    <w:p w14:paraId="0ED107A4" w14:textId="77777777" w:rsidR="00C2127C" w:rsidRDefault="00C2127C" w:rsidP="00B4155B">
      <w:pPr>
        <w:rPr>
          <w:u w:val="single"/>
          <w:lang w:val="en-NZ"/>
        </w:rPr>
      </w:pPr>
    </w:p>
    <w:p w14:paraId="3FD8A955" w14:textId="77777777" w:rsidR="00B4155B" w:rsidRPr="00B4155B" w:rsidRDefault="00B4155B" w:rsidP="00B4155B">
      <w:pPr>
        <w:rPr>
          <w:u w:val="single"/>
          <w:lang w:val="en-NZ"/>
        </w:rPr>
      </w:pPr>
      <w:r w:rsidRPr="00B4155B">
        <w:rPr>
          <w:u w:val="single"/>
          <w:lang w:val="en-NZ"/>
        </w:rPr>
        <w:t>Summary of ethical issues (outstanding)</w:t>
      </w:r>
    </w:p>
    <w:p w14:paraId="75E4F80B" w14:textId="77777777" w:rsidR="00B4155B" w:rsidRPr="00891D2E" w:rsidRDefault="00B4155B" w:rsidP="00B4155B">
      <w:pPr>
        <w:rPr>
          <w:u w:val="single"/>
          <w:lang w:val="en-NZ"/>
        </w:rPr>
      </w:pPr>
    </w:p>
    <w:p w14:paraId="6C0CB9DA" w14:textId="77777777" w:rsidR="00B4155B" w:rsidRPr="00891D2E" w:rsidRDefault="00B4155B" w:rsidP="00B4155B">
      <w:pPr>
        <w:rPr>
          <w:lang w:val="en-NZ"/>
        </w:rPr>
      </w:pPr>
      <w:r w:rsidRPr="00891D2E">
        <w:rPr>
          <w:lang w:val="en-NZ"/>
        </w:rPr>
        <w:t>The main ethical issues considered by the Committee and which require addressing by the Researcher are as follows.</w:t>
      </w:r>
    </w:p>
    <w:p w14:paraId="3F42C3C6" w14:textId="77777777" w:rsidR="00B4155B" w:rsidRPr="00540B07" w:rsidRDefault="00B4155B" w:rsidP="00B4155B">
      <w:pPr>
        <w:autoSpaceDE w:val="0"/>
        <w:autoSpaceDN w:val="0"/>
        <w:adjustRightInd w:val="0"/>
        <w:rPr>
          <w:color w:val="FF0000"/>
          <w:lang w:val="en-NZ"/>
        </w:rPr>
      </w:pPr>
    </w:p>
    <w:p w14:paraId="7F5D6C33" w14:textId="77777777" w:rsidR="00B4155B" w:rsidRPr="00C76EB3" w:rsidRDefault="00B4155B" w:rsidP="001F7B1B">
      <w:pPr>
        <w:pStyle w:val="ListParagraph"/>
        <w:numPr>
          <w:ilvl w:val="0"/>
          <w:numId w:val="33"/>
        </w:numPr>
        <w:rPr>
          <w:u w:val="single"/>
          <w:lang w:val="en-NZ"/>
        </w:rPr>
      </w:pPr>
      <w:r>
        <w:rPr>
          <w:lang w:val="en-NZ"/>
        </w:rPr>
        <w:t xml:space="preserve">The Committee suggested that researchers provide independent peer review using HDEC template, as it is helpful for researchers and the Committee and is typically part of Zenith Technology applications. </w:t>
      </w:r>
    </w:p>
    <w:p w14:paraId="3E0CE899" w14:textId="77777777" w:rsidR="00B4155B" w:rsidRPr="004D65F5" w:rsidRDefault="00B4155B" w:rsidP="001F7B1B">
      <w:pPr>
        <w:pStyle w:val="ListParagraph"/>
        <w:numPr>
          <w:ilvl w:val="0"/>
          <w:numId w:val="33"/>
        </w:numPr>
        <w:spacing w:before="80" w:after="80"/>
      </w:pPr>
      <w:r>
        <w:rPr>
          <w:rFonts w:cs="Arial"/>
          <w:szCs w:val="22"/>
          <w:lang w:val="en-NZ"/>
        </w:rPr>
        <w:t xml:space="preserve">The Committee asked why an investigator brochure was not submitted for the HM tablet. The Researcher(s) stated there is some information on the HM tablet alone, but it is usually used in conjunction with other pharmaceuticals. </w:t>
      </w:r>
      <w:r w:rsidRPr="004D65F5">
        <w:rPr>
          <w:rFonts w:cs="Arial"/>
          <w:szCs w:val="22"/>
          <w:lang w:val="en-NZ"/>
        </w:rPr>
        <w:t xml:space="preserve"> </w:t>
      </w:r>
    </w:p>
    <w:p w14:paraId="10440A08" w14:textId="77777777" w:rsidR="00B4155B" w:rsidRPr="004D65F5" w:rsidRDefault="00B4155B" w:rsidP="001F7B1B">
      <w:pPr>
        <w:pStyle w:val="ListParagraph"/>
        <w:numPr>
          <w:ilvl w:val="0"/>
          <w:numId w:val="33"/>
        </w:numPr>
        <w:spacing w:before="80" w:after="80"/>
      </w:pPr>
      <w:r>
        <w:lastRenderedPageBreak/>
        <w:t xml:space="preserve">The Committee noted there is no data sheet uploaded for Dabigatran. </w:t>
      </w:r>
      <w:r w:rsidRPr="004D65F5">
        <w:t>The Researcher(s) confirmed it will be</w:t>
      </w:r>
      <w:r>
        <w:t xml:space="preserve"> a form of New Zealand </w:t>
      </w:r>
      <w:r w:rsidRPr="004D65F5">
        <w:t xml:space="preserve">commercial stock. Please submit copies once supplier identified. </w:t>
      </w:r>
    </w:p>
    <w:p w14:paraId="1D417D38" w14:textId="77777777" w:rsidR="00B4155B" w:rsidRPr="004D65F5" w:rsidRDefault="00B4155B" w:rsidP="001F7B1B">
      <w:pPr>
        <w:pStyle w:val="ListParagraph"/>
        <w:numPr>
          <w:ilvl w:val="0"/>
          <w:numId w:val="33"/>
        </w:numPr>
        <w:spacing w:before="80" w:after="80"/>
      </w:pPr>
      <w:r>
        <w:t xml:space="preserve">The Committee requested more information about the insurance for the study, noting that the </w:t>
      </w:r>
      <w:r w:rsidRPr="004D65F5">
        <w:t>Insurance certificate</w:t>
      </w:r>
      <w:r>
        <w:t xml:space="preserve"> was broad cover and unrelated to specific studies.</w:t>
      </w:r>
      <w:r w:rsidRPr="004D65F5">
        <w:t xml:space="preserve"> </w:t>
      </w:r>
      <w:r>
        <w:t xml:space="preserve"> </w:t>
      </w:r>
      <w:r w:rsidRPr="004D65F5">
        <w:t xml:space="preserve"> </w:t>
      </w:r>
    </w:p>
    <w:p w14:paraId="746D9C8A" w14:textId="77777777" w:rsidR="00B4155B" w:rsidRPr="004D65F5" w:rsidRDefault="00B4155B" w:rsidP="001F7B1B">
      <w:pPr>
        <w:pStyle w:val="ListParagraph"/>
        <w:numPr>
          <w:ilvl w:val="0"/>
          <w:numId w:val="33"/>
        </w:numPr>
        <w:spacing w:before="80" w:after="80"/>
      </w:pPr>
      <w:r>
        <w:t>The Committee requested that</w:t>
      </w:r>
      <w:r w:rsidRPr="004D65F5">
        <w:t xml:space="preserve"> </w:t>
      </w:r>
      <w:r>
        <w:t>date of birth is not collected as a study identifier, in order to</w:t>
      </w:r>
      <w:r w:rsidRPr="004D65F5">
        <w:t xml:space="preserve"> protect confidentiality. </w:t>
      </w:r>
      <w:r>
        <w:t xml:space="preserve"> </w:t>
      </w:r>
    </w:p>
    <w:p w14:paraId="2C1B5A1D" w14:textId="77777777" w:rsidR="00B4155B" w:rsidRPr="00C4610E" w:rsidRDefault="00B4155B" w:rsidP="001F7B1B">
      <w:pPr>
        <w:pStyle w:val="ListParagraph"/>
        <w:numPr>
          <w:ilvl w:val="0"/>
          <w:numId w:val="33"/>
        </w:numPr>
        <w:autoSpaceDE w:val="0"/>
        <w:autoSpaceDN w:val="0"/>
        <w:adjustRightInd w:val="0"/>
        <w:rPr>
          <w:rFonts w:cs="Arial"/>
          <w:color w:val="000000"/>
          <w:sz w:val="24"/>
          <w:szCs w:val="24"/>
        </w:rPr>
      </w:pPr>
      <w:r w:rsidRPr="00903D04">
        <w:t xml:space="preserve">Please use Statistics New Zealand's ethnicity classifications when collecting ethnicity data to ensure the options available are suitable for New Zealand participants. These classifications are: New Zealand European, Maori, Samoan, Cook Islands Maori, Tongan, Niuean, Chinese, Indian, Other (such as Dutch, Japanese, </w:t>
      </w:r>
      <w:proofErr w:type="gramStart"/>
      <w:r w:rsidRPr="00903D04">
        <w:t>Tokelauan</w:t>
      </w:r>
      <w:proofErr w:type="gramEnd"/>
      <w:r w:rsidRPr="00903D04">
        <w:t>)</w:t>
      </w:r>
      <w:r>
        <w:t>.</w:t>
      </w:r>
    </w:p>
    <w:p w14:paraId="305CC74E" w14:textId="77777777" w:rsidR="00B4155B" w:rsidRPr="00C4610E" w:rsidRDefault="00B4155B" w:rsidP="001F7B1B">
      <w:pPr>
        <w:pStyle w:val="ListParagraph"/>
        <w:numPr>
          <w:ilvl w:val="0"/>
          <w:numId w:val="33"/>
        </w:numPr>
        <w:spacing w:before="80" w:after="80"/>
      </w:pPr>
      <w:r w:rsidRPr="004D65F5">
        <w:t>Add detail in protocol or on cover letter about privacy and confidentiality</w:t>
      </w:r>
      <w:r>
        <w:t xml:space="preserve"> of study data</w:t>
      </w:r>
      <w:r w:rsidRPr="004D65F5">
        <w:t xml:space="preserve">. The </w:t>
      </w:r>
      <w:r w:rsidRPr="00C4610E">
        <w:t>Committee request that the study data plan is uploaded.</w:t>
      </w:r>
    </w:p>
    <w:p w14:paraId="7256BAB9" w14:textId="77777777" w:rsidR="00B4155B" w:rsidRPr="00C4610E" w:rsidRDefault="00B4155B" w:rsidP="00B4155B">
      <w:pPr>
        <w:pStyle w:val="ListParagraph"/>
        <w:spacing w:before="80" w:after="80"/>
        <w:rPr>
          <w:rFonts w:cs="Arial"/>
          <w:szCs w:val="22"/>
          <w:lang w:val="en-NZ"/>
        </w:rPr>
      </w:pPr>
    </w:p>
    <w:p w14:paraId="04463EAD" w14:textId="77777777" w:rsidR="00B4155B" w:rsidRPr="00C4610E" w:rsidRDefault="00B4155B" w:rsidP="00B4155B">
      <w:pPr>
        <w:spacing w:before="80" w:after="80"/>
        <w:rPr>
          <w:rFonts w:cs="Arial"/>
          <w:szCs w:val="22"/>
          <w:lang w:val="en-NZ"/>
        </w:rPr>
      </w:pPr>
      <w:r w:rsidRPr="00C4610E">
        <w:rPr>
          <w:rFonts w:cs="Arial"/>
          <w:szCs w:val="22"/>
          <w:lang w:val="en-NZ"/>
        </w:rPr>
        <w:t xml:space="preserve">The Committee requested the following changes to the Participant Information Sheet and Consent Form: </w:t>
      </w:r>
    </w:p>
    <w:p w14:paraId="15DF22E1" w14:textId="77777777" w:rsidR="00B4155B" w:rsidRDefault="00B4155B" w:rsidP="001F7B1B">
      <w:pPr>
        <w:pStyle w:val="ListParagraph"/>
        <w:numPr>
          <w:ilvl w:val="0"/>
          <w:numId w:val="33"/>
        </w:numPr>
        <w:spacing w:before="80" w:after="80"/>
      </w:pPr>
      <w:r>
        <w:t xml:space="preserve">The Committee generally noted that the HDEC template and Zenith template would assist researchers in adding missing information and with formatting. Please review those templates and make changes to the current participant information sheet. </w:t>
      </w:r>
    </w:p>
    <w:p w14:paraId="2C49D5C6" w14:textId="77777777" w:rsidR="00B4155B" w:rsidRPr="004D65F5" w:rsidRDefault="00B4155B" w:rsidP="001F7B1B">
      <w:pPr>
        <w:pStyle w:val="ListParagraph"/>
        <w:numPr>
          <w:ilvl w:val="0"/>
          <w:numId w:val="33"/>
        </w:numPr>
        <w:spacing w:before="80" w:after="80"/>
      </w:pPr>
      <w:r w:rsidRPr="004D65F5">
        <w:t xml:space="preserve">Page 3 – </w:t>
      </w:r>
      <w:r>
        <w:t>please add more information on exclusion criteria.</w:t>
      </w:r>
    </w:p>
    <w:p w14:paraId="279AE413" w14:textId="77777777" w:rsidR="00B4155B" w:rsidRPr="004D65F5" w:rsidRDefault="00B4155B" w:rsidP="001F7B1B">
      <w:pPr>
        <w:pStyle w:val="ListParagraph"/>
        <w:numPr>
          <w:ilvl w:val="0"/>
          <w:numId w:val="33"/>
        </w:numPr>
        <w:spacing w:before="80" w:after="80"/>
      </w:pPr>
      <w:r>
        <w:t>Hepatitis</w:t>
      </w:r>
      <w:r w:rsidRPr="004D65F5">
        <w:t xml:space="preserve"> B and HIV </w:t>
      </w:r>
      <w:r>
        <w:t xml:space="preserve">are </w:t>
      </w:r>
      <w:r w:rsidRPr="004D65F5">
        <w:t xml:space="preserve">notifiable diseases – </w:t>
      </w:r>
      <w:r>
        <w:t xml:space="preserve">please </w:t>
      </w:r>
      <w:r w:rsidRPr="004D65F5">
        <w:t xml:space="preserve">explain what happens if positive result. </w:t>
      </w:r>
    </w:p>
    <w:p w14:paraId="7C2C69E4" w14:textId="77777777" w:rsidR="00B4155B" w:rsidRPr="004912BD" w:rsidRDefault="00B4155B" w:rsidP="001F7B1B">
      <w:pPr>
        <w:pStyle w:val="ListParagraph"/>
        <w:numPr>
          <w:ilvl w:val="0"/>
          <w:numId w:val="33"/>
        </w:numPr>
        <w:rPr>
          <w:lang w:val="en-NZ"/>
        </w:rPr>
      </w:pPr>
      <w:r w:rsidRPr="004912BD">
        <w:rPr>
          <w:lang w:val="en-NZ"/>
        </w:rPr>
        <w:t>Change ‘your identity won’t be disclosed in such presentations” (bottom page 7) to “will not be published in a form that could reasonably be expected to identify you “- similarly with the same statement made on page 8 (about half way down the page).</w:t>
      </w:r>
    </w:p>
    <w:p w14:paraId="4EE74A7C" w14:textId="77777777" w:rsidR="00B4155B" w:rsidRPr="004D65F5" w:rsidRDefault="00B4155B" w:rsidP="001F7B1B">
      <w:pPr>
        <w:pStyle w:val="ListParagraph"/>
        <w:numPr>
          <w:ilvl w:val="0"/>
          <w:numId w:val="33"/>
        </w:numPr>
        <w:spacing w:before="80" w:after="80"/>
      </w:pPr>
      <w:r w:rsidRPr="004D65F5">
        <w:t>The Committee ask</w:t>
      </w:r>
      <w:r>
        <w:t>ed</w:t>
      </w:r>
      <w:r w:rsidRPr="004D65F5">
        <w:t xml:space="preserve"> about unexpected findings. The Researcher(s) stated </w:t>
      </w:r>
      <w:r>
        <w:t>that the tests they will conduct should not</w:t>
      </w:r>
      <w:r w:rsidRPr="004D65F5">
        <w:t xml:space="preserve"> identify any incidental findings. Add more potential information </w:t>
      </w:r>
      <w:r>
        <w:t xml:space="preserve">from the investigator brochure to the participant information sheet about any potential incidental or unexpected results. </w:t>
      </w:r>
    </w:p>
    <w:p w14:paraId="1A215E3A" w14:textId="77777777" w:rsidR="00B4155B" w:rsidRPr="00C4610E" w:rsidRDefault="00B4155B" w:rsidP="001F7B1B">
      <w:pPr>
        <w:pStyle w:val="ListParagraph"/>
        <w:numPr>
          <w:ilvl w:val="0"/>
          <w:numId w:val="33"/>
        </w:numPr>
        <w:spacing w:before="80" w:after="80"/>
      </w:pPr>
      <w:r w:rsidRPr="004D65F5">
        <w:t xml:space="preserve">Add where data is stored, </w:t>
      </w:r>
      <w:r>
        <w:t xml:space="preserve">for how long and if going overseas etc. </w:t>
      </w:r>
      <w:r w:rsidRPr="00C4610E">
        <w:rPr>
          <w:lang w:val="en-NZ"/>
        </w:rPr>
        <w:t xml:space="preserve">The Committee noted the offshore transfer of data – the Privacy Bill contains provisions which impose additional obligations on agencies disclosing personal information to overseas persons. Disclosure will now generally only be permissible if the individual consents, the overseas person is required to protect the information in a way comparable to New Zealand legislation, or the overseas person is in a country with comparable privacy legislation to New Zealand legislation. The participant information sheet does not contain any information about the transfer of data overseas and the level of protection available in the countries it is being sent to. </w:t>
      </w:r>
    </w:p>
    <w:p w14:paraId="0D288F1F" w14:textId="77777777" w:rsidR="00B4155B" w:rsidRPr="004D65F5" w:rsidRDefault="00B4155B" w:rsidP="001F7B1B">
      <w:pPr>
        <w:pStyle w:val="ListParagraph"/>
        <w:numPr>
          <w:ilvl w:val="0"/>
          <w:numId w:val="33"/>
        </w:numPr>
        <w:spacing w:before="80" w:after="80"/>
      </w:pPr>
      <w:r w:rsidRPr="004D65F5">
        <w:t xml:space="preserve">Explain what </w:t>
      </w:r>
      <w:r>
        <w:t>a ‘</w:t>
      </w:r>
      <w:r w:rsidRPr="004D65F5">
        <w:t>wash out period</w:t>
      </w:r>
      <w:r>
        <w:t>’</w:t>
      </w:r>
      <w:r w:rsidRPr="004D65F5">
        <w:t xml:space="preserve"> is.</w:t>
      </w:r>
    </w:p>
    <w:p w14:paraId="680746A4" w14:textId="77777777" w:rsidR="00B4155B" w:rsidRPr="004D65F5" w:rsidRDefault="00B4155B" w:rsidP="001F7B1B">
      <w:pPr>
        <w:pStyle w:val="ListParagraph"/>
        <w:numPr>
          <w:ilvl w:val="0"/>
          <w:numId w:val="33"/>
        </w:numPr>
        <w:spacing w:before="80" w:after="80"/>
      </w:pPr>
      <w:r>
        <w:t xml:space="preserve">See </w:t>
      </w:r>
      <w:hyperlink r:id="rId9" w:history="1">
        <w:r w:rsidRPr="0014288A">
          <w:rPr>
            <w:rStyle w:val="Hyperlink"/>
          </w:rPr>
          <w:t>https://ethics.health.govt.nz/guides-templates-forms-0</w:t>
        </w:r>
      </w:hyperlink>
      <w:r>
        <w:t xml:space="preserve"> for information on reproductive risks </w:t>
      </w:r>
    </w:p>
    <w:p w14:paraId="7A2DEC1F" w14:textId="77777777" w:rsidR="00B4155B" w:rsidRPr="004D65F5" w:rsidRDefault="00B4155B" w:rsidP="001F7B1B">
      <w:pPr>
        <w:pStyle w:val="ListParagraph"/>
        <w:numPr>
          <w:ilvl w:val="0"/>
          <w:numId w:val="33"/>
        </w:numPr>
        <w:spacing w:before="80" w:after="80"/>
      </w:pPr>
      <w:r w:rsidRPr="004D65F5">
        <w:t xml:space="preserve">Add information from </w:t>
      </w:r>
      <w:r>
        <w:t>Z</w:t>
      </w:r>
      <w:r w:rsidRPr="004D65F5">
        <w:t>enith</w:t>
      </w:r>
      <w:r>
        <w:t xml:space="preserve"> template</w:t>
      </w:r>
      <w:r w:rsidRPr="004D65F5">
        <w:t xml:space="preserve"> about freezing samples.</w:t>
      </w:r>
    </w:p>
    <w:p w14:paraId="4EC86CB4" w14:textId="77777777" w:rsidR="00B4155B" w:rsidRPr="004D65F5" w:rsidRDefault="00B4155B" w:rsidP="001F7B1B">
      <w:pPr>
        <w:pStyle w:val="ListParagraph"/>
        <w:numPr>
          <w:ilvl w:val="0"/>
          <w:numId w:val="33"/>
        </w:numPr>
        <w:spacing w:before="80" w:after="80"/>
      </w:pPr>
      <w:r>
        <w:t>P</w:t>
      </w:r>
      <w:r w:rsidRPr="004D65F5">
        <w:t>lease clarify how</w:t>
      </w:r>
      <w:r>
        <w:t xml:space="preserve"> long data will be stored for, and in what form of identifiability. Please include in a c</w:t>
      </w:r>
      <w:r w:rsidRPr="004D65F5">
        <w:t xml:space="preserve">over letter for </w:t>
      </w:r>
      <w:r>
        <w:t>the Committee</w:t>
      </w:r>
      <w:r w:rsidRPr="004D65F5">
        <w:t xml:space="preserve"> and </w:t>
      </w:r>
      <w:r>
        <w:t>make this clear in the participant information sheet.</w:t>
      </w:r>
    </w:p>
    <w:p w14:paraId="79FF1093" w14:textId="77777777" w:rsidR="00B4155B" w:rsidRPr="004D65F5" w:rsidRDefault="00B4155B" w:rsidP="001F7B1B">
      <w:pPr>
        <w:pStyle w:val="ListParagraph"/>
        <w:numPr>
          <w:ilvl w:val="0"/>
          <w:numId w:val="33"/>
        </w:numPr>
        <w:spacing w:before="80" w:after="80"/>
      </w:pPr>
      <w:r>
        <w:t xml:space="preserve">The Committee suggested a graphic or table could be used to explain different study arms, bloods taken and other relevant study procedures. </w:t>
      </w:r>
    </w:p>
    <w:p w14:paraId="492BD9C7" w14:textId="77777777" w:rsidR="00B4155B" w:rsidRPr="004D65F5" w:rsidRDefault="00B4155B" w:rsidP="001F7B1B">
      <w:pPr>
        <w:pStyle w:val="ListParagraph"/>
        <w:numPr>
          <w:ilvl w:val="0"/>
          <w:numId w:val="33"/>
        </w:numPr>
        <w:spacing w:before="80" w:after="80"/>
      </w:pPr>
      <w:r>
        <w:t>The Committee noted that the participant information sheet was full of jargon - e.g.</w:t>
      </w:r>
      <w:r w:rsidRPr="004D65F5">
        <w:t xml:space="preserve"> PK, chemotherapeutics</w:t>
      </w:r>
      <w:r>
        <w:t xml:space="preserve">. Please use lay language. </w:t>
      </w:r>
    </w:p>
    <w:p w14:paraId="324E833B" w14:textId="77777777" w:rsidR="00B4155B" w:rsidRPr="004D65F5" w:rsidRDefault="00B4155B" w:rsidP="001F7B1B">
      <w:pPr>
        <w:pStyle w:val="ListParagraph"/>
        <w:numPr>
          <w:ilvl w:val="0"/>
          <w:numId w:val="33"/>
        </w:numPr>
        <w:spacing w:before="80" w:after="80"/>
      </w:pPr>
      <w:r>
        <w:t>The Committee noted that New Zealand ethical guidelines do not allow stopping a</w:t>
      </w:r>
      <w:r w:rsidRPr="004D65F5">
        <w:t xml:space="preserve"> study for commercial reasons. </w:t>
      </w:r>
      <w:r>
        <w:t xml:space="preserve">  </w:t>
      </w:r>
    </w:p>
    <w:p w14:paraId="5CDF9F82" w14:textId="7F5A2405" w:rsidR="00B4155B" w:rsidRPr="004D65F5" w:rsidRDefault="00717607" w:rsidP="001F7B1B">
      <w:pPr>
        <w:pStyle w:val="ListParagraph"/>
        <w:numPr>
          <w:ilvl w:val="0"/>
          <w:numId w:val="33"/>
        </w:numPr>
        <w:spacing w:before="80" w:after="80"/>
      </w:pPr>
      <w:r>
        <w:t xml:space="preserve">Page </w:t>
      </w:r>
      <w:r w:rsidR="00B4155B" w:rsidRPr="004D65F5">
        <w:t xml:space="preserve">8 – </w:t>
      </w:r>
      <w:r w:rsidR="00B4155B">
        <w:t>‘</w:t>
      </w:r>
      <w:r w:rsidR="00B4155B" w:rsidRPr="004D65F5">
        <w:t>satisfaction of knowing</w:t>
      </w:r>
      <w:r w:rsidR="00B4155B">
        <w:t>’</w:t>
      </w:r>
      <w:r w:rsidR="00B4155B" w:rsidRPr="004D65F5">
        <w:t xml:space="preserve"> – change to </w:t>
      </w:r>
      <w:r w:rsidR="00B4155B">
        <w:t>‘</w:t>
      </w:r>
      <w:r w:rsidR="00B4155B" w:rsidRPr="004D65F5">
        <w:t>may have satisfaction of knowing</w:t>
      </w:r>
      <w:r w:rsidR="00B4155B">
        <w:t>’</w:t>
      </w:r>
      <w:r w:rsidR="00B4155B" w:rsidRPr="004D65F5">
        <w:t xml:space="preserve">.  </w:t>
      </w:r>
    </w:p>
    <w:p w14:paraId="09F716F2" w14:textId="77777777" w:rsidR="00B4155B" w:rsidRPr="004D65F5" w:rsidRDefault="00B4155B" w:rsidP="001F7B1B">
      <w:pPr>
        <w:pStyle w:val="ListParagraph"/>
        <w:numPr>
          <w:ilvl w:val="0"/>
          <w:numId w:val="33"/>
        </w:numPr>
        <w:spacing w:before="80" w:after="80"/>
      </w:pPr>
      <w:r w:rsidRPr="004D65F5">
        <w:t>Add clarity about participants being photo</w:t>
      </w:r>
      <w:r>
        <w:t>graphed,</w:t>
      </w:r>
      <w:r w:rsidRPr="004D65F5">
        <w:t xml:space="preserve"> videoed and must stay in confines of building etc.</w:t>
      </w:r>
      <w:r>
        <w:t xml:space="preserve"> </w:t>
      </w:r>
    </w:p>
    <w:p w14:paraId="6737F7C9" w14:textId="77777777" w:rsidR="00B4155B" w:rsidRPr="00B4155B" w:rsidRDefault="00B4155B" w:rsidP="001F7B1B">
      <w:pPr>
        <w:pStyle w:val="ListParagraph"/>
        <w:numPr>
          <w:ilvl w:val="0"/>
          <w:numId w:val="33"/>
        </w:numPr>
        <w:rPr>
          <w:u w:val="single"/>
          <w:lang w:val="en-NZ"/>
        </w:rPr>
      </w:pPr>
      <w:r w:rsidRPr="00B4155B">
        <w:rPr>
          <w:lang w:val="en-NZ"/>
        </w:rPr>
        <w:lastRenderedPageBreak/>
        <w:t xml:space="preserve">The Committee note that there should be more side effects listed, particularly any rear but serious side effects.  </w:t>
      </w:r>
    </w:p>
    <w:p w14:paraId="6929CADC" w14:textId="77777777" w:rsidR="00B4155B" w:rsidRPr="00B4155B" w:rsidRDefault="00B4155B" w:rsidP="001F7B1B">
      <w:pPr>
        <w:pStyle w:val="ListParagraph"/>
        <w:numPr>
          <w:ilvl w:val="0"/>
          <w:numId w:val="33"/>
        </w:numPr>
        <w:rPr>
          <w:lang w:val="en-NZ"/>
        </w:rPr>
      </w:pPr>
      <w:r w:rsidRPr="00B4155B">
        <w:rPr>
          <w:lang w:val="en-NZ"/>
        </w:rPr>
        <w:t xml:space="preserve">The participant information sheet should advise participants that their plasma will be frozen (bottom page 5). </w:t>
      </w:r>
    </w:p>
    <w:p w14:paraId="035848E5" w14:textId="77777777" w:rsidR="00B4155B" w:rsidRPr="00540B07" w:rsidRDefault="00B4155B" w:rsidP="00B4155B">
      <w:pPr>
        <w:rPr>
          <w:color w:val="FF0000"/>
          <w:lang w:val="en-NZ"/>
        </w:rPr>
      </w:pPr>
    </w:p>
    <w:p w14:paraId="6CF12D0A" w14:textId="77777777" w:rsidR="00B4155B" w:rsidRPr="00B4155B" w:rsidRDefault="00B4155B" w:rsidP="00B4155B">
      <w:pPr>
        <w:rPr>
          <w:u w:val="single"/>
          <w:lang w:val="en-NZ"/>
        </w:rPr>
      </w:pPr>
      <w:r w:rsidRPr="00B4155B">
        <w:rPr>
          <w:u w:val="single"/>
          <w:lang w:val="en-NZ"/>
        </w:rPr>
        <w:t xml:space="preserve">Decision </w:t>
      </w:r>
    </w:p>
    <w:p w14:paraId="7B59CD25" w14:textId="77777777" w:rsidR="00B4155B" w:rsidRPr="00B4155B" w:rsidRDefault="00B4155B" w:rsidP="00B4155B">
      <w:pPr>
        <w:rPr>
          <w:lang w:val="en-NZ"/>
        </w:rPr>
      </w:pPr>
    </w:p>
    <w:p w14:paraId="3F1FEFAA" w14:textId="77777777" w:rsidR="00B4155B" w:rsidRPr="00B4155B" w:rsidRDefault="00B4155B" w:rsidP="00B4155B">
      <w:pPr>
        <w:rPr>
          <w:lang w:val="en-NZ"/>
        </w:rPr>
      </w:pPr>
      <w:r w:rsidRPr="00B4155B">
        <w:rPr>
          <w:lang w:val="en-NZ"/>
        </w:rPr>
        <w:t xml:space="preserve">This application was </w:t>
      </w:r>
      <w:r w:rsidRPr="00B4155B">
        <w:rPr>
          <w:i/>
          <w:lang w:val="en-NZ"/>
        </w:rPr>
        <w:t>provisionally approved</w:t>
      </w:r>
      <w:r w:rsidRPr="00B4155B">
        <w:rPr>
          <w:lang w:val="en-NZ"/>
        </w:rPr>
        <w:t xml:space="preserve"> by </w:t>
      </w:r>
      <w:r w:rsidRPr="00B4155B">
        <w:rPr>
          <w:rFonts w:cs="Arial"/>
          <w:szCs w:val="22"/>
          <w:lang w:val="en-NZ"/>
        </w:rPr>
        <w:t>consensus</w:t>
      </w:r>
      <w:r w:rsidRPr="00B4155B">
        <w:rPr>
          <w:lang w:val="en-NZ"/>
        </w:rPr>
        <w:t xml:space="preserve">, subject to the following information being received. </w:t>
      </w:r>
    </w:p>
    <w:p w14:paraId="473A23E6" w14:textId="77777777" w:rsidR="00B4155B" w:rsidRPr="00B4155B" w:rsidRDefault="00B4155B" w:rsidP="00B4155B">
      <w:pPr>
        <w:rPr>
          <w:lang w:val="en-NZ"/>
        </w:rPr>
      </w:pPr>
    </w:p>
    <w:p w14:paraId="1C8011E9" w14:textId="77777777" w:rsidR="00B4155B" w:rsidRPr="00B4155B" w:rsidRDefault="00B4155B" w:rsidP="00B4155B">
      <w:pPr>
        <w:pStyle w:val="ListParagraph"/>
        <w:numPr>
          <w:ilvl w:val="0"/>
          <w:numId w:val="25"/>
        </w:numPr>
        <w:spacing w:before="80" w:after="80"/>
        <w:jc w:val="both"/>
        <w:rPr>
          <w:rFonts w:cs="Arial"/>
          <w:szCs w:val="22"/>
          <w:lang w:val="en-NZ"/>
        </w:rPr>
      </w:pPr>
      <w:r w:rsidRPr="00B4155B">
        <w:rPr>
          <w:rFonts w:cs="Arial"/>
          <w:szCs w:val="22"/>
          <w:lang w:val="en-NZ"/>
        </w:rPr>
        <w:t>Please amend the information sheet and consent form, taking into account the suggestions made by the Committee (</w:t>
      </w:r>
      <w:r w:rsidRPr="00B4155B">
        <w:rPr>
          <w:rFonts w:cs="Arial"/>
          <w:i/>
          <w:szCs w:val="22"/>
          <w:lang w:val="en-NZ"/>
        </w:rPr>
        <w:t>Ethical Guidelines for Intervention Studies</w:t>
      </w:r>
      <w:r w:rsidRPr="00B4155B">
        <w:rPr>
          <w:rFonts w:cs="Arial"/>
          <w:szCs w:val="22"/>
          <w:lang w:val="en-NZ"/>
        </w:rPr>
        <w:t xml:space="preserve"> </w:t>
      </w:r>
      <w:r w:rsidRPr="00B4155B">
        <w:rPr>
          <w:rFonts w:cs="Arial"/>
          <w:i/>
          <w:szCs w:val="22"/>
          <w:lang w:val="en-NZ"/>
        </w:rPr>
        <w:t>para 6.22</w:t>
      </w:r>
      <w:r w:rsidRPr="00B4155B">
        <w:rPr>
          <w:rFonts w:cs="Arial"/>
          <w:szCs w:val="22"/>
          <w:lang w:val="en-NZ"/>
        </w:rPr>
        <w:t>).</w:t>
      </w:r>
    </w:p>
    <w:p w14:paraId="783BEBF0" w14:textId="77777777" w:rsidR="00B4155B" w:rsidRDefault="00B4155B" w:rsidP="00B4155B">
      <w:pPr>
        <w:numPr>
          <w:ilvl w:val="0"/>
          <w:numId w:val="25"/>
        </w:numPr>
        <w:spacing w:before="80" w:after="80"/>
        <w:jc w:val="both"/>
        <w:rPr>
          <w:rFonts w:cs="Arial"/>
          <w:i/>
          <w:szCs w:val="22"/>
          <w:lang w:val="en-NZ"/>
        </w:rPr>
      </w:pPr>
      <w:r w:rsidRPr="00B4155B">
        <w:rPr>
          <w:rFonts w:cs="Arial"/>
          <w:szCs w:val="22"/>
          <w:lang w:val="en-NZ"/>
        </w:rPr>
        <w:t xml:space="preserve">Please submit evidence of sponsor insurance. </w:t>
      </w:r>
      <w:r w:rsidRPr="00B4155B">
        <w:rPr>
          <w:rFonts w:cs="Arial"/>
          <w:i/>
          <w:szCs w:val="22"/>
          <w:lang w:val="en-NZ"/>
        </w:rPr>
        <w:t>(Ethical Guidelines for Intervention Studies para 8.4).</w:t>
      </w:r>
    </w:p>
    <w:p w14:paraId="61D5C3DD" w14:textId="43A675A0" w:rsidR="009E4B6D" w:rsidRPr="00B4155B" w:rsidRDefault="009E4B6D" w:rsidP="00B4155B">
      <w:pPr>
        <w:numPr>
          <w:ilvl w:val="0"/>
          <w:numId w:val="25"/>
        </w:numPr>
        <w:spacing w:before="80" w:after="80"/>
        <w:jc w:val="both"/>
        <w:rPr>
          <w:rFonts w:cs="Arial"/>
          <w:i/>
          <w:szCs w:val="22"/>
          <w:lang w:val="en-NZ"/>
        </w:rPr>
      </w:pPr>
      <w:r>
        <w:rPr>
          <w:rFonts w:cs="Arial"/>
          <w:szCs w:val="22"/>
          <w:lang w:val="en-NZ"/>
        </w:rPr>
        <w:t>Submit outstanding documentation and cover letters addressing ethical issues.</w:t>
      </w:r>
    </w:p>
    <w:p w14:paraId="2DD73D4A" w14:textId="77777777" w:rsidR="00B4155B" w:rsidRPr="00B4155B" w:rsidRDefault="00B4155B" w:rsidP="00B4155B">
      <w:pPr>
        <w:rPr>
          <w:lang w:val="en-NZ"/>
        </w:rPr>
      </w:pPr>
    </w:p>
    <w:p w14:paraId="3629905F" w14:textId="35571753" w:rsidR="007E74B0" w:rsidRPr="00540B07" w:rsidRDefault="00B4155B" w:rsidP="00B4155B">
      <w:pPr>
        <w:autoSpaceDE w:val="0"/>
        <w:autoSpaceDN w:val="0"/>
        <w:adjustRightInd w:val="0"/>
        <w:rPr>
          <w:color w:val="FF0000"/>
        </w:rPr>
      </w:pPr>
      <w:r w:rsidRPr="00B4155B">
        <w:rPr>
          <w:lang w:val="en-NZ"/>
        </w:rPr>
        <w:t>This following information will be reviewed, and a final decision made on the application, by</w:t>
      </w:r>
      <w:r w:rsidRPr="00B4155B">
        <w:rPr>
          <w:rFonts w:cs="Arial"/>
          <w:szCs w:val="22"/>
          <w:lang w:val="en-NZ"/>
        </w:rPr>
        <w:t xml:space="preserve"> Dr Christine Crooks and Dr Brian Fergus</w:t>
      </w:r>
      <w:r w:rsidR="007E74B0" w:rsidRPr="00540B07">
        <w:rPr>
          <w:color w:val="FF0000"/>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8C3ADC" w:rsidRPr="002F1259" w14:paraId="6C0DE800" w14:textId="77777777" w:rsidTr="008C3ADC">
        <w:trPr>
          <w:trHeight w:val="280"/>
        </w:trPr>
        <w:tc>
          <w:tcPr>
            <w:tcW w:w="966" w:type="dxa"/>
            <w:tcBorders>
              <w:top w:val="nil"/>
              <w:left w:val="nil"/>
              <w:bottom w:val="nil"/>
              <w:right w:val="nil"/>
            </w:tcBorders>
          </w:tcPr>
          <w:p w14:paraId="73946BD1" w14:textId="77777777" w:rsidR="008C3ADC" w:rsidRPr="002F1259" w:rsidRDefault="008C3ADC">
            <w:pPr>
              <w:autoSpaceDE w:val="0"/>
              <w:autoSpaceDN w:val="0"/>
              <w:adjustRightInd w:val="0"/>
            </w:pPr>
            <w:r w:rsidRPr="002F1259">
              <w:lastRenderedPageBreak/>
              <w:t xml:space="preserve"> </w:t>
            </w:r>
            <w:r w:rsidRPr="002F1259">
              <w:rPr>
                <w:b/>
              </w:rPr>
              <w:t xml:space="preserve">6 </w:t>
            </w:r>
            <w:r w:rsidRPr="002F1259">
              <w:t xml:space="preserve"> </w:t>
            </w:r>
          </w:p>
        </w:tc>
        <w:tc>
          <w:tcPr>
            <w:tcW w:w="2575" w:type="dxa"/>
            <w:tcBorders>
              <w:top w:val="nil"/>
              <w:left w:val="nil"/>
              <w:bottom w:val="nil"/>
              <w:right w:val="nil"/>
            </w:tcBorders>
          </w:tcPr>
          <w:p w14:paraId="1FF932EE" w14:textId="77777777" w:rsidR="008C3ADC" w:rsidRPr="002F1259" w:rsidRDefault="008C3ADC">
            <w:pPr>
              <w:autoSpaceDE w:val="0"/>
              <w:autoSpaceDN w:val="0"/>
              <w:adjustRightInd w:val="0"/>
            </w:pPr>
            <w:r w:rsidRPr="002F1259">
              <w:rPr>
                <w:b/>
              </w:rPr>
              <w:t xml:space="preserve">Ethics ref: </w:t>
            </w:r>
            <w:r w:rsidRPr="002F1259">
              <w:t xml:space="preserve"> </w:t>
            </w:r>
          </w:p>
        </w:tc>
        <w:tc>
          <w:tcPr>
            <w:tcW w:w="6459" w:type="dxa"/>
            <w:tcBorders>
              <w:top w:val="nil"/>
              <w:left w:val="nil"/>
              <w:bottom w:val="nil"/>
              <w:right w:val="nil"/>
            </w:tcBorders>
          </w:tcPr>
          <w:p w14:paraId="36238DA2" w14:textId="77777777" w:rsidR="008C3ADC" w:rsidRPr="002F1259" w:rsidRDefault="008C3ADC">
            <w:pPr>
              <w:autoSpaceDE w:val="0"/>
              <w:autoSpaceDN w:val="0"/>
              <w:adjustRightInd w:val="0"/>
            </w:pPr>
            <w:r w:rsidRPr="002F1259">
              <w:rPr>
                <w:b/>
              </w:rPr>
              <w:t>18/NTA/71</w:t>
            </w:r>
            <w:r w:rsidRPr="002F1259">
              <w:t xml:space="preserve"> </w:t>
            </w:r>
          </w:p>
        </w:tc>
      </w:tr>
      <w:tr w:rsidR="008C3ADC" w:rsidRPr="002F1259" w14:paraId="60BB2423" w14:textId="77777777" w:rsidTr="008C3ADC">
        <w:trPr>
          <w:trHeight w:val="280"/>
        </w:trPr>
        <w:tc>
          <w:tcPr>
            <w:tcW w:w="966" w:type="dxa"/>
            <w:tcBorders>
              <w:top w:val="nil"/>
              <w:left w:val="nil"/>
              <w:bottom w:val="nil"/>
              <w:right w:val="nil"/>
            </w:tcBorders>
          </w:tcPr>
          <w:p w14:paraId="6C8A32B2" w14:textId="77777777" w:rsidR="008C3ADC" w:rsidRPr="002F1259" w:rsidRDefault="008C3ADC">
            <w:pPr>
              <w:autoSpaceDE w:val="0"/>
              <w:autoSpaceDN w:val="0"/>
              <w:adjustRightInd w:val="0"/>
            </w:pPr>
            <w:r w:rsidRPr="002F1259">
              <w:t xml:space="preserve"> </w:t>
            </w:r>
          </w:p>
        </w:tc>
        <w:tc>
          <w:tcPr>
            <w:tcW w:w="2575" w:type="dxa"/>
            <w:tcBorders>
              <w:top w:val="nil"/>
              <w:left w:val="nil"/>
              <w:bottom w:val="nil"/>
              <w:right w:val="nil"/>
            </w:tcBorders>
          </w:tcPr>
          <w:p w14:paraId="0CC7C9AF" w14:textId="77777777" w:rsidR="008C3ADC" w:rsidRPr="002F1259" w:rsidRDefault="008C3ADC">
            <w:pPr>
              <w:autoSpaceDE w:val="0"/>
              <w:autoSpaceDN w:val="0"/>
              <w:adjustRightInd w:val="0"/>
            </w:pPr>
            <w:r w:rsidRPr="002F1259">
              <w:t xml:space="preserve">Title: </w:t>
            </w:r>
          </w:p>
        </w:tc>
        <w:tc>
          <w:tcPr>
            <w:tcW w:w="6459" w:type="dxa"/>
            <w:tcBorders>
              <w:top w:val="nil"/>
              <w:left w:val="nil"/>
              <w:bottom w:val="nil"/>
              <w:right w:val="nil"/>
            </w:tcBorders>
          </w:tcPr>
          <w:p w14:paraId="6790EB28" w14:textId="77777777" w:rsidR="008C3ADC" w:rsidRPr="002F1259" w:rsidRDefault="008C3ADC">
            <w:pPr>
              <w:autoSpaceDE w:val="0"/>
              <w:autoSpaceDN w:val="0"/>
              <w:adjustRightInd w:val="0"/>
            </w:pPr>
            <w:r w:rsidRPr="002F1259">
              <w:t xml:space="preserve">BO39633 - </w:t>
            </w:r>
            <w:proofErr w:type="spellStart"/>
            <w:r w:rsidRPr="002F1259">
              <w:t>Atezolizumab</w:t>
            </w:r>
            <w:proofErr w:type="spellEnd"/>
            <w:r w:rsidRPr="002F1259">
              <w:t xml:space="preserve"> Oncology Extension Study (IMBRELLA) </w:t>
            </w:r>
          </w:p>
        </w:tc>
      </w:tr>
      <w:tr w:rsidR="008C3ADC" w:rsidRPr="002F1259" w14:paraId="3563E69F" w14:textId="77777777" w:rsidTr="008C3ADC">
        <w:trPr>
          <w:trHeight w:val="280"/>
        </w:trPr>
        <w:tc>
          <w:tcPr>
            <w:tcW w:w="966" w:type="dxa"/>
            <w:tcBorders>
              <w:top w:val="nil"/>
              <w:left w:val="nil"/>
              <w:bottom w:val="nil"/>
              <w:right w:val="nil"/>
            </w:tcBorders>
          </w:tcPr>
          <w:p w14:paraId="06664B34" w14:textId="77777777" w:rsidR="008C3ADC" w:rsidRPr="002F1259" w:rsidRDefault="008C3ADC">
            <w:pPr>
              <w:autoSpaceDE w:val="0"/>
              <w:autoSpaceDN w:val="0"/>
              <w:adjustRightInd w:val="0"/>
            </w:pPr>
            <w:r w:rsidRPr="002F1259">
              <w:t xml:space="preserve"> </w:t>
            </w:r>
          </w:p>
        </w:tc>
        <w:tc>
          <w:tcPr>
            <w:tcW w:w="2575" w:type="dxa"/>
            <w:tcBorders>
              <w:top w:val="nil"/>
              <w:left w:val="nil"/>
              <w:bottom w:val="nil"/>
              <w:right w:val="nil"/>
            </w:tcBorders>
          </w:tcPr>
          <w:p w14:paraId="1D5FC05E" w14:textId="77777777" w:rsidR="008C3ADC" w:rsidRPr="002F1259" w:rsidRDefault="008C3ADC">
            <w:pPr>
              <w:autoSpaceDE w:val="0"/>
              <w:autoSpaceDN w:val="0"/>
              <w:adjustRightInd w:val="0"/>
            </w:pPr>
            <w:r w:rsidRPr="002F1259">
              <w:t xml:space="preserve">Principal Investigator: </w:t>
            </w:r>
          </w:p>
        </w:tc>
        <w:tc>
          <w:tcPr>
            <w:tcW w:w="6459" w:type="dxa"/>
            <w:tcBorders>
              <w:top w:val="nil"/>
              <w:left w:val="nil"/>
              <w:bottom w:val="nil"/>
              <w:right w:val="nil"/>
            </w:tcBorders>
          </w:tcPr>
          <w:p w14:paraId="7D638BA5" w14:textId="77777777" w:rsidR="008C3ADC" w:rsidRPr="002F1259" w:rsidRDefault="008C3ADC">
            <w:pPr>
              <w:autoSpaceDE w:val="0"/>
              <w:autoSpaceDN w:val="0"/>
              <w:adjustRightInd w:val="0"/>
            </w:pPr>
            <w:r w:rsidRPr="002F1259">
              <w:t xml:space="preserve">Dr  Richard  Sullivan </w:t>
            </w:r>
          </w:p>
        </w:tc>
      </w:tr>
      <w:tr w:rsidR="008C3ADC" w:rsidRPr="002F1259" w14:paraId="04412EBC" w14:textId="77777777" w:rsidTr="008C3ADC">
        <w:trPr>
          <w:trHeight w:val="280"/>
        </w:trPr>
        <w:tc>
          <w:tcPr>
            <w:tcW w:w="966" w:type="dxa"/>
            <w:tcBorders>
              <w:top w:val="nil"/>
              <w:left w:val="nil"/>
              <w:bottom w:val="nil"/>
              <w:right w:val="nil"/>
            </w:tcBorders>
          </w:tcPr>
          <w:p w14:paraId="54934125" w14:textId="77777777" w:rsidR="008C3ADC" w:rsidRPr="002F1259" w:rsidRDefault="008C3ADC">
            <w:pPr>
              <w:autoSpaceDE w:val="0"/>
              <w:autoSpaceDN w:val="0"/>
              <w:adjustRightInd w:val="0"/>
            </w:pPr>
            <w:r w:rsidRPr="002F1259">
              <w:t xml:space="preserve"> </w:t>
            </w:r>
          </w:p>
        </w:tc>
        <w:tc>
          <w:tcPr>
            <w:tcW w:w="2575" w:type="dxa"/>
            <w:tcBorders>
              <w:top w:val="nil"/>
              <w:left w:val="nil"/>
              <w:bottom w:val="nil"/>
              <w:right w:val="nil"/>
            </w:tcBorders>
          </w:tcPr>
          <w:p w14:paraId="30370B0C" w14:textId="77777777" w:rsidR="008C3ADC" w:rsidRPr="002F1259" w:rsidRDefault="008C3ADC">
            <w:pPr>
              <w:autoSpaceDE w:val="0"/>
              <w:autoSpaceDN w:val="0"/>
              <w:adjustRightInd w:val="0"/>
            </w:pPr>
            <w:r w:rsidRPr="002F1259">
              <w:t xml:space="preserve">Sponsor: </w:t>
            </w:r>
          </w:p>
        </w:tc>
        <w:tc>
          <w:tcPr>
            <w:tcW w:w="6459" w:type="dxa"/>
            <w:tcBorders>
              <w:top w:val="nil"/>
              <w:left w:val="nil"/>
              <w:bottom w:val="nil"/>
              <w:right w:val="nil"/>
            </w:tcBorders>
          </w:tcPr>
          <w:p w14:paraId="4AAFA6B2" w14:textId="77777777" w:rsidR="008C3ADC" w:rsidRPr="002F1259" w:rsidRDefault="008C3ADC">
            <w:pPr>
              <w:autoSpaceDE w:val="0"/>
              <w:autoSpaceDN w:val="0"/>
              <w:adjustRightInd w:val="0"/>
            </w:pPr>
            <w:r w:rsidRPr="002F1259">
              <w:t xml:space="preserve">Roche Products (NZ) Ltd </w:t>
            </w:r>
          </w:p>
        </w:tc>
      </w:tr>
      <w:tr w:rsidR="008C3ADC" w:rsidRPr="002F1259" w14:paraId="500CFA0D" w14:textId="77777777" w:rsidTr="008C3ADC">
        <w:trPr>
          <w:trHeight w:val="280"/>
        </w:trPr>
        <w:tc>
          <w:tcPr>
            <w:tcW w:w="966" w:type="dxa"/>
            <w:tcBorders>
              <w:top w:val="nil"/>
              <w:left w:val="nil"/>
              <w:bottom w:val="nil"/>
              <w:right w:val="nil"/>
            </w:tcBorders>
          </w:tcPr>
          <w:p w14:paraId="53AA91A7" w14:textId="77777777" w:rsidR="008C3ADC" w:rsidRPr="002F1259" w:rsidRDefault="008C3ADC">
            <w:pPr>
              <w:autoSpaceDE w:val="0"/>
              <w:autoSpaceDN w:val="0"/>
              <w:adjustRightInd w:val="0"/>
            </w:pPr>
            <w:r w:rsidRPr="002F1259">
              <w:t xml:space="preserve"> </w:t>
            </w:r>
          </w:p>
        </w:tc>
        <w:tc>
          <w:tcPr>
            <w:tcW w:w="2575" w:type="dxa"/>
            <w:tcBorders>
              <w:top w:val="nil"/>
              <w:left w:val="nil"/>
              <w:bottom w:val="nil"/>
              <w:right w:val="nil"/>
            </w:tcBorders>
          </w:tcPr>
          <w:p w14:paraId="51A285B7" w14:textId="77777777" w:rsidR="008C3ADC" w:rsidRPr="002F1259" w:rsidRDefault="008C3ADC">
            <w:pPr>
              <w:autoSpaceDE w:val="0"/>
              <w:autoSpaceDN w:val="0"/>
              <w:adjustRightInd w:val="0"/>
            </w:pPr>
            <w:r w:rsidRPr="002F1259">
              <w:t xml:space="preserve">Clock Start Date: </w:t>
            </w:r>
          </w:p>
        </w:tc>
        <w:tc>
          <w:tcPr>
            <w:tcW w:w="6459" w:type="dxa"/>
            <w:tcBorders>
              <w:top w:val="nil"/>
              <w:left w:val="nil"/>
              <w:bottom w:val="nil"/>
              <w:right w:val="nil"/>
            </w:tcBorders>
          </w:tcPr>
          <w:p w14:paraId="62F09359" w14:textId="77777777" w:rsidR="008C3ADC" w:rsidRPr="002F1259" w:rsidRDefault="008C3ADC">
            <w:pPr>
              <w:autoSpaceDE w:val="0"/>
              <w:autoSpaceDN w:val="0"/>
              <w:adjustRightInd w:val="0"/>
            </w:pPr>
            <w:r w:rsidRPr="002F1259">
              <w:t xml:space="preserve">03 May 2018 </w:t>
            </w:r>
          </w:p>
        </w:tc>
      </w:tr>
    </w:tbl>
    <w:p w14:paraId="1CE1A575" w14:textId="77777777" w:rsidR="007E74B0" w:rsidRPr="002F1259" w:rsidRDefault="007E74B0">
      <w:pPr>
        <w:autoSpaceDE w:val="0"/>
        <w:autoSpaceDN w:val="0"/>
        <w:adjustRightInd w:val="0"/>
      </w:pPr>
      <w:r w:rsidRPr="002F1259">
        <w:t xml:space="preserve"> </w:t>
      </w:r>
    </w:p>
    <w:p w14:paraId="17954017" w14:textId="667FDE27" w:rsidR="00987913" w:rsidRPr="002F1259" w:rsidRDefault="001C42CB">
      <w:pPr>
        <w:autoSpaceDE w:val="0"/>
        <w:autoSpaceDN w:val="0"/>
        <w:adjustRightInd w:val="0"/>
        <w:rPr>
          <w:sz w:val="20"/>
          <w:lang w:val="en-NZ"/>
        </w:rPr>
      </w:pPr>
      <w:proofErr w:type="spellStart"/>
      <w:r w:rsidRPr="002F1259">
        <w:rPr>
          <w:rFonts w:cs="Arial"/>
          <w:lang w:eastAsia="en-GB"/>
        </w:rPr>
        <w:t>Arthi</w:t>
      </w:r>
      <w:proofErr w:type="spellEnd"/>
      <w:r w:rsidRPr="002F1259">
        <w:rPr>
          <w:rFonts w:cs="Arial"/>
          <w:lang w:eastAsia="en-GB"/>
        </w:rPr>
        <w:t xml:space="preserve"> </w:t>
      </w:r>
      <w:proofErr w:type="spellStart"/>
      <w:r w:rsidRPr="002F1259">
        <w:rPr>
          <w:rFonts w:cs="Arial"/>
          <w:lang w:eastAsia="en-GB"/>
        </w:rPr>
        <w:t>Sunkari</w:t>
      </w:r>
      <w:proofErr w:type="spellEnd"/>
      <w:r w:rsidR="002F1259" w:rsidRPr="002F1259">
        <w:rPr>
          <w:lang w:val="en-NZ"/>
        </w:rPr>
        <w:t xml:space="preserve"> was </w:t>
      </w:r>
      <w:r w:rsidR="00987913" w:rsidRPr="002F1259">
        <w:rPr>
          <w:lang w:val="en-NZ"/>
        </w:rPr>
        <w:t xml:space="preserve">present </w:t>
      </w:r>
      <w:r w:rsidRPr="002F1259">
        <w:rPr>
          <w:rFonts w:cs="Arial"/>
          <w:szCs w:val="22"/>
          <w:lang w:val="en-NZ"/>
        </w:rPr>
        <w:t>by teleconference</w:t>
      </w:r>
      <w:r w:rsidR="00DC62A5" w:rsidRPr="002F1259">
        <w:rPr>
          <w:lang w:val="en-NZ"/>
        </w:rPr>
        <w:t xml:space="preserve"> </w:t>
      </w:r>
      <w:r w:rsidR="00987913" w:rsidRPr="002F1259">
        <w:rPr>
          <w:lang w:val="en-NZ"/>
        </w:rPr>
        <w:t>for discussion of this application.</w:t>
      </w:r>
    </w:p>
    <w:p w14:paraId="53C869E0" w14:textId="77777777" w:rsidR="00987913" w:rsidRPr="002F1259" w:rsidRDefault="00987913">
      <w:pPr>
        <w:autoSpaceDE w:val="0"/>
        <w:autoSpaceDN w:val="0"/>
        <w:adjustRightInd w:val="0"/>
        <w:rPr>
          <w:u w:val="single"/>
          <w:lang w:val="en-NZ"/>
        </w:rPr>
      </w:pPr>
    </w:p>
    <w:p w14:paraId="4A92A711" w14:textId="77777777" w:rsidR="00E24E77" w:rsidRPr="002F1259" w:rsidRDefault="00E24E77">
      <w:pPr>
        <w:autoSpaceDE w:val="0"/>
        <w:autoSpaceDN w:val="0"/>
        <w:adjustRightInd w:val="0"/>
        <w:rPr>
          <w:u w:val="single"/>
          <w:lang w:val="en-NZ"/>
        </w:rPr>
      </w:pPr>
      <w:r w:rsidRPr="002F1259">
        <w:rPr>
          <w:u w:val="single"/>
          <w:lang w:val="en-NZ"/>
        </w:rPr>
        <w:t>Potential conflicts of interest</w:t>
      </w:r>
    </w:p>
    <w:p w14:paraId="77201834" w14:textId="77777777" w:rsidR="00E24E77" w:rsidRPr="002F1259" w:rsidRDefault="00E24E77">
      <w:pPr>
        <w:autoSpaceDE w:val="0"/>
        <w:autoSpaceDN w:val="0"/>
        <w:adjustRightInd w:val="0"/>
        <w:rPr>
          <w:b/>
          <w:lang w:val="en-NZ"/>
        </w:rPr>
      </w:pPr>
    </w:p>
    <w:p w14:paraId="254D8BB6" w14:textId="77777777" w:rsidR="00E24E77" w:rsidRPr="002F1259" w:rsidRDefault="00E24E77">
      <w:pPr>
        <w:autoSpaceDE w:val="0"/>
        <w:autoSpaceDN w:val="0"/>
        <w:adjustRightInd w:val="0"/>
        <w:rPr>
          <w:lang w:val="en-NZ"/>
        </w:rPr>
      </w:pPr>
      <w:r w:rsidRPr="002F1259">
        <w:rPr>
          <w:lang w:val="en-NZ"/>
        </w:rPr>
        <w:t>The Chair asked members to declare any potential conflicts of interest related to this application.</w:t>
      </w:r>
    </w:p>
    <w:p w14:paraId="2AF592AB" w14:textId="77777777" w:rsidR="00E24E77" w:rsidRPr="002F1259" w:rsidRDefault="00E24E77">
      <w:pPr>
        <w:autoSpaceDE w:val="0"/>
        <w:autoSpaceDN w:val="0"/>
        <w:adjustRightInd w:val="0"/>
        <w:rPr>
          <w:lang w:val="en-NZ"/>
        </w:rPr>
      </w:pPr>
    </w:p>
    <w:p w14:paraId="2A0883E3" w14:textId="2337B5A5" w:rsidR="00E24E77" w:rsidRPr="002F1259" w:rsidRDefault="00711609">
      <w:pPr>
        <w:autoSpaceDE w:val="0"/>
        <w:autoSpaceDN w:val="0"/>
        <w:adjustRightInd w:val="0"/>
        <w:rPr>
          <w:lang w:val="en-NZ"/>
        </w:rPr>
      </w:pPr>
      <w:r w:rsidRPr="002F1259">
        <w:rPr>
          <w:rFonts w:cs="Arial"/>
          <w:szCs w:val="22"/>
          <w:lang w:val="en-NZ"/>
        </w:rPr>
        <w:t>Dr Karen Bartholomew</w:t>
      </w:r>
      <w:r w:rsidR="00E24E77" w:rsidRPr="002F1259">
        <w:rPr>
          <w:lang w:val="en-NZ"/>
        </w:rPr>
        <w:t xml:space="preserve"> declared a potential conflict of interest, and the Committee </w:t>
      </w:r>
      <w:r w:rsidR="002F1259" w:rsidRPr="002F1259">
        <w:rPr>
          <w:lang w:val="en-NZ"/>
        </w:rPr>
        <w:t>determined it was not a conflict of interest.</w:t>
      </w:r>
    </w:p>
    <w:p w14:paraId="23B8662C" w14:textId="77777777" w:rsidR="00E24E77" w:rsidRPr="00540B07" w:rsidRDefault="00E24E77">
      <w:pPr>
        <w:autoSpaceDE w:val="0"/>
        <w:autoSpaceDN w:val="0"/>
        <w:adjustRightInd w:val="0"/>
        <w:rPr>
          <w:color w:val="FF0000"/>
          <w:lang w:val="en-NZ"/>
        </w:rPr>
      </w:pPr>
    </w:p>
    <w:p w14:paraId="74345D21" w14:textId="77777777" w:rsidR="00B96AE4" w:rsidRPr="002F1259" w:rsidRDefault="00B96AE4" w:rsidP="00B96AE4">
      <w:pPr>
        <w:rPr>
          <w:u w:val="single"/>
          <w:lang w:val="en-NZ"/>
        </w:rPr>
      </w:pPr>
      <w:r w:rsidRPr="002F1259">
        <w:rPr>
          <w:u w:val="single"/>
          <w:lang w:val="en-NZ"/>
        </w:rPr>
        <w:t>Summary of Study</w:t>
      </w:r>
    </w:p>
    <w:p w14:paraId="17E5AF34" w14:textId="77777777" w:rsidR="00B96AE4" w:rsidRPr="005D57AC" w:rsidRDefault="00B96AE4" w:rsidP="005D57AC">
      <w:pPr>
        <w:pStyle w:val="ListParagraph"/>
        <w:rPr>
          <w:lang w:val="en-NZ"/>
        </w:rPr>
      </w:pPr>
    </w:p>
    <w:p w14:paraId="6FE62FD7" w14:textId="66AA9C83" w:rsidR="005D57AC" w:rsidRPr="005D57AC" w:rsidRDefault="005D57AC" w:rsidP="005D57AC">
      <w:pPr>
        <w:pStyle w:val="ListParagraph"/>
        <w:numPr>
          <w:ilvl w:val="0"/>
          <w:numId w:val="37"/>
        </w:numPr>
        <w:rPr>
          <w:lang w:val="en-NZ"/>
        </w:rPr>
      </w:pPr>
      <w:r w:rsidRPr="005D57AC">
        <w:rPr>
          <w:lang w:val="en-NZ"/>
        </w:rPr>
        <w:t xml:space="preserve">The purpose of this study is to provide continued </w:t>
      </w:r>
      <w:proofErr w:type="spellStart"/>
      <w:r w:rsidRPr="005D57AC">
        <w:rPr>
          <w:lang w:val="en-NZ"/>
        </w:rPr>
        <w:t>atezolizumab</w:t>
      </w:r>
      <w:proofErr w:type="spellEnd"/>
      <w:r w:rsidRPr="005D57AC">
        <w:rPr>
          <w:lang w:val="en-NZ"/>
        </w:rPr>
        <w:t xml:space="preserve">-based treatment and/or treatment with comparator agent(s) to cancer patients who were previously enrolled and treated in a Genentech or Roche-sponsored </w:t>
      </w:r>
      <w:proofErr w:type="spellStart"/>
      <w:r w:rsidRPr="005D57AC">
        <w:rPr>
          <w:lang w:val="en-NZ"/>
        </w:rPr>
        <w:t>atezolizumab</w:t>
      </w:r>
      <w:proofErr w:type="spellEnd"/>
      <w:r w:rsidRPr="005D57AC">
        <w:rPr>
          <w:lang w:val="en-NZ"/>
        </w:rPr>
        <w:t xml:space="preserve"> study (parent study).</w:t>
      </w:r>
    </w:p>
    <w:p w14:paraId="6CC64A8E" w14:textId="77777777" w:rsidR="005D57AC" w:rsidRPr="005D57AC" w:rsidRDefault="005D57AC" w:rsidP="005D57AC">
      <w:pPr>
        <w:pStyle w:val="ListParagraph"/>
        <w:numPr>
          <w:ilvl w:val="0"/>
          <w:numId w:val="37"/>
        </w:numPr>
        <w:rPr>
          <w:lang w:val="en-NZ"/>
        </w:rPr>
      </w:pPr>
      <w:r w:rsidRPr="005D57AC">
        <w:rPr>
          <w:lang w:val="en-NZ"/>
        </w:rPr>
        <w:t>Participants will be allowed to continue the same treatment regimen received in their parent study, which will be one of the following:</w:t>
      </w:r>
    </w:p>
    <w:p w14:paraId="0E2728BE" w14:textId="77777777" w:rsidR="005D57AC" w:rsidRPr="005D57AC" w:rsidRDefault="005D57AC" w:rsidP="005D57AC">
      <w:pPr>
        <w:pStyle w:val="ListParagraph"/>
        <w:rPr>
          <w:lang w:val="en-NZ"/>
        </w:rPr>
      </w:pPr>
      <w:r w:rsidRPr="005D57AC">
        <w:rPr>
          <w:lang w:val="en-NZ"/>
        </w:rPr>
        <w:t>-</w:t>
      </w:r>
      <w:proofErr w:type="spellStart"/>
      <w:r w:rsidRPr="005D57AC">
        <w:rPr>
          <w:lang w:val="en-NZ"/>
        </w:rPr>
        <w:t>atezolizumab</w:t>
      </w:r>
      <w:proofErr w:type="spellEnd"/>
      <w:r w:rsidRPr="005D57AC">
        <w:rPr>
          <w:lang w:val="en-NZ"/>
        </w:rPr>
        <w:t xml:space="preserve"> alone or</w:t>
      </w:r>
    </w:p>
    <w:p w14:paraId="0F52BDF2" w14:textId="77777777" w:rsidR="005D57AC" w:rsidRPr="005D57AC" w:rsidRDefault="005D57AC" w:rsidP="005D57AC">
      <w:pPr>
        <w:pStyle w:val="ListParagraph"/>
        <w:rPr>
          <w:lang w:val="en-NZ"/>
        </w:rPr>
      </w:pPr>
      <w:r w:rsidRPr="005D57AC">
        <w:rPr>
          <w:lang w:val="en-NZ"/>
        </w:rPr>
        <w:t>-</w:t>
      </w:r>
      <w:proofErr w:type="spellStart"/>
      <w:r w:rsidRPr="005D57AC">
        <w:rPr>
          <w:lang w:val="en-NZ"/>
        </w:rPr>
        <w:t>atezolizumab</w:t>
      </w:r>
      <w:proofErr w:type="spellEnd"/>
      <w:r w:rsidRPr="005D57AC">
        <w:rPr>
          <w:lang w:val="en-NZ"/>
        </w:rPr>
        <w:t xml:space="preserve"> in combination with other agent(s) or </w:t>
      </w:r>
    </w:p>
    <w:p w14:paraId="5F2EE399" w14:textId="2E1007B0" w:rsidR="005D57AC" w:rsidRPr="005D57AC" w:rsidRDefault="005D57AC" w:rsidP="005D57AC">
      <w:pPr>
        <w:pStyle w:val="ListParagraph"/>
        <w:rPr>
          <w:lang w:val="en-NZ"/>
        </w:rPr>
      </w:pPr>
      <w:r w:rsidRPr="005D57AC">
        <w:rPr>
          <w:lang w:val="en-NZ"/>
        </w:rPr>
        <w:t xml:space="preserve">-comparator agent(s)  </w:t>
      </w:r>
    </w:p>
    <w:p w14:paraId="7CA60B8F" w14:textId="1180ADC6" w:rsidR="005D57AC" w:rsidRPr="005D57AC" w:rsidRDefault="005D57AC" w:rsidP="005D57AC">
      <w:pPr>
        <w:pStyle w:val="ListParagraph"/>
        <w:numPr>
          <w:ilvl w:val="0"/>
          <w:numId w:val="37"/>
        </w:numPr>
        <w:rPr>
          <w:lang w:val="en-NZ"/>
        </w:rPr>
      </w:pPr>
      <w:r w:rsidRPr="005D57AC">
        <w:rPr>
          <w:lang w:val="en-NZ"/>
        </w:rPr>
        <w:t>At present, one Roche par</w:t>
      </w:r>
      <w:r>
        <w:rPr>
          <w:lang w:val="en-NZ"/>
        </w:rPr>
        <w:t xml:space="preserve">ent study in </w:t>
      </w:r>
      <w:r w:rsidRPr="005D57AC">
        <w:rPr>
          <w:lang w:val="en-NZ"/>
        </w:rPr>
        <w:t>N</w:t>
      </w:r>
      <w:r>
        <w:rPr>
          <w:lang w:val="en-NZ"/>
        </w:rPr>
        <w:t>ew Zealand</w:t>
      </w:r>
      <w:r w:rsidRPr="005D57AC">
        <w:rPr>
          <w:lang w:val="en-NZ"/>
        </w:rPr>
        <w:t xml:space="preserve"> (OAK - HDEC ref: 13/NTA/221) is nearing conclusion and participant(s) will be eligible to participate in BO39633 study if they wish.  The OAK study is concluding June 2018, and OAK participants will have the option of either discontinuing treatment or participating in BO39633 study to continue receiving treatment.</w:t>
      </w:r>
    </w:p>
    <w:p w14:paraId="3B918C7C" w14:textId="21F701E1" w:rsidR="005D57AC" w:rsidRPr="005D57AC" w:rsidRDefault="005D57AC" w:rsidP="005D57AC">
      <w:pPr>
        <w:pStyle w:val="ListParagraph"/>
        <w:numPr>
          <w:ilvl w:val="0"/>
          <w:numId w:val="37"/>
        </w:numPr>
        <w:rPr>
          <w:lang w:val="en-NZ"/>
        </w:rPr>
      </w:pPr>
      <w:r w:rsidRPr="005D57AC">
        <w:rPr>
          <w:lang w:val="en-NZ"/>
        </w:rPr>
        <w:t xml:space="preserve">The study aims to evaluate the safety and overall survival of </w:t>
      </w:r>
      <w:proofErr w:type="spellStart"/>
      <w:r w:rsidRPr="005D57AC">
        <w:rPr>
          <w:lang w:val="en-NZ"/>
        </w:rPr>
        <w:t>atezolizumab</w:t>
      </w:r>
      <w:proofErr w:type="spellEnd"/>
      <w:r w:rsidRPr="005D57AC">
        <w:rPr>
          <w:lang w:val="en-NZ"/>
        </w:rPr>
        <w:t xml:space="preserve"> alone and in combination with other agent(s). Study treatment will continue until disease progression or beyond if deemed clinically beneficial to the patient by the investigator; death or withdrawal from study.</w:t>
      </w:r>
    </w:p>
    <w:p w14:paraId="080F0A39" w14:textId="59C74F75" w:rsidR="00FC1F3B" w:rsidRPr="005D57AC" w:rsidRDefault="005D57AC" w:rsidP="005D57AC">
      <w:pPr>
        <w:pStyle w:val="ListParagraph"/>
        <w:numPr>
          <w:ilvl w:val="0"/>
          <w:numId w:val="37"/>
        </w:numPr>
        <w:rPr>
          <w:lang w:val="en-NZ"/>
        </w:rPr>
      </w:pPr>
      <w:proofErr w:type="spellStart"/>
      <w:r w:rsidRPr="005D57AC">
        <w:rPr>
          <w:lang w:val="en-NZ"/>
        </w:rPr>
        <w:t>Atezolizumab</w:t>
      </w:r>
      <w:proofErr w:type="spellEnd"/>
      <w:r w:rsidRPr="005D57AC">
        <w:rPr>
          <w:lang w:val="en-NZ"/>
        </w:rPr>
        <w:t xml:space="preserve"> is an antibody (a protein produced by the body's immune system) that affects the immune system. By blocking the PD-L1 pathway, </w:t>
      </w:r>
      <w:proofErr w:type="spellStart"/>
      <w:r w:rsidRPr="005D57AC">
        <w:rPr>
          <w:lang w:val="en-NZ"/>
        </w:rPr>
        <w:t>atezolizumab</w:t>
      </w:r>
      <w:proofErr w:type="spellEnd"/>
      <w:r w:rsidRPr="005D57AC">
        <w:rPr>
          <w:lang w:val="en-NZ"/>
        </w:rPr>
        <w:t xml:space="preserve"> may help the immune system stop or reverse the growth of tumours.  </w:t>
      </w:r>
    </w:p>
    <w:p w14:paraId="4407F341" w14:textId="77777777" w:rsidR="00B96AE4" w:rsidRPr="005D57AC" w:rsidRDefault="00B96AE4" w:rsidP="00B96AE4">
      <w:pPr>
        <w:autoSpaceDE w:val="0"/>
        <w:autoSpaceDN w:val="0"/>
        <w:adjustRightInd w:val="0"/>
        <w:rPr>
          <w:lang w:val="en-NZ"/>
        </w:rPr>
      </w:pPr>
    </w:p>
    <w:p w14:paraId="000BCBD6" w14:textId="77777777" w:rsidR="00B96AE4" w:rsidRPr="005D57AC" w:rsidRDefault="00B96AE4" w:rsidP="00B96AE4">
      <w:pPr>
        <w:rPr>
          <w:u w:val="single"/>
          <w:lang w:val="en-NZ"/>
        </w:rPr>
      </w:pPr>
      <w:r w:rsidRPr="005D57AC">
        <w:rPr>
          <w:u w:val="single"/>
          <w:lang w:val="en-NZ"/>
        </w:rPr>
        <w:t>Summary of ethical issues (resolved)</w:t>
      </w:r>
    </w:p>
    <w:p w14:paraId="5F9789FC" w14:textId="77777777" w:rsidR="00B96AE4" w:rsidRPr="005D57AC" w:rsidRDefault="00B96AE4" w:rsidP="00B96AE4">
      <w:pPr>
        <w:rPr>
          <w:u w:val="single"/>
          <w:lang w:val="en-NZ"/>
        </w:rPr>
      </w:pPr>
    </w:p>
    <w:p w14:paraId="5395800F" w14:textId="77777777" w:rsidR="00B96AE4" w:rsidRPr="005D57AC" w:rsidRDefault="00B96AE4" w:rsidP="00B96AE4">
      <w:pPr>
        <w:rPr>
          <w:lang w:val="en-NZ"/>
        </w:rPr>
      </w:pPr>
      <w:r w:rsidRPr="005D57AC">
        <w:rPr>
          <w:lang w:val="en-NZ"/>
        </w:rPr>
        <w:t>The main ethical issues considered by the Committee and addressed by the Researcher are as follows.</w:t>
      </w:r>
    </w:p>
    <w:p w14:paraId="7D51E61E" w14:textId="77777777" w:rsidR="005D57AC" w:rsidRPr="005D57AC" w:rsidRDefault="005D57AC" w:rsidP="00B96AE4">
      <w:pPr>
        <w:rPr>
          <w:lang w:val="en-NZ"/>
        </w:rPr>
      </w:pPr>
    </w:p>
    <w:p w14:paraId="7E483AF0" w14:textId="77777777" w:rsidR="005D57AC" w:rsidRPr="00412472" w:rsidRDefault="005D57AC" w:rsidP="005D57AC">
      <w:pPr>
        <w:pStyle w:val="ListParagraph"/>
        <w:numPr>
          <w:ilvl w:val="0"/>
          <w:numId w:val="37"/>
        </w:numPr>
        <w:rPr>
          <w:lang w:val="en-NZ"/>
        </w:rPr>
      </w:pPr>
      <w:r w:rsidRPr="005D57AC">
        <w:rPr>
          <w:lang w:val="en-NZ"/>
        </w:rPr>
        <w:t xml:space="preserve">The Researcher(s) explained this study is an extension study, used to enable continued drug access. </w:t>
      </w:r>
      <w:r>
        <w:rPr>
          <w:lang w:val="en-NZ"/>
        </w:rPr>
        <w:t>In this application it is for one patient. However the plan is that this study is available for other studies to have their participant’s transition over</w:t>
      </w:r>
      <w:r w:rsidRPr="00412472">
        <w:rPr>
          <w:lang w:val="en-NZ"/>
        </w:rPr>
        <w:t xml:space="preserve"> in order to continue treatment access.</w:t>
      </w:r>
      <w:r>
        <w:rPr>
          <w:lang w:val="en-NZ"/>
        </w:rPr>
        <w:t xml:space="preserve"> The Committee noted amendments would need to be submitted if the study changes. </w:t>
      </w:r>
    </w:p>
    <w:p w14:paraId="28E23433" w14:textId="0CEC6154" w:rsidR="00074E58" w:rsidRDefault="00074E58" w:rsidP="00074E58">
      <w:pPr>
        <w:pStyle w:val="ListParagraph"/>
        <w:numPr>
          <w:ilvl w:val="0"/>
          <w:numId w:val="37"/>
        </w:numPr>
        <w:rPr>
          <w:lang w:val="en-NZ"/>
        </w:rPr>
      </w:pPr>
      <w:r>
        <w:rPr>
          <w:lang w:val="en-NZ"/>
        </w:rPr>
        <w:t xml:space="preserve">The participant information sheet </w:t>
      </w:r>
      <w:r w:rsidR="005D57AC">
        <w:rPr>
          <w:lang w:val="en-NZ"/>
        </w:rPr>
        <w:t xml:space="preserve">states that the study may be stopped for administrative reasons </w:t>
      </w:r>
      <w:r>
        <w:rPr>
          <w:lang w:val="en-NZ"/>
        </w:rPr>
        <w:t xml:space="preserve">– please note this cannot be for commercial reasons. </w:t>
      </w:r>
    </w:p>
    <w:p w14:paraId="48D1D32B" w14:textId="77777777" w:rsidR="00074E58" w:rsidRPr="00412472" w:rsidRDefault="00074E58" w:rsidP="00074E58">
      <w:pPr>
        <w:pStyle w:val="ListParagraph"/>
        <w:numPr>
          <w:ilvl w:val="0"/>
          <w:numId w:val="37"/>
        </w:numPr>
        <w:rPr>
          <w:lang w:val="en-NZ"/>
        </w:rPr>
      </w:pPr>
      <w:r>
        <w:rPr>
          <w:lang w:val="en-NZ"/>
        </w:rPr>
        <w:t xml:space="preserve">The Committee asked about indefinite follow up and access to medical records. The Researcher(s) explained that </w:t>
      </w:r>
      <w:r w:rsidRPr="00412472">
        <w:rPr>
          <w:lang w:val="en-NZ"/>
        </w:rPr>
        <w:t>generally</w:t>
      </w:r>
      <w:r>
        <w:rPr>
          <w:lang w:val="en-NZ"/>
        </w:rPr>
        <w:t xml:space="preserve"> i</w:t>
      </w:r>
      <w:r w:rsidRPr="00412472">
        <w:rPr>
          <w:lang w:val="en-NZ"/>
        </w:rPr>
        <w:t>ndefinite follow up will not be for very long</w:t>
      </w:r>
      <w:r>
        <w:rPr>
          <w:lang w:val="en-NZ"/>
        </w:rPr>
        <w:t xml:space="preserve"> for these participants</w:t>
      </w:r>
      <w:r w:rsidRPr="00412472">
        <w:rPr>
          <w:lang w:val="en-NZ"/>
        </w:rPr>
        <w:t xml:space="preserve">, due to </w:t>
      </w:r>
      <w:r>
        <w:rPr>
          <w:lang w:val="en-NZ"/>
        </w:rPr>
        <w:t>their age.</w:t>
      </w:r>
      <w:r w:rsidRPr="00412472">
        <w:rPr>
          <w:lang w:val="en-NZ"/>
        </w:rPr>
        <w:t xml:space="preserve"> </w:t>
      </w:r>
    </w:p>
    <w:p w14:paraId="59F64000" w14:textId="3CB28CD8" w:rsidR="005D57AC" w:rsidRPr="00412472" w:rsidRDefault="005D57AC" w:rsidP="005D57AC">
      <w:pPr>
        <w:pStyle w:val="ListParagraph"/>
        <w:numPr>
          <w:ilvl w:val="0"/>
          <w:numId w:val="37"/>
        </w:numPr>
        <w:rPr>
          <w:lang w:val="en-NZ"/>
        </w:rPr>
      </w:pPr>
      <w:r w:rsidRPr="00412472">
        <w:rPr>
          <w:lang w:val="en-NZ"/>
        </w:rPr>
        <w:lastRenderedPageBreak/>
        <w:t xml:space="preserve">The Committee noted that </w:t>
      </w:r>
      <w:r>
        <w:rPr>
          <w:lang w:val="en-NZ"/>
        </w:rPr>
        <w:t xml:space="preserve">the application as written was confusing. The Researcher(s) and the Committee discussed the different types of participation (treatment, follow up, no treatment </w:t>
      </w:r>
      <w:proofErr w:type="spellStart"/>
      <w:r>
        <w:rPr>
          <w:lang w:val="en-NZ"/>
        </w:rPr>
        <w:t>etc</w:t>
      </w:r>
      <w:proofErr w:type="spellEnd"/>
      <w:r>
        <w:rPr>
          <w:lang w:val="en-NZ"/>
        </w:rPr>
        <w:t>).</w:t>
      </w:r>
      <w:r w:rsidRPr="00412472">
        <w:rPr>
          <w:lang w:val="en-NZ"/>
        </w:rPr>
        <w:t xml:space="preserve"> </w:t>
      </w:r>
    </w:p>
    <w:p w14:paraId="570216FE" w14:textId="77777777" w:rsidR="005D57AC" w:rsidRPr="00F1763B" w:rsidRDefault="005D57AC" w:rsidP="005D57AC">
      <w:pPr>
        <w:pStyle w:val="ListParagraph"/>
        <w:numPr>
          <w:ilvl w:val="0"/>
          <w:numId w:val="37"/>
        </w:numPr>
        <w:rPr>
          <w:lang w:val="en-NZ"/>
        </w:rPr>
      </w:pPr>
      <w:r w:rsidRPr="00412472">
        <w:rPr>
          <w:lang w:val="en-NZ"/>
        </w:rPr>
        <w:t xml:space="preserve">The Researcher(s) explained the survival rates for these drugs, and how it differs in different patient groups. </w:t>
      </w:r>
    </w:p>
    <w:p w14:paraId="0638E3B2" w14:textId="37B1EAC8" w:rsidR="005D57AC" w:rsidRPr="00412472" w:rsidRDefault="005D57AC" w:rsidP="005D57AC">
      <w:pPr>
        <w:pStyle w:val="ListParagraph"/>
        <w:numPr>
          <w:ilvl w:val="0"/>
          <w:numId w:val="37"/>
        </w:numPr>
        <w:rPr>
          <w:lang w:val="en-NZ"/>
        </w:rPr>
      </w:pPr>
      <w:r>
        <w:rPr>
          <w:lang w:val="en-NZ"/>
        </w:rPr>
        <w:t>The Committee asked about the request for participants to stop other therapies. T</w:t>
      </w:r>
      <w:r w:rsidRPr="00412472">
        <w:rPr>
          <w:lang w:val="en-NZ"/>
        </w:rPr>
        <w:t>he Researcher(s) confirmed</w:t>
      </w:r>
      <w:r>
        <w:rPr>
          <w:lang w:val="en-NZ"/>
        </w:rPr>
        <w:t xml:space="preserve"> for this group of people there are</w:t>
      </w:r>
      <w:r w:rsidRPr="00412472">
        <w:rPr>
          <w:lang w:val="en-NZ"/>
        </w:rPr>
        <w:t xml:space="preserve"> no other </w:t>
      </w:r>
      <w:r>
        <w:rPr>
          <w:lang w:val="en-NZ"/>
        </w:rPr>
        <w:t>effective</w:t>
      </w:r>
      <w:r w:rsidRPr="00412472">
        <w:rPr>
          <w:lang w:val="en-NZ"/>
        </w:rPr>
        <w:t xml:space="preserve"> treatments available</w:t>
      </w:r>
      <w:r>
        <w:rPr>
          <w:lang w:val="en-NZ"/>
        </w:rPr>
        <w:t xml:space="preserve"> – they have r</w:t>
      </w:r>
      <w:r w:rsidRPr="00412472">
        <w:rPr>
          <w:lang w:val="en-NZ"/>
        </w:rPr>
        <w:t xml:space="preserve">un out of treatment </w:t>
      </w:r>
      <w:r w:rsidR="005272CA" w:rsidRPr="00412472">
        <w:rPr>
          <w:lang w:val="en-NZ"/>
        </w:rPr>
        <w:t>options</w:t>
      </w:r>
      <w:r w:rsidR="005272CA">
        <w:rPr>
          <w:lang w:val="en-NZ"/>
        </w:rPr>
        <w:t>, and this</w:t>
      </w:r>
      <w:r w:rsidRPr="00412472">
        <w:rPr>
          <w:lang w:val="en-NZ"/>
        </w:rPr>
        <w:t xml:space="preserve"> is </w:t>
      </w:r>
      <w:r>
        <w:rPr>
          <w:lang w:val="en-NZ"/>
        </w:rPr>
        <w:t xml:space="preserve">a second line therapy. </w:t>
      </w:r>
      <w:r w:rsidRPr="00412472">
        <w:rPr>
          <w:lang w:val="en-NZ"/>
        </w:rPr>
        <w:t xml:space="preserve"> </w:t>
      </w:r>
    </w:p>
    <w:p w14:paraId="4F83D9D6" w14:textId="77777777" w:rsidR="005D57AC" w:rsidRDefault="005D57AC" w:rsidP="005D57AC">
      <w:pPr>
        <w:pStyle w:val="ListParagraph"/>
        <w:numPr>
          <w:ilvl w:val="0"/>
          <w:numId w:val="37"/>
        </w:numPr>
        <w:rPr>
          <w:lang w:val="en-NZ"/>
        </w:rPr>
      </w:pPr>
      <w:r>
        <w:rPr>
          <w:lang w:val="en-NZ"/>
        </w:rPr>
        <w:t>T</w:t>
      </w:r>
      <w:r w:rsidRPr="00412472">
        <w:rPr>
          <w:lang w:val="en-NZ"/>
        </w:rPr>
        <w:t xml:space="preserve">he Researcher(s) stated there are no additional scans. </w:t>
      </w:r>
    </w:p>
    <w:p w14:paraId="743E4219" w14:textId="496D64C0" w:rsidR="006967A0" w:rsidRPr="006967A0" w:rsidRDefault="006967A0" w:rsidP="006967A0">
      <w:pPr>
        <w:pStyle w:val="ListParagraph"/>
        <w:numPr>
          <w:ilvl w:val="0"/>
          <w:numId w:val="37"/>
        </w:numPr>
        <w:rPr>
          <w:lang w:val="en-NZ"/>
        </w:rPr>
      </w:pPr>
      <w:r>
        <w:rPr>
          <w:lang w:val="en-NZ"/>
        </w:rPr>
        <w:t>The Committee noted the l</w:t>
      </w:r>
      <w:r w:rsidRPr="00412472">
        <w:rPr>
          <w:lang w:val="en-NZ"/>
        </w:rPr>
        <w:t>ong list of side effects</w:t>
      </w:r>
      <w:r>
        <w:rPr>
          <w:lang w:val="en-NZ"/>
        </w:rPr>
        <w:t xml:space="preserve">. </w:t>
      </w:r>
      <w:r w:rsidRPr="00412472">
        <w:rPr>
          <w:lang w:val="en-NZ"/>
        </w:rPr>
        <w:t xml:space="preserve">The Researcher(s) noted all patients </w:t>
      </w:r>
      <w:r>
        <w:rPr>
          <w:lang w:val="en-NZ"/>
        </w:rPr>
        <w:t xml:space="preserve">I in this study have </w:t>
      </w:r>
      <w:r w:rsidRPr="00412472">
        <w:rPr>
          <w:lang w:val="en-NZ"/>
        </w:rPr>
        <w:t xml:space="preserve">been on </w:t>
      </w:r>
      <w:r>
        <w:rPr>
          <w:lang w:val="en-NZ"/>
        </w:rPr>
        <w:t xml:space="preserve">the parent </w:t>
      </w:r>
      <w:r w:rsidRPr="00412472">
        <w:rPr>
          <w:lang w:val="en-NZ"/>
        </w:rPr>
        <w:t xml:space="preserve">trial – nothing </w:t>
      </w:r>
      <w:r>
        <w:rPr>
          <w:lang w:val="en-NZ"/>
        </w:rPr>
        <w:t>in the participant information sheet</w:t>
      </w:r>
      <w:r w:rsidRPr="00412472">
        <w:rPr>
          <w:lang w:val="en-NZ"/>
        </w:rPr>
        <w:t xml:space="preserve"> is new to the </w:t>
      </w:r>
      <w:r>
        <w:rPr>
          <w:lang w:val="en-NZ"/>
        </w:rPr>
        <w:t>participants.</w:t>
      </w:r>
      <w:r w:rsidRPr="00412472">
        <w:rPr>
          <w:lang w:val="en-NZ"/>
        </w:rPr>
        <w:t xml:space="preserve"> </w:t>
      </w:r>
    </w:p>
    <w:p w14:paraId="2F60DA24" w14:textId="77777777" w:rsidR="00B96AE4" w:rsidRPr="005D57AC" w:rsidRDefault="00B96AE4" w:rsidP="005D57AC">
      <w:pPr>
        <w:spacing w:before="80" w:after="80"/>
        <w:rPr>
          <w:rFonts w:cs="Arial"/>
          <w:color w:val="FF0000"/>
          <w:szCs w:val="22"/>
          <w:lang w:val="en-NZ"/>
        </w:rPr>
      </w:pPr>
    </w:p>
    <w:p w14:paraId="7FD97ADA" w14:textId="62D1D865" w:rsidR="00B96AE4" w:rsidRDefault="00B96AE4" w:rsidP="00B96AE4">
      <w:pPr>
        <w:spacing w:before="80" w:after="80"/>
        <w:rPr>
          <w:rFonts w:cs="Arial"/>
          <w:szCs w:val="22"/>
          <w:lang w:val="en-NZ"/>
        </w:rPr>
      </w:pPr>
      <w:r w:rsidRPr="005D57AC">
        <w:rPr>
          <w:rFonts w:cs="Arial"/>
          <w:szCs w:val="22"/>
          <w:lang w:val="en-NZ"/>
        </w:rPr>
        <w:t xml:space="preserve">The Committee requested the following changes to the Participant Information Sheet and Consent Form: </w:t>
      </w:r>
    </w:p>
    <w:p w14:paraId="27678551" w14:textId="77777777" w:rsidR="005D57AC" w:rsidRPr="005D57AC" w:rsidRDefault="005D57AC" w:rsidP="00B96AE4">
      <w:pPr>
        <w:spacing w:before="80" w:after="80"/>
        <w:rPr>
          <w:rFonts w:cs="Arial"/>
          <w:szCs w:val="22"/>
          <w:lang w:val="en-NZ"/>
        </w:rPr>
      </w:pPr>
    </w:p>
    <w:p w14:paraId="74738723" w14:textId="77777777" w:rsidR="003302F5" w:rsidRPr="00412472" w:rsidRDefault="003302F5" w:rsidP="005D57AC">
      <w:pPr>
        <w:pStyle w:val="ListParagraph"/>
        <w:numPr>
          <w:ilvl w:val="0"/>
          <w:numId w:val="37"/>
        </w:numPr>
        <w:rPr>
          <w:lang w:val="en-NZ"/>
        </w:rPr>
      </w:pPr>
      <w:r w:rsidRPr="00412472">
        <w:rPr>
          <w:lang w:val="en-NZ"/>
        </w:rPr>
        <w:t xml:space="preserve">Pg.4 add detail on testing </w:t>
      </w:r>
      <w:r>
        <w:rPr>
          <w:lang w:val="en-NZ"/>
        </w:rPr>
        <w:t>for HIV and that it is notifiable.</w:t>
      </w:r>
    </w:p>
    <w:p w14:paraId="05C8A32F" w14:textId="77777777" w:rsidR="00074E58" w:rsidRDefault="00074E58" w:rsidP="005D57AC">
      <w:pPr>
        <w:pStyle w:val="ListParagraph"/>
        <w:numPr>
          <w:ilvl w:val="0"/>
          <w:numId w:val="37"/>
        </w:numPr>
        <w:rPr>
          <w:lang w:val="en-NZ"/>
        </w:rPr>
      </w:pPr>
      <w:r>
        <w:rPr>
          <w:lang w:val="en-NZ"/>
        </w:rPr>
        <w:t>Remove Americanisms</w:t>
      </w:r>
    </w:p>
    <w:p w14:paraId="7D28F566" w14:textId="4EB8B03C" w:rsidR="00074E58" w:rsidRPr="00412472" w:rsidRDefault="00074E58" w:rsidP="005D57AC">
      <w:pPr>
        <w:pStyle w:val="ListParagraph"/>
        <w:numPr>
          <w:ilvl w:val="0"/>
          <w:numId w:val="37"/>
        </w:numPr>
        <w:rPr>
          <w:lang w:val="en-NZ"/>
        </w:rPr>
      </w:pPr>
      <w:r>
        <w:rPr>
          <w:lang w:val="en-NZ"/>
        </w:rPr>
        <w:t>Remove jargon –</w:t>
      </w:r>
      <w:r w:rsidR="00275310">
        <w:rPr>
          <w:lang w:val="en-NZ"/>
        </w:rPr>
        <w:t xml:space="preserve"> i.e.</w:t>
      </w:r>
      <w:r>
        <w:rPr>
          <w:lang w:val="en-NZ"/>
        </w:rPr>
        <w:t xml:space="preserve"> </w:t>
      </w:r>
      <w:proofErr w:type="spellStart"/>
      <w:r>
        <w:rPr>
          <w:lang w:val="en-NZ"/>
        </w:rPr>
        <w:t>lVEF</w:t>
      </w:r>
      <w:proofErr w:type="spellEnd"/>
    </w:p>
    <w:p w14:paraId="275B3428" w14:textId="3D1AEFAD" w:rsidR="00074E58" w:rsidRPr="00412472" w:rsidRDefault="00074E58" w:rsidP="005D57AC">
      <w:pPr>
        <w:pStyle w:val="ListParagraph"/>
        <w:numPr>
          <w:ilvl w:val="0"/>
          <w:numId w:val="37"/>
        </w:numPr>
        <w:rPr>
          <w:lang w:val="en-NZ"/>
        </w:rPr>
      </w:pPr>
      <w:r>
        <w:rPr>
          <w:lang w:val="en-NZ"/>
        </w:rPr>
        <w:t xml:space="preserve">Remove incapacitated </w:t>
      </w:r>
      <w:r w:rsidRPr="00412472">
        <w:rPr>
          <w:lang w:val="en-NZ"/>
        </w:rPr>
        <w:t>adult</w:t>
      </w:r>
      <w:r w:rsidR="005D57AC">
        <w:rPr>
          <w:lang w:val="en-NZ"/>
        </w:rPr>
        <w:t xml:space="preserve"> section. The Researcher(s) confirmed no participants would not be able to provide their own informed consent. </w:t>
      </w:r>
    </w:p>
    <w:p w14:paraId="70EC9DCC" w14:textId="77777777" w:rsidR="00074E58" w:rsidRDefault="00074E58" w:rsidP="005D57AC">
      <w:pPr>
        <w:pStyle w:val="ListParagraph"/>
        <w:numPr>
          <w:ilvl w:val="0"/>
          <w:numId w:val="37"/>
        </w:numPr>
        <w:rPr>
          <w:lang w:val="en-NZ"/>
        </w:rPr>
      </w:pPr>
      <w:r>
        <w:rPr>
          <w:lang w:val="en-NZ"/>
        </w:rPr>
        <w:t>Note that wording implies identifiable records may be shared. This must be amended.</w:t>
      </w:r>
    </w:p>
    <w:p w14:paraId="5E308F92" w14:textId="77777777" w:rsidR="00074E58" w:rsidRPr="003302F5" w:rsidRDefault="00074E58" w:rsidP="005D57AC">
      <w:pPr>
        <w:pStyle w:val="ListParagraph"/>
        <w:numPr>
          <w:ilvl w:val="0"/>
          <w:numId w:val="37"/>
        </w:numPr>
        <w:spacing w:before="80" w:after="80"/>
        <w:rPr>
          <w:lang w:val="en-NZ"/>
        </w:rPr>
      </w:pPr>
      <w:r w:rsidRPr="003302F5">
        <w:rPr>
          <w:lang w:val="en-NZ"/>
        </w:rPr>
        <w:t>Page 14 – who is IQVIA? The Researcher(s) stated this is the CRO.</w:t>
      </w:r>
      <w:r>
        <w:rPr>
          <w:lang w:val="en-NZ"/>
        </w:rPr>
        <w:t xml:space="preserve"> Please make this clearer.</w:t>
      </w:r>
    </w:p>
    <w:p w14:paraId="241E7EE1" w14:textId="7FBA5D31" w:rsidR="00074E58" w:rsidRPr="005D57AC" w:rsidRDefault="00074E58" w:rsidP="008709E5">
      <w:pPr>
        <w:pStyle w:val="ListParagraph"/>
        <w:numPr>
          <w:ilvl w:val="0"/>
          <w:numId w:val="37"/>
        </w:numPr>
        <w:spacing w:before="80" w:after="80"/>
        <w:rPr>
          <w:lang w:val="en-NZ"/>
        </w:rPr>
      </w:pPr>
      <w:r w:rsidRPr="003302F5">
        <w:rPr>
          <w:lang w:val="en-NZ"/>
        </w:rPr>
        <w:t xml:space="preserve">The consent form (page 17 of the PIS) needs to be in template </w:t>
      </w:r>
      <w:proofErr w:type="gramStart"/>
      <w:r w:rsidRPr="003302F5">
        <w:rPr>
          <w:lang w:val="en-NZ"/>
        </w:rPr>
        <w:t xml:space="preserve">form </w:t>
      </w:r>
      <w:r w:rsidR="008709E5">
        <w:rPr>
          <w:lang w:val="en-NZ"/>
        </w:rPr>
        <w:t xml:space="preserve"> </w:t>
      </w:r>
      <w:proofErr w:type="gramEnd"/>
      <w:hyperlink r:id="rId10" w:history="1">
        <w:r w:rsidR="008709E5" w:rsidRPr="0014288A">
          <w:rPr>
            <w:rStyle w:val="Hyperlink"/>
            <w:lang w:val="en-NZ"/>
          </w:rPr>
          <w:t>https://ethics.health.govt.nz/guides-templates-forms-0</w:t>
        </w:r>
      </w:hyperlink>
      <w:r w:rsidR="008709E5">
        <w:rPr>
          <w:lang w:val="en-NZ"/>
        </w:rPr>
        <w:t xml:space="preserve"> </w:t>
      </w:r>
      <w:r w:rsidRPr="003302F5">
        <w:rPr>
          <w:lang w:val="en-NZ"/>
        </w:rPr>
        <w:t>and should also include consent to: (</w:t>
      </w:r>
      <w:proofErr w:type="spellStart"/>
      <w:r w:rsidRPr="003302F5">
        <w:rPr>
          <w:lang w:val="en-NZ"/>
        </w:rPr>
        <w:t>i</w:t>
      </w:r>
      <w:proofErr w:type="spellEnd"/>
      <w:r w:rsidRPr="003302F5">
        <w:rPr>
          <w:lang w:val="en-NZ"/>
        </w:rPr>
        <w:t xml:space="preserve">) transfer of data overseas; (iii) future specified research; (iv) notification of some results to regulatory authorities where mandated; (v) whether participants want study results. </w:t>
      </w:r>
    </w:p>
    <w:p w14:paraId="7A360FE9" w14:textId="2FE124F3" w:rsidR="00074E58" w:rsidRPr="008709E5" w:rsidRDefault="008709E5" w:rsidP="008709E5">
      <w:pPr>
        <w:pStyle w:val="ListParagraph"/>
        <w:numPr>
          <w:ilvl w:val="0"/>
          <w:numId w:val="37"/>
        </w:numPr>
        <w:spacing w:before="80" w:after="80"/>
        <w:rPr>
          <w:lang w:val="en-NZ"/>
        </w:rPr>
      </w:pPr>
      <w:r>
        <w:rPr>
          <w:lang w:val="en-NZ"/>
        </w:rPr>
        <w:t>Regarding the</w:t>
      </w:r>
      <w:r w:rsidRPr="008709E5">
        <w:rPr>
          <w:lang w:val="en-NZ"/>
        </w:rPr>
        <w:t xml:space="preserve"> participant information sheet for the observational study</w:t>
      </w:r>
      <w:r>
        <w:rPr>
          <w:lang w:val="en-NZ"/>
        </w:rPr>
        <w:t xml:space="preserve"> - </w:t>
      </w:r>
      <w:r w:rsidR="00074E58" w:rsidRPr="008709E5">
        <w:rPr>
          <w:lang w:val="en-NZ"/>
        </w:rPr>
        <w:t xml:space="preserve">change title so it refers only to the observational study and not to </w:t>
      </w:r>
      <w:r>
        <w:rPr>
          <w:lang w:val="en-NZ"/>
        </w:rPr>
        <w:t>the extension part of the study.</w:t>
      </w:r>
    </w:p>
    <w:p w14:paraId="070D4BB8" w14:textId="73F5D045" w:rsidR="00074E58" w:rsidRPr="00FC1F3B" w:rsidRDefault="00074E58" w:rsidP="005D57AC">
      <w:pPr>
        <w:pStyle w:val="ListParagraph"/>
        <w:numPr>
          <w:ilvl w:val="0"/>
          <w:numId w:val="37"/>
        </w:numPr>
        <w:spacing w:before="80" w:after="80"/>
        <w:rPr>
          <w:lang w:val="en-NZ"/>
        </w:rPr>
      </w:pPr>
      <w:r w:rsidRPr="003302F5">
        <w:rPr>
          <w:lang w:val="en-NZ"/>
        </w:rPr>
        <w:t xml:space="preserve">To avoid confusion, the </w:t>
      </w:r>
      <w:r w:rsidR="008709E5">
        <w:rPr>
          <w:lang w:val="en-NZ"/>
        </w:rPr>
        <w:t>i</w:t>
      </w:r>
      <w:r w:rsidRPr="003302F5">
        <w:rPr>
          <w:lang w:val="en-NZ"/>
        </w:rPr>
        <w:t xml:space="preserve">ntroduction section </w:t>
      </w:r>
      <w:r w:rsidRPr="00FC1F3B">
        <w:rPr>
          <w:lang w:val="en-NZ"/>
        </w:rPr>
        <w:t xml:space="preserve">of the </w:t>
      </w:r>
      <w:r>
        <w:rPr>
          <w:lang w:val="en-NZ"/>
        </w:rPr>
        <w:t>participant information sheet</w:t>
      </w:r>
      <w:r w:rsidRPr="00FC1F3B">
        <w:rPr>
          <w:lang w:val="en-NZ"/>
        </w:rPr>
        <w:t xml:space="preserve"> should explain that this is a </w:t>
      </w:r>
      <w:r>
        <w:rPr>
          <w:lang w:val="en-NZ"/>
        </w:rPr>
        <w:t xml:space="preserve">participant information sheet </w:t>
      </w:r>
      <w:r w:rsidRPr="00FC1F3B">
        <w:rPr>
          <w:lang w:val="en-NZ"/>
        </w:rPr>
        <w:t>for the observation study only. Can participants stay in the extension study if they decline to participate in the observational study</w:t>
      </w:r>
    </w:p>
    <w:p w14:paraId="76FD5437" w14:textId="77777777" w:rsidR="00074E58" w:rsidRPr="00FC1F3B" w:rsidRDefault="00074E58" w:rsidP="005D57AC">
      <w:pPr>
        <w:pStyle w:val="ListParagraph"/>
        <w:numPr>
          <w:ilvl w:val="0"/>
          <w:numId w:val="37"/>
        </w:numPr>
        <w:spacing w:before="80" w:after="80"/>
        <w:rPr>
          <w:lang w:val="en-NZ"/>
        </w:rPr>
      </w:pPr>
      <w:r w:rsidRPr="00FC1F3B">
        <w:rPr>
          <w:lang w:val="en-NZ"/>
        </w:rPr>
        <w:t xml:space="preserve">Page 2 – delete the word ‘experiences’ in the first line and replace with something like “In an observational study, health information from routine treatments is collected”. The </w:t>
      </w:r>
      <w:r>
        <w:rPr>
          <w:lang w:val="en-NZ"/>
        </w:rPr>
        <w:t xml:space="preserve">participant information sheet </w:t>
      </w:r>
      <w:r w:rsidRPr="00FC1F3B">
        <w:rPr>
          <w:lang w:val="en-NZ"/>
        </w:rPr>
        <w:t xml:space="preserve">for the observation study should include more detail about the kind of health information that will be accessed. </w:t>
      </w:r>
    </w:p>
    <w:p w14:paraId="0683526A" w14:textId="34E1CFBB" w:rsidR="00074E58" w:rsidRPr="005D57AC" w:rsidRDefault="00074E58" w:rsidP="005D57AC">
      <w:pPr>
        <w:pStyle w:val="ListParagraph"/>
        <w:numPr>
          <w:ilvl w:val="0"/>
          <w:numId w:val="37"/>
        </w:numPr>
        <w:spacing w:before="80" w:after="80"/>
        <w:rPr>
          <w:lang w:val="en-NZ"/>
        </w:rPr>
      </w:pPr>
      <w:r w:rsidRPr="00FC1F3B">
        <w:rPr>
          <w:lang w:val="en-NZ"/>
        </w:rPr>
        <w:t xml:space="preserve">Page 3 – it is potentially confusing to refer to ‘screening assessments’ because all participants consenting to the observation study will be included. For similar reasons it is also confusing to refer to assessments during the study as if there are separate study assessments when the reality is that any assessments are only for the purpose of usual medical care. Similarly with including possible side effects (page 4) and the information about what will happen if I am injured in this study – all should be deleted </w:t>
      </w:r>
    </w:p>
    <w:p w14:paraId="40934725" w14:textId="68FDE592" w:rsidR="00074E58" w:rsidRPr="003302F5" w:rsidRDefault="00074E58" w:rsidP="005D57AC">
      <w:pPr>
        <w:pStyle w:val="ListParagraph"/>
        <w:numPr>
          <w:ilvl w:val="0"/>
          <w:numId w:val="37"/>
        </w:numPr>
        <w:rPr>
          <w:lang w:val="en-NZ"/>
        </w:rPr>
      </w:pPr>
      <w:r w:rsidRPr="003302F5">
        <w:rPr>
          <w:lang w:val="en-NZ"/>
        </w:rPr>
        <w:t xml:space="preserve">Participants in the extension study should not have to refer back to documentation pertinent to the parent study – for example, to obtain a list of the medications not allowed in the parent study (page 6, PIS) or for the side effects of </w:t>
      </w:r>
      <w:proofErr w:type="spellStart"/>
      <w:r w:rsidRPr="003302F5">
        <w:rPr>
          <w:lang w:val="en-NZ"/>
        </w:rPr>
        <w:t>atezolizumab</w:t>
      </w:r>
      <w:proofErr w:type="spellEnd"/>
      <w:r w:rsidRPr="003302F5">
        <w:rPr>
          <w:lang w:val="en-NZ"/>
        </w:rPr>
        <w:t xml:space="preserve"> in combination with other agents (page 11</w:t>
      </w:r>
      <w:r w:rsidR="006967A0">
        <w:rPr>
          <w:lang w:val="en-NZ"/>
        </w:rPr>
        <w:t>).</w:t>
      </w:r>
    </w:p>
    <w:p w14:paraId="6D1D3586" w14:textId="4CFEE0AB" w:rsidR="00074E58" w:rsidRPr="003302F5" w:rsidRDefault="00074E58" w:rsidP="005D57AC">
      <w:pPr>
        <w:pStyle w:val="ListParagraph"/>
        <w:numPr>
          <w:ilvl w:val="0"/>
          <w:numId w:val="37"/>
        </w:numPr>
        <w:spacing w:before="80" w:after="80"/>
        <w:rPr>
          <w:lang w:val="en-NZ"/>
        </w:rPr>
      </w:pPr>
      <w:r w:rsidRPr="003302F5">
        <w:rPr>
          <w:lang w:val="en-NZ"/>
        </w:rPr>
        <w:t xml:space="preserve">Use contraceptive risk template </w:t>
      </w:r>
      <w:hyperlink r:id="rId11" w:history="1">
        <w:r w:rsidRPr="003302F5">
          <w:rPr>
            <w:rStyle w:val="Hyperlink"/>
            <w:color w:val="auto"/>
            <w:lang w:val="en-NZ"/>
          </w:rPr>
          <w:t>https://ethics.health.govt.nz/guides-templates-forms-0</w:t>
        </w:r>
      </w:hyperlink>
      <w:r w:rsidRPr="003302F5">
        <w:rPr>
          <w:lang w:val="en-NZ"/>
        </w:rPr>
        <w:t xml:space="preserve"> in plac</w:t>
      </w:r>
      <w:r w:rsidR="006967A0">
        <w:rPr>
          <w:lang w:val="en-NZ"/>
        </w:rPr>
        <w:t>e of wording on page 11 and 12.</w:t>
      </w:r>
    </w:p>
    <w:p w14:paraId="149B42C7" w14:textId="77777777" w:rsidR="00074E58" w:rsidRPr="003302F5" w:rsidRDefault="00074E58" w:rsidP="005D57AC">
      <w:pPr>
        <w:pStyle w:val="ListParagraph"/>
        <w:numPr>
          <w:ilvl w:val="0"/>
          <w:numId w:val="37"/>
        </w:numPr>
        <w:spacing w:before="80" w:after="80"/>
        <w:rPr>
          <w:lang w:val="en-NZ"/>
        </w:rPr>
      </w:pPr>
      <w:r w:rsidRPr="003302F5">
        <w:rPr>
          <w:lang w:val="en-NZ"/>
        </w:rPr>
        <w:t xml:space="preserve">Pages 14-15 – the way in which participants’ data will be disclosed to others is made very clear, including that it may be given to other researchers who are not participating in the study. It also outlines future specified research and refers to the fact that the data will be </w:t>
      </w:r>
      <w:r w:rsidRPr="003302F5">
        <w:rPr>
          <w:lang w:val="en-NZ"/>
        </w:rPr>
        <w:lastRenderedPageBreak/>
        <w:t xml:space="preserve">sent overseas. Note going forward, offshore transfer of data – Privacy Bill contains provisions which impose additional obligations on agencies disclosing personal information to overseas persons. Disclosure will now generally only be permissible if the individual consents, the overseas person is required to protect the information in a way comparable to New Zealand legislation, or the overseas person is in a country with comparable privacy legislation to New Zealand legislation. The participant information sheet does not contain any information about the transfer of data overseas and the level of protection available in the countries it is being sent to. </w:t>
      </w:r>
    </w:p>
    <w:p w14:paraId="343E7016" w14:textId="77777777" w:rsidR="005D57AC" w:rsidRPr="003302F5" w:rsidRDefault="005D57AC" w:rsidP="005D57AC">
      <w:pPr>
        <w:pStyle w:val="ListParagraph"/>
        <w:numPr>
          <w:ilvl w:val="0"/>
          <w:numId w:val="37"/>
        </w:numPr>
        <w:rPr>
          <w:lang w:val="en-NZ"/>
        </w:rPr>
      </w:pPr>
      <w:r w:rsidRPr="003302F5">
        <w:rPr>
          <w:lang w:val="en-NZ"/>
        </w:rPr>
        <w:t xml:space="preserve">Under the heading “Study Treatment” (page 5) the issue of dose is confusing – on the one hand it says you will take the same dose and in the next paragraph it says that if you were on a weight-based dose that will change to a fixed dose. </w:t>
      </w:r>
      <w:r>
        <w:rPr>
          <w:lang w:val="en-NZ"/>
        </w:rPr>
        <w:t xml:space="preserve"> </w:t>
      </w:r>
      <w:r w:rsidRPr="003302F5">
        <w:rPr>
          <w:lang w:val="en-NZ"/>
        </w:rPr>
        <w:t xml:space="preserve">The Researcher(s) explained this related to the study being able to be joined by other studies. This drug has fixed dose, but other old studies was on kg/ml. If an old study was ml per kg, would move to fixed dose – which is standard of care. The Committee requested this is made clearer. </w:t>
      </w:r>
    </w:p>
    <w:p w14:paraId="5A5EDB60" w14:textId="1DFF59C6" w:rsidR="005D57AC" w:rsidRPr="00412472" w:rsidRDefault="005D57AC" w:rsidP="005D57AC">
      <w:pPr>
        <w:pStyle w:val="ListParagraph"/>
        <w:numPr>
          <w:ilvl w:val="0"/>
          <w:numId w:val="37"/>
        </w:numPr>
        <w:rPr>
          <w:lang w:val="en-NZ"/>
        </w:rPr>
      </w:pPr>
      <w:r w:rsidRPr="00412472">
        <w:rPr>
          <w:lang w:val="en-NZ"/>
        </w:rPr>
        <w:t xml:space="preserve">The Researcher(s) confirmed </w:t>
      </w:r>
      <w:r w:rsidR="008709E5">
        <w:rPr>
          <w:lang w:val="en-NZ"/>
        </w:rPr>
        <w:t xml:space="preserve">at this stage it is </w:t>
      </w:r>
      <w:r w:rsidRPr="00412472">
        <w:rPr>
          <w:lang w:val="en-NZ"/>
        </w:rPr>
        <w:t>not possible to be on different schedules.</w:t>
      </w:r>
      <w:r w:rsidR="0072027B">
        <w:rPr>
          <w:lang w:val="en-NZ"/>
        </w:rPr>
        <w:t xml:space="preserve"> </w:t>
      </w:r>
      <w:r w:rsidR="008709E5">
        <w:rPr>
          <w:lang w:val="en-NZ"/>
        </w:rPr>
        <w:t xml:space="preserve">The Researcher(s) conceded it </w:t>
      </w:r>
      <w:r w:rsidRPr="00412472">
        <w:rPr>
          <w:lang w:val="en-NZ"/>
        </w:rPr>
        <w:t>could be possible</w:t>
      </w:r>
      <w:r w:rsidR="0072027B">
        <w:rPr>
          <w:lang w:val="en-NZ"/>
        </w:rPr>
        <w:t xml:space="preserve"> in future</w:t>
      </w:r>
      <w:r w:rsidRPr="00412472">
        <w:rPr>
          <w:lang w:val="en-NZ"/>
        </w:rPr>
        <w:t xml:space="preserve"> due to have other study designs </w:t>
      </w:r>
      <w:r w:rsidR="0072027B">
        <w:rPr>
          <w:lang w:val="en-NZ"/>
        </w:rPr>
        <w:t>‘</w:t>
      </w:r>
      <w:r w:rsidRPr="00412472">
        <w:rPr>
          <w:lang w:val="en-NZ"/>
        </w:rPr>
        <w:t>dropping into</w:t>
      </w:r>
      <w:r w:rsidR="0072027B">
        <w:rPr>
          <w:lang w:val="en-NZ"/>
        </w:rPr>
        <w:t>’</w:t>
      </w:r>
      <w:r w:rsidRPr="00412472">
        <w:rPr>
          <w:lang w:val="en-NZ"/>
        </w:rPr>
        <w:t xml:space="preserve"> the study</w:t>
      </w:r>
      <w:r w:rsidR="0072027B">
        <w:rPr>
          <w:lang w:val="en-NZ"/>
        </w:rPr>
        <w:t xml:space="preserve">. </w:t>
      </w:r>
      <w:r w:rsidRPr="00412472">
        <w:rPr>
          <w:lang w:val="en-NZ"/>
        </w:rPr>
        <w:t>The Committee confirmed t</w:t>
      </w:r>
      <w:r w:rsidR="0072027B">
        <w:rPr>
          <w:lang w:val="en-NZ"/>
        </w:rPr>
        <w:t xml:space="preserve">his would require an amendment if it were to occur. </w:t>
      </w:r>
    </w:p>
    <w:p w14:paraId="616E4E05" w14:textId="765D8ADF" w:rsidR="005D57AC" w:rsidRPr="00412472" w:rsidRDefault="005D57AC" w:rsidP="005D57AC">
      <w:pPr>
        <w:pStyle w:val="ListParagraph"/>
        <w:numPr>
          <w:ilvl w:val="0"/>
          <w:numId w:val="37"/>
        </w:numPr>
        <w:rPr>
          <w:lang w:val="en-NZ"/>
        </w:rPr>
      </w:pPr>
      <w:r w:rsidRPr="00412472">
        <w:rPr>
          <w:lang w:val="en-NZ"/>
        </w:rPr>
        <w:t xml:space="preserve">Page 6 – how long in study – and you continue to derive clinical benefit </w:t>
      </w:r>
      <w:r w:rsidR="006967A0">
        <w:rPr>
          <w:lang w:val="en-NZ"/>
        </w:rPr>
        <w:t xml:space="preserve">and also when your </w:t>
      </w:r>
      <w:r w:rsidRPr="00412472">
        <w:rPr>
          <w:lang w:val="en-NZ"/>
        </w:rPr>
        <w:t xml:space="preserve">disease progresses – these seem in conflict. The Researcher(s) explained that drug can remain </w:t>
      </w:r>
      <w:r w:rsidR="006967A0">
        <w:rPr>
          <w:lang w:val="en-NZ"/>
        </w:rPr>
        <w:t xml:space="preserve">beneficial </w:t>
      </w:r>
      <w:r w:rsidRPr="00412472">
        <w:rPr>
          <w:lang w:val="en-NZ"/>
        </w:rPr>
        <w:t>even if diseas</w:t>
      </w:r>
      <w:r w:rsidR="006967A0">
        <w:rPr>
          <w:lang w:val="en-NZ"/>
        </w:rPr>
        <w:t xml:space="preserve">e progresses. </w:t>
      </w:r>
      <w:r w:rsidRPr="00412472">
        <w:rPr>
          <w:lang w:val="en-NZ"/>
        </w:rPr>
        <w:t xml:space="preserve">Please make this clearer to apply to different possible patient types. </w:t>
      </w:r>
    </w:p>
    <w:p w14:paraId="1767D5E7" w14:textId="77777777" w:rsidR="005D57AC" w:rsidRDefault="005D57AC" w:rsidP="005D57AC">
      <w:pPr>
        <w:pStyle w:val="ListParagraph"/>
        <w:numPr>
          <w:ilvl w:val="0"/>
          <w:numId w:val="37"/>
        </w:numPr>
        <w:rPr>
          <w:lang w:val="en-NZ"/>
        </w:rPr>
      </w:pPr>
      <w:r>
        <w:rPr>
          <w:lang w:val="en-NZ"/>
        </w:rPr>
        <w:t xml:space="preserve">In future please use format of HDEC template, particularly for consent form. </w:t>
      </w:r>
    </w:p>
    <w:p w14:paraId="747B8579" w14:textId="72115250" w:rsidR="005D57AC" w:rsidRDefault="005D57AC" w:rsidP="005D57AC">
      <w:pPr>
        <w:pStyle w:val="ListParagraph"/>
        <w:numPr>
          <w:ilvl w:val="0"/>
          <w:numId w:val="37"/>
        </w:numPr>
        <w:rPr>
          <w:lang w:val="en-NZ"/>
        </w:rPr>
      </w:pPr>
      <w:r>
        <w:rPr>
          <w:lang w:val="en-NZ"/>
        </w:rPr>
        <w:t xml:space="preserve">On observational study </w:t>
      </w:r>
      <w:r w:rsidR="008709E5">
        <w:rPr>
          <w:lang w:val="en-NZ"/>
        </w:rPr>
        <w:t xml:space="preserve">participant information sheet </w:t>
      </w:r>
      <w:r>
        <w:rPr>
          <w:lang w:val="en-NZ"/>
        </w:rPr>
        <w:t>– this is just follow up, not clinical research. The Committee suggested</w:t>
      </w:r>
      <w:r w:rsidR="008709E5">
        <w:rPr>
          <w:lang w:val="en-NZ"/>
        </w:rPr>
        <w:t xml:space="preserve"> the following wording </w:t>
      </w:r>
      <w:r>
        <w:rPr>
          <w:lang w:val="en-NZ"/>
        </w:rPr>
        <w:t xml:space="preserve">‘because you have been on a clinical trial’. </w:t>
      </w:r>
    </w:p>
    <w:p w14:paraId="41BC6F30" w14:textId="05734B5B" w:rsidR="005D57AC" w:rsidRDefault="008709E5" w:rsidP="005D57AC">
      <w:pPr>
        <w:pStyle w:val="ListParagraph"/>
        <w:numPr>
          <w:ilvl w:val="0"/>
          <w:numId w:val="37"/>
        </w:numPr>
        <w:rPr>
          <w:lang w:val="en-NZ"/>
        </w:rPr>
      </w:pPr>
      <w:r>
        <w:rPr>
          <w:lang w:val="en-NZ"/>
        </w:rPr>
        <w:t>The Committee noted it is not experiences collected as stated,</w:t>
      </w:r>
      <w:r w:rsidR="005D57AC">
        <w:rPr>
          <w:lang w:val="en-NZ"/>
        </w:rPr>
        <w:t xml:space="preserve"> rather it is health information (observational follow up participant information sheet). </w:t>
      </w:r>
    </w:p>
    <w:p w14:paraId="35FCA56D" w14:textId="77777777" w:rsidR="00B96AE4" w:rsidRPr="00540B07" w:rsidRDefault="00B96AE4" w:rsidP="00B96AE4">
      <w:pPr>
        <w:rPr>
          <w:color w:val="FF0000"/>
        </w:rPr>
      </w:pPr>
    </w:p>
    <w:p w14:paraId="171003B1" w14:textId="51ED7FB5" w:rsidR="003302F5" w:rsidRDefault="003302F5" w:rsidP="003302F5">
      <w:pPr>
        <w:spacing w:before="80" w:after="80"/>
        <w:rPr>
          <w:lang w:val="en-NZ"/>
        </w:rPr>
      </w:pPr>
      <w:r w:rsidRPr="00FC1F3B">
        <w:rPr>
          <w:lang w:val="en-NZ"/>
        </w:rPr>
        <w:t xml:space="preserve">The Pregnancy health Information </w:t>
      </w:r>
      <w:r>
        <w:rPr>
          <w:lang w:val="en-NZ"/>
        </w:rPr>
        <w:t xml:space="preserve">participant information sheet </w:t>
      </w:r>
    </w:p>
    <w:p w14:paraId="6F4F645C" w14:textId="77777777" w:rsidR="005D57AC" w:rsidRPr="00FC1F3B" w:rsidRDefault="005D57AC" w:rsidP="003302F5">
      <w:pPr>
        <w:spacing w:before="80" w:after="80"/>
        <w:rPr>
          <w:lang w:val="en-NZ"/>
        </w:rPr>
      </w:pPr>
    </w:p>
    <w:p w14:paraId="5C6A5306" w14:textId="5173686D" w:rsidR="003302F5" w:rsidRPr="00FC1F3B" w:rsidRDefault="008709E5" w:rsidP="005D57AC">
      <w:pPr>
        <w:pStyle w:val="ListParagraph"/>
        <w:numPr>
          <w:ilvl w:val="0"/>
          <w:numId w:val="37"/>
        </w:numPr>
        <w:spacing w:before="80" w:after="80"/>
        <w:rPr>
          <w:lang w:val="en-NZ"/>
        </w:rPr>
      </w:pPr>
      <w:r>
        <w:rPr>
          <w:lang w:val="en-NZ"/>
        </w:rPr>
        <w:t>The Committee noted that regarding information about the child – this consent must occur</w:t>
      </w:r>
      <w:r w:rsidR="003302F5" w:rsidRPr="00FC1F3B">
        <w:rPr>
          <w:lang w:val="en-NZ"/>
        </w:rPr>
        <w:t xml:space="preserve"> once the child is born. Split the consent for the female’s health information to be used from the child’s health information. </w:t>
      </w:r>
    </w:p>
    <w:p w14:paraId="75FFF015" w14:textId="05A56D1B" w:rsidR="003302F5" w:rsidRPr="00FC1F3B" w:rsidRDefault="008709E5" w:rsidP="005D57AC">
      <w:pPr>
        <w:pStyle w:val="ListParagraph"/>
        <w:numPr>
          <w:ilvl w:val="0"/>
          <w:numId w:val="37"/>
        </w:numPr>
        <w:spacing w:before="80" w:after="80"/>
        <w:rPr>
          <w:lang w:val="en-NZ"/>
        </w:rPr>
      </w:pPr>
      <w:r>
        <w:rPr>
          <w:lang w:val="en-NZ"/>
        </w:rPr>
        <w:t>The Committee noted that this</w:t>
      </w:r>
      <w:r w:rsidR="003302F5" w:rsidRPr="00FC1F3B">
        <w:rPr>
          <w:lang w:val="en-NZ"/>
        </w:rPr>
        <w:t xml:space="preserve"> is very broad and seeks family medical history </w:t>
      </w:r>
    </w:p>
    <w:p w14:paraId="44DC6F2E" w14:textId="05761F45" w:rsidR="003302F5" w:rsidRPr="00FC1F3B" w:rsidRDefault="003302F5" w:rsidP="005D57AC">
      <w:pPr>
        <w:pStyle w:val="ListParagraph"/>
        <w:numPr>
          <w:ilvl w:val="0"/>
          <w:numId w:val="37"/>
        </w:numPr>
        <w:spacing w:before="80" w:after="80"/>
        <w:rPr>
          <w:lang w:val="en-NZ"/>
        </w:rPr>
      </w:pPr>
      <w:r w:rsidRPr="00FC1F3B">
        <w:rPr>
          <w:lang w:val="en-NZ"/>
        </w:rPr>
        <w:t>Note unlimited consent including for child’s health</w:t>
      </w:r>
      <w:r w:rsidR="008709E5">
        <w:rPr>
          <w:lang w:val="en-NZ"/>
        </w:rPr>
        <w:t xml:space="preserve"> data – this is not appropriate. Please remove this and limit the access to what is necessary. </w:t>
      </w:r>
    </w:p>
    <w:p w14:paraId="57A20243" w14:textId="7E107C4D" w:rsidR="003302F5" w:rsidRPr="00FC1F3B" w:rsidRDefault="003302F5" w:rsidP="005D57AC">
      <w:pPr>
        <w:pStyle w:val="ListParagraph"/>
        <w:numPr>
          <w:ilvl w:val="0"/>
          <w:numId w:val="37"/>
        </w:numPr>
        <w:spacing w:before="80" w:after="80"/>
        <w:rPr>
          <w:lang w:val="en-NZ"/>
        </w:rPr>
      </w:pPr>
      <w:r w:rsidRPr="00FC1F3B">
        <w:rPr>
          <w:lang w:val="en-NZ"/>
        </w:rPr>
        <w:t xml:space="preserve">Consent form needs amendment to reflect above comments and should be in template form, as appropriate. </w:t>
      </w:r>
      <w:r w:rsidR="00594A2A" w:rsidRPr="00FC1F3B">
        <w:rPr>
          <w:lang w:val="en-NZ"/>
        </w:rPr>
        <w:t>Including</w:t>
      </w:r>
      <w:r w:rsidRPr="00FC1F3B">
        <w:rPr>
          <w:lang w:val="en-NZ"/>
        </w:rPr>
        <w:t xml:space="preserve"> data transfer overseas</w:t>
      </w:r>
      <w:r w:rsidR="008709E5">
        <w:rPr>
          <w:lang w:val="en-NZ"/>
        </w:rPr>
        <w:t>.</w:t>
      </w:r>
    </w:p>
    <w:p w14:paraId="38632442" w14:textId="77777777" w:rsidR="00E24E77" w:rsidRPr="003302F5" w:rsidRDefault="00E24E77" w:rsidP="00E24E77">
      <w:pPr>
        <w:rPr>
          <w:lang w:val="en-NZ"/>
        </w:rPr>
      </w:pPr>
    </w:p>
    <w:p w14:paraId="4E72D3C3" w14:textId="77777777" w:rsidR="00E24E77" w:rsidRPr="003302F5" w:rsidRDefault="00E24E77" w:rsidP="00E24E77">
      <w:pPr>
        <w:rPr>
          <w:u w:val="single"/>
          <w:lang w:val="en-NZ"/>
        </w:rPr>
      </w:pPr>
      <w:r w:rsidRPr="003302F5">
        <w:rPr>
          <w:u w:val="single"/>
          <w:lang w:val="en-NZ"/>
        </w:rPr>
        <w:t xml:space="preserve">Decision </w:t>
      </w:r>
    </w:p>
    <w:p w14:paraId="572E7B0F" w14:textId="77777777" w:rsidR="00E24E77" w:rsidRPr="003302F5" w:rsidRDefault="00E24E77" w:rsidP="00E24E77">
      <w:pPr>
        <w:rPr>
          <w:lang w:val="en-NZ"/>
        </w:rPr>
      </w:pPr>
    </w:p>
    <w:p w14:paraId="2D33D9AC" w14:textId="4E86EAD6" w:rsidR="00E24E77" w:rsidRPr="003302F5" w:rsidRDefault="00E24E77" w:rsidP="00E24E77">
      <w:pPr>
        <w:rPr>
          <w:lang w:val="en-NZ"/>
        </w:rPr>
      </w:pPr>
      <w:r w:rsidRPr="003302F5">
        <w:rPr>
          <w:lang w:val="en-NZ"/>
        </w:rPr>
        <w:t xml:space="preserve">This application was </w:t>
      </w:r>
      <w:r w:rsidRPr="003302F5">
        <w:rPr>
          <w:i/>
          <w:lang w:val="en-NZ"/>
        </w:rPr>
        <w:t>provisionally approved</w:t>
      </w:r>
      <w:r w:rsidRPr="003302F5">
        <w:rPr>
          <w:lang w:val="en-NZ"/>
        </w:rPr>
        <w:t xml:space="preserve"> by </w:t>
      </w:r>
      <w:r w:rsidRPr="003302F5">
        <w:rPr>
          <w:rFonts w:cs="Arial"/>
          <w:szCs w:val="22"/>
          <w:lang w:val="en-NZ"/>
        </w:rPr>
        <w:t>consensus</w:t>
      </w:r>
      <w:r w:rsidRPr="003302F5">
        <w:rPr>
          <w:lang w:val="en-NZ"/>
        </w:rPr>
        <w:t xml:space="preserve">, subject to the following information being received. </w:t>
      </w:r>
    </w:p>
    <w:p w14:paraId="3932728D" w14:textId="77777777" w:rsidR="00E24E77" w:rsidRPr="003302F5" w:rsidRDefault="00E24E77" w:rsidP="00E24E77">
      <w:pPr>
        <w:rPr>
          <w:lang w:val="en-NZ"/>
        </w:rPr>
      </w:pPr>
    </w:p>
    <w:p w14:paraId="076CF773" w14:textId="77777777" w:rsidR="003302F5" w:rsidRPr="00555F27" w:rsidRDefault="003302F5" w:rsidP="003302F5">
      <w:pPr>
        <w:pStyle w:val="ListParagraph"/>
        <w:numPr>
          <w:ilvl w:val="0"/>
          <w:numId w:val="25"/>
        </w:numPr>
        <w:spacing w:before="80" w:after="80"/>
        <w:jc w:val="both"/>
        <w:rPr>
          <w:rFonts w:cs="Arial"/>
          <w:szCs w:val="22"/>
          <w:lang w:val="en-NZ"/>
        </w:rPr>
      </w:pPr>
      <w:bookmarkStart w:id="0" w:name="_GoBack"/>
      <w:r w:rsidRPr="00555F27">
        <w:rPr>
          <w:rFonts w:cs="Arial"/>
          <w:szCs w:val="22"/>
          <w:lang w:val="en-NZ"/>
        </w:rPr>
        <w:t>Please amend the information sheet and consent form, taking into account the suggestions made by the Committee (</w:t>
      </w:r>
      <w:r w:rsidRPr="00555F27">
        <w:rPr>
          <w:rFonts w:cs="Arial"/>
          <w:i/>
          <w:szCs w:val="22"/>
          <w:lang w:val="en-NZ"/>
        </w:rPr>
        <w:t>Ethical Guidelines for Intervention Studies</w:t>
      </w:r>
      <w:r w:rsidRPr="00555F27">
        <w:rPr>
          <w:rFonts w:cs="Arial"/>
          <w:szCs w:val="22"/>
          <w:lang w:val="en-NZ"/>
        </w:rPr>
        <w:t xml:space="preserve"> </w:t>
      </w:r>
      <w:r w:rsidRPr="00555F27">
        <w:rPr>
          <w:rFonts w:cs="Arial"/>
          <w:i/>
          <w:szCs w:val="22"/>
          <w:lang w:val="en-NZ"/>
        </w:rPr>
        <w:t>para 6.22</w:t>
      </w:r>
      <w:r w:rsidRPr="00555F27">
        <w:rPr>
          <w:rFonts w:cs="Arial"/>
          <w:szCs w:val="22"/>
          <w:lang w:val="en-NZ"/>
        </w:rPr>
        <w:t>).</w:t>
      </w:r>
    </w:p>
    <w:bookmarkEnd w:id="0"/>
    <w:p w14:paraId="36D0A417" w14:textId="77777777" w:rsidR="00E24E77" w:rsidRPr="003302F5" w:rsidRDefault="00E24E77" w:rsidP="00E24E77">
      <w:pPr>
        <w:rPr>
          <w:lang w:val="en-NZ"/>
        </w:rPr>
      </w:pPr>
    </w:p>
    <w:p w14:paraId="7D33C6B7" w14:textId="665F3CC5" w:rsidR="00E24E77" w:rsidRPr="003302F5" w:rsidRDefault="00E24E77" w:rsidP="00E24E77">
      <w:pPr>
        <w:rPr>
          <w:lang w:val="en-NZ"/>
        </w:rPr>
      </w:pPr>
      <w:r w:rsidRPr="003302F5">
        <w:rPr>
          <w:lang w:val="en-NZ"/>
        </w:rPr>
        <w:t xml:space="preserve">This following information will be reviewed, and a final decision made on the application, by </w:t>
      </w:r>
      <w:r w:rsidR="003302F5" w:rsidRPr="003302F5">
        <w:rPr>
          <w:lang w:val="en-NZ"/>
        </w:rPr>
        <w:t xml:space="preserve">Dr Catherine Jackson. </w:t>
      </w:r>
    </w:p>
    <w:p w14:paraId="465B5BCF" w14:textId="7AAC7639" w:rsidR="008C3ADC" w:rsidRDefault="008C3ADC">
      <w:pPr>
        <w:rPr>
          <w:lang w:val="en-NZ"/>
        </w:rPr>
      </w:pPr>
      <w:r>
        <w:rPr>
          <w:lang w:val="en-NZ"/>
        </w:rPr>
        <w:br w:type="page"/>
      </w:r>
    </w:p>
    <w:p w14:paraId="4D7E1EA2" w14:textId="77777777" w:rsidR="00E24E77" w:rsidRPr="00713146" w:rsidRDefault="00E24E77" w:rsidP="00E24E77">
      <w:pPr>
        <w:pStyle w:val="Heading2"/>
        <w:pBdr>
          <w:bottom w:val="single" w:sz="12" w:space="1" w:color="auto"/>
        </w:pBdr>
      </w:pPr>
      <w:r w:rsidRPr="00713146">
        <w:lastRenderedPageBreak/>
        <w:t>General business</w:t>
      </w:r>
    </w:p>
    <w:p w14:paraId="5113C006" w14:textId="77777777" w:rsidR="007E74B0" w:rsidRPr="00713146" w:rsidRDefault="007E74B0" w:rsidP="00E24E77"/>
    <w:p w14:paraId="0E21E862" w14:textId="0B2D0951" w:rsidR="00E24E77" w:rsidRDefault="00E24E77" w:rsidP="005D4E8F">
      <w:pPr>
        <w:numPr>
          <w:ilvl w:val="0"/>
          <w:numId w:val="2"/>
        </w:numPr>
        <w:autoSpaceDE w:val="0"/>
        <w:autoSpaceDN w:val="0"/>
        <w:adjustRightInd w:val="0"/>
        <w:rPr>
          <w:rFonts w:ascii="Consolas" w:hAnsi="Consolas" w:cs="Consolas"/>
          <w:sz w:val="19"/>
          <w:szCs w:val="19"/>
          <w:lang w:eastAsia="en-GB"/>
        </w:rPr>
      </w:pPr>
      <w:r w:rsidRPr="00713146">
        <w:t>The Comm</w:t>
      </w:r>
      <w:r w:rsidR="00D37B67" w:rsidRPr="00713146">
        <w:t xml:space="preserve">ittee noted the content of the </w:t>
      </w:r>
      <w:r w:rsidR="00713146" w:rsidRPr="00713146">
        <w:rPr>
          <w:rFonts w:cs="Arial"/>
          <w:szCs w:val="22"/>
          <w:lang w:eastAsia="en-GB"/>
        </w:rPr>
        <w:t>“noting</w:t>
      </w:r>
      <w:r w:rsidR="00184D6C" w:rsidRPr="00713146">
        <w:t xml:space="preserve"> </w:t>
      </w:r>
      <w:r w:rsidR="008D61B5" w:rsidRPr="00713146">
        <w:t>section</w:t>
      </w:r>
      <w:r w:rsidR="00E739D2" w:rsidRPr="00713146">
        <w:rPr>
          <w:rFonts w:cs="Arial"/>
          <w:szCs w:val="22"/>
          <w:lang w:eastAsia="en-GB"/>
        </w:rPr>
        <w:t>”</w:t>
      </w:r>
      <w:r w:rsidR="00E758A7" w:rsidRPr="00713146">
        <w:rPr>
          <w:rFonts w:ascii="Consolas" w:hAnsi="Consolas" w:cs="Consolas"/>
          <w:sz w:val="19"/>
          <w:szCs w:val="19"/>
          <w:lang w:eastAsia="en-GB"/>
        </w:rPr>
        <w:t xml:space="preserve"> </w:t>
      </w:r>
      <w:r w:rsidRPr="00713146">
        <w:t>of the agenda.</w:t>
      </w:r>
    </w:p>
    <w:p w14:paraId="5A097207" w14:textId="77777777" w:rsidR="00713146" w:rsidRPr="00713146" w:rsidRDefault="00713146" w:rsidP="00713146">
      <w:pPr>
        <w:autoSpaceDE w:val="0"/>
        <w:autoSpaceDN w:val="0"/>
        <w:adjustRightInd w:val="0"/>
        <w:ind w:left="465"/>
        <w:rPr>
          <w:rFonts w:ascii="Consolas" w:hAnsi="Consolas" w:cs="Consolas"/>
          <w:sz w:val="19"/>
          <w:szCs w:val="19"/>
          <w:lang w:eastAsia="en-GB"/>
        </w:rPr>
      </w:pPr>
    </w:p>
    <w:p w14:paraId="45DCBA4A" w14:textId="77777777" w:rsidR="00E24E77" w:rsidRPr="00713146" w:rsidRDefault="00E24E77" w:rsidP="00B96AE4">
      <w:pPr>
        <w:numPr>
          <w:ilvl w:val="0"/>
          <w:numId w:val="2"/>
        </w:numPr>
      </w:pPr>
      <w:r w:rsidRPr="00713146">
        <w:t>The Chair reminded the Committee of the date and time of its next scheduled meeting, namely:</w:t>
      </w:r>
    </w:p>
    <w:p w14:paraId="3FE375AF" w14:textId="77777777" w:rsidR="008444A3" w:rsidRPr="00713146" w:rsidRDefault="008444A3" w:rsidP="008444A3">
      <w:pPr>
        <w:ind w:left="465"/>
      </w:pPr>
    </w:p>
    <w:tbl>
      <w:tblPr>
        <w:tblW w:w="8280" w:type="dxa"/>
        <w:tblInd w:w="828" w:type="dxa"/>
        <w:tblBorders>
          <w:top w:val="single" w:sz="4" w:space="0" w:color="auto"/>
          <w:bottom w:val="single" w:sz="4" w:space="0" w:color="auto"/>
        </w:tblBorders>
        <w:tblLook w:val="00A0" w:firstRow="1" w:lastRow="0" w:firstColumn="1" w:lastColumn="0" w:noHBand="0" w:noVBand="0"/>
      </w:tblPr>
      <w:tblGrid>
        <w:gridCol w:w="2160"/>
        <w:gridCol w:w="6120"/>
      </w:tblGrid>
      <w:tr w:rsidR="008444A3" w:rsidRPr="00713146" w14:paraId="005BCDF0" w14:textId="77777777" w:rsidTr="001A422A">
        <w:tc>
          <w:tcPr>
            <w:tcW w:w="2160" w:type="dxa"/>
            <w:tcBorders>
              <w:top w:val="single" w:sz="4" w:space="0" w:color="auto"/>
            </w:tcBorders>
            <w:shd w:val="clear" w:color="auto" w:fill="F3F3F3"/>
          </w:tcPr>
          <w:p w14:paraId="14269B62" w14:textId="77777777" w:rsidR="008444A3" w:rsidRPr="00713146" w:rsidRDefault="008444A3" w:rsidP="001A422A">
            <w:pPr>
              <w:spacing w:before="80" w:after="80"/>
              <w:rPr>
                <w:rFonts w:cs="Arial"/>
                <w:b/>
                <w:sz w:val="20"/>
                <w:lang w:val="en-NZ"/>
              </w:rPr>
            </w:pPr>
            <w:r w:rsidRPr="00713146">
              <w:rPr>
                <w:rFonts w:cs="Arial"/>
                <w:b/>
                <w:sz w:val="20"/>
                <w:lang w:val="en-NZ"/>
              </w:rPr>
              <w:t>Meeting date:</w:t>
            </w:r>
          </w:p>
        </w:tc>
        <w:tc>
          <w:tcPr>
            <w:tcW w:w="6120" w:type="dxa"/>
            <w:tcBorders>
              <w:top w:val="single" w:sz="4" w:space="0" w:color="auto"/>
            </w:tcBorders>
            <w:shd w:val="clear" w:color="auto" w:fill="F3F3F3"/>
          </w:tcPr>
          <w:p w14:paraId="2823CC27" w14:textId="77777777" w:rsidR="008444A3" w:rsidRPr="00713146" w:rsidRDefault="008444A3" w:rsidP="001A422A">
            <w:pPr>
              <w:spacing w:before="80" w:after="80"/>
              <w:rPr>
                <w:rFonts w:cs="Arial"/>
                <w:sz w:val="20"/>
                <w:lang w:val="en-NZ"/>
              </w:rPr>
            </w:pPr>
            <w:r w:rsidRPr="00713146">
              <w:rPr>
                <w:rFonts w:cs="Arial"/>
                <w:sz w:val="20"/>
                <w:lang w:val="en-NZ"/>
              </w:rPr>
              <w:t>19 June 2018, 08:00 AM</w:t>
            </w:r>
          </w:p>
        </w:tc>
      </w:tr>
      <w:tr w:rsidR="008444A3" w:rsidRPr="00713146" w14:paraId="71438FD2" w14:textId="77777777" w:rsidTr="001A422A">
        <w:tc>
          <w:tcPr>
            <w:tcW w:w="2160" w:type="dxa"/>
            <w:tcBorders>
              <w:bottom w:val="single" w:sz="4" w:space="0" w:color="auto"/>
            </w:tcBorders>
            <w:shd w:val="clear" w:color="auto" w:fill="F3F3F3"/>
          </w:tcPr>
          <w:p w14:paraId="5CF81487" w14:textId="77777777" w:rsidR="008444A3" w:rsidRPr="00713146" w:rsidRDefault="008444A3" w:rsidP="001A422A">
            <w:pPr>
              <w:spacing w:before="80" w:after="80"/>
              <w:rPr>
                <w:rFonts w:cs="Arial"/>
                <w:b/>
                <w:sz w:val="20"/>
                <w:lang w:val="en-NZ"/>
              </w:rPr>
            </w:pPr>
            <w:r w:rsidRPr="00713146">
              <w:rPr>
                <w:rFonts w:cs="Arial"/>
                <w:b/>
                <w:sz w:val="20"/>
                <w:lang w:val="en-NZ"/>
              </w:rPr>
              <w:t>Meeting venue:</w:t>
            </w:r>
          </w:p>
        </w:tc>
        <w:tc>
          <w:tcPr>
            <w:tcW w:w="6120" w:type="dxa"/>
            <w:tcBorders>
              <w:bottom w:val="single" w:sz="4" w:space="0" w:color="auto"/>
            </w:tcBorders>
            <w:shd w:val="clear" w:color="auto" w:fill="F3F3F3"/>
          </w:tcPr>
          <w:p w14:paraId="34385C8E" w14:textId="77777777" w:rsidR="008444A3" w:rsidRPr="00713146" w:rsidRDefault="008444A3" w:rsidP="001A422A">
            <w:pPr>
              <w:spacing w:before="80" w:after="80"/>
              <w:rPr>
                <w:rFonts w:cs="Arial"/>
                <w:sz w:val="20"/>
                <w:lang w:val="en-NZ"/>
              </w:rPr>
            </w:pPr>
            <w:r w:rsidRPr="00713146">
              <w:rPr>
                <w:rFonts w:cs="Arial"/>
                <w:sz w:val="20"/>
                <w:lang w:val="en-NZ"/>
              </w:rPr>
              <w:t xml:space="preserve">Novotel </w:t>
            </w:r>
            <w:proofErr w:type="spellStart"/>
            <w:r w:rsidRPr="00713146">
              <w:rPr>
                <w:rFonts w:cs="Arial"/>
                <w:sz w:val="20"/>
                <w:lang w:val="en-NZ"/>
              </w:rPr>
              <w:t>Ellerslie</w:t>
            </w:r>
            <w:proofErr w:type="spellEnd"/>
            <w:r w:rsidRPr="00713146">
              <w:rPr>
                <w:rFonts w:cs="Arial"/>
                <w:sz w:val="20"/>
                <w:lang w:val="en-NZ"/>
              </w:rPr>
              <w:t xml:space="preserve">, 72-112 </w:t>
            </w:r>
            <w:proofErr w:type="spellStart"/>
            <w:r w:rsidRPr="00713146">
              <w:rPr>
                <w:rFonts w:cs="Arial"/>
                <w:sz w:val="20"/>
                <w:lang w:val="en-NZ"/>
              </w:rPr>
              <w:t>Greenlane</w:t>
            </w:r>
            <w:proofErr w:type="spellEnd"/>
            <w:r w:rsidRPr="00713146">
              <w:rPr>
                <w:rFonts w:cs="Arial"/>
                <w:sz w:val="20"/>
                <w:lang w:val="en-NZ"/>
              </w:rPr>
              <w:t xml:space="preserve"> Rd East, </w:t>
            </w:r>
            <w:proofErr w:type="spellStart"/>
            <w:r w:rsidRPr="00713146">
              <w:rPr>
                <w:rFonts w:cs="Arial"/>
                <w:sz w:val="20"/>
                <w:lang w:val="en-NZ"/>
              </w:rPr>
              <w:t>Ellerslie</w:t>
            </w:r>
            <w:proofErr w:type="spellEnd"/>
            <w:r w:rsidRPr="00713146">
              <w:rPr>
                <w:rFonts w:cs="Arial"/>
                <w:sz w:val="20"/>
                <w:lang w:val="en-NZ"/>
              </w:rPr>
              <w:t>, Auckland</w:t>
            </w:r>
          </w:p>
        </w:tc>
      </w:tr>
    </w:tbl>
    <w:p w14:paraId="3538EC54" w14:textId="77777777" w:rsidR="00E24E77" w:rsidRPr="00713146" w:rsidRDefault="00E24E77" w:rsidP="00E24E77"/>
    <w:p w14:paraId="63CF1B92" w14:textId="77777777" w:rsidR="00770A9F" w:rsidRPr="00713146" w:rsidRDefault="00770A9F" w:rsidP="00B96AE4">
      <w:pPr>
        <w:numPr>
          <w:ilvl w:val="0"/>
          <w:numId w:val="2"/>
        </w:numPr>
        <w:rPr>
          <w:b/>
          <w:szCs w:val="22"/>
          <w:u w:val="single"/>
        </w:rPr>
      </w:pPr>
      <w:r w:rsidRPr="00713146">
        <w:rPr>
          <w:b/>
          <w:szCs w:val="22"/>
          <w:u w:val="single"/>
        </w:rPr>
        <w:t>Problem with Last Minutes</w:t>
      </w:r>
    </w:p>
    <w:p w14:paraId="1B618DB4" w14:textId="77777777" w:rsidR="00770A9F" w:rsidRPr="00713146" w:rsidRDefault="00770A9F" w:rsidP="00770A9F">
      <w:pPr>
        <w:rPr>
          <w:b/>
          <w:szCs w:val="22"/>
          <w:u w:val="single"/>
        </w:rPr>
      </w:pPr>
    </w:p>
    <w:p w14:paraId="0885E7D1" w14:textId="4F878C89" w:rsidR="00770A9F" w:rsidRPr="00713146" w:rsidRDefault="00770A9F" w:rsidP="008444A3">
      <w:pPr>
        <w:ind w:left="465"/>
        <w:rPr>
          <w:szCs w:val="22"/>
        </w:rPr>
      </w:pPr>
      <w:r w:rsidRPr="00713146">
        <w:rPr>
          <w:szCs w:val="22"/>
        </w:rPr>
        <w:t>The minutes of the previous meeting were agreed and signed by the Chair and Co-ordinator as a true record.</w:t>
      </w:r>
    </w:p>
    <w:p w14:paraId="0CF0C8B6" w14:textId="77777777" w:rsidR="00770A9F" w:rsidRPr="00713146" w:rsidRDefault="00770A9F" w:rsidP="00E24E77"/>
    <w:p w14:paraId="0C50A21F" w14:textId="69A79471" w:rsidR="00C06097" w:rsidRPr="00713146" w:rsidRDefault="00E24E77" w:rsidP="00770A9F">
      <w:r w:rsidRPr="00713146">
        <w:t xml:space="preserve">The meeting closed at </w:t>
      </w:r>
      <w:r w:rsidR="00713146" w:rsidRPr="00713146">
        <w:rPr>
          <w:rFonts w:cs="Arial"/>
          <w:szCs w:val="22"/>
          <w:lang w:val="en-NZ"/>
        </w:rPr>
        <w:t>5.00pm</w:t>
      </w:r>
    </w:p>
    <w:sectPr w:rsidR="00C06097" w:rsidRPr="00713146" w:rsidSect="00E24E77">
      <w:footerReference w:type="even" r:id="rId12"/>
      <w:footerReference w:type="default" r:id="rId13"/>
      <w:headerReference w:type="first" r:id="rId14"/>
      <w:footerReference w:type="first" r:id="rId15"/>
      <w:pgSz w:w="11906" w:h="16838"/>
      <w:pgMar w:top="1440" w:right="924" w:bottom="1440"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EDC4F7A" w14:textId="77777777" w:rsidR="00CA771F" w:rsidRDefault="00CA771F">
      <w:r>
        <w:separator/>
      </w:r>
    </w:p>
  </w:endnote>
  <w:endnote w:type="continuationSeparator" w:id="0">
    <w:p w14:paraId="53B8FA3A" w14:textId="77777777" w:rsidR="00CA771F" w:rsidRDefault="00CA77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00"/>
    <w:family w:val="roman"/>
    <w:pitch w:val="variable"/>
    <w:sig w:usb0="E0002EFF" w:usb1="C0007843" w:usb2="00000009" w:usb3="00000000" w:csb0="000001FF" w:csb1="00000000"/>
  </w:font>
  <w:font w:name="Arial">
    <w:altName w:val=" Helvetica"/>
    <w:panose1 w:val="020B0604020202020204"/>
    <w:charset w:val="00"/>
    <w:family w:val="swiss"/>
    <w:pitch w:val="variable"/>
    <w:sig w:usb0="E0002AFF" w:usb1="C0007843"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05770E" w14:textId="77777777" w:rsidR="00CA771F" w:rsidRDefault="00CA771F" w:rsidP="00E24E7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AB55D48" w14:textId="77777777" w:rsidR="00CA771F" w:rsidRDefault="00CA771F" w:rsidP="00E24E77">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261" w:type="dxa"/>
      <w:tblLook w:val="04A0" w:firstRow="1" w:lastRow="0" w:firstColumn="1" w:lastColumn="0" w:noHBand="0" w:noVBand="1"/>
    </w:tblPr>
    <w:tblGrid>
      <w:gridCol w:w="8623"/>
      <w:gridCol w:w="1638"/>
    </w:tblGrid>
    <w:tr w:rsidR="00CA771F" w:rsidRPr="00977E7F" w14:paraId="50392998" w14:textId="77777777" w:rsidTr="0081053D">
      <w:trPr>
        <w:trHeight w:val="282"/>
      </w:trPr>
      <w:tc>
        <w:tcPr>
          <w:tcW w:w="8623" w:type="dxa"/>
        </w:tcPr>
        <w:p w14:paraId="63A8DFB9" w14:textId="77777777" w:rsidR="00CA771F" w:rsidRPr="00977E7F" w:rsidRDefault="00CA771F"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Northern A Health and Disability Ethics Committee </w:t>
          </w:r>
          <w:r w:rsidRPr="00C91F3F">
            <w:rPr>
              <w:rFonts w:cs="Arial"/>
              <w:sz w:val="16"/>
              <w:szCs w:val="16"/>
            </w:rPr>
            <w:t xml:space="preserve">– </w:t>
          </w:r>
          <w:r w:rsidRPr="00C91F3F">
            <w:rPr>
              <w:rFonts w:cs="Arial"/>
              <w:sz w:val="16"/>
              <w:szCs w:val="16"/>
              <w:lang w:val="en-NZ"/>
            </w:rPr>
            <w:t>15 May 2018</w:t>
          </w:r>
        </w:p>
      </w:tc>
      <w:tc>
        <w:tcPr>
          <w:tcW w:w="1638" w:type="dxa"/>
        </w:tcPr>
        <w:p w14:paraId="609BB344" w14:textId="77777777" w:rsidR="00CA771F" w:rsidRPr="00977E7F" w:rsidRDefault="00CA771F"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5F3686">
            <w:rPr>
              <w:rStyle w:val="PageNumber"/>
              <w:rFonts w:cs="Arial"/>
              <w:noProof/>
              <w:sz w:val="16"/>
              <w:szCs w:val="16"/>
            </w:rPr>
            <w:t>20</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5F3686">
            <w:rPr>
              <w:rStyle w:val="PageNumber"/>
              <w:rFonts w:cs="Arial"/>
              <w:noProof/>
              <w:sz w:val="16"/>
              <w:szCs w:val="16"/>
            </w:rPr>
            <w:t>22</w:t>
          </w:r>
          <w:r w:rsidRPr="002A365B">
            <w:rPr>
              <w:rStyle w:val="PageNumber"/>
              <w:rFonts w:cs="Arial"/>
              <w:sz w:val="16"/>
              <w:szCs w:val="16"/>
            </w:rPr>
            <w:fldChar w:fldCharType="end"/>
          </w:r>
        </w:p>
      </w:tc>
    </w:tr>
  </w:tbl>
  <w:p w14:paraId="3BFD89A8" w14:textId="77777777" w:rsidR="00CA771F" w:rsidRPr="00BF6505" w:rsidRDefault="00CA771F" w:rsidP="00D3417F">
    <w:pPr>
      <w:pStyle w:val="Footer"/>
      <w:tabs>
        <w:tab w:val="clear" w:pos="8306"/>
        <w:tab w:val="left" w:pos="6930"/>
        <w:tab w:val="right" w:pos="9720"/>
      </w:tabs>
      <w:ind w:right="360"/>
      <w:rPr>
        <w:rFonts w:cs="Arial"/>
        <w:sz w:val="16"/>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216" w:type="dxa"/>
      <w:tblLook w:val="04A0" w:firstRow="1" w:lastRow="0" w:firstColumn="1" w:lastColumn="0" w:noHBand="0" w:noVBand="1"/>
    </w:tblPr>
    <w:tblGrid>
      <w:gridCol w:w="8585"/>
      <w:gridCol w:w="1631"/>
    </w:tblGrid>
    <w:tr w:rsidR="00CA771F" w:rsidRPr="00977E7F" w14:paraId="5E9D08D1" w14:textId="77777777" w:rsidTr="0081053D">
      <w:trPr>
        <w:trHeight w:val="283"/>
      </w:trPr>
      <w:tc>
        <w:tcPr>
          <w:tcW w:w="8585" w:type="dxa"/>
        </w:tcPr>
        <w:p w14:paraId="038B39F3" w14:textId="77777777" w:rsidR="00CA771F" w:rsidRPr="00977E7F" w:rsidRDefault="00CA771F"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Northern A Health and Disability Ethics Committee </w:t>
          </w:r>
          <w:r w:rsidRPr="00C91F3F">
            <w:rPr>
              <w:rFonts w:cs="Arial"/>
              <w:sz w:val="16"/>
              <w:szCs w:val="16"/>
            </w:rPr>
            <w:t xml:space="preserve">– </w:t>
          </w:r>
          <w:r w:rsidRPr="00C91F3F">
            <w:rPr>
              <w:rFonts w:cs="Arial"/>
              <w:sz w:val="16"/>
              <w:szCs w:val="16"/>
              <w:lang w:val="en-NZ"/>
            </w:rPr>
            <w:t>15 May 2018</w:t>
          </w:r>
        </w:p>
      </w:tc>
      <w:tc>
        <w:tcPr>
          <w:tcW w:w="1631" w:type="dxa"/>
        </w:tcPr>
        <w:p w14:paraId="0F3AD228" w14:textId="77777777" w:rsidR="00CA771F" w:rsidRPr="00977E7F" w:rsidRDefault="00CA771F"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5F3686">
            <w:rPr>
              <w:rStyle w:val="PageNumber"/>
              <w:rFonts w:cs="Arial"/>
              <w:noProof/>
              <w:sz w:val="16"/>
              <w:szCs w:val="16"/>
            </w:rPr>
            <w:t>1</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5F3686">
            <w:rPr>
              <w:rStyle w:val="PageNumber"/>
              <w:rFonts w:cs="Arial"/>
              <w:noProof/>
              <w:sz w:val="16"/>
              <w:szCs w:val="16"/>
            </w:rPr>
            <w:t>22</w:t>
          </w:r>
          <w:r w:rsidRPr="002A365B">
            <w:rPr>
              <w:rStyle w:val="PageNumber"/>
              <w:rFonts w:cs="Arial"/>
              <w:sz w:val="16"/>
              <w:szCs w:val="16"/>
            </w:rPr>
            <w:fldChar w:fldCharType="end"/>
          </w:r>
        </w:p>
      </w:tc>
    </w:tr>
  </w:tbl>
  <w:p w14:paraId="49683449" w14:textId="77777777" w:rsidR="00CA771F" w:rsidRPr="00C91F3F" w:rsidRDefault="00CA771F" w:rsidP="00D3417F">
    <w:pPr>
      <w:pStyle w:val="Footer"/>
      <w:tabs>
        <w:tab w:val="clear" w:pos="8306"/>
        <w:tab w:val="left" w:pos="6960"/>
        <w:tab w:val="right" w:pos="9720"/>
      </w:tabs>
      <w:ind w:right="360"/>
      <w:rPr>
        <w:rFonts w:cs="Arial"/>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BF2136D" w14:textId="77777777" w:rsidR="00CA771F" w:rsidRDefault="00CA771F">
      <w:r>
        <w:separator/>
      </w:r>
    </w:p>
  </w:footnote>
  <w:footnote w:type="continuationSeparator" w:id="0">
    <w:p w14:paraId="51C38199" w14:textId="77777777" w:rsidR="00CA771F" w:rsidRDefault="00CA771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900" w:type="dxa"/>
      <w:tblInd w:w="-72" w:type="dxa"/>
      <w:tblBorders>
        <w:bottom w:val="single" w:sz="4" w:space="0" w:color="auto"/>
      </w:tblBorders>
      <w:tblLook w:val="00A0" w:firstRow="1" w:lastRow="0" w:firstColumn="1" w:lastColumn="0" w:noHBand="0" w:noVBand="0"/>
    </w:tblPr>
    <w:tblGrid>
      <w:gridCol w:w="1988"/>
      <w:gridCol w:w="7912"/>
    </w:tblGrid>
    <w:tr w:rsidR="00CA771F" w14:paraId="0AC72BA9" w14:textId="77777777" w:rsidTr="00987913">
      <w:trPr>
        <w:trHeight w:val="1079"/>
      </w:trPr>
      <w:tc>
        <w:tcPr>
          <w:tcW w:w="1914" w:type="dxa"/>
          <w:tcBorders>
            <w:bottom w:val="single" w:sz="4" w:space="0" w:color="auto"/>
          </w:tcBorders>
        </w:tcPr>
        <w:p w14:paraId="1940BC68" w14:textId="77777777" w:rsidR="00CA771F" w:rsidRPr="00987913" w:rsidRDefault="00CA771F" w:rsidP="00987913">
          <w:pPr>
            <w:pStyle w:val="Heading1"/>
          </w:pPr>
          <w:r w:rsidRPr="00987913">
            <w:rPr>
              <w:noProof/>
              <w:lang w:eastAsia="en-NZ"/>
            </w:rPr>
            <w:drawing>
              <wp:inline distT="0" distB="0" distL="0" distR="0" wp14:anchorId="2692B66E" wp14:editId="656D6BDB">
                <wp:extent cx="1076325" cy="71437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6325" cy="714375"/>
                        </a:xfrm>
                        <a:prstGeom prst="rect">
                          <a:avLst/>
                        </a:prstGeom>
                        <a:noFill/>
                        <a:ln>
                          <a:noFill/>
                        </a:ln>
                      </pic:spPr>
                    </pic:pic>
                  </a:graphicData>
                </a:graphic>
              </wp:inline>
            </w:drawing>
          </w:r>
        </w:p>
      </w:tc>
      <w:tc>
        <w:tcPr>
          <w:tcW w:w="7986" w:type="dxa"/>
          <w:tcBorders>
            <w:bottom w:val="single" w:sz="4" w:space="0" w:color="auto"/>
          </w:tcBorders>
          <w:vAlign w:val="bottom"/>
        </w:tcPr>
        <w:p w14:paraId="63889BA0" w14:textId="77777777" w:rsidR="00CA771F" w:rsidRPr="00987913" w:rsidRDefault="00CA771F" w:rsidP="00987913">
          <w:pPr>
            <w:pStyle w:val="Heading1"/>
          </w:pPr>
          <w:r>
            <w:tab/>
            <w:t>Minutes</w:t>
          </w:r>
        </w:p>
      </w:tc>
    </w:tr>
  </w:tbl>
  <w:p w14:paraId="15E2A067" w14:textId="77777777" w:rsidR="00CA771F" w:rsidRDefault="00CA771F" w:rsidP="00E24E7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D6639"/>
    <w:multiLevelType w:val="hybridMultilevel"/>
    <w:tmpl w:val="F200A6D8"/>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 w15:restartNumberingAfterBreak="0">
    <w:nsid w:val="089B6386"/>
    <w:multiLevelType w:val="hybridMultilevel"/>
    <w:tmpl w:val="A0D2128A"/>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 w15:restartNumberingAfterBreak="0">
    <w:nsid w:val="08F95CE9"/>
    <w:multiLevelType w:val="hybridMultilevel"/>
    <w:tmpl w:val="C70CCCE6"/>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 w15:restartNumberingAfterBreak="0">
    <w:nsid w:val="0C63734D"/>
    <w:multiLevelType w:val="hybridMultilevel"/>
    <w:tmpl w:val="50ECF5DA"/>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4" w15:restartNumberingAfterBreak="0">
    <w:nsid w:val="0F141939"/>
    <w:multiLevelType w:val="hybridMultilevel"/>
    <w:tmpl w:val="71CE7EEE"/>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5" w15:restartNumberingAfterBreak="0">
    <w:nsid w:val="11872078"/>
    <w:multiLevelType w:val="hybridMultilevel"/>
    <w:tmpl w:val="EA02EFB0"/>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6" w15:restartNumberingAfterBreak="0">
    <w:nsid w:val="140B1072"/>
    <w:multiLevelType w:val="hybridMultilevel"/>
    <w:tmpl w:val="4AF87516"/>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7" w15:restartNumberingAfterBreak="0">
    <w:nsid w:val="23842FD9"/>
    <w:multiLevelType w:val="hybridMultilevel"/>
    <w:tmpl w:val="FA82F1DC"/>
    <w:lvl w:ilvl="0" w:tplc="10C8291E">
      <w:numFmt w:val="none"/>
      <w:lvlText w:val=""/>
      <w:lvlJc w:val="left"/>
      <w:pPr>
        <w:tabs>
          <w:tab w:val="num" w:pos="360"/>
        </w:tabs>
      </w:pPr>
      <w:rPr>
        <w:rFonts w:cs="Times New Roman"/>
      </w:rPr>
    </w:lvl>
    <w:lvl w:ilvl="1" w:tplc="F2F424FA">
      <w:numFmt w:val="none"/>
      <w:lvlText w:val=""/>
      <w:lvlJc w:val="left"/>
      <w:pPr>
        <w:tabs>
          <w:tab w:val="num" w:pos="360"/>
        </w:tabs>
      </w:pPr>
      <w:rPr>
        <w:rFonts w:cs="Times New Roman"/>
      </w:rPr>
    </w:lvl>
    <w:lvl w:ilvl="2" w:tplc="F5E266C8">
      <w:numFmt w:val="none"/>
      <w:lvlText w:val=""/>
      <w:lvlJc w:val="left"/>
      <w:pPr>
        <w:tabs>
          <w:tab w:val="num" w:pos="360"/>
        </w:tabs>
      </w:pPr>
      <w:rPr>
        <w:rFonts w:cs="Times New Roman"/>
      </w:rPr>
    </w:lvl>
    <w:lvl w:ilvl="3" w:tplc="76B6879A">
      <w:numFmt w:val="none"/>
      <w:lvlText w:val=""/>
      <w:lvlJc w:val="left"/>
      <w:pPr>
        <w:tabs>
          <w:tab w:val="num" w:pos="360"/>
        </w:tabs>
      </w:pPr>
      <w:rPr>
        <w:rFonts w:cs="Times New Roman"/>
      </w:rPr>
    </w:lvl>
    <w:lvl w:ilvl="4" w:tplc="ADEE0108">
      <w:numFmt w:val="none"/>
      <w:lvlText w:val=""/>
      <w:lvlJc w:val="left"/>
      <w:pPr>
        <w:tabs>
          <w:tab w:val="num" w:pos="360"/>
        </w:tabs>
      </w:pPr>
      <w:rPr>
        <w:rFonts w:cs="Times New Roman"/>
      </w:rPr>
    </w:lvl>
    <w:lvl w:ilvl="5" w:tplc="CE2AC2B0">
      <w:numFmt w:val="none"/>
      <w:lvlText w:val=""/>
      <w:lvlJc w:val="left"/>
      <w:pPr>
        <w:tabs>
          <w:tab w:val="num" w:pos="360"/>
        </w:tabs>
      </w:pPr>
      <w:rPr>
        <w:rFonts w:cs="Times New Roman"/>
      </w:rPr>
    </w:lvl>
    <w:lvl w:ilvl="6" w:tplc="97005F94">
      <w:numFmt w:val="none"/>
      <w:lvlText w:val=""/>
      <w:lvlJc w:val="left"/>
      <w:pPr>
        <w:tabs>
          <w:tab w:val="num" w:pos="360"/>
        </w:tabs>
      </w:pPr>
      <w:rPr>
        <w:rFonts w:cs="Times New Roman"/>
      </w:rPr>
    </w:lvl>
    <w:lvl w:ilvl="7" w:tplc="05D05C60">
      <w:numFmt w:val="none"/>
      <w:lvlText w:val=""/>
      <w:lvlJc w:val="left"/>
      <w:pPr>
        <w:tabs>
          <w:tab w:val="num" w:pos="360"/>
        </w:tabs>
      </w:pPr>
      <w:rPr>
        <w:rFonts w:cs="Times New Roman"/>
      </w:rPr>
    </w:lvl>
    <w:lvl w:ilvl="8" w:tplc="48A43E86">
      <w:numFmt w:val="none"/>
      <w:lvlText w:val=""/>
      <w:lvlJc w:val="left"/>
      <w:pPr>
        <w:tabs>
          <w:tab w:val="num" w:pos="360"/>
        </w:tabs>
      </w:pPr>
      <w:rPr>
        <w:rFonts w:cs="Times New Roman"/>
      </w:rPr>
    </w:lvl>
  </w:abstractNum>
  <w:abstractNum w:abstractNumId="8" w15:restartNumberingAfterBreak="0">
    <w:nsid w:val="2AC03309"/>
    <w:multiLevelType w:val="hybridMultilevel"/>
    <w:tmpl w:val="57D27E56"/>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9" w15:restartNumberingAfterBreak="0">
    <w:nsid w:val="2E4D007C"/>
    <w:multiLevelType w:val="hybridMultilevel"/>
    <w:tmpl w:val="62385722"/>
    <w:lvl w:ilvl="0" w:tplc="3F3C5B18">
      <w:start w:val="1"/>
      <w:numFmt w:val="decimal"/>
      <w:lvlText w:val="%1."/>
      <w:lvlJc w:val="left"/>
      <w:pPr>
        <w:ind w:left="465" w:hanging="360"/>
      </w:pPr>
      <w:rPr>
        <w:rFonts w:ascii="Arial" w:hAnsi="Arial" w:cs="Times New Roman" w:hint="default"/>
        <w:b w:val="0"/>
        <w:color w:val="auto"/>
        <w:sz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0" w15:restartNumberingAfterBreak="0">
    <w:nsid w:val="2F5620EC"/>
    <w:multiLevelType w:val="hybridMultilevel"/>
    <w:tmpl w:val="6AFA8464"/>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1" w15:restartNumberingAfterBreak="0">
    <w:nsid w:val="336C0100"/>
    <w:multiLevelType w:val="hybridMultilevel"/>
    <w:tmpl w:val="26AE28C0"/>
    <w:lvl w:ilvl="0" w:tplc="14090001">
      <w:start w:val="1"/>
      <w:numFmt w:val="bullet"/>
      <w:lvlText w:val=""/>
      <w:lvlJc w:val="left"/>
      <w:pPr>
        <w:ind w:left="1440" w:hanging="360"/>
      </w:pPr>
      <w:rPr>
        <w:rFonts w:ascii="Symbol" w:hAnsi="Symbol" w:hint="default"/>
      </w:rPr>
    </w:lvl>
    <w:lvl w:ilvl="1" w:tplc="14090003" w:tentative="1">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12" w15:restartNumberingAfterBreak="0">
    <w:nsid w:val="33BD0E62"/>
    <w:multiLevelType w:val="hybridMultilevel"/>
    <w:tmpl w:val="CC82100A"/>
    <w:lvl w:ilvl="0" w:tplc="14090001">
      <w:start w:val="1"/>
      <w:numFmt w:val="bullet"/>
      <w:lvlText w:val=""/>
      <w:lvlJc w:val="left"/>
      <w:pPr>
        <w:ind w:left="1354" w:hanging="360"/>
      </w:pPr>
      <w:rPr>
        <w:rFonts w:ascii="Symbol" w:hAnsi="Symbol" w:hint="default"/>
      </w:rPr>
    </w:lvl>
    <w:lvl w:ilvl="1" w:tplc="14090003" w:tentative="1">
      <w:start w:val="1"/>
      <w:numFmt w:val="bullet"/>
      <w:lvlText w:val="o"/>
      <w:lvlJc w:val="left"/>
      <w:pPr>
        <w:ind w:left="2074" w:hanging="360"/>
      </w:pPr>
      <w:rPr>
        <w:rFonts w:ascii="Courier New" w:hAnsi="Courier New" w:cs="Courier New" w:hint="default"/>
      </w:rPr>
    </w:lvl>
    <w:lvl w:ilvl="2" w:tplc="14090005" w:tentative="1">
      <w:start w:val="1"/>
      <w:numFmt w:val="bullet"/>
      <w:lvlText w:val=""/>
      <w:lvlJc w:val="left"/>
      <w:pPr>
        <w:ind w:left="2794" w:hanging="360"/>
      </w:pPr>
      <w:rPr>
        <w:rFonts w:ascii="Wingdings" w:hAnsi="Wingdings" w:hint="default"/>
      </w:rPr>
    </w:lvl>
    <w:lvl w:ilvl="3" w:tplc="14090001" w:tentative="1">
      <w:start w:val="1"/>
      <w:numFmt w:val="bullet"/>
      <w:lvlText w:val=""/>
      <w:lvlJc w:val="left"/>
      <w:pPr>
        <w:ind w:left="3514" w:hanging="360"/>
      </w:pPr>
      <w:rPr>
        <w:rFonts w:ascii="Symbol" w:hAnsi="Symbol" w:hint="default"/>
      </w:rPr>
    </w:lvl>
    <w:lvl w:ilvl="4" w:tplc="14090003" w:tentative="1">
      <w:start w:val="1"/>
      <w:numFmt w:val="bullet"/>
      <w:lvlText w:val="o"/>
      <w:lvlJc w:val="left"/>
      <w:pPr>
        <w:ind w:left="4234" w:hanging="360"/>
      </w:pPr>
      <w:rPr>
        <w:rFonts w:ascii="Courier New" w:hAnsi="Courier New" w:cs="Courier New" w:hint="default"/>
      </w:rPr>
    </w:lvl>
    <w:lvl w:ilvl="5" w:tplc="14090005" w:tentative="1">
      <w:start w:val="1"/>
      <w:numFmt w:val="bullet"/>
      <w:lvlText w:val=""/>
      <w:lvlJc w:val="left"/>
      <w:pPr>
        <w:ind w:left="4954" w:hanging="360"/>
      </w:pPr>
      <w:rPr>
        <w:rFonts w:ascii="Wingdings" w:hAnsi="Wingdings" w:hint="default"/>
      </w:rPr>
    </w:lvl>
    <w:lvl w:ilvl="6" w:tplc="14090001" w:tentative="1">
      <w:start w:val="1"/>
      <w:numFmt w:val="bullet"/>
      <w:lvlText w:val=""/>
      <w:lvlJc w:val="left"/>
      <w:pPr>
        <w:ind w:left="5674" w:hanging="360"/>
      </w:pPr>
      <w:rPr>
        <w:rFonts w:ascii="Symbol" w:hAnsi="Symbol" w:hint="default"/>
      </w:rPr>
    </w:lvl>
    <w:lvl w:ilvl="7" w:tplc="14090003" w:tentative="1">
      <w:start w:val="1"/>
      <w:numFmt w:val="bullet"/>
      <w:lvlText w:val="o"/>
      <w:lvlJc w:val="left"/>
      <w:pPr>
        <w:ind w:left="6394" w:hanging="360"/>
      </w:pPr>
      <w:rPr>
        <w:rFonts w:ascii="Courier New" w:hAnsi="Courier New" w:cs="Courier New" w:hint="default"/>
      </w:rPr>
    </w:lvl>
    <w:lvl w:ilvl="8" w:tplc="14090005" w:tentative="1">
      <w:start w:val="1"/>
      <w:numFmt w:val="bullet"/>
      <w:lvlText w:val=""/>
      <w:lvlJc w:val="left"/>
      <w:pPr>
        <w:ind w:left="7114" w:hanging="360"/>
      </w:pPr>
      <w:rPr>
        <w:rFonts w:ascii="Wingdings" w:hAnsi="Wingdings" w:hint="default"/>
      </w:rPr>
    </w:lvl>
  </w:abstractNum>
  <w:abstractNum w:abstractNumId="13" w15:restartNumberingAfterBreak="0">
    <w:nsid w:val="33C134CA"/>
    <w:multiLevelType w:val="hybridMultilevel"/>
    <w:tmpl w:val="1E22893E"/>
    <w:lvl w:ilvl="0" w:tplc="BAE21F60">
      <w:start w:val="1"/>
      <w:numFmt w:val="lowerRoman"/>
      <w:lvlText w:val="(%1)"/>
      <w:lvlJc w:val="left"/>
      <w:pPr>
        <w:ind w:left="1440" w:hanging="720"/>
      </w:pPr>
      <w:rPr>
        <w:rFonts w:hint="default"/>
      </w:rPr>
    </w:lvl>
    <w:lvl w:ilvl="1" w:tplc="14090019" w:tentative="1">
      <w:start w:val="1"/>
      <w:numFmt w:val="lowerLetter"/>
      <w:lvlText w:val="%2."/>
      <w:lvlJc w:val="left"/>
      <w:pPr>
        <w:ind w:left="1800" w:hanging="360"/>
      </w:pPr>
    </w:lvl>
    <w:lvl w:ilvl="2" w:tplc="1409001B" w:tentative="1">
      <w:start w:val="1"/>
      <w:numFmt w:val="lowerRoman"/>
      <w:lvlText w:val="%3."/>
      <w:lvlJc w:val="right"/>
      <w:pPr>
        <w:ind w:left="2520" w:hanging="180"/>
      </w:pPr>
    </w:lvl>
    <w:lvl w:ilvl="3" w:tplc="1409000F" w:tentative="1">
      <w:start w:val="1"/>
      <w:numFmt w:val="decimal"/>
      <w:lvlText w:val="%4."/>
      <w:lvlJc w:val="left"/>
      <w:pPr>
        <w:ind w:left="3240" w:hanging="360"/>
      </w:pPr>
    </w:lvl>
    <w:lvl w:ilvl="4" w:tplc="14090019" w:tentative="1">
      <w:start w:val="1"/>
      <w:numFmt w:val="lowerLetter"/>
      <w:lvlText w:val="%5."/>
      <w:lvlJc w:val="left"/>
      <w:pPr>
        <w:ind w:left="3960" w:hanging="360"/>
      </w:pPr>
    </w:lvl>
    <w:lvl w:ilvl="5" w:tplc="1409001B" w:tentative="1">
      <w:start w:val="1"/>
      <w:numFmt w:val="lowerRoman"/>
      <w:lvlText w:val="%6."/>
      <w:lvlJc w:val="right"/>
      <w:pPr>
        <w:ind w:left="4680" w:hanging="180"/>
      </w:pPr>
    </w:lvl>
    <w:lvl w:ilvl="6" w:tplc="1409000F" w:tentative="1">
      <w:start w:val="1"/>
      <w:numFmt w:val="decimal"/>
      <w:lvlText w:val="%7."/>
      <w:lvlJc w:val="left"/>
      <w:pPr>
        <w:ind w:left="5400" w:hanging="360"/>
      </w:pPr>
    </w:lvl>
    <w:lvl w:ilvl="7" w:tplc="14090019" w:tentative="1">
      <w:start w:val="1"/>
      <w:numFmt w:val="lowerLetter"/>
      <w:lvlText w:val="%8."/>
      <w:lvlJc w:val="left"/>
      <w:pPr>
        <w:ind w:left="6120" w:hanging="360"/>
      </w:pPr>
    </w:lvl>
    <w:lvl w:ilvl="8" w:tplc="1409001B" w:tentative="1">
      <w:start w:val="1"/>
      <w:numFmt w:val="lowerRoman"/>
      <w:lvlText w:val="%9."/>
      <w:lvlJc w:val="right"/>
      <w:pPr>
        <w:ind w:left="6840" w:hanging="180"/>
      </w:pPr>
    </w:lvl>
  </w:abstractNum>
  <w:abstractNum w:abstractNumId="14" w15:restartNumberingAfterBreak="0">
    <w:nsid w:val="3B9E4C4C"/>
    <w:multiLevelType w:val="hybridMultilevel"/>
    <w:tmpl w:val="9230ABF8"/>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5" w15:restartNumberingAfterBreak="0">
    <w:nsid w:val="3DFC3A95"/>
    <w:multiLevelType w:val="hybridMultilevel"/>
    <w:tmpl w:val="3B5E12AC"/>
    <w:lvl w:ilvl="0" w:tplc="14090001">
      <w:start w:val="1"/>
      <w:numFmt w:val="bullet"/>
      <w:lvlText w:val=""/>
      <w:lvlJc w:val="left"/>
      <w:pPr>
        <w:ind w:left="1713" w:hanging="360"/>
      </w:pPr>
      <w:rPr>
        <w:rFonts w:ascii="Symbol" w:hAnsi="Symbol" w:hint="default"/>
      </w:rPr>
    </w:lvl>
    <w:lvl w:ilvl="1" w:tplc="14090003">
      <w:start w:val="1"/>
      <w:numFmt w:val="bullet"/>
      <w:lvlText w:val="o"/>
      <w:lvlJc w:val="left"/>
      <w:pPr>
        <w:ind w:left="2433" w:hanging="360"/>
      </w:pPr>
      <w:rPr>
        <w:rFonts w:ascii="Courier New" w:hAnsi="Courier New" w:cs="Courier New" w:hint="default"/>
      </w:rPr>
    </w:lvl>
    <w:lvl w:ilvl="2" w:tplc="14090005" w:tentative="1">
      <w:start w:val="1"/>
      <w:numFmt w:val="bullet"/>
      <w:lvlText w:val=""/>
      <w:lvlJc w:val="left"/>
      <w:pPr>
        <w:ind w:left="3153" w:hanging="360"/>
      </w:pPr>
      <w:rPr>
        <w:rFonts w:ascii="Wingdings" w:hAnsi="Wingdings" w:hint="default"/>
      </w:rPr>
    </w:lvl>
    <w:lvl w:ilvl="3" w:tplc="14090001" w:tentative="1">
      <w:start w:val="1"/>
      <w:numFmt w:val="bullet"/>
      <w:lvlText w:val=""/>
      <w:lvlJc w:val="left"/>
      <w:pPr>
        <w:ind w:left="3873" w:hanging="360"/>
      </w:pPr>
      <w:rPr>
        <w:rFonts w:ascii="Symbol" w:hAnsi="Symbol" w:hint="default"/>
      </w:rPr>
    </w:lvl>
    <w:lvl w:ilvl="4" w:tplc="14090003" w:tentative="1">
      <w:start w:val="1"/>
      <w:numFmt w:val="bullet"/>
      <w:lvlText w:val="o"/>
      <w:lvlJc w:val="left"/>
      <w:pPr>
        <w:ind w:left="4593" w:hanging="360"/>
      </w:pPr>
      <w:rPr>
        <w:rFonts w:ascii="Courier New" w:hAnsi="Courier New" w:cs="Courier New" w:hint="default"/>
      </w:rPr>
    </w:lvl>
    <w:lvl w:ilvl="5" w:tplc="14090005" w:tentative="1">
      <w:start w:val="1"/>
      <w:numFmt w:val="bullet"/>
      <w:lvlText w:val=""/>
      <w:lvlJc w:val="left"/>
      <w:pPr>
        <w:ind w:left="5313" w:hanging="360"/>
      </w:pPr>
      <w:rPr>
        <w:rFonts w:ascii="Wingdings" w:hAnsi="Wingdings" w:hint="default"/>
      </w:rPr>
    </w:lvl>
    <w:lvl w:ilvl="6" w:tplc="14090001" w:tentative="1">
      <w:start w:val="1"/>
      <w:numFmt w:val="bullet"/>
      <w:lvlText w:val=""/>
      <w:lvlJc w:val="left"/>
      <w:pPr>
        <w:ind w:left="6033" w:hanging="360"/>
      </w:pPr>
      <w:rPr>
        <w:rFonts w:ascii="Symbol" w:hAnsi="Symbol" w:hint="default"/>
      </w:rPr>
    </w:lvl>
    <w:lvl w:ilvl="7" w:tplc="14090003" w:tentative="1">
      <w:start w:val="1"/>
      <w:numFmt w:val="bullet"/>
      <w:lvlText w:val="o"/>
      <w:lvlJc w:val="left"/>
      <w:pPr>
        <w:ind w:left="6753" w:hanging="360"/>
      </w:pPr>
      <w:rPr>
        <w:rFonts w:ascii="Courier New" w:hAnsi="Courier New" w:cs="Courier New" w:hint="default"/>
      </w:rPr>
    </w:lvl>
    <w:lvl w:ilvl="8" w:tplc="14090005" w:tentative="1">
      <w:start w:val="1"/>
      <w:numFmt w:val="bullet"/>
      <w:lvlText w:val=""/>
      <w:lvlJc w:val="left"/>
      <w:pPr>
        <w:ind w:left="7473" w:hanging="360"/>
      </w:pPr>
      <w:rPr>
        <w:rFonts w:ascii="Wingdings" w:hAnsi="Wingdings" w:hint="default"/>
      </w:rPr>
    </w:lvl>
  </w:abstractNum>
  <w:abstractNum w:abstractNumId="16" w15:restartNumberingAfterBreak="0">
    <w:nsid w:val="43374BE2"/>
    <w:multiLevelType w:val="hybridMultilevel"/>
    <w:tmpl w:val="B13E05A6"/>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7" w15:restartNumberingAfterBreak="0">
    <w:nsid w:val="448678B6"/>
    <w:multiLevelType w:val="hybridMultilevel"/>
    <w:tmpl w:val="C02E5218"/>
    <w:lvl w:ilvl="0" w:tplc="1409000F">
      <w:start w:val="1"/>
      <w:numFmt w:val="decimal"/>
      <w:lvlText w:val="%1."/>
      <w:lvlJc w:val="left"/>
      <w:pPr>
        <w:ind w:left="1440" w:hanging="360"/>
      </w:pPr>
    </w:lvl>
    <w:lvl w:ilvl="1" w:tplc="14090019" w:tentative="1">
      <w:start w:val="1"/>
      <w:numFmt w:val="lowerLetter"/>
      <w:lvlText w:val="%2."/>
      <w:lvlJc w:val="left"/>
      <w:pPr>
        <w:ind w:left="2160" w:hanging="360"/>
      </w:pPr>
    </w:lvl>
    <w:lvl w:ilvl="2" w:tplc="1409001B" w:tentative="1">
      <w:start w:val="1"/>
      <w:numFmt w:val="lowerRoman"/>
      <w:lvlText w:val="%3."/>
      <w:lvlJc w:val="right"/>
      <w:pPr>
        <w:ind w:left="2880" w:hanging="180"/>
      </w:pPr>
    </w:lvl>
    <w:lvl w:ilvl="3" w:tplc="1409000F" w:tentative="1">
      <w:start w:val="1"/>
      <w:numFmt w:val="decimal"/>
      <w:lvlText w:val="%4."/>
      <w:lvlJc w:val="left"/>
      <w:pPr>
        <w:ind w:left="3600" w:hanging="360"/>
      </w:pPr>
    </w:lvl>
    <w:lvl w:ilvl="4" w:tplc="14090019" w:tentative="1">
      <w:start w:val="1"/>
      <w:numFmt w:val="lowerLetter"/>
      <w:lvlText w:val="%5."/>
      <w:lvlJc w:val="left"/>
      <w:pPr>
        <w:ind w:left="4320" w:hanging="360"/>
      </w:pPr>
    </w:lvl>
    <w:lvl w:ilvl="5" w:tplc="1409001B" w:tentative="1">
      <w:start w:val="1"/>
      <w:numFmt w:val="lowerRoman"/>
      <w:lvlText w:val="%6."/>
      <w:lvlJc w:val="right"/>
      <w:pPr>
        <w:ind w:left="5040" w:hanging="180"/>
      </w:pPr>
    </w:lvl>
    <w:lvl w:ilvl="6" w:tplc="1409000F" w:tentative="1">
      <w:start w:val="1"/>
      <w:numFmt w:val="decimal"/>
      <w:lvlText w:val="%7."/>
      <w:lvlJc w:val="left"/>
      <w:pPr>
        <w:ind w:left="5760" w:hanging="360"/>
      </w:pPr>
    </w:lvl>
    <w:lvl w:ilvl="7" w:tplc="14090019" w:tentative="1">
      <w:start w:val="1"/>
      <w:numFmt w:val="lowerLetter"/>
      <w:lvlText w:val="%8."/>
      <w:lvlJc w:val="left"/>
      <w:pPr>
        <w:ind w:left="6480" w:hanging="360"/>
      </w:pPr>
    </w:lvl>
    <w:lvl w:ilvl="8" w:tplc="1409001B" w:tentative="1">
      <w:start w:val="1"/>
      <w:numFmt w:val="lowerRoman"/>
      <w:lvlText w:val="%9."/>
      <w:lvlJc w:val="right"/>
      <w:pPr>
        <w:ind w:left="7200" w:hanging="180"/>
      </w:pPr>
    </w:lvl>
  </w:abstractNum>
  <w:abstractNum w:abstractNumId="18" w15:restartNumberingAfterBreak="0">
    <w:nsid w:val="45657183"/>
    <w:multiLevelType w:val="hybridMultilevel"/>
    <w:tmpl w:val="1EE477DE"/>
    <w:lvl w:ilvl="0" w:tplc="14090001">
      <w:start w:val="1"/>
      <w:numFmt w:val="bullet"/>
      <w:lvlText w:val=""/>
      <w:lvlJc w:val="left"/>
      <w:pPr>
        <w:ind w:left="1440" w:hanging="360"/>
      </w:pPr>
      <w:rPr>
        <w:rFonts w:ascii="Symbol" w:hAnsi="Symbol" w:hint="default"/>
      </w:rPr>
    </w:lvl>
    <w:lvl w:ilvl="1" w:tplc="14090003" w:tentative="1">
      <w:start w:val="1"/>
      <w:numFmt w:val="bullet"/>
      <w:lvlText w:val="o"/>
      <w:lvlJc w:val="left"/>
      <w:pPr>
        <w:ind w:left="2160" w:hanging="360"/>
      </w:pPr>
      <w:rPr>
        <w:rFonts w:ascii="Courier New" w:hAnsi="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19" w15:restartNumberingAfterBreak="0">
    <w:nsid w:val="47F00734"/>
    <w:multiLevelType w:val="hybridMultilevel"/>
    <w:tmpl w:val="59AA44CE"/>
    <w:lvl w:ilvl="0" w:tplc="1409000F">
      <w:start w:val="1"/>
      <w:numFmt w:val="decimal"/>
      <w:lvlText w:val="%1."/>
      <w:lvlJc w:val="left"/>
      <w:pPr>
        <w:ind w:left="1440" w:hanging="360"/>
      </w:pPr>
    </w:lvl>
    <w:lvl w:ilvl="1" w:tplc="EA6E1118">
      <w:start w:val="1"/>
      <w:numFmt w:val="decimal"/>
      <w:lvlText w:val="%2)"/>
      <w:lvlJc w:val="left"/>
      <w:pPr>
        <w:ind w:left="3436" w:hanging="1636"/>
      </w:pPr>
      <w:rPr>
        <w:rFonts w:hint="default"/>
      </w:rPr>
    </w:lvl>
    <w:lvl w:ilvl="2" w:tplc="1409001B" w:tentative="1">
      <w:start w:val="1"/>
      <w:numFmt w:val="lowerRoman"/>
      <w:lvlText w:val="%3."/>
      <w:lvlJc w:val="right"/>
      <w:pPr>
        <w:ind w:left="2880" w:hanging="180"/>
      </w:pPr>
    </w:lvl>
    <w:lvl w:ilvl="3" w:tplc="1409000F" w:tentative="1">
      <w:start w:val="1"/>
      <w:numFmt w:val="decimal"/>
      <w:lvlText w:val="%4."/>
      <w:lvlJc w:val="left"/>
      <w:pPr>
        <w:ind w:left="3600" w:hanging="360"/>
      </w:pPr>
    </w:lvl>
    <w:lvl w:ilvl="4" w:tplc="14090019" w:tentative="1">
      <w:start w:val="1"/>
      <w:numFmt w:val="lowerLetter"/>
      <w:lvlText w:val="%5."/>
      <w:lvlJc w:val="left"/>
      <w:pPr>
        <w:ind w:left="4320" w:hanging="360"/>
      </w:pPr>
    </w:lvl>
    <w:lvl w:ilvl="5" w:tplc="1409001B" w:tentative="1">
      <w:start w:val="1"/>
      <w:numFmt w:val="lowerRoman"/>
      <w:lvlText w:val="%6."/>
      <w:lvlJc w:val="right"/>
      <w:pPr>
        <w:ind w:left="5040" w:hanging="180"/>
      </w:pPr>
    </w:lvl>
    <w:lvl w:ilvl="6" w:tplc="1409000F" w:tentative="1">
      <w:start w:val="1"/>
      <w:numFmt w:val="decimal"/>
      <w:lvlText w:val="%7."/>
      <w:lvlJc w:val="left"/>
      <w:pPr>
        <w:ind w:left="5760" w:hanging="360"/>
      </w:pPr>
    </w:lvl>
    <w:lvl w:ilvl="7" w:tplc="14090019" w:tentative="1">
      <w:start w:val="1"/>
      <w:numFmt w:val="lowerLetter"/>
      <w:lvlText w:val="%8."/>
      <w:lvlJc w:val="left"/>
      <w:pPr>
        <w:ind w:left="6480" w:hanging="360"/>
      </w:pPr>
    </w:lvl>
    <w:lvl w:ilvl="8" w:tplc="1409001B" w:tentative="1">
      <w:start w:val="1"/>
      <w:numFmt w:val="lowerRoman"/>
      <w:lvlText w:val="%9."/>
      <w:lvlJc w:val="right"/>
      <w:pPr>
        <w:ind w:left="7200" w:hanging="180"/>
      </w:pPr>
    </w:lvl>
  </w:abstractNum>
  <w:abstractNum w:abstractNumId="20" w15:restartNumberingAfterBreak="0">
    <w:nsid w:val="4D86459F"/>
    <w:multiLevelType w:val="hybridMultilevel"/>
    <w:tmpl w:val="B13E05A6"/>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1" w15:restartNumberingAfterBreak="0">
    <w:nsid w:val="4D8E193D"/>
    <w:multiLevelType w:val="hybridMultilevel"/>
    <w:tmpl w:val="4AF87516"/>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2" w15:restartNumberingAfterBreak="0">
    <w:nsid w:val="4E3F0ABC"/>
    <w:multiLevelType w:val="hybridMultilevel"/>
    <w:tmpl w:val="DFB48AB8"/>
    <w:lvl w:ilvl="0" w:tplc="1409000F">
      <w:start w:val="1"/>
      <w:numFmt w:val="decimal"/>
      <w:lvlText w:val="%1."/>
      <w:lvlJc w:val="left"/>
      <w:pPr>
        <w:ind w:left="1440" w:hanging="360"/>
      </w:pPr>
    </w:lvl>
    <w:lvl w:ilvl="1" w:tplc="14090019" w:tentative="1">
      <w:start w:val="1"/>
      <w:numFmt w:val="lowerLetter"/>
      <w:lvlText w:val="%2."/>
      <w:lvlJc w:val="left"/>
      <w:pPr>
        <w:ind w:left="2160" w:hanging="360"/>
      </w:pPr>
    </w:lvl>
    <w:lvl w:ilvl="2" w:tplc="1409001B" w:tentative="1">
      <w:start w:val="1"/>
      <w:numFmt w:val="lowerRoman"/>
      <w:lvlText w:val="%3."/>
      <w:lvlJc w:val="right"/>
      <w:pPr>
        <w:ind w:left="2880" w:hanging="180"/>
      </w:pPr>
    </w:lvl>
    <w:lvl w:ilvl="3" w:tplc="1409000F" w:tentative="1">
      <w:start w:val="1"/>
      <w:numFmt w:val="decimal"/>
      <w:lvlText w:val="%4."/>
      <w:lvlJc w:val="left"/>
      <w:pPr>
        <w:ind w:left="3600" w:hanging="360"/>
      </w:pPr>
    </w:lvl>
    <w:lvl w:ilvl="4" w:tplc="14090019" w:tentative="1">
      <w:start w:val="1"/>
      <w:numFmt w:val="lowerLetter"/>
      <w:lvlText w:val="%5."/>
      <w:lvlJc w:val="left"/>
      <w:pPr>
        <w:ind w:left="4320" w:hanging="360"/>
      </w:pPr>
    </w:lvl>
    <w:lvl w:ilvl="5" w:tplc="1409001B" w:tentative="1">
      <w:start w:val="1"/>
      <w:numFmt w:val="lowerRoman"/>
      <w:lvlText w:val="%6."/>
      <w:lvlJc w:val="right"/>
      <w:pPr>
        <w:ind w:left="5040" w:hanging="180"/>
      </w:pPr>
    </w:lvl>
    <w:lvl w:ilvl="6" w:tplc="1409000F" w:tentative="1">
      <w:start w:val="1"/>
      <w:numFmt w:val="decimal"/>
      <w:lvlText w:val="%7."/>
      <w:lvlJc w:val="left"/>
      <w:pPr>
        <w:ind w:left="5760" w:hanging="360"/>
      </w:pPr>
    </w:lvl>
    <w:lvl w:ilvl="7" w:tplc="14090019" w:tentative="1">
      <w:start w:val="1"/>
      <w:numFmt w:val="lowerLetter"/>
      <w:lvlText w:val="%8."/>
      <w:lvlJc w:val="left"/>
      <w:pPr>
        <w:ind w:left="6480" w:hanging="360"/>
      </w:pPr>
    </w:lvl>
    <w:lvl w:ilvl="8" w:tplc="1409001B" w:tentative="1">
      <w:start w:val="1"/>
      <w:numFmt w:val="lowerRoman"/>
      <w:lvlText w:val="%9."/>
      <w:lvlJc w:val="right"/>
      <w:pPr>
        <w:ind w:left="7200" w:hanging="180"/>
      </w:pPr>
    </w:lvl>
  </w:abstractNum>
  <w:abstractNum w:abstractNumId="23" w15:restartNumberingAfterBreak="0">
    <w:nsid w:val="5052211C"/>
    <w:multiLevelType w:val="hybridMultilevel"/>
    <w:tmpl w:val="50ECF5DA"/>
    <w:lvl w:ilvl="0" w:tplc="5B262112">
      <w:start w:val="1"/>
      <w:numFmt w:val="decimal"/>
      <w:lvlText w:val="%1."/>
      <w:lvlJc w:val="left"/>
      <w:pPr>
        <w:ind w:left="720" w:hanging="360"/>
      </w:pPr>
    </w:lvl>
    <w:lvl w:ilvl="1" w:tplc="F4F609AA">
      <w:start w:val="1"/>
      <w:numFmt w:val="lowerLetter"/>
      <w:lvlText w:val="%2."/>
      <w:lvlJc w:val="left"/>
      <w:pPr>
        <w:ind w:left="1440" w:hanging="360"/>
      </w:pPr>
    </w:lvl>
    <w:lvl w:ilvl="2" w:tplc="2B7A655C">
      <w:start w:val="1"/>
      <w:numFmt w:val="lowerRoman"/>
      <w:lvlText w:val="%3."/>
      <w:lvlJc w:val="right"/>
      <w:pPr>
        <w:ind w:left="2160" w:hanging="180"/>
      </w:pPr>
    </w:lvl>
    <w:lvl w:ilvl="3" w:tplc="EEC214BA">
      <w:start w:val="1"/>
      <w:numFmt w:val="decimal"/>
      <w:lvlText w:val="%4."/>
      <w:lvlJc w:val="left"/>
      <w:pPr>
        <w:ind w:left="2880" w:hanging="360"/>
      </w:pPr>
    </w:lvl>
    <w:lvl w:ilvl="4" w:tplc="781080F6">
      <w:start w:val="1"/>
      <w:numFmt w:val="lowerLetter"/>
      <w:lvlText w:val="%5."/>
      <w:lvlJc w:val="left"/>
      <w:pPr>
        <w:ind w:left="3600" w:hanging="360"/>
      </w:pPr>
    </w:lvl>
    <w:lvl w:ilvl="5" w:tplc="F3F497F2">
      <w:start w:val="1"/>
      <w:numFmt w:val="lowerRoman"/>
      <w:lvlText w:val="%6."/>
      <w:lvlJc w:val="right"/>
      <w:pPr>
        <w:ind w:left="4320" w:hanging="180"/>
      </w:pPr>
    </w:lvl>
    <w:lvl w:ilvl="6" w:tplc="8B9C815E">
      <w:start w:val="1"/>
      <w:numFmt w:val="decimal"/>
      <w:lvlText w:val="%7."/>
      <w:lvlJc w:val="left"/>
      <w:pPr>
        <w:ind w:left="5040" w:hanging="360"/>
      </w:pPr>
    </w:lvl>
    <w:lvl w:ilvl="7" w:tplc="7124053E">
      <w:start w:val="1"/>
      <w:numFmt w:val="lowerLetter"/>
      <w:lvlText w:val="%8."/>
      <w:lvlJc w:val="left"/>
      <w:pPr>
        <w:ind w:left="5760" w:hanging="360"/>
      </w:pPr>
    </w:lvl>
    <w:lvl w:ilvl="8" w:tplc="844A7DBC">
      <w:start w:val="1"/>
      <w:numFmt w:val="lowerRoman"/>
      <w:lvlText w:val="%9."/>
      <w:lvlJc w:val="right"/>
      <w:pPr>
        <w:ind w:left="6480" w:hanging="180"/>
      </w:pPr>
    </w:lvl>
  </w:abstractNum>
  <w:abstractNum w:abstractNumId="24" w15:restartNumberingAfterBreak="0">
    <w:nsid w:val="51200D54"/>
    <w:multiLevelType w:val="hybridMultilevel"/>
    <w:tmpl w:val="C5B8D37E"/>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5" w15:restartNumberingAfterBreak="0">
    <w:nsid w:val="520C56E2"/>
    <w:multiLevelType w:val="hybridMultilevel"/>
    <w:tmpl w:val="7636851A"/>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6" w15:restartNumberingAfterBreak="0">
    <w:nsid w:val="52E03406"/>
    <w:multiLevelType w:val="hybridMultilevel"/>
    <w:tmpl w:val="2556AEA8"/>
    <w:lvl w:ilvl="0" w:tplc="1409000F">
      <w:start w:val="1"/>
      <w:numFmt w:val="decimal"/>
      <w:lvlText w:val="%1."/>
      <w:lvlJc w:val="left"/>
      <w:pPr>
        <w:ind w:left="1440" w:hanging="360"/>
      </w:pPr>
    </w:lvl>
    <w:lvl w:ilvl="1" w:tplc="14090019" w:tentative="1">
      <w:start w:val="1"/>
      <w:numFmt w:val="lowerLetter"/>
      <w:lvlText w:val="%2."/>
      <w:lvlJc w:val="left"/>
      <w:pPr>
        <w:ind w:left="2160" w:hanging="360"/>
      </w:pPr>
    </w:lvl>
    <w:lvl w:ilvl="2" w:tplc="1409001B" w:tentative="1">
      <w:start w:val="1"/>
      <w:numFmt w:val="lowerRoman"/>
      <w:lvlText w:val="%3."/>
      <w:lvlJc w:val="right"/>
      <w:pPr>
        <w:ind w:left="2880" w:hanging="180"/>
      </w:pPr>
    </w:lvl>
    <w:lvl w:ilvl="3" w:tplc="1409000F" w:tentative="1">
      <w:start w:val="1"/>
      <w:numFmt w:val="decimal"/>
      <w:lvlText w:val="%4."/>
      <w:lvlJc w:val="left"/>
      <w:pPr>
        <w:ind w:left="3600" w:hanging="360"/>
      </w:pPr>
    </w:lvl>
    <w:lvl w:ilvl="4" w:tplc="14090019" w:tentative="1">
      <w:start w:val="1"/>
      <w:numFmt w:val="lowerLetter"/>
      <w:lvlText w:val="%5."/>
      <w:lvlJc w:val="left"/>
      <w:pPr>
        <w:ind w:left="4320" w:hanging="360"/>
      </w:pPr>
    </w:lvl>
    <w:lvl w:ilvl="5" w:tplc="1409001B" w:tentative="1">
      <w:start w:val="1"/>
      <w:numFmt w:val="lowerRoman"/>
      <w:lvlText w:val="%6."/>
      <w:lvlJc w:val="right"/>
      <w:pPr>
        <w:ind w:left="5040" w:hanging="180"/>
      </w:pPr>
    </w:lvl>
    <w:lvl w:ilvl="6" w:tplc="1409000F" w:tentative="1">
      <w:start w:val="1"/>
      <w:numFmt w:val="decimal"/>
      <w:lvlText w:val="%7."/>
      <w:lvlJc w:val="left"/>
      <w:pPr>
        <w:ind w:left="5760" w:hanging="360"/>
      </w:pPr>
    </w:lvl>
    <w:lvl w:ilvl="7" w:tplc="14090019" w:tentative="1">
      <w:start w:val="1"/>
      <w:numFmt w:val="lowerLetter"/>
      <w:lvlText w:val="%8."/>
      <w:lvlJc w:val="left"/>
      <w:pPr>
        <w:ind w:left="6480" w:hanging="360"/>
      </w:pPr>
    </w:lvl>
    <w:lvl w:ilvl="8" w:tplc="1409001B" w:tentative="1">
      <w:start w:val="1"/>
      <w:numFmt w:val="lowerRoman"/>
      <w:lvlText w:val="%9."/>
      <w:lvlJc w:val="right"/>
      <w:pPr>
        <w:ind w:left="7200" w:hanging="180"/>
      </w:pPr>
    </w:lvl>
  </w:abstractNum>
  <w:abstractNum w:abstractNumId="27" w15:restartNumberingAfterBreak="0">
    <w:nsid w:val="58382032"/>
    <w:multiLevelType w:val="hybridMultilevel"/>
    <w:tmpl w:val="F3D271CC"/>
    <w:lvl w:ilvl="0" w:tplc="1409000F">
      <w:start w:val="1"/>
      <w:numFmt w:val="decimal"/>
      <w:lvlText w:val="%1."/>
      <w:lvlJc w:val="left"/>
      <w:pPr>
        <w:ind w:left="1440" w:hanging="360"/>
      </w:pPr>
    </w:lvl>
    <w:lvl w:ilvl="1" w:tplc="14090019" w:tentative="1">
      <w:start w:val="1"/>
      <w:numFmt w:val="lowerLetter"/>
      <w:lvlText w:val="%2."/>
      <w:lvlJc w:val="left"/>
      <w:pPr>
        <w:ind w:left="2160" w:hanging="360"/>
      </w:pPr>
    </w:lvl>
    <w:lvl w:ilvl="2" w:tplc="1409001B" w:tentative="1">
      <w:start w:val="1"/>
      <w:numFmt w:val="lowerRoman"/>
      <w:lvlText w:val="%3."/>
      <w:lvlJc w:val="right"/>
      <w:pPr>
        <w:ind w:left="2880" w:hanging="180"/>
      </w:pPr>
    </w:lvl>
    <w:lvl w:ilvl="3" w:tplc="1409000F" w:tentative="1">
      <w:start w:val="1"/>
      <w:numFmt w:val="decimal"/>
      <w:lvlText w:val="%4."/>
      <w:lvlJc w:val="left"/>
      <w:pPr>
        <w:ind w:left="3600" w:hanging="360"/>
      </w:pPr>
    </w:lvl>
    <w:lvl w:ilvl="4" w:tplc="14090019" w:tentative="1">
      <w:start w:val="1"/>
      <w:numFmt w:val="lowerLetter"/>
      <w:lvlText w:val="%5."/>
      <w:lvlJc w:val="left"/>
      <w:pPr>
        <w:ind w:left="4320" w:hanging="360"/>
      </w:pPr>
    </w:lvl>
    <w:lvl w:ilvl="5" w:tplc="1409001B" w:tentative="1">
      <w:start w:val="1"/>
      <w:numFmt w:val="lowerRoman"/>
      <w:lvlText w:val="%6."/>
      <w:lvlJc w:val="right"/>
      <w:pPr>
        <w:ind w:left="5040" w:hanging="180"/>
      </w:pPr>
    </w:lvl>
    <w:lvl w:ilvl="6" w:tplc="1409000F" w:tentative="1">
      <w:start w:val="1"/>
      <w:numFmt w:val="decimal"/>
      <w:lvlText w:val="%7."/>
      <w:lvlJc w:val="left"/>
      <w:pPr>
        <w:ind w:left="5760" w:hanging="360"/>
      </w:pPr>
    </w:lvl>
    <w:lvl w:ilvl="7" w:tplc="14090019" w:tentative="1">
      <w:start w:val="1"/>
      <w:numFmt w:val="lowerLetter"/>
      <w:lvlText w:val="%8."/>
      <w:lvlJc w:val="left"/>
      <w:pPr>
        <w:ind w:left="6480" w:hanging="360"/>
      </w:pPr>
    </w:lvl>
    <w:lvl w:ilvl="8" w:tplc="1409001B" w:tentative="1">
      <w:start w:val="1"/>
      <w:numFmt w:val="lowerRoman"/>
      <w:lvlText w:val="%9."/>
      <w:lvlJc w:val="right"/>
      <w:pPr>
        <w:ind w:left="7200" w:hanging="180"/>
      </w:pPr>
    </w:lvl>
  </w:abstractNum>
  <w:abstractNum w:abstractNumId="28" w15:restartNumberingAfterBreak="0">
    <w:nsid w:val="5F3379E1"/>
    <w:multiLevelType w:val="hybridMultilevel"/>
    <w:tmpl w:val="E2FC6332"/>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9" w15:restartNumberingAfterBreak="0">
    <w:nsid w:val="61425AAE"/>
    <w:multiLevelType w:val="hybridMultilevel"/>
    <w:tmpl w:val="07325E1A"/>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0" w15:restartNumberingAfterBreak="0">
    <w:nsid w:val="620E7CB4"/>
    <w:multiLevelType w:val="hybridMultilevel"/>
    <w:tmpl w:val="B13E05A6"/>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1" w15:restartNumberingAfterBreak="0">
    <w:nsid w:val="62F9338E"/>
    <w:multiLevelType w:val="hybridMultilevel"/>
    <w:tmpl w:val="0A0269AE"/>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2" w15:restartNumberingAfterBreak="0">
    <w:nsid w:val="64CB16C5"/>
    <w:multiLevelType w:val="hybridMultilevel"/>
    <w:tmpl w:val="4AF87516"/>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3" w15:restartNumberingAfterBreak="0">
    <w:nsid w:val="694A0A0B"/>
    <w:multiLevelType w:val="hybridMultilevel"/>
    <w:tmpl w:val="AF2CA070"/>
    <w:lvl w:ilvl="0" w:tplc="AFB2DAFA">
      <w:start w:val="1"/>
      <w:numFmt w:val="bullet"/>
      <w:lvlText w:val=""/>
      <w:lvlJc w:val="left"/>
      <w:pPr>
        <w:ind w:left="720" w:hanging="360"/>
      </w:pPr>
      <w:rPr>
        <w:rFonts w:ascii="Symbol" w:hAnsi="Symbol"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4" w15:restartNumberingAfterBreak="0">
    <w:nsid w:val="6B2C3E1F"/>
    <w:multiLevelType w:val="hybridMultilevel"/>
    <w:tmpl w:val="0D165D48"/>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5" w15:restartNumberingAfterBreak="0">
    <w:nsid w:val="6E381F78"/>
    <w:multiLevelType w:val="hybridMultilevel"/>
    <w:tmpl w:val="99ACC07C"/>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D130BA28">
      <w:start w:val="1"/>
      <w:numFmt w:val="lowerLetter"/>
      <w:lvlText w:val="%3)"/>
      <w:lvlJc w:val="left"/>
      <w:pPr>
        <w:ind w:left="2340" w:hanging="360"/>
      </w:pPr>
      <w:rPr>
        <w:rFonts w:hint="default"/>
      </w:r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6" w15:restartNumberingAfterBreak="0">
    <w:nsid w:val="6F30562B"/>
    <w:multiLevelType w:val="hybridMultilevel"/>
    <w:tmpl w:val="7636851A"/>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7" w15:restartNumberingAfterBreak="0">
    <w:nsid w:val="773164C2"/>
    <w:multiLevelType w:val="hybridMultilevel"/>
    <w:tmpl w:val="887EBB08"/>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8" w15:restartNumberingAfterBreak="0">
    <w:nsid w:val="783260E9"/>
    <w:multiLevelType w:val="hybridMultilevel"/>
    <w:tmpl w:val="E214BF38"/>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9" w15:restartNumberingAfterBreak="0">
    <w:nsid w:val="786D4F6C"/>
    <w:multiLevelType w:val="hybridMultilevel"/>
    <w:tmpl w:val="596A9F32"/>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40" w15:restartNumberingAfterBreak="0">
    <w:nsid w:val="7D3C441F"/>
    <w:multiLevelType w:val="hybridMultilevel"/>
    <w:tmpl w:val="7E4A7ED8"/>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41" w15:restartNumberingAfterBreak="0">
    <w:nsid w:val="7EF12AFF"/>
    <w:multiLevelType w:val="hybridMultilevel"/>
    <w:tmpl w:val="ADB2F8F4"/>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num w:numId="1">
    <w:abstractNumId w:val="7"/>
  </w:num>
  <w:num w:numId="2">
    <w:abstractNumId w:val="9"/>
  </w:num>
  <w:num w:numId="3">
    <w:abstractNumId w:val="18"/>
  </w:num>
  <w:num w:numId="4">
    <w:abstractNumId w:val="36"/>
  </w:num>
  <w:num w:numId="5">
    <w:abstractNumId w:val="0"/>
  </w:num>
  <w:num w:numId="6">
    <w:abstractNumId w:val="31"/>
  </w:num>
  <w:num w:numId="7">
    <w:abstractNumId w:val="6"/>
  </w:num>
  <w:num w:numId="8">
    <w:abstractNumId w:val="5"/>
  </w:num>
  <w:num w:numId="9">
    <w:abstractNumId w:val="24"/>
  </w:num>
  <w:num w:numId="10">
    <w:abstractNumId w:val="41"/>
  </w:num>
  <w:num w:numId="11">
    <w:abstractNumId w:val="16"/>
  </w:num>
  <w:num w:numId="12">
    <w:abstractNumId w:val="13"/>
  </w:num>
  <w:num w:numId="13">
    <w:abstractNumId w:val="8"/>
  </w:num>
  <w:num w:numId="14">
    <w:abstractNumId w:val="25"/>
  </w:num>
  <w:num w:numId="15">
    <w:abstractNumId w:val="37"/>
  </w:num>
  <w:num w:numId="16">
    <w:abstractNumId w:val="1"/>
  </w:num>
  <w:num w:numId="17">
    <w:abstractNumId w:val="10"/>
  </w:num>
  <w:num w:numId="18">
    <w:abstractNumId w:val="35"/>
  </w:num>
  <w:num w:numId="19">
    <w:abstractNumId w:val="38"/>
  </w:num>
  <w:num w:numId="20">
    <w:abstractNumId w:val="20"/>
  </w:num>
  <w:num w:numId="21">
    <w:abstractNumId w:val="39"/>
  </w:num>
  <w:num w:numId="22">
    <w:abstractNumId w:val="19"/>
  </w:num>
  <w:num w:numId="23">
    <w:abstractNumId w:val="17"/>
  </w:num>
  <w:num w:numId="24">
    <w:abstractNumId w:val="27"/>
  </w:num>
  <w:num w:numId="25">
    <w:abstractNumId w:val="33"/>
  </w:num>
  <w:num w:numId="26">
    <w:abstractNumId w:val="14"/>
  </w:num>
  <w:num w:numId="27">
    <w:abstractNumId w:val="11"/>
  </w:num>
  <w:num w:numId="28">
    <w:abstractNumId w:val="28"/>
  </w:num>
  <w:num w:numId="29">
    <w:abstractNumId w:val="29"/>
  </w:num>
  <w:num w:numId="30">
    <w:abstractNumId w:val="32"/>
  </w:num>
  <w:num w:numId="31">
    <w:abstractNumId w:val="30"/>
  </w:num>
  <w:num w:numId="32">
    <w:abstractNumId w:val="21"/>
  </w:num>
  <w:num w:numId="33">
    <w:abstractNumId w:val="34"/>
  </w:num>
  <w:num w:numId="34">
    <w:abstractNumId w:val="40"/>
  </w:num>
  <w:num w:numId="35">
    <w:abstractNumId w:val="4"/>
  </w:num>
  <w:num w:numId="36">
    <w:abstractNumId w:val="26"/>
  </w:num>
  <w:num w:numId="37">
    <w:abstractNumId w:val="2"/>
  </w:num>
  <w:num w:numId="38">
    <w:abstractNumId w:val="22"/>
  </w:num>
  <w:num w:numId="39">
    <w:abstractNumId w:val="15"/>
  </w:num>
  <w:num w:numId="40">
    <w:abstractNumId w:val="3"/>
  </w:num>
  <w:num w:numId="41">
    <w:abstractNumId w:val="23"/>
  </w:num>
  <w:num w:numId="42">
    <w:abstractNumId w:val="1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54FC"/>
    <w:rsid w:val="000011E9"/>
    <w:rsid w:val="00011269"/>
    <w:rsid w:val="00014E98"/>
    <w:rsid w:val="00024BE1"/>
    <w:rsid w:val="00030E73"/>
    <w:rsid w:val="00064773"/>
    <w:rsid w:val="000732A9"/>
    <w:rsid w:val="00074E58"/>
    <w:rsid w:val="00082758"/>
    <w:rsid w:val="000B2F36"/>
    <w:rsid w:val="000C570C"/>
    <w:rsid w:val="000D3D07"/>
    <w:rsid w:val="000F2F24"/>
    <w:rsid w:val="000F5A6C"/>
    <w:rsid w:val="000F6C43"/>
    <w:rsid w:val="001040DE"/>
    <w:rsid w:val="0011026E"/>
    <w:rsid w:val="00116653"/>
    <w:rsid w:val="00121262"/>
    <w:rsid w:val="001260F1"/>
    <w:rsid w:val="00142A63"/>
    <w:rsid w:val="00176107"/>
    <w:rsid w:val="00184D6C"/>
    <w:rsid w:val="001853FE"/>
    <w:rsid w:val="00186181"/>
    <w:rsid w:val="0018623C"/>
    <w:rsid w:val="00190504"/>
    <w:rsid w:val="00192FFF"/>
    <w:rsid w:val="001961A8"/>
    <w:rsid w:val="001A3A93"/>
    <w:rsid w:val="001A422A"/>
    <w:rsid w:val="001A6F4C"/>
    <w:rsid w:val="001B6362"/>
    <w:rsid w:val="001C0203"/>
    <w:rsid w:val="001C42CB"/>
    <w:rsid w:val="001E29B4"/>
    <w:rsid w:val="001F3A91"/>
    <w:rsid w:val="001F798D"/>
    <w:rsid w:val="001F7B1B"/>
    <w:rsid w:val="00203ACE"/>
    <w:rsid w:val="00204AC4"/>
    <w:rsid w:val="002070A8"/>
    <w:rsid w:val="00236D1A"/>
    <w:rsid w:val="00243A5D"/>
    <w:rsid w:val="00244627"/>
    <w:rsid w:val="0025022D"/>
    <w:rsid w:val="0025574F"/>
    <w:rsid w:val="00274E39"/>
    <w:rsid w:val="00275310"/>
    <w:rsid w:val="00276B34"/>
    <w:rsid w:val="00285CB4"/>
    <w:rsid w:val="00290BF7"/>
    <w:rsid w:val="002A365B"/>
    <w:rsid w:val="002C3416"/>
    <w:rsid w:val="002D2842"/>
    <w:rsid w:val="002F1259"/>
    <w:rsid w:val="002F25F6"/>
    <w:rsid w:val="00310937"/>
    <w:rsid w:val="00324A02"/>
    <w:rsid w:val="003257CC"/>
    <w:rsid w:val="00326A8D"/>
    <w:rsid w:val="003302F5"/>
    <w:rsid w:val="00335580"/>
    <w:rsid w:val="00340A17"/>
    <w:rsid w:val="00343463"/>
    <w:rsid w:val="003609C5"/>
    <w:rsid w:val="00375C2D"/>
    <w:rsid w:val="00381CD7"/>
    <w:rsid w:val="00381DF9"/>
    <w:rsid w:val="00397145"/>
    <w:rsid w:val="003A5713"/>
    <w:rsid w:val="003A5D1E"/>
    <w:rsid w:val="003C6C56"/>
    <w:rsid w:val="003D4BD2"/>
    <w:rsid w:val="003E3E13"/>
    <w:rsid w:val="00404347"/>
    <w:rsid w:val="00412472"/>
    <w:rsid w:val="00412B21"/>
    <w:rsid w:val="00415ABA"/>
    <w:rsid w:val="00435A5C"/>
    <w:rsid w:val="00435DD0"/>
    <w:rsid w:val="00436F07"/>
    <w:rsid w:val="00444819"/>
    <w:rsid w:val="00454F07"/>
    <w:rsid w:val="00457752"/>
    <w:rsid w:val="00465CCB"/>
    <w:rsid w:val="0047482A"/>
    <w:rsid w:val="0048452B"/>
    <w:rsid w:val="0048655A"/>
    <w:rsid w:val="004912BD"/>
    <w:rsid w:val="0049282C"/>
    <w:rsid w:val="004A2AEA"/>
    <w:rsid w:val="004B1081"/>
    <w:rsid w:val="004B7466"/>
    <w:rsid w:val="004C0E28"/>
    <w:rsid w:val="004C24F7"/>
    <w:rsid w:val="004C3F52"/>
    <w:rsid w:val="004D65F5"/>
    <w:rsid w:val="004D7651"/>
    <w:rsid w:val="004D7873"/>
    <w:rsid w:val="004E1DD8"/>
    <w:rsid w:val="004E37FE"/>
    <w:rsid w:val="004E4133"/>
    <w:rsid w:val="00501254"/>
    <w:rsid w:val="00501A66"/>
    <w:rsid w:val="00522B40"/>
    <w:rsid w:val="005272CA"/>
    <w:rsid w:val="00537D41"/>
    <w:rsid w:val="005408A2"/>
    <w:rsid w:val="00540B07"/>
    <w:rsid w:val="00543EE0"/>
    <w:rsid w:val="00576FD0"/>
    <w:rsid w:val="005866BA"/>
    <w:rsid w:val="00593C77"/>
    <w:rsid w:val="00594A2A"/>
    <w:rsid w:val="00595113"/>
    <w:rsid w:val="00597366"/>
    <w:rsid w:val="005A3DA6"/>
    <w:rsid w:val="005A7579"/>
    <w:rsid w:val="005D3F05"/>
    <w:rsid w:val="005D4E8F"/>
    <w:rsid w:val="005D57AC"/>
    <w:rsid w:val="005D669D"/>
    <w:rsid w:val="005E25A0"/>
    <w:rsid w:val="005F3686"/>
    <w:rsid w:val="005F6D90"/>
    <w:rsid w:val="00604BB1"/>
    <w:rsid w:val="006162DD"/>
    <w:rsid w:val="006235CB"/>
    <w:rsid w:val="0062484F"/>
    <w:rsid w:val="00630912"/>
    <w:rsid w:val="00651D3C"/>
    <w:rsid w:val="00662A6A"/>
    <w:rsid w:val="00666481"/>
    <w:rsid w:val="00672B81"/>
    <w:rsid w:val="00680B7B"/>
    <w:rsid w:val="006915D2"/>
    <w:rsid w:val="006967A0"/>
    <w:rsid w:val="006A29ED"/>
    <w:rsid w:val="006A496D"/>
    <w:rsid w:val="006B1823"/>
    <w:rsid w:val="006C364C"/>
    <w:rsid w:val="006C4833"/>
    <w:rsid w:val="006D4840"/>
    <w:rsid w:val="006E332F"/>
    <w:rsid w:val="006F2707"/>
    <w:rsid w:val="00711609"/>
    <w:rsid w:val="00713146"/>
    <w:rsid w:val="007145CF"/>
    <w:rsid w:val="00717607"/>
    <w:rsid w:val="0072027B"/>
    <w:rsid w:val="0072793E"/>
    <w:rsid w:val="007433D6"/>
    <w:rsid w:val="0074420D"/>
    <w:rsid w:val="007457C8"/>
    <w:rsid w:val="007500AA"/>
    <w:rsid w:val="0075095D"/>
    <w:rsid w:val="00753E2C"/>
    <w:rsid w:val="00770A9F"/>
    <w:rsid w:val="007773D2"/>
    <w:rsid w:val="00795EDD"/>
    <w:rsid w:val="0079681F"/>
    <w:rsid w:val="00797BF4"/>
    <w:rsid w:val="007A6B47"/>
    <w:rsid w:val="007D5756"/>
    <w:rsid w:val="007D71FB"/>
    <w:rsid w:val="007E74B0"/>
    <w:rsid w:val="007F1ECC"/>
    <w:rsid w:val="007F56D5"/>
    <w:rsid w:val="007F711D"/>
    <w:rsid w:val="0080327B"/>
    <w:rsid w:val="0081053D"/>
    <w:rsid w:val="008106F1"/>
    <w:rsid w:val="00811268"/>
    <w:rsid w:val="008157DE"/>
    <w:rsid w:val="00817F01"/>
    <w:rsid w:val="00826455"/>
    <w:rsid w:val="00841276"/>
    <w:rsid w:val="008444A3"/>
    <w:rsid w:val="008709E5"/>
    <w:rsid w:val="00883493"/>
    <w:rsid w:val="008869BB"/>
    <w:rsid w:val="0088735C"/>
    <w:rsid w:val="00891D2E"/>
    <w:rsid w:val="00894BEA"/>
    <w:rsid w:val="008A58F4"/>
    <w:rsid w:val="008C1FC5"/>
    <w:rsid w:val="008C3ADC"/>
    <w:rsid w:val="008D61B5"/>
    <w:rsid w:val="008E26A8"/>
    <w:rsid w:val="008E6BB5"/>
    <w:rsid w:val="008F7153"/>
    <w:rsid w:val="00911213"/>
    <w:rsid w:val="009149CA"/>
    <w:rsid w:val="00915148"/>
    <w:rsid w:val="00926E3E"/>
    <w:rsid w:val="00932E8C"/>
    <w:rsid w:val="00946B92"/>
    <w:rsid w:val="009513F0"/>
    <w:rsid w:val="009549C3"/>
    <w:rsid w:val="00960BFE"/>
    <w:rsid w:val="00965308"/>
    <w:rsid w:val="009706C6"/>
    <w:rsid w:val="00975494"/>
    <w:rsid w:val="00977E7F"/>
    <w:rsid w:val="0098032A"/>
    <w:rsid w:val="00987913"/>
    <w:rsid w:val="00987A4A"/>
    <w:rsid w:val="009A0D41"/>
    <w:rsid w:val="009C51DB"/>
    <w:rsid w:val="009D0685"/>
    <w:rsid w:val="009D2101"/>
    <w:rsid w:val="009D6A15"/>
    <w:rsid w:val="009E0044"/>
    <w:rsid w:val="009E4B6D"/>
    <w:rsid w:val="00A00EE8"/>
    <w:rsid w:val="00A025C0"/>
    <w:rsid w:val="00A12480"/>
    <w:rsid w:val="00A12984"/>
    <w:rsid w:val="00A43130"/>
    <w:rsid w:val="00A4617F"/>
    <w:rsid w:val="00A51639"/>
    <w:rsid w:val="00A723C2"/>
    <w:rsid w:val="00A84630"/>
    <w:rsid w:val="00A863CC"/>
    <w:rsid w:val="00A92ADA"/>
    <w:rsid w:val="00A9572D"/>
    <w:rsid w:val="00AA2A41"/>
    <w:rsid w:val="00AA5EC1"/>
    <w:rsid w:val="00AA79BD"/>
    <w:rsid w:val="00AB51B7"/>
    <w:rsid w:val="00AD1C23"/>
    <w:rsid w:val="00AE1169"/>
    <w:rsid w:val="00B13B86"/>
    <w:rsid w:val="00B23C15"/>
    <w:rsid w:val="00B37D84"/>
    <w:rsid w:val="00B4155B"/>
    <w:rsid w:val="00B42DF4"/>
    <w:rsid w:val="00B50A97"/>
    <w:rsid w:val="00B73414"/>
    <w:rsid w:val="00B81083"/>
    <w:rsid w:val="00B92E04"/>
    <w:rsid w:val="00B96AE4"/>
    <w:rsid w:val="00B97A54"/>
    <w:rsid w:val="00BA4385"/>
    <w:rsid w:val="00BA471C"/>
    <w:rsid w:val="00BC2830"/>
    <w:rsid w:val="00BD0129"/>
    <w:rsid w:val="00BE5262"/>
    <w:rsid w:val="00BF0964"/>
    <w:rsid w:val="00BF0FB3"/>
    <w:rsid w:val="00BF6505"/>
    <w:rsid w:val="00C0469E"/>
    <w:rsid w:val="00C06097"/>
    <w:rsid w:val="00C0708F"/>
    <w:rsid w:val="00C2127C"/>
    <w:rsid w:val="00C30B83"/>
    <w:rsid w:val="00C33B1E"/>
    <w:rsid w:val="00C36041"/>
    <w:rsid w:val="00C4217E"/>
    <w:rsid w:val="00C44774"/>
    <w:rsid w:val="00C4610E"/>
    <w:rsid w:val="00C54E16"/>
    <w:rsid w:val="00C56DAE"/>
    <w:rsid w:val="00C76EB3"/>
    <w:rsid w:val="00C91F3F"/>
    <w:rsid w:val="00CA320D"/>
    <w:rsid w:val="00CA4AE1"/>
    <w:rsid w:val="00CA771F"/>
    <w:rsid w:val="00CC360B"/>
    <w:rsid w:val="00CD17BA"/>
    <w:rsid w:val="00CE07E6"/>
    <w:rsid w:val="00CE43ED"/>
    <w:rsid w:val="00CF0FE1"/>
    <w:rsid w:val="00CF2EBD"/>
    <w:rsid w:val="00CF4308"/>
    <w:rsid w:val="00D021F2"/>
    <w:rsid w:val="00D03031"/>
    <w:rsid w:val="00D0343F"/>
    <w:rsid w:val="00D0705D"/>
    <w:rsid w:val="00D11BE7"/>
    <w:rsid w:val="00D12113"/>
    <w:rsid w:val="00D142A0"/>
    <w:rsid w:val="00D154FC"/>
    <w:rsid w:val="00D23D26"/>
    <w:rsid w:val="00D3417F"/>
    <w:rsid w:val="00D37B67"/>
    <w:rsid w:val="00D41692"/>
    <w:rsid w:val="00D62F79"/>
    <w:rsid w:val="00D80C93"/>
    <w:rsid w:val="00DA49F1"/>
    <w:rsid w:val="00DB032B"/>
    <w:rsid w:val="00DB282C"/>
    <w:rsid w:val="00DC32F5"/>
    <w:rsid w:val="00DC35A3"/>
    <w:rsid w:val="00DC4B39"/>
    <w:rsid w:val="00DC62A5"/>
    <w:rsid w:val="00DD02FF"/>
    <w:rsid w:val="00DD1BA0"/>
    <w:rsid w:val="00DE49BE"/>
    <w:rsid w:val="00DF378D"/>
    <w:rsid w:val="00DF5A10"/>
    <w:rsid w:val="00E05D34"/>
    <w:rsid w:val="00E07948"/>
    <w:rsid w:val="00E16723"/>
    <w:rsid w:val="00E20390"/>
    <w:rsid w:val="00E23CB0"/>
    <w:rsid w:val="00E24E77"/>
    <w:rsid w:val="00E274DE"/>
    <w:rsid w:val="00E43C88"/>
    <w:rsid w:val="00E528A1"/>
    <w:rsid w:val="00E57D92"/>
    <w:rsid w:val="00E739D2"/>
    <w:rsid w:val="00E758A7"/>
    <w:rsid w:val="00E7725C"/>
    <w:rsid w:val="00E83BFC"/>
    <w:rsid w:val="00EA6A1B"/>
    <w:rsid w:val="00EB344E"/>
    <w:rsid w:val="00EC068C"/>
    <w:rsid w:val="00F14881"/>
    <w:rsid w:val="00F1763B"/>
    <w:rsid w:val="00F346D4"/>
    <w:rsid w:val="00F35E96"/>
    <w:rsid w:val="00F511F5"/>
    <w:rsid w:val="00F76C23"/>
    <w:rsid w:val="00F9451C"/>
    <w:rsid w:val="00F945B4"/>
    <w:rsid w:val="00FA7539"/>
    <w:rsid w:val="00FC1F3B"/>
    <w:rsid w:val="00FC338F"/>
    <w:rsid w:val="00FD1CC0"/>
    <w:rsid w:val="00FD2B1E"/>
    <w:rsid w:val="00FF6E9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50DF96D"/>
  <w14:defaultImageDpi w14:val="0"/>
  <w15:docId w15:val="{A089E466-09BF-4976-BD44-407D554314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hAnsi="Arial"/>
      <w:sz w:val="22"/>
      <w:lang w:val="en-GB" w:eastAsia="en-US"/>
    </w:rPr>
  </w:style>
  <w:style w:type="paragraph" w:styleId="Heading1">
    <w:name w:val="heading 1"/>
    <w:basedOn w:val="Normal"/>
    <w:next w:val="Normal"/>
    <w:link w:val="Heading1Char"/>
    <w:autoRedefine/>
    <w:uiPriority w:val="9"/>
    <w:qFormat/>
    <w:rsid w:val="00987913"/>
    <w:pPr>
      <w:keepNext/>
      <w:tabs>
        <w:tab w:val="left" w:pos="797"/>
      </w:tabs>
      <w:spacing w:after="120"/>
      <w:ind w:right="61"/>
      <w:outlineLvl w:val="0"/>
    </w:pPr>
    <w:rPr>
      <w:b/>
      <w:i/>
      <w:sz w:val="48"/>
      <w:szCs w:val="48"/>
      <w:lang w:val="en-NZ"/>
    </w:rPr>
  </w:style>
  <w:style w:type="paragraph" w:styleId="Heading2">
    <w:name w:val="heading 2"/>
    <w:basedOn w:val="Normal"/>
    <w:next w:val="Normal"/>
    <w:link w:val="Heading2Char"/>
    <w:uiPriority w:val="9"/>
    <w:qFormat/>
    <w:pPr>
      <w:keepNext/>
      <w:spacing w:before="240" w:after="60"/>
      <w:outlineLvl w:val="1"/>
    </w:pPr>
    <w:rPr>
      <w:rFonts w:cs="Arial"/>
      <w:b/>
      <w:bCs/>
      <w:i/>
      <w:iCs/>
      <w:sz w:val="3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x-none" w:eastAsia="en-US"/>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x-none" w:eastAsia="en-US"/>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basedOn w:val="DefaultParagraphFont"/>
    <w:link w:val="Header"/>
    <w:uiPriority w:val="99"/>
    <w:semiHidden/>
    <w:locked/>
    <w:rPr>
      <w:rFonts w:ascii="Arial" w:hAnsi="Arial" w:cs="Times New Roman"/>
      <w:sz w:val="22"/>
      <w:lang w:val="x-none" w:eastAsia="en-US"/>
    </w:rPr>
  </w:style>
  <w:style w:type="paragraph" w:styleId="Footer">
    <w:name w:val="footer"/>
    <w:basedOn w:val="Normal"/>
    <w:link w:val="FooterChar"/>
    <w:uiPriority w:val="99"/>
    <w:pPr>
      <w:tabs>
        <w:tab w:val="center" w:pos="4153"/>
        <w:tab w:val="right" w:pos="8306"/>
      </w:tabs>
    </w:pPr>
  </w:style>
  <w:style w:type="character" w:customStyle="1" w:styleId="FooterChar">
    <w:name w:val="Footer Char"/>
    <w:basedOn w:val="DefaultParagraphFont"/>
    <w:link w:val="Footer"/>
    <w:uiPriority w:val="99"/>
    <w:semiHidden/>
    <w:locked/>
    <w:rPr>
      <w:rFonts w:ascii="Arial" w:hAnsi="Arial" w:cs="Times New Roman"/>
      <w:sz w:val="22"/>
      <w:lang w:val="x-none" w:eastAsia="en-US"/>
    </w:rPr>
  </w:style>
  <w:style w:type="table" w:styleId="TableGrid">
    <w:name w:val="Table Grid"/>
    <w:basedOn w:val="TableNormal"/>
    <w:uiPriority w:val="59"/>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rPr>
      <w:rFonts w:cs="Times New Roman"/>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sz w:val="16"/>
      <w:szCs w:val="16"/>
      <w:lang w:val="x-none" w:eastAsia="en-US"/>
    </w:rPr>
  </w:style>
  <w:style w:type="character" w:styleId="CommentReference">
    <w:name w:val="annotation reference"/>
    <w:basedOn w:val="DefaultParagraphFont"/>
    <w:uiPriority w:val="99"/>
    <w:rsid w:val="00D12113"/>
    <w:rPr>
      <w:rFonts w:cs="Times New Roman"/>
      <w:sz w:val="16"/>
      <w:szCs w:val="16"/>
    </w:rPr>
  </w:style>
  <w:style w:type="paragraph" w:styleId="CommentText">
    <w:name w:val="annotation text"/>
    <w:basedOn w:val="Normal"/>
    <w:link w:val="CommentTextChar"/>
    <w:uiPriority w:val="99"/>
    <w:rsid w:val="00D12113"/>
    <w:rPr>
      <w:sz w:val="20"/>
    </w:rPr>
  </w:style>
  <w:style w:type="character" w:customStyle="1" w:styleId="CommentTextChar">
    <w:name w:val="Comment Text Char"/>
    <w:basedOn w:val="DefaultParagraphFont"/>
    <w:link w:val="CommentText"/>
    <w:uiPriority w:val="99"/>
    <w:locked/>
    <w:rsid w:val="00D12113"/>
    <w:rPr>
      <w:rFonts w:ascii="Arial" w:hAnsi="Arial" w:cs="Times New Roman"/>
      <w:lang w:val="en-GB" w:eastAsia="en-US"/>
    </w:rPr>
  </w:style>
  <w:style w:type="paragraph" w:styleId="CommentSubject">
    <w:name w:val="annotation subject"/>
    <w:basedOn w:val="CommentText"/>
    <w:next w:val="CommentText"/>
    <w:link w:val="CommentSubjectChar"/>
    <w:uiPriority w:val="99"/>
    <w:rsid w:val="00D12113"/>
    <w:rPr>
      <w:b/>
      <w:bCs/>
    </w:rPr>
  </w:style>
  <w:style w:type="character" w:customStyle="1" w:styleId="CommentSubjectChar">
    <w:name w:val="Comment Subject Char"/>
    <w:basedOn w:val="CommentTextChar"/>
    <w:link w:val="CommentSubject"/>
    <w:uiPriority w:val="99"/>
    <w:locked/>
    <w:rsid w:val="00D12113"/>
    <w:rPr>
      <w:rFonts w:ascii="Arial" w:hAnsi="Arial" w:cs="Times New Roman"/>
      <w:b/>
      <w:bCs/>
      <w:lang w:val="en-GB" w:eastAsia="en-US"/>
    </w:rPr>
  </w:style>
  <w:style w:type="paragraph" w:styleId="BalloonText">
    <w:name w:val="Balloon Text"/>
    <w:basedOn w:val="Normal"/>
    <w:link w:val="BalloonTextChar"/>
    <w:uiPriority w:val="99"/>
    <w:rsid w:val="00D12113"/>
    <w:rPr>
      <w:rFonts w:ascii="Tahoma" w:hAnsi="Tahoma" w:cs="Tahoma"/>
      <w:sz w:val="16"/>
      <w:szCs w:val="16"/>
    </w:rPr>
  </w:style>
  <w:style w:type="character" w:customStyle="1" w:styleId="BalloonTextChar">
    <w:name w:val="Balloon Text Char"/>
    <w:basedOn w:val="DefaultParagraphFont"/>
    <w:link w:val="BalloonText"/>
    <w:uiPriority w:val="99"/>
    <w:locked/>
    <w:rsid w:val="00D12113"/>
    <w:rPr>
      <w:rFonts w:ascii="Tahoma" w:hAnsi="Tahoma" w:cs="Tahoma"/>
      <w:sz w:val="16"/>
      <w:szCs w:val="16"/>
      <w:lang w:val="en-GB" w:eastAsia="en-US"/>
    </w:rPr>
  </w:style>
  <w:style w:type="paragraph" w:styleId="ListParagraph">
    <w:name w:val="List Paragraph"/>
    <w:basedOn w:val="Normal"/>
    <w:uiPriority w:val="99"/>
    <w:qFormat/>
    <w:rsid w:val="00B96AE4"/>
    <w:pPr>
      <w:ind w:left="720"/>
      <w:contextualSpacing/>
    </w:pPr>
  </w:style>
  <w:style w:type="paragraph" w:customStyle="1" w:styleId="Default">
    <w:name w:val="Default"/>
    <w:rsid w:val="00EB344E"/>
    <w:pPr>
      <w:autoSpaceDE w:val="0"/>
      <w:autoSpaceDN w:val="0"/>
      <w:adjustRightInd w:val="0"/>
    </w:pPr>
    <w:rPr>
      <w:rFonts w:ascii="Arial" w:eastAsiaTheme="minorHAnsi" w:hAnsi="Arial" w:cs="Arial"/>
      <w:color w:val="000000"/>
      <w:sz w:val="24"/>
      <w:szCs w:val="24"/>
      <w:lang w:eastAsia="en-US"/>
    </w:rPr>
  </w:style>
  <w:style w:type="character" w:styleId="Hyperlink">
    <w:name w:val="Hyperlink"/>
    <w:basedOn w:val="DefaultParagraphFont"/>
    <w:rsid w:val="00C4610E"/>
    <w:rPr>
      <w:color w:val="0000FF" w:themeColor="hyperlink"/>
      <w:u w:val="single"/>
    </w:rPr>
  </w:style>
  <w:style w:type="paragraph" w:styleId="Revision">
    <w:name w:val="Revision"/>
    <w:hidden/>
    <w:uiPriority w:val="99"/>
    <w:semiHidden/>
    <w:rsid w:val="00DC32F5"/>
    <w:rPr>
      <w:rFonts w:ascii="Arial" w:hAnsi="Arial"/>
      <w:sz w:val="22"/>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thics.health.govt.nz/guides-templates-forms-0"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s://ethics.health.govt.nz/guides-templates-forms-0" TargetMode="Externa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ethics.health.govt.nz/guides-templates-forms-0" TargetMode="Externa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yperlink" Target="https://ethics.health.govt.nz/guides-templates-forms-0" TargetMode="External"/><Relationship Id="rId4" Type="http://schemas.openxmlformats.org/officeDocument/2006/relationships/webSettings" Target="webSettings.xml"/><Relationship Id="rId9" Type="http://schemas.openxmlformats.org/officeDocument/2006/relationships/hyperlink" Target="https://ethics.health.govt.nz/guides-templates-forms-0"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4AAD9D4A</Template>
  <TotalTime>32</TotalTime>
  <Pages>22</Pages>
  <Words>8416</Words>
  <Characters>46684</Characters>
  <Application>Microsoft Office Word</Application>
  <DocSecurity>0</DocSecurity>
  <Lines>389</Lines>
  <Paragraphs>109</Paragraphs>
  <ScaleCrop>false</ScaleCrop>
  <HeadingPairs>
    <vt:vector size="2" baseType="variant">
      <vt:variant>
        <vt:lpstr>Title</vt:lpstr>
      </vt:variant>
      <vt:variant>
        <vt:i4>1</vt:i4>
      </vt:variant>
    </vt:vector>
  </HeadingPairs>
  <TitlesOfParts>
    <vt:vector size="1" baseType="lpstr">
      <vt:lpstr>Committee:</vt:lpstr>
    </vt:vector>
  </TitlesOfParts>
  <Company>MOH</Company>
  <LinksUpToDate>false</LinksUpToDate>
  <CharactersWithSpaces>54991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Committee:</dc:title>
  <dc:subject/>
  <dc:creator>G Cook</dc:creator>
  <cp:keywords/>
  <dc:description/>
  <cp:lastModifiedBy>Awhina Rangiwai</cp:lastModifiedBy>
  <cp:revision>5</cp:revision>
  <cp:lastPrinted>2011-05-20T06:26:00Z</cp:lastPrinted>
  <dcterms:created xsi:type="dcterms:W3CDTF">2018-05-27T23:15:00Z</dcterms:created>
  <dcterms:modified xsi:type="dcterms:W3CDTF">2018-05-28T02:33:00Z</dcterms:modified>
</cp:coreProperties>
</file>