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3DFB1A3" w14:textId="243E00E4" w:rsidR="00E24E77" w:rsidRPr="00E10CAF" w:rsidRDefault="00ED3D1A" w:rsidP="00E24E77">
            <w:pPr>
              <w:spacing w:before="80" w:after="80"/>
              <w:rPr>
                <w:rFonts w:cs="Arial"/>
                <w:sz w:val="20"/>
                <w:lang w:val="en-NZ"/>
              </w:rPr>
            </w:pPr>
            <w:r w:rsidRPr="00E10CAF">
              <w:rPr>
                <w:rFonts w:cs="Arial"/>
                <w:sz w:val="20"/>
                <w:lang w:val="en-NZ"/>
              </w:rPr>
              <w:t>Northern B</w:t>
            </w:r>
            <w:r w:rsidR="00A22109" w:rsidRPr="00E10CAF">
              <w:rPr>
                <w:rFonts w:cs="Arial"/>
                <w:sz w:val="20"/>
                <w:lang w:val="en-NZ"/>
              </w:rPr>
              <w:t xml:space="preserve"> Health and Disability Ethics Committee</w:t>
            </w:r>
          </w:p>
        </w:tc>
      </w:tr>
      <w:tr w:rsidR="00E24E77" w:rsidRPr="00522B40" w14:paraId="75EA383D" w14:textId="77777777" w:rsidTr="008F6D9D">
        <w:tc>
          <w:tcPr>
            <w:tcW w:w="2268" w:type="dxa"/>
          </w:tcPr>
          <w:p w14:paraId="48D2BB0F"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75F1660" w14:textId="2194CC34" w:rsidR="00E24E77" w:rsidRPr="00E10CAF" w:rsidRDefault="00ED3D1A" w:rsidP="00E24E77">
            <w:pPr>
              <w:spacing w:before="80" w:after="80"/>
              <w:rPr>
                <w:rFonts w:cs="Arial"/>
                <w:sz w:val="20"/>
                <w:lang w:val="en-NZ"/>
              </w:rPr>
            </w:pPr>
            <w:r w:rsidRPr="00E10CAF">
              <w:rPr>
                <w:rFonts w:cs="Arial"/>
                <w:sz w:val="20"/>
                <w:lang w:val="en-NZ"/>
              </w:rPr>
              <w:t>07 November 2023</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77777777" w:rsidR="00E24E77" w:rsidRPr="00E10CAF" w:rsidRDefault="00CB691D" w:rsidP="00E24E77">
            <w:pPr>
              <w:spacing w:before="80" w:after="80"/>
              <w:rPr>
                <w:rFonts w:cs="Arial"/>
                <w:sz w:val="20"/>
                <w:lang w:val="en-NZ"/>
              </w:rPr>
            </w:pPr>
            <w:r w:rsidRPr="00E10CAF">
              <w:rPr>
                <w:rFonts w:cs="Arial"/>
                <w:sz w:val="20"/>
                <w:lang w:val="en-NZ"/>
              </w:rPr>
              <w:t>965 0758 9841</w:t>
            </w:r>
          </w:p>
        </w:tc>
      </w:tr>
    </w:tbl>
    <w:p w14:paraId="101885D2" w14:textId="77777777" w:rsidR="007F56D5" w:rsidRDefault="007F56D5" w:rsidP="00E24E77">
      <w:pPr>
        <w:spacing w:before="80" w:after="80"/>
        <w:rPr>
          <w:rFonts w:cs="Arial"/>
          <w:color w:val="FF0000"/>
          <w:sz w:val="20"/>
          <w:lang w:val="en-NZ"/>
        </w:rPr>
      </w:pPr>
    </w:p>
    <w:p w14:paraId="38E2162F" w14:textId="77777777" w:rsidR="00A72F57" w:rsidRPr="00A72F57" w:rsidRDefault="00A72F57" w:rsidP="00A72F57">
      <w:pPr>
        <w:rPr>
          <w:rFonts w:ascii="Times New Roman" w:hAnsi="Times New Roman"/>
          <w:sz w:val="24"/>
          <w:szCs w:val="24"/>
          <w:lang w:val="en-NZ" w:eastAsia="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6"/>
        <w:gridCol w:w="1805"/>
        <w:gridCol w:w="1805"/>
        <w:gridCol w:w="1805"/>
        <w:gridCol w:w="1805"/>
      </w:tblGrid>
      <w:tr w:rsidR="00A72F57" w:rsidRPr="00A72F57" w14:paraId="42A713D7" w14:textId="77777777" w:rsidTr="00A72F57">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5479E78F" w14:textId="77777777" w:rsidR="00A72F57" w:rsidRPr="00A72F57" w:rsidRDefault="00A72F57" w:rsidP="00A72F57">
            <w:pPr>
              <w:spacing w:after="240"/>
              <w:jc w:val="center"/>
              <w:rPr>
                <w:rFonts w:cs="Arial"/>
                <w:b/>
                <w:bCs/>
                <w:sz w:val="18"/>
                <w:szCs w:val="18"/>
                <w:lang w:val="en-NZ" w:eastAsia="en-NZ"/>
              </w:rPr>
            </w:pPr>
            <w:r w:rsidRPr="00A72F57">
              <w:rPr>
                <w:rFonts w:cs="Arial"/>
                <w:b/>
                <w:bCs/>
                <w:sz w:val="18"/>
                <w:szCs w:val="18"/>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63B534A9" w14:textId="77777777" w:rsidR="00A72F57" w:rsidRPr="00A72F57" w:rsidRDefault="00A72F57" w:rsidP="00A72F57">
            <w:pPr>
              <w:spacing w:after="240"/>
              <w:jc w:val="center"/>
              <w:rPr>
                <w:rFonts w:cs="Arial"/>
                <w:b/>
                <w:bCs/>
                <w:sz w:val="18"/>
                <w:szCs w:val="18"/>
                <w:lang w:val="en-NZ" w:eastAsia="en-NZ"/>
              </w:rPr>
            </w:pPr>
            <w:r w:rsidRPr="00A72F57">
              <w:rPr>
                <w:rFonts w:cs="Arial"/>
                <w:b/>
                <w:bCs/>
                <w:sz w:val="18"/>
                <w:szCs w:val="18"/>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9B21DD2" w14:textId="77777777" w:rsidR="00A72F57" w:rsidRPr="00A72F57" w:rsidRDefault="00A72F57" w:rsidP="00A72F57">
            <w:pPr>
              <w:spacing w:after="240"/>
              <w:jc w:val="center"/>
              <w:rPr>
                <w:rFonts w:cs="Arial"/>
                <w:b/>
                <w:bCs/>
                <w:sz w:val="18"/>
                <w:szCs w:val="18"/>
                <w:lang w:val="en-NZ" w:eastAsia="en-NZ"/>
              </w:rPr>
            </w:pPr>
            <w:r w:rsidRPr="00A72F57">
              <w:rPr>
                <w:rFonts w:cs="Arial"/>
                <w:b/>
                <w:bCs/>
                <w:sz w:val="18"/>
                <w:szCs w:val="18"/>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012EE6BF" w14:textId="77777777" w:rsidR="00A72F57" w:rsidRPr="00A72F57" w:rsidRDefault="00A72F57" w:rsidP="00A72F57">
            <w:pPr>
              <w:spacing w:after="240"/>
              <w:jc w:val="center"/>
              <w:rPr>
                <w:rFonts w:cs="Arial"/>
                <w:b/>
                <w:bCs/>
                <w:sz w:val="18"/>
                <w:szCs w:val="18"/>
                <w:lang w:val="en-NZ" w:eastAsia="en-NZ"/>
              </w:rPr>
            </w:pPr>
            <w:r w:rsidRPr="00A72F57">
              <w:rPr>
                <w:rFonts w:cs="Arial"/>
                <w:b/>
                <w:bCs/>
                <w:sz w:val="18"/>
                <w:szCs w:val="18"/>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7F56DE9C" w14:textId="77777777" w:rsidR="00A72F57" w:rsidRPr="00A72F57" w:rsidRDefault="00A72F57" w:rsidP="00A72F57">
            <w:pPr>
              <w:spacing w:after="240"/>
              <w:jc w:val="center"/>
              <w:rPr>
                <w:rFonts w:cs="Arial"/>
                <w:b/>
                <w:bCs/>
                <w:sz w:val="18"/>
                <w:szCs w:val="18"/>
                <w:lang w:val="en-NZ" w:eastAsia="en-NZ"/>
              </w:rPr>
            </w:pPr>
            <w:r w:rsidRPr="00A72F57">
              <w:rPr>
                <w:rFonts w:cs="Arial"/>
                <w:b/>
                <w:bCs/>
                <w:sz w:val="18"/>
                <w:szCs w:val="18"/>
                <w:lang w:val="en-NZ" w:eastAsia="en-NZ"/>
              </w:rPr>
              <w:t>Lead Reviewers</w:t>
            </w:r>
          </w:p>
        </w:tc>
      </w:tr>
      <w:tr w:rsidR="00A72F57" w:rsidRPr="00A72F57" w14:paraId="30A2CE70" w14:textId="77777777" w:rsidTr="00A72F57">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EB0E637"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11:30am - 12:00pm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37C8DEC"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2023 FULL 18885</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C5D4437"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CRSP-CVD-401: A Study to Evaluate the Safety and Tolerability of CTX320 for the Treatment of Atherosclerotic Cardiovascular Disease (ASCVD) and Calcific Aortic Valve Stenosis (CAVS)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10ED5A4"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Professor Russell Scott</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1269805"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Kate / Amber</w:t>
            </w:r>
          </w:p>
        </w:tc>
      </w:tr>
      <w:tr w:rsidR="00A72F57" w:rsidRPr="00A72F57" w14:paraId="00D50141" w14:textId="77777777" w:rsidTr="00A72F57">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0D65CC3"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12:00 - 12:30pm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AB1A4A1"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2023 FULL 18864</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C05996B"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 xml:space="preserve">MK-3543-006: Clinical trial of </w:t>
            </w:r>
            <w:proofErr w:type="spellStart"/>
            <w:r w:rsidRPr="00A72F57">
              <w:rPr>
                <w:rFonts w:cs="Arial"/>
                <w:sz w:val="18"/>
                <w:szCs w:val="18"/>
                <w:lang w:val="en-NZ" w:eastAsia="en-NZ"/>
              </w:rPr>
              <w:t>bomedemstat</w:t>
            </w:r>
            <w:proofErr w:type="spellEnd"/>
            <w:r w:rsidRPr="00A72F57">
              <w:rPr>
                <w:rFonts w:cs="Arial"/>
                <w:sz w:val="18"/>
                <w:szCs w:val="18"/>
                <w:lang w:val="en-NZ" w:eastAsia="en-NZ"/>
              </w:rPr>
              <w:t xml:space="preserve"> compared to best available therapy in adults with essential thrombocythemia</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DDB6B0C"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Dr James Liang</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5A688A6"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Alice / Leesa</w:t>
            </w:r>
          </w:p>
        </w:tc>
      </w:tr>
      <w:tr w:rsidR="00A72F57" w:rsidRPr="00A72F57" w14:paraId="77CEA725" w14:textId="77777777" w:rsidTr="00A72F57">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69DCFE4"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12:30 - 1:00pm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F3D16EC"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2023 EXP 19008</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5A550CF"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Research priorities for youth mental health and substance use in NZ</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219CD2D"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 xml:space="preserve">Dr </w:t>
            </w:r>
            <w:proofErr w:type="spellStart"/>
            <w:r w:rsidRPr="00A72F57">
              <w:rPr>
                <w:rFonts w:cs="Arial"/>
                <w:sz w:val="18"/>
                <w:szCs w:val="18"/>
                <w:lang w:val="en-NZ" w:eastAsia="en-NZ"/>
              </w:rPr>
              <w:t>Kaaren</w:t>
            </w:r>
            <w:proofErr w:type="spellEnd"/>
            <w:r w:rsidRPr="00A72F57">
              <w:rPr>
                <w:rFonts w:cs="Arial"/>
                <w:sz w:val="18"/>
                <w:szCs w:val="18"/>
                <w:lang w:val="en-NZ" w:eastAsia="en-NZ"/>
              </w:rPr>
              <w:t xml:space="preserve"> Mathias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2E0DEC3" w14:textId="77777777" w:rsidR="00A72F57" w:rsidRPr="00A72F57" w:rsidRDefault="00A72F57" w:rsidP="00A72F57">
            <w:pPr>
              <w:spacing w:after="240"/>
              <w:rPr>
                <w:rFonts w:cs="Arial"/>
                <w:sz w:val="18"/>
                <w:szCs w:val="18"/>
                <w:lang w:val="en-NZ" w:eastAsia="en-NZ"/>
              </w:rPr>
            </w:pPr>
            <w:proofErr w:type="spellStart"/>
            <w:r w:rsidRPr="00A72F57">
              <w:rPr>
                <w:rFonts w:cs="Arial"/>
                <w:sz w:val="18"/>
                <w:szCs w:val="18"/>
                <w:lang w:val="en-NZ" w:eastAsia="en-NZ"/>
              </w:rPr>
              <w:t>Maakere</w:t>
            </w:r>
            <w:proofErr w:type="spellEnd"/>
            <w:r w:rsidRPr="00A72F57">
              <w:rPr>
                <w:rFonts w:cs="Arial"/>
                <w:sz w:val="18"/>
                <w:szCs w:val="18"/>
                <w:lang w:val="en-NZ" w:eastAsia="en-NZ"/>
              </w:rPr>
              <w:t xml:space="preserve"> / Barry</w:t>
            </w:r>
          </w:p>
        </w:tc>
      </w:tr>
      <w:tr w:rsidR="00A72F57" w:rsidRPr="00A72F57" w14:paraId="244EB486" w14:textId="77777777" w:rsidTr="00A72F57">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DEF3226"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1:00 - 1:30pm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C63B172"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2023 FULL 18663</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79B53DB"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Edwards 12F Sheath Feasibility Study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CECD2B3"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Dr James Blake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45BE436"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Ewe Leong / Joan</w:t>
            </w:r>
          </w:p>
        </w:tc>
      </w:tr>
      <w:tr w:rsidR="00A72F57" w:rsidRPr="00A72F57" w14:paraId="64B70E0A" w14:textId="77777777" w:rsidTr="00A72F57">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A704866" w14:textId="77777777" w:rsidR="00A72F57" w:rsidRPr="00A72F57" w:rsidRDefault="00A72F57" w:rsidP="00A72F57">
            <w:pPr>
              <w:spacing w:after="240"/>
              <w:rPr>
                <w:rFonts w:cs="Arial"/>
                <w:sz w:val="18"/>
                <w:szCs w:val="18"/>
                <w:lang w:val="en-NZ" w:eastAsia="en-NZ"/>
              </w:rPr>
            </w:pPr>
            <w:r w:rsidRPr="00A72F57">
              <w:rPr>
                <w:rFonts w:cs="Arial"/>
                <w:b/>
                <w:bCs/>
                <w:sz w:val="18"/>
                <w:szCs w:val="18"/>
                <w:lang w:val="en-NZ" w:eastAsia="en-NZ"/>
              </w:rPr>
              <w:t>1:30 - 2:00pm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0967B73" w14:textId="77777777" w:rsidR="00A72F57" w:rsidRPr="00A72F57" w:rsidRDefault="00A72F57" w:rsidP="00A72F57">
            <w:pPr>
              <w:spacing w:after="240"/>
              <w:rPr>
                <w:rFonts w:cs="Arial"/>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80AB122" w14:textId="77777777" w:rsidR="00A72F57" w:rsidRPr="00A72F57" w:rsidRDefault="00A72F57" w:rsidP="00A72F57">
            <w:pPr>
              <w:spacing w:after="240"/>
              <w:rPr>
                <w:rFonts w:cs="Arial"/>
                <w:sz w:val="18"/>
                <w:szCs w:val="18"/>
                <w:lang w:val="en-NZ" w:eastAsia="en-NZ"/>
              </w:rPr>
            </w:pPr>
            <w:r w:rsidRPr="00A72F57">
              <w:rPr>
                <w:rFonts w:cs="Arial"/>
                <w:b/>
                <w:bCs/>
                <w:sz w:val="18"/>
                <w:szCs w:val="18"/>
                <w:lang w:val="en-NZ" w:eastAsia="en-NZ"/>
              </w:rPr>
              <w:t>Break (30 Minutes)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D3A54B1" w14:textId="77777777" w:rsidR="00A72F57" w:rsidRPr="00A72F57" w:rsidRDefault="00A72F57" w:rsidP="00A72F57">
            <w:pPr>
              <w:spacing w:after="240"/>
              <w:rPr>
                <w:rFonts w:cs="Arial"/>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1D0075B" w14:textId="77777777" w:rsidR="00A72F57" w:rsidRPr="00A72F57" w:rsidRDefault="00A72F57" w:rsidP="00A72F57">
            <w:pPr>
              <w:spacing w:after="240"/>
              <w:rPr>
                <w:rFonts w:cs="Arial"/>
                <w:sz w:val="18"/>
                <w:szCs w:val="18"/>
                <w:lang w:val="en-NZ" w:eastAsia="en-NZ"/>
              </w:rPr>
            </w:pPr>
          </w:p>
        </w:tc>
      </w:tr>
      <w:tr w:rsidR="00A72F57" w:rsidRPr="00A72F57" w14:paraId="07413A60" w14:textId="77777777" w:rsidTr="00A72F57">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DA2899F"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2:00 - 2:30pm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F86797F"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2023 FULL 18311 &amp; 2023 FULL 18313</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4EFC3B9"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A Phase 3, Multi-</w:t>
            </w:r>
            <w:proofErr w:type="spellStart"/>
            <w:r w:rsidRPr="00A72F57">
              <w:rPr>
                <w:rFonts w:cs="Arial"/>
                <w:sz w:val="18"/>
                <w:szCs w:val="18"/>
                <w:lang w:val="en-NZ" w:eastAsia="en-NZ"/>
              </w:rPr>
              <w:t>center</w:t>
            </w:r>
            <w:proofErr w:type="spellEnd"/>
            <w:r w:rsidRPr="00A72F57">
              <w:rPr>
                <w:rFonts w:cs="Arial"/>
                <w:sz w:val="18"/>
                <w:szCs w:val="18"/>
                <w:lang w:val="en-NZ" w:eastAsia="en-NZ"/>
              </w:rPr>
              <w:t xml:space="preserve">, Randomized, Quadruple-masked, Placebo-controlled Study of </w:t>
            </w:r>
            <w:proofErr w:type="spellStart"/>
            <w:r w:rsidRPr="00A72F57">
              <w:rPr>
                <w:rFonts w:cs="Arial"/>
                <w:sz w:val="18"/>
                <w:szCs w:val="18"/>
                <w:lang w:val="en-NZ" w:eastAsia="en-NZ"/>
              </w:rPr>
              <w:t>Batoclimab</w:t>
            </w:r>
            <w:proofErr w:type="spellEnd"/>
            <w:r w:rsidRPr="00A72F57">
              <w:rPr>
                <w:rFonts w:cs="Arial"/>
                <w:sz w:val="18"/>
                <w:szCs w:val="18"/>
                <w:lang w:val="en-NZ" w:eastAsia="en-NZ"/>
              </w:rPr>
              <w:t xml:space="preserve"> for the Treatment of Participants with Active Thyroid Eye Disease (TED) &amp; An Open-label Extension Study for Participants who Completed Study </w:t>
            </w:r>
            <w:r w:rsidRPr="00A72F57">
              <w:rPr>
                <w:rFonts w:cs="Arial"/>
                <w:sz w:val="18"/>
                <w:szCs w:val="18"/>
                <w:lang w:val="en-NZ" w:eastAsia="en-NZ"/>
              </w:rPr>
              <w:lastRenderedPageBreak/>
              <w:t xml:space="preserve">IMVT-1401-3201 or Study IMVT-1401-3202 to Assess the Efficacy and Safety of </w:t>
            </w:r>
            <w:proofErr w:type="spellStart"/>
            <w:r w:rsidRPr="00A72F57">
              <w:rPr>
                <w:rFonts w:cs="Arial"/>
                <w:sz w:val="18"/>
                <w:szCs w:val="18"/>
                <w:lang w:val="en-NZ" w:eastAsia="en-NZ"/>
              </w:rPr>
              <w:t>Batoclimab</w:t>
            </w:r>
            <w:proofErr w:type="spellEnd"/>
            <w:r w:rsidRPr="00A72F57">
              <w:rPr>
                <w:rFonts w:cs="Arial"/>
                <w:sz w:val="18"/>
                <w:szCs w:val="18"/>
                <w:lang w:val="en-NZ" w:eastAsia="en-NZ"/>
              </w:rPr>
              <w:t xml:space="preserve"> for the Treatment of Thyroid Eye Disease (TED)</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D3447BB"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lastRenderedPageBreak/>
              <w:t>Dr Rebecca Stack</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9B09B42"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Kate / Joan</w:t>
            </w:r>
          </w:p>
        </w:tc>
      </w:tr>
      <w:tr w:rsidR="00A72F57" w:rsidRPr="00A72F57" w14:paraId="1079199F" w14:textId="77777777" w:rsidTr="00A72F57">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C69310A"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2:30 - 3:00pm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A8B475E"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2023 FULL 18958</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C3DA901"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Improving the dietary intake of residential care facility residents through the fortification of everyday foods.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4896CA0"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Dr Karen Munday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718E0E8"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Ewe Leong / Barry</w:t>
            </w:r>
          </w:p>
        </w:tc>
      </w:tr>
      <w:tr w:rsidR="00A72F57" w:rsidRPr="00A72F57" w14:paraId="53C407C5" w14:textId="77777777" w:rsidTr="00A72F57">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0D8ADA0"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3:00 - 3:30pm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38983D4"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2023 FULL 18809</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D933867"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 xml:space="preserve">A </w:t>
            </w:r>
            <w:proofErr w:type="spellStart"/>
            <w:r w:rsidRPr="00A72F57">
              <w:rPr>
                <w:rFonts w:cs="Arial"/>
                <w:sz w:val="18"/>
                <w:szCs w:val="18"/>
                <w:lang w:val="en-NZ" w:eastAsia="en-NZ"/>
              </w:rPr>
              <w:t>Maori</w:t>
            </w:r>
            <w:proofErr w:type="spellEnd"/>
            <w:r w:rsidRPr="00A72F57">
              <w:rPr>
                <w:rFonts w:cs="Arial"/>
                <w:sz w:val="18"/>
                <w:szCs w:val="18"/>
                <w:lang w:val="en-NZ" w:eastAsia="en-NZ"/>
              </w:rPr>
              <w:t xml:space="preserve"> prevalence Study for mate </w:t>
            </w:r>
            <w:proofErr w:type="spellStart"/>
            <w:r w:rsidRPr="00A72F57">
              <w:rPr>
                <w:rFonts w:cs="Arial"/>
                <w:sz w:val="18"/>
                <w:szCs w:val="18"/>
                <w:lang w:val="en-NZ" w:eastAsia="en-NZ"/>
              </w:rPr>
              <w:t>wareware</w:t>
            </w:r>
            <w:proofErr w:type="spellEnd"/>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3E79FD6"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 xml:space="preserve">Dr </w:t>
            </w:r>
            <w:proofErr w:type="spellStart"/>
            <w:r w:rsidRPr="00A72F57">
              <w:rPr>
                <w:rFonts w:cs="Arial"/>
                <w:sz w:val="18"/>
                <w:szCs w:val="18"/>
                <w:lang w:val="en-NZ" w:eastAsia="en-NZ"/>
              </w:rPr>
              <w:t>Makarena</w:t>
            </w:r>
            <w:proofErr w:type="spellEnd"/>
            <w:r w:rsidRPr="00A72F57">
              <w:rPr>
                <w:rFonts w:cs="Arial"/>
                <w:sz w:val="18"/>
                <w:szCs w:val="18"/>
                <w:lang w:val="en-NZ" w:eastAsia="en-NZ"/>
              </w:rPr>
              <w:t xml:space="preserve"> Dudley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7EB951A" w14:textId="77777777" w:rsidR="00A72F57" w:rsidRPr="00A72F57" w:rsidRDefault="00A72F57" w:rsidP="00A72F57">
            <w:pPr>
              <w:spacing w:after="240"/>
              <w:rPr>
                <w:rFonts w:cs="Arial"/>
                <w:sz w:val="18"/>
                <w:szCs w:val="18"/>
                <w:lang w:val="en-NZ" w:eastAsia="en-NZ"/>
              </w:rPr>
            </w:pPr>
            <w:proofErr w:type="spellStart"/>
            <w:r w:rsidRPr="00A72F57">
              <w:rPr>
                <w:rFonts w:cs="Arial"/>
                <w:sz w:val="18"/>
                <w:szCs w:val="18"/>
                <w:lang w:val="en-NZ" w:eastAsia="en-NZ"/>
              </w:rPr>
              <w:t>Maakere</w:t>
            </w:r>
            <w:proofErr w:type="spellEnd"/>
            <w:r w:rsidRPr="00A72F57">
              <w:rPr>
                <w:rFonts w:cs="Arial"/>
                <w:sz w:val="18"/>
                <w:szCs w:val="18"/>
                <w:lang w:val="en-NZ" w:eastAsia="en-NZ"/>
              </w:rPr>
              <w:t xml:space="preserve"> / Amber</w:t>
            </w:r>
          </w:p>
        </w:tc>
      </w:tr>
      <w:tr w:rsidR="00A72F57" w:rsidRPr="00A72F57" w14:paraId="001A3AD1" w14:textId="77777777" w:rsidTr="00A72F57">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26AFE0A"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3:30 - 4:00pm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DA08791"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2023 FULL 19050</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27DBFE3"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ULCIP (Ultra Low-Cost Insulin Pump) trial</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D3724D4"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A/Prof. Martin de Bock</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78CD027"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Alice / Leesa</w:t>
            </w:r>
          </w:p>
        </w:tc>
      </w:tr>
      <w:tr w:rsidR="00A72F57" w:rsidRPr="00A72F57" w14:paraId="3EBF40CF" w14:textId="77777777" w:rsidTr="00A72F57">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94F24D1" w14:textId="77777777" w:rsidR="00A72F57" w:rsidRPr="00A72F57" w:rsidRDefault="00A72F57" w:rsidP="00A72F57">
            <w:pPr>
              <w:spacing w:after="240"/>
              <w:rPr>
                <w:rFonts w:cs="Arial"/>
                <w:sz w:val="18"/>
                <w:szCs w:val="18"/>
                <w:lang w:val="en-NZ" w:eastAsia="en-NZ"/>
              </w:rPr>
            </w:pPr>
            <w:r w:rsidRPr="00A72F57">
              <w:rPr>
                <w:rFonts w:cs="Arial"/>
                <w:b/>
                <w:bCs/>
                <w:sz w:val="18"/>
                <w:szCs w:val="18"/>
                <w:lang w:val="en-NZ" w:eastAsia="en-NZ"/>
              </w:rPr>
              <w:t>4:00 - 4:20pm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C4424F1" w14:textId="77777777" w:rsidR="00A72F57" w:rsidRPr="00A72F57" w:rsidRDefault="00A72F57" w:rsidP="00A72F57">
            <w:pPr>
              <w:spacing w:after="240"/>
              <w:rPr>
                <w:rFonts w:cs="Arial"/>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D4A108E" w14:textId="77777777" w:rsidR="00A72F57" w:rsidRPr="00A72F57" w:rsidRDefault="00A72F57" w:rsidP="00A72F57">
            <w:pPr>
              <w:spacing w:after="240"/>
              <w:rPr>
                <w:rFonts w:cs="Arial"/>
                <w:sz w:val="18"/>
                <w:szCs w:val="18"/>
                <w:lang w:val="en-NZ" w:eastAsia="en-NZ"/>
              </w:rPr>
            </w:pPr>
            <w:r w:rsidRPr="00A72F57">
              <w:rPr>
                <w:rFonts w:cs="Arial"/>
                <w:b/>
                <w:bCs/>
                <w:sz w:val="18"/>
                <w:szCs w:val="18"/>
                <w:lang w:val="en-NZ" w:eastAsia="en-NZ"/>
              </w:rPr>
              <w:t>Break (20 Minutes)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D69C811" w14:textId="77777777" w:rsidR="00A72F57" w:rsidRPr="00A72F57" w:rsidRDefault="00A72F57" w:rsidP="00A72F57">
            <w:pPr>
              <w:spacing w:after="240"/>
              <w:rPr>
                <w:rFonts w:cs="Arial"/>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E2CFBA9" w14:textId="77777777" w:rsidR="00A72F57" w:rsidRPr="00A72F57" w:rsidRDefault="00A72F57" w:rsidP="00A72F57">
            <w:pPr>
              <w:spacing w:after="240"/>
              <w:rPr>
                <w:rFonts w:cs="Arial"/>
                <w:sz w:val="18"/>
                <w:szCs w:val="18"/>
                <w:lang w:val="en-NZ" w:eastAsia="en-NZ"/>
              </w:rPr>
            </w:pPr>
          </w:p>
        </w:tc>
      </w:tr>
      <w:tr w:rsidR="00A72F57" w:rsidRPr="00A72F57" w14:paraId="0AF51194" w14:textId="77777777" w:rsidTr="00A72F57">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A262ACD"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4:20 - 4:50pm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544E000"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2023 FULL 18823</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E523E90"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The GORE VBX FORWARD Clinical Study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436D6A2"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Associate Professor Andrew Holden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6D4C0CB"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Ewe Leong / Barry</w:t>
            </w:r>
          </w:p>
        </w:tc>
      </w:tr>
      <w:tr w:rsidR="00A72F57" w:rsidRPr="00A72F57" w14:paraId="317CDCD0" w14:textId="77777777" w:rsidTr="00A72F57">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6B00878"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4:50 - 5:20pm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A41DC27"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2023 FULL 18873</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BA7A80D"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 xml:space="preserve">A Phase 2/3, Randomized, Open-Label Study of </w:t>
            </w:r>
            <w:proofErr w:type="spellStart"/>
            <w:r w:rsidRPr="00A72F57">
              <w:rPr>
                <w:rFonts w:cs="Arial"/>
                <w:sz w:val="18"/>
                <w:szCs w:val="18"/>
                <w:lang w:val="en-NZ" w:eastAsia="en-NZ"/>
              </w:rPr>
              <w:t>Zanzalintinib</w:t>
            </w:r>
            <w:proofErr w:type="spellEnd"/>
            <w:r w:rsidRPr="00A72F57">
              <w:rPr>
                <w:rFonts w:cs="Arial"/>
                <w:sz w:val="18"/>
                <w:szCs w:val="18"/>
                <w:lang w:val="en-NZ" w:eastAsia="en-NZ"/>
              </w:rPr>
              <w:t xml:space="preserve"> (XL092) + Nivolumab-</w:t>
            </w:r>
            <w:proofErr w:type="spellStart"/>
            <w:r w:rsidRPr="00A72F57">
              <w:rPr>
                <w:rFonts w:cs="Arial"/>
                <w:sz w:val="18"/>
                <w:szCs w:val="18"/>
                <w:lang w:val="en-NZ" w:eastAsia="en-NZ"/>
              </w:rPr>
              <w:t>Relatlimab</w:t>
            </w:r>
            <w:proofErr w:type="spellEnd"/>
            <w:r w:rsidRPr="00A72F57">
              <w:rPr>
                <w:rFonts w:cs="Arial"/>
                <w:sz w:val="18"/>
                <w:szCs w:val="18"/>
                <w:lang w:val="en-NZ" w:eastAsia="en-NZ"/>
              </w:rPr>
              <w:t xml:space="preserve"> FDC vs </w:t>
            </w:r>
            <w:proofErr w:type="spellStart"/>
            <w:r w:rsidRPr="00A72F57">
              <w:rPr>
                <w:rFonts w:cs="Arial"/>
                <w:sz w:val="18"/>
                <w:szCs w:val="18"/>
                <w:lang w:val="en-NZ" w:eastAsia="en-NZ"/>
              </w:rPr>
              <w:t>Cabozantinib</w:t>
            </w:r>
            <w:proofErr w:type="spellEnd"/>
            <w:r w:rsidRPr="00A72F57">
              <w:rPr>
                <w:rFonts w:cs="Arial"/>
                <w:sz w:val="18"/>
                <w:szCs w:val="18"/>
                <w:lang w:val="en-NZ" w:eastAsia="en-NZ"/>
              </w:rPr>
              <w:t xml:space="preserve"> + Nivolumab in Participants with Previously Untreated Advanced or Metastatic RCC</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9E6B311"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 xml:space="preserve">Dr Navin </w:t>
            </w:r>
            <w:proofErr w:type="spellStart"/>
            <w:r w:rsidRPr="00A72F57">
              <w:rPr>
                <w:rFonts w:cs="Arial"/>
                <w:sz w:val="18"/>
                <w:szCs w:val="18"/>
                <w:lang w:val="en-NZ" w:eastAsia="en-NZ"/>
              </w:rPr>
              <w:t>Wewala</w:t>
            </w:r>
            <w:proofErr w:type="spellEnd"/>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27083CC"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Kate / Leesa</w:t>
            </w:r>
          </w:p>
        </w:tc>
      </w:tr>
      <w:tr w:rsidR="00A72F57" w:rsidRPr="00A72F57" w14:paraId="7A4CF9A3" w14:textId="77777777" w:rsidTr="00A72F57">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E2FD7C8"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5:20 - 5:50pm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C75D153"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2023 FULL 18950</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EEC236F"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Phase 2 Study of Adjuvant V940 and Pembrolizumab in Muscle-invasive Urothelial Carcinoma</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41841B4" w14:textId="77777777" w:rsidR="00A72F57" w:rsidRPr="00A72F57" w:rsidRDefault="00A72F57" w:rsidP="00A72F57">
            <w:pPr>
              <w:spacing w:after="240"/>
              <w:rPr>
                <w:rFonts w:cs="Arial"/>
                <w:sz w:val="18"/>
                <w:szCs w:val="18"/>
                <w:lang w:val="en-NZ" w:eastAsia="en-NZ"/>
              </w:rPr>
            </w:pPr>
            <w:r w:rsidRPr="00A72F57">
              <w:rPr>
                <w:rFonts w:cs="Arial"/>
                <w:sz w:val="18"/>
                <w:szCs w:val="18"/>
                <w:lang w:val="en-NZ" w:eastAsia="en-NZ"/>
              </w:rPr>
              <w:t>Dr Nicola Lawrence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19D4AD7" w14:textId="77777777" w:rsidR="00A72F57" w:rsidRPr="00A72F57" w:rsidRDefault="00A72F57" w:rsidP="00A72F57">
            <w:pPr>
              <w:spacing w:after="240"/>
              <w:rPr>
                <w:rFonts w:cs="Arial"/>
                <w:sz w:val="18"/>
                <w:szCs w:val="18"/>
                <w:lang w:val="en-NZ" w:eastAsia="en-NZ"/>
              </w:rPr>
            </w:pPr>
            <w:proofErr w:type="spellStart"/>
            <w:r w:rsidRPr="00A72F57">
              <w:rPr>
                <w:rFonts w:cs="Arial"/>
                <w:sz w:val="18"/>
                <w:szCs w:val="18"/>
                <w:lang w:val="en-NZ" w:eastAsia="en-NZ"/>
              </w:rPr>
              <w:t>Maakere</w:t>
            </w:r>
            <w:proofErr w:type="spellEnd"/>
            <w:r w:rsidRPr="00A72F57">
              <w:rPr>
                <w:rFonts w:cs="Arial"/>
                <w:sz w:val="18"/>
                <w:szCs w:val="18"/>
                <w:lang w:val="en-NZ" w:eastAsia="en-NZ"/>
              </w:rPr>
              <w:t xml:space="preserve"> / Joan</w:t>
            </w:r>
          </w:p>
        </w:tc>
      </w:tr>
    </w:tbl>
    <w:p w14:paraId="00E0FEB1" w14:textId="77777777" w:rsidR="00A66F2E" w:rsidRDefault="00A66F2E" w:rsidP="00E24E77">
      <w:pPr>
        <w:spacing w:before="80" w:after="80"/>
        <w:rPr>
          <w:rFonts w:cs="Arial"/>
          <w:color w:val="FF0000"/>
          <w:sz w:val="20"/>
          <w:lang w:val="en-NZ"/>
        </w:rPr>
      </w:pPr>
    </w:p>
    <w:p w14:paraId="235649FB" w14:textId="77777777" w:rsidR="002F3B30" w:rsidRDefault="002F3B30" w:rsidP="00E24E77">
      <w:pPr>
        <w:spacing w:before="80" w:after="80"/>
        <w:rPr>
          <w:rFonts w:cs="Arial"/>
          <w:color w:val="FF0000"/>
          <w:sz w:val="20"/>
          <w:lang w:val="en-NZ"/>
        </w:rPr>
      </w:pPr>
    </w:p>
    <w:p w14:paraId="5E9B1E6F" w14:textId="77777777" w:rsidR="002F3B30" w:rsidRDefault="002F3B30" w:rsidP="00E24E77">
      <w:pPr>
        <w:spacing w:before="80" w:after="80"/>
        <w:rPr>
          <w:rFonts w:cs="Arial"/>
          <w:color w:val="FF0000"/>
          <w:sz w:val="20"/>
          <w:lang w:val="en-NZ"/>
        </w:rPr>
      </w:pPr>
    </w:p>
    <w:p w14:paraId="07DEEBDE" w14:textId="77777777" w:rsidR="002F3B30" w:rsidRDefault="002F3B30" w:rsidP="00E24E77">
      <w:pPr>
        <w:spacing w:before="80" w:after="80"/>
        <w:rPr>
          <w:rFonts w:cs="Arial"/>
          <w:color w:val="FF0000"/>
          <w:sz w:val="20"/>
          <w:lang w:val="en-NZ"/>
        </w:rPr>
      </w:pPr>
    </w:p>
    <w:p w14:paraId="655C29CF" w14:textId="77777777" w:rsidR="002F3B30" w:rsidRPr="00A66F2E" w:rsidRDefault="002F3B30"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2F3B30" w:rsidRPr="00E20390" w14:paraId="310C136D" w14:textId="77777777" w:rsidTr="00E053AF">
        <w:trPr>
          <w:trHeight w:val="240"/>
        </w:trPr>
        <w:tc>
          <w:tcPr>
            <w:tcW w:w="2700" w:type="dxa"/>
            <w:shd w:val="pct12" w:color="auto" w:fill="FFFFFF"/>
            <w:vAlign w:val="center"/>
          </w:tcPr>
          <w:p w14:paraId="374A908F" w14:textId="77777777" w:rsidR="002F3B30" w:rsidRPr="00E20390" w:rsidRDefault="002F3B30" w:rsidP="00E053AF">
            <w:pPr>
              <w:autoSpaceDE w:val="0"/>
              <w:autoSpaceDN w:val="0"/>
              <w:adjustRightInd w:val="0"/>
              <w:rPr>
                <w:sz w:val="16"/>
                <w:szCs w:val="16"/>
              </w:rPr>
            </w:pPr>
            <w:r w:rsidRPr="00E20390">
              <w:rPr>
                <w:b/>
                <w:sz w:val="16"/>
                <w:szCs w:val="16"/>
              </w:rPr>
              <w:lastRenderedPageBreak/>
              <w:t xml:space="preserve">Member Name </w:t>
            </w:r>
            <w:r w:rsidRPr="00E20390">
              <w:rPr>
                <w:sz w:val="16"/>
                <w:szCs w:val="16"/>
              </w:rPr>
              <w:t xml:space="preserve"> </w:t>
            </w:r>
          </w:p>
        </w:tc>
        <w:tc>
          <w:tcPr>
            <w:tcW w:w="2600" w:type="dxa"/>
            <w:shd w:val="pct12" w:color="auto" w:fill="FFFFFF"/>
            <w:vAlign w:val="center"/>
          </w:tcPr>
          <w:p w14:paraId="4298A1E7" w14:textId="77777777" w:rsidR="002F3B30" w:rsidRPr="00E20390" w:rsidRDefault="002F3B30" w:rsidP="00E053AF">
            <w:pPr>
              <w:autoSpaceDE w:val="0"/>
              <w:autoSpaceDN w:val="0"/>
              <w:adjustRightInd w:val="0"/>
              <w:rPr>
                <w:sz w:val="16"/>
                <w:szCs w:val="16"/>
              </w:rPr>
            </w:pPr>
            <w:r w:rsidRPr="00E20390">
              <w:rPr>
                <w:b/>
                <w:sz w:val="16"/>
                <w:szCs w:val="16"/>
              </w:rPr>
              <w:t xml:space="preserve">Member Category </w:t>
            </w:r>
            <w:r w:rsidRPr="00E20390">
              <w:rPr>
                <w:sz w:val="16"/>
                <w:szCs w:val="16"/>
              </w:rPr>
              <w:t xml:space="preserve"> </w:t>
            </w:r>
          </w:p>
        </w:tc>
        <w:tc>
          <w:tcPr>
            <w:tcW w:w="1300" w:type="dxa"/>
            <w:shd w:val="pct12" w:color="auto" w:fill="FFFFFF"/>
            <w:vAlign w:val="center"/>
          </w:tcPr>
          <w:p w14:paraId="74880098" w14:textId="77777777" w:rsidR="002F3B30" w:rsidRPr="00E20390" w:rsidRDefault="002F3B30" w:rsidP="00E053AF">
            <w:pPr>
              <w:autoSpaceDE w:val="0"/>
              <w:autoSpaceDN w:val="0"/>
              <w:adjustRightInd w:val="0"/>
              <w:rPr>
                <w:sz w:val="16"/>
                <w:szCs w:val="16"/>
              </w:rPr>
            </w:pPr>
            <w:r w:rsidRPr="00E20390">
              <w:rPr>
                <w:b/>
                <w:sz w:val="16"/>
                <w:szCs w:val="16"/>
              </w:rPr>
              <w:t xml:space="preserve">Appointed </w:t>
            </w:r>
            <w:r w:rsidRPr="00E20390">
              <w:rPr>
                <w:sz w:val="16"/>
                <w:szCs w:val="16"/>
              </w:rPr>
              <w:t xml:space="preserve"> </w:t>
            </w:r>
          </w:p>
        </w:tc>
        <w:tc>
          <w:tcPr>
            <w:tcW w:w="1200" w:type="dxa"/>
            <w:shd w:val="pct12" w:color="auto" w:fill="FFFFFF"/>
            <w:vAlign w:val="center"/>
          </w:tcPr>
          <w:p w14:paraId="208BB3B8" w14:textId="77777777" w:rsidR="002F3B30" w:rsidRPr="00E20390" w:rsidRDefault="002F3B30" w:rsidP="00E053AF">
            <w:pPr>
              <w:autoSpaceDE w:val="0"/>
              <w:autoSpaceDN w:val="0"/>
              <w:adjustRightInd w:val="0"/>
              <w:rPr>
                <w:sz w:val="16"/>
                <w:szCs w:val="16"/>
              </w:rPr>
            </w:pPr>
            <w:r w:rsidRPr="00E20390">
              <w:rPr>
                <w:b/>
                <w:sz w:val="16"/>
                <w:szCs w:val="16"/>
              </w:rPr>
              <w:t xml:space="preserve">Term Expires </w:t>
            </w:r>
            <w:r w:rsidRPr="00E20390">
              <w:rPr>
                <w:sz w:val="16"/>
                <w:szCs w:val="16"/>
              </w:rPr>
              <w:t xml:space="preserve"> </w:t>
            </w:r>
          </w:p>
        </w:tc>
        <w:tc>
          <w:tcPr>
            <w:tcW w:w="1200" w:type="dxa"/>
            <w:shd w:val="pct12" w:color="auto" w:fill="FFFFFF"/>
            <w:vAlign w:val="center"/>
          </w:tcPr>
          <w:p w14:paraId="2A7A4DEC" w14:textId="77777777" w:rsidR="002F3B30" w:rsidRPr="00E20390" w:rsidRDefault="002F3B30" w:rsidP="00E053AF">
            <w:pPr>
              <w:autoSpaceDE w:val="0"/>
              <w:autoSpaceDN w:val="0"/>
              <w:adjustRightInd w:val="0"/>
              <w:rPr>
                <w:sz w:val="16"/>
                <w:szCs w:val="16"/>
              </w:rPr>
            </w:pPr>
            <w:r w:rsidRPr="00E20390">
              <w:rPr>
                <w:b/>
                <w:sz w:val="16"/>
                <w:szCs w:val="16"/>
              </w:rPr>
              <w:t xml:space="preserve">Apologies? </w:t>
            </w:r>
            <w:r w:rsidRPr="00E20390">
              <w:rPr>
                <w:sz w:val="16"/>
                <w:szCs w:val="16"/>
              </w:rPr>
              <w:t xml:space="preserve"> </w:t>
            </w:r>
          </w:p>
        </w:tc>
      </w:tr>
      <w:tr w:rsidR="002F3B30" w:rsidRPr="00E20390" w14:paraId="37523A85" w14:textId="77777777" w:rsidTr="00E053AF">
        <w:trPr>
          <w:trHeight w:val="280"/>
        </w:trPr>
        <w:tc>
          <w:tcPr>
            <w:tcW w:w="2700" w:type="dxa"/>
          </w:tcPr>
          <w:p w14:paraId="37521B62" w14:textId="77777777" w:rsidR="002F3B30" w:rsidRPr="00E20390" w:rsidRDefault="002F3B30" w:rsidP="00E053AF">
            <w:pPr>
              <w:autoSpaceDE w:val="0"/>
              <w:autoSpaceDN w:val="0"/>
              <w:adjustRightInd w:val="0"/>
              <w:rPr>
                <w:sz w:val="16"/>
                <w:szCs w:val="16"/>
              </w:rPr>
            </w:pPr>
            <w:r w:rsidRPr="00303AC5">
              <w:rPr>
                <w:sz w:val="16"/>
                <w:szCs w:val="16"/>
              </w:rPr>
              <w:t xml:space="preserve">Ms Kate O’Connor </w:t>
            </w:r>
          </w:p>
        </w:tc>
        <w:tc>
          <w:tcPr>
            <w:tcW w:w="2600" w:type="dxa"/>
          </w:tcPr>
          <w:p w14:paraId="63F14FD2" w14:textId="77777777" w:rsidR="002F3B30" w:rsidRPr="00E20390" w:rsidRDefault="002F3B30" w:rsidP="00E053AF">
            <w:pPr>
              <w:autoSpaceDE w:val="0"/>
              <w:autoSpaceDN w:val="0"/>
              <w:adjustRightInd w:val="0"/>
              <w:rPr>
                <w:sz w:val="16"/>
                <w:szCs w:val="16"/>
              </w:rPr>
            </w:pPr>
            <w:r w:rsidRPr="00303AC5">
              <w:rPr>
                <w:sz w:val="16"/>
                <w:szCs w:val="16"/>
              </w:rPr>
              <w:t>Lay (</w:t>
            </w:r>
            <w:r>
              <w:rPr>
                <w:sz w:val="16"/>
                <w:szCs w:val="16"/>
              </w:rPr>
              <w:t>Ethical/Moral reasoning</w:t>
            </w:r>
            <w:r w:rsidRPr="00303AC5">
              <w:rPr>
                <w:sz w:val="16"/>
                <w:szCs w:val="16"/>
              </w:rPr>
              <w:t>)</w:t>
            </w:r>
            <w:r>
              <w:rPr>
                <w:sz w:val="16"/>
                <w:szCs w:val="16"/>
              </w:rPr>
              <w:t xml:space="preserve"> (Chair)</w:t>
            </w:r>
          </w:p>
        </w:tc>
        <w:tc>
          <w:tcPr>
            <w:tcW w:w="1300" w:type="dxa"/>
          </w:tcPr>
          <w:p w14:paraId="3B902798" w14:textId="77777777" w:rsidR="002F3B30" w:rsidRPr="00E20390" w:rsidRDefault="002F3B30" w:rsidP="00E053AF">
            <w:pPr>
              <w:autoSpaceDE w:val="0"/>
              <w:autoSpaceDN w:val="0"/>
              <w:adjustRightInd w:val="0"/>
              <w:rPr>
                <w:sz w:val="16"/>
                <w:szCs w:val="16"/>
              </w:rPr>
            </w:pPr>
            <w:r>
              <w:rPr>
                <w:sz w:val="16"/>
                <w:szCs w:val="16"/>
              </w:rPr>
              <w:t>13/08/2021</w:t>
            </w:r>
          </w:p>
        </w:tc>
        <w:tc>
          <w:tcPr>
            <w:tcW w:w="1200" w:type="dxa"/>
          </w:tcPr>
          <w:p w14:paraId="244BD92C" w14:textId="77777777" w:rsidR="002F3B30" w:rsidRPr="00E20390" w:rsidRDefault="002F3B30" w:rsidP="00E053AF">
            <w:pPr>
              <w:autoSpaceDE w:val="0"/>
              <w:autoSpaceDN w:val="0"/>
              <w:adjustRightInd w:val="0"/>
              <w:rPr>
                <w:sz w:val="16"/>
                <w:szCs w:val="16"/>
              </w:rPr>
            </w:pPr>
            <w:r>
              <w:rPr>
                <w:sz w:val="16"/>
                <w:szCs w:val="16"/>
              </w:rPr>
              <w:t>16/08/2024</w:t>
            </w:r>
          </w:p>
        </w:tc>
        <w:tc>
          <w:tcPr>
            <w:tcW w:w="1200" w:type="dxa"/>
          </w:tcPr>
          <w:p w14:paraId="0CD7367E" w14:textId="77777777" w:rsidR="002F3B30" w:rsidRPr="00E20390" w:rsidRDefault="002F3B30" w:rsidP="00E053AF">
            <w:pPr>
              <w:autoSpaceDE w:val="0"/>
              <w:autoSpaceDN w:val="0"/>
              <w:adjustRightInd w:val="0"/>
              <w:rPr>
                <w:sz w:val="16"/>
                <w:szCs w:val="16"/>
              </w:rPr>
            </w:pPr>
            <w:r w:rsidRPr="00303AC5">
              <w:rPr>
                <w:sz w:val="16"/>
                <w:szCs w:val="16"/>
              </w:rPr>
              <w:t>Present</w:t>
            </w:r>
          </w:p>
        </w:tc>
      </w:tr>
      <w:tr w:rsidR="002F3B30" w:rsidRPr="00E20390" w14:paraId="1F9AD87B" w14:textId="77777777" w:rsidTr="00E053AF">
        <w:trPr>
          <w:trHeight w:val="280"/>
        </w:trPr>
        <w:tc>
          <w:tcPr>
            <w:tcW w:w="2700" w:type="dxa"/>
          </w:tcPr>
          <w:p w14:paraId="689BC360" w14:textId="77777777" w:rsidR="002F3B30" w:rsidRPr="00E20390" w:rsidRDefault="002F3B30" w:rsidP="00E053AF">
            <w:pPr>
              <w:autoSpaceDE w:val="0"/>
              <w:autoSpaceDN w:val="0"/>
              <w:adjustRightInd w:val="0"/>
              <w:rPr>
                <w:sz w:val="16"/>
                <w:szCs w:val="16"/>
              </w:rPr>
            </w:pPr>
            <w:r w:rsidRPr="00303AC5">
              <w:rPr>
                <w:sz w:val="16"/>
                <w:szCs w:val="16"/>
              </w:rPr>
              <w:t>Mrs Leesa Russell</w:t>
            </w:r>
          </w:p>
        </w:tc>
        <w:tc>
          <w:tcPr>
            <w:tcW w:w="2600" w:type="dxa"/>
          </w:tcPr>
          <w:p w14:paraId="3AA32985" w14:textId="77777777" w:rsidR="002F3B30" w:rsidRPr="00E20390" w:rsidRDefault="002F3B30" w:rsidP="00E053AF">
            <w:pPr>
              <w:autoSpaceDE w:val="0"/>
              <w:autoSpaceDN w:val="0"/>
              <w:adjustRightInd w:val="0"/>
              <w:rPr>
                <w:sz w:val="16"/>
                <w:szCs w:val="16"/>
              </w:rPr>
            </w:pPr>
            <w:r w:rsidRPr="00303AC5">
              <w:rPr>
                <w:sz w:val="16"/>
                <w:szCs w:val="16"/>
              </w:rPr>
              <w:t>Non-Lay (Intervention/Observational Studies)</w:t>
            </w:r>
          </w:p>
        </w:tc>
        <w:tc>
          <w:tcPr>
            <w:tcW w:w="1300" w:type="dxa"/>
          </w:tcPr>
          <w:p w14:paraId="207C9F85" w14:textId="77777777" w:rsidR="002F3B30" w:rsidRPr="00E20390" w:rsidRDefault="002F3B30" w:rsidP="00E053AF">
            <w:pPr>
              <w:autoSpaceDE w:val="0"/>
              <w:autoSpaceDN w:val="0"/>
              <w:adjustRightInd w:val="0"/>
              <w:rPr>
                <w:sz w:val="16"/>
                <w:szCs w:val="16"/>
              </w:rPr>
            </w:pPr>
            <w:r>
              <w:rPr>
                <w:sz w:val="16"/>
                <w:szCs w:val="16"/>
              </w:rPr>
              <w:t>13/08/2021</w:t>
            </w:r>
          </w:p>
        </w:tc>
        <w:tc>
          <w:tcPr>
            <w:tcW w:w="1200" w:type="dxa"/>
          </w:tcPr>
          <w:p w14:paraId="680080BD" w14:textId="77777777" w:rsidR="002F3B30" w:rsidRPr="00E20390" w:rsidRDefault="002F3B30" w:rsidP="00E053AF">
            <w:pPr>
              <w:autoSpaceDE w:val="0"/>
              <w:autoSpaceDN w:val="0"/>
              <w:adjustRightInd w:val="0"/>
              <w:rPr>
                <w:sz w:val="16"/>
                <w:szCs w:val="16"/>
              </w:rPr>
            </w:pPr>
            <w:r>
              <w:rPr>
                <w:sz w:val="16"/>
                <w:szCs w:val="16"/>
              </w:rPr>
              <w:t>16/08/2024</w:t>
            </w:r>
          </w:p>
        </w:tc>
        <w:tc>
          <w:tcPr>
            <w:tcW w:w="1200" w:type="dxa"/>
          </w:tcPr>
          <w:p w14:paraId="7657C12D" w14:textId="77777777" w:rsidR="002F3B30" w:rsidRPr="00E20390" w:rsidRDefault="002F3B30" w:rsidP="00E053AF">
            <w:pPr>
              <w:autoSpaceDE w:val="0"/>
              <w:autoSpaceDN w:val="0"/>
              <w:adjustRightInd w:val="0"/>
              <w:rPr>
                <w:sz w:val="16"/>
                <w:szCs w:val="16"/>
              </w:rPr>
            </w:pPr>
            <w:r w:rsidRPr="00303AC5">
              <w:rPr>
                <w:sz w:val="16"/>
                <w:szCs w:val="16"/>
              </w:rPr>
              <w:t xml:space="preserve">Present </w:t>
            </w:r>
          </w:p>
        </w:tc>
      </w:tr>
      <w:tr w:rsidR="002F3B30" w:rsidRPr="00E20390" w14:paraId="5B0FC87E" w14:textId="77777777" w:rsidTr="00E053AF">
        <w:trPr>
          <w:trHeight w:val="280"/>
        </w:trPr>
        <w:tc>
          <w:tcPr>
            <w:tcW w:w="2700" w:type="dxa"/>
          </w:tcPr>
          <w:p w14:paraId="126FA75A" w14:textId="77777777" w:rsidR="002F3B30" w:rsidRPr="00E20390" w:rsidRDefault="002F3B30" w:rsidP="00E053AF">
            <w:pPr>
              <w:autoSpaceDE w:val="0"/>
              <w:autoSpaceDN w:val="0"/>
              <w:adjustRightInd w:val="0"/>
              <w:rPr>
                <w:sz w:val="16"/>
                <w:szCs w:val="16"/>
              </w:rPr>
            </w:pPr>
            <w:r w:rsidRPr="00303AC5">
              <w:rPr>
                <w:sz w:val="16"/>
                <w:szCs w:val="16"/>
              </w:rPr>
              <w:t>Mr Barry Taylor</w:t>
            </w:r>
          </w:p>
        </w:tc>
        <w:tc>
          <w:tcPr>
            <w:tcW w:w="2600" w:type="dxa"/>
          </w:tcPr>
          <w:p w14:paraId="6073D1CE" w14:textId="77777777" w:rsidR="002F3B30" w:rsidRPr="00E20390" w:rsidRDefault="002F3B30" w:rsidP="00E053AF">
            <w:pPr>
              <w:autoSpaceDE w:val="0"/>
              <w:autoSpaceDN w:val="0"/>
              <w:adjustRightInd w:val="0"/>
              <w:rPr>
                <w:sz w:val="16"/>
                <w:szCs w:val="16"/>
              </w:rPr>
            </w:pPr>
            <w:r w:rsidRPr="00303AC5">
              <w:rPr>
                <w:sz w:val="16"/>
                <w:szCs w:val="16"/>
              </w:rPr>
              <w:t>Non-Lay (Intervention/Observational Studies)</w:t>
            </w:r>
          </w:p>
        </w:tc>
        <w:tc>
          <w:tcPr>
            <w:tcW w:w="1300" w:type="dxa"/>
          </w:tcPr>
          <w:p w14:paraId="5644A8D2" w14:textId="77777777" w:rsidR="002F3B30" w:rsidRPr="00E20390" w:rsidRDefault="002F3B30" w:rsidP="00E053AF">
            <w:pPr>
              <w:autoSpaceDE w:val="0"/>
              <w:autoSpaceDN w:val="0"/>
              <w:adjustRightInd w:val="0"/>
              <w:rPr>
                <w:sz w:val="16"/>
                <w:szCs w:val="16"/>
              </w:rPr>
            </w:pPr>
            <w:r>
              <w:rPr>
                <w:sz w:val="16"/>
                <w:szCs w:val="16"/>
              </w:rPr>
              <w:t>13/08/2021</w:t>
            </w:r>
          </w:p>
        </w:tc>
        <w:tc>
          <w:tcPr>
            <w:tcW w:w="1200" w:type="dxa"/>
          </w:tcPr>
          <w:p w14:paraId="230D6A17" w14:textId="77777777" w:rsidR="002F3B30" w:rsidRPr="00E20390" w:rsidRDefault="002F3B30" w:rsidP="00E053AF">
            <w:pPr>
              <w:autoSpaceDE w:val="0"/>
              <w:autoSpaceDN w:val="0"/>
              <w:adjustRightInd w:val="0"/>
              <w:rPr>
                <w:sz w:val="16"/>
                <w:szCs w:val="16"/>
              </w:rPr>
            </w:pPr>
            <w:r>
              <w:rPr>
                <w:sz w:val="16"/>
                <w:szCs w:val="16"/>
              </w:rPr>
              <w:t>16/08/2024</w:t>
            </w:r>
          </w:p>
        </w:tc>
        <w:tc>
          <w:tcPr>
            <w:tcW w:w="1200" w:type="dxa"/>
          </w:tcPr>
          <w:p w14:paraId="54ABBA1D" w14:textId="77777777" w:rsidR="002F3B30" w:rsidRPr="00E20390" w:rsidRDefault="002F3B30" w:rsidP="00E053AF">
            <w:pPr>
              <w:autoSpaceDE w:val="0"/>
              <w:autoSpaceDN w:val="0"/>
              <w:adjustRightInd w:val="0"/>
              <w:rPr>
                <w:sz w:val="16"/>
                <w:szCs w:val="16"/>
              </w:rPr>
            </w:pPr>
            <w:r w:rsidRPr="00303AC5">
              <w:rPr>
                <w:sz w:val="16"/>
                <w:szCs w:val="16"/>
              </w:rPr>
              <w:t>Present</w:t>
            </w:r>
          </w:p>
        </w:tc>
      </w:tr>
      <w:tr w:rsidR="002F3B30" w:rsidRPr="00E20390" w14:paraId="3CC2C3B4" w14:textId="77777777" w:rsidTr="00E053AF">
        <w:trPr>
          <w:trHeight w:val="280"/>
        </w:trPr>
        <w:tc>
          <w:tcPr>
            <w:tcW w:w="2700" w:type="dxa"/>
          </w:tcPr>
          <w:p w14:paraId="078B8170" w14:textId="77777777" w:rsidR="002F3B30" w:rsidRPr="00303AC5" w:rsidRDefault="002F3B30" w:rsidP="00E053AF">
            <w:pPr>
              <w:autoSpaceDE w:val="0"/>
              <w:autoSpaceDN w:val="0"/>
              <w:adjustRightInd w:val="0"/>
              <w:rPr>
                <w:sz w:val="16"/>
                <w:szCs w:val="16"/>
              </w:rPr>
            </w:pPr>
            <w:r>
              <w:rPr>
                <w:sz w:val="16"/>
                <w:szCs w:val="16"/>
              </w:rPr>
              <w:t>Ms Alice McCarthy</w:t>
            </w:r>
          </w:p>
          <w:p w14:paraId="0DF15C3D" w14:textId="77777777" w:rsidR="002F3B30" w:rsidRPr="00E20390" w:rsidRDefault="002F3B30" w:rsidP="00E053AF">
            <w:pPr>
              <w:autoSpaceDE w:val="0"/>
              <w:autoSpaceDN w:val="0"/>
              <w:adjustRightInd w:val="0"/>
              <w:rPr>
                <w:sz w:val="16"/>
                <w:szCs w:val="16"/>
              </w:rPr>
            </w:pPr>
          </w:p>
        </w:tc>
        <w:tc>
          <w:tcPr>
            <w:tcW w:w="2600" w:type="dxa"/>
          </w:tcPr>
          <w:p w14:paraId="7F6C4CA0" w14:textId="77777777" w:rsidR="002F3B30" w:rsidRPr="00E20390" w:rsidRDefault="002F3B30" w:rsidP="00E053AF">
            <w:pPr>
              <w:autoSpaceDE w:val="0"/>
              <w:autoSpaceDN w:val="0"/>
              <w:adjustRightInd w:val="0"/>
              <w:rPr>
                <w:sz w:val="16"/>
                <w:szCs w:val="16"/>
              </w:rPr>
            </w:pPr>
            <w:r w:rsidRPr="00303AC5">
              <w:rPr>
                <w:sz w:val="16"/>
                <w:szCs w:val="16"/>
              </w:rPr>
              <w:t>Lay (</w:t>
            </w:r>
            <w:r>
              <w:rPr>
                <w:sz w:val="16"/>
                <w:szCs w:val="16"/>
              </w:rPr>
              <w:t>the Law</w:t>
            </w:r>
            <w:r w:rsidRPr="00303AC5">
              <w:rPr>
                <w:sz w:val="16"/>
                <w:szCs w:val="16"/>
              </w:rPr>
              <w:t>)</w:t>
            </w:r>
          </w:p>
        </w:tc>
        <w:tc>
          <w:tcPr>
            <w:tcW w:w="1300" w:type="dxa"/>
          </w:tcPr>
          <w:p w14:paraId="78C4865D" w14:textId="77777777" w:rsidR="002F3B30" w:rsidRPr="00E20390" w:rsidRDefault="002F3B30" w:rsidP="00E053AF">
            <w:pPr>
              <w:autoSpaceDE w:val="0"/>
              <w:autoSpaceDN w:val="0"/>
              <w:adjustRightInd w:val="0"/>
              <w:rPr>
                <w:sz w:val="16"/>
                <w:szCs w:val="16"/>
              </w:rPr>
            </w:pPr>
            <w:r>
              <w:rPr>
                <w:sz w:val="16"/>
                <w:szCs w:val="16"/>
              </w:rPr>
              <w:t>22/12/2021</w:t>
            </w:r>
          </w:p>
        </w:tc>
        <w:tc>
          <w:tcPr>
            <w:tcW w:w="1200" w:type="dxa"/>
          </w:tcPr>
          <w:p w14:paraId="2663A1E3" w14:textId="77777777" w:rsidR="002F3B30" w:rsidRPr="00E20390" w:rsidRDefault="002F3B30" w:rsidP="00E053AF">
            <w:pPr>
              <w:autoSpaceDE w:val="0"/>
              <w:autoSpaceDN w:val="0"/>
              <w:adjustRightInd w:val="0"/>
              <w:rPr>
                <w:sz w:val="16"/>
                <w:szCs w:val="16"/>
              </w:rPr>
            </w:pPr>
            <w:r>
              <w:rPr>
                <w:sz w:val="16"/>
                <w:szCs w:val="16"/>
              </w:rPr>
              <w:t>22/12/2024</w:t>
            </w:r>
          </w:p>
        </w:tc>
        <w:tc>
          <w:tcPr>
            <w:tcW w:w="1200" w:type="dxa"/>
          </w:tcPr>
          <w:p w14:paraId="57463DEE" w14:textId="1135A4CB" w:rsidR="002F3B30" w:rsidRPr="00E20390" w:rsidRDefault="002F3B30" w:rsidP="00E053AF">
            <w:pPr>
              <w:autoSpaceDE w:val="0"/>
              <w:autoSpaceDN w:val="0"/>
              <w:adjustRightInd w:val="0"/>
              <w:rPr>
                <w:sz w:val="16"/>
                <w:szCs w:val="16"/>
              </w:rPr>
            </w:pPr>
            <w:r>
              <w:rPr>
                <w:sz w:val="16"/>
                <w:szCs w:val="16"/>
              </w:rPr>
              <w:t>Apologies</w:t>
            </w:r>
          </w:p>
        </w:tc>
      </w:tr>
      <w:tr w:rsidR="002F3B30" w:rsidRPr="00E20390" w14:paraId="6DE1F2F2" w14:textId="77777777" w:rsidTr="00E053AF">
        <w:trPr>
          <w:trHeight w:val="280"/>
        </w:trPr>
        <w:tc>
          <w:tcPr>
            <w:tcW w:w="2700" w:type="dxa"/>
          </w:tcPr>
          <w:p w14:paraId="16DAADFB" w14:textId="77777777" w:rsidR="002F3B30" w:rsidRPr="00E20390" w:rsidRDefault="002F3B30" w:rsidP="00E053AF">
            <w:pPr>
              <w:autoSpaceDE w:val="0"/>
              <w:autoSpaceDN w:val="0"/>
              <w:adjustRightInd w:val="0"/>
              <w:rPr>
                <w:sz w:val="16"/>
                <w:szCs w:val="16"/>
              </w:rPr>
            </w:pPr>
            <w:r>
              <w:rPr>
                <w:sz w:val="16"/>
                <w:szCs w:val="16"/>
              </w:rPr>
              <w:t>Ms Joan Pettit</w:t>
            </w:r>
          </w:p>
        </w:tc>
        <w:tc>
          <w:tcPr>
            <w:tcW w:w="2600" w:type="dxa"/>
          </w:tcPr>
          <w:p w14:paraId="5E5124A3" w14:textId="77777777" w:rsidR="002F3B30" w:rsidRPr="00E20390" w:rsidRDefault="002F3B30" w:rsidP="00E053AF">
            <w:pPr>
              <w:autoSpaceDE w:val="0"/>
              <w:autoSpaceDN w:val="0"/>
              <w:adjustRightInd w:val="0"/>
              <w:rPr>
                <w:sz w:val="16"/>
                <w:szCs w:val="16"/>
              </w:rPr>
            </w:pPr>
            <w:r>
              <w:rPr>
                <w:sz w:val="16"/>
                <w:szCs w:val="16"/>
              </w:rPr>
              <w:t>Non-Lay (Intervention Studies)</w:t>
            </w:r>
          </w:p>
        </w:tc>
        <w:tc>
          <w:tcPr>
            <w:tcW w:w="1300" w:type="dxa"/>
          </w:tcPr>
          <w:p w14:paraId="69F772BB" w14:textId="77777777" w:rsidR="002F3B30" w:rsidRPr="00E20390" w:rsidRDefault="002F3B30" w:rsidP="00E053AF">
            <w:pPr>
              <w:autoSpaceDE w:val="0"/>
              <w:autoSpaceDN w:val="0"/>
              <w:adjustRightInd w:val="0"/>
              <w:rPr>
                <w:sz w:val="16"/>
                <w:szCs w:val="16"/>
              </w:rPr>
            </w:pPr>
            <w:r>
              <w:rPr>
                <w:sz w:val="16"/>
                <w:szCs w:val="16"/>
              </w:rPr>
              <w:t>08/07/2022</w:t>
            </w:r>
          </w:p>
        </w:tc>
        <w:tc>
          <w:tcPr>
            <w:tcW w:w="1200" w:type="dxa"/>
          </w:tcPr>
          <w:p w14:paraId="54F950E4" w14:textId="77777777" w:rsidR="002F3B30" w:rsidRPr="00E20390" w:rsidRDefault="002F3B30" w:rsidP="00E053AF">
            <w:pPr>
              <w:autoSpaceDE w:val="0"/>
              <w:autoSpaceDN w:val="0"/>
              <w:adjustRightInd w:val="0"/>
              <w:rPr>
                <w:sz w:val="16"/>
                <w:szCs w:val="16"/>
              </w:rPr>
            </w:pPr>
            <w:r>
              <w:rPr>
                <w:sz w:val="16"/>
                <w:szCs w:val="16"/>
              </w:rPr>
              <w:t>08/07/2025</w:t>
            </w:r>
          </w:p>
        </w:tc>
        <w:tc>
          <w:tcPr>
            <w:tcW w:w="1200" w:type="dxa"/>
          </w:tcPr>
          <w:p w14:paraId="7BA11650" w14:textId="77777777" w:rsidR="002F3B30" w:rsidRPr="00E20390" w:rsidRDefault="002F3B30" w:rsidP="00E053AF">
            <w:pPr>
              <w:autoSpaceDE w:val="0"/>
              <w:autoSpaceDN w:val="0"/>
              <w:adjustRightInd w:val="0"/>
              <w:rPr>
                <w:sz w:val="16"/>
                <w:szCs w:val="16"/>
              </w:rPr>
            </w:pPr>
            <w:r>
              <w:rPr>
                <w:sz w:val="16"/>
                <w:szCs w:val="16"/>
              </w:rPr>
              <w:t>Present</w:t>
            </w:r>
          </w:p>
        </w:tc>
      </w:tr>
      <w:tr w:rsidR="002F3B30" w:rsidRPr="00E20390" w14:paraId="428E2BE4" w14:textId="77777777" w:rsidTr="00E053AF">
        <w:trPr>
          <w:trHeight w:val="280"/>
        </w:trPr>
        <w:tc>
          <w:tcPr>
            <w:tcW w:w="2700" w:type="dxa"/>
          </w:tcPr>
          <w:p w14:paraId="10321FBC" w14:textId="77777777" w:rsidR="002F3B30" w:rsidRPr="00E20390" w:rsidRDefault="002F3B30" w:rsidP="00E053AF">
            <w:pPr>
              <w:autoSpaceDE w:val="0"/>
              <w:autoSpaceDN w:val="0"/>
              <w:adjustRightInd w:val="0"/>
              <w:rPr>
                <w:sz w:val="16"/>
                <w:szCs w:val="16"/>
              </w:rPr>
            </w:pPr>
            <w:r>
              <w:rPr>
                <w:sz w:val="16"/>
                <w:szCs w:val="16"/>
              </w:rPr>
              <w:t>Dr Amber Parry-Strong</w:t>
            </w:r>
          </w:p>
        </w:tc>
        <w:tc>
          <w:tcPr>
            <w:tcW w:w="2600" w:type="dxa"/>
          </w:tcPr>
          <w:p w14:paraId="6DF81F79" w14:textId="77777777" w:rsidR="002F3B30" w:rsidRPr="00E20390" w:rsidRDefault="002F3B30" w:rsidP="00E053AF">
            <w:pPr>
              <w:autoSpaceDE w:val="0"/>
              <w:autoSpaceDN w:val="0"/>
              <w:adjustRightInd w:val="0"/>
              <w:rPr>
                <w:sz w:val="16"/>
                <w:szCs w:val="16"/>
              </w:rPr>
            </w:pPr>
            <w:r>
              <w:rPr>
                <w:sz w:val="16"/>
                <w:szCs w:val="16"/>
              </w:rPr>
              <w:t xml:space="preserve">Non-Lay </w:t>
            </w:r>
            <w:r w:rsidRPr="00E20390">
              <w:rPr>
                <w:sz w:val="16"/>
                <w:szCs w:val="16"/>
              </w:rPr>
              <w:t>(</w:t>
            </w:r>
            <w:r>
              <w:rPr>
                <w:sz w:val="16"/>
                <w:szCs w:val="16"/>
              </w:rPr>
              <w:t>H</w:t>
            </w:r>
            <w:r w:rsidRPr="00E20390">
              <w:rPr>
                <w:sz w:val="16"/>
                <w:szCs w:val="16"/>
              </w:rPr>
              <w:t>ealth/</w:t>
            </w:r>
            <w:r>
              <w:rPr>
                <w:sz w:val="16"/>
                <w:szCs w:val="16"/>
              </w:rPr>
              <w:t>D</w:t>
            </w:r>
            <w:r w:rsidRPr="00E20390">
              <w:rPr>
                <w:sz w:val="16"/>
                <w:szCs w:val="16"/>
              </w:rPr>
              <w:t>isability service provision)</w:t>
            </w:r>
          </w:p>
        </w:tc>
        <w:tc>
          <w:tcPr>
            <w:tcW w:w="1300" w:type="dxa"/>
          </w:tcPr>
          <w:p w14:paraId="62DC5D4A" w14:textId="77777777" w:rsidR="002F3B30" w:rsidRPr="00E20390" w:rsidRDefault="002F3B30" w:rsidP="00E053AF">
            <w:pPr>
              <w:autoSpaceDE w:val="0"/>
              <w:autoSpaceDN w:val="0"/>
              <w:adjustRightInd w:val="0"/>
              <w:rPr>
                <w:sz w:val="16"/>
                <w:szCs w:val="16"/>
              </w:rPr>
            </w:pPr>
            <w:r>
              <w:rPr>
                <w:sz w:val="16"/>
                <w:szCs w:val="16"/>
              </w:rPr>
              <w:t>08/07/2022</w:t>
            </w:r>
          </w:p>
        </w:tc>
        <w:tc>
          <w:tcPr>
            <w:tcW w:w="1200" w:type="dxa"/>
          </w:tcPr>
          <w:p w14:paraId="3AF3D54C" w14:textId="77777777" w:rsidR="002F3B30" w:rsidRPr="00E20390" w:rsidRDefault="002F3B30" w:rsidP="00E053AF">
            <w:pPr>
              <w:autoSpaceDE w:val="0"/>
              <w:autoSpaceDN w:val="0"/>
              <w:adjustRightInd w:val="0"/>
              <w:rPr>
                <w:sz w:val="16"/>
                <w:szCs w:val="16"/>
              </w:rPr>
            </w:pPr>
            <w:r>
              <w:rPr>
                <w:sz w:val="16"/>
                <w:szCs w:val="16"/>
              </w:rPr>
              <w:t>08/07/2025</w:t>
            </w:r>
          </w:p>
        </w:tc>
        <w:tc>
          <w:tcPr>
            <w:tcW w:w="1200" w:type="dxa"/>
          </w:tcPr>
          <w:p w14:paraId="374A904A" w14:textId="77777777" w:rsidR="002F3B30" w:rsidRPr="00E20390" w:rsidRDefault="002F3B30" w:rsidP="00E053AF">
            <w:pPr>
              <w:autoSpaceDE w:val="0"/>
              <w:autoSpaceDN w:val="0"/>
              <w:adjustRightInd w:val="0"/>
              <w:rPr>
                <w:sz w:val="16"/>
                <w:szCs w:val="16"/>
              </w:rPr>
            </w:pPr>
            <w:r>
              <w:rPr>
                <w:sz w:val="16"/>
                <w:szCs w:val="16"/>
              </w:rPr>
              <w:t>Present</w:t>
            </w:r>
          </w:p>
        </w:tc>
      </w:tr>
      <w:tr w:rsidR="002F3B30" w:rsidRPr="00E20390" w14:paraId="23E1FF60" w14:textId="77777777" w:rsidTr="00E053AF">
        <w:trPr>
          <w:trHeight w:val="280"/>
        </w:trPr>
        <w:tc>
          <w:tcPr>
            <w:tcW w:w="2700" w:type="dxa"/>
          </w:tcPr>
          <w:p w14:paraId="6336AED4" w14:textId="77777777" w:rsidR="002F3B30" w:rsidRPr="00E20390" w:rsidRDefault="002F3B30" w:rsidP="00E053AF">
            <w:pPr>
              <w:autoSpaceDE w:val="0"/>
              <w:autoSpaceDN w:val="0"/>
              <w:adjustRightInd w:val="0"/>
              <w:rPr>
                <w:sz w:val="16"/>
                <w:szCs w:val="16"/>
              </w:rPr>
            </w:pPr>
            <w:r>
              <w:rPr>
                <w:sz w:val="16"/>
                <w:szCs w:val="16"/>
              </w:rPr>
              <w:t>Mr Ewe Leong Lim</w:t>
            </w:r>
          </w:p>
        </w:tc>
        <w:tc>
          <w:tcPr>
            <w:tcW w:w="2600" w:type="dxa"/>
          </w:tcPr>
          <w:p w14:paraId="43DDF586" w14:textId="77777777" w:rsidR="002F3B30" w:rsidRPr="00E20390" w:rsidRDefault="002F3B30" w:rsidP="00E053AF">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ommunity perspectives)</w:t>
            </w:r>
          </w:p>
        </w:tc>
        <w:tc>
          <w:tcPr>
            <w:tcW w:w="1300" w:type="dxa"/>
          </w:tcPr>
          <w:p w14:paraId="3520EED8" w14:textId="77777777" w:rsidR="002F3B30" w:rsidRPr="00E20390" w:rsidRDefault="002F3B30" w:rsidP="00E053AF">
            <w:pPr>
              <w:autoSpaceDE w:val="0"/>
              <w:autoSpaceDN w:val="0"/>
              <w:adjustRightInd w:val="0"/>
              <w:rPr>
                <w:sz w:val="16"/>
                <w:szCs w:val="16"/>
              </w:rPr>
            </w:pPr>
            <w:r>
              <w:rPr>
                <w:sz w:val="16"/>
                <w:szCs w:val="16"/>
              </w:rPr>
              <w:t>08/07/2022</w:t>
            </w:r>
          </w:p>
        </w:tc>
        <w:tc>
          <w:tcPr>
            <w:tcW w:w="1200" w:type="dxa"/>
          </w:tcPr>
          <w:p w14:paraId="4B77B427" w14:textId="77777777" w:rsidR="002F3B30" w:rsidRPr="00E20390" w:rsidRDefault="002F3B30" w:rsidP="00E053AF">
            <w:pPr>
              <w:autoSpaceDE w:val="0"/>
              <w:autoSpaceDN w:val="0"/>
              <w:adjustRightInd w:val="0"/>
              <w:rPr>
                <w:sz w:val="16"/>
                <w:szCs w:val="16"/>
              </w:rPr>
            </w:pPr>
            <w:r>
              <w:rPr>
                <w:sz w:val="16"/>
                <w:szCs w:val="16"/>
              </w:rPr>
              <w:t>08/07/2025</w:t>
            </w:r>
          </w:p>
        </w:tc>
        <w:tc>
          <w:tcPr>
            <w:tcW w:w="1200" w:type="dxa"/>
          </w:tcPr>
          <w:p w14:paraId="4A471449" w14:textId="77777777" w:rsidR="002F3B30" w:rsidRPr="00E20390" w:rsidRDefault="002F3B30" w:rsidP="00E053AF">
            <w:pPr>
              <w:autoSpaceDE w:val="0"/>
              <w:autoSpaceDN w:val="0"/>
              <w:adjustRightInd w:val="0"/>
              <w:rPr>
                <w:sz w:val="16"/>
                <w:szCs w:val="16"/>
              </w:rPr>
            </w:pPr>
            <w:r>
              <w:rPr>
                <w:sz w:val="16"/>
                <w:szCs w:val="16"/>
              </w:rPr>
              <w:t>Present</w:t>
            </w:r>
          </w:p>
        </w:tc>
      </w:tr>
      <w:tr w:rsidR="002F3B30" w:rsidRPr="00E20390" w14:paraId="76271056" w14:textId="77777777" w:rsidTr="00E053AF">
        <w:trPr>
          <w:trHeight w:val="280"/>
        </w:trPr>
        <w:tc>
          <w:tcPr>
            <w:tcW w:w="2700" w:type="dxa"/>
          </w:tcPr>
          <w:p w14:paraId="300ECAF6" w14:textId="77777777" w:rsidR="002F3B30" w:rsidRPr="00E20390" w:rsidRDefault="002F3B30" w:rsidP="00E053AF">
            <w:pPr>
              <w:autoSpaceDE w:val="0"/>
              <w:autoSpaceDN w:val="0"/>
              <w:adjustRightInd w:val="0"/>
              <w:rPr>
                <w:sz w:val="16"/>
                <w:szCs w:val="16"/>
              </w:rPr>
            </w:pPr>
            <w:r>
              <w:rPr>
                <w:sz w:val="16"/>
                <w:szCs w:val="16"/>
              </w:rPr>
              <w:t xml:space="preserve">Ms </w:t>
            </w:r>
            <w:proofErr w:type="spellStart"/>
            <w:r>
              <w:rPr>
                <w:sz w:val="16"/>
                <w:szCs w:val="16"/>
              </w:rPr>
              <w:t>Maakere</w:t>
            </w:r>
            <w:proofErr w:type="spellEnd"/>
            <w:r>
              <w:rPr>
                <w:sz w:val="16"/>
                <w:szCs w:val="16"/>
              </w:rPr>
              <w:t xml:space="preserve"> Marr</w:t>
            </w:r>
          </w:p>
        </w:tc>
        <w:tc>
          <w:tcPr>
            <w:tcW w:w="2600" w:type="dxa"/>
          </w:tcPr>
          <w:p w14:paraId="428D04FA" w14:textId="77777777" w:rsidR="002F3B30" w:rsidRPr="00E20390" w:rsidRDefault="002F3B30" w:rsidP="00E053AF">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ommunity perspectives)</w:t>
            </w:r>
          </w:p>
        </w:tc>
        <w:tc>
          <w:tcPr>
            <w:tcW w:w="1300" w:type="dxa"/>
          </w:tcPr>
          <w:p w14:paraId="3704BAD8" w14:textId="77777777" w:rsidR="002F3B30" w:rsidRPr="00E20390" w:rsidRDefault="002F3B30" w:rsidP="00E053AF">
            <w:pPr>
              <w:autoSpaceDE w:val="0"/>
              <w:autoSpaceDN w:val="0"/>
              <w:adjustRightInd w:val="0"/>
              <w:rPr>
                <w:sz w:val="16"/>
                <w:szCs w:val="16"/>
              </w:rPr>
            </w:pPr>
            <w:r>
              <w:rPr>
                <w:sz w:val="16"/>
                <w:szCs w:val="16"/>
              </w:rPr>
              <w:t>08/07/2022</w:t>
            </w:r>
          </w:p>
        </w:tc>
        <w:tc>
          <w:tcPr>
            <w:tcW w:w="1200" w:type="dxa"/>
          </w:tcPr>
          <w:p w14:paraId="4B80CA02" w14:textId="77777777" w:rsidR="002F3B30" w:rsidRPr="00E20390" w:rsidRDefault="002F3B30" w:rsidP="00E053AF">
            <w:pPr>
              <w:autoSpaceDE w:val="0"/>
              <w:autoSpaceDN w:val="0"/>
              <w:adjustRightInd w:val="0"/>
              <w:rPr>
                <w:sz w:val="16"/>
                <w:szCs w:val="16"/>
              </w:rPr>
            </w:pPr>
            <w:r>
              <w:rPr>
                <w:sz w:val="16"/>
                <w:szCs w:val="16"/>
              </w:rPr>
              <w:t>08/07/2025</w:t>
            </w:r>
          </w:p>
        </w:tc>
        <w:tc>
          <w:tcPr>
            <w:tcW w:w="1200" w:type="dxa"/>
          </w:tcPr>
          <w:p w14:paraId="26D28AE4" w14:textId="77777777" w:rsidR="002F3B30" w:rsidRPr="00E20390" w:rsidRDefault="002F3B30" w:rsidP="00E053AF">
            <w:pPr>
              <w:autoSpaceDE w:val="0"/>
              <w:autoSpaceDN w:val="0"/>
              <w:adjustRightInd w:val="0"/>
              <w:rPr>
                <w:sz w:val="16"/>
                <w:szCs w:val="16"/>
              </w:rPr>
            </w:pPr>
            <w:r>
              <w:rPr>
                <w:sz w:val="16"/>
                <w:szCs w:val="16"/>
              </w:rPr>
              <w:t>Present</w:t>
            </w:r>
          </w:p>
        </w:tc>
      </w:tr>
    </w:tbl>
    <w:p w14:paraId="16226898" w14:textId="77777777" w:rsidR="002B2215" w:rsidRPr="002B2215" w:rsidRDefault="002B2215" w:rsidP="002B2215">
      <w:pPr>
        <w:rPr>
          <w:rFonts w:ascii="Times New Roman" w:hAnsi="Times New Roman"/>
          <w:sz w:val="24"/>
          <w:szCs w:val="24"/>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66755F95" w14:textId="4702306F" w:rsidR="00A66F2E" w:rsidRPr="00486AB5" w:rsidRDefault="00A66F2E" w:rsidP="00A66F2E">
      <w:pPr>
        <w:spacing w:before="80" w:after="80"/>
        <w:rPr>
          <w:rFonts w:cs="Arial"/>
          <w:szCs w:val="22"/>
          <w:lang w:val="en-NZ"/>
        </w:rPr>
      </w:pPr>
      <w:r w:rsidRPr="00486AB5">
        <w:rPr>
          <w:rFonts w:cs="Arial"/>
          <w:szCs w:val="22"/>
          <w:lang w:val="en-NZ"/>
        </w:rPr>
        <w:t xml:space="preserve">The Chair opened the meeting at </w:t>
      </w:r>
      <w:r w:rsidR="00486AB5" w:rsidRPr="00486AB5">
        <w:rPr>
          <w:rFonts w:cs="Arial"/>
          <w:szCs w:val="22"/>
          <w:lang w:val="en-NZ"/>
        </w:rPr>
        <w:t>11.00am</w:t>
      </w:r>
      <w:r w:rsidRPr="00486AB5">
        <w:rPr>
          <w:rFonts w:cs="Arial"/>
          <w:szCs w:val="22"/>
          <w:lang w:val="en-NZ"/>
        </w:rPr>
        <w:t xml:space="preserve"> and welcomed Committee members, noting that apologies had been received from</w:t>
      </w:r>
      <w:r w:rsidR="00ED3D1A" w:rsidRPr="00486AB5">
        <w:rPr>
          <w:rFonts w:cs="Arial"/>
          <w:szCs w:val="22"/>
          <w:lang w:val="en-NZ"/>
        </w:rPr>
        <w:t xml:space="preserve"> Ms Alice McCarthy.</w:t>
      </w:r>
    </w:p>
    <w:p w14:paraId="3FE0C1FA" w14:textId="77777777" w:rsidR="00A66F2E" w:rsidRDefault="00A66F2E" w:rsidP="00A66F2E">
      <w:pPr>
        <w:rPr>
          <w:lang w:val="en-NZ"/>
        </w:rPr>
      </w:pPr>
    </w:p>
    <w:p w14:paraId="2C7E6E69" w14:textId="77777777" w:rsidR="00A66F2E" w:rsidRDefault="00A66F2E" w:rsidP="00A66F2E">
      <w:pPr>
        <w:rPr>
          <w:lang w:val="en-NZ"/>
        </w:rPr>
      </w:pPr>
      <w:r>
        <w:rPr>
          <w:lang w:val="en-NZ"/>
        </w:rPr>
        <w:t xml:space="preserve">The Chair noted that the meeting was quorate. </w:t>
      </w:r>
    </w:p>
    <w:p w14:paraId="095E7CC7" w14:textId="77777777" w:rsidR="00A66F2E" w:rsidRDefault="00A66F2E" w:rsidP="00A66F2E">
      <w:pPr>
        <w:rPr>
          <w:lang w:val="en-NZ"/>
        </w:rPr>
      </w:pPr>
    </w:p>
    <w:p w14:paraId="08E58E7A" w14:textId="77777777" w:rsidR="00A66F2E" w:rsidRDefault="00A66F2E" w:rsidP="00A66F2E">
      <w:pPr>
        <w:rPr>
          <w:lang w:val="en-NZ"/>
        </w:rPr>
      </w:pPr>
      <w:r>
        <w:rPr>
          <w:lang w:val="en-NZ"/>
        </w:rPr>
        <w:t>The Committee noted and agreed the agenda for the meeting.</w:t>
      </w: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Default="00A66F2E" w:rsidP="00A66F2E">
      <w:pPr>
        <w:rPr>
          <w:lang w:val="en-NZ"/>
        </w:rPr>
      </w:pPr>
    </w:p>
    <w:p w14:paraId="30E18F4C" w14:textId="21DD93B4" w:rsidR="00451CD6" w:rsidRDefault="00A66F2E" w:rsidP="00A66F2E">
      <w:pPr>
        <w:rPr>
          <w:lang w:val="en-NZ"/>
        </w:rPr>
      </w:pPr>
      <w:r>
        <w:rPr>
          <w:lang w:val="en-NZ"/>
        </w:rPr>
        <w:t xml:space="preserve">The minutes of the meeting of </w:t>
      </w:r>
      <w:r w:rsidR="0056120C">
        <w:rPr>
          <w:lang w:val="en-NZ"/>
        </w:rPr>
        <w:t>03 October 2023</w:t>
      </w:r>
      <w:r w:rsidRPr="0056120C">
        <w:rPr>
          <w:rFonts w:cs="Arial"/>
          <w:szCs w:val="22"/>
          <w:lang w:val="en-NZ"/>
        </w:rPr>
        <w:t xml:space="preserve"> </w:t>
      </w:r>
      <w:r>
        <w:rPr>
          <w:lang w:val="en-NZ"/>
        </w:rPr>
        <w:t>were confirmed.</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00B348EC">
        <w:trPr>
          <w:trHeight w:val="280"/>
        </w:trPr>
        <w:tc>
          <w:tcPr>
            <w:tcW w:w="966" w:type="dxa"/>
            <w:tcBorders>
              <w:top w:val="nil"/>
              <w:left w:val="nil"/>
              <w:bottom w:val="nil"/>
              <w:right w:val="nil"/>
            </w:tcBorders>
          </w:tcPr>
          <w:p w14:paraId="2DBB6405"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08F8DE4C"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4D237" w14:textId="30423C6E" w:rsidR="00A22109" w:rsidRPr="002B62FF" w:rsidRDefault="00711B24" w:rsidP="001B5167">
            <w:pPr>
              <w:rPr>
                <w:b/>
                <w:bCs/>
              </w:rPr>
            </w:pPr>
            <w:r w:rsidRPr="00711B24">
              <w:rPr>
                <w:b/>
                <w:bCs/>
              </w:rPr>
              <w:t>2023 FULL 18885</w:t>
            </w:r>
          </w:p>
        </w:tc>
      </w:tr>
      <w:tr w:rsidR="00A22109" w:rsidRPr="00960BFE" w14:paraId="042B47E2" w14:textId="77777777" w:rsidTr="00B348EC">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2BA274FD" w14:textId="77777777" w:rsidR="003D332E" w:rsidRDefault="003D332E" w:rsidP="003D332E">
            <w:pPr>
              <w:autoSpaceDE w:val="0"/>
              <w:autoSpaceDN w:val="0"/>
              <w:adjustRightInd w:val="0"/>
            </w:pPr>
            <w:r>
              <w:t xml:space="preserve">A Phase 1 Open-label, </w:t>
            </w:r>
            <w:proofErr w:type="spellStart"/>
            <w:r>
              <w:t>Multicenter</w:t>
            </w:r>
            <w:proofErr w:type="spellEnd"/>
            <w:r>
              <w:t>, First-in-human, Ascending Single Dose Study Evaluating the Safety and Tolerability of a Lipid</w:t>
            </w:r>
          </w:p>
          <w:p w14:paraId="30A6A596" w14:textId="3D46C537" w:rsidR="00A22109" w:rsidRPr="00960BFE" w:rsidRDefault="003D332E" w:rsidP="003D332E">
            <w:pPr>
              <w:autoSpaceDE w:val="0"/>
              <w:autoSpaceDN w:val="0"/>
              <w:adjustRightInd w:val="0"/>
            </w:pPr>
            <w:r>
              <w:t>Nanoparticle Formulation of CRISPR–Guide RNA–Cas9 Nuclease (CTX320) for In Vivo Editing of the Apolipoprotein(a) Gene (LPA) in Subjects with Elevated Lipoprotein(a) and a History of Atherosclerotic Cardiovascular Disease or Calcific Aortic Valve Stenosis</w:t>
            </w:r>
          </w:p>
        </w:tc>
      </w:tr>
      <w:tr w:rsidR="00A22109" w:rsidRPr="00960BFE" w14:paraId="1F09B6A4" w14:textId="77777777" w:rsidTr="00B348EC">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4A61A527" w14:textId="529C3354" w:rsidR="00A22109" w:rsidRPr="00960BFE" w:rsidRDefault="00824146" w:rsidP="00B348EC">
            <w:r w:rsidRPr="00824146">
              <w:t>Professor Russell Scott</w:t>
            </w:r>
          </w:p>
        </w:tc>
      </w:tr>
      <w:tr w:rsidR="00A22109" w:rsidRPr="00960BFE" w14:paraId="31A49C02" w14:textId="77777777" w:rsidTr="00B348EC">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770FC3" w14:textId="19077E97" w:rsidR="00A22109" w:rsidRPr="00960BFE" w:rsidRDefault="00824146" w:rsidP="00B348EC">
            <w:pPr>
              <w:autoSpaceDE w:val="0"/>
              <w:autoSpaceDN w:val="0"/>
              <w:adjustRightInd w:val="0"/>
            </w:pPr>
            <w:r w:rsidRPr="00824146">
              <w:t>CRISPR Therapeutics AG</w:t>
            </w:r>
          </w:p>
        </w:tc>
      </w:tr>
      <w:tr w:rsidR="00A22109" w:rsidRPr="00960BFE" w14:paraId="6D6927B6" w14:textId="77777777" w:rsidTr="00B348EC">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638D115C" w:rsidR="00A22109" w:rsidRPr="00960BFE" w:rsidRDefault="00DC22C4" w:rsidP="00B348EC">
            <w:pPr>
              <w:autoSpaceDE w:val="0"/>
              <w:autoSpaceDN w:val="0"/>
              <w:adjustRightInd w:val="0"/>
            </w:pPr>
            <w:r>
              <w:t>26 October 2023</w:t>
            </w:r>
          </w:p>
        </w:tc>
      </w:tr>
    </w:tbl>
    <w:p w14:paraId="76256135" w14:textId="77777777" w:rsidR="00A22109" w:rsidRPr="00795EDD" w:rsidRDefault="00A22109" w:rsidP="00A22109"/>
    <w:p w14:paraId="130F2445" w14:textId="0221D5B7" w:rsidR="00A22109" w:rsidRPr="001350A9" w:rsidRDefault="001D5422" w:rsidP="001350A9">
      <w:pPr>
        <w:autoSpaceDE w:val="0"/>
        <w:autoSpaceDN w:val="0"/>
        <w:adjustRightInd w:val="0"/>
        <w:rPr>
          <w:rFonts w:cs="Arial"/>
          <w:szCs w:val="22"/>
          <w:lang w:val="en-NZ"/>
        </w:rPr>
      </w:pPr>
      <w:r w:rsidRPr="001350A9">
        <w:rPr>
          <w:rFonts w:cs="Arial"/>
          <w:szCs w:val="22"/>
          <w:lang w:val="en-NZ"/>
        </w:rPr>
        <w:t>Professor Russell Scott,</w:t>
      </w:r>
      <w:r w:rsidR="001350A9" w:rsidRPr="001350A9">
        <w:t xml:space="preserve"> </w:t>
      </w:r>
      <w:r w:rsidR="001350A9" w:rsidRPr="001350A9">
        <w:rPr>
          <w:rFonts w:cs="Arial"/>
          <w:szCs w:val="22"/>
          <w:lang w:val="en-NZ"/>
        </w:rPr>
        <w:t>Dr Jane Kerr, Julia O’Sullivan, Saumya Bhatta, and Kayla Malate were</w:t>
      </w:r>
      <w:r w:rsidR="00A22109" w:rsidRPr="001350A9">
        <w:rPr>
          <w:lang w:val="en-NZ"/>
        </w:rPr>
        <w:t xml:space="preserve"> present via videoconference for discussion of this application.</w:t>
      </w:r>
    </w:p>
    <w:p w14:paraId="46EF21D7" w14:textId="77777777" w:rsidR="00A22109" w:rsidRPr="00D324AA" w:rsidRDefault="00A22109" w:rsidP="00A22109">
      <w:pPr>
        <w:rPr>
          <w:u w:val="single"/>
          <w:lang w:val="en-NZ"/>
        </w:rPr>
      </w:pPr>
    </w:p>
    <w:p w14:paraId="5EF2067A" w14:textId="77777777" w:rsidR="00A22109" w:rsidRPr="0054344C" w:rsidRDefault="00A22109" w:rsidP="00A22109">
      <w:pPr>
        <w:pStyle w:val="Headingbold"/>
      </w:pPr>
      <w:r w:rsidRPr="0054344C">
        <w:t>Potential conflicts of interest</w:t>
      </w:r>
    </w:p>
    <w:p w14:paraId="05EF5A34" w14:textId="77777777" w:rsidR="00A22109" w:rsidRPr="00D324AA" w:rsidRDefault="00A22109" w:rsidP="00A22109">
      <w:pPr>
        <w:rPr>
          <w:b/>
          <w:lang w:val="en-NZ"/>
        </w:rPr>
      </w:pPr>
    </w:p>
    <w:p w14:paraId="4A64353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015B2F6B" w14:textId="77777777" w:rsidR="00A22109" w:rsidRPr="00D324AA" w:rsidRDefault="00A22109" w:rsidP="00A22109">
      <w:pPr>
        <w:rPr>
          <w:lang w:val="en-NZ"/>
        </w:rPr>
      </w:pPr>
    </w:p>
    <w:p w14:paraId="2236CF93"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6553962D" w14:textId="77777777" w:rsidR="00A22109" w:rsidRPr="00D324AA" w:rsidRDefault="00A22109" w:rsidP="00A22109">
      <w:pPr>
        <w:rPr>
          <w:lang w:val="en-NZ"/>
        </w:rPr>
      </w:pPr>
    </w:p>
    <w:p w14:paraId="52B5307C" w14:textId="77777777" w:rsidR="00A22109" w:rsidRPr="00D324AA" w:rsidRDefault="00A22109" w:rsidP="00A22109">
      <w:pPr>
        <w:autoSpaceDE w:val="0"/>
        <w:autoSpaceDN w:val="0"/>
        <w:adjustRightInd w:val="0"/>
        <w:rPr>
          <w:lang w:val="en-NZ"/>
        </w:rPr>
      </w:pPr>
    </w:p>
    <w:p w14:paraId="0C11F3B8" w14:textId="77777777" w:rsidR="00A22109" w:rsidRPr="0054344C" w:rsidRDefault="00A22109" w:rsidP="00A22109">
      <w:pPr>
        <w:pStyle w:val="Headingbold"/>
      </w:pPr>
      <w:r w:rsidRPr="0054344C">
        <w:t xml:space="preserve">Summary of resolved ethical issues </w:t>
      </w:r>
    </w:p>
    <w:p w14:paraId="27BF9830" w14:textId="77777777" w:rsidR="00A22109" w:rsidRPr="00D324AA" w:rsidRDefault="00A22109" w:rsidP="00A22109">
      <w:pPr>
        <w:rPr>
          <w:u w:val="single"/>
          <w:lang w:val="en-NZ"/>
        </w:rPr>
      </w:pPr>
    </w:p>
    <w:p w14:paraId="7C3E21B5"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6A00666" w14:textId="77777777" w:rsidR="00A22109" w:rsidRPr="00D324AA" w:rsidRDefault="00A22109" w:rsidP="00A22109">
      <w:pPr>
        <w:rPr>
          <w:lang w:val="en-NZ"/>
        </w:rPr>
      </w:pPr>
    </w:p>
    <w:p w14:paraId="69F268F6" w14:textId="2D710705" w:rsidR="00A22109" w:rsidRPr="00F47B21" w:rsidRDefault="00A22109" w:rsidP="00F47B21">
      <w:pPr>
        <w:pStyle w:val="ListParagraph"/>
      </w:pPr>
      <w:r w:rsidRPr="00D324AA">
        <w:t xml:space="preserve">The Committee </w:t>
      </w:r>
      <w:r w:rsidR="00F47B21">
        <w:t xml:space="preserve">queried if the 15-year follow-up portion of the study will come as a separate protocol or as an amendment to the current protocol. </w:t>
      </w:r>
      <w:r w:rsidR="006D1C47">
        <w:t>After discussion, it was clarified that this would be a new protocol with separate review process</w:t>
      </w:r>
      <w:r w:rsidR="00286EE9">
        <w:t>.</w:t>
      </w:r>
    </w:p>
    <w:p w14:paraId="1285CF97" w14:textId="76DCCE7E" w:rsidR="00D72AA3" w:rsidRPr="000F3203" w:rsidRDefault="00B71707" w:rsidP="00A22109">
      <w:pPr>
        <w:numPr>
          <w:ilvl w:val="0"/>
          <w:numId w:val="3"/>
        </w:numPr>
        <w:spacing w:before="80" w:after="80"/>
        <w:contextualSpacing/>
        <w:rPr>
          <w:lang w:val="en-NZ"/>
        </w:rPr>
      </w:pPr>
      <w:r>
        <w:t>The Researchers c</w:t>
      </w:r>
      <w:r w:rsidR="008E0A0E">
        <w:t>larified the streamlined reimbursement schedule can be flexible to participant’s needs.</w:t>
      </w:r>
    </w:p>
    <w:p w14:paraId="13B19B15" w14:textId="77777777" w:rsidR="00A22109" w:rsidRPr="00D324AA" w:rsidRDefault="00A22109" w:rsidP="00A22109">
      <w:pPr>
        <w:spacing w:before="80" w:after="80"/>
        <w:rPr>
          <w:lang w:val="en-NZ"/>
        </w:rPr>
      </w:pPr>
    </w:p>
    <w:p w14:paraId="1F9735D2" w14:textId="77777777" w:rsidR="00A22109" w:rsidRPr="0054344C" w:rsidRDefault="00A22109" w:rsidP="00A22109">
      <w:pPr>
        <w:pStyle w:val="Headingbold"/>
      </w:pPr>
      <w:r w:rsidRPr="0054344C">
        <w:t>Summary of outstanding ethical issues</w:t>
      </w:r>
    </w:p>
    <w:p w14:paraId="06F86DD1" w14:textId="77777777" w:rsidR="00A22109" w:rsidRPr="00D324AA" w:rsidRDefault="00A22109" w:rsidP="00A22109">
      <w:pPr>
        <w:rPr>
          <w:lang w:val="en-NZ"/>
        </w:rPr>
      </w:pPr>
    </w:p>
    <w:p w14:paraId="0399AB12"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944713C" w14:textId="77777777" w:rsidR="00A22109" w:rsidRPr="00D324AA" w:rsidRDefault="00A22109" w:rsidP="00A22109">
      <w:pPr>
        <w:autoSpaceDE w:val="0"/>
        <w:autoSpaceDN w:val="0"/>
        <w:adjustRightInd w:val="0"/>
        <w:rPr>
          <w:szCs w:val="22"/>
          <w:lang w:val="en-NZ"/>
        </w:rPr>
      </w:pPr>
    </w:p>
    <w:p w14:paraId="4A7E89D8" w14:textId="03054EA6" w:rsidR="00A46810" w:rsidRPr="00A46810" w:rsidRDefault="00A22109" w:rsidP="00A22109">
      <w:pPr>
        <w:pStyle w:val="ListParagraph"/>
        <w:rPr>
          <w:rFonts w:cs="Arial"/>
          <w:color w:val="FF0000"/>
        </w:rPr>
      </w:pPr>
      <w:r w:rsidRPr="00D324AA">
        <w:t xml:space="preserve">The Committee </w:t>
      </w:r>
      <w:r w:rsidR="005106CD">
        <w:t xml:space="preserve">noted that they need continued reassurance about the robustness of the </w:t>
      </w:r>
      <w:r w:rsidR="00ED5ED5" w:rsidRPr="00ED5ED5">
        <w:t xml:space="preserve">Gene Technology Advisory Committee </w:t>
      </w:r>
      <w:r w:rsidR="00ED5ED5">
        <w:t>(</w:t>
      </w:r>
      <w:r w:rsidR="005106CD">
        <w:t>GTAC</w:t>
      </w:r>
      <w:r w:rsidR="00ED5ED5">
        <w:t>)</w:t>
      </w:r>
      <w:r w:rsidR="005106CD">
        <w:t xml:space="preserve"> process</w:t>
      </w:r>
      <w:r w:rsidR="001E730F">
        <w:t xml:space="preserve"> and the Researchers could greatly aid the Committee in furthering their understanding of </w:t>
      </w:r>
      <w:r w:rsidR="00C8198E">
        <w:t>this process</w:t>
      </w:r>
      <w:r w:rsidR="005106CD">
        <w:t xml:space="preserve">. After discussion, the Researchers agreed to send the outcome of the submission </w:t>
      </w:r>
      <w:r w:rsidR="00280ADA">
        <w:t xml:space="preserve">via an Amendment submission relating to non-standard conditions, as well as notifying the Secretariat of this submission </w:t>
      </w:r>
      <w:r w:rsidR="00F95D5D">
        <w:t xml:space="preserve">via email. </w:t>
      </w:r>
    </w:p>
    <w:p w14:paraId="1CA4D473" w14:textId="3D40EA41" w:rsidR="00DD3B85" w:rsidRPr="00DD3B85" w:rsidRDefault="00C8198E" w:rsidP="00A22109">
      <w:pPr>
        <w:pStyle w:val="ListParagraph"/>
        <w:rPr>
          <w:rFonts w:cs="Arial"/>
          <w:color w:val="FF0000"/>
        </w:rPr>
      </w:pPr>
      <w:r>
        <w:t xml:space="preserve">The </w:t>
      </w:r>
      <w:r w:rsidR="00D753DC">
        <w:t xml:space="preserve">Committee queried if the </w:t>
      </w:r>
      <w:r w:rsidR="00B04B95">
        <w:t>prohibition on donating semen, eggs, blood or organs</w:t>
      </w:r>
      <w:r w:rsidR="00D753DC">
        <w:t xml:space="preserve"> during study participation in essence will </w:t>
      </w:r>
      <w:r w:rsidR="00AE5345">
        <w:t>also mean no donation</w:t>
      </w:r>
      <w:r w:rsidR="00D753DC">
        <w:t xml:space="preserve"> </w:t>
      </w:r>
      <w:r w:rsidR="008A0358">
        <w:t>ever again. If there is an indication that this could be the case (given the 15</w:t>
      </w:r>
      <w:r w:rsidR="00AE5345">
        <w:t>-</w:t>
      </w:r>
      <w:r w:rsidR="008A0358">
        <w:t xml:space="preserve">year follow up), please ensure participants are explicitly told this. </w:t>
      </w:r>
    </w:p>
    <w:p w14:paraId="64438DAB" w14:textId="2F276E06" w:rsidR="00AE5345" w:rsidRPr="00D324AA" w:rsidRDefault="00AE5345" w:rsidP="0019505B">
      <w:pPr>
        <w:numPr>
          <w:ilvl w:val="0"/>
          <w:numId w:val="3"/>
        </w:numPr>
        <w:spacing w:before="80" w:after="80"/>
        <w:contextualSpacing/>
        <w:rPr>
          <w:lang w:val="en-NZ"/>
        </w:rPr>
      </w:pPr>
      <w:r>
        <w:t xml:space="preserve">The Committee noted that </w:t>
      </w:r>
      <w:proofErr w:type="spellStart"/>
      <w:r>
        <w:t>Medpace</w:t>
      </w:r>
      <w:proofErr w:type="spellEnd"/>
      <w:r>
        <w:t xml:space="preserve"> is stated in the data management plan (DMP) but Castle is stated in the submission form. Please clarify the role of the two groups in the DMP.</w:t>
      </w:r>
    </w:p>
    <w:p w14:paraId="1F6B698D" w14:textId="41737B14" w:rsidR="00A22109" w:rsidRPr="00D324AA" w:rsidRDefault="00433F75" w:rsidP="0081770C">
      <w:pPr>
        <w:pStyle w:val="ListParagraph"/>
      </w:pPr>
      <w:r>
        <w:lastRenderedPageBreak/>
        <w:t>Page 15 of the participant information sheet</w:t>
      </w:r>
      <w:r w:rsidR="00BF3E7E">
        <w:t xml:space="preserve"> doesn’t s</w:t>
      </w:r>
      <w:r>
        <w:t>tate</w:t>
      </w:r>
      <w:r w:rsidR="00BF3E7E">
        <w:t xml:space="preserve"> what overseas samples will be used for. Given there may be </w:t>
      </w:r>
      <w:r>
        <w:t>whole genome sequencing</w:t>
      </w:r>
      <w:r w:rsidR="00BF3E7E">
        <w:t xml:space="preserve"> and storage for 30 years, this needs to be restricted were appropriate for drug-related uses. The protocol on page 49 states something that looks like </w:t>
      </w:r>
      <w:r>
        <w:t xml:space="preserve">future unspecified research (FUR) </w:t>
      </w:r>
      <w:r w:rsidR="00BF3E7E">
        <w:t>where it mentions exploratory research</w:t>
      </w:r>
      <w:r w:rsidR="00FF7365">
        <w:t xml:space="preserve"> as well as in the data management plan in 8.4</w:t>
      </w:r>
      <w:r w:rsidR="00BF3E7E">
        <w:t xml:space="preserve">. </w:t>
      </w:r>
      <w:r w:rsidR="00447955">
        <w:t>Please provide additional clarifications in that section.</w:t>
      </w:r>
    </w:p>
    <w:p w14:paraId="4D451CDC" w14:textId="77777777" w:rsidR="00A22109" w:rsidRPr="00D324AA" w:rsidRDefault="00A22109" w:rsidP="00A22109">
      <w:pPr>
        <w:spacing w:before="80" w:after="80"/>
      </w:pPr>
    </w:p>
    <w:p w14:paraId="6F70FF1B" w14:textId="77777777" w:rsidR="00A22109" w:rsidRPr="0054344C" w:rsidRDefault="00A22109" w:rsidP="00A22109">
      <w:pPr>
        <w:rPr>
          <w:b/>
          <w:bCs/>
          <w:lang w:val="en-NZ"/>
        </w:rPr>
      </w:pPr>
      <w:r w:rsidRPr="0054344C">
        <w:rPr>
          <w:b/>
          <w:bCs/>
          <w:lang w:val="en-NZ"/>
        </w:rPr>
        <w:t xml:space="preserve">Decision </w:t>
      </w:r>
    </w:p>
    <w:p w14:paraId="5CF7B12F" w14:textId="77777777" w:rsidR="00A22109" w:rsidRPr="00D324AA" w:rsidRDefault="00A22109" w:rsidP="00A22109">
      <w:pPr>
        <w:rPr>
          <w:lang w:val="en-NZ"/>
        </w:rPr>
      </w:pPr>
    </w:p>
    <w:p w14:paraId="25553403" w14:textId="77777777" w:rsidR="00A22109" w:rsidRPr="00D324AA" w:rsidRDefault="00A22109" w:rsidP="00A22109">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50B92C0F" w14:textId="77777777" w:rsidR="00A22109" w:rsidRPr="00D324AA" w:rsidRDefault="00A22109" w:rsidP="00A22109">
      <w:pPr>
        <w:rPr>
          <w:color w:val="FF0000"/>
          <w:lang w:val="en-NZ"/>
        </w:rPr>
      </w:pPr>
    </w:p>
    <w:p w14:paraId="6ADC1489" w14:textId="77777777" w:rsidR="00A22109" w:rsidRPr="00325120" w:rsidRDefault="00A22109" w:rsidP="00A22109">
      <w:pPr>
        <w:pStyle w:val="NSCbullet"/>
        <w:rPr>
          <w:color w:val="auto"/>
        </w:rPr>
      </w:pPr>
      <w:r w:rsidRPr="00325120">
        <w:rPr>
          <w:color w:val="auto"/>
        </w:rPr>
        <w:t>please address all outstanding ethical issues raised by the Committee</w:t>
      </w:r>
    </w:p>
    <w:p w14:paraId="180CCADA" w14:textId="5DC5F6B7" w:rsidR="00A22109" w:rsidRPr="00325120" w:rsidRDefault="00A22109" w:rsidP="00A22109">
      <w:pPr>
        <w:numPr>
          <w:ilvl w:val="0"/>
          <w:numId w:val="5"/>
        </w:numPr>
        <w:spacing w:before="80" w:after="80"/>
        <w:ind w:left="714" w:hanging="357"/>
        <w:rPr>
          <w:rFonts w:cs="Arial"/>
          <w:szCs w:val="22"/>
          <w:lang w:val="en-NZ"/>
        </w:rPr>
      </w:pPr>
      <w:r w:rsidRPr="00325120">
        <w:rPr>
          <w:rFonts w:cs="Arial"/>
          <w:szCs w:val="22"/>
          <w:lang w:val="en-NZ"/>
        </w:rPr>
        <w:t xml:space="preserve">please update the Participant Information Sheet and Consent Form, taking into account the feedback provided by the Committee. </w:t>
      </w:r>
      <w:r w:rsidRPr="00325120">
        <w:rPr>
          <w:i/>
          <w:iCs/>
        </w:rPr>
        <w:t>(National Ethical Standards for Health and Disability Research and Quality Improvement, para 7.15 – 7.17)</w:t>
      </w:r>
    </w:p>
    <w:p w14:paraId="53A995AA" w14:textId="0389EFED" w:rsidR="00325120" w:rsidRPr="00325120" w:rsidRDefault="00325120" w:rsidP="00325120">
      <w:pPr>
        <w:pStyle w:val="NSCbullet"/>
        <w:rPr>
          <w:color w:val="auto"/>
          <w:sz w:val="22"/>
        </w:rPr>
      </w:pPr>
      <w:r w:rsidRPr="00325120">
        <w:rPr>
          <w:color w:val="auto"/>
        </w:rPr>
        <w:t xml:space="preserve">please update the data management plan, taking into account the feedback provided by the Committee. </w:t>
      </w:r>
      <w:r w:rsidRPr="00641BC5">
        <w:rPr>
          <w:i/>
          <w:iCs/>
          <w:color w:val="auto"/>
        </w:rPr>
        <w:t xml:space="preserve">(National Ethical Standards for Health and Disability Research and Quality Improvement, para 12.15a).  </w:t>
      </w:r>
    </w:p>
    <w:p w14:paraId="401E5405" w14:textId="77777777" w:rsidR="00A22109" w:rsidRPr="00D324AA" w:rsidRDefault="00A22109" w:rsidP="00A22109">
      <w:pPr>
        <w:rPr>
          <w:rFonts w:cs="Arial"/>
          <w:color w:val="33CCCC"/>
          <w:szCs w:val="22"/>
          <w:lang w:val="en-NZ"/>
        </w:rPr>
      </w:pPr>
    </w:p>
    <w:p w14:paraId="642F4440" w14:textId="77777777" w:rsidR="00A22109" w:rsidRPr="00D324AA" w:rsidRDefault="00A22109" w:rsidP="00A22109">
      <w:pPr>
        <w:rPr>
          <w:color w:val="FF0000"/>
          <w:lang w:val="en-NZ"/>
        </w:rPr>
      </w:pPr>
    </w:p>
    <w:p w14:paraId="64F32AA8" w14:textId="77777777" w:rsidR="0070590E" w:rsidRDefault="0070590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3E72ED5C" w14:textId="77777777" w:rsidTr="009F225D">
        <w:trPr>
          <w:trHeight w:val="280"/>
        </w:trPr>
        <w:tc>
          <w:tcPr>
            <w:tcW w:w="966" w:type="dxa"/>
            <w:tcBorders>
              <w:top w:val="nil"/>
              <w:left w:val="nil"/>
              <w:bottom w:val="nil"/>
              <w:right w:val="nil"/>
            </w:tcBorders>
          </w:tcPr>
          <w:p w14:paraId="51D3EF4B" w14:textId="199785C2" w:rsidR="008766E8" w:rsidRPr="00960BFE" w:rsidRDefault="0070590E" w:rsidP="009F225D">
            <w:pPr>
              <w:autoSpaceDE w:val="0"/>
              <w:autoSpaceDN w:val="0"/>
              <w:adjustRightInd w:val="0"/>
            </w:pPr>
            <w:r>
              <w:rPr>
                <w:b/>
              </w:rPr>
              <w:lastRenderedPageBreak/>
              <w:t>2</w:t>
            </w:r>
            <w:r w:rsidR="008766E8" w:rsidRPr="00960BFE">
              <w:rPr>
                <w:b/>
              </w:rPr>
              <w:t xml:space="preserve"> </w:t>
            </w:r>
            <w:r w:rsidR="008766E8" w:rsidRPr="00960BFE">
              <w:t xml:space="preserve"> </w:t>
            </w:r>
          </w:p>
        </w:tc>
        <w:tc>
          <w:tcPr>
            <w:tcW w:w="2575" w:type="dxa"/>
            <w:tcBorders>
              <w:top w:val="nil"/>
              <w:left w:val="nil"/>
              <w:bottom w:val="nil"/>
              <w:right w:val="nil"/>
            </w:tcBorders>
          </w:tcPr>
          <w:p w14:paraId="4A8FFC71"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0D45FFB" w14:textId="6356C333" w:rsidR="008766E8" w:rsidRPr="002B62FF" w:rsidRDefault="005D165C" w:rsidP="009F225D">
            <w:pPr>
              <w:rPr>
                <w:b/>
                <w:bCs/>
              </w:rPr>
            </w:pPr>
            <w:r w:rsidRPr="005D165C">
              <w:rPr>
                <w:b/>
                <w:bCs/>
              </w:rPr>
              <w:t>2023 FULL 18864</w:t>
            </w:r>
          </w:p>
        </w:tc>
      </w:tr>
      <w:tr w:rsidR="008766E8" w:rsidRPr="00960BFE" w14:paraId="525CAA3C" w14:textId="77777777" w:rsidTr="009F225D">
        <w:trPr>
          <w:trHeight w:val="280"/>
        </w:trPr>
        <w:tc>
          <w:tcPr>
            <w:tcW w:w="966" w:type="dxa"/>
            <w:tcBorders>
              <w:top w:val="nil"/>
              <w:left w:val="nil"/>
              <w:bottom w:val="nil"/>
              <w:right w:val="nil"/>
            </w:tcBorders>
          </w:tcPr>
          <w:p w14:paraId="5A08BFB5"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CAF6211"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4E857AED" w14:textId="77777777" w:rsidR="00FC7910" w:rsidRDefault="00FC7910" w:rsidP="00FC7910">
            <w:pPr>
              <w:autoSpaceDE w:val="0"/>
              <w:autoSpaceDN w:val="0"/>
              <w:adjustRightInd w:val="0"/>
            </w:pPr>
            <w:r>
              <w:t>A Phase 3, Randomized, Open-label, Active-Comparator-Controlled Clinical Study to Evaluate the Safety and Efficacy of</w:t>
            </w:r>
          </w:p>
          <w:p w14:paraId="71C9B255" w14:textId="77777777" w:rsidR="00FC7910" w:rsidRDefault="00FC7910" w:rsidP="00FC7910">
            <w:pPr>
              <w:autoSpaceDE w:val="0"/>
              <w:autoSpaceDN w:val="0"/>
              <w:adjustRightInd w:val="0"/>
            </w:pPr>
            <w:proofErr w:type="spellStart"/>
            <w:r>
              <w:t>Bomedemstat</w:t>
            </w:r>
            <w:proofErr w:type="spellEnd"/>
            <w:r>
              <w:t xml:space="preserve"> (MK-3543/IMG-7289) versus Best Available Therapy (BAT) in Participants With Essential Thrombocythemia who have</w:t>
            </w:r>
          </w:p>
          <w:p w14:paraId="0F51DB74" w14:textId="50F11CF6" w:rsidR="008766E8" w:rsidRPr="00960BFE" w:rsidRDefault="00FC7910" w:rsidP="00FC7910">
            <w:pPr>
              <w:autoSpaceDE w:val="0"/>
              <w:autoSpaceDN w:val="0"/>
              <w:adjustRightInd w:val="0"/>
            </w:pPr>
            <w:r>
              <w:t>an Inadequate Response to or are Intolerant of Hydroxyurea.</w:t>
            </w:r>
          </w:p>
        </w:tc>
      </w:tr>
      <w:tr w:rsidR="008766E8" w:rsidRPr="00960BFE" w14:paraId="48115E5D" w14:textId="77777777" w:rsidTr="009F225D">
        <w:trPr>
          <w:trHeight w:val="280"/>
        </w:trPr>
        <w:tc>
          <w:tcPr>
            <w:tcW w:w="966" w:type="dxa"/>
            <w:tcBorders>
              <w:top w:val="nil"/>
              <w:left w:val="nil"/>
              <w:bottom w:val="nil"/>
              <w:right w:val="nil"/>
            </w:tcBorders>
          </w:tcPr>
          <w:p w14:paraId="47FBA95F"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C9D78BB"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602D61E4" w14:textId="04746221" w:rsidR="008766E8" w:rsidRPr="00960BFE" w:rsidRDefault="009F138B" w:rsidP="009F225D">
            <w:r w:rsidRPr="009F138B">
              <w:t>Dr James Liang</w:t>
            </w:r>
          </w:p>
        </w:tc>
      </w:tr>
      <w:tr w:rsidR="008766E8" w:rsidRPr="00960BFE" w14:paraId="6558EEB4" w14:textId="77777777" w:rsidTr="009F225D">
        <w:trPr>
          <w:trHeight w:val="280"/>
        </w:trPr>
        <w:tc>
          <w:tcPr>
            <w:tcW w:w="966" w:type="dxa"/>
            <w:tcBorders>
              <w:top w:val="nil"/>
              <w:left w:val="nil"/>
              <w:bottom w:val="nil"/>
              <w:right w:val="nil"/>
            </w:tcBorders>
          </w:tcPr>
          <w:p w14:paraId="5D5DFD42"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9C9C742"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4CEE1999" w14:textId="4FA54134" w:rsidR="008766E8" w:rsidRPr="00960BFE" w:rsidRDefault="00C85ADA" w:rsidP="009F225D">
            <w:pPr>
              <w:autoSpaceDE w:val="0"/>
              <w:autoSpaceDN w:val="0"/>
              <w:adjustRightInd w:val="0"/>
            </w:pPr>
            <w:r w:rsidRPr="00C85ADA">
              <w:t>Merck Sharp &amp; Dohme LLC, a subsidiary of Merck &amp; Co., Inc.</w:t>
            </w:r>
          </w:p>
        </w:tc>
      </w:tr>
      <w:tr w:rsidR="008766E8" w:rsidRPr="00960BFE" w14:paraId="535CFCE7" w14:textId="77777777" w:rsidTr="009F225D">
        <w:trPr>
          <w:trHeight w:val="280"/>
        </w:trPr>
        <w:tc>
          <w:tcPr>
            <w:tcW w:w="966" w:type="dxa"/>
            <w:tcBorders>
              <w:top w:val="nil"/>
              <w:left w:val="nil"/>
              <w:bottom w:val="nil"/>
              <w:right w:val="nil"/>
            </w:tcBorders>
          </w:tcPr>
          <w:p w14:paraId="1FCA4D5A"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2F0646FE"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1EDE5B30" w14:textId="23DED193" w:rsidR="008766E8" w:rsidRPr="00960BFE" w:rsidRDefault="009F138B" w:rsidP="009F225D">
            <w:pPr>
              <w:autoSpaceDE w:val="0"/>
              <w:autoSpaceDN w:val="0"/>
              <w:adjustRightInd w:val="0"/>
            </w:pPr>
            <w:r>
              <w:t>26 October 2023</w:t>
            </w:r>
          </w:p>
        </w:tc>
      </w:tr>
    </w:tbl>
    <w:p w14:paraId="315F1A29" w14:textId="77777777" w:rsidR="008766E8" w:rsidRPr="00795EDD" w:rsidRDefault="008766E8" w:rsidP="008766E8"/>
    <w:p w14:paraId="287B747B" w14:textId="569C2C6C" w:rsidR="008766E8" w:rsidRPr="00B646E3" w:rsidRDefault="00A41661" w:rsidP="00B646E3">
      <w:pPr>
        <w:autoSpaceDE w:val="0"/>
        <w:autoSpaceDN w:val="0"/>
        <w:adjustRightInd w:val="0"/>
        <w:rPr>
          <w:rFonts w:cs="Arial"/>
          <w:szCs w:val="22"/>
          <w:lang w:val="en-NZ"/>
        </w:rPr>
      </w:pPr>
      <w:r w:rsidRPr="00B646E3">
        <w:rPr>
          <w:rFonts w:cs="Arial"/>
          <w:szCs w:val="22"/>
          <w:lang w:val="en-NZ"/>
        </w:rPr>
        <w:t>Dr James Liang</w:t>
      </w:r>
      <w:r w:rsidR="00B646E3" w:rsidRPr="00B646E3">
        <w:rPr>
          <w:rFonts w:cs="Arial"/>
          <w:szCs w:val="22"/>
          <w:lang w:val="en-NZ"/>
        </w:rPr>
        <w:t xml:space="preserve">, Sharon Cheung, Aoibheann Walsh, and </w:t>
      </w:r>
      <w:proofErr w:type="spellStart"/>
      <w:r w:rsidR="00B646E3" w:rsidRPr="00B646E3">
        <w:rPr>
          <w:rFonts w:cs="Arial"/>
          <w:szCs w:val="22"/>
          <w:lang w:val="en-NZ"/>
        </w:rPr>
        <w:t>Rushdia</w:t>
      </w:r>
      <w:proofErr w:type="spellEnd"/>
      <w:r w:rsidR="00B646E3" w:rsidRPr="00B646E3">
        <w:rPr>
          <w:rFonts w:cs="Arial"/>
          <w:szCs w:val="22"/>
          <w:lang w:val="en-NZ"/>
        </w:rPr>
        <w:t xml:space="preserve"> Zareen Yusuf </w:t>
      </w:r>
      <w:r w:rsidR="008766E8" w:rsidRPr="00B646E3">
        <w:rPr>
          <w:lang w:val="en-NZ"/>
        </w:rPr>
        <w:t>was present via videoconference for discussion of this application.</w:t>
      </w:r>
    </w:p>
    <w:p w14:paraId="23306781" w14:textId="77777777" w:rsidR="008766E8" w:rsidRPr="00D324AA" w:rsidRDefault="008766E8" w:rsidP="008766E8">
      <w:pPr>
        <w:rPr>
          <w:u w:val="single"/>
          <w:lang w:val="en-NZ"/>
        </w:rPr>
      </w:pPr>
    </w:p>
    <w:p w14:paraId="12FF8B05" w14:textId="77777777" w:rsidR="008766E8" w:rsidRPr="0054344C" w:rsidRDefault="008766E8" w:rsidP="008766E8">
      <w:pPr>
        <w:pStyle w:val="Headingbold"/>
      </w:pPr>
      <w:r w:rsidRPr="0054344C">
        <w:t>Potential conflicts of interest</w:t>
      </w:r>
    </w:p>
    <w:p w14:paraId="7084F968" w14:textId="77777777" w:rsidR="008766E8" w:rsidRPr="00D324AA" w:rsidRDefault="008766E8" w:rsidP="008766E8">
      <w:pPr>
        <w:rPr>
          <w:b/>
          <w:lang w:val="en-NZ"/>
        </w:rPr>
      </w:pPr>
    </w:p>
    <w:p w14:paraId="38610CA2"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7E2E7472" w14:textId="77777777" w:rsidR="008766E8" w:rsidRPr="00D324AA" w:rsidRDefault="008766E8" w:rsidP="008766E8">
      <w:pPr>
        <w:rPr>
          <w:lang w:val="en-NZ"/>
        </w:rPr>
      </w:pPr>
    </w:p>
    <w:p w14:paraId="57363233"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34B7748B" w14:textId="77777777" w:rsidR="008766E8" w:rsidRPr="00D324AA" w:rsidRDefault="008766E8" w:rsidP="008766E8">
      <w:pPr>
        <w:rPr>
          <w:lang w:val="en-NZ"/>
        </w:rPr>
      </w:pPr>
    </w:p>
    <w:p w14:paraId="7CFEB961" w14:textId="77777777" w:rsidR="008766E8" w:rsidRPr="00D324AA" w:rsidRDefault="008766E8" w:rsidP="008766E8">
      <w:pPr>
        <w:autoSpaceDE w:val="0"/>
        <w:autoSpaceDN w:val="0"/>
        <w:adjustRightInd w:val="0"/>
        <w:rPr>
          <w:lang w:val="en-NZ"/>
        </w:rPr>
      </w:pPr>
    </w:p>
    <w:p w14:paraId="531AC9FB" w14:textId="77777777" w:rsidR="008766E8" w:rsidRPr="0054344C" w:rsidRDefault="008766E8" w:rsidP="008766E8">
      <w:pPr>
        <w:pStyle w:val="Headingbold"/>
      </w:pPr>
      <w:r w:rsidRPr="0054344C">
        <w:t xml:space="preserve">Summary of resolved ethical issues </w:t>
      </w:r>
    </w:p>
    <w:p w14:paraId="45C372E2" w14:textId="77777777" w:rsidR="008766E8" w:rsidRPr="00D324AA" w:rsidRDefault="008766E8" w:rsidP="008766E8">
      <w:pPr>
        <w:rPr>
          <w:u w:val="single"/>
          <w:lang w:val="en-NZ"/>
        </w:rPr>
      </w:pPr>
    </w:p>
    <w:p w14:paraId="761B13A0"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07CCE4ED" w14:textId="77777777" w:rsidR="008766E8" w:rsidRPr="00D324AA" w:rsidRDefault="008766E8" w:rsidP="008766E8">
      <w:pPr>
        <w:rPr>
          <w:lang w:val="en-NZ"/>
        </w:rPr>
      </w:pPr>
    </w:p>
    <w:p w14:paraId="02FBD135" w14:textId="6B6EF63F" w:rsidR="005A206E" w:rsidRPr="00D324AA" w:rsidRDefault="008766E8" w:rsidP="004F16E1">
      <w:pPr>
        <w:pStyle w:val="ListParagraph"/>
        <w:numPr>
          <w:ilvl w:val="0"/>
          <w:numId w:val="24"/>
        </w:numPr>
      </w:pPr>
      <w:r w:rsidRPr="00D324AA">
        <w:t xml:space="preserve">The Committee </w:t>
      </w:r>
      <w:r w:rsidR="007E5FDC">
        <w:t>noted the m</w:t>
      </w:r>
      <w:r w:rsidR="005A206E">
        <w:t xml:space="preserve">andatory use of devices to complete questionnaires is an equity issue </w:t>
      </w:r>
      <w:r w:rsidR="007E5FDC">
        <w:t>and queried if</w:t>
      </w:r>
      <w:r w:rsidR="005A206E">
        <w:t xml:space="preserve"> there </w:t>
      </w:r>
      <w:r w:rsidR="007E5FDC">
        <w:t xml:space="preserve">are </w:t>
      </w:r>
      <w:r w:rsidR="005A206E">
        <w:t>paper options</w:t>
      </w:r>
      <w:r w:rsidR="007E5FDC">
        <w:t>. The Researchers</w:t>
      </w:r>
      <w:r w:rsidR="005A206E">
        <w:t xml:space="preserve"> </w:t>
      </w:r>
      <w:r w:rsidR="007E5FDC">
        <w:t>c</w:t>
      </w:r>
      <w:r w:rsidR="005A206E">
        <w:t>onfirmed paper options are available.</w:t>
      </w:r>
    </w:p>
    <w:p w14:paraId="4208B5DD" w14:textId="77777777" w:rsidR="008766E8" w:rsidRPr="00D324AA" w:rsidRDefault="008766E8" w:rsidP="008766E8">
      <w:pPr>
        <w:spacing w:before="80" w:after="80"/>
        <w:rPr>
          <w:lang w:val="en-NZ"/>
        </w:rPr>
      </w:pPr>
    </w:p>
    <w:p w14:paraId="6335C230" w14:textId="77777777" w:rsidR="008766E8" w:rsidRPr="0054344C" w:rsidRDefault="008766E8" w:rsidP="008766E8">
      <w:pPr>
        <w:pStyle w:val="Headingbold"/>
      </w:pPr>
      <w:r w:rsidRPr="0054344C">
        <w:t>Summary of outstanding ethical issues</w:t>
      </w:r>
    </w:p>
    <w:p w14:paraId="2067A2A7" w14:textId="77777777" w:rsidR="008766E8" w:rsidRPr="00D324AA" w:rsidRDefault="008766E8" w:rsidP="008766E8">
      <w:pPr>
        <w:rPr>
          <w:lang w:val="en-NZ"/>
        </w:rPr>
      </w:pPr>
    </w:p>
    <w:p w14:paraId="42D793C5"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34CC1C2" w14:textId="77777777" w:rsidR="008766E8" w:rsidRPr="00D324AA" w:rsidRDefault="008766E8" w:rsidP="008766E8">
      <w:pPr>
        <w:autoSpaceDE w:val="0"/>
        <w:autoSpaceDN w:val="0"/>
        <w:adjustRightInd w:val="0"/>
        <w:rPr>
          <w:szCs w:val="22"/>
          <w:lang w:val="en-NZ"/>
        </w:rPr>
      </w:pPr>
    </w:p>
    <w:p w14:paraId="59F4AC60" w14:textId="204EB662" w:rsidR="0098434F" w:rsidRPr="00AF349D" w:rsidRDefault="008766E8" w:rsidP="00AF349D">
      <w:pPr>
        <w:pStyle w:val="ListParagraph"/>
        <w:rPr>
          <w:rFonts w:cs="Arial"/>
          <w:color w:val="FF0000"/>
        </w:rPr>
      </w:pPr>
      <w:r w:rsidRPr="00D324AA">
        <w:t xml:space="preserve">The Committee </w:t>
      </w:r>
      <w:r w:rsidR="00AF349D">
        <w:t>q</w:t>
      </w:r>
      <w:r w:rsidR="0098434F" w:rsidRPr="00AF349D">
        <w:t xml:space="preserve">ueried if </w:t>
      </w:r>
      <w:r w:rsidR="00AF349D">
        <w:t xml:space="preserve">the </w:t>
      </w:r>
      <w:r w:rsidR="0098434F" w:rsidRPr="00AF349D">
        <w:t>comparator arm</w:t>
      </w:r>
      <w:r w:rsidR="00AF349D">
        <w:t xml:space="preserve"> </w:t>
      </w:r>
      <w:r w:rsidR="00EF3CDF">
        <w:t>contains</w:t>
      </w:r>
      <w:r w:rsidR="0098434F" w:rsidRPr="00AF349D">
        <w:t xml:space="preserve"> options for standard of care in </w:t>
      </w:r>
      <w:r w:rsidR="00AF349D">
        <w:t>N</w:t>
      </w:r>
      <w:r w:rsidR="0098434F" w:rsidRPr="00AF349D">
        <w:t xml:space="preserve">ew Zealand. </w:t>
      </w:r>
      <w:r w:rsidR="00EF3CDF">
        <w:t>The Researcher c</w:t>
      </w:r>
      <w:r w:rsidR="0098434F" w:rsidRPr="00AF349D">
        <w:t xml:space="preserve">larified that all but one is, and the one that isn’t is because </w:t>
      </w:r>
      <w:r w:rsidR="00EF3CDF" w:rsidRPr="00AF349D">
        <w:t>it’s</w:t>
      </w:r>
      <w:r w:rsidR="0098434F" w:rsidRPr="00AF349D">
        <w:t xml:space="preserve"> not </w:t>
      </w:r>
      <w:proofErr w:type="spellStart"/>
      <w:r w:rsidR="0098434F" w:rsidRPr="00AF349D">
        <w:t>Pharmac</w:t>
      </w:r>
      <w:proofErr w:type="spellEnd"/>
      <w:r w:rsidR="0098434F" w:rsidRPr="00AF349D">
        <w:t xml:space="preserve"> funded. If they are randomised to the comparator arm, the investigator has more choices than regular standard of care. </w:t>
      </w:r>
      <w:r w:rsidR="00137D7F">
        <w:t>The Committee noted that</w:t>
      </w:r>
      <w:r w:rsidR="0098434F" w:rsidRPr="00AF349D">
        <w:t xml:space="preserve"> </w:t>
      </w:r>
      <w:r w:rsidR="00137D7F">
        <w:t>t</w:t>
      </w:r>
      <w:r w:rsidR="0098434F" w:rsidRPr="00AF349D">
        <w:t xml:space="preserve">he multiple-drug section and what to do section of the </w:t>
      </w:r>
      <w:r w:rsidR="00137D7F">
        <w:t>participant information sheet (PIS)</w:t>
      </w:r>
      <w:r w:rsidR="0098434F" w:rsidRPr="00AF349D">
        <w:t xml:space="preserve"> is quite confusing for what the options are. A statement early in that section that says ‘some people will stay on their regular treatment or have what treatments are available in hospital, and some people will have the study drug’ will make more sense. </w:t>
      </w:r>
      <w:r w:rsidR="003E7EFB" w:rsidRPr="00AF349D">
        <w:t xml:space="preserve">This information can be eased into more gently. Titling such as “if you are on the intervention arm” and “if you are in regular care arm”. </w:t>
      </w:r>
    </w:p>
    <w:p w14:paraId="15D54B43" w14:textId="2C4B711D" w:rsidR="00791448" w:rsidRPr="00791448" w:rsidRDefault="00137D7F" w:rsidP="008766E8">
      <w:pPr>
        <w:pStyle w:val="ListParagraph"/>
        <w:rPr>
          <w:rFonts w:cs="Arial"/>
          <w:color w:val="FF0000"/>
        </w:rPr>
      </w:pPr>
      <w:r>
        <w:t xml:space="preserve">The </w:t>
      </w:r>
      <w:r w:rsidR="00355963">
        <w:t>Committee asked</w:t>
      </w:r>
      <w:r>
        <w:t xml:space="preserve"> the</w:t>
      </w:r>
      <w:r w:rsidR="00355963">
        <w:t xml:space="preserve"> R</w:t>
      </w:r>
      <w:r>
        <w:t>esearchers</w:t>
      </w:r>
      <w:r w:rsidR="00355963">
        <w:t xml:space="preserve"> to talk them through the l</w:t>
      </w:r>
      <w:r w:rsidR="00C525ED">
        <w:t>imited screening consent</w:t>
      </w:r>
      <w:r w:rsidR="00355963">
        <w:t xml:space="preserve">. </w:t>
      </w:r>
      <w:r>
        <w:t>The Researcher detailed that a</w:t>
      </w:r>
      <w:r w:rsidR="00722FA6">
        <w:t xml:space="preserve"> lot of people come in with a diagnosis of</w:t>
      </w:r>
      <w:r w:rsidR="007E6522" w:rsidRPr="007E6522">
        <w:t xml:space="preserve"> Essential </w:t>
      </w:r>
      <w:proofErr w:type="spellStart"/>
      <w:r w:rsidR="007E6522" w:rsidRPr="007E6522">
        <w:t>Thrombocythaemia</w:t>
      </w:r>
      <w:proofErr w:type="spellEnd"/>
      <w:r w:rsidR="007E6522">
        <w:t xml:space="preserve"> (</w:t>
      </w:r>
      <w:r w:rsidR="00722FA6">
        <w:t>ET</w:t>
      </w:r>
      <w:r w:rsidR="007E6522">
        <w:t>)</w:t>
      </w:r>
      <w:r w:rsidR="00722FA6">
        <w:t xml:space="preserve"> that may not be true ET, so this is to ensure correct selection of participants. </w:t>
      </w:r>
      <w:r>
        <w:t>The Committee replied that</w:t>
      </w:r>
      <w:r w:rsidR="007E6522">
        <w:t xml:space="preserve"> this consent form </w:t>
      </w:r>
      <w:r>
        <w:t xml:space="preserve">(CF) </w:t>
      </w:r>
      <w:r w:rsidR="007E6522">
        <w:t>needs more context and information about what it is about and what they are consenting to.</w:t>
      </w:r>
      <w:r w:rsidR="001104DB">
        <w:t xml:space="preserve"> The results too of the biopsy are being kept and analysed for 15 years regardless of whether they have ET and regardless of whether they are in the study. This isn’t screening, this becomes a </w:t>
      </w:r>
      <w:r>
        <w:t>future unspecified research (</w:t>
      </w:r>
      <w:r w:rsidR="001104DB">
        <w:t>FUR</w:t>
      </w:r>
      <w:r>
        <w:t>)</w:t>
      </w:r>
      <w:r w:rsidR="001104DB">
        <w:t xml:space="preserve"> activity. If </w:t>
      </w:r>
      <w:r>
        <w:t xml:space="preserve">the Researchers </w:t>
      </w:r>
      <w:r w:rsidR="001104DB">
        <w:t xml:space="preserve">want to keep them for 15 years and use them for </w:t>
      </w:r>
      <w:r>
        <w:t>any purpose</w:t>
      </w:r>
      <w:r w:rsidR="001104DB">
        <w:t xml:space="preserve">, </w:t>
      </w:r>
      <w:r>
        <w:t>it needs</w:t>
      </w:r>
      <w:r w:rsidR="001104DB">
        <w:t xml:space="preserve"> to </w:t>
      </w:r>
      <w:r>
        <w:t>be made</w:t>
      </w:r>
      <w:r w:rsidR="001104DB">
        <w:t xml:space="preserve"> clear that </w:t>
      </w:r>
      <w:r w:rsidR="00883593">
        <w:t xml:space="preserve">they are also consenting to FUR whether or not they formally participate in the study, as well as what boundaries to this research there is. </w:t>
      </w:r>
      <w:r>
        <w:t>The Committee suggested they could</w:t>
      </w:r>
      <w:r w:rsidR="00883593">
        <w:t xml:space="preserve"> borrow from </w:t>
      </w:r>
      <w:r>
        <w:t xml:space="preserve">the </w:t>
      </w:r>
      <w:hyperlink r:id="rId7" w:history="1">
        <w:r w:rsidRPr="00137D7F">
          <w:rPr>
            <w:rStyle w:val="Hyperlink"/>
          </w:rPr>
          <w:t>HDEC</w:t>
        </w:r>
        <w:r w:rsidR="00883593" w:rsidRPr="00137D7F">
          <w:rPr>
            <w:rStyle w:val="Hyperlink"/>
          </w:rPr>
          <w:t xml:space="preserve"> FUR template</w:t>
        </w:r>
      </w:hyperlink>
      <w:r w:rsidR="00883593">
        <w:t xml:space="preserve"> to inform how </w:t>
      </w:r>
      <w:r>
        <w:t>this is written up</w:t>
      </w:r>
      <w:r w:rsidR="00883593">
        <w:t xml:space="preserve">. It is standard that screening is just entry into the </w:t>
      </w:r>
      <w:r w:rsidR="00883593">
        <w:lastRenderedPageBreak/>
        <w:t xml:space="preserve">study so think about whether </w:t>
      </w:r>
      <w:r w:rsidR="00C447DA">
        <w:t xml:space="preserve">the study </w:t>
      </w:r>
      <w:r w:rsidR="00883593">
        <w:t>ha</w:t>
      </w:r>
      <w:r w:rsidR="00C447DA">
        <w:t>s</w:t>
      </w:r>
      <w:r w:rsidR="00883593">
        <w:t xml:space="preserve"> folded two things into one</w:t>
      </w:r>
      <w:r w:rsidR="00882189">
        <w:t xml:space="preserve">. </w:t>
      </w:r>
      <w:r w:rsidR="0091082A">
        <w:t xml:space="preserve">Please also make it clear whether this FUR component, if included, is optional. </w:t>
      </w:r>
      <w:r w:rsidR="00791448">
        <w:t>It is highly recommended that the FUR component is split off this limited screening consent to its own optional FUR PIS/CF.</w:t>
      </w:r>
    </w:p>
    <w:p w14:paraId="76834E14" w14:textId="6CE199B6" w:rsidR="00F73D28" w:rsidRPr="005A206E" w:rsidRDefault="00791448" w:rsidP="008766E8">
      <w:pPr>
        <w:pStyle w:val="ListParagraph"/>
        <w:rPr>
          <w:rFonts w:cs="Arial"/>
          <w:color w:val="FF0000"/>
        </w:rPr>
      </w:pPr>
      <w:r>
        <w:t xml:space="preserve">There were two documents with validated scales. </w:t>
      </w:r>
      <w:r w:rsidR="00F73D28">
        <w:t xml:space="preserve">Only one document contained a list of the scales, so </w:t>
      </w:r>
      <w:r w:rsidR="000F50AF">
        <w:t>the Committee are</w:t>
      </w:r>
      <w:r w:rsidR="00F73D28">
        <w:t xml:space="preserve"> missing those scales. </w:t>
      </w:r>
      <w:r w:rsidR="000F50AF">
        <w:t>Please provide these.</w:t>
      </w:r>
    </w:p>
    <w:p w14:paraId="70000DC8" w14:textId="3708934C" w:rsidR="005A206E" w:rsidRPr="00437F1F" w:rsidRDefault="000F50AF" w:rsidP="005A206E">
      <w:pPr>
        <w:pStyle w:val="ListParagraph"/>
        <w:rPr>
          <w:rFonts w:cs="Arial"/>
          <w:color w:val="FF0000"/>
        </w:rPr>
      </w:pPr>
      <w:r>
        <w:t>The Committee n</w:t>
      </w:r>
      <w:r w:rsidR="005A206E">
        <w:t xml:space="preserve">oted that disability data is not being collected </w:t>
      </w:r>
      <w:r w:rsidR="00BE4945">
        <w:t>and this is something being asked for from now on</w:t>
      </w:r>
      <w:r>
        <w:t xml:space="preserve"> to help address inequities</w:t>
      </w:r>
      <w:r w:rsidR="00BE4945">
        <w:t xml:space="preserve">. </w:t>
      </w:r>
      <w:r w:rsidR="005A206E">
        <w:t xml:space="preserve"> </w:t>
      </w:r>
      <w:r w:rsidR="00C6707C">
        <w:t>Please investigate how this can be done</w:t>
      </w:r>
      <w:r w:rsidR="000637B9">
        <w:t>, even at a site-level</w:t>
      </w:r>
      <w:r w:rsidR="00C6707C">
        <w:t>.</w:t>
      </w:r>
    </w:p>
    <w:p w14:paraId="4C02C653" w14:textId="77777777" w:rsidR="005A206E" w:rsidRDefault="005A206E" w:rsidP="005A206E">
      <w:pPr>
        <w:rPr>
          <w:rFonts w:cs="Arial"/>
          <w:color w:val="FF0000"/>
        </w:rPr>
      </w:pPr>
    </w:p>
    <w:p w14:paraId="629082C0" w14:textId="77777777" w:rsidR="005A206E" w:rsidRPr="005A206E" w:rsidRDefault="005A206E" w:rsidP="005A206E">
      <w:pPr>
        <w:rPr>
          <w:rFonts w:cs="Arial"/>
          <w:color w:val="FF0000"/>
        </w:rPr>
      </w:pPr>
    </w:p>
    <w:p w14:paraId="5621774F"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CEAEF0F" w14:textId="77777777" w:rsidR="008766E8" w:rsidRPr="00D324AA" w:rsidRDefault="008766E8" w:rsidP="008766E8">
      <w:pPr>
        <w:spacing w:before="80" w:after="80"/>
        <w:rPr>
          <w:rFonts w:cs="Arial"/>
          <w:szCs w:val="22"/>
          <w:lang w:val="en-NZ"/>
        </w:rPr>
      </w:pPr>
    </w:p>
    <w:p w14:paraId="3BE1F8BA" w14:textId="741AC737" w:rsidR="008766E8" w:rsidRPr="00D324AA" w:rsidRDefault="008766E8" w:rsidP="008766E8">
      <w:pPr>
        <w:pStyle w:val="ListParagraph"/>
      </w:pPr>
      <w:r w:rsidRPr="00D324AA">
        <w:t>Please</w:t>
      </w:r>
      <w:r w:rsidR="00A04C45">
        <w:t xml:space="preserve"> ensure section 10 includes information on Interferon. </w:t>
      </w:r>
    </w:p>
    <w:p w14:paraId="4E88A402" w14:textId="77777777" w:rsidR="00A9606C" w:rsidRDefault="00E31E81" w:rsidP="00A04C45">
      <w:pPr>
        <w:pStyle w:val="ListParagraph"/>
        <w:numPr>
          <w:ilvl w:val="0"/>
          <w:numId w:val="0"/>
        </w:numPr>
        <w:ind w:left="360"/>
      </w:pPr>
      <w:r>
        <w:t xml:space="preserve">Please provide clarity around whether the biomarker and genetic components are mandatory or not. </w:t>
      </w:r>
    </w:p>
    <w:p w14:paraId="1040987A" w14:textId="1449049F" w:rsidR="00107B76" w:rsidRPr="00D324AA" w:rsidRDefault="00A9606C" w:rsidP="00107B76">
      <w:pPr>
        <w:pStyle w:val="ListParagraph"/>
      </w:pPr>
      <w:r w:rsidRPr="00A9606C">
        <w:t xml:space="preserve">In the Insurance section remove "The injury was caused by Anagrelide, Busulfan, Interferon and </w:t>
      </w:r>
      <w:proofErr w:type="spellStart"/>
      <w:r w:rsidRPr="00A9606C">
        <w:t>Ruxotilinib</w:t>
      </w:r>
      <w:proofErr w:type="spellEnd"/>
      <w:r w:rsidRPr="00A9606C">
        <w:t>" as exception</w:t>
      </w:r>
      <w:r w:rsidR="00A04C45">
        <w:t>. C</w:t>
      </w:r>
      <w:r w:rsidRPr="00A9606C">
        <w:t xml:space="preserve">ompensation </w:t>
      </w:r>
      <w:r w:rsidR="00561D94">
        <w:t xml:space="preserve">must be  </w:t>
      </w:r>
      <w:r w:rsidRPr="00A9606C">
        <w:t xml:space="preserve">available for </w:t>
      </w:r>
      <w:r w:rsidR="00A04C45">
        <w:t>participation injury</w:t>
      </w:r>
      <w:r w:rsidRPr="00A9606C">
        <w:t xml:space="preserve"> f</w:t>
      </w:r>
      <w:r w:rsidR="00561D94">
        <w:t xml:space="preserve">and is </w:t>
      </w:r>
      <w:r w:rsidRPr="00A9606C">
        <w:t>not related only to investigational product.</w:t>
      </w:r>
    </w:p>
    <w:p w14:paraId="5EAAAAB4" w14:textId="77777777" w:rsidR="008766E8" w:rsidRPr="0054344C" w:rsidRDefault="008766E8" w:rsidP="008766E8">
      <w:pPr>
        <w:rPr>
          <w:b/>
          <w:bCs/>
          <w:lang w:val="en-NZ"/>
        </w:rPr>
      </w:pPr>
      <w:r w:rsidRPr="0054344C">
        <w:rPr>
          <w:b/>
          <w:bCs/>
          <w:lang w:val="en-NZ"/>
        </w:rPr>
        <w:t xml:space="preserve">Decision </w:t>
      </w:r>
    </w:p>
    <w:p w14:paraId="5463A45D" w14:textId="77777777" w:rsidR="008766E8" w:rsidRPr="00D324AA" w:rsidRDefault="008766E8" w:rsidP="008766E8">
      <w:pPr>
        <w:rPr>
          <w:lang w:val="en-NZ"/>
        </w:rPr>
      </w:pPr>
    </w:p>
    <w:p w14:paraId="4665B9D7" w14:textId="77777777" w:rsidR="008766E8" w:rsidRPr="00D324AA" w:rsidRDefault="008766E8" w:rsidP="008766E8">
      <w:pPr>
        <w:rPr>
          <w:lang w:val="en-NZ"/>
        </w:rPr>
      </w:pPr>
    </w:p>
    <w:p w14:paraId="47975242"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33B9010" w14:textId="77777777" w:rsidR="008766E8" w:rsidRPr="00D324AA" w:rsidRDefault="008766E8" w:rsidP="008766E8">
      <w:pPr>
        <w:rPr>
          <w:lang w:val="en-NZ"/>
        </w:rPr>
      </w:pPr>
    </w:p>
    <w:p w14:paraId="6F12605F" w14:textId="77777777" w:rsidR="008766E8" w:rsidRPr="006D0A33" w:rsidRDefault="008766E8" w:rsidP="008766E8">
      <w:pPr>
        <w:pStyle w:val="ListParagraph"/>
      </w:pPr>
      <w:r w:rsidRPr="006D0A33">
        <w:t>Please address all outstanding ethical issues, providing the information requested by the Committee.</w:t>
      </w:r>
    </w:p>
    <w:p w14:paraId="2F07FCF2" w14:textId="77777777" w:rsidR="008766E8" w:rsidRPr="006D0A33" w:rsidRDefault="008766E8" w:rsidP="008766E8">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B52B1CA" w14:textId="77777777" w:rsidR="008766E8" w:rsidRPr="00D324AA" w:rsidRDefault="008766E8" w:rsidP="008766E8">
      <w:pPr>
        <w:rPr>
          <w:color w:val="FF0000"/>
          <w:lang w:val="en-NZ"/>
        </w:rPr>
      </w:pPr>
    </w:p>
    <w:p w14:paraId="4E7B5717" w14:textId="344E0410" w:rsidR="008766E8" w:rsidRPr="00D324AA" w:rsidRDefault="008766E8" w:rsidP="008766E8">
      <w:pPr>
        <w:rPr>
          <w:lang w:val="en-NZ"/>
        </w:rPr>
      </w:pPr>
      <w:r w:rsidRPr="00D324AA">
        <w:rPr>
          <w:lang w:val="en-NZ"/>
        </w:rPr>
        <w:t>After receipt of the information requested b</w:t>
      </w:r>
      <w:r w:rsidRPr="001725BA">
        <w:rPr>
          <w:lang w:val="en-NZ"/>
        </w:rPr>
        <w:t xml:space="preserve">y the Committee, a final decision on the application will be made by </w:t>
      </w:r>
      <w:r w:rsidR="001725BA" w:rsidRPr="001725BA">
        <w:rPr>
          <w:rFonts w:cs="Arial"/>
          <w:szCs w:val="22"/>
          <w:lang w:val="en-NZ"/>
        </w:rPr>
        <w:t>Mrs Kate O’Connor and Mrs Leesa Russell.</w:t>
      </w:r>
    </w:p>
    <w:p w14:paraId="6CC8FCD9" w14:textId="77777777" w:rsidR="008766E8" w:rsidRPr="00D324AA" w:rsidRDefault="008766E8" w:rsidP="008766E8">
      <w:pPr>
        <w:rPr>
          <w:color w:val="FF0000"/>
          <w:lang w:val="en-NZ"/>
        </w:rPr>
      </w:pPr>
    </w:p>
    <w:p w14:paraId="60C379F2" w14:textId="77777777" w:rsidR="0070590E" w:rsidRDefault="0070590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C7CE38F" w14:textId="77777777" w:rsidTr="009F225D">
        <w:trPr>
          <w:trHeight w:val="280"/>
        </w:trPr>
        <w:tc>
          <w:tcPr>
            <w:tcW w:w="966" w:type="dxa"/>
            <w:tcBorders>
              <w:top w:val="nil"/>
              <w:left w:val="nil"/>
              <w:bottom w:val="nil"/>
              <w:right w:val="nil"/>
            </w:tcBorders>
          </w:tcPr>
          <w:p w14:paraId="5E7A97EB" w14:textId="775DB3B1" w:rsidR="008766E8" w:rsidRPr="00960BFE" w:rsidRDefault="0070590E" w:rsidP="009F225D">
            <w:pPr>
              <w:autoSpaceDE w:val="0"/>
              <w:autoSpaceDN w:val="0"/>
              <w:adjustRightInd w:val="0"/>
            </w:pPr>
            <w:r>
              <w:rPr>
                <w:b/>
              </w:rPr>
              <w:lastRenderedPageBreak/>
              <w:t>3</w:t>
            </w:r>
            <w:r w:rsidR="008766E8" w:rsidRPr="00960BFE">
              <w:rPr>
                <w:b/>
              </w:rPr>
              <w:t xml:space="preserve"> </w:t>
            </w:r>
            <w:r w:rsidR="008766E8" w:rsidRPr="00960BFE">
              <w:t xml:space="preserve"> </w:t>
            </w:r>
          </w:p>
        </w:tc>
        <w:tc>
          <w:tcPr>
            <w:tcW w:w="2575" w:type="dxa"/>
            <w:tcBorders>
              <w:top w:val="nil"/>
              <w:left w:val="nil"/>
              <w:bottom w:val="nil"/>
              <w:right w:val="nil"/>
            </w:tcBorders>
          </w:tcPr>
          <w:p w14:paraId="2022F85A"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89E5056" w14:textId="43C58600" w:rsidR="008766E8" w:rsidRPr="002B62FF" w:rsidRDefault="00102C46" w:rsidP="009F225D">
            <w:pPr>
              <w:rPr>
                <w:b/>
                <w:bCs/>
              </w:rPr>
            </w:pPr>
            <w:r w:rsidRPr="00102C46">
              <w:rPr>
                <w:b/>
                <w:bCs/>
              </w:rPr>
              <w:t>2023 EXP 19008</w:t>
            </w:r>
          </w:p>
        </w:tc>
      </w:tr>
      <w:tr w:rsidR="008766E8" w:rsidRPr="00960BFE" w14:paraId="43EA4CA2" w14:textId="77777777" w:rsidTr="009F225D">
        <w:trPr>
          <w:trHeight w:val="280"/>
        </w:trPr>
        <w:tc>
          <w:tcPr>
            <w:tcW w:w="966" w:type="dxa"/>
            <w:tcBorders>
              <w:top w:val="nil"/>
              <w:left w:val="nil"/>
              <w:bottom w:val="nil"/>
              <w:right w:val="nil"/>
            </w:tcBorders>
          </w:tcPr>
          <w:p w14:paraId="0E32C995"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4D6C0A82"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44DBEB9A" w14:textId="2436AF4D" w:rsidR="008766E8" w:rsidRPr="00960BFE" w:rsidRDefault="00835C80" w:rsidP="009F225D">
            <w:pPr>
              <w:autoSpaceDE w:val="0"/>
              <w:autoSpaceDN w:val="0"/>
              <w:adjustRightInd w:val="0"/>
            </w:pPr>
            <w:r w:rsidRPr="00835C80">
              <w:t>What are the research priorities for youth mental health and substance use in Aotearoa New Zealand</w:t>
            </w:r>
          </w:p>
        </w:tc>
      </w:tr>
      <w:tr w:rsidR="008766E8" w:rsidRPr="00960BFE" w14:paraId="1FE02F36" w14:textId="77777777" w:rsidTr="009F225D">
        <w:trPr>
          <w:trHeight w:val="280"/>
        </w:trPr>
        <w:tc>
          <w:tcPr>
            <w:tcW w:w="966" w:type="dxa"/>
            <w:tcBorders>
              <w:top w:val="nil"/>
              <w:left w:val="nil"/>
              <w:bottom w:val="nil"/>
              <w:right w:val="nil"/>
            </w:tcBorders>
          </w:tcPr>
          <w:p w14:paraId="0E8ACCF4"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DE567E8"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64D0231E" w14:textId="3672D504" w:rsidR="008766E8" w:rsidRPr="00960BFE" w:rsidRDefault="00015ADC" w:rsidP="009F225D">
            <w:r>
              <w:t xml:space="preserve">Dr </w:t>
            </w:r>
            <w:proofErr w:type="spellStart"/>
            <w:r>
              <w:t>Kaaren</w:t>
            </w:r>
            <w:proofErr w:type="spellEnd"/>
            <w:r>
              <w:t xml:space="preserve"> Mathias</w:t>
            </w:r>
          </w:p>
        </w:tc>
      </w:tr>
      <w:tr w:rsidR="008766E8" w:rsidRPr="00960BFE" w14:paraId="3A9A69D9" w14:textId="77777777" w:rsidTr="009F225D">
        <w:trPr>
          <w:trHeight w:val="280"/>
        </w:trPr>
        <w:tc>
          <w:tcPr>
            <w:tcW w:w="966" w:type="dxa"/>
            <w:tcBorders>
              <w:top w:val="nil"/>
              <w:left w:val="nil"/>
              <w:bottom w:val="nil"/>
              <w:right w:val="nil"/>
            </w:tcBorders>
          </w:tcPr>
          <w:p w14:paraId="767FE103"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22E82B59"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3FD3C787" w14:textId="39425FC1" w:rsidR="008766E8" w:rsidRPr="00960BFE" w:rsidRDefault="0031228C" w:rsidP="009F225D">
            <w:pPr>
              <w:autoSpaceDE w:val="0"/>
              <w:autoSpaceDN w:val="0"/>
              <w:adjustRightInd w:val="0"/>
            </w:pPr>
            <w:r>
              <w:t>University of Canterbury</w:t>
            </w:r>
          </w:p>
        </w:tc>
      </w:tr>
      <w:tr w:rsidR="008766E8" w:rsidRPr="00960BFE" w14:paraId="23C06849" w14:textId="77777777" w:rsidTr="009F225D">
        <w:trPr>
          <w:trHeight w:val="280"/>
        </w:trPr>
        <w:tc>
          <w:tcPr>
            <w:tcW w:w="966" w:type="dxa"/>
            <w:tcBorders>
              <w:top w:val="nil"/>
              <w:left w:val="nil"/>
              <w:bottom w:val="nil"/>
              <w:right w:val="nil"/>
            </w:tcBorders>
          </w:tcPr>
          <w:p w14:paraId="50DB8193"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006B2C8"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6C0555FB" w14:textId="6DFA123A" w:rsidR="008766E8" w:rsidRPr="00960BFE" w:rsidRDefault="0031228C" w:rsidP="009F225D">
            <w:pPr>
              <w:autoSpaceDE w:val="0"/>
              <w:autoSpaceDN w:val="0"/>
              <w:adjustRightInd w:val="0"/>
            </w:pPr>
            <w:r>
              <w:t>26 October 2023</w:t>
            </w:r>
          </w:p>
        </w:tc>
      </w:tr>
    </w:tbl>
    <w:p w14:paraId="276D73CA" w14:textId="77777777" w:rsidR="008766E8" w:rsidRPr="00795EDD" w:rsidRDefault="008766E8" w:rsidP="008766E8"/>
    <w:p w14:paraId="2CFFD9DC" w14:textId="74ACBAA8" w:rsidR="008766E8" w:rsidRPr="00D324AA" w:rsidRDefault="004B6E06" w:rsidP="008766E8">
      <w:pPr>
        <w:autoSpaceDE w:val="0"/>
        <w:autoSpaceDN w:val="0"/>
        <w:adjustRightInd w:val="0"/>
        <w:rPr>
          <w:sz w:val="20"/>
          <w:lang w:val="en-NZ"/>
        </w:rPr>
      </w:pPr>
      <w:r w:rsidRPr="00197F29">
        <w:rPr>
          <w:rFonts w:cs="Arial"/>
          <w:szCs w:val="22"/>
          <w:lang w:val="en-NZ"/>
        </w:rPr>
        <w:t xml:space="preserve">Dr </w:t>
      </w:r>
      <w:proofErr w:type="spellStart"/>
      <w:r w:rsidRPr="00197F29">
        <w:rPr>
          <w:rFonts w:cs="Arial"/>
          <w:szCs w:val="22"/>
          <w:lang w:val="en-NZ"/>
        </w:rPr>
        <w:t>Kaaren</w:t>
      </w:r>
      <w:proofErr w:type="spellEnd"/>
      <w:r w:rsidRPr="00197F29">
        <w:rPr>
          <w:rFonts w:cs="Arial"/>
          <w:szCs w:val="22"/>
          <w:lang w:val="en-NZ"/>
        </w:rPr>
        <w:t xml:space="preserve"> Mathias</w:t>
      </w:r>
      <w:r w:rsidR="008766E8" w:rsidRPr="00197F29">
        <w:rPr>
          <w:lang w:val="en-NZ"/>
        </w:rPr>
        <w:t xml:space="preserve"> was present </w:t>
      </w:r>
      <w:r w:rsidR="008766E8" w:rsidRPr="00D324AA">
        <w:rPr>
          <w:lang w:val="en-NZ"/>
        </w:rPr>
        <w:t>via videoconference for discussion of this application.</w:t>
      </w:r>
    </w:p>
    <w:p w14:paraId="6E559FB7" w14:textId="77777777" w:rsidR="008766E8" w:rsidRPr="00D324AA" w:rsidRDefault="008766E8" w:rsidP="008766E8">
      <w:pPr>
        <w:rPr>
          <w:u w:val="single"/>
          <w:lang w:val="en-NZ"/>
        </w:rPr>
      </w:pPr>
    </w:p>
    <w:p w14:paraId="65DD24AB" w14:textId="77777777" w:rsidR="008766E8" w:rsidRPr="0054344C" w:rsidRDefault="008766E8" w:rsidP="008766E8">
      <w:pPr>
        <w:pStyle w:val="Headingbold"/>
      </w:pPr>
      <w:r w:rsidRPr="0054344C">
        <w:t>Potential conflicts of interest</w:t>
      </w:r>
    </w:p>
    <w:p w14:paraId="6FD49141" w14:textId="77777777" w:rsidR="008766E8" w:rsidRPr="00D324AA" w:rsidRDefault="008766E8" w:rsidP="008766E8">
      <w:pPr>
        <w:rPr>
          <w:b/>
          <w:lang w:val="en-NZ"/>
        </w:rPr>
      </w:pPr>
    </w:p>
    <w:p w14:paraId="48D56259"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3D2AD45D" w14:textId="77777777" w:rsidR="008766E8" w:rsidRPr="00D324AA" w:rsidRDefault="008766E8" w:rsidP="008766E8">
      <w:pPr>
        <w:rPr>
          <w:lang w:val="en-NZ"/>
        </w:rPr>
      </w:pPr>
    </w:p>
    <w:p w14:paraId="2F21BA12"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3BEC068D" w14:textId="77777777" w:rsidR="008766E8" w:rsidRPr="00D324AA" w:rsidRDefault="008766E8" w:rsidP="008766E8">
      <w:pPr>
        <w:rPr>
          <w:lang w:val="en-NZ"/>
        </w:rPr>
      </w:pPr>
    </w:p>
    <w:p w14:paraId="65269B8C" w14:textId="77777777" w:rsidR="008766E8" w:rsidRPr="00D324AA" w:rsidRDefault="008766E8" w:rsidP="008766E8">
      <w:pPr>
        <w:rPr>
          <w:lang w:val="en-NZ"/>
        </w:rPr>
      </w:pPr>
    </w:p>
    <w:p w14:paraId="152A34A3" w14:textId="77777777" w:rsidR="008766E8" w:rsidRPr="00D324AA" w:rsidRDefault="008766E8" w:rsidP="008766E8">
      <w:pPr>
        <w:autoSpaceDE w:val="0"/>
        <w:autoSpaceDN w:val="0"/>
        <w:adjustRightInd w:val="0"/>
        <w:rPr>
          <w:lang w:val="en-NZ"/>
        </w:rPr>
      </w:pPr>
    </w:p>
    <w:p w14:paraId="0F31FE7A" w14:textId="77777777" w:rsidR="008766E8" w:rsidRPr="0054344C" w:rsidRDefault="008766E8" w:rsidP="008766E8">
      <w:pPr>
        <w:pStyle w:val="Headingbold"/>
      </w:pPr>
      <w:r w:rsidRPr="0054344C">
        <w:t xml:space="preserve">Summary of resolved ethical issues </w:t>
      </w:r>
    </w:p>
    <w:p w14:paraId="0BFC36B6" w14:textId="77777777" w:rsidR="008766E8" w:rsidRPr="00D324AA" w:rsidRDefault="008766E8" w:rsidP="008766E8">
      <w:pPr>
        <w:rPr>
          <w:u w:val="single"/>
          <w:lang w:val="en-NZ"/>
        </w:rPr>
      </w:pPr>
    </w:p>
    <w:p w14:paraId="65CB93EB"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4DF69A3A" w14:textId="77777777" w:rsidR="008766E8" w:rsidRPr="00D324AA" w:rsidRDefault="008766E8" w:rsidP="008766E8">
      <w:pPr>
        <w:rPr>
          <w:lang w:val="en-NZ"/>
        </w:rPr>
      </w:pPr>
    </w:p>
    <w:p w14:paraId="08878694" w14:textId="152304CA" w:rsidR="008766E8" w:rsidRDefault="008766E8" w:rsidP="00307F40">
      <w:pPr>
        <w:pStyle w:val="ListParagraph"/>
        <w:numPr>
          <w:ilvl w:val="0"/>
          <w:numId w:val="25"/>
        </w:numPr>
      </w:pPr>
      <w:r w:rsidRPr="00D324AA">
        <w:t xml:space="preserve">The Committee </w:t>
      </w:r>
      <w:r w:rsidR="00102C46">
        <w:t xml:space="preserve">noted that they don’t believe this is health and disability research, however acknowledged the Researcher’s funding situation </w:t>
      </w:r>
      <w:r w:rsidR="00307F40">
        <w:t xml:space="preserve">from </w:t>
      </w:r>
      <w:r w:rsidR="00102C46">
        <w:t xml:space="preserve">HRC and that their available University ethics committee is not HRC approved. </w:t>
      </w:r>
      <w:r w:rsidR="001437BC">
        <w:t>Further, there were significant delays caused for the Researcher</w:t>
      </w:r>
      <w:r w:rsidR="00172D78">
        <w:t xml:space="preserve"> prior to submission to the HDECs</w:t>
      </w:r>
      <w:r w:rsidR="001437BC">
        <w:t xml:space="preserve">. </w:t>
      </w:r>
      <w:r w:rsidR="00307F40">
        <w:t xml:space="preserve">After discussion, the Researcher </w:t>
      </w:r>
      <w:r w:rsidR="001437BC">
        <w:t>agreed with the Committee</w:t>
      </w:r>
      <w:r w:rsidR="00307F40">
        <w:t xml:space="preserve"> proceeding with the review </w:t>
      </w:r>
      <w:r w:rsidR="001437BC">
        <w:t xml:space="preserve">to ensure this research can move forward. </w:t>
      </w:r>
    </w:p>
    <w:p w14:paraId="3D52A449" w14:textId="0F9FA1F2" w:rsidR="003132C9" w:rsidRDefault="00197F29" w:rsidP="003132C9">
      <w:pPr>
        <w:pStyle w:val="ListParagraph"/>
        <w:numPr>
          <w:ilvl w:val="0"/>
          <w:numId w:val="25"/>
        </w:numPr>
      </w:pPr>
      <w:r>
        <w:t>The Researcher c</w:t>
      </w:r>
      <w:r w:rsidR="00A24A6E">
        <w:t>onfirmed there is a specialist rainbow group.</w:t>
      </w:r>
    </w:p>
    <w:p w14:paraId="0ED12F0E" w14:textId="78450A46" w:rsidR="003520EC" w:rsidRPr="00D324AA" w:rsidRDefault="003520EC" w:rsidP="003132C9">
      <w:pPr>
        <w:pStyle w:val="ListParagraph"/>
        <w:numPr>
          <w:ilvl w:val="0"/>
          <w:numId w:val="25"/>
        </w:numPr>
      </w:pPr>
      <w:r>
        <w:t xml:space="preserve">The </w:t>
      </w:r>
      <w:r w:rsidR="00197F29">
        <w:t>C</w:t>
      </w:r>
      <w:r>
        <w:t xml:space="preserve">ommittee noted that if this study wishes to acknowledge </w:t>
      </w:r>
      <w:r w:rsidR="00EE1C35">
        <w:t xml:space="preserve">the experience and voices of those </w:t>
      </w:r>
      <w:r w:rsidR="00F66629">
        <w:t>aged 15</w:t>
      </w:r>
      <w:r w:rsidR="00EE1C35">
        <w:t xml:space="preserve"> in future, they would accept their ability to consent for themselves</w:t>
      </w:r>
      <w:r w:rsidR="00F66629">
        <w:t>. If you want to have a younger group of 12-14, this should come through as an amendment</w:t>
      </w:r>
      <w:r w:rsidR="0095311A">
        <w:t xml:space="preserve">, just ensure that a slightly more simplified </w:t>
      </w:r>
      <w:r w:rsidR="00197F29">
        <w:t xml:space="preserve">participant information sheet (PIS) </w:t>
      </w:r>
      <w:r w:rsidR="0095311A">
        <w:t xml:space="preserve">be provided for them and not pair this younger group with older kids. </w:t>
      </w:r>
    </w:p>
    <w:p w14:paraId="524297A2" w14:textId="77777777" w:rsidR="008766E8" w:rsidRPr="00D324AA" w:rsidRDefault="008766E8" w:rsidP="001437BC">
      <w:pPr>
        <w:spacing w:before="80" w:after="80"/>
        <w:ind w:left="360"/>
        <w:contextualSpacing/>
        <w:rPr>
          <w:lang w:val="en-NZ"/>
        </w:rPr>
      </w:pPr>
    </w:p>
    <w:p w14:paraId="5FC000B6" w14:textId="77777777" w:rsidR="008766E8" w:rsidRPr="00D324AA" w:rsidRDefault="008766E8" w:rsidP="008766E8">
      <w:pPr>
        <w:spacing w:before="80" w:after="80"/>
        <w:rPr>
          <w:lang w:val="en-NZ"/>
        </w:rPr>
      </w:pPr>
    </w:p>
    <w:p w14:paraId="63E81E4E" w14:textId="77777777" w:rsidR="008766E8" w:rsidRPr="0054344C" w:rsidRDefault="008766E8" w:rsidP="008766E8">
      <w:pPr>
        <w:pStyle w:val="Headingbold"/>
      </w:pPr>
      <w:r w:rsidRPr="0054344C">
        <w:t>Summary of outstanding ethical issues</w:t>
      </w:r>
    </w:p>
    <w:p w14:paraId="5ADF8E85" w14:textId="77777777" w:rsidR="008766E8" w:rsidRPr="00D324AA" w:rsidRDefault="008766E8" w:rsidP="008766E8">
      <w:pPr>
        <w:rPr>
          <w:lang w:val="en-NZ"/>
        </w:rPr>
      </w:pPr>
    </w:p>
    <w:p w14:paraId="4D6B6BA4"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D0D5EED" w14:textId="77777777" w:rsidR="008766E8" w:rsidRPr="00D324AA" w:rsidRDefault="008766E8" w:rsidP="008766E8">
      <w:pPr>
        <w:autoSpaceDE w:val="0"/>
        <w:autoSpaceDN w:val="0"/>
        <w:adjustRightInd w:val="0"/>
        <w:rPr>
          <w:szCs w:val="22"/>
          <w:lang w:val="en-NZ"/>
        </w:rPr>
      </w:pPr>
    </w:p>
    <w:p w14:paraId="591ABE1B" w14:textId="6235943E" w:rsidR="00D065A7" w:rsidRPr="003321B7" w:rsidRDefault="008766E8" w:rsidP="003321B7">
      <w:pPr>
        <w:pStyle w:val="ListParagraph"/>
        <w:rPr>
          <w:rFonts w:cs="Arial"/>
          <w:color w:val="FF0000"/>
        </w:rPr>
      </w:pPr>
      <w:r w:rsidRPr="00D324AA">
        <w:t xml:space="preserve">The Committee </w:t>
      </w:r>
      <w:r w:rsidR="003321B7">
        <w:t>queried that if someone wasn’t comfortable with the group setting, whether they have the option of an individual interview. The Researcher confirmed this. The Committee requested this is highlighted in the PIS.</w:t>
      </w:r>
    </w:p>
    <w:p w14:paraId="762C9E83" w14:textId="77777777" w:rsidR="001E02D2" w:rsidRPr="001E02D2" w:rsidRDefault="00D065A7" w:rsidP="008766E8">
      <w:pPr>
        <w:pStyle w:val="ListParagraph"/>
        <w:rPr>
          <w:rFonts w:cs="Arial"/>
          <w:color w:val="FF0000"/>
        </w:rPr>
      </w:pPr>
      <w:r>
        <w:t xml:space="preserve">Once the survey is developed, please ensure this is submitted to the HDEC as an Amendment for review before use. </w:t>
      </w:r>
    </w:p>
    <w:p w14:paraId="634F0347" w14:textId="7DE3165D" w:rsidR="00CD2E8B" w:rsidRPr="00CD2E8B" w:rsidRDefault="00A2101B" w:rsidP="008766E8">
      <w:pPr>
        <w:pStyle w:val="ListParagraph"/>
        <w:rPr>
          <w:rFonts w:cs="Arial"/>
          <w:color w:val="FF0000"/>
        </w:rPr>
      </w:pPr>
      <w:r>
        <w:t>The Committee requested provision of the</w:t>
      </w:r>
      <w:r w:rsidR="0019550A">
        <w:t xml:space="preserve"> focus group</w:t>
      </w:r>
      <w:r w:rsidR="007C21C5">
        <w:t xml:space="preserve"> guide</w:t>
      </w:r>
      <w:r w:rsidR="00847F8B">
        <w:t xml:space="preserve">/rough framework for what will happen during these sessions. </w:t>
      </w:r>
    </w:p>
    <w:p w14:paraId="74FF7699" w14:textId="279883F6" w:rsidR="008766E8" w:rsidRPr="00141540" w:rsidRDefault="00A2101B" w:rsidP="00141540">
      <w:pPr>
        <w:pStyle w:val="ListParagraph"/>
        <w:rPr>
          <w:rFonts w:cs="Arial"/>
          <w:color w:val="FF0000"/>
        </w:rPr>
      </w:pPr>
      <w:r>
        <w:t xml:space="preserve">The current protocol </w:t>
      </w:r>
      <w:r w:rsidR="00CD2E8B">
        <w:t xml:space="preserve">lacks </w:t>
      </w:r>
      <w:r w:rsidR="00886B24">
        <w:t xml:space="preserve">participant safety plan and how distress will be managed and responded to. </w:t>
      </w:r>
      <w:r>
        <w:t>Please amend this.</w:t>
      </w:r>
      <w:r w:rsidR="008766E8" w:rsidRPr="00D324AA">
        <w:br/>
      </w:r>
    </w:p>
    <w:p w14:paraId="0775B6E2"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9F5B3C6" w14:textId="77777777" w:rsidR="008766E8" w:rsidRPr="00D324AA" w:rsidRDefault="008766E8" w:rsidP="008766E8">
      <w:pPr>
        <w:spacing w:before="80" w:after="80"/>
        <w:rPr>
          <w:rFonts w:cs="Arial"/>
          <w:szCs w:val="22"/>
          <w:lang w:val="en-NZ"/>
        </w:rPr>
      </w:pPr>
    </w:p>
    <w:p w14:paraId="71FE8B31" w14:textId="5042F505" w:rsidR="008766E8" w:rsidRPr="00D324AA" w:rsidRDefault="008766E8" w:rsidP="008766E8">
      <w:pPr>
        <w:pStyle w:val="ListParagraph"/>
      </w:pPr>
      <w:r w:rsidRPr="00D324AA">
        <w:t>Please</w:t>
      </w:r>
      <w:r w:rsidR="00A93EAD">
        <w:t xml:space="preserve"> review for page numbers and footers and other minor administrative </w:t>
      </w:r>
      <w:r w:rsidR="00561D94">
        <w:t>matters</w:t>
      </w:r>
    </w:p>
    <w:p w14:paraId="29B492CE" w14:textId="6B13CB86" w:rsidR="00A93EAD" w:rsidRDefault="00A93EAD" w:rsidP="00A93EAD">
      <w:pPr>
        <w:pStyle w:val="ListParagraph"/>
      </w:pPr>
      <w:r>
        <w:t xml:space="preserve">Second paragraph has unfinished sentence. </w:t>
      </w:r>
    </w:p>
    <w:p w14:paraId="01CB4B57" w14:textId="3BBB8F31" w:rsidR="00A93EAD" w:rsidRDefault="00A93EAD" w:rsidP="00A93EAD">
      <w:pPr>
        <w:pStyle w:val="ListParagraph"/>
      </w:pPr>
      <w:r>
        <w:t xml:space="preserve">Require contact details for cultural support, please add. Refer to </w:t>
      </w:r>
      <w:r w:rsidR="006D4E67">
        <w:t xml:space="preserve">the </w:t>
      </w:r>
      <w:hyperlink r:id="rId8" w:history="1">
        <w:r w:rsidR="006D4E67" w:rsidRPr="006D4E67">
          <w:rPr>
            <w:rStyle w:val="Hyperlink"/>
          </w:rPr>
          <w:t xml:space="preserve">HDEC </w:t>
        </w:r>
        <w:r w:rsidRPr="006D4E67">
          <w:rPr>
            <w:rStyle w:val="Hyperlink"/>
          </w:rPr>
          <w:t>template</w:t>
        </w:r>
      </w:hyperlink>
      <w:r>
        <w:t xml:space="preserve"> for </w:t>
      </w:r>
      <w:r w:rsidR="006D4E67">
        <w:t xml:space="preserve">an </w:t>
      </w:r>
      <w:r>
        <w:t>outline.</w:t>
      </w:r>
    </w:p>
    <w:p w14:paraId="5C8C1C1E" w14:textId="6A40EEE4" w:rsidR="00A93EAD" w:rsidRDefault="00D50D9D" w:rsidP="00A93EAD">
      <w:pPr>
        <w:pStyle w:val="ListParagraph"/>
      </w:pPr>
      <w:r>
        <w:t xml:space="preserve">Please remove demographic data collection from the consent form, it is better to separate it for consent obtaining only. </w:t>
      </w:r>
    </w:p>
    <w:p w14:paraId="15063498" w14:textId="26C62F11" w:rsidR="00141540" w:rsidRPr="00D324AA" w:rsidRDefault="00141540" w:rsidP="00A93EAD">
      <w:pPr>
        <w:pStyle w:val="ListParagraph"/>
      </w:pPr>
      <w:r>
        <w:t xml:space="preserve">Given that some of these groups may have literacy issues, some wording was too adult-like. </w:t>
      </w:r>
      <w:r w:rsidR="00EB772B">
        <w:t>Please review and amend.</w:t>
      </w:r>
      <w:r>
        <w:t xml:space="preserve"> </w:t>
      </w:r>
    </w:p>
    <w:p w14:paraId="18D2D4EC" w14:textId="77777777" w:rsidR="008766E8" w:rsidRPr="00D324AA" w:rsidRDefault="008766E8" w:rsidP="008766E8">
      <w:pPr>
        <w:spacing w:before="80" w:after="80"/>
      </w:pPr>
    </w:p>
    <w:p w14:paraId="6B3F2F0F" w14:textId="77777777" w:rsidR="008766E8" w:rsidRPr="0054344C" w:rsidRDefault="008766E8" w:rsidP="008766E8">
      <w:pPr>
        <w:rPr>
          <w:b/>
          <w:bCs/>
          <w:lang w:val="en-NZ"/>
        </w:rPr>
      </w:pPr>
      <w:r w:rsidRPr="0054344C">
        <w:rPr>
          <w:b/>
          <w:bCs/>
          <w:lang w:val="en-NZ"/>
        </w:rPr>
        <w:t xml:space="preserve">Decision </w:t>
      </w:r>
    </w:p>
    <w:p w14:paraId="71FD3DAB" w14:textId="77777777" w:rsidR="008766E8" w:rsidRPr="00D324AA" w:rsidRDefault="008766E8" w:rsidP="008766E8">
      <w:pPr>
        <w:rPr>
          <w:lang w:val="en-NZ"/>
        </w:rPr>
      </w:pPr>
    </w:p>
    <w:p w14:paraId="71B0BD22" w14:textId="77777777" w:rsidR="008766E8" w:rsidRPr="00D324AA" w:rsidRDefault="008766E8" w:rsidP="008766E8">
      <w:pPr>
        <w:rPr>
          <w:lang w:val="en-NZ"/>
        </w:rPr>
      </w:pPr>
    </w:p>
    <w:p w14:paraId="2454C5D4"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3360EE2" w14:textId="77777777" w:rsidR="008766E8" w:rsidRPr="00D324AA" w:rsidRDefault="008766E8" w:rsidP="008766E8">
      <w:pPr>
        <w:rPr>
          <w:lang w:val="en-NZ"/>
        </w:rPr>
      </w:pPr>
    </w:p>
    <w:p w14:paraId="2BE5EF23" w14:textId="77777777" w:rsidR="008766E8" w:rsidRPr="006D0A33" w:rsidRDefault="008766E8" w:rsidP="008766E8">
      <w:pPr>
        <w:pStyle w:val="ListParagraph"/>
      </w:pPr>
      <w:r w:rsidRPr="006D0A33">
        <w:t>Please address all outstanding ethical issues, providing the information requested by the Committee.</w:t>
      </w:r>
    </w:p>
    <w:p w14:paraId="79405321" w14:textId="3535D7D7" w:rsidR="008766E8" w:rsidRPr="0002171C" w:rsidRDefault="008766E8" w:rsidP="00590397">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06B2DFE" w14:textId="77777777" w:rsidR="0002171C" w:rsidRPr="00590397" w:rsidRDefault="0002171C" w:rsidP="0002171C">
      <w:pPr>
        <w:pStyle w:val="ListParagraph"/>
        <w:numPr>
          <w:ilvl w:val="0"/>
          <w:numId w:val="0"/>
        </w:numPr>
        <w:ind w:left="360"/>
      </w:pPr>
    </w:p>
    <w:p w14:paraId="33C217EB" w14:textId="26FADFED" w:rsidR="008766E8" w:rsidRPr="00D324AA" w:rsidRDefault="008766E8" w:rsidP="008766E8">
      <w:pPr>
        <w:rPr>
          <w:lang w:val="en-NZ"/>
        </w:rPr>
      </w:pPr>
      <w:r w:rsidRPr="00D324AA">
        <w:rPr>
          <w:lang w:val="en-NZ"/>
        </w:rPr>
        <w:t xml:space="preserve">After receipt of the information requested by the </w:t>
      </w:r>
      <w:r w:rsidRPr="00590397">
        <w:rPr>
          <w:lang w:val="en-NZ"/>
        </w:rPr>
        <w:t xml:space="preserve">Committee, a final decision on the application will be made by </w:t>
      </w:r>
      <w:r w:rsidR="00D33A6D" w:rsidRPr="00590397">
        <w:rPr>
          <w:rFonts w:cs="Arial"/>
          <w:szCs w:val="22"/>
          <w:lang w:val="en-NZ"/>
        </w:rPr>
        <w:t>Ms Kate O’Connor</w:t>
      </w:r>
      <w:r w:rsidR="00023D5D" w:rsidRPr="00590397">
        <w:rPr>
          <w:rFonts w:cs="Arial"/>
          <w:szCs w:val="22"/>
          <w:lang w:val="en-NZ"/>
        </w:rPr>
        <w:t xml:space="preserve"> and </w:t>
      </w:r>
      <w:r w:rsidR="00D33A6D" w:rsidRPr="00590397">
        <w:rPr>
          <w:rFonts w:cs="Arial"/>
          <w:szCs w:val="22"/>
          <w:lang w:val="en-NZ"/>
        </w:rPr>
        <w:t>Mr Barry Taylor.</w:t>
      </w:r>
      <w:r w:rsidR="00023D5D" w:rsidRPr="00590397">
        <w:rPr>
          <w:rFonts w:cs="Arial"/>
          <w:szCs w:val="22"/>
          <w:lang w:val="en-NZ"/>
        </w:rPr>
        <w:t xml:space="preserve"> </w:t>
      </w:r>
    </w:p>
    <w:p w14:paraId="381C60D2" w14:textId="77777777" w:rsidR="008766E8" w:rsidRPr="00D324AA" w:rsidRDefault="008766E8" w:rsidP="008766E8">
      <w:pPr>
        <w:rPr>
          <w:color w:val="FF0000"/>
          <w:lang w:val="en-NZ"/>
        </w:rPr>
      </w:pPr>
    </w:p>
    <w:p w14:paraId="1B26C91D" w14:textId="77777777" w:rsidR="0070590E" w:rsidRDefault="0070590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95B0B99" w14:textId="77777777" w:rsidTr="009F225D">
        <w:trPr>
          <w:trHeight w:val="280"/>
        </w:trPr>
        <w:tc>
          <w:tcPr>
            <w:tcW w:w="966" w:type="dxa"/>
            <w:tcBorders>
              <w:top w:val="nil"/>
              <w:left w:val="nil"/>
              <w:bottom w:val="nil"/>
              <w:right w:val="nil"/>
            </w:tcBorders>
          </w:tcPr>
          <w:p w14:paraId="215280B3" w14:textId="2D9DD5FB" w:rsidR="008766E8" w:rsidRPr="00960BFE" w:rsidRDefault="0070590E" w:rsidP="009F225D">
            <w:pPr>
              <w:autoSpaceDE w:val="0"/>
              <w:autoSpaceDN w:val="0"/>
              <w:adjustRightInd w:val="0"/>
            </w:pPr>
            <w:r>
              <w:rPr>
                <w:b/>
              </w:rPr>
              <w:lastRenderedPageBreak/>
              <w:t>4</w:t>
            </w:r>
            <w:r w:rsidR="008766E8" w:rsidRPr="00960BFE">
              <w:rPr>
                <w:b/>
              </w:rPr>
              <w:t xml:space="preserve"> </w:t>
            </w:r>
            <w:r w:rsidR="008766E8" w:rsidRPr="00960BFE">
              <w:t xml:space="preserve"> </w:t>
            </w:r>
          </w:p>
        </w:tc>
        <w:tc>
          <w:tcPr>
            <w:tcW w:w="2575" w:type="dxa"/>
            <w:tcBorders>
              <w:top w:val="nil"/>
              <w:left w:val="nil"/>
              <w:bottom w:val="nil"/>
              <w:right w:val="nil"/>
            </w:tcBorders>
          </w:tcPr>
          <w:p w14:paraId="75201137"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73DE357" w14:textId="77777777" w:rsidR="00A75AA3" w:rsidRPr="00A75AA3" w:rsidRDefault="00A75AA3" w:rsidP="00A75AA3">
            <w:pPr>
              <w:rPr>
                <w:b/>
                <w:bCs/>
              </w:rPr>
            </w:pPr>
            <w:r w:rsidRPr="00A75AA3">
              <w:rPr>
                <w:b/>
                <w:bCs/>
              </w:rPr>
              <w:t>2023 FULL 18663</w:t>
            </w:r>
          </w:p>
          <w:p w14:paraId="6A41620A" w14:textId="427CC27C" w:rsidR="008766E8" w:rsidRPr="002B62FF" w:rsidRDefault="008766E8" w:rsidP="009F225D">
            <w:pPr>
              <w:rPr>
                <w:b/>
                <w:bCs/>
              </w:rPr>
            </w:pPr>
          </w:p>
        </w:tc>
      </w:tr>
      <w:tr w:rsidR="008766E8" w:rsidRPr="00960BFE" w14:paraId="1579A874" w14:textId="77777777" w:rsidTr="009F225D">
        <w:trPr>
          <w:trHeight w:val="280"/>
        </w:trPr>
        <w:tc>
          <w:tcPr>
            <w:tcW w:w="966" w:type="dxa"/>
            <w:tcBorders>
              <w:top w:val="nil"/>
              <w:left w:val="nil"/>
              <w:bottom w:val="nil"/>
              <w:right w:val="nil"/>
            </w:tcBorders>
          </w:tcPr>
          <w:p w14:paraId="64D8D0FC" w14:textId="13933C60" w:rsidR="008766E8" w:rsidRPr="00960BFE" w:rsidRDefault="008766E8" w:rsidP="009F225D">
            <w:pPr>
              <w:autoSpaceDE w:val="0"/>
              <w:autoSpaceDN w:val="0"/>
              <w:adjustRightInd w:val="0"/>
            </w:pPr>
          </w:p>
        </w:tc>
        <w:tc>
          <w:tcPr>
            <w:tcW w:w="2575" w:type="dxa"/>
            <w:tcBorders>
              <w:top w:val="nil"/>
              <w:left w:val="nil"/>
              <w:bottom w:val="nil"/>
              <w:right w:val="nil"/>
            </w:tcBorders>
          </w:tcPr>
          <w:p w14:paraId="6CD63CAB"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71E26640" w14:textId="753EC387" w:rsidR="008766E8" w:rsidRPr="00960BFE" w:rsidRDefault="00C67C70" w:rsidP="009F225D">
            <w:pPr>
              <w:autoSpaceDE w:val="0"/>
              <w:autoSpaceDN w:val="0"/>
              <w:adjustRightInd w:val="0"/>
            </w:pPr>
            <w:r w:rsidRPr="00C67C70">
              <w:t>Edwards 12F Sheath Feasibility Study</w:t>
            </w:r>
          </w:p>
        </w:tc>
      </w:tr>
      <w:tr w:rsidR="008766E8" w:rsidRPr="00960BFE" w14:paraId="6F29C52D" w14:textId="77777777" w:rsidTr="009F225D">
        <w:trPr>
          <w:trHeight w:val="280"/>
        </w:trPr>
        <w:tc>
          <w:tcPr>
            <w:tcW w:w="966" w:type="dxa"/>
            <w:tcBorders>
              <w:top w:val="nil"/>
              <w:left w:val="nil"/>
              <w:bottom w:val="nil"/>
              <w:right w:val="nil"/>
            </w:tcBorders>
          </w:tcPr>
          <w:p w14:paraId="77401FB6"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20D8472"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0B9F0905" w14:textId="233BCDEC" w:rsidR="008766E8" w:rsidRPr="00960BFE" w:rsidRDefault="00E53E66" w:rsidP="009F225D">
            <w:r>
              <w:t>Dr James Blake</w:t>
            </w:r>
          </w:p>
        </w:tc>
      </w:tr>
      <w:tr w:rsidR="008766E8" w:rsidRPr="00960BFE" w14:paraId="32077854" w14:textId="77777777" w:rsidTr="009F225D">
        <w:trPr>
          <w:trHeight w:val="280"/>
        </w:trPr>
        <w:tc>
          <w:tcPr>
            <w:tcW w:w="966" w:type="dxa"/>
            <w:tcBorders>
              <w:top w:val="nil"/>
              <w:left w:val="nil"/>
              <w:bottom w:val="nil"/>
              <w:right w:val="nil"/>
            </w:tcBorders>
          </w:tcPr>
          <w:p w14:paraId="307E50AD"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8E9C41A"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3B150FAF" w14:textId="5D9A5526" w:rsidR="008766E8" w:rsidRPr="00960BFE" w:rsidRDefault="00E53E66" w:rsidP="009F225D">
            <w:pPr>
              <w:autoSpaceDE w:val="0"/>
              <w:autoSpaceDN w:val="0"/>
              <w:adjustRightInd w:val="0"/>
            </w:pPr>
            <w:r w:rsidRPr="00E53E66">
              <w:t>Edwards Lifesciences LLC</w:t>
            </w:r>
          </w:p>
        </w:tc>
      </w:tr>
      <w:tr w:rsidR="008766E8" w:rsidRPr="00960BFE" w14:paraId="13AF87DE" w14:textId="77777777" w:rsidTr="009F225D">
        <w:trPr>
          <w:trHeight w:val="280"/>
        </w:trPr>
        <w:tc>
          <w:tcPr>
            <w:tcW w:w="966" w:type="dxa"/>
            <w:tcBorders>
              <w:top w:val="nil"/>
              <w:left w:val="nil"/>
              <w:bottom w:val="nil"/>
              <w:right w:val="nil"/>
            </w:tcBorders>
          </w:tcPr>
          <w:p w14:paraId="639FFA7E"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0B5994A9"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06A8C58E" w14:textId="53FDB32A" w:rsidR="008766E8" w:rsidRPr="00960BFE" w:rsidRDefault="0038774E" w:rsidP="009F225D">
            <w:pPr>
              <w:autoSpaceDE w:val="0"/>
              <w:autoSpaceDN w:val="0"/>
              <w:adjustRightInd w:val="0"/>
            </w:pPr>
            <w:r>
              <w:t>26 October 2023</w:t>
            </w:r>
          </w:p>
        </w:tc>
      </w:tr>
    </w:tbl>
    <w:p w14:paraId="4FFC1ABA" w14:textId="77777777" w:rsidR="008766E8" w:rsidRPr="00795EDD" w:rsidRDefault="008766E8" w:rsidP="008766E8"/>
    <w:p w14:paraId="159A2B90" w14:textId="53DCE0C4" w:rsidR="008766E8" w:rsidRPr="001D01A5" w:rsidRDefault="00C67C70" w:rsidP="008766E8">
      <w:pPr>
        <w:autoSpaceDE w:val="0"/>
        <w:autoSpaceDN w:val="0"/>
        <w:adjustRightInd w:val="0"/>
        <w:rPr>
          <w:sz w:val="20"/>
          <w:lang w:val="en-NZ"/>
        </w:rPr>
      </w:pPr>
      <w:r w:rsidRPr="001D01A5">
        <w:rPr>
          <w:rFonts w:cs="Arial"/>
          <w:szCs w:val="22"/>
          <w:lang w:val="en-NZ"/>
        </w:rPr>
        <w:t xml:space="preserve">Dr James Blake and </w:t>
      </w:r>
      <w:proofErr w:type="spellStart"/>
      <w:r w:rsidRPr="001D01A5">
        <w:rPr>
          <w:rFonts w:cs="Arial"/>
          <w:szCs w:val="22"/>
          <w:lang w:val="en-NZ"/>
        </w:rPr>
        <w:t>Houda</w:t>
      </w:r>
      <w:proofErr w:type="spellEnd"/>
      <w:r w:rsidR="001D01A5" w:rsidRPr="001D01A5">
        <w:rPr>
          <w:rFonts w:cs="Arial"/>
          <w:szCs w:val="22"/>
          <w:lang w:val="en-NZ"/>
        </w:rPr>
        <w:t xml:space="preserve"> El </w:t>
      </w:r>
      <w:proofErr w:type="spellStart"/>
      <w:r w:rsidR="001D01A5" w:rsidRPr="001D01A5">
        <w:rPr>
          <w:rFonts w:cs="Arial"/>
          <w:szCs w:val="22"/>
          <w:lang w:val="en-NZ"/>
        </w:rPr>
        <w:t>Banna</w:t>
      </w:r>
      <w:proofErr w:type="spellEnd"/>
      <w:r w:rsidR="008766E8" w:rsidRPr="001D01A5">
        <w:rPr>
          <w:lang w:val="en-NZ"/>
        </w:rPr>
        <w:t xml:space="preserve"> w</w:t>
      </w:r>
      <w:r w:rsidR="001D01A5" w:rsidRPr="001D01A5">
        <w:rPr>
          <w:lang w:val="en-NZ"/>
        </w:rPr>
        <w:t>ere</w:t>
      </w:r>
      <w:r w:rsidR="008766E8" w:rsidRPr="001D01A5">
        <w:rPr>
          <w:lang w:val="en-NZ"/>
        </w:rPr>
        <w:t xml:space="preserve"> present via videoconference for discussion of this application.</w:t>
      </w:r>
    </w:p>
    <w:p w14:paraId="5685EC8F" w14:textId="77777777" w:rsidR="008766E8" w:rsidRPr="00D324AA" w:rsidRDefault="008766E8" w:rsidP="008766E8">
      <w:pPr>
        <w:rPr>
          <w:u w:val="single"/>
          <w:lang w:val="en-NZ"/>
        </w:rPr>
      </w:pPr>
    </w:p>
    <w:p w14:paraId="6AD0FB18" w14:textId="77777777" w:rsidR="008766E8" w:rsidRPr="0054344C" w:rsidRDefault="008766E8" w:rsidP="008766E8">
      <w:pPr>
        <w:pStyle w:val="Headingbold"/>
      </w:pPr>
      <w:r w:rsidRPr="0054344C">
        <w:t>Potential conflicts of interest</w:t>
      </w:r>
    </w:p>
    <w:p w14:paraId="6E3DBD0E" w14:textId="77777777" w:rsidR="008766E8" w:rsidRPr="00D324AA" w:rsidRDefault="008766E8" w:rsidP="008766E8">
      <w:pPr>
        <w:rPr>
          <w:b/>
          <w:lang w:val="en-NZ"/>
        </w:rPr>
      </w:pPr>
    </w:p>
    <w:p w14:paraId="518AAD4F"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502786D7" w14:textId="77777777" w:rsidR="008766E8" w:rsidRPr="00D324AA" w:rsidRDefault="008766E8" w:rsidP="008766E8">
      <w:pPr>
        <w:rPr>
          <w:lang w:val="en-NZ"/>
        </w:rPr>
      </w:pPr>
    </w:p>
    <w:p w14:paraId="3D369150" w14:textId="737FF1D4" w:rsidR="008766E8" w:rsidRPr="00D324AA" w:rsidRDefault="008766E8" w:rsidP="008766E8">
      <w:pPr>
        <w:rPr>
          <w:lang w:val="en-NZ"/>
        </w:rPr>
      </w:pPr>
      <w:r w:rsidRPr="00D324AA">
        <w:rPr>
          <w:lang w:val="en-NZ"/>
        </w:rPr>
        <w:t>No potential conflicts of interest related to this application were declared by any member</w:t>
      </w:r>
      <w:r w:rsidR="00C67C70">
        <w:rPr>
          <w:lang w:val="en-NZ"/>
        </w:rPr>
        <w:t>.</w:t>
      </w:r>
    </w:p>
    <w:p w14:paraId="71717A4F" w14:textId="77777777" w:rsidR="008766E8" w:rsidRPr="00D324AA" w:rsidRDefault="008766E8" w:rsidP="008766E8">
      <w:pPr>
        <w:autoSpaceDE w:val="0"/>
        <w:autoSpaceDN w:val="0"/>
        <w:adjustRightInd w:val="0"/>
        <w:rPr>
          <w:lang w:val="en-NZ"/>
        </w:rPr>
      </w:pPr>
    </w:p>
    <w:p w14:paraId="296E1725" w14:textId="77777777" w:rsidR="008766E8" w:rsidRPr="0054344C" w:rsidRDefault="008766E8" w:rsidP="008766E8">
      <w:pPr>
        <w:pStyle w:val="Headingbold"/>
      </w:pPr>
      <w:r w:rsidRPr="0054344C">
        <w:t xml:space="preserve">Summary of resolved ethical issues </w:t>
      </w:r>
    </w:p>
    <w:p w14:paraId="7F7AB663" w14:textId="77777777" w:rsidR="008766E8" w:rsidRPr="00D324AA" w:rsidRDefault="008766E8" w:rsidP="008766E8">
      <w:pPr>
        <w:rPr>
          <w:u w:val="single"/>
          <w:lang w:val="en-NZ"/>
        </w:rPr>
      </w:pPr>
    </w:p>
    <w:p w14:paraId="21B3ECE7"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0E9413FE" w14:textId="77777777" w:rsidR="008766E8" w:rsidRPr="00D324AA" w:rsidRDefault="008766E8" w:rsidP="008766E8">
      <w:pPr>
        <w:rPr>
          <w:lang w:val="en-NZ"/>
        </w:rPr>
      </w:pPr>
    </w:p>
    <w:p w14:paraId="7586088D" w14:textId="5FCD2CAF" w:rsidR="008766E8" w:rsidRPr="00376440" w:rsidRDefault="008766E8" w:rsidP="00376440">
      <w:pPr>
        <w:pStyle w:val="ListParagraph"/>
        <w:numPr>
          <w:ilvl w:val="0"/>
          <w:numId w:val="26"/>
        </w:numPr>
      </w:pPr>
      <w:r w:rsidRPr="00D324AA">
        <w:t xml:space="preserve">The Committee </w:t>
      </w:r>
      <w:r w:rsidR="00E25443">
        <w:t xml:space="preserve">acknowledged that the valve application sits with the Southern HDEC and it would have been better if it was reviewed with it so there may be extra clarifications required for this committee. </w:t>
      </w:r>
      <w:r w:rsidR="00A273F9">
        <w:t>After discussion, it was clarified that this application is for the sheath component only</w:t>
      </w:r>
      <w:r w:rsidR="00A76C99">
        <w:t>, and the valve research can be undertaken without the sheath part</w:t>
      </w:r>
      <w:r w:rsidR="0067357D">
        <w:t>. Any information related directly to just the valve component is not covered under this review.</w:t>
      </w:r>
    </w:p>
    <w:p w14:paraId="3202F86B" w14:textId="77777777" w:rsidR="008766E8" w:rsidRPr="00D324AA" w:rsidRDefault="008766E8" w:rsidP="008766E8">
      <w:pPr>
        <w:spacing w:before="80" w:after="80"/>
        <w:rPr>
          <w:lang w:val="en-NZ"/>
        </w:rPr>
      </w:pPr>
    </w:p>
    <w:p w14:paraId="3700E9A1" w14:textId="77777777" w:rsidR="008766E8" w:rsidRPr="0054344C" w:rsidRDefault="008766E8" w:rsidP="008766E8">
      <w:pPr>
        <w:pStyle w:val="Headingbold"/>
      </w:pPr>
      <w:r w:rsidRPr="0054344C">
        <w:t>Summary of outstanding ethical issues</w:t>
      </w:r>
    </w:p>
    <w:p w14:paraId="390F8747" w14:textId="77777777" w:rsidR="008766E8" w:rsidRPr="00D324AA" w:rsidRDefault="008766E8" w:rsidP="008766E8">
      <w:pPr>
        <w:rPr>
          <w:lang w:val="en-NZ"/>
        </w:rPr>
      </w:pPr>
    </w:p>
    <w:p w14:paraId="23C574B4"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91AE2EC" w14:textId="77777777" w:rsidR="008766E8" w:rsidRPr="00D324AA" w:rsidRDefault="008766E8" w:rsidP="008766E8">
      <w:pPr>
        <w:autoSpaceDE w:val="0"/>
        <w:autoSpaceDN w:val="0"/>
        <w:adjustRightInd w:val="0"/>
        <w:rPr>
          <w:szCs w:val="22"/>
          <w:lang w:val="en-NZ"/>
        </w:rPr>
      </w:pPr>
    </w:p>
    <w:p w14:paraId="7437D8C8" w14:textId="232DA73F" w:rsidR="00701D89" w:rsidRDefault="00701D89" w:rsidP="00701D89">
      <w:pPr>
        <w:pStyle w:val="ListParagraph"/>
      </w:pPr>
      <w:r>
        <w:t>In terms of approach to participant, it currently reads that both parts</w:t>
      </w:r>
      <w:r w:rsidR="00C25C65">
        <w:t xml:space="preserve"> (the investigational sheath and investigational heart valve)</w:t>
      </w:r>
      <w:r>
        <w:t xml:space="preserve"> have to be consented to by a participant and is not clear </w:t>
      </w:r>
      <w:r w:rsidR="00C25C65">
        <w:t xml:space="preserve">to </w:t>
      </w:r>
      <w:r>
        <w:t xml:space="preserve">what they are consenting. </w:t>
      </w:r>
      <w:r w:rsidR="00C25C65">
        <w:t xml:space="preserve">There is a separate valve-only study that may recruit from the same pool of potential participants.  </w:t>
      </w:r>
      <w:r>
        <w:t xml:space="preserve">One approach suggestion </w:t>
      </w:r>
      <w:r w:rsidR="002360AB">
        <w:t>from the Committee is</w:t>
      </w:r>
      <w:r>
        <w:t xml:space="preserve"> that this </w:t>
      </w:r>
      <w:r w:rsidR="00E666B7">
        <w:t>participant information sheet (</w:t>
      </w:r>
      <w:r>
        <w:t>PIS</w:t>
      </w:r>
      <w:r w:rsidR="00E666B7">
        <w:t>)</w:t>
      </w:r>
      <w:r>
        <w:t xml:space="preserve"> </w:t>
      </w:r>
      <w:r w:rsidR="00C25C65">
        <w:t xml:space="preserve">focus on </w:t>
      </w:r>
      <w:r>
        <w:t xml:space="preserve">the sheath </w:t>
      </w:r>
      <w:r w:rsidR="00C25C65">
        <w:t>and make clear that participants are being offered the sheath study because they have already expressed interest in the valve study.  A</w:t>
      </w:r>
      <w:r>
        <w:t xml:space="preserve">s the valve is subject to its own PIS, </w:t>
      </w:r>
      <w:r w:rsidR="00C25C65">
        <w:t xml:space="preserve">this approach </w:t>
      </w:r>
      <w:r>
        <w:t xml:space="preserve">would achieve a separation of the different parts and clearer to follow. </w:t>
      </w:r>
      <w:r w:rsidR="00D82D34">
        <w:t xml:space="preserve">Another approach is rewriting the PIS to state that they have expressed interest in the new valve, and that this study is for the sheath so the studies are related but still separate. </w:t>
      </w:r>
    </w:p>
    <w:p w14:paraId="5D2A00C6" w14:textId="64FECE74" w:rsidR="007E75BB" w:rsidRPr="007E75BB" w:rsidRDefault="00973799" w:rsidP="008766E8">
      <w:pPr>
        <w:pStyle w:val="ListParagraph"/>
        <w:rPr>
          <w:rFonts w:cs="Arial"/>
          <w:color w:val="FF0000"/>
        </w:rPr>
      </w:pPr>
      <w:r>
        <w:t xml:space="preserve">If approaching the same eligible group for both studies, participants need to understand the triage of decision making of what study they are enrolled into. </w:t>
      </w:r>
      <w:r w:rsidR="002360AB">
        <w:t>Please amend participant documentation to be clearer.</w:t>
      </w:r>
    </w:p>
    <w:p w14:paraId="55CA79AB" w14:textId="79F6D146" w:rsidR="00376440" w:rsidRPr="00376440" w:rsidRDefault="002360AB" w:rsidP="008766E8">
      <w:pPr>
        <w:pStyle w:val="ListParagraph"/>
        <w:rPr>
          <w:rFonts w:cs="Arial"/>
          <w:color w:val="FF0000"/>
        </w:rPr>
      </w:pPr>
      <w:r>
        <w:t>The Committee q</w:t>
      </w:r>
      <w:r w:rsidR="007E75BB">
        <w:t xml:space="preserve">ueried </w:t>
      </w:r>
      <w:r>
        <w:t xml:space="preserve">the </w:t>
      </w:r>
      <w:r w:rsidR="007E75BB">
        <w:t>pregnancy/breastfeeding exclusion and why males had to use contraception.</w:t>
      </w:r>
      <w:r>
        <w:t xml:space="preserve"> The Researcher responded that</w:t>
      </w:r>
      <w:r w:rsidR="007E75BB">
        <w:t xml:space="preserve"> is related to standard of care and is unlikely to be an issue with these patients. </w:t>
      </w:r>
      <w:r>
        <w:t xml:space="preserve">The Committee noted that if </w:t>
      </w:r>
      <w:r w:rsidR="007E75BB">
        <w:t xml:space="preserve">this is unrelated to the study, then take it out of the participant information. </w:t>
      </w:r>
    </w:p>
    <w:p w14:paraId="47806727" w14:textId="2975D462" w:rsidR="008766E8" w:rsidRPr="00D324AA" w:rsidRDefault="00376440" w:rsidP="008766E8">
      <w:pPr>
        <w:pStyle w:val="ListParagraph"/>
        <w:rPr>
          <w:rFonts w:cs="Arial"/>
          <w:color w:val="FF0000"/>
        </w:rPr>
      </w:pPr>
      <w:r>
        <w:t>Please clarify in the protocol what order things are happening in with</w:t>
      </w:r>
      <w:r w:rsidR="00561D94">
        <w:t xml:space="preserve"> the </w:t>
      </w:r>
      <w:r>
        <w:t>valve and sheath</w:t>
      </w:r>
      <w:r w:rsidR="00561D94">
        <w:t xml:space="preserve"> studies, both separately and combined</w:t>
      </w:r>
      <w:r>
        <w:t>.</w:t>
      </w:r>
      <w:r w:rsidR="00D46A1B">
        <w:t xml:space="preserve"> Please dissect the components and wrap it all up together across the documentation.</w:t>
      </w:r>
      <w:r w:rsidR="00561D94">
        <w:t xml:space="preserve"> Please note that the valve only study should have good safety data before commencing with a combined valve plus sheath</w:t>
      </w:r>
      <w:r w:rsidR="00F15188">
        <w:t xml:space="preserve"> study, since both </w:t>
      </w:r>
      <w:r w:rsidR="00F15188">
        <w:lastRenderedPageBreak/>
        <w:t>components are investigational.</w:t>
      </w:r>
      <w:r w:rsidR="008766E8" w:rsidRPr="00D324AA">
        <w:br/>
      </w:r>
    </w:p>
    <w:p w14:paraId="240220D5"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0B240CF" w14:textId="77777777" w:rsidR="008766E8" w:rsidRPr="00D324AA" w:rsidRDefault="008766E8" w:rsidP="008766E8">
      <w:pPr>
        <w:spacing w:before="80" w:after="80"/>
        <w:rPr>
          <w:rFonts w:cs="Arial"/>
          <w:szCs w:val="22"/>
          <w:lang w:val="en-NZ"/>
        </w:rPr>
      </w:pPr>
    </w:p>
    <w:p w14:paraId="59BB56FB" w14:textId="59F3761A" w:rsidR="008766E8" w:rsidRPr="00D324AA" w:rsidRDefault="006D2814" w:rsidP="006D2814">
      <w:pPr>
        <w:pStyle w:val="ListParagraph"/>
      </w:pPr>
      <w:r>
        <w:t xml:space="preserve">Given that the difference of the sheath to others is just that its smaller, this should be made clearer and whether there are any associated risks. </w:t>
      </w:r>
    </w:p>
    <w:p w14:paraId="0304BE9E" w14:textId="77777777" w:rsidR="008766E8" w:rsidRPr="00D324AA" w:rsidRDefault="008766E8" w:rsidP="008766E8">
      <w:pPr>
        <w:spacing w:before="80" w:after="80"/>
      </w:pPr>
    </w:p>
    <w:p w14:paraId="6811684C" w14:textId="77777777" w:rsidR="008766E8" w:rsidRPr="0054344C" w:rsidRDefault="008766E8" w:rsidP="008766E8">
      <w:pPr>
        <w:rPr>
          <w:b/>
          <w:bCs/>
          <w:lang w:val="en-NZ"/>
        </w:rPr>
      </w:pPr>
      <w:r w:rsidRPr="0054344C">
        <w:rPr>
          <w:b/>
          <w:bCs/>
          <w:lang w:val="en-NZ"/>
        </w:rPr>
        <w:t xml:space="preserve">Decision </w:t>
      </w:r>
    </w:p>
    <w:p w14:paraId="7EDB0E97" w14:textId="77777777" w:rsidR="008766E8" w:rsidRPr="00D324AA" w:rsidRDefault="008766E8" w:rsidP="008766E8">
      <w:pPr>
        <w:rPr>
          <w:lang w:val="en-NZ"/>
        </w:rPr>
      </w:pPr>
    </w:p>
    <w:p w14:paraId="6F83DCC7" w14:textId="77777777" w:rsidR="008766E8" w:rsidRPr="00D324AA" w:rsidRDefault="008766E8" w:rsidP="008766E8">
      <w:pPr>
        <w:rPr>
          <w:lang w:val="en-NZ"/>
        </w:rPr>
      </w:pPr>
    </w:p>
    <w:p w14:paraId="30B9B86D"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FE50A6F" w14:textId="77777777" w:rsidR="008766E8" w:rsidRPr="00D324AA" w:rsidRDefault="008766E8" w:rsidP="008766E8">
      <w:pPr>
        <w:rPr>
          <w:lang w:val="en-NZ"/>
        </w:rPr>
      </w:pPr>
    </w:p>
    <w:p w14:paraId="70CE202F" w14:textId="77777777" w:rsidR="008766E8" w:rsidRPr="006D0A33" w:rsidRDefault="008766E8" w:rsidP="008766E8">
      <w:pPr>
        <w:pStyle w:val="ListParagraph"/>
      </w:pPr>
      <w:r w:rsidRPr="006D0A33">
        <w:t>Please address all outstanding ethical issues, providing the information requested by the Committee.</w:t>
      </w:r>
    </w:p>
    <w:p w14:paraId="2EB59F70" w14:textId="77777777" w:rsidR="008766E8" w:rsidRPr="006D0A33" w:rsidRDefault="008766E8" w:rsidP="008766E8">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8B268FA" w14:textId="77777777" w:rsidR="008766E8" w:rsidRPr="006D0A33" w:rsidRDefault="008766E8" w:rsidP="008766E8">
      <w:pPr>
        <w:pStyle w:val="ListParagraph"/>
      </w:pPr>
      <w:r w:rsidRPr="006D0A33">
        <w:t xml:space="preserve">Please update the study protocol, taking into account the feedback provided by the Committee. </w:t>
      </w:r>
      <w:r w:rsidRPr="00C413EE">
        <w:rPr>
          <w:i/>
          <w:iCs/>
        </w:rPr>
        <w:t>(National Ethical Standards for Health and Disability Research and Quality Improvement, para 9.7).</w:t>
      </w:r>
      <w:r w:rsidRPr="006D0A33">
        <w:t xml:space="preserve">  </w:t>
      </w:r>
    </w:p>
    <w:p w14:paraId="3F71F7C4" w14:textId="77777777" w:rsidR="008766E8" w:rsidRPr="00D324AA" w:rsidRDefault="008766E8" w:rsidP="008766E8">
      <w:pPr>
        <w:rPr>
          <w:color w:val="FF0000"/>
          <w:lang w:val="en-NZ"/>
        </w:rPr>
      </w:pPr>
    </w:p>
    <w:p w14:paraId="123AF5D8" w14:textId="5C565982" w:rsidR="008766E8" w:rsidRPr="00D324AA" w:rsidRDefault="008766E8" w:rsidP="008766E8">
      <w:pPr>
        <w:rPr>
          <w:lang w:val="en-NZ"/>
        </w:rPr>
      </w:pPr>
      <w:r w:rsidRPr="00D324AA">
        <w:rPr>
          <w:lang w:val="en-NZ"/>
        </w:rPr>
        <w:t xml:space="preserve">After receipt of the information requested by the </w:t>
      </w:r>
      <w:r w:rsidRPr="00C413EE">
        <w:rPr>
          <w:lang w:val="en-NZ"/>
        </w:rPr>
        <w:t xml:space="preserve">Committee, a final decision on the application will be made by </w:t>
      </w:r>
      <w:r w:rsidR="00C413EE" w:rsidRPr="00C413EE">
        <w:rPr>
          <w:rFonts w:cs="Arial"/>
          <w:szCs w:val="22"/>
          <w:lang w:val="en-NZ"/>
        </w:rPr>
        <w:t>Mr Ewe Leong Lim and Ms Joan Pettit.</w:t>
      </w:r>
    </w:p>
    <w:p w14:paraId="7AF61890" w14:textId="77777777" w:rsidR="008766E8" w:rsidRPr="00D324AA" w:rsidRDefault="008766E8" w:rsidP="008766E8">
      <w:pPr>
        <w:rPr>
          <w:color w:val="FF0000"/>
          <w:lang w:val="en-NZ"/>
        </w:rPr>
      </w:pPr>
    </w:p>
    <w:p w14:paraId="768FF658" w14:textId="46D31503" w:rsidR="003C56B3" w:rsidRDefault="003C56B3"/>
    <w:p w14:paraId="05F9B018" w14:textId="77777777" w:rsidR="00FC210C" w:rsidRDefault="00FC210C">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0FC1536" w14:textId="77777777" w:rsidTr="009F225D">
        <w:trPr>
          <w:trHeight w:val="280"/>
        </w:trPr>
        <w:tc>
          <w:tcPr>
            <w:tcW w:w="966" w:type="dxa"/>
            <w:tcBorders>
              <w:top w:val="nil"/>
              <w:left w:val="nil"/>
              <w:bottom w:val="nil"/>
              <w:right w:val="nil"/>
            </w:tcBorders>
          </w:tcPr>
          <w:p w14:paraId="6B7EA6D5" w14:textId="2AD9F0DA" w:rsidR="008766E8" w:rsidRPr="00960BFE" w:rsidRDefault="003C56B3" w:rsidP="009F225D">
            <w:pPr>
              <w:autoSpaceDE w:val="0"/>
              <w:autoSpaceDN w:val="0"/>
              <w:adjustRightInd w:val="0"/>
            </w:pPr>
            <w:r>
              <w:rPr>
                <w:b/>
              </w:rPr>
              <w:lastRenderedPageBreak/>
              <w:t>5</w:t>
            </w:r>
            <w:r w:rsidR="008766E8" w:rsidRPr="00960BFE">
              <w:rPr>
                <w:b/>
              </w:rPr>
              <w:t xml:space="preserve"> </w:t>
            </w:r>
            <w:r w:rsidR="008766E8" w:rsidRPr="00960BFE">
              <w:t xml:space="preserve"> </w:t>
            </w:r>
          </w:p>
        </w:tc>
        <w:tc>
          <w:tcPr>
            <w:tcW w:w="2575" w:type="dxa"/>
            <w:tcBorders>
              <w:top w:val="nil"/>
              <w:left w:val="nil"/>
              <w:bottom w:val="nil"/>
              <w:right w:val="nil"/>
            </w:tcBorders>
          </w:tcPr>
          <w:p w14:paraId="74D3213A"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2AEA4FB" w14:textId="6C8B0EFF" w:rsidR="008766E8" w:rsidRPr="002B62FF" w:rsidRDefault="007D514E" w:rsidP="009F225D">
            <w:pPr>
              <w:rPr>
                <w:b/>
                <w:bCs/>
              </w:rPr>
            </w:pPr>
            <w:r w:rsidRPr="007D514E">
              <w:rPr>
                <w:b/>
                <w:bCs/>
              </w:rPr>
              <w:t>2023 FULL 18311</w:t>
            </w:r>
          </w:p>
        </w:tc>
      </w:tr>
      <w:tr w:rsidR="008766E8" w:rsidRPr="00960BFE" w14:paraId="2FBB22C8" w14:textId="77777777" w:rsidTr="009F225D">
        <w:trPr>
          <w:trHeight w:val="280"/>
        </w:trPr>
        <w:tc>
          <w:tcPr>
            <w:tcW w:w="966" w:type="dxa"/>
            <w:tcBorders>
              <w:top w:val="nil"/>
              <w:left w:val="nil"/>
              <w:bottom w:val="nil"/>
              <w:right w:val="nil"/>
            </w:tcBorders>
          </w:tcPr>
          <w:p w14:paraId="41C6A543"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CBEE3B6"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4232BE4B" w14:textId="7E2E5AE0" w:rsidR="008766E8" w:rsidRPr="00960BFE" w:rsidRDefault="00F153D2" w:rsidP="00F153D2">
            <w:pPr>
              <w:autoSpaceDE w:val="0"/>
              <w:autoSpaceDN w:val="0"/>
              <w:adjustRightInd w:val="0"/>
            </w:pPr>
            <w:r>
              <w:t>A Phase 3, Multi-</w:t>
            </w:r>
            <w:proofErr w:type="spellStart"/>
            <w:r>
              <w:t>center</w:t>
            </w:r>
            <w:proofErr w:type="spellEnd"/>
            <w:r>
              <w:t xml:space="preserve">, Randomized, Quadruple-masked, Placebo-controlled Study of </w:t>
            </w:r>
            <w:proofErr w:type="spellStart"/>
            <w:r>
              <w:t>Batoclimab</w:t>
            </w:r>
            <w:proofErr w:type="spellEnd"/>
            <w:r>
              <w:t xml:space="preserve"> for the Treatment of Participants with Active Thyroid Eye Disease (TED)</w:t>
            </w:r>
          </w:p>
        </w:tc>
      </w:tr>
      <w:tr w:rsidR="008766E8" w:rsidRPr="00960BFE" w14:paraId="164AD7B5" w14:textId="77777777" w:rsidTr="009F225D">
        <w:trPr>
          <w:trHeight w:val="280"/>
        </w:trPr>
        <w:tc>
          <w:tcPr>
            <w:tcW w:w="966" w:type="dxa"/>
            <w:tcBorders>
              <w:top w:val="nil"/>
              <w:left w:val="nil"/>
              <w:bottom w:val="nil"/>
              <w:right w:val="nil"/>
            </w:tcBorders>
          </w:tcPr>
          <w:p w14:paraId="39321CD6"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528910D6"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6F57CC70" w14:textId="7CB6C27F" w:rsidR="008766E8" w:rsidRPr="00960BFE" w:rsidRDefault="00F34E19" w:rsidP="009F225D">
            <w:r>
              <w:t>Dr Rebecca Stack</w:t>
            </w:r>
          </w:p>
        </w:tc>
      </w:tr>
      <w:tr w:rsidR="008766E8" w:rsidRPr="00960BFE" w14:paraId="58C92819" w14:textId="77777777" w:rsidTr="009F225D">
        <w:trPr>
          <w:trHeight w:val="280"/>
        </w:trPr>
        <w:tc>
          <w:tcPr>
            <w:tcW w:w="966" w:type="dxa"/>
            <w:tcBorders>
              <w:top w:val="nil"/>
              <w:left w:val="nil"/>
              <w:bottom w:val="nil"/>
              <w:right w:val="nil"/>
            </w:tcBorders>
          </w:tcPr>
          <w:p w14:paraId="5041E756"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0B54AB02"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4A311A42" w14:textId="10B38BB4" w:rsidR="008766E8" w:rsidRPr="00960BFE" w:rsidRDefault="00F34E19" w:rsidP="009F225D">
            <w:pPr>
              <w:autoSpaceDE w:val="0"/>
              <w:autoSpaceDN w:val="0"/>
              <w:adjustRightInd w:val="0"/>
            </w:pPr>
            <w:proofErr w:type="spellStart"/>
            <w:r w:rsidRPr="00F34E19">
              <w:t>Syneos</w:t>
            </w:r>
            <w:proofErr w:type="spellEnd"/>
            <w:r w:rsidRPr="00F34E19">
              <w:t xml:space="preserve"> Health New Zealand Limited</w:t>
            </w:r>
          </w:p>
        </w:tc>
      </w:tr>
      <w:tr w:rsidR="008766E8" w:rsidRPr="00960BFE" w14:paraId="5EBAC865" w14:textId="77777777" w:rsidTr="009F225D">
        <w:trPr>
          <w:trHeight w:val="280"/>
        </w:trPr>
        <w:tc>
          <w:tcPr>
            <w:tcW w:w="966" w:type="dxa"/>
            <w:tcBorders>
              <w:top w:val="nil"/>
              <w:left w:val="nil"/>
              <w:bottom w:val="nil"/>
              <w:right w:val="nil"/>
            </w:tcBorders>
          </w:tcPr>
          <w:p w14:paraId="381423EB"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7B2CA3B"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21052DCD" w14:textId="3AAB5086" w:rsidR="008766E8" w:rsidRPr="00960BFE" w:rsidRDefault="00F34E19" w:rsidP="009F225D">
            <w:pPr>
              <w:autoSpaceDE w:val="0"/>
              <w:autoSpaceDN w:val="0"/>
              <w:adjustRightInd w:val="0"/>
            </w:pPr>
            <w:r>
              <w:t>26 October 2023</w:t>
            </w:r>
          </w:p>
        </w:tc>
      </w:tr>
    </w:tbl>
    <w:p w14:paraId="3EA6AA00" w14:textId="77777777" w:rsidR="008766E8" w:rsidRPr="00795EDD" w:rsidRDefault="008766E8" w:rsidP="008766E8"/>
    <w:p w14:paraId="1AD49DA4" w14:textId="2041F7BE" w:rsidR="008766E8" w:rsidRPr="002071FD" w:rsidRDefault="007E0632" w:rsidP="002071FD">
      <w:pPr>
        <w:autoSpaceDE w:val="0"/>
        <w:autoSpaceDN w:val="0"/>
        <w:adjustRightInd w:val="0"/>
        <w:rPr>
          <w:rFonts w:cs="Arial"/>
          <w:szCs w:val="22"/>
          <w:lang w:val="en-NZ"/>
        </w:rPr>
      </w:pPr>
      <w:r w:rsidRPr="002071FD">
        <w:rPr>
          <w:rFonts w:cs="Arial"/>
          <w:szCs w:val="22"/>
          <w:lang w:val="en-NZ"/>
        </w:rPr>
        <w:t xml:space="preserve">Dr Rebecca Stack, </w:t>
      </w:r>
      <w:r w:rsidR="002071FD" w:rsidRPr="002071FD">
        <w:rPr>
          <w:rFonts w:cs="Arial"/>
          <w:szCs w:val="22"/>
          <w:lang w:val="en-NZ"/>
        </w:rPr>
        <w:t xml:space="preserve">Swamy </w:t>
      </w:r>
      <w:proofErr w:type="spellStart"/>
      <w:r w:rsidR="002071FD" w:rsidRPr="002071FD">
        <w:rPr>
          <w:rFonts w:cs="Arial"/>
          <w:szCs w:val="22"/>
          <w:lang w:val="en-NZ"/>
        </w:rPr>
        <w:t>Chintapatla</w:t>
      </w:r>
      <w:proofErr w:type="spellEnd"/>
      <w:r w:rsidR="002071FD" w:rsidRPr="002071FD">
        <w:rPr>
          <w:rFonts w:cs="Arial"/>
          <w:szCs w:val="22"/>
          <w:lang w:val="en-NZ"/>
        </w:rPr>
        <w:t xml:space="preserve">, and Peter Vue </w:t>
      </w:r>
      <w:r w:rsidR="008766E8" w:rsidRPr="002071FD">
        <w:rPr>
          <w:lang w:val="en-NZ"/>
        </w:rPr>
        <w:t>w</w:t>
      </w:r>
      <w:r w:rsidR="00A358EC">
        <w:rPr>
          <w:lang w:val="en-NZ"/>
        </w:rPr>
        <w:t>ere</w:t>
      </w:r>
      <w:r w:rsidR="008766E8" w:rsidRPr="002071FD">
        <w:rPr>
          <w:lang w:val="en-NZ"/>
        </w:rPr>
        <w:t xml:space="preserve"> present via videoconference for discussion of this application.</w:t>
      </w:r>
    </w:p>
    <w:p w14:paraId="69B055AC" w14:textId="77777777" w:rsidR="008766E8" w:rsidRPr="00D324AA" w:rsidRDefault="008766E8" w:rsidP="008766E8">
      <w:pPr>
        <w:rPr>
          <w:u w:val="single"/>
          <w:lang w:val="en-NZ"/>
        </w:rPr>
      </w:pPr>
    </w:p>
    <w:p w14:paraId="2CD3910F" w14:textId="77777777" w:rsidR="008766E8" w:rsidRPr="0054344C" w:rsidRDefault="008766E8" w:rsidP="008766E8">
      <w:pPr>
        <w:pStyle w:val="Headingbold"/>
      </w:pPr>
      <w:r w:rsidRPr="0054344C">
        <w:t>Potential conflicts of interest</w:t>
      </w:r>
    </w:p>
    <w:p w14:paraId="4B70C3AA" w14:textId="77777777" w:rsidR="008766E8" w:rsidRPr="00D324AA" w:rsidRDefault="008766E8" w:rsidP="008766E8">
      <w:pPr>
        <w:rPr>
          <w:b/>
          <w:lang w:val="en-NZ"/>
        </w:rPr>
      </w:pPr>
    </w:p>
    <w:p w14:paraId="400F3B15"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235A64CE" w14:textId="77777777" w:rsidR="008766E8" w:rsidRPr="00D324AA" w:rsidRDefault="008766E8" w:rsidP="008766E8">
      <w:pPr>
        <w:rPr>
          <w:lang w:val="en-NZ"/>
        </w:rPr>
      </w:pPr>
    </w:p>
    <w:p w14:paraId="0D708533" w14:textId="2ADBF2F1" w:rsidR="008766E8" w:rsidRPr="00D324AA" w:rsidRDefault="008766E8" w:rsidP="008766E8">
      <w:pPr>
        <w:rPr>
          <w:lang w:val="en-NZ"/>
        </w:rPr>
      </w:pPr>
      <w:r w:rsidRPr="00D324AA">
        <w:rPr>
          <w:lang w:val="en-NZ"/>
        </w:rPr>
        <w:t>No potential conflicts of interest related to this application were declared by any member.</w:t>
      </w:r>
    </w:p>
    <w:p w14:paraId="184C7E0B" w14:textId="77777777" w:rsidR="008766E8" w:rsidRPr="00D324AA" w:rsidRDefault="008766E8" w:rsidP="008766E8">
      <w:pPr>
        <w:rPr>
          <w:lang w:val="en-NZ"/>
        </w:rPr>
      </w:pPr>
    </w:p>
    <w:p w14:paraId="498C222B" w14:textId="77777777" w:rsidR="008766E8" w:rsidRPr="00D324AA" w:rsidRDefault="008766E8" w:rsidP="008766E8">
      <w:pPr>
        <w:autoSpaceDE w:val="0"/>
        <w:autoSpaceDN w:val="0"/>
        <w:adjustRightInd w:val="0"/>
        <w:rPr>
          <w:lang w:val="en-NZ"/>
        </w:rPr>
      </w:pPr>
    </w:p>
    <w:p w14:paraId="2007B1FA" w14:textId="77777777" w:rsidR="008766E8" w:rsidRPr="0054344C" w:rsidRDefault="008766E8" w:rsidP="008766E8">
      <w:pPr>
        <w:pStyle w:val="Headingbold"/>
      </w:pPr>
      <w:r w:rsidRPr="0054344C">
        <w:t xml:space="preserve">Summary of resolved ethical issues </w:t>
      </w:r>
    </w:p>
    <w:p w14:paraId="62437BF1" w14:textId="77777777" w:rsidR="008766E8" w:rsidRPr="00D324AA" w:rsidRDefault="008766E8" w:rsidP="008766E8">
      <w:pPr>
        <w:rPr>
          <w:u w:val="single"/>
          <w:lang w:val="en-NZ"/>
        </w:rPr>
      </w:pPr>
    </w:p>
    <w:p w14:paraId="51F6A843"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7EA1F8C3" w14:textId="77777777" w:rsidR="008766E8" w:rsidRPr="00D324AA" w:rsidRDefault="008766E8" w:rsidP="008766E8">
      <w:pPr>
        <w:rPr>
          <w:lang w:val="en-NZ"/>
        </w:rPr>
      </w:pPr>
    </w:p>
    <w:p w14:paraId="48DC70C6" w14:textId="69AE529E" w:rsidR="008766E8" w:rsidRDefault="008766E8" w:rsidP="004E6118">
      <w:pPr>
        <w:pStyle w:val="ListParagraph"/>
        <w:numPr>
          <w:ilvl w:val="0"/>
          <w:numId w:val="27"/>
        </w:numPr>
      </w:pPr>
      <w:r w:rsidRPr="00D324AA">
        <w:t xml:space="preserve">The Committee </w:t>
      </w:r>
      <w:r w:rsidR="000754E2">
        <w:t xml:space="preserve">noted that </w:t>
      </w:r>
      <w:r w:rsidR="00DC49C5">
        <w:t>applications 2023 FULL 18311 &amp; 2023 FULL 18313 are substantially similar as one is the Phase 3 and the other is the open-label extension</w:t>
      </w:r>
      <w:r w:rsidR="00CB595F">
        <w:t xml:space="preserve"> (OLE)</w:t>
      </w:r>
      <w:r w:rsidR="00DC49C5">
        <w:t>. As a result, both were reviewed in the same timeslot</w:t>
      </w:r>
      <w:r w:rsidR="00767796">
        <w:t xml:space="preserve"> as </w:t>
      </w:r>
      <w:r w:rsidR="00B916F4">
        <w:t>some</w:t>
      </w:r>
      <w:r w:rsidR="00AC7A4A">
        <w:t xml:space="preserve"> </w:t>
      </w:r>
      <w:r w:rsidR="00767796">
        <w:t xml:space="preserve">comments provided for one are related to the other. </w:t>
      </w:r>
    </w:p>
    <w:p w14:paraId="60B4902E" w14:textId="05C908C9" w:rsidR="00F776F3" w:rsidRDefault="00F776F3" w:rsidP="004E6118">
      <w:pPr>
        <w:pStyle w:val="ListParagraph"/>
        <w:numPr>
          <w:ilvl w:val="0"/>
          <w:numId w:val="27"/>
        </w:numPr>
      </w:pPr>
      <w:r>
        <w:t>The Committee confirmed with the Researcher that there was equal opportunity of participation despite the private clinical setting.</w:t>
      </w:r>
    </w:p>
    <w:p w14:paraId="624D8F6B" w14:textId="2CE21D0C" w:rsidR="008772FE" w:rsidRDefault="008772FE" w:rsidP="004E6118">
      <w:pPr>
        <w:pStyle w:val="ListParagraph"/>
        <w:numPr>
          <w:ilvl w:val="0"/>
          <w:numId w:val="27"/>
        </w:numPr>
      </w:pPr>
      <w:r w:rsidRPr="00D324AA">
        <w:t xml:space="preserve">The Committee </w:t>
      </w:r>
      <w:r>
        <w:t xml:space="preserve">noted that C4 of the application form was not answered as expected in response to whether there is disproportionate burden to Māori – answered that they have the same right to participate. </w:t>
      </w:r>
      <w:r w:rsidR="00363E9D">
        <w:t>The Researchers responded that</w:t>
      </w:r>
      <w:r>
        <w:t xml:space="preserve"> Thyroid Eye Disease</w:t>
      </w:r>
      <w:r w:rsidR="00363E9D">
        <w:t xml:space="preserve"> (TED)</w:t>
      </w:r>
      <w:r>
        <w:t xml:space="preserve"> is incredibly rare in Māori and </w:t>
      </w:r>
      <w:r w:rsidR="00363E9D">
        <w:t>P</w:t>
      </w:r>
      <w:r>
        <w:t>asifika patients and are not more severe if it does occur.</w:t>
      </w:r>
    </w:p>
    <w:p w14:paraId="4271B9FC" w14:textId="34E88B9C" w:rsidR="00E462A8" w:rsidRPr="00D324AA" w:rsidRDefault="00D51977" w:rsidP="00E462A8">
      <w:pPr>
        <w:pStyle w:val="ListParagraph"/>
        <w:numPr>
          <w:ilvl w:val="0"/>
          <w:numId w:val="27"/>
        </w:numPr>
      </w:pPr>
      <w:r>
        <w:t xml:space="preserve">The Researchers </w:t>
      </w:r>
      <w:r w:rsidR="00E462A8">
        <w:t>clarified the nurses do not perform anything else other than providing the injection and collecting some required data</w:t>
      </w:r>
      <w:r>
        <w:t xml:space="preserve"> in relation to the home visits</w:t>
      </w:r>
      <w:r w:rsidR="00E462A8">
        <w:t>. There are no assessments.</w:t>
      </w:r>
    </w:p>
    <w:p w14:paraId="796E554F" w14:textId="78678AF6" w:rsidR="006325C8" w:rsidRPr="004E6118" w:rsidRDefault="00363E9D" w:rsidP="004E6118">
      <w:pPr>
        <w:pStyle w:val="ListParagraph"/>
        <w:numPr>
          <w:ilvl w:val="0"/>
          <w:numId w:val="27"/>
        </w:numPr>
      </w:pPr>
      <w:r>
        <w:t>The Committee queried if those that</w:t>
      </w:r>
      <w:r w:rsidR="006325C8">
        <w:t xml:space="preserve"> </w:t>
      </w:r>
      <w:r>
        <w:t xml:space="preserve">don’t </w:t>
      </w:r>
      <w:r w:rsidR="006325C8">
        <w:t xml:space="preserve">go onto the </w:t>
      </w:r>
      <w:r w:rsidR="00CB595F">
        <w:t xml:space="preserve">OLE </w:t>
      </w:r>
      <w:r>
        <w:t xml:space="preserve">will be unblinded. The Researchers responded that they will be </w:t>
      </w:r>
      <w:r w:rsidR="006325C8">
        <w:t xml:space="preserve">eventually after all international studies are done. </w:t>
      </w:r>
    </w:p>
    <w:p w14:paraId="4BDF2A4E" w14:textId="77777777" w:rsidR="008766E8" w:rsidRPr="00D324AA" w:rsidRDefault="008766E8" w:rsidP="008766E8">
      <w:pPr>
        <w:spacing w:before="80" w:after="80"/>
        <w:rPr>
          <w:lang w:val="en-NZ"/>
        </w:rPr>
      </w:pPr>
    </w:p>
    <w:p w14:paraId="4B66CC06" w14:textId="77777777" w:rsidR="008766E8" w:rsidRPr="0054344C" w:rsidRDefault="008766E8" w:rsidP="008766E8">
      <w:pPr>
        <w:pStyle w:val="Headingbold"/>
      </w:pPr>
      <w:r w:rsidRPr="0054344C">
        <w:t>Summary of outstanding ethical issues</w:t>
      </w:r>
    </w:p>
    <w:p w14:paraId="41ADEC47" w14:textId="77777777" w:rsidR="008766E8" w:rsidRPr="00D324AA" w:rsidRDefault="008766E8" w:rsidP="008766E8">
      <w:pPr>
        <w:rPr>
          <w:lang w:val="en-NZ"/>
        </w:rPr>
      </w:pPr>
    </w:p>
    <w:p w14:paraId="484E416D"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D30C012" w14:textId="77777777" w:rsidR="008766E8" w:rsidRPr="00D324AA" w:rsidRDefault="008766E8" w:rsidP="008766E8">
      <w:pPr>
        <w:autoSpaceDE w:val="0"/>
        <w:autoSpaceDN w:val="0"/>
        <w:adjustRightInd w:val="0"/>
        <w:rPr>
          <w:szCs w:val="22"/>
          <w:lang w:val="en-NZ"/>
        </w:rPr>
      </w:pPr>
    </w:p>
    <w:p w14:paraId="01A6FE70" w14:textId="31681AB9" w:rsidR="00E176EE" w:rsidRPr="00D66188" w:rsidRDefault="00D66188" w:rsidP="008766E8">
      <w:pPr>
        <w:pStyle w:val="ListParagraph"/>
        <w:rPr>
          <w:rFonts w:cs="Arial"/>
        </w:rPr>
      </w:pPr>
      <w:r w:rsidRPr="00D66188">
        <w:rPr>
          <w:rFonts w:cs="Arial"/>
        </w:rPr>
        <w:t>The</w:t>
      </w:r>
      <w:r w:rsidR="00D27FD9" w:rsidRPr="00D66188">
        <w:rPr>
          <w:rFonts w:cs="Arial"/>
        </w:rPr>
        <w:t xml:space="preserve"> site should make sure that they are using the correct mileage reimbursement rate</w:t>
      </w:r>
      <w:r w:rsidRPr="00D66188">
        <w:rPr>
          <w:rFonts w:cs="Arial"/>
        </w:rPr>
        <w:t xml:space="preserve"> for the travel policy</w:t>
      </w:r>
      <w:r w:rsidR="00D27FD9" w:rsidRPr="00D66188">
        <w:rPr>
          <w:rFonts w:cs="Arial"/>
        </w:rPr>
        <w:t xml:space="preserve">. </w:t>
      </w:r>
      <w:r w:rsidRPr="00D66188">
        <w:rPr>
          <w:rFonts w:cs="Arial"/>
        </w:rPr>
        <w:t>The Committee also queried</w:t>
      </w:r>
      <w:r w:rsidR="002C0B0A" w:rsidRPr="00D66188">
        <w:rPr>
          <w:rFonts w:cs="Arial"/>
        </w:rPr>
        <w:t xml:space="preserve"> whether its mandatory to use the downloadable app to </w:t>
      </w:r>
      <w:r w:rsidR="00176C1D" w:rsidRPr="00D66188">
        <w:rPr>
          <w:rFonts w:cs="Arial"/>
        </w:rPr>
        <w:t>manage travel bookings reimbursement</w:t>
      </w:r>
      <w:r w:rsidR="002C0B0A" w:rsidRPr="00D66188">
        <w:rPr>
          <w:rFonts w:cs="Arial"/>
        </w:rPr>
        <w:t xml:space="preserve">. </w:t>
      </w:r>
      <w:r w:rsidRPr="00D66188">
        <w:rPr>
          <w:rFonts w:cs="Arial"/>
        </w:rPr>
        <w:t>The Researcher noted that it</w:t>
      </w:r>
      <w:r w:rsidR="00621A17" w:rsidRPr="00D66188">
        <w:rPr>
          <w:rFonts w:cs="Arial"/>
        </w:rPr>
        <w:t xml:space="preserve"> is preferred method t</w:t>
      </w:r>
      <w:r w:rsidR="00176C1D" w:rsidRPr="00D66188">
        <w:rPr>
          <w:rFonts w:cs="Arial"/>
        </w:rPr>
        <w:t>o</w:t>
      </w:r>
      <w:r w:rsidR="00621A17" w:rsidRPr="00D66188">
        <w:rPr>
          <w:rFonts w:cs="Arial"/>
        </w:rPr>
        <w:t xml:space="preserve"> use the app but not the only method. </w:t>
      </w:r>
    </w:p>
    <w:p w14:paraId="1199B448" w14:textId="3084AEFC" w:rsidR="006325C8" w:rsidRDefault="00D66188" w:rsidP="006325C8">
      <w:pPr>
        <w:pStyle w:val="ListParagraph"/>
      </w:pPr>
      <w:r>
        <w:t>The Committee queried if the</w:t>
      </w:r>
      <w:r w:rsidR="006325C8">
        <w:t xml:space="preserve"> genetic analysis </w:t>
      </w:r>
      <w:r>
        <w:t xml:space="preserve">will be </w:t>
      </w:r>
      <w:r w:rsidR="006325C8">
        <w:t>generating something identifiable to the participant</w:t>
      </w:r>
      <w:r>
        <w:t>.</w:t>
      </w:r>
      <w:r w:rsidR="006325C8">
        <w:t xml:space="preserve"> If it is, the risks around this should be outlined. </w:t>
      </w:r>
      <w:r>
        <w:t>The researcher clarified that it won’t be whole genome sequencing</w:t>
      </w:r>
      <w:r w:rsidR="006325C8">
        <w:t xml:space="preserve">, only a subsection that may indicate how well a participant responds to the drug. </w:t>
      </w:r>
      <w:r>
        <w:t>The Researcher noted they</w:t>
      </w:r>
      <w:r w:rsidR="006325C8">
        <w:t xml:space="preserve"> will confirm that </w:t>
      </w:r>
      <w:proofErr w:type="spellStart"/>
      <w:r w:rsidR="006325C8">
        <w:t>its</w:t>
      </w:r>
      <w:proofErr w:type="spellEnd"/>
      <w:r w:rsidR="006325C8">
        <w:t xml:space="preserve"> not identifiable. </w:t>
      </w:r>
    </w:p>
    <w:p w14:paraId="52456BB3" w14:textId="4C481EFF" w:rsidR="008766E8" w:rsidRPr="00D324AA" w:rsidRDefault="00B27705" w:rsidP="008766E8">
      <w:pPr>
        <w:pStyle w:val="ListParagraph"/>
        <w:rPr>
          <w:rFonts w:cs="Arial"/>
          <w:color w:val="FF0000"/>
        </w:rPr>
      </w:pPr>
      <w:r>
        <w:lastRenderedPageBreak/>
        <w:t>The Committee requested that</w:t>
      </w:r>
      <w:r w:rsidR="00307507">
        <w:t xml:space="preserve"> it is cl</w:t>
      </w:r>
      <w:r w:rsidR="00DA2E7C">
        <w:t xml:space="preserve">arified </w:t>
      </w:r>
      <w:r w:rsidR="00307507">
        <w:t>to the participant that when they finish the study, what medications they can resume.</w:t>
      </w:r>
      <w:r w:rsidR="008766E8" w:rsidRPr="00D324AA">
        <w:br/>
      </w:r>
    </w:p>
    <w:p w14:paraId="27392FDA" w14:textId="55743FA9" w:rsidR="00F40AE9" w:rsidRPr="00015DA8" w:rsidRDefault="008766E8" w:rsidP="00015DA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7FBE835" w14:textId="28618BCB" w:rsidR="008766E8" w:rsidRPr="00D324AA" w:rsidRDefault="008639A6" w:rsidP="002B1646">
      <w:pPr>
        <w:pStyle w:val="ListParagraph"/>
        <w:rPr>
          <w:rFonts w:cs="Arial"/>
          <w:szCs w:val="22"/>
        </w:rPr>
      </w:pPr>
      <w:r>
        <w:t>The Committee n</w:t>
      </w:r>
      <w:r w:rsidR="00F40AE9">
        <w:t xml:space="preserve">oted that </w:t>
      </w:r>
      <w:r w:rsidR="0006770D">
        <w:t xml:space="preserve">across all </w:t>
      </w:r>
      <w:proofErr w:type="spellStart"/>
      <w:r w:rsidR="0006770D">
        <w:t>PIS</w:t>
      </w:r>
      <w:r>
        <w:t>es</w:t>
      </w:r>
      <w:proofErr w:type="spellEnd"/>
      <w:r w:rsidR="0006770D">
        <w:t xml:space="preserve">, </w:t>
      </w:r>
      <w:r w:rsidR="001707F3">
        <w:t>the study is using</w:t>
      </w:r>
      <w:r w:rsidR="0006770D">
        <w:t xml:space="preserve"> a hybrid of what HDEC suggest in their template regarding identifiable and coded </w:t>
      </w:r>
      <w:r w:rsidR="00015DA8">
        <w:t>data and</w:t>
      </w:r>
      <w:r w:rsidR="0006770D">
        <w:t xml:space="preserve"> </w:t>
      </w:r>
      <w:r w:rsidR="0072346A">
        <w:t xml:space="preserve">is using an Americanised coverall of “personal information”. This is not </w:t>
      </w:r>
      <w:r w:rsidR="00015DA8">
        <w:t>clear and</w:t>
      </w:r>
      <w:r w:rsidR="001707F3">
        <w:t xml:space="preserve"> requested if </w:t>
      </w:r>
      <w:r w:rsidR="00F15188">
        <w:t>it’s</w:t>
      </w:r>
      <w:r w:rsidR="0072346A">
        <w:t xml:space="preserve"> possible to revert to the templated </w:t>
      </w:r>
      <w:r w:rsidR="001707F3">
        <w:t>‘</w:t>
      </w:r>
      <w:r w:rsidR="0072346A">
        <w:t>my information</w:t>
      </w:r>
      <w:r w:rsidR="001707F3">
        <w:t>’</w:t>
      </w:r>
      <w:r w:rsidR="0072346A">
        <w:t xml:space="preserve"> section</w:t>
      </w:r>
      <w:r w:rsidR="001707F3">
        <w:t xml:space="preserve"> to ensure it is localised</w:t>
      </w:r>
      <w:r w:rsidR="0072346A">
        <w:t xml:space="preserve">. </w:t>
      </w:r>
    </w:p>
    <w:p w14:paraId="6607E024" w14:textId="36165E23" w:rsidR="008766E8" w:rsidRPr="00D324AA" w:rsidRDefault="008766E8" w:rsidP="008766E8">
      <w:pPr>
        <w:pStyle w:val="ListParagraph"/>
      </w:pPr>
      <w:r w:rsidRPr="00D324AA">
        <w:t>Please</w:t>
      </w:r>
      <w:r w:rsidR="00476DBE">
        <w:t xml:space="preserve"> don’t refer to </w:t>
      </w:r>
      <w:r w:rsidR="00A913C5">
        <w:t>‘</w:t>
      </w:r>
      <w:r w:rsidR="00476DBE">
        <w:t>treatment</w:t>
      </w:r>
      <w:r w:rsidR="00A913C5">
        <w:t>’</w:t>
      </w:r>
      <w:r w:rsidR="00476DBE">
        <w:t xml:space="preserve"> as this an experimental study intervention drug.</w:t>
      </w:r>
    </w:p>
    <w:p w14:paraId="572EA955" w14:textId="521AEE00" w:rsidR="008766E8" w:rsidRDefault="00476DBE" w:rsidP="008766E8">
      <w:pPr>
        <w:pStyle w:val="ListParagraph"/>
      </w:pPr>
      <w:r>
        <w:t xml:space="preserve">It is not clear what this person would </w:t>
      </w:r>
      <w:r w:rsidR="00DD5DF2">
        <w:t xml:space="preserve">receive </w:t>
      </w:r>
      <w:r>
        <w:t xml:space="preserve">as standard care if they </w:t>
      </w:r>
      <w:r w:rsidR="00DD5DF2">
        <w:t xml:space="preserve">do </w:t>
      </w:r>
      <w:r>
        <w:t xml:space="preserve">not joined the study. This would be helpful to put </w:t>
      </w:r>
      <w:r w:rsidR="00A913C5">
        <w:t>in the PIS.</w:t>
      </w:r>
    </w:p>
    <w:p w14:paraId="0409233B" w14:textId="259CC275" w:rsidR="003D790B" w:rsidRDefault="003D790B" w:rsidP="008766E8">
      <w:pPr>
        <w:pStyle w:val="ListParagraph"/>
      </w:pPr>
      <w:r>
        <w:t xml:space="preserve">Under if something goes wrong, </w:t>
      </w:r>
      <w:r w:rsidR="003F11E7">
        <w:t xml:space="preserve">please clarify what industry guidelines will be </w:t>
      </w:r>
      <w:r w:rsidR="00E21657">
        <w:t>followed</w:t>
      </w:r>
      <w:r w:rsidR="007D3447">
        <w:t xml:space="preserve"> or expand on it</w:t>
      </w:r>
      <w:r w:rsidR="00E21657">
        <w:t>.</w:t>
      </w:r>
      <w:r w:rsidR="007D3447">
        <w:t xml:space="preserve"> The HDEC recognises that the template statement provided is not fit for use and will be amended in future.</w:t>
      </w:r>
      <w:r w:rsidR="00E21657">
        <w:t xml:space="preserve"> </w:t>
      </w:r>
    </w:p>
    <w:p w14:paraId="6AAD4504" w14:textId="54F85C51" w:rsidR="002C7365" w:rsidRDefault="007016D8" w:rsidP="008766E8">
      <w:pPr>
        <w:pStyle w:val="ListParagraph"/>
      </w:pPr>
      <w:r>
        <w:t xml:space="preserve">It is not clear </w:t>
      </w:r>
      <w:r w:rsidR="008209A7">
        <w:t>who would be getting what in the OLE</w:t>
      </w:r>
      <w:r w:rsidR="00807226">
        <w:t xml:space="preserve"> based on what they respond to in Phase 3. </w:t>
      </w:r>
      <w:r w:rsidR="006F4708">
        <w:t>Please clarify.</w:t>
      </w:r>
    </w:p>
    <w:p w14:paraId="18C58789" w14:textId="619C12E2" w:rsidR="00B32B6B" w:rsidRDefault="006F4708" w:rsidP="008766E8">
      <w:pPr>
        <w:pStyle w:val="ListParagraph"/>
      </w:pPr>
      <w:r>
        <w:t>Please provide information</w:t>
      </w:r>
      <w:r w:rsidR="00B32B6B">
        <w:t xml:space="preserve"> about alternative treatments on study exit. </w:t>
      </w:r>
    </w:p>
    <w:p w14:paraId="3422FD11" w14:textId="77777777" w:rsidR="008766E8" w:rsidRPr="00D324AA" w:rsidRDefault="008766E8" w:rsidP="008766E8">
      <w:pPr>
        <w:spacing w:before="80" w:after="80"/>
      </w:pPr>
    </w:p>
    <w:p w14:paraId="3D535130" w14:textId="77777777" w:rsidR="008766E8" w:rsidRPr="0054344C" w:rsidRDefault="008766E8" w:rsidP="008766E8">
      <w:pPr>
        <w:rPr>
          <w:b/>
          <w:bCs/>
          <w:lang w:val="en-NZ"/>
        </w:rPr>
      </w:pPr>
      <w:r w:rsidRPr="0054344C">
        <w:rPr>
          <w:b/>
          <w:bCs/>
          <w:lang w:val="en-NZ"/>
        </w:rPr>
        <w:t xml:space="preserve">Decision </w:t>
      </w:r>
    </w:p>
    <w:p w14:paraId="405E7A60" w14:textId="77777777" w:rsidR="008766E8" w:rsidRPr="00D324AA" w:rsidRDefault="008766E8" w:rsidP="008766E8">
      <w:pPr>
        <w:rPr>
          <w:lang w:val="en-NZ"/>
        </w:rPr>
      </w:pPr>
    </w:p>
    <w:p w14:paraId="32C8736B" w14:textId="77777777" w:rsidR="008766E8" w:rsidRPr="00D324AA" w:rsidRDefault="008766E8" w:rsidP="008766E8">
      <w:pPr>
        <w:rPr>
          <w:lang w:val="en-NZ"/>
        </w:rPr>
      </w:pPr>
    </w:p>
    <w:p w14:paraId="4F0094A8"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453CCA1" w14:textId="77777777" w:rsidR="008766E8" w:rsidRPr="00D324AA" w:rsidRDefault="008766E8" w:rsidP="008766E8">
      <w:pPr>
        <w:rPr>
          <w:lang w:val="en-NZ"/>
        </w:rPr>
      </w:pPr>
    </w:p>
    <w:p w14:paraId="7DDE2BAE" w14:textId="77777777" w:rsidR="008766E8" w:rsidRPr="006D0A33" w:rsidRDefault="008766E8" w:rsidP="008766E8">
      <w:pPr>
        <w:pStyle w:val="ListParagraph"/>
      </w:pPr>
      <w:r w:rsidRPr="006D0A33">
        <w:t>Please address all outstanding ethical issues, providing the information requested by the Committee.</w:t>
      </w:r>
    </w:p>
    <w:p w14:paraId="502974E6" w14:textId="0F22728D" w:rsidR="008766E8" w:rsidRPr="007909A5" w:rsidRDefault="008766E8" w:rsidP="008766E8">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r w:rsidR="007909A5">
        <w:rPr>
          <w:i/>
          <w:iCs/>
        </w:rPr>
        <w:br/>
      </w:r>
    </w:p>
    <w:p w14:paraId="61768354" w14:textId="0883600A" w:rsidR="008766E8" w:rsidRPr="00D324AA" w:rsidRDefault="008766E8" w:rsidP="008766E8">
      <w:pPr>
        <w:rPr>
          <w:lang w:val="en-NZ"/>
        </w:rPr>
      </w:pPr>
      <w:r w:rsidRPr="00D324AA">
        <w:rPr>
          <w:lang w:val="en-NZ"/>
        </w:rPr>
        <w:t xml:space="preserve">After receipt of the information requested by the </w:t>
      </w:r>
      <w:r w:rsidRPr="00C91C00">
        <w:rPr>
          <w:lang w:val="en-NZ"/>
        </w:rPr>
        <w:t xml:space="preserve">Committee, a final decision on the application will be made by </w:t>
      </w:r>
      <w:r w:rsidR="002051A0" w:rsidRPr="00C91C00">
        <w:rPr>
          <w:rFonts w:cs="Arial"/>
          <w:szCs w:val="22"/>
          <w:lang w:val="en-NZ"/>
        </w:rPr>
        <w:t>Ms Kate O’Connor and Ms Joan Pettit.</w:t>
      </w:r>
    </w:p>
    <w:p w14:paraId="1A991D50" w14:textId="77777777" w:rsidR="008766E8" w:rsidRPr="00D324AA" w:rsidRDefault="008766E8" w:rsidP="008766E8">
      <w:pPr>
        <w:rPr>
          <w:color w:val="FF0000"/>
          <w:lang w:val="en-NZ"/>
        </w:rPr>
      </w:pPr>
    </w:p>
    <w:p w14:paraId="478491F4" w14:textId="77777777" w:rsidR="003C56B3" w:rsidRDefault="003C56B3">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7BE7EE5F" w14:textId="77777777" w:rsidTr="009F225D">
        <w:trPr>
          <w:trHeight w:val="280"/>
        </w:trPr>
        <w:tc>
          <w:tcPr>
            <w:tcW w:w="966" w:type="dxa"/>
            <w:tcBorders>
              <w:top w:val="nil"/>
              <w:left w:val="nil"/>
              <w:bottom w:val="nil"/>
              <w:right w:val="nil"/>
            </w:tcBorders>
          </w:tcPr>
          <w:p w14:paraId="20352BDA" w14:textId="3B9468C8" w:rsidR="008766E8" w:rsidRPr="00960BFE" w:rsidRDefault="003C56B3" w:rsidP="009F225D">
            <w:pPr>
              <w:autoSpaceDE w:val="0"/>
              <w:autoSpaceDN w:val="0"/>
              <w:adjustRightInd w:val="0"/>
            </w:pPr>
            <w:r>
              <w:rPr>
                <w:b/>
              </w:rPr>
              <w:lastRenderedPageBreak/>
              <w:t>6</w:t>
            </w:r>
            <w:r w:rsidR="008766E8" w:rsidRPr="00960BFE">
              <w:rPr>
                <w:b/>
              </w:rPr>
              <w:t xml:space="preserve"> </w:t>
            </w:r>
            <w:r w:rsidR="008766E8" w:rsidRPr="00960BFE">
              <w:t xml:space="preserve"> </w:t>
            </w:r>
          </w:p>
        </w:tc>
        <w:tc>
          <w:tcPr>
            <w:tcW w:w="2575" w:type="dxa"/>
            <w:tcBorders>
              <w:top w:val="nil"/>
              <w:left w:val="nil"/>
              <w:bottom w:val="nil"/>
              <w:right w:val="nil"/>
            </w:tcBorders>
          </w:tcPr>
          <w:p w14:paraId="32DFFF9F"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65E54CC" w14:textId="236CDDDD" w:rsidR="008766E8" w:rsidRPr="002B62FF" w:rsidRDefault="00CF24A4" w:rsidP="009F225D">
            <w:pPr>
              <w:rPr>
                <w:b/>
                <w:bCs/>
              </w:rPr>
            </w:pPr>
            <w:r w:rsidRPr="00CF24A4">
              <w:rPr>
                <w:b/>
                <w:bCs/>
              </w:rPr>
              <w:t>2023 FULL 18313</w:t>
            </w:r>
          </w:p>
        </w:tc>
      </w:tr>
      <w:tr w:rsidR="008766E8" w:rsidRPr="00960BFE" w14:paraId="3D2EB83A" w14:textId="77777777" w:rsidTr="009F225D">
        <w:trPr>
          <w:trHeight w:val="280"/>
        </w:trPr>
        <w:tc>
          <w:tcPr>
            <w:tcW w:w="966" w:type="dxa"/>
            <w:tcBorders>
              <w:top w:val="nil"/>
              <w:left w:val="nil"/>
              <w:bottom w:val="nil"/>
              <w:right w:val="nil"/>
            </w:tcBorders>
          </w:tcPr>
          <w:p w14:paraId="0BB0B1AB"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49CAA0A"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6C2172DE" w14:textId="77777777" w:rsidR="00932E99" w:rsidRDefault="00932E99" w:rsidP="00932E99">
            <w:pPr>
              <w:autoSpaceDE w:val="0"/>
              <w:autoSpaceDN w:val="0"/>
              <w:adjustRightInd w:val="0"/>
            </w:pPr>
            <w:r>
              <w:t>An Open-label Extension Study for Participants who Completed Study IMVT-1401-3201 or Study IMVT-1401-3202 to Assess the</w:t>
            </w:r>
          </w:p>
          <w:p w14:paraId="59340EF5" w14:textId="7F106C79" w:rsidR="008766E8" w:rsidRPr="00960BFE" w:rsidRDefault="00932E99" w:rsidP="00932E99">
            <w:pPr>
              <w:autoSpaceDE w:val="0"/>
              <w:autoSpaceDN w:val="0"/>
              <w:adjustRightInd w:val="0"/>
            </w:pPr>
            <w:r>
              <w:t xml:space="preserve">Efficacy and Safety of </w:t>
            </w:r>
            <w:proofErr w:type="spellStart"/>
            <w:r>
              <w:t>Batoclimab</w:t>
            </w:r>
            <w:proofErr w:type="spellEnd"/>
            <w:r>
              <w:t xml:space="preserve"> for the Treatment of Thyroid Eye Disease (TED)</w:t>
            </w:r>
          </w:p>
        </w:tc>
      </w:tr>
      <w:tr w:rsidR="00160EDE" w:rsidRPr="00960BFE" w14:paraId="614E9AA6" w14:textId="77777777" w:rsidTr="009F225D">
        <w:trPr>
          <w:trHeight w:val="280"/>
        </w:trPr>
        <w:tc>
          <w:tcPr>
            <w:tcW w:w="966" w:type="dxa"/>
            <w:tcBorders>
              <w:top w:val="nil"/>
              <w:left w:val="nil"/>
              <w:bottom w:val="nil"/>
              <w:right w:val="nil"/>
            </w:tcBorders>
          </w:tcPr>
          <w:p w14:paraId="445E6023" w14:textId="77777777" w:rsidR="00160EDE" w:rsidRPr="00960BFE" w:rsidRDefault="00160EDE" w:rsidP="00160EDE">
            <w:pPr>
              <w:autoSpaceDE w:val="0"/>
              <w:autoSpaceDN w:val="0"/>
              <w:adjustRightInd w:val="0"/>
            </w:pPr>
            <w:r w:rsidRPr="00960BFE">
              <w:t xml:space="preserve"> </w:t>
            </w:r>
          </w:p>
        </w:tc>
        <w:tc>
          <w:tcPr>
            <w:tcW w:w="2575" w:type="dxa"/>
            <w:tcBorders>
              <w:top w:val="nil"/>
              <w:left w:val="nil"/>
              <w:bottom w:val="nil"/>
              <w:right w:val="nil"/>
            </w:tcBorders>
          </w:tcPr>
          <w:p w14:paraId="739AFB19" w14:textId="199ABA0D" w:rsidR="00160EDE" w:rsidRPr="00960BFE" w:rsidRDefault="00160EDE" w:rsidP="00160EDE">
            <w:pPr>
              <w:autoSpaceDE w:val="0"/>
              <w:autoSpaceDN w:val="0"/>
              <w:adjustRightInd w:val="0"/>
            </w:pPr>
            <w:r w:rsidRPr="00960BFE">
              <w:t xml:space="preserve">Principal Investigator: </w:t>
            </w:r>
          </w:p>
        </w:tc>
        <w:tc>
          <w:tcPr>
            <w:tcW w:w="6459" w:type="dxa"/>
            <w:tcBorders>
              <w:top w:val="nil"/>
              <w:left w:val="nil"/>
              <w:bottom w:val="nil"/>
              <w:right w:val="nil"/>
            </w:tcBorders>
          </w:tcPr>
          <w:p w14:paraId="1B9FECDD" w14:textId="3762F381" w:rsidR="00160EDE" w:rsidRPr="00960BFE" w:rsidRDefault="00160EDE" w:rsidP="00160EDE">
            <w:r>
              <w:t>Dr Rebecca Stack</w:t>
            </w:r>
          </w:p>
        </w:tc>
      </w:tr>
      <w:tr w:rsidR="00160EDE" w:rsidRPr="00960BFE" w14:paraId="0270335E" w14:textId="77777777" w:rsidTr="009F225D">
        <w:trPr>
          <w:trHeight w:val="280"/>
        </w:trPr>
        <w:tc>
          <w:tcPr>
            <w:tcW w:w="966" w:type="dxa"/>
            <w:tcBorders>
              <w:top w:val="nil"/>
              <w:left w:val="nil"/>
              <w:bottom w:val="nil"/>
              <w:right w:val="nil"/>
            </w:tcBorders>
          </w:tcPr>
          <w:p w14:paraId="1F8FAD45" w14:textId="77777777" w:rsidR="00160EDE" w:rsidRPr="00960BFE" w:rsidRDefault="00160EDE" w:rsidP="00160EDE">
            <w:pPr>
              <w:autoSpaceDE w:val="0"/>
              <w:autoSpaceDN w:val="0"/>
              <w:adjustRightInd w:val="0"/>
            </w:pPr>
            <w:r w:rsidRPr="00960BFE">
              <w:t xml:space="preserve"> </w:t>
            </w:r>
          </w:p>
        </w:tc>
        <w:tc>
          <w:tcPr>
            <w:tcW w:w="2575" w:type="dxa"/>
            <w:tcBorders>
              <w:top w:val="nil"/>
              <w:left w:val="nil"/>
              <w:bottom w:val="nil"/>
              <w:right w:val="nil"/>
            </w:tcBorders>
          </w:tcPr>
          <w:p w14:paraId="65F6F72C" w14:textId="10465449" w:rsidR="00160EDE" w:rsidRPr="00960BFE" w:rsidRDefault="00160EDE" w:rsidP="00160EDE">
            <w:pPr>
              <w:autoSpaceDE w:val="0"/>
              <w:autoSpaceDN w:val="0"/>
              <w:adjustRightInd w:val="0"/>
            </w:pPr>
            <w:r w:rsidRPr="00960BFE">
              <w:t xml:space="preserve">Sponsor: </w:t>
            </w:r>
          </w:p>
        </w:tc>
        <w:tc>
          <w:tcPr>
            <w:tcW w:w="6459" w:type="dxa"/>
            <w:tcBorders>
              <w:top w:val="nil"/>
              <w:left w:val="nil"/>
              <w:bottom w:val="nil"/>
              <w:right w:val="nil"/>
            </w:tcBorders>
          </w:tcPr>
          <w:p w14:paraId="4E753B49" w14:textId="567EB90E" w:rsidR="00160EDE" w:rsidRPr="00960BFE" w:rsidRDefault="00160EDE" w:rsidP="00160EDE">
            <w:pPr>
              <w:autoSpaceDE w:val="0"/>
              <w:autoSpaceDN w:val="0"/>
              <w:adjustRightInd w:val="0"/>
            </w:pPr>
            <w:proofErr w:type="spellStart"/>
            <w:r w:rsidRPr="00F34E19">
              <w:t>Syneos</w:t>
            </w:r>
            <w:proofErr w:type="spellEnd"/>
            <w:r w:rsidRPr="00F34E19">
              <w:t xml:space="preserve"> Health New Zealand Limited</w:t>
            </w:r>
          </w:p>
        </w:tc>
      </w:tr>
      <w:tr w:rsidR="00160EDE" w:rsidRPr="00960BFE" w14:paraId="2FB65196" w14:textId="77777777" w:rsidTr="009F225D">
        <w:trPr>
          <w:trHeight w:val="280"/>
        </w:trPr>
        <w:tc>
          <w:tcPr>
            <w:tcW w:w="966" w:type="dxa"/>
            <w:tcBorders>
              <w:top w:val="nil"/>
              <w:left w:val="nil"/>
              <w:bottom w:val="nil"/>
              <w:right w:val="nil"/>
            </w:tcBorders>
          </w:tcPr>
          <w:p w14:paraId="256F5A71" w14:textId="77777777" w:rsidR="00160EDE" w:rsidRPr="00960BFE" w:rsidRDefault="00160EDE" w:rsidP="00160EDE">
            <w:pPr>
              <w:autoSpaceDE w:val="0"/>
              <w:autoSpaceDN w:val="0"/>
              <w:adjustRightInd w:val="0"/>
            </w:pPr>
            <w:r w:rsidRPr="00960BFE">
              <w:t xml:space="preserve"> </w:t>
            </w:r>
          </w:p>
        </w:tc>
        <w:tc>
          <w:tcPr>
            <w:tcW w:w="2575" w:type="dxa"/>
            <w:tcBorders>
              <w:top w:val="nil"/>
              <w:left w:val="nil"/>
              <w:bottom w:val="nil"/>
              <w:right w:val="nil"/>
            </w:tcBorders>
          </w:tcPr>
          <w:p w14:paraId="3BED6ADC" w14:textId="27ACB49D" w:rsidR="00160EDE" w:rsidRPr="00960BFE" w:rsidRDefault="00160EDE" w:rsidP="00160EDE">
            <w:pPr>
              <w:autoSpaceDE w:val="0"/>
              <w:autoSpaceDN w:val="0"/>
              <w:adjustRightInd w:val="0"/>
            </w:pPr>
            <w:r w:rsidRPr="00960BFE">
              <w:t xml:space="preserve">Clock Start Date: </w:t>
            </w:r>
          </w:p>
        </w:tc>
        <w:tc>
          <w:tcPr>
            <w:tcW w:w="6459" w:type="dxa"/>
            <w:tcBorders>
              <w:top w:val="nil"/>
              <w:left w:val="nil"/>
              <w:bottom w:val="nil"/>
              <w:right w:val="nil"/>
            </w:tcBorders>
          </w:tcPr>
          <w:p w14:paraId="1E29412E" w14:textId="50819E4A" w:rsidR="00160EDE" w:rsidRPr="00960BFE" w:rsidRDefault="00160EDE" w:rsidP="00160EDE">
            <w:pPr>
              <w:autoSpaceDE w:val="0"/>
              <w:autoSpaceDN w:val="0"/>
              <w:adjustRightInd w:val="0"/>
            </w:pPr>
            <w:r>
              <w:t>26 October 2023</w:t>
            </w:r>
          </w:p>
        </w:tc>
      </w:tr>
    </w:tbl>
    <w:p w14:paraId="0064B319" w14:textId="77777777" w:rsidR="008766E8" w:rsidRPr="00795EDD" w:rsidRDefault="008766E8" w:rsidP="008766E8"/>
    <w:p w14:paraId="12BDEA73" w14:textId="77777777" w:rsidR="00A358EC" w:rsidRPr="002071FD" w:rsidRDefault="00A358EC" w:rsidP="00A358EC">
      <w:pPr>
        <w:autoSpaceDE w:val="0"/>
        <w:autoSpaceDN w:val="0"/>
        <w:adjustRightInd w:val="0"/>
        <w:rPr>
          <w:rFonts w:cs="Arial"/>
          <w:szCs w:val="22"/>
          <w:lang w:val="en-NZ"/>
        </w:rPr>
      </w:pPr>
      <w:r w:rsidRPr="002071FD">
        <w:rPr>
          <w:rFonts w:cs="Arial"/>
          <w:szCs w:val="22"/>
          <w:lang w:val="en-NZ"/>
        </w:rPr>
        <w:t xml:space="preserve">Dr Rebecca Stack, Swamy </w:t>
      </w:r>
      <w:proofErr w:type="spellStart"/>
      <w:r w:rsidRPr="002071FD">
        <w:rPr>
          <w:rFonts w:cs="Arial"/>
          <w:szCs w:val="22"/>
          <w:lang w:val="en-NZ"/>
        </w:rPr>
        <w:t>Chintapatla</w:t>
      </w:r>
      <w:proofErr w:type="spellEnd"/>
      <w:r w:rsidRPr="002071FD">
        <w:rPr>
          <w:rFonts w:cs="Arial"/>
          <w:szCs w:val="22"/>
          <w:lang w:val="en-NZ"/>
        </w:rPr>
        <w:t xml:space="preserve">, and Peter Vue </w:t>
      </w:r>
      <w:r w:rsidRPr="002071FD">
        <w:rPr>
          <w:lang w:val="en-NZ"/>
        </w:rPr>
        <w:t>w</w:t>
      </w:r>
      <w:r>
        <w:rPr>
          <w:lang w:val="en-NZ"/>
        </w:rPr>
        <w:t>ere</w:t>
      </w:r>
      <w:r w:rsidRPr="002071FD">
        <w:rPr>
          <w:lang w:val="en-NZ"/>
        </w:rPr>
        <w:t xml:space="preserve"> present via videoconference for discussion of this application.</w:t>
      </w:r>
    </w:p>
    <w:p w14:paraId="16D48264" w14:textId="77777777" w:rsidR="008766E8" w:rsidRPr="00D324AA" w:rsidRDefault="008766E8" w:rsidP="008766E8">
      <w:pPr>
        <w:rPr>
          <w:u w:val="single"/>
          <w:lang w:val="en-NZ"/>
        </w:rPr>
      </w:pPr>
    </w:p>
    <w:p w14:paraId="719AF21E" w14:textId="77777777" w:rsidR="008766E8" w:rsidRPr="0054344C" w:rsidRDefault="008766E8" w:rsidP="008766E8">
      <w:pPr>
        <w:pStyle w:val="Headingbold"/>
      </w:pPr>
      <w:r w:rsidRPr="0054344C">
        <w:t>Potential conflicts of interest</w:t>
      </w:r>
    </w:p>
    <w:p w14:paraId="60476727" w14:textId="77777777" w:rsidR="008766E8" w:rsidRPr="00D324AA" w:rsidRDefault="008766E8" w:rsidP="008766E8">
      <w:pPr>
        <w:rPr>
          <w:b/>
          <w:lang w:val="en-NZ"/>
        </w:rPr>
      </w:pPr>
    </w:p>
    <w:p w14:paraId="2E4D1F8E"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5FC06300" w14:textId="77777777" w:rsidR="008766E8" w:rsidRPr="00D324AA" w:rsidRDefault="008766E8" w:rsidP="008766E8">
      <w:pPr>
        <w:rPr>
          <w:lang w:val="en-NZ"/>
        </w:rPr>
      </w:pPr>
    </w:p>
    <w:p w14:paraId="72A2DDB9"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6D210388" w14:textId="77777777" w:rsidR="008766E8" w:rsidRPr="00D324AA" w:rsidRDefault="008766E8" w:rsidP="008766E8">
      <w:pPr>
        <w:rPr>
          <w:lang w:val="en-NZ"/>
        </w:rPr>
      </w:pPr>
    </w:p>
    <w:p w14:paraId="322B2E41" w14:textId="77777777" w:rsidR="008766E8" w:rsidRPr="00D324AA" w:rsidRDefault="008766E8" w:rsidP="008766E8">
      <w:pPr>
        <w:rPr>
          <w:lang w:val="en-NZ"/>
        </w:rPr>
      </w:pPr>
    </w:p>
    <w:p w14:paraId="3D9A36C0" w14:textId="77777777" w:rsidR="008766E8" w:rsidRPr="00D324AA" w:rsidRDefault="008766E8" w:rsidP="008766E8">
      <w:pPr>
        <w:autoSpaceDE w:val="0"/>
        <w:autoSpaceDN w:val="0"/>
        <w:adjustRightInd w:val="0"/>
        <w:rPr>
          <w:lang w:val="en-NZ"/>
        </w:rPr>
      </w:pPr>
    </w:p>
    <w:p w14:paraId="603333FF" w14:textId="77777777" w:rsidR="008766E8" w:rsidRPr="0054344C" w:rsidRDefault="008766E8" w:rsidP="008766E8">
      <w:pPr>
        <w:pStyle w:val="Headingbold"/>
      </w:pPr>
      <w:r w:rsidRPr="0054344C">
        <w:t xml:space="preserve">Summary of resolved ethical issues </w:t>
      </w:r>
    </w:p>
    <w:p w14:paraId="275EAC15" w14:textId="77777777" w:rsidR="008766E8" w:rsidRPr="00D324AA" w:rsidRDefault="008766E8" w:rsidP="008766E8">
      <w:pPr>
        <w:rPr>
          <w:u w:val="single"/>
          <w:lang w:val="en-NZ"/>
        </w:rPr>
      </w:pPr>
    </w:p>
    <w:p w14:paraId="75FC716D"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70984D98" w14:textId="77777777" w:rsidR="008766E8" w:rsidRPr="00D324AA" w:rsidRDefault="008766E8" w:rsidP="008766E8">
      <w:pPr>
        <w:rPr>
          <w:lang w:val="en-NZ"/>
        </w:rPr>
      </w:pPr>
    </w:p>
    <w:p w14:paraId="205184F0" w14:textId="5A852313" w:rsidR="00363E9D" w:rsidRDefault="00363E9D" w:rsidP="00363E9D">
      <w:pPr>
        <w:pStyle w:val="ListParagraph"/>
        <w:numPr>
          <w:ilvl w:val="0"/>
          <w:numId w:val="38"/>
        </w:numPr>
      </w:pPr>
      <w:r w:rsidRPr="00D324AA">
        <w:t xml:space="preserve">The Committee </w:t>
      </w:r>
      <w:r>
        <w:t>noted that applications 2023 FULL 18311 &amp; 2023 FULL 18313 are substantially similar as one is the Phase 3 and the other is the open-label extension</w:t>
      </w:r>
      <w:r w:rsidR="00CB595F">
        <w:t xml:space="preserve"> (OLE)</w:t>
      </w:r>
      <w:r>
        <w:t xml:space="preserve">. As a result, both were reviewed in the same timeslot as some comments provided for one are related to the other. </w:t>
      </w:r>
    </w:p>
    <w:p w14:paraId="7265C0D4" w14:textId="77777777" w:rsidR="00363E9D" w:rsidRDefault="00363E9D" w:rsidP="00363E9D">
      <w:pPr>
        <w:pStyle w:val="ListParagraph"/>
        <w:numPr>
          <w:ilvl w:val="0"/>
          <w:numId w:val="27"/>
        </w:numPr>
      </w:pPr>
      <w:r>
        <w:t>The Committee confirmed with the Researcher that there was equal opportunity of participation despite the private clinical setting.</w:t>
      </w:r>
    </w:p>
    <w:p w14:paraId="44A37675" w14:textId="77777777" w:rsidR="00363E9D" w:rsidRDefault="00363E9D" w:rsidP="00363E9D">
      <w:pPr>
        <w:pStyle w:val="ListParagraph"/>
        <w:numPr>
          <w:ilvl w:val="0"/>
          <w:numId w:val="27"/>
        </w:numPr>
      </w:pPr>
      <w:r w:rsidRPr="00D324AA">
        <w:t xml:space="preserve">The Committee </w:t>
      </w:r>
      <w:r>
        <w:t>noted that C4 of the application form was not answered as expected in response to whether there is disproportionate burden to Māori – answered that they have the same right to participate. The Researchers responded that Thyroid Eye Disease (TED) is incredibly rare in Māori and Pasifika patients and are not more severe if it does occur.</w:t>
      </w:r>
    </w:p>
    <w:p w14:paraId="7BF48817" w14:textId="77777777" w:rsidR="008766E8" w:rsidRPr="00D324AA" w:rsidRDefault="008766E8" w:rsidP="008766E8">
      <w:pPr>
        <w:spacing w:before="80" w:after="80"/>
        <w:rPr>
          <w:lang w:val="en-NZ"/>
        </w:rPr>
      </w:pPr>
    </w:p>
    <w:p w14:paraId="6F15C786" w14:textId="77777777" w:rsidR="008766E8" w:rsidRPr="0054344C" w:rsidRDefault="008766E8" w:rsidP="008766E8">
      <w:pPr>
        <w:pStyle w:val="Headingbold"/>
      </w:pPr>
      <w:r w:rsidRPr="0054344C">
        <w:t>Summary of outstanding ethical issues</w:t>
      </w:r>
    </w:p>
    <w:p w14:paraId="3194528C" w14:textId="77777777" w:rsidR="008766E8" w:rsidRPr="00D324AA" w:rsidRDefault="008766E8" w:rsidP="008766E8">
      <w:pPr>
        <w:rPr>
          <w:lang w:val="en-NZ"/>
        </w:rPr>
      </w:pPr>
    </w:p>
    <w:p w14:paraId="222F89DF"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4C8EEA8" w14:textId="77777777" w:rsidR="008766E8" w:rsidRPr="00D324AA" w:rsidRDefault="008766E8" w:rsidP="008766E8">
      <w:pPr>
        <w:autoSpaceDE w:val="0"/>
        <w:autoSpaceDN w:val="0"/>
        <w:adjustRightInd w:val="0"/>
        <w:rPr>
          <w:szCs w:val="22"/>
          <w:lang w:val="en-NZ"/>
        </w:rPr>
      </w:pPr>
    </w:p>
    <w:p w14:paraId="7B7850CF" w14:textId="1D2D5C79" w:rsidR="008766E8" w:rsidRPr="00D66188" w:rsidRDefault="00D66188" w:rsidP="00D66188">
      <w:pPr>
        <w:pStyle w:val="ListParagraph"/>
        <w:rPr>
          <w:rFonts w:cs="Arial"/>
        </w:rPr>
      </w:pPr>
      <w:r w:rsidRPr="00D66188">
        <w:rPr>
          <w:rFonts w:cs="Arial"/>
        </w:rPr>
        <w:t xml:space="preserve">The site should make sure that they are using the correct mileage reimbursement rate for the travel policy. The Committee also queried whether its mandatory to use the downloadable app to manage travel bookings reimbursement. The Researcher noted that it is preferred method to use the app but not the only method. </w:t>
      </w:r>
      <w:r w:rsidR="008766E8" w:rsidRPr="00D324AA">
        <w:br/>
      </w:r>
    </w:p>
    <w:p w14:paraId="51C114BA"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7450367" w14:textId="77777777" w:rsidR="008766E8" w:rsidRPr="00D324AA" w:rsidRDefault="008766E8" w:rsidP="008766E8">
      <w:pPr>
        <w:spacing w:before="80" w:after="80"/>
        <w:rPr>
          <w:rFonts w:cs="Arial"/>
          <w:szCs w:val="22"/>
          <w:lang w:val="en-NZ"/>
        </w:rPr>
      </w:pPr>
    </w:p>
    <w:p w14:paraId="57B9BDE1" w14:textId="77777777" w:rsidR="00015DA8" w:rsidRDefault="00015DA8" w:rsidP="008766E8">
      <w:pPr>
        <w:pStyle w:val="ListParagraph"/>
      </w:pPr>
      <w:r>
        <w:t xml:space="preserve">The Committee noted that across all </w:t>
      </w:r>
      <w:proofErr w:type="spellStart"/>
      <w:r>
        <w:t>PISes</w:t>
      </w:r>
      <w:proofErr w:type="spellEnd"/>
      <w:r>
        <w:t xml:space="preserve">, the study is using a hybrid of what HDEC suggest in their template regarding identifiable and coded data and is using an Americanised coverall of “personal information”. This is not clear and requested if </w:t>
      </w:r>
      <w:proofErr w:type="spellStart"/>
      <w:r>
        <w:t>its</w:t>
      </w:r>
      <w:proofErr w:type="spellEnd"/>
      <w:r>
        <w:t xml:space="preserve"> possible to revert to the templated ‘my information’ section to ensure it is localised. </w:t>
      </w:r>
    </w:p>
    <w:p w14:paraId="7E6E20B7" w14:textId="36989466" w:rsidR="008766E8" w:rsidRDefault="00EA3257" w:rsidP="008766E8">
      <w:pPr>
        <w:pStyle w:val="ListParagraph"/>
      </w:pPr>
      <w:r>
        <w:lastRenderedPageBreak/>
        <w:t>The Committee noted that it would be helpful</w:t>
      </w:r>
      <w:r w:rsidR="00420EF3">
        <w:t xml:space="preserve"> if the documents made clear that they are being asked to join because they were in Phase 3. </w:t>
      </w:r>
    </w:p>
    <w:p w14:paraId="5F3293DF" w14:textId="486BB404" w:rsidR="009A551E" w:rsidRDefault="009A551E" w:rsidP="008766E8">
      <w:pPr>
        <w:pStyle w:val="ListParagraph"/>
      </w:pPr>
      <w:r>
        <w:t>The difference of this OLE study is that individuals will be given it longer than it has been given</w:t>
      </w:r>
      <w:r w:rsidR="00455F8C">
        <w:t xml:space="preserve"> before</w:t>
      </w:r>
      <w:r>
        <w:t>. This hasn’t been specifically highlighted</w:t>
      </w:r>
      <w:r w:rsidR="00455F8C">
        <w:t xml:space="preserve"> </w:t>
      </w:r>
      <w:r w:rsidR="002C7DE4">
        <w:t>or framed as the study</w:t>
      </w:r>
      <w:r w:rsidR="00455F8C">
        <w:t xml:space="preserve"> </w:t>
      </w:r>
      <w:r w:rsidR="002C7DE4">
        <w:t>not knowing</w:t>
      </w:r>
      <w:r w:rsidR="00455F8C">
        <w:t xml:space="preserve"> how much this additional time will have an effect on how the drug works. </w:t>
      </w:r>
    </w:p>
    <w:p w14:paraId="16B6E2AF" w14:textId="27D08587" w:rsidR="00455F8C" w:rsidRDefault="00455F8C" w:rsidP="008766E8">
      <w:pPr>
        <w:pStyle w:val="ListParagraph"/>
      </w:pPr>
      <w:r>
        <w:t>Observational cohort will have a different experience than the active drug cohort. They won’t have to refrain from taking other medications. This should be clear and distinct from those continuing with the active study drug</w:t>
      </w:r>
      <w:r w:rsidR="004C3437">
        <w:t xml:space="preserve"> what their obligations and preventions are. </w:t>
      </w:r>
      <w:r w:rsidR="009A777C">
        <w:t>Please customise this PIS to that group’s participation.</w:t>
      </w:r>
    </w:p>
    <w:p w14:paraId="4C59E033" w14:textId="48951E8E" w:rsidR="009A777C" w:rsidRDefault="009A777C" w:rsidP="008766E8">
      <w:pPr>
        <w:pStyle w:val="ListParagraph"/>
      </w:pPr>
      <w:r>
        <w:t>In addition, please state that this group includes all responders, including those on the placebo group that were identified as such.</w:t>
      </w:r>
    </w:p>
    <w:p w14:paraId="7B2E2E97" w14:textId="57648C39" w:rsidR="009A777C" w:rsidRPr="00D324AA" w:rsidRDefault="009A777C" w:rsidP="008766E8">
      <w:pPr>
        <w:pStyle w:val="ListParagraph"/>
      </w:pPr>
      <w:r>
        <w:t xml:space="preserve">Since the observational group are not receiving the study drug, </w:t>
      </w:r>
      <w:r w:rsidR="00A664C4">
        <w:t>information</w:t>
      </w:r>
      <w:r>
        <w:t xml:space="preserve"> </w:t>
      </w:r>
      <w:r w:rsidR="00A664C4">
        <w:t xml:space="preserve">about it can be removed </w:t>
      </w:r>
      <w:r>
        <w:t>from the PIS</w:t>
      </w:r>
      <w:r w:rsidR="00D75262">
        <w:t xml:space="preserve">. </w:t>
      </w:r>
    </w:p>
    <w:p w14:paraId="61EA069D" w14:textId="77777777" w:rsidR="008766E8" w:rsidRPr="00D324AA" w:rsidRDefault="008766E8" w:rsidP="008766E8">
      <w:pPr>
        <w:spacing w:before="80" w:after="80"/>
      </w:pPr>
    </w:p>
    <w:p w14:paraId="6A0C91DE" w14:textId="77777777" w:rsidR="008766E8" w:rsidRPr="0054344C" w:rsidRDefault="008766E8" w:rsidP="008766E8">
      <w:pPr>
        <w:rPr>
          <w:b/>
          <w:bCs/>
          <w:lang w:val="en-NZ"/>
        </w:rPr>
      </w:pPr>
      <w:r w:rsidRPr="0054344C">
        <w:rPr>
          <w:b/>
          <w:bCs/>
          <w:lang w:val="en-NZ"/>
        </w:rPr>
        <w:t xml:space="preserve">Decision </w:t>
      </w:r>
    </w:p>
    <w:p w14:paraId="7F44F3DF" w14:textId="77777777" w:rsidR="008766E8" w:rsidRPr="00D324AA" w:rsidRDefault="008766E8" w:rsidP="008766E8">
      <w:pPr>
        <w:rPr>
          <w:lang w:val="en-NZ"/>
        </w:rPr>
      </w:pPr>
    </w:p>
    <w:p w14:paraId="69045B95" w14:textId="77777777" w:rsidR="00367303" w:rsidRPr="00D324AA" w:rsidRDefault="00367303" w:rsidP="00367303">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73A5BFC" w14:textId="77777777" w:rsidR="00367303" w:rsidRPr="00D324AA" w:rsidRDefault="00367303" w:rsidP="00367303">
      <w:pPr>
        <w:rPr>
          <w:lang w:val="en-NZ"/>
        </w:rPr>
      </w:pPr>
    </w:p>
    <w:p w14:paraId="44E7D23A" w14:textId="77777777" w:rsidR="00367303" w:rsidRPr="006D0A33" w:rsidRDefault="00367303" w:rsidP="00367303">
      <w:pPr>
        <w:pStyle w:val="ListParagraph"/>
      </w:pPr>
      <w:r w:rsidRPr="006D0A33">
        <w:t>Please address all outstanding ethical issues, providing the information requested by the Committee.</w:t>
      </w:r>
    </w:p>
    <w:p w14:paraId="0C78C255" w14:textId="77777777" w:rsidR="00367303" w:rsidRPr="007909A5" w:rsidRDefault="00367303" w:rsidP="00367303">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r>
        <w:rPr>
          <w:i/>
          <w:iCs/>
        </w:rPr>
        <w:br/>
      </w:r>
    </w:p>
    <w:p w14:paraId="0FC3E064" w14:textId="77777777" w:rsidR="00367303" w:rsidRPr="00D324AA" w:rsidRDefault="00367303" w:rsidP="00367303">
      <w:pPr>
        <w:rPr>
          <w:lang w:val="en-NZ"/>
        </w:rPr>
      </w:pPr>
      <w:r w:rsidRPr="00D324AA">
        <w:rPr>
          <w:lang w:val="en-NZ"/>
        </w:rPr>
        <w:t xml:space="preserve">After receipt of the information requested by the </w:t>
      </w:r>
      <w:r w:rsidRPr="00C91C00">
        <w:rPr>
          <w:lang w:val="en-NZ"/>
        </w:rPr>
        <w:t xml:space="preserve">Committee, a final decision on the application will be made by </w:t>
      </w:r>
      <w:r w:rsidRPr="00C91C00">
        <w:rPr>
          <w:rFonts w:cs="Arial"/>
          <w:szCs w:val="22"/>
          <w:lang w:val="en-NZ"/>
        </w:rPr>
        <w:t>Ms Kate O’Connor and Ms Joan Pettit.</w:t>
      </w:r>
    </w:p>
    <w:p w14:paraId="617FA150" w14:textId="77777777" w:rsidR="003C56B3" w:rsidRDefault="003C56B3">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2C5B308A" w14:textId="77777777" w:rsidTr="009F225D">
        <w:trPr>
          <w:trHeight w:val="280"/>
        </w:trPr>
        <w:tc>
          <w:tcPr>
            <w:tcW w:w="966" w:type="dxa"/>
            <w:tcBorders>
              <w:top w:val="nil"/>
              <w:left w:val="nil"/>
              <w:bottom w:val="nil"/>
              <w:right w:val="nil"/>
            </w:tcBorders>
          </w:tcPr>
          <w:p w14:paraId="7457CAE5" w14:textId="2728C0F8" w:rsidR="008766E8" w:rsidRPr="00960BFE" w:rsidRDefault="003C56B3" w:rsidP="009F225D">
            <w:pPr>
              <w:autoSpaceDE w:val="0"/>
              <w:autoSpaceDN w:val="0"/>
              <w:adjustRightInd w:val="0"/>
            </w:pPr>
            <w:r>
              <w:rPr>
                <w:b/>
              </w:rPr>
              <w:lastRenderedPageBreak/>
              <w:t>7</w:t>
            </w:r>
            <w:r w:rsidR="008766E8" w:rsidRPr="00960BFE">
              <w:rPr>
                <w:b/>
              </w:rPr>
              <w:t xml:space="preserve"> </w:t>
            </w:r>
            <w:r w:rsidR="008766E8" w:rsidRPr="00960BFE">
              <w:t xml:space="preserve"> </w:t>
            </w:r>
          </w:p>
        </w:tc>
        <w:tc>
          <w:tcPr>
            <w:tcW w:w="2575" w:type="dxa"/>
            <w:tcBorders>
              <w:top w:val="nil"/>
              <w:left w:val="nil"/>
              <w:bottom w:val="nil"/>
              <w:right w:val="nil"/>
            </w:tcBorders>
          </w:tcPr>
          <w:p w14:paraId="670FA29C"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DDE1868" w14:textId="1587FFD5" w:rsidR="008766E8" w:rsidRPr="002B62FF" w:rsidRDefault="00BF18B1" w:rsidP="009F225D">
            <w:pPr>
              <w:rPr>
                <w:b/>
                <w:bCs/>
              </w:rPr>
            </w:pPr>
            <w:r w:rsidRPr="00BF18B1">
              <w:rPr>
                <w:b/>
                <w:bCs/>
              </w:rPr>
              <w:t>2023 FULL 18958</w:t>
            </w:r>
          </w:p>
        </w:tc>
      </w:tr>
      <w:tr w:rsidR="008766E8" w:rsidRPr="00960BFE" w14:paraId="43D4BD6B" w14:textId="77777777" w:rsidTr="009F225D">
        <w:trPr>
          <w:trHeight w:val="280"/>
        </w:trPr>
        <w:tc>
          <w:tcPr>
            <w:tcW w:w="966" w:type="dxa"/>
            <w:tcBorders>
              <w:top w:val="nil"/>
              <w:left w:val="nil"/>
              <w:bottom w:val="nil"/>
              <w:right w:val="nil"/>
            </w:tcBorders>
          </w:tcPr>
          <w:p w14:paraId="4161E10B"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630344B3"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0F6F81D7" w14:textId="3BCF79B7" w:rsidR="008766E8" w:rsidRPr="00960BFE" w:rsidRDefault="006918A9" w:rsidP="009F225D">
            <w:pPr>
              <w:autoSpaceDE w:val="0"/>
              <w:autoSpaceDN w:val="0"/>
              <w:adjustRightInd w:val="0"/>
            </w:pPr>
            <w:r w:rsidRPr="006918A9">
              <w:t>Improving the dietary intake of residential care facility residents through the fortification of everyday foods.</w:t>
            </w:r>
          </w:p>
        </w:tc>
      </w:tr>
      <w:tr w:rsidR="008766E8" w:rsidRPr="00960BFE" w14:paraId="1742A95D" w14:textId="77777777" w:rsidTr="009F225D">
        <w:trPr>
          <w:trHeight w:val="280"/>
        </w:trPr>
        <w:tc>
          <w:tcPr>
            <w:tcW w:w="966" w:type="dxa"/>
            <w:tcBorders>
              <w:top w:val="nil"/>
              <w:left w:val="nil"/>
              <w:bottom w:val="nil"/>
              <w:right w:val="nil"/>
            </w:tcBorders>
          </w:tcPr>
          <w:p w14:paraId="53738112"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12B6928"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496DE04C" w14:textId="5E57E71A" w:rsidR="008766E8" w:rsidRPr="00960BFE" w:rsidRDefault="008F37DD" w:rsidP="009F225D">
            <w:r>
              <w:t>Dr Karen Munday</w:t>
            </w:r>
          </w:p>
        </w:tc>
      </w:tr>
      <w:tr w:rsidR="008766E8" w:rsidRPr="00960BFE" w14:paraId="38D5E255" w14:textId="77777777" w:rsidTr="009F225D">
        <w:trPr>
          <w:trHeight w:val="280"/>
        </w:trPr>
        <w:tc>
          <w:tcPr>
            <w:tcW w:w="966" w:type="dxa"/>
            <w:tcBorders>
              <w:top w:val="nil"/>
              <w:left w:val="nil"/>
              <w:bottom w:val="nil"/>
              <w:right w:val="nil"/>
            </w:tcBorders>
          </w:tcPr>
          <w:p w14:paraId="736821E2"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CE8D7C7"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0BAAF717" w14:textId="23E2A9AB" w:rsidR="008766E8" w:rsidRPr="00960BFE" w:rsidRDefault="008F37DD" w:rsidP="009F225D">
            <w:pPr>
              <w:autoSpaceDE w:val="0"/>
              <w:autoSpaceDN w:val="0"/>
              <w:adjustRightInd w:val="0"/>
            </w:pPr>
            <w:r>
              <w:t>Fonterra</w:t>
            </w:r>
          </w:p>
        </w:tc>
      </w:tr>
      <w:tr w:rsidR="008766E8" w:rsidRPr="00960BFE" w14:paraId="1617715D" w14:textId="77777777" w:rsidTr="009F225D">
        <w:trPr>
          <w:trHeight w:val="280"/>
        </w:trPr>
        <w:tc>
          <w:tcPr>
            <w:tcW w:w="966" w:type="dxa"/>
            <w:tcBorders>
              <w:top w:val="nil"/>
              <w:left w:val="nil"/>
              <w:bottom w:val="nil"/>
              <w:right w:val="nil"/>
            </w:tcBorders>
          </w:tcPr>
          <w:p w14:paraId="00589A78"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622A9AEC"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17864BD2" w14:textId="72B69EE0" w:rsidR="008766E8" w:rsidRPr="00960BFE" w:rsidRDefault="008F37DD" w:rsidP="009F225D">
            <w:pPr>
              <w:autoSpaceDE w:val="0"/>
              <w:autoSpaceDN w:val="0"/>
              <w:adjustRightInd w:val="0"/>
            </w:pPr>
            <w:r>
              <w:t>26 October 2023</w:t>
            </w:r>
          </w:p>
        </w:tc>
      </w:tr>
    </w:tbl>
    <w:p w14:paraId="1C64A77F" w14:textId="77777777" w:rsidR="008766E8" w:rsidRPr="00795EDD" w:rsidRDefault="008766E8" w:rsidP="008766E8"/>
    <w:p w14:paraId="5C7A7B24" w14:textId="233E6228" w:rsidR="008766E8" w:rsidRPr="005368A8" w:rsidRDefault="005368A8" w:rsidP="008766E8">
      <w:pPr>
        <w:autoSpaceDE w:val="0"/>
        <w:autoSpaceDN w:val="0"/>
        <w:adjustRightInd w:val="0"/>
        <w:rPr>
          <w:sz w:val="20"/>
          <w:lang w:val="en-NZ"/>
        </w:rPr>
      </w:pPr>
      <w:r w:rsidRPr="005368A8">
        <w:rPr>
          <w:rFonts w:cs="Arial"/>
          <w:szCs w:val="22"/>
          <w:lang w:val="en-NZ"/>
        </w:rPr>
        <w:t>Dr Karen Munday and Charlotte Mawson</w:t>
      </w:r>
      <w:r w:rsidR="008766E8" w:rsidRPr="005368A8">
        <w:rPr>
          <w:lang w:val="en-NZ"/>
        </w:rPr>
        <w:t xml:space="preserve"> w</w:t>
      </w:r>
      <w:r w:rsidRPr="005368A8">
        <w:rPr>
          <w:lang w:val="en-NZ"/>
        </w:rPr>
        <w:t>ere</w:t>
      </w:r>
      <w:r w:rsidR="008766E8" w:rsidRPr="005368A8">
        <w:rPr>
          <w:lang w:val="en-NZ"/>
        </w:rPr>
        <w:t xml:space="preserve"> present via videoconference for discussion of this application.</w:t>
      </w:r>
    </w:p>
    <w:p w14:paraId="61D30345" w14:textId="77777777" w:rsidR="008766E8" w:rsidRPr="00D324AA" w:rsidRDefault="008766E8" w:rsidP="008766E8">
      <w:pPr>
        <w:rPr>
          <w:u w:val="single"/>
          <w:lang w:val="en-NZ"/>
        </w:rPr>
      </w:pPr>
    </w:p>
    <w:p w14:paraId="77315D2F" w14:textId="77777777" w:rsidR="008766E8" w:rsidRPr="0054344C" w:rsidRDefault="008766E8" w:rsidP="008766E8">
      <w:pPr>
        <w:pStyle w:val="Headingbold"/>
      </w:pPr>
      <w:r w:rsidRPr="0054344C">
        <w:t>Potential conflicts of interest</w:t>
      </w:r>
    </w:p>
    <w:p w14:paraId="3BD0BC3A" w14:textId="77777777" w:rsidR="008766E8" w:rsidRPr="00D324AA" w:rsidRDefault="008766E8" w:rsidP="008766E8">
      <w:pPr>
        <w:rPr>
          <w:b/>
          <w:lang w:val="en-NZ"/>
        </w:rPr>
      </w:pPr>
    </w:p>
    <w:p w14:paraId="51D1C321"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77379C75" w14:textId="77777777" w:rsidR="008766E8" w:rsidRPr="00D324AA" w:rsidRDefault="008766E8" w:rsidP="008766E8">
      <w:pPr>
        <w:rPr>
          <w:lang w:val="en-NZ"/>
        </w:rPr>
      </w:pPr>
    </w:p>
    <w:p w14:paraId="2B7A1BAF"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356F3931" w14:textId="77777777" w:rsidR="008766E8" w:rsidRPr="00D324AA" w:rsidRDefault="008766E8" w:rsidP="008766E8">
      <w:pPr>
        <w:rPr>
          <w:lang w:val="en-NZ"/>
        </w:rPr>
      </w:pPr>
    </w:p>
    <w:p w14:paraId="06F1CD3E" w14:textId="77777777" w:rsidR="008766E8" w:rsidRPr="00D324AA" w:rsidRDefault="008766E8" w:rsidP="008766E8">
      <w:pPr>
        <w:autoSpaceDE w:val="0"/>
        <w:autoSpaceDN w:val="0"/>
        <w:adjustRightInd w:val="0"/>
        <w:rPr>
          <w:lang w:val="en-NZ"/>
        </w:rPr>
      </w:pPr>
    </w:p>
    <w:p w14:paraId="055B7F18" w14:textId="77777777" w:rsidR="008766E8" w:rsidRPr="0054344C" w:rsidRDefault="008766E8" w:rsidP="008766E8">
      <w:pPr>
        <w:pStyle w:val="Headingbold"/>
      </w:pPr>
      <w:r w:rsidRPr="0054344C">
        <w:t xml:space="preserve">Summary of resolved ethical issues </w:t>
      </w:r>
    </w:p>
    <w:p w14:paraId="22277EB5" w14:textId="77777777" w:rsidR="008766E8" w:rsidRPr="00D324AA" w:rsidRDefault="008766E8" w:rsidP="008766E8">
      <w:pPr>
        <w:rPr>
          <w:u w:val="single"/>
          <w:lang w:val="en-NZ"/>
        </w:rPr>
      </w:pPr>
    </w:p>
    <w:p w14:paraId="6034A810"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5F20647F" w14:textId="77777777" w:rsidR="008766E8" w:rsidRPr="00D324AA" w:rsidRDefault="008766E8" w:rsidP="008766E8">
      <w:pPr>
        <w:rPr>
          <w:lang w:val="en-NZ"/>
        </w:rPr>
      </w:pPr>
    </w:p>
    <w:p w14:paraId="78BC518C" w14:textId="2DBB8D1B" w:rsidR="008766E8" w:rsidRDefault="008766E8" w:rsidP="00BF18B1">
      <w:pPr>
        <w:pStyle w:val="ListParagraph"/>
        <w:numPr>
          <w:ilvl w:val="0"/>
          <w:numId w:val="29"/>
        </w:numPr>
      </w:pPr>
      <w:r w:rsidRPr="00D324AA">
        <w:t xml:space="preserve">The Committee </w:t>
      </w:r>
      <w:r w:rsidR="00A4269F">
        <w:t>clarified with the Researcher that the Ryman facility approached Fonterra</w:t>
      </w:r>
      <w:r w:rsidR="00856882">
        <w:t xml:space="preserve"> to help improve the</w:t>
      </w:r>
      <w:r w:rsidR="00A4269F">
        <w:t xml:space="preserve"> protein content of their resident’s food</w:t>
      </w:r>
      <w:r w:rsidR="00856882">
        <w:t xml:space="preserve">, which this study has stemmed from. </w:t>
      </w:r>
      <w:r w:rsidR="001B31B4">
        <w:t>The study product will be a liquid similar to milk that can be used in place of milk</w:t>
      </w:r>
      <w:r w:rsidR="00FC21C1">
        <w:t xml:space="preserve"> for anything as a replacement. Work has been done with healthy participants for internal sensory testing on tolerability. </w:t>
      </w:r>
      <w:r w:rsidR="00146D37">
        <w:t xml:space="preserve">Work has also been done on </w:t>
      </w:r>
      <w:r w:rsidR="00987731">
        <w:t>the resident’s menu so that there is no change to their diet for practicality in adding the supplement</w:t>
      </w:r>
      <w:r w:rsidR="0097754F">
        <w:t xml:space="preserve"> to ensure there is no additional burden on the staff. </w:t>
      </w:r>
    </w:p>
    <w:p w14:paraId="0318B347" w14:textId="6E296258" w:rsidR="001F4577" w:rsidRDefault="001F4577" w:rsidP="00BF18B1">
      <w:pPr>
        <w:pStyle w:val="ListParagraph"/>
        <w:numPr>
          <w:ilvl w:val="0"/>
          <w:numId w:val="29"/>
        </w:numPr>
      </w:pPr>
      <w:r>
        <w:t xml:space="preserve">Regarding the </w:t>
      </w:r>
      <w:r w:rsidR="003B01FF">
        <w:t>conflict of interest (COI)</w:t>
      </w:r>
      <w:r>
        <w:t xml:space="preserve">, the </w:t>
      </w:r>
      <w:r w:rsidR="003B01FF">
        <w:t>R</w:t>
      </w:r>
      <w:r>
        <w:t>esearchers are employed by Fonterra testing a Fonterra product which triggers a COI</w:t>
      </w:r>
      <w:r w:rsidR="001A73C5">
        <w:t xml:space="preserve"> concern</w:t>
      </w:r>
      <w:r w:rsidR="00DD3A53">
        <w:t>. The Committee noted that it is</w:t>
      </w:r>
      <w:r>
        <w:t xml:space="preserve"> important that this is managed. Given this is a pilot feasibility, it isn’t </w:t>
      </w:r>
      <w:r w:rsidR="00DD3A53">
        <w:t>as big of an issue for this study</w:t>
      </w:r>
      <w:r>
        <w:t xml:space="preserve">, but when </w:t>
      </w:r>
      <w:r w:rsidR="00DD3A53">
        <w:t>the Researchers get</w:t>
      </w:r>
      <w:r>
        <w:t xml:space="preserve"> to testing to see if there is improvement, this needs to be strictly managed</w:t>
      </w:r>
      <w:r w:rsidR="0002445C">
        <w:t xml:space="preserve"> with someone independent overseeing data analysis.</w:t>
      </w:r>
      <w:r>
        <w:t xml:space="preserve"> </w:t>
      </w:r>
      <w:r w:rsidR="0002445C">
        <w:t>The Committee recommended thinking about this next step early</w:t>
      </w:r>
      <w:r w:rsidR="00431FEB">
        <w:t xml:space="preserve"> and ensure a future application discloses this clearly and outlines how this will be managed.</w:t>
      </w:r>
      <w:r w:rsidR="002E2F02">
        <w:t xml:space="preserve"> The Researchers clarified too that this isn’t the usual approach with them directly running a trial</w:t>
      </w:r>
      <w:r w:rsidR="00D1121B">
        <w:t xml:space="preserve"> and there will be engagement with independent clinicians. </w:t>
      </w:r>
    </w:p>
    <w:p w14:paraId="48AF3D48" w14:textId="544BF664" w:rsidR="00F5158C" w:rsidRPr="00D324AA" w:rsidRDefault="00920C0C" w:rsidP="00BF18B1">
      <w:pPr>
        <w:pStyle w:val="ListParagraph"/>
        <w:numPr>
          <w:ilvl w:val="0"/>
          <w:numId w:val="29"/>
        </w:numPr>
      </w:pPr>
      <w:r>
        <w:t>The Researchers c</w:t>
      </w:r>
      <w:r w:rsidR="00F5158C">
        <w:t>onfirmed this is a food product that meets food safety standards</w:t>
      </w:r>
      <w:r w:rsidR="00AB7E70">
        <w:t xml:space="preserve"> and will be provided to those who eat the general meal provided to most participants. </w:t>
      </w:r>
    </w:p>
    <w:p w14:paraId="4232B814" w14:textId="77777777" w:rsidR="008766E8" w:rsidRPr="00D324AA" w:rsidRDefault="008766E8" w:rsidP="008766E8">
      <w:pPr>
        <w:spacing w:before="80" w:after="80"/>
        <w:rPr>
          <w:lang w:val="en-NZ"/>
        </w:rPr>
      </w:pPr>
    </w:p>
    <w:p w14:paraId="2ECCA3EB" w14:textId="77777777" w:rsidR="008766E8" w:rsidRPr="0054344C" w:rsidRDefault="008766E8" w:rsidP="008766E8">
      <w:pPr>
        <w:pStyle w:val="Headingbold"/>
      </w:pPr>
      <w:r w:rsidRPr="0054344C">
        <w:t>Summary of outstanding ethical issues</w:t>
      </w:r>
    </w:p>
    <w:p w14:paraId="7BB9413D" w14:textId="77777777" w:rsidR="008766E8" w:rsidRPr="00D324AA" w:rsidRDefault="008766E8" w:rsidP="008766E8">
      <w:pPr>
        <w:rPr>
          <w:lang w:val="en-NZ"/>
        </w:rPr>
      </w:pPr>
    </w:p>
    <w:p w14:paraId="0D08BD52"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353A585" w14:textId="77777777" w:rsidR="008766E8" w:rsidRPr="00D324AA" w:rsidRDefault="008766E8" w:rsidP="008766E8">
      <w:pPr>
        <w:autoSpaceDE w:val="0"/>
        <w:autoSpaceDN w:val="0"/>
        <w:adjustRightInd w:val="0"/>
        <w:rPr>
          <w:szCs w:val="22"/>
          <w:lang w:val="en-NZ"/>
        </w:rPr>
      </w:pPr>
    </w:p>
    <w:p w14:paraId="0E5D56A2" w14:textId="145AB6A4" w:rsidR="008D609D" w:rsidRPr="00D324AA" w:rsidRDefault="00101E0D" w:rsidP="008D609D">
      <w:pPr>
        <w:numPr>
          <w:ilvl w:val="0"/>
          <w:numId w:val="3"/>
        </w:numPr>
        <w:spacing w:before="80" w:after="80"/>
        <w:contextualSpacing/>
        <w:rPr>
          <w:lang w:val="en-NZ"/>
        </w:rPr>
      </w:pPr>
      <w:r>
        <w:rPr>
          <w:lang w:val="en-NZ"/>
        </w:rPr>
        <w:t>The Committee acknowledged the ethically complex position given the</w:t>
      </w:r>
      <w:r w:rsidR="008D609D">
        <w:rPr>
          <w:lang w:val="en-NZ"/>
        </w:rPr>
        <w:t xml:space="preserve"> population </w:t>
      </w:r>
      <w:r>
        <w:rPr>
          <w:lang w:val="en-NZ"/>
        </w:rPr>
        <w:t>by nature</w:t>
      </w:r>
      <w:r w:rsidR="008D609D">
        <w:rPr>
          <w:lang w:val="en-NZ"/>
        </w:rPr>
        <w:t xml:space="preserve"> </w:t>
      </w:r>
      <w:r>
        <w:rPr>
          <w:lang w:val="en-NZ"/>
        </w:rPr>
        <w:t>may</w:t>
      </w:r>
      <w:r w:rsidR="008D609D">
        <w:rPr>
          <w:lang w:val="en-NZ"/>
        </w:rPr>
        <w:t xml:space="preserve"> not be able to consent or will have variability in their capacity to consent. Enrolling persons who can’t give consent is pretty difficult and has to be done under strict regulations. After discussion, the Committee suggested only including those who have capacity to consent for themselves to avoid any concerns around what looks like proxy-consent as this is not allowed. As this is just likability and tolerability, it would be better to restrict to adults who can give their own fully informed consent</w:t>
      </w:r>
      <w:r w:rsidR="00983736">
        <w:rPr>
          <w:lang w:val="en-NZ"/>
        </w:rPr>
        <w:t xml:space="preserve"> to reduce complexity.</w:t>
      </w:r>
      <w:r w:rsidR="00076E99">
        <w:rPr>
          <w:lang w:val="en-NZ"/>
        </w:rPr>
        <w:t xml:space="preserve"> While it is good to ensure the families are aware of this study, anything involving getting the family to co-sign should be removed from the documentation. </w:t>
      </w:r>
      <w:r w:rsidR="008D609D">
        <w:rPr>
          <w:lang w:val="en-NZ"/>
        </w:rPr>
        <w:t xml:space="preserve"> </w:t>
      </w:r>
    </w:p>
    <w:p w14:paraId="2D7BAA8B" w14:textId="1C7E34A2" w:rsidR="002774C2" w:rsidRPr="002774C2" w:rsidRDefault="00CE3990" w:rsidP="008766E8">
      <w:pPr>
        <w:pStyle w:val="ListParagraph"/>
        <w:rPr>
          <w:rFonts w:cs="Arial"/>
          <w:color w:val="FF0000"/>
        </w:rPr>
      </w:pPr>
      <w:r>
        <w:lastRenderedPageBreak/>
        <w:t xml:space="preserve">The </w:t>
      </w:r>
      <w:r w:rsidR="00983736">
        <w:t xml:space="preserve">Committee noted locality authorisation is essential for this and should be the village manager. </w:t>
      </w:r>
    </w:p>
    <w:p w14:paraId="1C1A37B6" w14:textId="559451E2" w:rsidR="00156BFD" w:rsidRPr="00156BFD" w:rsidRDefault="00CE3990" w:rsidP="008766E8">
      <w:pPr>
        <w:pStyle w:val="ListParagraph"/>
        <w:rPr>
          <w:rFonts w:cs="Arial"/>
          <w:color w:val="FF0000"/>
        </w:rPr>
      </w:pPr>
      <w:r>
        <w:t>Data management plan (DMP) provided</w:t>
      </w:r>
      <w:r w:rsidR="002774C2">
        <w:t xml:space="preserve"> is </w:t>
      </w:r>
      <w:r>
        <w:t xml:space="preserve">a </w:t>
      </w:r>
      <w:r w:rsidR="002774C2">
        <w:t xml:space="preserve">brief one-pager. </w:t>
      </w:r>
      <w:r>
        <w:t xml:space="preserve">The Committee noted that the </w:t>
      </w:r>
      <w:hyperlink r:id="rId9" w:history="1">
        <w:r w:rsidRPr="00CE3990">
          <w:rPr>
            <w:rStyle w:val="Hyperlink"/>
          </w:rPr>
          <w:t>HDEC template</w:t>
        </w:r>
      </w:hyperlink>
      <w:r>
        <w:t xml:space="preserve"> can be</w:t>
      </w:r>
      <w:r w:rsidR="002774C2">
        <w:t xml:space="preserve"> used as a guide as currently this lacks information</w:t>
      </w:r>
      <w:r w:rsidR="00E377C5">
        <w:t xml:space="preserve">, including what happens to the photos being taken of before and after of food and whether this is identifiable. </w:t>
      </w:r>
    </w:p>
    <w:p w14:paraId="1FF6FAB9" w14:textId="093A6380" w:rsidR="00D674C7" w:rsidRPr="00D674C7" w:rsidRDefault="00D33221" w:rsidP="008766E8">
      <w:pPr>
        <w:pStyle w:val="ListParagraph"/>
        <w:rPr>
          <w:rFonts w:cs="Arial"/>
          <w:color w:val="FF0000"/>
        </w:rPr>
      </w:pPr>
      <w:r>
        <w:t>The Committee queried the process a</w:t>
      </w:r>
      <w:r w:rsidR="00156BFD">
        <w:t>bout the photos of the food</w:t>
      </w:r>
      <w:r>
        <w:t>. The Researchers responded that they</w:t>
      </w:r>
      <w:r w:rsidR="00156BFD">
        <w:t xml:space="preserve"> have a</w:t>
      </w:r>
      <w:r>
        <w:t xml:space="preserve"> standard operating procedure (</w:t>
      </w:r>
      <w:r w:rsidR="00156BFD">
        <w:t>SOP</w:t>
      </w:r>
      <w:r>
        <w:t>)</w:t>
      </w:r>
      <w:r w:rsidR="00156BFD">
        <w:t xml:space="preserve"> for this</w:t>
      </w:r>
      <w:r w:rsidR="00E85DA9">
        <w:t>. There is a defined framing for this and will be attached to a number identifier</w:t>
      </w:r>
      <w:r w:rsidR="004B727E">
        <w:t xml:space="preserve">. Purpose of this is to see if they are eating more or eating less. </w:t>
      </w:r>
      <w:r w:rsidR="00A03DE1">
        <w:t>This will be compared to their baseline, and ideally will not see a difference in how much they are eating.</w:t>
      </w:r>
      <w:r w:rsidR="00E41BC1">
        <w:t xml:space="preserve"> </w:t>
      </w:r>
      <w:r>
        <w:t>The Committee queried how</w:t>
      </w:r>
      <w:r w:rsidR="00E41BC1">
        <w:t xml:space="preserve"> are these photographs being </w:t>
      </w:r>
      <w:r w:rsidR="00244E43">
        <w:t>managed and</w:t>
      </w:r>
      <w:r>
        <w:t xml:space="preserve"> stated that</w:t>
      </w:r>
      <w:r w:rsidR="00E41BC1">
        <w:t xml:space="preserve"> </w:t>
      </w:r>
      <w:r>
        <w:t>t</w:t>
      </w:r>
      <w:r w:rsidR="00E41BC1">
        <w:t>his is level of detail that needs to be worked out in DMP.</w:t>
      </w:r>
    </w:p>
    <w:p w14:paraId="0AC3FC0A" w14:textId="74FCAA24" w:rsidR="000E6514" w:rsidRPr="000E6514" w:rsidRDefault="009522DA" w:rsidP="008766E8">
      <w:pPr>
        <w:pStyle w:val="ListParagraph"/>
        <w:rPr>
          <w:rFonts w:cs="Arial"/>
          <w:color w:val="FF0000"/>
        </w:rPr>
      </w:pPr>
      <w:r>
        <w:t>The Committee n</w:t>
      </w:r>
      <w:r w:rsidR="00D674C7">
        <w:t>oted that insurance expires shortly and an updated one should be provided.</w:t>
      </w:r>
    </w:p>
    <w:p w14:paraId="5B0191AB" w14:textId="41160940" w:rsidR="008766E8" w:rsidRPr="00D324AA" w:rsidRDefault="00104864" w:rsidP="008766E8">
      <w:pPr>
        <w:pStyle w:val="ListParagraph"/>
        <w:rPr>
          <w:rFonts w:cs="Arial"/>
          <w:color w:val="FF0000"/>
        </w:rPr>
      </w:pPr>
      <w:r>
        <w:t xml:space="preserve">The submitted application </w:t>
      </w:r>
      <w:r w:rsidR="000E6514">
        <w:t xml:space="preserve">provide very little description regarding </w:t>
      </w:r>
      <w:r w:rsidR="00AC651F">
        <w:t>value</w:t>
      </w:r>
      <w:r w:rsidR="000E6514">
        <w:t xml:space="preserve"> to Māori </w:t>
      </w:r>
      <w:r w:rsidR="00AC651F">
        <w:t>and C4 should be fleshed out as there are a lot of issues that could arise from any research that involve Māori. Anything known about nutritional status in older Māori would be good information to provide</w:t>
      </w:r>
      <w:r w:rsidR="004E6E12">
        <w:t xml:space="preserve"> here.</w:t>
      </w:r>
      <w:r w:rsidR="008766E8" w:rsidRPr="00D324AA">
        <w:br/>
      </w:r>
    </w:p>
    <w:p w14:paraId="663E295B"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9C578E6" w14:textId="77777777" w:rsidR="008766E8" w:rsidRPr="00D324AA" w:rsidRDefault="008766E8" w:rsidP="008766E8">
      <w:pPr>
        <w:spacing w:before="80" w:after="80"/>
        <w:rPr>
          <w:rFonts w:cs="Arial"/>
          <w:szCs w:val="22"/>
          <w:lang w:val="en-NZ"/>
        </w:rPr>
      </w:pPr>
    </w:p>
    <w:p w14:paraId="722034F7" w14:textId="24B5E20F" w:rsidR="008766E8" w:rsidRDefault="00AE71A9" w:rsidP="00133EE3">
      <w:pPr>
        <w:pStyle w:val="ListParagraph"/>
      </w:pPr>
      <w:r>
        <w:t xml:space="preserve">Given the short intervention period, </w:t>
      </w:r>
      <w:r w:rsidR="00133EE3">
        <w:t>it’s</w:t>
      </w:r>
      <w:r>
        <w:t xml:space="preserve"> unrealistic to claim that the fortified food will improve their nutritional status and health. Make it very clear that the intention is just to see if they like it and keep their volume of food about the </w:t>
      </w:r>
      <w:r w:rsidR="00133EE3">
        <w:t>same and</w:t>
      </w:r>
      <w:r>
        <w:t xml:space="preserve"> is as good as this early phase will be able to determine, especially as nutritional status is not being measured.</w:t>
      </w:r>
    </w:p>
    <w:p w14:paraId="6D0A5417" w14:textId="73DB10A2" w:rsidR="00CD1698" w:rsidRPr="00D324AA" w:rsidRDefault="00133EE3" w:rsidP="008766E8">
      <w:pPr>
        <w:pStyle w:val="ListParagraph"/>
      </w:pPr>
      <w:r>
        <w:t>Please d</w:t>
      </w:r>
      <w:r w:rsidR="00CD1698">
        <w:t xml:space="preserve">escribe that the product is available overseas but not here yet which is why this study is being performed. </w:t>
      </w:r>
    </w:p>
    <w:p w14:paraId="589CE336" w14:textId="77777777" w:rsidR="008766E8" w:rsidRPr="00D324AA" w:rsidRDefault="008766E8" w:rsidP="008766E8">
      <w:pPr>
        <w:spacing w:before="80" w:after="80"/>
      </w:pPr>
    </w:p>
    <w:p w14:paraId="15C575A6" w14:textId="77777777" w:rsidR="008766E8" w:rsidRPr="0054344C" w:rsidRDefault="008766E8" w:rsidP="008766E8">
      <w:pPr>
        <w:rPr>
          <w:b/>
          <w:bCs/>
          <w:lang w:val="en-NZ"/>
        </w:rPr>
      </w:pPr>
      <w:r w:rsidRPr="0054344C">
        <w:rPr>
          <w:b/>
          <w:bCs/>
          <w:lang w:val="en-NZ"/>
        </w:rPr>
        <w:t xml:space="preserve">Decision </w:t>
      </w:r>
    </w:p>
    <w:p w14:paraId="6AE20A4B" w14:textId="70E1104D" w:rsidR="008766E8" w:rsidRPr="00D324AA" w:rsidRDefault="008766E8" w:rsidP="008766E8">
      <w:pPr>
        <w:rPr>
          <w:rFonts w:cs="Arial"/>
          <w:color w:val="33CCCC"/>
          <w:szCs w:val="22"/>
          <w:lang w:val="en-NZ"/>
        </w:rPr>
      </w:pPr>
    </w:p>
    <w:p w14:paraId="7CB1CB5D" w14:textId="77777777" w:rsidR="008766E8" w:rsidRPr="00D324AA" w:rsidRDefault="008766E8" w:rsidP="008766E8">
      <w:pPr>
        <w:rPr>
          <w:lang w:val="en-NZ"/>
        </w:rPr>
      </w:pPr>
    </w:p>
    <w:p w14:paraId="4BD3B32F"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38DEA6B" w14:textId="77777777" w:rsidR="008766E8" w:rsidRPr="00D324AA" w:rsidRDefault="008766E8" w:rsidP="008766E8">
      <w:pPr>
        <w:rPr>
          <w:lang w:val="en-NZ"/>
        </w:rPr>
      </w:pPr>
    </w:p>
    <w:p w14:paraId="4666C444" w14:textId="77777777" w:rsidR="008766E8" w:rsidRPr="006D0A33" w:rsidRDefault="008766E8" w:rsidP="008766E8">
      <w:pPr>
        <w:pStyle w:val="ListParagraph"/>
      </w:pPr>
      <w:r w:rsidRPr="006D0A33">
        <w:t>Please address all outstanding ethical issues, providing the information requested by the Committee.</w:t>
      </w:r>
    </w:p>
    <w:p w14:paraId="6F8443C9" w14:textId="77777777" w:rsidR="008766E8" w:rsidRPr="006D1B6E" w:rsidRDefault="008766E8" w:rsidP="008766E8">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B8E9B4E" w14:textId="77777777" w:rsidR="006D1B6E" w:rsidRDefault="006D1B6E" w:rsidP="006D1B6E">
      <w:pPr>
        <w:pStyle w:val="ListParagraph"/>
        <w:rPr>
          <w:sz w:val="22"/>
        </w:rPr>
      </w:pPr>
      <w:r>
        <w:t xml:space="preserve">Please update the data management plan, taking into account the feedback provided by the Committee. </w:t>
      </w:r>
      <w:r w:rsidRPr="006D1B6E">
        <w:rPr>
          <w:i/>
          <w:iCs/>
        </w:rPr>
        <w:t xml:space="preserve">(National Ethical Standards for Health and Disability Research and Quality Improvement, para 12.15a).  </w:t>
      </w:r>
    </w:p>
    <w:p w14:paraId="017142F8" w14:textId="77777777" w:rsidR="006D1B6E" w:rsidRPr="006D0A33" w:rsidRDefault="006D1B6E" w:rsidP="006D1B6E">
      <w:pPr>
        <w:pStyle w:val="ListParagraph"/>
        <w:numPr>
          <w:ilvl w:val="0"/>
          <w:numId w:val="0"/>
        </w:numPr>
        <w:ind w:left="360"/>
      </w:pPr>
    </w:p>
    <w:p w14:paraId="0ECC3B5C" w14:textId="77777777" w:rsidR="008766E8" w:rsidRPr="00D324AA" w:rsidRDefault="008766E8" w:rsidP="008766E8">
      <w:pPr>
        <w:rPr>
          <w:color w:val="FF0000"/>
          <w:lang w:val="en-NZ"/>
        </w:rPr>
      </w:pPr>
    </w:p>
    <w:p w14:paraId="4C0DFA82" w14:textId="25293B48" w:rsidR="008766E8" w:rsidRPr="00D324AA" w:rsidRDefault="008766E8" w:rsidP="008766E8">
      <w:pPr>
        <w:rPr>
          <w:lang w:val="en-NZ"/>
        </w:rPr>
      </w:pPr>
      <w:r w:rsidRPr="00D324AA">
        <w:rPr>
          <w:lang w:val="en-NZ"/>
        </w:rPr>
        <w:t xml:space="preserve">After receipt of the information requested by </w:t>
      </w:r>
      <w:r w:rsidRPr="00576DAB">
        <w:rPr>
          <w:lang w:val="en-NZ"/>
        </w:rPr>
        <w:t xml:space="preserve">the Committee, a final decision on the application will be made by </w:t>
      </w:r>
      <w:r w:rsidR="00576DAB" w:rsidRPr="00576DAB">
        <w:rPr>
          <w:rFonts w:cs="Arial"/>
          <w:szCs w:val="22"/>
          <w:lang w:val="en-NZ"/>
        </w:rPr>
        <w:t>Mr Ewe Leong Lim and Mr Barry Taylor.</w:t>
      </w:r>
    </w:p>
    <w:p w14:paraId="4F502F02" w14:textId="77777777" w:rsidR="008766E8" w:rsidRPr="00D324AA" w:rsidRDefault="008766E8" w:rsidP="008766E8">
      <w:pPr>
        <w:rPr>
          <w:color w:val="FF0000"/>
          <w:lang w:val="en-NZ"/>
        </w:rPr>
      </w:pPr>
    </w:p>
    <w:p w14:paraId="5AD48E89" w14:textId="77777777" w:rsidR="00BF18B1" w:rsidRDefault="00BF18B1">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35509" w:rsidRPr="00960BFE" w14:paraId="11D4B8AC" w14:textId="77777777" w:rsidTr="00E053AF">
        <w:trPr>
          <w:trHeight w:val="280"/>
        </w:trPr>
        <w:tc>
          <w:tcPr>
            <w:tcW w:w="966" w:type="dxa"/>
            <w:tcBorders>
              <w:top w:val="nil"/>
              <w:left w:val="nil"/>
              <w:bottom w:val="nil"/>
              <w:right w:val="nil"/>
            </w:tcBorders>
          </w:tcPr>
          <w:p w14:paraId="73FF8568" w14:textId="77777777" w:rsidR="00735509" w:rsidRPr="00960BFE" w:rsidRDefault="00735509" w:rsidP="00735509">
            <w:pPr>
              <w:autoSpaceDE w:val="0"/>
              <w:autoSpaceDN w:val="0"/>
              <w:adjustRightInd w:val="0"/>
            </w:pPr>
            <w:r>
              <w:rPr>
                <w:b/>
              </w:rPr>
              <w:lastRenderedPageBreak/>
              <w:t>8</w:t>
            </w:r>
            <w:r w:rsidRPr="00960BFE">
              <w:rPr>
                <w:b/>
              </w:rPr>
              <w:t xml:space="preserve"> </w:t>
            </w:r>
            <w:r w:rsidRPr="00960BFE">
              <w:t xml:space="preserve"> </w:t>
            </w:r>
          </w:p>
        </w:tc>
        <w:tc>
          <w:tcPr>
            <w:tcW w:w="2575" w:type="dxa"/>
            <w:tcBorders>
              <w:top w:val="nil"/>
              <w:left w:val="nil"/>
              <w:bottom w:val="nil"/>
              <w:right w:val="nil"/>
            </w:tcBorders>
          </w:tcPr>
          <w:p w14:paraId="2CADE9AF" w14:textId="77777777" w:rsidR="00735509" w:rsidRPr="00960BFE" w:rsidRDefault="00735509" w:rsidP="00735509">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6EA9EA4" w14:textId="77777777" w:rsidR="00735509" w:rsidRPr="002B62FF" w:rsidRDefault="00735509" w:rsidP="00735509">
            <w:pPr>
              <w:rPr>
                <w:b/>
                <w:bCs/>
              </w:rPr>
            </w:pPr>
            <w:r w:rsidRPr="00BB79E0">
              <w:rPr>
                <w:b/>
                <w:bCs/>
              </w:rPr>
              <w:t>2023 FULL 18809</w:t>
            </w:r>
          </w:p>
        </w:tc>
      </w:tr>
      <w:tr w:rsidR="00735509" w:rsidRPr="00960BFE" w14:paraId="3CB89F53" w14:textId="77777777" w:rsidTr="00E053AF">
        <w:trPr>
          <w:trHeight w:val="280"/>
        </w:trPr>
        <w:tc>
          <w:tcPr>
            <w:tcW w:w="966" w:type="dxa"/>
            <w:tcBorders>
              <w:top w:val="nil"/>
              <w:left w:val="nil"/>
              <w:bottom w:val="nil"/>
              <w:right w:val="nil"/>
            </w:tcBorders>
          </w:tcPr>
          <w:p w14:paraId="28BD4FB7" w14:textId="77777777" w:rsidR="00735509" w:rsidRPr="00960BFE" w:rsidRDefault="00735509" w:rsidP="00735509">
            <w:pPr>
              <w:autoSpaceDE w:val="0"/>
              <w:autoSpaceDN w:val="0"/>
              <w:adjustRightInd w:val="0"/>
            </w:pPr>
            <w:r w:rsidRPr="00960BFE">
              <w:t xml:space="preserve"> </w:t>
            </w:r>
          </w:p>
        </w:tc>
        <w:tc>
          <w:tcPr>
            <w:tcW w:w="2575" w:type="dxa"/>
            <w:tcBorders>
              <w:top w:val="nil"/>
              <w:left w:val="nil"/>
              <w:bottom w:val="nil"/>
              <w:right w:val="nil"/>
            </w:tcBorders>
          </w:tcPr>
          <w:p w14:paraId="01A7DFEC" w14:textId="77777777" w:rsidR="00735509" w:rsidRPr="00960BFE" w:rsidRDefault="00735509" w:rsidP="00735509">
            <w:pPr>
              <w:autoSpaceDE w:val="0"/>
              <w:autoSpaceDN w:val="0"/>
              <w:adjustRightInd w:val="0"/>
            </w:pPr>
            <w:r w:rsidRPr="00960BFE">
              <w:t xml:space="preserve">Title: </w:t>
            </w:r>
          </w:p>
        </w:tc>
        <w:tc>
          <w:tcPr>
            <w:tcW w:w="6459" w:type="dxa"/>
            <w:tcBorders>
              <w:top w:val="nil"/>
              <w:left w:val="nil"/>
              <w:bottom w:val="nil"/>
              <w:right w:val="nil"/>
            </w:tcBorders>
          </w:tcPr>
          <w:p w14:paraId="20461C4E" w14:textId="77777777" w:rsidR="00735509" w:rsidRPr="00960BFE" w:rsidRDefault="00735509" w:rsidP="00735509">
            <w:pPr>
              <w:autoSpaceDE w:val="0"/>
              <w:autoSpaceDN w:val="0"/>
              <w:adjustRightInd w:val="0"/>
            </w:pPr>
            <w:r w:rsidRPr="00843499">
              <w:t xml:space="preserve">He </w:t>
            </w:r>
            <w:proofErr w:type="spellStart"/>
            <w:r w:rsidRPr="00843499">
              <w:t>rapunga</w:t>
            </w:r>
            <w:proofErr w:type="spellEnd"/>
            <w:r w:rsidRPr="00843499">
              <w:t xml:space="preserve"> </w:t>
            </w:r>
            <w:proofErr w:type="spellStart"/>
            <w:r w:rsidRPr="00843499">
              <w:t>hauora</w:t>
            </w:r>
            <w:proofErr w:type="spellEnd"/>
            <w:r w:rsidRPr="00843499">
              <w:t xml:space="preserve"> </w:t>
            </w:r>
            <w:proofErr w:type="spellStart"/>
            <w:r w:rsidRPr="00843499">
              <w:t>mō</w:t>
            </w:r>
            <w:proofErr w:type="spellEnd"/>
            <w:r w:rsidRPr="00843499">
              <w:t xml:space="preserve"> </w:t>
            </w:r>
            <w:proofErr w:type="spellStart"/>
            <w:r w:rsidRPr="00843499">
              <w:t>te</w:t>
            </w:r>
            <w:proofErr w:type="spellEnd"/>
            <w:r w:rsidRPr="00843499">
              <w:t xml:space="preserve"> </w:t>
            </w:r>
            <w:proofErr w:type="spellStart"/>
            <w:r w:rsidRPr="00843499">
              <w:t>matewareware</w:t>
            </w:r>
            <w:proofErr w:type="spellEnd"/>
            <w:r w:rsidRPr="00843499">
              <w:t>: A prevalence study</w:t>
            </w:r>
          </w:p>
        </w:tc>
      </w:tr>
      <w:tr w:rsidR="00735509" w:rsidRPr="00960BFE" w14:paraId="2451D8F7" w14:textId="77777777" w:rsidTr="00E053AF">
        <w:trPr>
          <w:trHeight w:val="280"/>
        </w:trPr>
        <w:tc>
          <w:tcPr>
            <w:tcW w:w="966" w:type="dxa"/>
            <w:tcBorders>
              <w:top w:val="nil"/>
              <w:left w:val="nil"/>
              <w:bottom w:val="nil"/>
              <w:right w:val="nil"/>
            </w:tcBorders>
          </w:tcPr>
          <w:p w14:paraId="11C500F8" w14:textId="77777777" w:rsidR="00735509" w:rsidRPr="00960BFE" w:rsidRDefault="00735509" w:rsidP="00735509">
            <w:pPr>
              <w:autoSpaceDE w:val="0"/>
              <w:autoSpaceDN w:val="0"/>
              <w:adjustRightInd w:val="0"/>
            </w:pPr>
            <w:r w:rsidRPr="00960BFE">
              <w:t xml:space="preserve"> </w:t>
            </w:r>
          </w:p>
        </w:tc>
        <w:tc>
          <w:tcPr>
            <w:tcW w:w="2575" w:type="dxa"/>
            <w:tcBorders>
              <w:top w:val="nil"/>
              <w:left w:val="nil"/>
              <w:bottom w:val="nil"/>
              <w:right w:val="nil"/>
            </w:tcBorders>
          </w:tcPr>
          <w:p w14:paraId="4DC2E2BD" w14:textId="77777777" w:rsidR="00735509" w:rsidRPr="00960BFE" w:rsidRDefault="00735509" w:rsidP="00735509">
            <w:pPr>
              <w:autoSpaceDE w:val="0"/>
              <w:autoSpaceDN w:val="0"/>
              <w:adjustRightInd w:val="0"/>
            </w:pPr>
            <w:r w:rsidRPr="00960BFE">
              <w:t xml:space="preserve">Principal Investigator: </w:t>
            </w:r>
          </w:p>
        </w:tc>
        <w:tc>
          <w:tcPr>
            <w:tcW w:w="6459" w:type="dxa"/>
            <w:tcBorders>
              <w:top w:val="nil"/>
              <w:left w:val="nil"/>
              <w:bottom w:val="nil"/>
              <w:right w:val="nil"/>
            </w:tcBorders>
          </w:tcPr>
          <w:p w14:paraId="488152CA" w14:textId="77777777" w:rsidR="00735509" w:rsidRPr="00960BFE" w:rsidRDefault="00735509" w:rsidP="00735509">
            <w:r>
              <w:t xml:space="preserve">Dr </w:t>
            </w:r>
            <w:proofErr w:type="spellStart"/>
            <w:r>
              <w:t>Makarena</w:t>
            </w:r>
            <w:proofErr w:type="spellEnd"/>
            <w:r>
              <w:t xml:space="preserve"> Dudley</w:t>
            </w:r>
          </w:p>
        </w:tc>
      </w:tr>
      <w:tr w:rsidR="00735509" w:rsidRPr="00960BFE" w14:paraId="3953163D" w14:textId="77777777" w:rsidTr="00E053AF">
        <w:trPr>
          <w:trHeight w:val="280"/>
        </w:trPr>
        <w:tc>
          <w:tcPr>
            <w:tcW w:w="966" w:type="dxa"/>
            <w:tcBorders>
              <w:top w:val="nil"/>
              <w:left w:val="nil"/>
              <w:bottom w:val="nil"/>
              <w:right w:val="nil"/>
            </w:tcBorders>
          </w:tcPr>
          <w:p w14:paraId="72FD3D71" w14:textId="77777777" w:rsidR="00735509" w:rsidRPr="00960BFE" w:rsidRDefault="00735509" w:rsidP="00735509">
            <w:pPr>
              <w:autoSpaceDE w:val="0"/>
              <w:autoSpaceDN w:val="0"/>
              <w:adjustRightInd w:val="0"/>
            </w:pPr>
            <w:r w:rsidRPr="00960BFE">
              <w:t xml:space="preserve"> </w:t>
            </w:r>
          </w:p>
        </w:tc>
        <w:tc>
          <w:tcPr>
            <w:tcW w:w="2575" w:type="dxa"/>
            <w:tcBorders>
              <w:top w:val="nil"/>
              <w:left w:val="nil"/>
              <w:bottom w:val="nil"/>
              <w:right w:val="nil"/>
            </w:tcBorders>
          </w:tcPr>
          <w:p w14:paraId="782AFD5A" w14:textId="77777777" w:rsidR="00735509" w:rsidRPr="00960BFE" w:rsidRDefault="00735509" w:rsidP="00735509">
            <w:pPr>
              <w:autoSpaceDE w:val="0"/>
              <w:autoSpaceDN w:val="0"/>
              <w:adjustRightInd w:val="0"/>
            </w:pPr>
            <w:r w:rsidRPr="00960BFE">
              <w:t xml:space="preserve">Sponsor: </w:t>
            </w:r>
          </w:p>
        </w:tc>
        <w:tc>
          <w:tcPr>
            <w:tcW w:w="6459" w:type="dxa"/>
            <w:tcBorders>
              <w:top w:val="nil"/>
              <w:left w:val="nil"/>
              <w:bottom w:val="nil"/>
              <w:right w:val="nil"/>
            </w:tcBorders>
          </w:tcPr>
          <w:p w14:paraId="244655B7" w14:textId="77777777" w:rsidR="00735509" w:rsidRPr="00960BFE" w:rsidRDefault="00735509" w:rsidP="00735509">
            <w:pPr>
              <w:autoSpaceDE w:val="0"/>
              <w:autoSpaceDN w:val="0"/>
              <w:adjustRightInd w:val="0"/>
            </w:pPr>
          </w:p>
        </w:tc>
      </w:tr>
      <w:tr w:rsidR="00735509" w:rsidRPr="00960BFE" w14:paraId="3E099683" w14:textId="77777777" w:rsidTr="00E053AF">
        <w:trPr>
          <w:trHeight w:val="280"/>
        </w:trPr>
        <w:tc>
          <w:tcPr>
            <w:tcW w:w="966" w:type="dxa"/>
            <w:tcBorders>
              <w:top w:val="nil"/>
              <w:left w:val="nil"/>
              <w:bottom w:val="nil"/>
              <w:right w:val="nil"/>
            </w:tcBorders>
          </w:tcPr>
          <w:p w14:paraId="4388E3F3" w14:textId="77777777" w:rsidR="00735509" w:rsidRPr="00960BFE" w:rsidRDefault="00735509" w:rsidP="00735509">
            <w:pPr>
              <w:autoSpaceDE w:val="0"/>
              <w:autoSpaceDN w:val="0"/>
              <w:adjustRightInd w:val="0"/>
            </w:pPr>
            <w:r w:rsidRPr="00960BFE">
              <w:t xml:space="preserve"> </w:t>
            </w:r>
          </w:p>
        </w:tc>
        <w:tc>
          <w:tcPr>
            <w:tcW w:w="2575" w:type="dxa"/>
            <w:tcBorders>
              <w:top w:val="nil"/>
              <w:left w:val="nil"/>
              <w:bottom w:val="nil"/>
              <w:right w:val="nil"/>
            </w:tcBorders>
          </w:tcPr>
          <w:p w14:paraId="759DA72F" w14:textId="77777777" w:rsidR="00735509" w:rsidRPr="00960BFE" w:rsidRDefault="00735509" w:rsidP="00735509">
            <w:pPr>
              <w:autoSpaceDE w:val="0"/>
              <w:autoSpaceDN w:val="0"/>
              <w:adjustRightInd w:val="0"/>
            </w:pPr>
            <w:r w:rsidRPr="00960BFE">
              <w:t xml:space="preserve">Clock Start Date: </w:t>
            </w:r>
          </w:p>
        </w:tc>
        <w:tc>
          <w:tcPr>
            <w:tcW w:w="6459" w:type="dxa"/>
            <w:tcBorders>
              <w:top w:val="nil"/>
              <w:left w:val="nil"/>
              <w:bottom w:val="nil"/>
              <w:right w:val="nil"/>
            </w:tcBorders>
          </w:tcPr>
          <w:p w14:paraId="3C23A1F9" w14:textId="77777777" w:rsidR="00735509" w:rsidRPr="00960BFE" w:rsidRDefault="00735509" w:rsidP="00735509">
            <w:pPr>
              <w:autoSpaceDE w:val="0"/>
              <w:autoSpaceDN w:val="0"/>
              <w:adjustRightInd w:val="0"/>
            </w:pPr>
            <w:r>
              <w:t>26 October 2023</w:t>
            </w:r>
          </w:p>
        </w:tc>
      </w:tr>
    </w:tbl>
    <w:p w14:paraId="10DFFD41" w14:textId="77777777" w:rsidR="00735509" w:rsidRPr="00F86BD0" w:rsidRDefault="00735509" w:rsidP="00E053AF">
      <w:pPr>
        <w:autoSpaceDE w:val="0"/>
        <w:autoSpaceDN w:val="0"/>
        <w:adjustRightInd w:val="0"/>
        <w:rPr>
          <w:szCs w:val="21"/>
          <w:lang w:val="en-NZ"/>
        </w:rPr>
      </w:pPr>
      <w:r>
        <w:rPr>
          <w:rFonts w:cs="Arial"/>
          <w:color w:val="333333"/>
          <w:sz w:val="20"/>
        </w:rPr>
        <w:br/>
      </w:r>
      <w:r w:rsidRPr="00F86BD0">
        <w:rPr>
          <w:rFonts w:cs="Arial"/>
          <w:color w:val="333333"/>
          <w:szCs w:val="21"/>
        </w:rPr>
        <w:t xml:space="preserve">Dr </w:t>
      </w:r>
      <w:proofErr w:type="spellStart"/>
      <w:r w:rsidRPr="00F86BD0">
        <w:rPr>
          <w:rFonts w:cs="Arial"/>
          <w:color w:val="333333"/>
          <w:szCs w:val="21"/>
        </w:rPr>
        <w:t>Makarena</w:t>
      </w:r>
      <w:proofErr w:type="spellEnd"/>
      <w:r w:rsidRPr="00F86BD0">
        <w:rPr>
          <w:rFonts w:cs="Arial"/>
          <w:color w:val="333333"/>
          <w:szCs w:val="21"/>
        </w:rPr>
        <w:t xml:space="preserve"> Dudley</w:t>
      </w:r>
      <w:r w:rsidRPr="00F86BD0">
        <w:rPr>
          <w:szCs w:val="21"/>
          <w:lang w:val="en-NZ"/>
        </w:rPr>
        <w:t xml:space="preserve"> and </w:t>
      </w:r>
      <w:r w:rsidRPr="00F86BD0">
        <w:rPr>
          <w:rStyle w:val="standardwidth1"/>
          <w:rFonts w:cs="Arial"/>
          <w:color w:val="000000"/>
          <w:szCs w:val="21"/>
        </w:rPr>
        <w:t>A/Professor Nick Garrett</w:t>
      </w:r>
      <w:r w:rsidRPr="00F86BD0">
        <w:rPr>
          <w:szCs w:val="21"/>
          <w:lang w:val="en-NZ"/>
        </w:rPr>
        <w:t xml:space="preserve"> w</w:t>
      </w:r>
      <w:r>
        <w:rPr>
          <w:szCs w:val="21"/>
          <w:lang w:val="en-NZ"/>
        </w:rPr>
        <w:t>ere</w:t>
      </w:r>
      <w:r w:rsidRPr="00F86BD0">
        <w:rPr>
          <w:szCs w:val="21"/>
          <w:lang w:val="en-NZ"/>
        </w:rPr>
        <w:t xml:space="preserve"> present via videoconference for discussion of this application.</w:t>
      </w:r>
    </w:p>
    <w:p w14:paraId="7C035C09" w14:textId="77777777" w:rsidR="00735509" w:rsidRPr="00D324AA" w:rsidRDefault="00735509" w:rsidP="00E053AF">
      <w:pPr>
        <w:rPr>
          <w:u w:val="single"/>
          <w:lang w:val="en-NZ"/>
        </w:rPr>
      </w:pPr>
    </w:p>
    <w:p w14:paraId="27EEB2AB" w14:textId="77777777" w:rsidR="00735509" w:rsidRPr="0054344C" w:rsidRDefault="00735509" w:rsidP="00E053AF">
      <w:pPr>
        <w:pStyle w:val="Headingbold"/>
      </w:pPr>
      <w:r w:rsidRPr="0054344C">
        <w:t>Potential conflicts of interest</w:t>
      </w:r>
    </w:p>
    <w:p w14:paraId="0B490518" w14:textId="77777777" w:rsidR="00735509" w:rsidRPr="00D324AA" w:rsidRDefault="00735509" w:rsidP="00E053AF">
      <w:pPr>
        <w:rPr>
          <w:b/>
          <w:lang w:val="en-NZ"/>
        </w:rPr>
      </w:pPr>
    </w:p>
    <w:p w14:paraId="0B551B53" w14:textId="77777777" w:rsidR="00735509" w:rsidRPr="00D324AA" w:rsidRDefault="00735509" w:rsidP="00E053AF">
      <w:pPr>
        <w:rPr>
          <w:lang w:val="en-NZ"/>
        </w:rPr>
      </w:pPr>
      <w:r w:rsidRPr="00D324AA">
        <w:rPr>
          <w:lang w:val="en-NZ"/>
        </w:rPr>
        <w:t>The Chair asked members to declare any potential conflicts of interest related to this application.</w:t>
      </w:r>
    </w:p>
    <w:p w14:paraId="5B05FC11" w14:textId="77777777" w:rsidR="00735509" w:rsidRPr="00D324AA" w:rsidRDefault="00735509" w:rsidP="00E053AF">
      <w:pPr>
        <w:rPr>
          <w:lang w:val="en-NZ"/>
        </w:rPr>
      </w:pPr>
    </w:p>
    <w:p w14:paraId="0FA40BDE" w14:textId="77777777" w:rsidR="00735509" w:rsidRPr="00D324AA" w:rsidRDefault="00735509" w:rsidP="00E053AF">
      <w:pPr>
        <w:rPr>
          <w:lang w:val="en-NZ"/>
        </w:rPr>
      </w:pPr>
      <w:r w:rsidRPr="00D324AA">
        <w:rPr>
          <w:lang w:val="en-NZ"/>
        </w:rPr>
        <w:t>No potential conflicts of interest related to this application were declared by any member.</w:t>
      </w:r>
    </w:p>
    <w:p w14:paraId="23680882" w14:textId="77777777" w:rsidR="00735509" w:rsidRPr="00D324AA" w:rsidRDefault="00735509" w:rsidP="00E053AF">
      <w:pPr>
        <w:rPr>
          <w:lang w:val="en-NZ"/>
        </w:rPr>
      </w:pPr>
    </w:p>
    <w:p w14:paraId="691B3A4B" w14:textId="77777777" w:rsidR="00735509" w:rsidRPr="00D324AA" w:rsidRDefault="00735509" w:rsidP="00E053AF">
      <w:pPr>
        <w:autoSpaceDE w:val="0"/>
        <w:autoSpaceDN w:val="0"/>
        <w:adjustRightInd w:val="0"/>
        <w:rPr>
          <w:lang w:val="en-NZ"/>
        </w:rPr>
      </w:pPr>
    </w:p>
    <w:p w14:paraId="54982BA2" w14:textId="77777777" w:rsidR="00735509" w:rsidRPr="0054344C" w:rsidRDefault="00735509" w:rsidP="00E053AF">
      <w:pPr>
        <w:pStyle w:val="Headingbold"/>
      </w:pPr>
      <w:r w:rsidRPr="0054344C">
        <w:t xml:space="preserve">Summary of resolved ethical issues </w:t>
      </w:r>
    </w:p>
    <w:p w14:paraId="6CCEBE44" w14:textId="77777777" w:rsidR="00735509" w:rsidRPr="00D324AA" w:rsidRDefault="00735509" w:rsidP="00E053AF">
      <w:pPr>
        <w:rPr>
          <w:u w:val="single"/>
          <w:lang w:val="en-NZ"/>
        </w:rPr>
      </w:pPr>
    </w:p>
    <w:p w14:paraId="52661D6E" w14:textId="77777777" w:rsidR="00735509" w:rsidRPr="00D324AA" w:rsidRDefault="00735509" w:rsidP="00E053AF">
      <w:pPr>
        <w:rPr>
          <w:lang w:val="en-NZ"/>
        </w:rPr>
      </w:pPr>
      <w:r w:rsidRPr="00D324AA">
        <w:rPr>
          <w:lang w:val="en-NZ"/>
        </w:rPr>
        <w:t>The main ethical issues considered by the Committee and addressed by the Researcher are as follows.</w:t>
      </w:r>
    </w:p>
    <w:p w14:paraId="3283E000" w14:textId="77777777" w:rsidR="00735509" w:rsidRPr="00D324AA" w:rsidRDefault="00735509" w:rsidP="00E053AF">
      <w:pPr>
        <w:rPr>
          <w:lang w:val="en-NZ"/>
        </w:rPr>
      </w:pPr>
    </w:p>
    <w:p w14:paraId="08352E14" w14:textId="77777777" w:rsidR="00735509" w:rsidRPr="00983121" w:rsidRDefault="00735509" w:rsidP="00735509">
      <w:pPr>
        <w:pStyle w:val="ListParagraph"/>
        <w:numPr>
          <w:ilvl w:val="0"/>
          <w:numId w:val="31"/>
        </w:numPr>
        <w:rPr>
          <w:rFonts w:cs="Arial"/>
          <w:color w:val="FF0000"/>
        </w:rPr>
      </w:pPr>
      <w:r>
        <w:t xml:space="preserve">The Committee noted that this study is looking at both prevalence AND experience of living with mate </w:t>
      </w:r>
      <w:proofErr w:type="spellStart"/>
      <w:r>
        <w:t>wareware</w:t>
      </w:r>
      <w:proofErr w:type="spellEnd"/>
      <w:r>
        <w:t xml:space="preserve">, and this has increased the complexity of the study. The Researchers responded that primarily it’s a prevalence study but it’s important they find out more data around the inequities of Māori with mate </w:t>
      </w:r>
      <w:proofErr w:type="spellStart"/>
      <w:r>
        <w:t>wareware</w:t>
      </w:r>
      <w:proofErr w:type="spellEnd"/>
      <w:r>
        <w:t xml:space="preserve"> while able to have that conversation. It’s an opportunity to collect that data at this time. </w:t>
      </w:r>
    </w:p>
    <w:p w14:paraId="7B357314" w14:textId="77777777" w:rsidR="00735509" w:rsidRPr="00983121" w:rsidRDefault="00735509" w:rsidP="00E053AF">
      <w:pPr>
        <w:pStyle w:val="ListParagraph"/>
        <w:rPr>
          <w:rFonts w:cs="Arial"/>
          <w:color w:val="FF0000"/>
        </w:rPr>
      </w:pPr>
      <w:r>
        <w:t>There is some evidence to suggest that Māori are younger than non-Māori when they are diagnosed. The Committee queried why that age is not lower. The Researchers responded that it was their wish for the age range to be 55 and above, but that includes an enormous increase in people that needed to find. Not within resources to do so. For the next study, the Researchers will recommend the next study captures that under 65 data.</w:t>
      </w:r>
    </w:p>
    <w:p w14:paraId="4C8CC0D9" w14:textId="77777777" w:rsidR="00735509" w:rsidRPr="00D324AA" w:rsidRDefault="00735509" w:rsidP="00E053AF">
      <w:pPr>
        <w:spacing w:before="80" w:after="80"/>
        <w:rPr>
          <w:lang w:val="en-NZ"/>
        </w:rPr>
      </w:pPr>
    </w:p>
    <w:p w14:paraId="4ECF24F7" w14:textId="77777777" w:rsidR="00735509" w:rsidRPr="0054344C" w:rsidRDefault="00735509" w:rsidP="00E053AF">
      <w:pPr>
        <w:pStyle w:val="Headingbold"/>
      </w:pPr>
      <w:r w:rsidRPr="0054344C">
        <w:t>Summary of outstanding ethical issues</w:t>
      </w:r>
    </w:p>
    <w:p w14:paraId="7BC9F34A" w14:textId="77777777" w:rsidR="00735509" w:rsidRPr="00D324AA" w:rsidRDefault="00735509" w:rsidP="00E053AF">
      <w:pPr>
        <w:rPr>
          <w:lang w:val="en-NZ"/>
        </w:rPr>
      </w:pPr>
    </w:p>
    <w:p w14:paraId="0D875CBD" w14:textId="77777777" w:rsidR="00735509" w:rsidRPr="00D324AA" w:rsidRDefault="00735509" w:rsidP="00E053AF">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CFD8612" w14:textId="77777777" w:rsidR="00735509" w:rsidRPr="00D324AA" w:rsidRDefault="00735509" w:rsidP="00E053AF">
      <w:pPr>
        <w:autoSpaceDE w:val="0"/>
        <w:autoSpaceDN w:val="0"/>
        <w:adjustRightInd w:val="0"/>
        <w:rPr>
          <w:szCs w:val="22"/>
          <w:lang w:val="en-NZ"/>
        </w:rPr>
      </w:pPr>
    </w:p>
    <w:p w14:paraId="450D17FC" w14:textId="77777777" w:rsidR="00735509" w:rsidRPr="0038379F" w:rsidRDefault="00735509" w:rsidP="00E053AF">
      <w:pPr>
        <w:pStyle w:val="ListParagraph"/>
        <w:rPr>
          <w:rFonts w:cs="Arial"/>
          <w:color w:val="FF0000"/>
        </w:rPr>
      </w:pPr>
      <w:r w:rsidRPr="00D324AA">
        <w:t xml:space="preserve">The Committee </w:t>
      </w:r>
      <w:r>
        <w:t>requested provision of the training framework and safety procedures for the field staff to provide assurance that these staff are suitably qualified and aware of what to do if they suspect neglect or abuse, and to manage the complexities of taking consent with persons who present with a range of capacity.</w:t>
      </w:r>
      <w:r w:rsidRPr="003F1538">
        <w:rPr>
          <w:rFonts w:cs="Arial"/>
          <w:i/>
        </w:rPr>
        <w:t xml:space="preserve"> </w:t>
      </w:r>
      <w:r>
        <w:rPr>
          <w:rFonts w:cs="Arial"/>
          <w:i/>
        </w:rPr>
        <w:t>(National Ethical Standards for Health and Disability Research and Quality Improvement, para 11.42-11.44, 11.62 &amp; 11.63</w:t>
      </w:r>
      <w:r>
        <w:rPr>
          <w:rFonts w:cs="Arial"/>
          <w:szCs w:val="22"/>
        </w:rPr>
        <w:t>).</w:t>
      </w:r>
    </w:p>
    <w:p w14:paraId="225E0846" w14:textId="77777777" w:rsidR="00735509" w:rsidRPr="0038379F" w:rsidRDefault="00735509" w:rsidP="00E053AF">
      <w:pPr>
        <w:pStyle w:val="ListParagraph"/>
        <w:rPr>
          <w:rFonts w:cs="Arial"/>
          <w:color w:val="FF0000"/>
        </w:rPr>
      </w:pPr>
      <w:r>
        <w:t xml:space="preserve">The Committee raised the supported decision making for consent and queried who is taking it, how is capacity being ascertained, how is the supported decision-making model being worked through. The Researchers responded that Cepstral Spectral Index of Dysphonia (CSID) is being used is like a screen test, so if they ‘screen fail’ for their own consent, they could use that as an indicator that they need further assessment and assistance and will need to seek additional consent from the support person present. Please carefully address the procedures around screening for capacity such as who decides and on what basis, and incorporate this data into the study data plan, as it is likely that any screening will occur prior to consent being given. The Committee noted to consider an alternative approach to include only those who can consent on their own behalf and collect basic demographic information about capacity-screen fails. </w:t>
      </w:r>
      <w:r w:rsidRPr="0038379F">
        <w:rPr>
          <w:rFonts w:cs="Arial"/>
          <w:i/>
        </w:rPr>
        <w:t>(National Ethical Standards for Health and Disability Research and Quality Improvement, para 7.59-7.69</w:t>
      </w:r>
      <w:r w:rsidRPr="0038379F">
        <w:rPr>
          <w:rFonts w:cs="Arial"/>
          <w:szCs w:val="22"/>
        </w:rPr>
        <w:t>).</w:t>
      </w:r>
    </w:p>
    <w:p w14:paraId="0C702439" w14:textId="77777777" w:rsidR="00735509" w:rsidRPr="00372E76" w:rsidRDefault="00735509" w:rsidP="00E053AF">
      <w:pPr>
        <w:pStyle w:val="ListParagraph"/>
        <w:rPr>
          <w:rFonts w:cs="Arial"/>
          <w:color w:val="FF0000"/>
        </w:rPr>
      </w:pPr>
      <w:r>
        <w:lastRenderedPageBreak/>
        <w:t xml:space="preserve">The Committee noted a requirement to have mandatory support person present during the assessments, and to answer the whānau questionnaires could exclude the socially isolated from study participation. They requested that the Researchers figure out an approach on if staff find someone who truly has no one as they would be needed to be included in the study. </w:t>
      </w:r>
      <w:r>
        <w:rPr>
          <w:rFonts w:cs="Arial"/>
          <w:i/>
        </w:rPr>
        <w:t>(National Ethical Standards for Health and Disability Research and Quality Improvement, para 5.15).</w:t>
      </w:r>
    </w:p>
    <w:p w14:paraId="452A5A6D" w14:textId="77777777" w:rsidR="00735509" w:rsidRPr="00372E76" w:rsidRDefault="00735509" w:rsidP="00E053AF">
      <w:pPr>
        <w:pStyle w:val="ListParagraph"/>
        <w:rPr>
          <w:rFonts w:cs="Arial"/>
          <w:color w:val="FF0000"/>
        </w:rPr>
      </w:pPr>
      <w:r>
        <w:t>The Committee suggested that scenario planning in detail for different possible outcomes from the first knock would help address the above points, especially the various consent issues. The Committee highlighted these specific scenarios for consideration:</w:t>
      </w:r>
    </w:p>
    <w:p w14:paraId="04DBD886" w14:textId="66CB6F9F" w:rsidR="00735509" w:rsidRDefault="00735509" w:rsidP="00735509">
      <w:pPr>
        <w:pStyle w:val="ListParagraph"/>
        <w:numPr>
          <w:ilvl w:val="1"/>
          <w:numId w:val="39"/>
        </w:numPr>
        <w:rPr>
          <w:rFonts w:ascii="Calibri" w:hAnsi="Calibri"/>
          <w:sz w:val="22"/>
        </w:rPr>
      </w:pPr>
      <w:r>
        <w:t>The index participant has received a diagnosis and lacks capacity (or is screened as lacking capacity), even with support. Detail if a waiver of consent to link to health info is being sought, and / or are whānau being asked to answer health questions about them as proxy, and/ or report on the whānau experience of care, and whether the health measures still valid if filled in by a proxy.</w:t>
      </w:r>
    </w:p>
    <w:p w14:paraId="010E46C1" w14:textId="77777777" w:rsidR="00735509" w:rsidRDefault="00735509" w:rsidP="00735509">
      <w:pPr>
        <w:pStyle w:val="ListParagraph"/>
        <w:numPr>
          <w:ilvl w:val="1"/>
          <w:numId w:val="39"/>
        </w:numPr>
      </w:pPr>
      <w:r>
        <w:t>The index participant requires the protection of a supported decision-making process but does not have access to suitable people.</w:t>
      </w:r>
    </w:p>
    <w:p w14:paraId="1BBD04D3" w14:textId="77777777" w:rsidR="00735509" w:rsidRDefault="00735509" w:rsidP="00735509">
      <w:pPr>
        <w:pStyle w:val="ListParagraph"/>
        <w:numPr>
          <w:ilvl w:val="1"/>
          <w:numId w:val="39"/>
        </w:numPr>
      </w:pPr>
      <w:r>
        <w:t>The index has capacity but lacks a family or friend to answer the whānau questions.</w:t>
      </w:r>
    </w:p>
    <w:p w14:paraId="3D6EDAA9" w14:textId="77777777" w:rsidR="00735509" w:rsidRDefault="00735509" w:rsidP="00735509">
      <w:pPr>
        <w:pStyle w:val="ListParagraph"/>
        <w:numPr>
          <w:ilvl w:val="1"/>
          <w:numId w:val="39"/>
        </w:numPr>
      </w:pPr>
      <w:r>
        <w:t>2 or more eligible participants reside in the same household, who may (or who may not be) each other's primary caregiver.</w:t>
      </w:r>
    </w:p>
    <w:p w14:paraId="60C759BA" w14:textId="77777777" w:rsidR="00735509" w:rsidRDefault="00735509" w:rsidP="00735509">
      <w:pPr>
        <w:pStyle w:val="ListParagraph"/>
        <w:numPr>
          <w:ilvl w:val="1"/>
          <w:numId w:val="39"/>
        </w:numPr>
      </w:pPr>
      <w:r>
        <w:t>Suspected elder abuse and family harm.</w:t>
      </w:r>
    </w:p>
    <w:p w14:paraId="5ACA0BEF" w14:textId="77777777" w:rsidR="00735509" w:rsidRPr="00BB5371" w:rsidRDefault="00735509" w:rsidP="00735509">
      <w:pPr>
        <w:pStyle w:val="ListParagraph"/>
        <w:numPr>
          <w:ilvl w:val="1"/>
          <w:numId w:val="39"/>
        </w:numPr>
      </w:pPr>
      <w:r>
        <w:t xml:space="preserve">Undiagnosed mental health issues or disclosure of suicidality. </w:t>
      </w:r>
    </w:p>
    <w:p w14:paraId="1438C816" w14:textId="77777777" w:rsidR="00735509" w:rsidRPr="00FA6BB9" w:rsidRDefault="00735509" w:rsidP="00E053AF">
      <w:pPr>
        <w:pStyle w:val="ListParagraph"/>
        <w:rPr>
          <w:rFonts w:cs="Arial"/>
          <w:color w:val="FF0000"/>
        </w:rPr>
      </w:pPr>
      <w:r>
        <w:t xml:space="preserve">The Committee queried how Researchers are selecting households. The Researchers are using census data to do some selection of </w:t>
      </w:r>
      <w:proofErr w:type="spellStart"/>
      <w:r>
        <w:t>meshblocks</w:t>
      </w:r>
      <w:proofErr w:type="spellEnd"/>
      <w:r>
        <w:t xml:space="preserve"> where there are a high proportion of Māori and older adults just so we can get a sampling probability. The Committee noted that needs to be made clear in the documentation on how the Researchers reach the door-knocking stage along with what advertisements will be made. </w:t>
      </w:r>
      <w:r>
        <w:rPr>
          <w:rFonts w:cs="Arial"/>
          <w:i/>
        </w:rPr>
        <w:t>(National Ethical Standards for Health and Disability Research and Quality Improvement, para 9.7 &amp; 9.8).</w:t>
      </w:r>
    </w:p>
    <w:p w14:paraId="6160BBEC" w14:textId="77777777" w:rsidR="00735509" w:rsidRPr="006D234D" w:rsidRDefault="00735509" w:rsidP="00E053AF">
      <w:pPr>
        <w:pStyle w:val="ListParagraph"/>
        <w:rPr>
          <w:rFonts w:cs="Arial"/>
          <w:color w:val="FF0000"/>
        </w:rPr>
      </w:pPr>
      <w:r>
        <w:t xml:space="preserve">The Committee requested provision of the field staff script at door-knock. </w:t>
      </w:r>
    </w:p>
    <w:p w14:paraId="571634F5" w14:textId="77777777" w:rsidR="00735509" w:rsidRPr="00023D26" w:rsidRDefault="00735509" w:rsidP="00E053AF">
      <w:pPr>
        <w:pStyle w:val="ListParagraph"/>
        <w:rPr>
          <w:rFonts w:cs="Arial"/>
        </w:rPr>
      </w:pPr>
      <w:r w:rsidRPr="00023D26">
        <w:rPr>
          <w:rFonts w:cs="Arial"/>
        </w:rPr>
        <w:t>In the screening overview of the submission form,</w:t>
      </w:r>
      <w:r>
        <w:rPr>
          <w:rFonts w:cs="Arial"/>
        </w:rPr>
        <w:t xml:space="preserve"> please</w:t>
      </w:r>
      <w:r w:rsidRPr="00023D26">
        <w:rPr>
          <w:rFonts w:cs="Arial"/>
        </w:rPr>
        <w:t xml:space="preserve"> tick relatives and caregivers of consumers to ensure you are largely relying on wh</w:t>
      </w:r>
      <w:r>
        <w:rPr>
          <w:rFonts w:cs="Arial"/>
        </w:rPr>
        <w:t>ā</w:t>
      </w:r>
      <w:r w:rsidRPr="00023D26">
        <w:rPr>
          <w:rFonts w:cs="Arial"/>
        </w:rPr>
        <w:t xml:space="preserve">nau for this study. </w:t>
      </w:r>
    </w:p>
    <w:p w14:paraId="09FA8E3F" w14:textId="77777777" w:rsidR="00735509" w:rsidRPr="00023D26" w:rsidRDefault="00735509" w:rsidP="00E053AF">
      <w:pPr>
        <w:pStyle w:val="ListParagraph"/>
        <w:rPr>
          <w:rFonts w:cs="Arial"/>
        </w:rPr>
      </w:pPr>
      <w:r>
        <w:rPr>
          <w:rFonts w:cs="Arial"/>
        </w:rPr>
        <w:t>The Committee suggested</w:t>
      </w:r>
      <w:r w:rsidRPr="00023D26">
        <w:rPr>
          <w:rFonts w:cs="Arial"/>
        </w:rPr>
        <w:t xml:space="preserve"> use pronouns</w:t>
      </w:r>
      <w:r>
        <w:rPr>
          <w:rFonts w:cs="Arial"/>
        </w:rPr>
        <w:t xml:space="preserve"> in the questionnaires</w:t>
      </w:r>
      <w:r w:rsidRPr="00023D26">
        <w:rPr>
          <w:rFonts w:cs="Arial"/>
        </w:rPr>
        <w:t xml:space="preserve">, or koro and kuia, instead of referring to "your kaumatua" all the time. </w:t>
      </w:r>
    </w:p>
    <w:p w14:paraId="6C2FC84C" w14:textId="77777777" w:rsidR="00735509" w:rsidRPr="00023D26" w:rsidRDefault="00735509" w:rsidP="00E053AF">
      <w:pPr>
        <w:pStyle w:val="ListParagraph"/>
        <w:rPr>
          <w:rFonts w:cs="Arial"/>
        </w:rPr>
      </w:pPr>
      <w:r>
        <w:rPr>
          <w:rFonts w:cs="Arial"/>
        </w:rPr>
        <w:t>The Committee corrected the</w:t>
      </w:r>
      <w:r w:rsidRPr="00023D26">
        <w:rPr>
          <w:rFonts w:cs="Arial"/>
        </w:rPr>
        <w:t xml:space="preserve"> use 's' when referring to the plural of any Māori word, e.g., kaumatua's, there is no 's' in the Māori alphabet. Either rephrase the question or use the </w:t>
      </w:r>
      <w:proofErr w:type="spellStart"/>
      <w:r w:rsidRPr="00023D26">
        <w:rPr>
          <w:rFonts w:cs="Arial"/>
        </w:rPr>
        <w:t>tohu</w:t>
      </w:r>
      <w:proofErr w:type="spellEnd"/>
      <w:r w:rsidRPr="00023D26">
        <w:rPr>
          <w:rFonts w:cs="Arial"/>
        </w:rPr>
        <w:t xml:space="preserve"> toa when speaking about more than one kaumatua, e.g., kaumātua.</w:t>
      </w:r>
    </w:p>
    <w:p w14:paraId="0023FB68" w14:textId="77777777" w:rsidR="00735509" w:rsidRPr="00023D26" w:rsidRDefault="00735509" w:rsidP="00E053AF">
      <w:pPr>
        <w:pStyle w:val="ListParagraph"/>
        <w:rPr>
          <w:rFonts w:cs="Arial"/>
        </w:rPr>
      </w:pPr>
      <w:r>
        <w:rPr>
          <w:rFonts w:cs="Arial"/>
        </w:rPr>
        <w:t xml:space="preserve">The Committee noted </w:t>
      </w:r>
      <w:r w:rsidRPr="00023D26">
        <w:rPr>
          <w:rFonts w:cs="Arial"/>
        </w:rPr>
        <w:t xml:space="preserve">that the </w:t>
      </w:r>
      <w:r>
        <w:rPr>
          <w:rFonts w:cs="Arial"/>
        </w:rPr>
        <w:t>R</w:t>
      </w:r>
      <w:r w:rsidRPr="00023D26">
        <w:rPr>
          <w:rFonts w:cs="Arial"/>
        </w:rPr>
        <w:t xml:space="preserve">esearch </w:t>
      </w:r>
      <w:r>
        <w:rPr>
          <w:rFonts w:cs="Arial"/>
        </w:rPr>
        <w:t>O</w:t>
      </w:r>
      <w:r w:rsidRPr="00023D26">
        <w:rPr>
          <w:rFonts w:cs="Arial"/>
        </w:rPr>
        <w:t xml:space="preserve">ffice of the </w:t>
      </w:r>
      <w:r>
        <w:rPr>
          <w:rFonts w:cs="Arial"/>
        </w:rPr>
        <w:t>U</w:t>
      </w:r>
      <w:r w:rsidRPr="00023D26">
        <w:rPr>
          <w:rFonts w:cs="Arial"/>
        </w:rPr>
        <w:t xml:space="preserve">niversity is the sponsor for HDEC purposes. </w:t>
      </w:r>
      <w:r>
        <w:rPr>
          <w:rFonts w:cs="Arial"/>
        </w:rPr>
        <w:t>Please obtain this authorisation on the next submission form.</w:t>
      </w:r>
    </w:p>
    <w:p w14:paraId="7F70788E" w14:textId="77777777" w:rsidR="00735509" w:rsidRDefault="00735509" w:rsidP="00E053AF">
      <w:pPr>
        <w:pStyle w:val="ListParagraph"/>
        <w:rPr>
          <w:rFonts w:cs="Arial"/>
        </w:rPr>
      </w:pPr>
      <w:r>
        <w:rPr>
          <w:rFonts w:cs="Arial"/>
        </w:rPr>
        <w:t>The Committee stated that the a</w:t>
      </w:r>
      <w:r w:rsidRPr="00023D26">
        <w:rPr>
          <w:rFonts w:cs="Arial"/>
        </w:rPr>
        <w:t>dvertisements in letter boxes should have more generic information about the study</w:t>
      </w:r>
      <w:r>
        <w:rPr>
          <w:rFonts w:cs="Arial"/>
        </w:rPr>
        <w:t xml:space="preserve"> as they are currently too specific. Please consider including a contact detail for persons who do not wish to receive an approach by field staff.</w:t>
      </w:r>
    </w:p>
    <w:p w14:paraId="18CDCD23" w14:textId="77777777" w:rsidR="00735509" w:rsidRDefault="00735509" w:rsidP="00E053AF">
      <w:pPr>
        <w:pStyle w:val="ListParagraph"/>
        <w:rPr>
          <w:rFonts w:cs="Arial"/>
        </w:rPr>
      </w:pPr>
      <w:r>
        <w:rPr>
          <w:rFonts w:cs="Arial"/>
        </w:rPr>
        <w:t xml:space="preserve">The Committee noted to consider the potential for stigma, shame or embarrassment that accompanies the concept of caregiver ‘burden’. </w:t>
      </w:r>
    </w:p>
    <w:p w14:paraId="2A4368A5" w14:textId="77777777" w:rsidR="00735509" w:rsidRDefault="00735509" w:rsidP="00E053AF">
      <w:pPr>
        <w:pStyle w:val="ListParagraph"/>
        <w:rPr>
          <w:rFonts w:cs="Arial"/>
        </w:rPr>
      </w:pPr>
      <w:r>
        <w:rPr>
          <w:rFonts w:cs="Arial"/>
        </w:rPr>
        <w:t xml:space="preserve">The Committee noted that whānau filling out the questionnaire as proxy cannot happen unless the member has Enduring Power of Attorney (EPOA) if they are divulging personal information related to their family member’s health or medical care. Please check and confirm the legality of providing health information on behalf of another.  They might answer questions related only to their perspective or observations of their family member’s health and behaviour, and this might impact the scientific integrity of data. </w:t>
      </w:r>
    </w:p>
    <w:p w14:paraId="77124CDE" w14:textId="77777777" w:rsidR="00735509" w:rsidRPr="00023D26" w:rsidRDefault="00735509" w:rsidP="00E053AF">
      <w:pPr>
        <w:pStyle w:val="ListParagraph"/>
        <w:rPr>
          <w:rFonts w:cs="Arial"/>
        </w:rPr>
      </w:pPr>
      <w:r>
        <w:rPr>
          <w:rFonts w:cs="Arial"/>
        </w:rPr>
        <w:t>Please consider the ethical impact of questioning caregiver ‘burden’, particularly in the presence of the index participant.</w:t>
      </w:r>
    </w:p>
    <w:p w14:paraId="141BD311" w14:textId="77777777" w:rsidR="00735509" w:rsidRDefault="00735509" w:rsidP="00E053AF">
      <w:pPr>
        <w:rPr>
          <w:rFonts w:cs="Arial"/>
          <w:color w:val="FF0000"/>
        </w:rPr>
      </w:pPr>
    </w:p>
    <w:p w14:paraId="0A7CF4BE" w14:textId="77777777" w:rsidR="00735509" w:rsidRPr="006D234D" w:rsidRDefault="00735509" w:rsidP="00E053AF">
      <w:pPr>
        <w:rPr>
          <w:rFonts w:cs="Arial"/>
          <w:color w:val="FF0000"/>
        </w:rPr>
      </w:pPr>
    </w:p>
    <w:p w14:paraId="76C5CE06" w14:textId="77777777" w:rsidR="00735509" w:rsidRPr="00D324AA" w:rsidRDefault="00735509" w:rsidP="00E053AF">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s (PIS/CFs) </w:t>
      </w:r>
      <w:r>
        <w:rPr>
          <w:rFonts w:cs="Arial"/>
          <w:i/>
        </w:rPr>
        <w:t>(National Ethical Standards for Health and Disability Research and Quality Improvement, para 7.15 – 7.17)</w:t>
      </w:r>
      <w:r w:rsidRPr="00D324AA">
        <w:rPr>
          <w:rFonts w:cs="Arial"/>
          <w:szCs w:val="22"/>
          <w:lang w:val="en-NZ"/>
        </w:rPr>
        <w:t xml:space="preserve">: </w:t>
      </w:r>
    </w:p>
    <w:p w14:paraId="1D7DB471" w14:textId="77777777" w:rsidR="00735509" w:rsidRPr="00D324AA" w:rsidRDefault="00735509" w:rsidP="00E053AF">
      <w:pPr>
        <w:spacing w:before="80" w:after="80"/>
        <w:rPr>
          <w:rFonts w:cs="Arial"/>
          <w:szCs w:val="22"/>
          <w:lang w:val="en-NZ"/>
        </w:rPr>
      </w:pPr>
    </w:p>
    <w:p w14:paraId="7A801B0E" w14:textId="77777777" w:rsidR="00735509" w:rsidRDefault="00735509" w:rsidP="00E053AF">
      <w:pPr>
        <w:pStyle w:val="ListParagraph"/>
      </w:pPr>
      <w:r>
        <w:t xml:space="preserve">Vouchers and </w:t>
      </w:r>
      <w:proofErr w:type="spellStart"/>
      <w:r>
        <w:t>kete</w:t>
      </w:r>
      <w:proofErr w:type="spellEnd"/>
      <w:r>
        <w:t xml:space="preserve"> of kai must be specified as to what it is and who it is for. </w:t>
      </w:r>
    </w:p>
    <w:p w14:paraId="1F9AD748" w14:textId="77777777" w:rsidR="00735509" w:rsidRDefault="00735509" w:rsidP="00E053AF">
      <w:pPr>
        <w:pStyle w:val="ListParagraph"/>
      </w:pPr>
      <w:r>
        <w:t>Data-linkage being optional is not discussed in the PIS or an optional item in the CF. Please amend.</w:t>
      </w:r>
    </w:p>
    <w:p w14:paraId="1241ADEA" w14:textId="77777777" w:rsidR="00735509" w:rsidRDefault="00735509" w:rsidP="00E053AF">
      <w:pPr>
        <w:pStyle w:val="ListParagraph"/>
      </w:pPr>
      <w:r>
        <w:t xml:space="preserve">Please add that interviews can be in </w:t>
      </w:r>
      <w:proofErr w:type="spellStart"/>
      <w:r>
        <w:t>Te</w:t>
      </w:r>
      <w:proofErr w:type="spellEnd"/>
      <w:r>
        <w:t xml:space="preserve"> </w:t>
      </w:r>
      <w:proofErr w:type="spellStart"/>
      <w:r>
        <w:t>Reo</w:t>
      </w:r>
      <w:proofErr w:type="spellEnd"/>
      <w:r>
        <w:t xml:space="preserve"> or English. </w:t>
      </w:r>
    </w:p>
    <w:p w14:paraId="7CB9ABCB" w14:textId="77777777" w:rsidR="00735509" w:rsidRDefault="00735509" w:rsidP="00E053AF">
      <w:pPr>
        <w:pStyle w:val="ListParagraph"/>
      </w:pPr>
      <w:r>
        <w:t xml:space="preserve">“Informant” PIS should be renamed to either whānau or </w:t>
      </w:r>
      <w:proofErr w:type="spellStart"/>
      <w:r w:rsidRPr="00C54478">
        <w:t>kaiawhina</w:t>
      </w:r>
      <w:proofErr w:type="spellEnd"/>
      <w:r>
        <w:t xml:space="preserve"> PIS instead. </w:t>
      </w:r>
    </w:p>
    <w:p w14:paraId="7A007704" w14:textId="77777777" w:rsidR="00735509" w:rsidRDefault="00735509" w:rsidP="00E053AF">
      <w:pPr>
        <w:pStyle w:val="ListParagraph"/>
      </w:pPr>
      <w:r>
        <w:t xml:space="preserve">In the kaumatua PIS, please revise section on ethics approval. This is currently unclear who has approved what between HDEC and university. </w:t>
      </w:r>
    </w:p>
    <w:p w14:paraId="7EE2C06C" w14:textId="77777777" w:rsidR="00735509" w:rsidRDefault="00735509" w:rsidP="00E053AF">
      <w:pPr>
        <w:pStyle w:val="ListParagraph"/>
      </w:pPr>
      <w:r>
        <w:t>The first part of the Informant PIS looks like it has been copied and pasted from the kaumatua one and should be specific to them. Please make sure they also have a CF.</w:t>
      </w:r>
    </w:p>
    <w:p w14:paraId="5BFCE5B2" w14:textId="77777777" w:rsidR="00735509" w:rsidRPr="00D324AA" w:rsidRDefault="00735509" w:rsidP="00E053AF"/>
    <w:p w14:paraId="1004BE40" w14:textId="77777777" w:rsidR="00735509" w:rsidRPr="00D324AA" w:rsidRDefault="00735509" w:rsidP="00E053AF">
      <w:pPr>
        <w:spacing w:before="80" w:after="80"/>
      </w:pPr>
    </w:p>
    <w:p w14:paraId="210355E6" w14:textId="77777777" w:rsidR="00735509" w:rsidRPr="003671B1" w:rsidRDefault="00735509" w:rsidP="00E053AF">
      <w:pPr>
        <w:rPr>
          <w:b/>
          <w:bCs/>
          <w:lang w:val="en-NZ"/>
        </w:rPr>
      </w:pPr>
      <w:r w:rsidRPr="0054344C">
        <w:rPr>
          <w:b/>
          <w:bCs/>
          <w:lang w:val="en-NZ"/>
        </w:rPr>
        <w:t xml:space="preserve">Decision </w:t>
      </w:r>
      <w:r w:rsidRPr="00D324AA">
        <w:rPr>
          <w:rFonts w:cs="Arial"/>
          <w:color w:val="33CCCC"/>
          <w:szCs w:val="22"/>
          <w:lang w:val="en-NZ"/>
        </w:rPr>
        <w:t xml:space="preserve"> </w:t>
      </w:r>
    </w:p>
    <w:p w14:paraId="18031852" w14:textId="77777777" w:rsidR="00735509" w:rsidRPr="00D324AA" w:rsidRDefault="00735509" w:rsidP="00E053AF">
      <w:pPr>
        <w:rPr>
          <w:lang w:val="en-NZ"/>
        </w:rPr>
      </w:pPr>
    </w:p>
    <w:p w14:paraId="49C8CB5E" w14:textId="77777777" w:rsidR="00735509" w:rsidRDefault="00735509" w:rsidP="00735509">
      <w:pPr>
        <w:rPr>
          <w:color w:val="4BACC6"/>
          <w:lang w:val="en-NZ"/>
        </w:rPr>
      </w:pPr>
      <w:r w:rsidRPr="00D324AA">
        <w:rPr>
          <w:lang w:val="en-NZ"/>
        </w:rPr>
        <w:t xml:space="preserve">This application was </w:t>
      </w:r>
      <w:r w:rsidRPr="00581C98">
        <w:rPr>
          <w:i/>
          <w:lang w:val="en-NZ"/>
        </w:rPr>
        <w:t>declined</w:t>
      </w:r>
      <w:r w:rsidRPr="00581C98">
        <w:rPr>
          <w:lang w:val="en-NZ"/>
        </w:rPr>
        <w:t xml:space="preserve"> by </w:t>
      </w:r>
      <w:r w:rsidRPr="00581C98">
        <w:rPr>
          <w:rFonts w:cs="Arial"/>
          <w:szCs w:val="22"/>
          <w:lang w:val="en-NZ"/>
        </w:rPr>
        <w:t xml:space="preserve">consensus, </w:t>
      </w:r>
      <w:r w:rsidRPr="00581C98">
        <w:rPr>
          <w:lang w:val="en-NZ"/>
        </w:rPr>
        <w:t xml:space="preserve">as the Committee did not consider that the study would meet the ethical standards referenced above. The Committee strongly recommended returning to the Northern B Committee for resubmission. </w:t>
      </w:r>
    </w:p>
    <w:p w14:paraId="00F23667" w14:textId="77777777" w:rsidR="00D70030" w:rsidRDefault="00D70030">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ED3D1A" w:rsidRPr="00960BFE" w14:paraId="6314CA60" w14:textId="77777777" w:rsidTr="00AD5F88">
        <w:trPr>
          <w:trHeight w:val="280"/>
        </w:trPr>
        <w:tc>
          <w:tcPr>
            <w:tcW w:w="966" w:type="dxa"/>
            <w:tcBorders>
              <w:top w:val="nil"/>
              <w:left w:val="nil"/>
              <w:bottom w:val="nil"/>
              <w:right w:val="nil"/>
            </w:tcBorders>
          </w:tcPr>
          <w:p w14:paraId="22ACFB80" w14:textId="653A1987" w:rsidR="00ED3D1A" w:rsidRPr="00960BFE" w:rsidRDefault="00C53511" w:rsidP="00AD5F88">
            <w:pPr>
              <w:autoSpaceDE w:val="0"/>
              <w:autoSpaceDN w:val="0"/>
              <w:adjustRightInd w:val="0"/>
            </w:pPr>
            <w:r>
              <w:rPr>
                <w:b/>
              </w:rPr>
              <w:lastRenderedPageBreak/>
              <w:t>9</w:t>
            </w:r>
            <w:r w:rsidR="00ED3D1A" w:rsidRPr="00960BFE">
              <w:rPr>
                <w:b/>
              </w:rPr>
              <w:t xml:space="preserve"> </w:t>
            </w:r>
            <w:r w:rsidR="00ED3D1A" w:rsidRPr="00960BFE">
              <w:t xml:space="preserve"> </w:t>
            </w:r>
          </w:p>
        </w:tc>
        <w:tc>
          <w:tcPr>
            <w:tcW w:w="2575" w:type="dxa"/>
            <w:tcBorders>
              <w:top w:val="nil"/>
              <w:left w:val="nil"/>
              <w:bottom w:val="nil"/>
              <w:right w:val="nil"/>
            </w:tcBorders>
          </w:tcPr>
          <w:p w14:paraId="61392355" w14:textId="77777777" w:rsidR="00ED3D1A" w:rsidRPr="00960BFE" w:rsidRDefault="00ED3D1A" w:rsidP="00AD5F88">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80D58CE" w14:textId="085D220B" w:rsidR="00ED3D1A" w:rsidRPr="002B62FF" w:rsidRDefault="001E70CE" w:rsidP="00AD5F88">
            <w:pPr>
              <w:rPr>
                <w:b/>
                <w:bCs/>
              </w:rPr>
            </w:pPr>
            <w:r w:rsidRPr="001E70CE">
              <w:rPr>
                <w:b/>
                <w:bCs/>
              </w:rPr>
              <w:t>2023 FULL 19050</w:t>
            </w:r>
          </w:p>
        </w:tc>
      </w:tr>
      <w:tr w:rsidR="00ED3D1A" w:rsidRPr="00960BFE" w14:paraId="5CEEB680" w14:textId="77777777" w:rsidTr="00AD5F88">
        <w:trPr>
          <w:trHeight w:val="280"/>
        </w:trPr>
        <w:tc>
          <w:tcPr>
            <w:tcW w:w="966" w:type="dxa"/>
            <w:tcBorders>
              <w:top w:val="nil"/>
              <w:left w:val="nil"/>
              <w:bottom w:val="nil"/>
              <w:right w:val="nil"/>
            </w:tcBorders>
          </w:tcPr>
          <w:p w14:paraId="2FA4A229" w14:textId="77777777" w:rsidR="00ED3D1A" w:rsidRPr="00960BFE" w:rsidRDefault="00ED3D1A" w:rsidP="00AD5F88">
            <w:pPr>
              <w:autoSpaceDE w:val="0"/>
              <w:autoSpaceDN w:val="0"/>
              <w:adjustRightInd w:val="0"/>
            </w:pPr>
            <w:r w:rsidRPr="00960BFE">
              <w:t xml:space="preserve"> </w:t>
            </w:r>
          </w:p>
        </w:tc>
        <w:tc>
          <w:tcPr>
            <w:tcW w:w="2575" w:type="dxa"/>
            <w:tcBorders>
              <w:top w:val="nil"/>
              <w:left w:val="nil"/>
              <w:bottom w:val="nil"/>
              <w:right w:val="nil"/>
            </w:tcBorders>
          </w:tcPr>
          <w:p w14:paraId="59EDDE34" w14:textId="77777777" w:rsidR="00ED3D1A" w:rsidRPr="00960BFE" w:rsidRDefault="00ED3D1A" w:rsidP="00AD5F88">
            <w:pPr>
              <w:autoSpaceDE w:val="0"/>
              <w:autoSpaceDN w:val="0"/>
              <w:adjustRightInd w:val="0"/>
            </w:pPr>
            <w:r w:rsidRPr="00960BFE">
              <w:t xml:space="preserve">Title: </w:t>
            </w:r>
          </w:p>
        </w:tc>
        <w:tc>
          <w:tcPr>
            <w:tcW w:w="6459" w:type="dxa"/>
            <w:tcBorders>
              <w:top w:val="nil"/>
              <w:left w:val="nil"/>
              <w:bottom w:val="nil"/>
              <w:right w:val="nil"/>
            </w:tcBorders>
          </w:tcPr>
          <w:p w14:paraId="6E4B6808" w14:textId="77777777" w:rsidR="0096564A" w:rsidRDefault="0096564A" w:rsidP="0096564A">
            <w:pPr>
              <w:autoSpaceDE w:val="0"/>
              <w:autoSpaceDN w:val="0"/>
              <w:adjustRightInd w:val="0"/>
            </w:pPr>
            <w:r>
              <w:t>Clinical trial investigating the efficacy and safety of insulin delivery with a prototype ultra-low-cost insulin pump in adults with type 1</w:t>
            </w:r>
          </w:p>
          <w:p w14:paraId="15724C88" w14:textId="5DE2FF74" w:rsidR="00ED3D1A" w:rsidRPr="00960BFE" w:rsidRDefault="0096564A" w:rsidP="0096564A">
            <w:pPr>
              <w:autoSpaceDE w:val="0"/>
              <w:autoSpaceDN w:val="0"/>
              <w:adjustRightInd w:val="0"/>
            </w:pPr>
            <w:r>
              <w:t>diabetes</w:t>
            </w:r>
          </w:p>
        </w:tc>
      </w:tr>
      <w:tr w:rsidR="00ED3D1A" w:rsidRPr="00960BFE" w14:paraId="36BCBDE2" w14:textId="77777777" w:rsidTr="00AD5F88">
        <w:trPr>
          <w:trHeight w:val="280"/>
        </w:trPr>
        <w:tc>
          <w:tcPr>
            <w:tcW w:w="966" w:type="dxa"/>
            <w:tcBorders>
              <w:top w:val="nil"/>
              <w:left w:val="nil"/>
              <w:bottom w:val="nil"/>
              <w:right w:val="nil"/>
            </w:tcBorders>
          </w:tcPr>
          <w:p w14:paraId="4CDC3613" w14:textId="77777777" w:rsidR="00ED3D1A" w:rsidRPr="00960BFE" w:rsidRDefault="00ED3D1A" w:rsidP="00AD5F88">
            <w:pPr>
              <w:autoSpaceDE w:val="0"/>
              <w:autoSpaceDN w:val="0"/>
              <w:adjustRightInd w:val="0"/>
            </w:pPr>
            <w:r w:rsidRPr="00960BFE">
              <w:t xml:space="preserve"> </w:t>
            </w:r>
          </w:p>
        </w:tc>
        <w:tc>
          <w:tcPr>
            <w:tcW w:w="2575" w:type="dxa"/>
            <w:tcBorders>
              <w:top w:val="nil"/>
              <w:left w:val="nil"/>
              <w:bottom w:val="nil"/>
              <w:right w:val="nil"/>
            </w:tcBorders>
          </w:tcPr>
          <w:p w14:paraId="37134E1F" w14:textId="77777777" w:rsidR="00ED3D1A" w:rsidRPr="00960BFE" w:rsidRDefault="00ED3D1A" w:rsidP="00AD5F88">
            <w:pPr>
              <w:autoSpaceDE w:val="0"/>
              <w:autoSpaceDN w:val="0"/>
              <w:adjustRightInd w:val="0"/>
            </w:pPr>
            <w:r w:rsidRPr="00960BFE">
              <w:t xml:space="preserve">Principal Investigator: </w:t>
            </w:r>
          </w:p>
        </w:tc>
        <w:tc>
          <w:tcPr>
            <w:tcW w:w="6459" w:type="dxa"/>
            <w:tcBorders>
              <w:top w:val="nil"/>
              <w:left w:val="nil"/>
              <w:bottom w:val="nil"/>
              <w:right w:val="nil"/>
            </w:tcBorders>
          </w:tcPr>
          <w:p w14:paraId="7AA8BF38" w14:textId="7143C36E" w:rsidR="00ED3D1A" w:rsidRPr="00960BFE" w:rsidRDefault="007712F1" w:rsidP="00AD5F88">
            <w:r>
              <w:t>Associate Professor Martin de Bock</w:t>
            </w:r>
          </w:p>
        </w:tc>
      </w:tr>
      <w:tr w:rsidR="00ED3D1A" w:rsidRPr="00960BFE" w14:paraId="4BC8BCCD" w14:textId="77777777" w:rsidTr="00AD5F88">
        <w:trPr>
          <w:trHeight w:val="280"/>
        </w:trPr>
        <w:tc>
          <w:tcPr>
            <w:tcW w:w="966" w:type="dxa"/>
            <w:tcBorders>
              <w:top w:val="nil"/>
              <w:left w:val="nil"/>
              <w:bottom w:val="nil"/>
              <w:right w:val="nil"/>
            </w:tcBorders>
          </w:tcPr>
          <w:p w14:paraId="01CD485E" w14:textId="77777777" w:rsidR="00ED3D1A" w:rsidRPr="00960BFE" w:rsidRDefault="00ED3D1A" w:rsidP="00AD5F88">
            <w:pPr>
              <w:autoSpaceDE w:val="0"/>
              <w:autoSpaceDN w:val="0"/>
              <w:adjustRightInd w:val="0"/>
            </w:pPr>
            <w:r w:rsidRPr="00960BFE">
              <w:t xml:space="preserve"> </w:t>
            </w:r>
          </w:p>
        </w:tc>
        <w:tc>
          <w:tcPr>
            <w:tcW w:w="2575" w:type="dxa"/>
            <w:tcBorders>
              <w:top w:val="nil"/>
              <w:left w:val="nil"/>
              <w:bottom w:val="nil"/>
              <w:right w:val="nil"/>
            </w:tcBorders>
          </w:tcPr>
          <w:p w14:paraId="3B5DF9A4" w14:textId="77777777" w:rsidR="00ED3D1A" w:rsidRPr="00960BFE" w:rsidRDefault="00ED3D1A" w:rsidP="00AD5F88">
            <w:pPr>
              <w:autoSpaceDE w:val="0"/>
              <w:autoSpaceDN w:val="0"/>
              <w:adjustRightInd w:val="0"/>
            </w:pPr>
            <w:r w:rsidRPr="00960BFE">
              <w:t xml:space="preserve">Sponsor: </w:t>
            </w:r>
          </w:p>
        </w:tc>
        <w:tc>
          <w:tcPr>
            <w:tcW w:w="6459" w:type="dxa"/>
            <w:tcBorders>
              <w:top w:val="nil"/>
              <w:left w:val="nil"/>
              <w:bottom w:val="nil"/>
              <w:right w:val="nil"/>
            </w:tcBorders>
          </w:tcPr>
          <w:p w14:paraId="1F3EEAF7" w14:textId="0DF65ED4" w:rsidR="00ED3D1A" w:rsidRPr="00960BFE" w:rsidRDefault="009A69A6" w:rsidP="00AD5F88">
            <w:pPr>
              <w:autoSpaceDE w:val="0"/>
              <w:autoSpaceDN w:val="0"/>
              <w:adjustRightInd w:val="0"/>
            </w:pPr>
            <w:r>
              <w:t>University of Otago</w:t>
            </w:r>
          </w:p>
        </w:tc>
      </w:tr>
      <w:tr w:rsidR="00ED3D1A" w:rsidRPr="00960BFE" w14:paraId="390317A0" w14:textId="77777777" w:rsidTr="00AD5F88">
        <w:trPr>
          <w:trHeight w:val="280"/>
        </w:trPr>
        <w:tc>
          <w:tcPr>
            <w:tcW w:w="966" w:type="dxa"/>
            <w:tcBorders>
              <w:top w:val="nil"/>
              <w:left w:val="nil"/>
              <w:bottom w:val="nil"/>
              <w:right w:val="nil"/>
            </w:tcBorders>
          </w:tcPr>
          <w:p w14:paraId="6EFFF1B7" w14:textId="77777777" w:rsidR="00ED3D1A" w:rsidRPr="00960BFE" w:rsidRDefault="00ED3D1A" w:rsidP="00AD5F88">
            <w:pPr>
              <w:autoSpaceDE w:val="0"/>
              <w:autoSpaceDN w:val="0"/>
              <w:adjustRightInd w:val="0"/>
            </w:pPr>
            <w:r w:rsidRPr="00960BFE">
              <w:t xml:space="preserve"> </w:t>
            </w:r>
          </w:p>
        </w:tc>
        <w:tc>
          <w:tcPr>
            <w:tcW w:w="2575" w:type="dxa"/>
            <w:tcBorders>
              <w:top w:val="nil"/>
              <w:left w:val="nil"/>
              <w:bottom w:val="nil"/>
              <w:right w:val="nil"/>
            </w:tcBorders>
          </w:tcPr>
          <w:p w14:paraId="6BE8F33D" w14:textId="77777777" w:rsidR="00ED3D1A" w:rsidRPr="00960BFE" w:rsidRDefault="00ED3D1A" w:rsidP="00AD5F88">
            <w:pPr>
              <w:autoSpaceDE w:val="0"/>
              <w:autoSpaceDN w:val="0"/>
              <w:adjustRightInd w:val="0"/>
            </w:pPr>
            <w:r w:rsidRPr="00960BFE">
              <w:t xml:space="preserve">Clock Start Date: </w:t>
            </w:r>
          </w:p>
        </w:tc>
        <w:tc>
          <w:tcPr>
            <w:tcW w:w="6459" w:type="dxa"/>
            <w:tcBorders>
              <w:top w:val="nil"/>
              <w:left w:val="nil"/>
              <w:bottom w:val="nil"/>
              <w:right w:val="nil"/>
            </w:tcBorders>
          </w:tcPr>
          <w:p w14:paraId="62C84B71" w14:textId="75461154" w:rsidR="00ED3D1A" w:rsidRPr="00960BFE" w:rsidRDefault="006B0711" w:rsidP="00AD5F88">
            <w:pPr>
              <w:autoSpaceDE w:val="0"/>
              <w:autoSpaceDN w:val="0"/>
              <w:adjustRightInd w:val="0"/>
            </w:pPr>
            <w:r>
              <w:t>26 October 2023</w:t>
            </w:r>
          </w:p>
        </w:tc>
      </w:tr>
    </w:tbl>
    <w:p w14:paraId="46AE2C57" w14:textId="77777777" w:rsidR="00ED3D1A" w:rsidRPr="00795EDD" w:rsidRDefault="00ED3D1A" w:rsidP="00ED3D1A"/>
    <w:p w14:paraId="22E7EFEE" w14:textId="1D4FA156" w:rsidR="00ED3D1A" w:rsidRPr="007712F1" w:rsidRDefault="007712F1" w:rsidP="007712F1">
      <w:r>
        <w:t xml:space="preserve">Associate Professor Martin de Bock, </w:t>
      </w:r>
      <w:r w:rsidR="009A69A6">
        <w:t xml:space="preserve">Dr </w:t>
      </w:r>
      <w:r>
        <w:t xml:space="preserve">Tom Wilkinson, Matt Payne, and </w:t>
      </w:r>
      <w:r w:rsidR="00C61B11">
        <w:t xml:space="preserve">Professor </w:t>
      </w:r>
      <w:r>
        <w:t xml:space="preserve">Geoff Chase were </w:t>
      </w:r>
      <w:r w:rsidR="00ED3D1A" w:rsidRPr="00D324AA">
        <w:rPr>
          <w:lang w:val="en-NZ"/>
        </w:rPr>
        <w:t>present via videoconference for discussion of this application.</w:t>
      </w:r>
    </w:p>
    <w:p w14:paraId="36EC4DA3" w14:textId="77777777" w:rsidR="00ED3D1A" w:rsidRPr="00D324AA" w:rsidRDefault="00ED3D1A" w:rsidP="00ED3D1A">
      <w:pPr>
        <w:rPr>
          <w:u w:val="single"/>
          <w:lang w:val="en-NZ"/>
        </w:rPr>
      </w:pPr>
    </w:p>
    <w:p w14:paraId="226B2754" w14:textId="77777777" w:rsidR="00ED3D1A" w:rsidRPr="0054344C" w:rsidRDefault="00ED3D1A" w:rsidP="00ED3D1A">
      <w:pPr>
        <w:pStyle w:val="Headingbold"/>
      </w:pPr>
      <w:r w:rsidRPr="0054344C">
        <w:t>Potential conflicts of interest</w:t>
      </w:r>
    </w:p>
    <w:p w14:paraId="03D09570" w14:textId="77777777" w:rsidR="00ED3D1A" w:rsidRPr="00D324AA" w:rsidRDefault="00ED3D1A" w:rsidP="00ED3D1A">
      <w:pPr>
        <w:rPr>
          <w:b/>
          <w:lang w:val="en-NZ"/>
        </w:rPr>
      </w:pPr>
    </w:p>
    <w:p w14:paraId="7401ADF2" w14:textId="77777777" w:rsidR="00ED3D1A" w:rsidRPr="00D324AA" w:rsidRDefault="00ED3D1A" w:rsidP="00ED3D1A">
      <w:pPr>
        <w:rPr>
          <w:lang w:val="en-NZ"/>
        </w:rPr>
      </w:pPr>
      <w:r w:rsidRPr="00D324AA">
        <w:rPr>
          <w:lang w:val="en-NZ"/>
        </w:rPr>
        <w:t>The Chair asked members to declare any potential conflicts of interest related to this application.</w:t>
      </w:r>
    </w:p>
    <w:p w14:paraId="3D2AE23A" w14:textId="77777777" w:rsidR="00ED3D1A" w:rsidRPr="00D324AA" w:rsidRDefault="00ED3D1A" w:rsidP="00ED3D1A">
      <w:pPr>
        <w:rPr>
          <w:rFonts w:cs="Arial"/>
          <w:color w:val="33CCCC"/>
          <w:szCs w:val="22"/>
          <w:lang w:val="en-NZ"/>
        </w:rPr>
      </w:pPr>
    </w:p>
    <w:p w14:paraId="3135A2E3" w14:textId="528F435A" w:rsidR="00ED3D1A" w:rsidRPr="007E0002" w:rsidRDefault="007E0002" w:rsidP="00ED3D1A">
      <w:pPr>
        <w:rPr>
          <w:rFonts w:cs="Arial"/>
          <w:szCs w:val="22"/>
          <w:lang w:val="en-NZ"/>
        </w:rPr>
      </w:pPr>
      <w:r w:rsidRPr="007E0002">
        <w:rPr>
          <w:rFonts w:cs="Arial"/>
          <w:szCs w:val="22"/>
          <w:lang w:val="en-NZ"/>
        </w:rPr>
        <w:t xml:space="preserve">Dr </w:t>
      </w:r>
      <w:r w:rsidR="00FD2AFD" w:rsidRPr="007E0002">
        <w:rPr>
          <w:rFonts w:cs="Arial"/>
          <w:szCs w:val="22"/>
          <w:lang w:val="en-NZ"/>
        </w:rPr>
        <w:t>Amber</w:t>
      </w:r>
      <w:r w:rsidRPr="007E0002">
        <w:rPr>
          <w:rFonts w:cs="Arial"/>
          <w:szCs w:val="22"/>
          <w:lang w:val="en-NZ"/>
        </w:rPr>
        <w:t xml:space="preserve"> Parry-Strong</w:t>
      </w:r>
      <w:r w:rsidR="00ED3D1A" w:rsidRPr="007E0002">
        <w:rPr>
          <w:rFonts w:cs="Arial"/>
          <w:szCs w:val="22"/>
          <w:lang w:val="en-NZ"/>
        </w:rPr>
        <w:t xml:space="preserve"> declared a potential conflict of interest and the Committee decided </w:t>
      </w:r>
      <w:r w:rsidRPr="007E0002">
        <w:rPr>
          <w:rFonts w:cs="Arial"/>
          <w:szCs w:val="22"/>
          <w:lang w:val="en-NZ"/>
        </w:rPr>
        <w:t>to recuse her from discussion.</w:t>
      </w:r>
    </w:p>
    <w:p w14:paraId="71B6B3CE" w14:textId="77777777" w:rsidR="00ED3D1A" w:rsidRPr="00D324AA" w:rsidRDefault="00ED3D1A" w:rsidP="00ED3D1A">
      <w:pPr>
        <w:rPr>
          <w:lang w:val="en-NZ"/>
        </w:rPr>
      </w:pPr>
    </w:p>
    <w:p w14:paraId="091CE1C5" w14:textId="77777777" w:rsidR="00ED3D1A" w:rsidRPr="00D324AA" w:rsidRDefault="00ED3D1A" w:rsidP="00ED3D1A">
      <w:pPr>
        <w:autoSpaceDE w:val="0"/>
        <w:autoSpaceDN w:val="0"/>
        <w:adjustRightInd w:val="0"/>
        <w:rPr>
          <w:lang w:val="en-NZ"/>
        </w:rPr>
      </w:pPr>
    </w:p>
    <w:p w14:paraId="340E06D4" w14:textId="77777777" w:rsidR="00ED3D1A" w:rsidRPr="0054344C" w:rsidRDefault="00ED3D1A" w:rsidP="00ED3D1A">
      <w:pPr>
        <w:pStyle w:val="Headingbold"/>
      </w:pPr>
      <w:r w:rsidRPr="0054344C">
        <w:t xml:space="preserve">Summary of resolved ethical issues </w:t>
      </w:r>
    </w:p>
    <w:p w14:paraId="1928B8B4" w14:textId="77777777" w:rsidR="00ED3D1A" w:rsidRPr="00D324AA" w:rsidRDefault="00ED3D1A" w:rsidP="00ED3D1A">
      <w:pPr>
        <w:rPr>
          <w:u w:val="single"/>
          <w:lang w:val="en-NZ"/>
        </w:rPr>
      </w:pPr>
    </w:p>
    <w:p w14:paraId="4A428205" w14:textId="77777777" w:rsidR="00ED3D1A" w:rsidRPr="00D324AA" w:rsidRDefault="00ED3D1A" w:rsidP="00ED3D1A">
      <w:pPr>
        <w:rPr>
          <w:lang w:val="en-NZ"/>
        </w:rPr>
      </w:pPr>
      <w:r w:rsidRPr="00D324AA">
        <w:rPr>
          <w:lang w:val="en-NZ"/>
        </w:rPr>
        <w:t>The main ethical issues considered by the Committee and addressed by the Researcher are as follows.</w:t>
      </w:r>
    </w:p>
    <w:p w14:paraId="7482CF3B" w14:textId="77777777" w:rsidR="00ED3D1A" w:rsidRPr="00D324AA" w:rsidRDefault="00ED3D1A" w:rsidP="00ED3D1A">
      <w:pPr>
        <w:rPr>
          <w:lang w:val="en-NZ"/>
        </w:rPr>
      </w:pPr>
    </w:p>
    <w:p w14:paraId="2EED5C4F" w14:textId="7604F586" w:rsidR="00ED3D1A" w:rsidRPr="00BA371F" w:rsidRDefault="0079724A" w:rsidP="00BA371F">
      <w:pPr>
        <w:pStyle w:val="ListParagraph"/>
        <w:numPr>
          <w:ilvl w:val="0"/>
          <w:numId w:val="32"/>
        </w:numPr>
      </w:pPr>
      <w:r w:rsidRPr="00BA371F">
        <w:t>The Researcher clarified with the Committee that there is nothing new in the inside of the pump and is typical of a regular pump – no new mechanism, etc. Nothing patentable</w:t>
      </w:r>
      <w:r w:rsidR="001C64D5" w:rsidRPr="00BA371F">
        <w:t>, the design is open-access</w:t>
      </w:r>
      <w:r w:rsidR="00582748" w:rsidRPr="00BA371F">
        <w:t xml:space="preserve">. </w:t>
      </w:r>
      <w:r w:rsidR="002F18F6" w:rsidRPr="00BA371F">
        <w:t>The benefit to the user and potential user is the increase in accessibility due to decreased cost</w:t>
      </w:r>
      <w:r w:rsidR="001C64D5" w:rsidRPr="00BA371F">
        <w:t>.</w:t>
      </w:r>
      <w:r w:rsidR="00980D6B" w:rsidRPr="00BA371F">
        <w:t xml:space="preserve"> </w:t>
      </w:r>
      <w:r w:rsidR="00ED4447" w:rsidRPr="00BA371F">
        <w:t xml:space="preserve">Due to the open-access nature of this design being released, while someone could commercially benefit from making it, anyone else could also make it for no cost to users. </w:t>
      </w:r>
      <w:r w:rsidR="00814933" w:rsidRPr="00BA371F">
        <w:t xml:space="preserve">The software application is also </w:t>
      </w:r>
      <w:r w:rsidR="00F731FA" w:rsidRPr="00BA371F">
        <w:t>open access</w:t>
      </w:r>
      <w:r w:rsidR="00814933" w:rsidRPr="00BA371F">
        <w:t xml:space="preserve"> for free.</w:t>
      </w:r>
      <w:r w:rsidR="009C5DA5" w:rsidRPr="00BA371F">
        <w:t xml:space="preserve"> The electronic parts were specifically chosen to what generic components are available.</w:t>
      </w:r>
      <w:r w:rsidR="00814933" w:rsidRPr="00BA371F">
        <w:t xml:space="preserve"> </w:t>
      </w:r>
      <w:r w:rsidR="00980D6B" w:rsidRPr="00BA371F">
        <w:t xml:space="preserve">The Committee was assured this was not a trial for commercial benefit. </w:t>
      </w:r>
    </w:p>
    <w:p w14:paraId="08882CC7" w14:textId="62E4936F" w:rsidR="0080219C" w:rsidRDefault="0080219C" w:rsidP="00ED3D1A">
      <w:pPr>
        <w:numPr>
          <w:ilvl w:val="0"/>
          <w:numId w:val="3"/>
        </w:numPr>
        <w:spacing w:before="80" w:after="80"/>
        <w:contextualSpacing/>
        <w:rPr>
          <w:lang w:val="en-NZ"/>
        </w:rPr>
      </w:pPr>
      <w:r>
        <w:rPr>
          <w:lang w:val="en-NZ"/>
        </w:rPr>
        <w:t>The Committee</w:t>
      </w:r>
      <w:r w:rsidR="00C14E9E">
        <w:rPr>
          <w:lang w:val="en-NZ"/>
        </w:rPr>
        <w:t xml:space="preserve"> noted the bench</w:t>
      </w:r>
      <w:r w:rsidR="00C07DBF">
        <w:rPr>
          <w:lang w:val="en-NZ"/>
        </w:rPr>
        <w:t xml:space="preserve"> </w:t>
      </w:r>
      <w:r w:rsidR="00C14E9E">
        <w:rPr>
          <w:lang w:val="en-NZ"/>
        </w:rPr>
        <w:t xml:space="preserve">testing seemed quite solid, including </w:t>
      </w:r>
      <w:r w:rsidR="00857446">
        <w:rPr>
          <w:lang w:val="en-NZ"/>
        </w:rPr>
        <w:t>plans for managing technical and safety failures, particularly around insulin overdose.</w:t>
      </w:r>
    </w:p>
    <w:p w14:paraId="519832BF" w14:textId="3E387D2D" w:rsidR="00857446" w:rsidRDefault="00987C7E" w:rsidP="00ED3D1A">
      <w:pPr>
        <w:numPr>
          <w:ilvl w:val="0"/>
          <w:numId w:val="3"/>
        </w:numPr>
        <w:spacing w:before="80" w:after="80"/>
        <w:contextualSpacing/>
        <w:rPr>
          <w:lang w:val="en-NZ"/>
        </w:rPr>
      </w:pPr>
      <w:r>
        <w:rPr>
          <w:lang w:val="en-NZ"/>
        </w:rPr>
        <w:t xml:space="preserve">The Committee also noted that the data </w:t>
      </w:r>
      <w:r w:rsidR="00857446">
        <w:rPr>
          <w:lang w:val="en-NZ"/>
        </w:rPr>
        <w:t xml:space="preserve">management </w:t>
      </w:r>
      <w:r>
        <w:rPr>
          <w:lang w:val="en-NZ"/>
        </w:rPr>
        <w:t>for the study is also adequately detailed.</w:t>
      </w:r>
    </w:p>
    <w:p w14:paraId="152C8F4F" w14:textId="4889A256" w:rsidR="00857446" w:rsidRDefault="00987C7E" w:rsidP="00ED3D1A">
      <w:pPr>
        <w:numPr>
          <w:ilvl w:val="0"/>
          <w:numId w:val="3"/>
        </w:numPr>
        <w:spacing w:before="80" w:after="80"/>
        <w:contextualSpacing/>
        <w:rPr>
          <w:lang w:val="en-NZ"/>
        </w:rPr>
      </w:pPr>
      <w:r>
        <w:rPr>
          <w:lang w:val="en-NZ"/>
        </w:rPr>
        <w:t>The Committee noted that the p</w:t>
      </w:r>
      <w:r w:rsidR="00857446">
        <w:rPr>
          <w:lang w:val="en-NZ"/>
        </w:rPr>
        <w:t>eer review made quite a few comments</w:t>
      </w:r>
      <w:r>
        <w:rPr>
          <w:lang w:val="en-NZ"/>
        </w:rPr>
        <w:t xml:space="preserve"> and queried if the Researchers</w:t>
      </w:r>
      <w:r w:rsidR="00857446">
        <w:rPr>
          <w:lang w:val="en-NZ"/>
        </w:rPr>
        <w:t xml:space="preserve"> ma</w:t>
      </w:r>
      <w:r>
        <w:rPr>
          <w:lang w:val="en-NZ"/>
        </w:rPr>
        <w:t xml:space="preserve">de </w:t>
      </w:r>
      <w:r w:rsidR="00857446">
        <w:rPr>
          <w:lang w:val="en-NZ"/>
        </w:rPr>
        <w:t>changes in relation to the peer review</w:t>
      </w:r>
      <w:r>
        <w:rPr>
          <w:lang w:val="en-NZ"/>
        </w:rPr>
        <w:t>. The Researchers responded that the r</w:t>
      </w:r>
      <w:r w:rsidR="00857446">
        <w:rPr>
          <w:lang w:val="en-NZ"/>
        </w:rPr>
        <w:t xml:space="preserve">eviewer seemed to be thinking of next-stages, while </w:t>
      </w:r>
      <w:r w:rsidR="0075323C">
        <w:rPr>
          <w:lang w:val="en-NZ"/>
        </w:rPr>
        <w:t>they are</w:t>
      </w:r>
      <w:r w:rsidR="00857446">
        <w:rPr>
          <w:lang w:val="en-NZ"/>
        </w:rPr>
        <w:t xml:space="preserve"> trying to be pragmatic for this current study so </w:t>
      </w:r>
      <w:r w:rsidR="0075323C">
        <w:rPr>
          <w:lang w:val="en-NZ"/>
        </w:rPr>
        <w:t>they</w:t>
      </w:r>
      <w:r w:rsidR="00857446">
        <w:rPr>
          <w:lang w:val="en-NZ"/>
        </w:rPr>
        <w:t xml:space="preserve"> haven’t made any changes</w:t>
      </w:r>
      <w:r w:rsidR="007C0484">
        <w:rPr>
          <w:lang w:val="en-NZ"/>
        </w:rPr>
        <w:t xml:space="preserve"> as </w:t>
      </w:r>
      <w:r w:rsidR="0075323C">
        <w:rPr>
          <w:lang w:val="en-NZ"/>
        </w:rPr>
        <w:t>they</w:t>
      </w:r>
      <w:r w:rsidR="007C0484">
        <w:rPr>
          <w:lang w:val="en-NZ"/>
        </w:rPr>
        <w:t xml:space="preserve"> didn’t think </w:t>
      </w:r>
      <w:r w:rsidR="0075323C">
        <w:rPr>
          <w:lang w:val="en-NZ"/>
        </w:rPr>
        <w:t xml:space="preserve">they </w:t>
      </w:r>
      <w:r w:rsidR="007C0484">
        <w:rPr>
          <w:lang w:val="en-NZ"/>
        </w:rPr>
        <w:t xml:space="preserve">needed to as investigators. </w:t>
      </w:r>
      <w:r w:rsidR="0075323C">
        <w:rPr>
          <w:lang w:val="en-NZ"/>
        </w:rPr>
        <w:t xml:space="preserve">The </w:t>
      </w:r>
      <w:r w:rsidR="007C0484">
        <w:rPr>
          <w:lang w:val="en-NZ"/>
        </w:rPr>
        <w:t xml:space="preserve">Committee agreed that the changes didn’t need to be made. </w:t>
      </w:r>
    </w:p>
    <w:p w14:paraId="5A18D697" w14:textId="34218738" w:rsidR="009901A5" w:rsidRDefault="009901A5" w:rsidP="00ED3D1A">
      <w:pPr>
        <w:numPr>
          <w:ilvl w:val="0"/>
          <w:numId w:val="3"/>
        </w:numPr>
        <w:spacing w:before="80" w:after="80"/>
        <w:contextualSpacing/>
        <w:rPr>
          <w:lang w:val="en-NZ"/>
        </w:rPr>
      </w:pPr>
      <w:r>
        <w:rPr>
          <w:lang w:val="en-NZ"/>
        </w:rPr>
        <w:t xml:space="preserve">The Committee was assured that </w:t>
      </w:r>
      <w:r w:rsidR="00082178">
        <w:rPr>
          <w:lang w:val="en-NZ"/>
        </w:rPr>
        <w:t xml:space="preserve">while </w:t>
      </w:r>
      <w:r>
        <w:rPr>
          <w:lang w:val="en-NZ"/>
        </w:rPr>
        <w:t>all six participants will be tested at once but have adequate staffing to address multiple problems if they occur</w:t>
      </w:r>
      <w:r w:rsidR="00082178">
        <w:rPr>
          <w:lang w:val="en-NZ"/>
        </w:rPr>
        <w:t xml:space="preserve"> in a controlled setting.</w:t>
      </w:r>
      <w:r>
        <w:rPr>
          <w:lang w:val="en-NZ"/>
        </w:rPr>
        <w:t xml:space="preserve"> </w:t>
      </w:r>
    </w:p>
    <w:p w14:paraId="16A13C35" w14:textId="2A047B3A" w:rsidR="00801545" w:rsidRDefault="00801545" w:rsidP="00ED3D1A">
      <w:pPr>
        <w:numPr>
          <w:ilvl w:val="0"/>
          <w:numId w:val="3"/>
        </w:numPr>
        <w:spacing w:before="80" w:after="80"/>
        <w:contextualSpacing/>
        <w:rPr>
          <w:lang w:val="en-NZ"/>
        </w:rPr>
      </w:pPr>
      <w:r>
        <w:rPr>
          <w:lang w:val="en-NZ"/>
        </w:rPr>
        <w:t>Assured that the clinicians related to participant’s care are not involved in the consenting process.</w:t>
      </w:r>
    </w:p>
    <w:p w14:paraId="08916F6A" w14:textId="5EE1D438" w:rsidR="00FE3693" w:rsidRPr="00D324AA" w:rsidRDefault="00CA7592" w:rsidP="00ED3D1A">
      <w:pPr>
        <w:numPr>
          <w:ilvl w:val="0"/>
          <w:numId w:val="3"/>
        </w:numPr>
        <w:spacing w:before="80" w:after="80"/>
        <w:contextualSpacing/>
        <w:rPr>
          <w:lang w:val="en-NZ"/>
        </w:rPr>
      </w:pPr>
      <w:r>
        <w:t xml:space="preserve">The Committee noted the </w:t>
      </w:r>
      <w:r w:rsidR="00FE3693">
        <w:t xml:space="preserve">exclusion of people with disabilities and those with English literacy issues, and queried if there could be support in place. </w:t>
      </w:r>
      <w:r>
        <w:t>The Researchers responded that</w:t>
      </w:r>
      <w:r w:rsidR="00FE3693">
        <w:t xml:space="preserve"> given this is a </w:t>
      </w:r>
      <w:r>
        <w:t>first-in-human</w:t>
      </w:r>
      <w:r w:rsidR="00FE3693">
        <w:t xml:space="preserve"> study and very small, </w:t>
      </w:r>
      <w:r w:rsidR="00BE717C">
        <w:t>it’s</w:t>
      </w:r>
      <w:r w:rsidR="00FE3693">
        <w:t xml:space="preserve"> more of a safety precaution. </w:t>
      </w:r>
      <w:r w:rsidR="00BE717C">
        <w:t xml:space="preserve">The Researchers stated they </w:t>
      </w:r>
      <w:r w:rsidR="00FE3693">
        <w:t>could explain this in future about this criteri</w:t>
      </w:r>
      <w:r w:rsidR="00BE717C">
        <w:t>a, and f</w:t>
      </w:r>
      <w:r w:rsidR="00FE3693">
        <w:t xml:space="preserve">uture studies where </w:t>
      </w:r>
      <w:r w:rsidR="00C25AD0">
        <w:t>they</w:t>
      </w:r>
      <w:r w:rsidR="00FE3693">
        <w:t xml:space="preserve"> open it up more will address equity of access.</w:t>
      </w:r>
    </w:p>
    <w:p w14:paraId="62FB01C9" w14:textId="77777777" w:rsidR="00ED3D1A" w:rsidRPr="00D324AA" w:rsidRDefault="00ED3D1A" w:rsidP="00ED3D1A">
      <w:pPr>
        <w:spacing w:before="80" w:after="80"/>
        <w:rPr>
          <w:lang w:val="en-NZ"/>
        </w:rPr>
      </w:pPr>
    </w:p>
    <w:p w14:paraId="528079F9" w14:textId="77777777" w:rsidR="00ED3D1A" w:rsidRPr="0054344C" w:rsidRDefault="00ED3D1A" w:rsidP="00ED3D1A">
      <w:pPr>
        <w:pStyle w:val="Headingbold"/>
      </w:pPr>
      <w:r w:rsidRPr="0054344C">
        <w:t>Summary of outstanding ethical issues</w:t>
      </w:r>
    </w:p>
    <w:p w14:paraId="25D42C43" w14:textId="77777777" w:rsidR="00ED3D1A" w:rsidRPr="00D324AA" w:rsidRDefault="00ED3D1A" w:rsidP="00ED3D1A">
      <w:pPr>
        <w:rPr>
          <w:lang w:val="en-NZ"/>
        </w:rPr>
      </w:pPr>
    </w:p>
    <w:p w14:paraId="57B2C1E8" w14:textId="77777777" w:rsidR="00ED3D1A" w:rsidRPr="00D324AA" w:rsidRDefault="00ED3D1A" w:rsidP="00ED3D1A">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FC5CAA0" w14:textId="77777777" w:rsidR="00ED3D1A" w:rsidRPr="00D324AA" w:rsidRDefault="00ED3D1A" w:rsidP="00ED3D1A">
      <w:pPr>
        <w:autoSpaceDE w:val="0"/>
        <w:autoSpaceDN w:val="0"/>
        <w:adjustRightInd w:val="0"/>
        <w:rPr>
          <w:szCs w:val="22"/>
          <w:lang w:val="en-NZ"/>
        </w:rPr>
      </w:pPr>
    </w:p>
    <w:p w14:paraId="61FB6B29" w14:textId="33AC3B1B" w:rsidR="00ED3D1A" w:rsidRPr="00AD2305" w:rsidRDefault="00ED3D1A" w:rsidP="00AD2305">
      <w:pPr>
        <w:pStyle w:val="ListParagraph"/>
        <w:rPr>
          <w:rFonts w:cs="Arial"/>
          <w:color w:val="FF0000"/>
        </w:rPr>
      </w:pPr>
      <w:r w:rsidRPr="00D324AA">
        <w:lastRenderedPageBreak/>
        <w:t xml:space="preserve">The Committee </w:t>
      </w:r>
      <w:r w:rsidR="00423250">
        <w:t>requested provision</w:t>
      </w:r>
      <w:r w:rsidR="00FE3693">
        <w:t xml:space="preserve"> for their records</w:t>
      </w:r>
      <w:r w:rsidR="00423250">
        <w:t xml:space="preserve"> of </w:t>
      </w:r>
      <w:r w:rsidR="0088266E">
        <w:t xml:space="preserve">information about the </w:t>
      </w:r>
      <w:r w:rsidR="00003BD3">
        <w:t>software</w:t>
      </w:r>
      <w:r w:rsidR="0088266E">
        <w:t xml:space="preserve"> to provide the Committee reassurance around its use</w:t>
      </w:r>
      <w:r w:rsidR="00003BD3">
        <w:t xml:space="preserve"> and privacy</w:t>
      </w:r>
      <w:r w:rsidR="00CB398E">
        <w:t xml:space="preserve"> policy. </w:t>
      </w:r>
      <w:r w:rsidR="00FE3693">
        <w:t>Information on how the device will be disconnected from the internet will also be helpful.</w:t>
      </w:r>
      <w:r w:rsidRPr="00D324AA">
        <w:br/>
      </w:r>
    </w:p>
    <w:p w14:paraId="054AFAA9" w14:textId="77777777" w:rsidR="00ED3D1A" w:rsidRPr="00D324AA" w:rsidRDefault="00ED3D1A" w:rsidP="00ED3D1A">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8E35E89" w14:textId="39AA5F26" w:rsidR="00ED3D1A" w:rsidRDefault="005003D2" w:rsidP="00ED3D1A">
      <w:pPr>
        <w:pStyle w:val="ListParagraph"/>
      </w:pPr>
      <w:r>
        <w:t>Further explain why the cost is low. “Cheap” has more connotations.</w:t>
      </w:r>
    </w:p>
    <w:p w14:paraId="20DBE815" w14:textId="0D911731" w:rsidR="005003D2" w:rsidRPr="00D324AA" w:rsidRDefault="00982CA1" w:rsidP="00ED3D1A">
      <w:pPr>
        <w:pStyle w:val="ListParagraph"/>
      </w:pPr>
      <w:r>
        <w:t xml:space="preserve">Queried use of pregnancy </w:t>
      </w:r>
      <w:r w:rsidR="00AD2305">
        <w:t xml:space="preserve">information </w:t>
      </w:r>
      <w:r>
        <w:t>given the length of study</w:t>
      </w:r>
      <w:r w:rsidR="00AD2305">
        <w:t>. This can be significantly reduced or removed.</w:t>
      </w:r>
    </w:p>
    <w:p w14:paraId="45AEB59D" w14:textId="77777777" w:rsidR="00ED3D1A" w:rsidRPr="00D324AA" w:rsidRDefault="00ED3D1A" w:rsidP="00ED3D1A">
      <w:pPr>
        <w:spacing w:before="80" w:after="80"/>
      </w:pPr>
    </w:p>
    <w:p w14:paraId="5A7A2E03" w14:textId="77777777" w:rsidR="00ED3D1A" w:rsidRPr="0054344C" w:rsidRDefault="00ED3D1A" w:rsidP="00ED3D1A">
      <w:pPr>
        <w:rPr>
          <w:b/>
          <w:bCs/>
          <w:lang w:val="en-NZ"/>
        </w:rPr>
      </w:pPr>
      <w:r w:rsidRPr="0054344C">
        <w:rPr>
          <w:b/>
          <w:bCs/>
          <w:lang w:val="en-NZ"/>
        </w:rPr>
        <w:t xml:space="preserve">Decision </w:t>
      </w:r>
    </w:p>
    <w:p w14:paraId="1C440B19" w14:textId="77777777" w:rsidR="00ED3D1A" w:rsidRPr="00D324AA" w:rsidRDefault="00ED3D1A" w:rsidP="00ED3D1A">
      <w:pPr>
        <w:rPr>
          <w:lang w:val="en-NZ"/>
        </w:rPr>
      </w:pPr>
    </w:p>
    <w:p w14:paraId="796A8808" w14:textId="77777777" w:rsidR="00ED3D1A" w:rsidRPr="00D324AA" w:rsidRDefault="00ED3D1A" w:rsidP="00ED3D1A">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06F1A5D4" w14:textId="77777777" w:rsidR="00ED3D1A" w:rsidRPr="00D324AA" w:rsidRDefault="00ED3D1A" w:rsidP="00ED3D1A">
      <w:pPr>
        <w:rPr>
          <w:color w:val="FF0000"/>
          <w:lang w:val="en-NZ"/>
        </w:rPr>
      </w:pPr>
    </w:p>
    <w:p w14:paraId="7F73607F" w14:textId="77777777" w:rsidR="00ED3D1A" w:rsidRPr="00F930E0" w:rsidRDefault="00ED3D1A" w:rsidP="00ED3D1A">
      <w:pPr>
        <w:pStyle w:val="NSCbullet"/>
        <w:rPr>
          <w:color w:val="auto"/>
        </w:rPr>
      </w:pPr>
      <w:r w:rsidRPr="00F930E0">
        <w:rPr>
          <w:color w:val="auto"/>
        </w:rPr>
        <w:t>please address all outstanding ethical issues raised by the Committee</w:t>
      </w:r>
    </w:p>
    <w:p w14:paraId="0849E7F8" w14:textId="77777777" w:rsidR="00ED3D1A" w:rsidRPr="00F930E0" w:rsidRDefault="00ED3D1A" w:rsidP="00ED3D1A">
      <w:pPr>
        <w:numPr>
          <w:ilvl w:val="0"/>
          <w:numId w:val="5"/>
        </w:numPr>
        <w:spacing w:before="80" w:after="80"/>
        <w:ind w:left="714" w:hanging="357"/>
        <w:rPr>
          <w:rFonts w:cs="Arial"/>
          <w:szCs w:val="22"/>
          <w:lang w:val="en-NZ"/>
        </w:rPr>
      </w:pPr>
      <w:r w:rsidRPr="00F930E0">
        <w:rPr>
          <w:rFonts w:cs="Arial"/>
          <w:szCs w:val="22"/>
          <w:lang w:val="en-NZ"/>
        </w:rPr>
        <w:t xml:space="preserve">please update the Participant Information Sheet and Consent Form, taking into account the feedback provided by the Committee. </w:t>
      </w:r>
      <w:r w:rsidRPr="00F930E0">
        <w:rPr>
          <w:i/>
          <w:iCs/>
        </w:rPr>
        <w:t>(National Ethical Standards for Health and Disability Research and Quality Improvement, para 7.15 – 7.17).</w:t>
      </w:r>
    </w:p>
    <w:p w14:paraId="04FA8D35" w14:textId="763B500A" w:rsidR="00582E2D" w:rsidRDefault="00582E2D"/>
    <w:p w14:paraId="63B384A9" w14:textId="77777777" w:rsidR="00FE3693" w:rsidRDefault="00FE3693">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ED3D1A" w:rsidRPr="00960BFE" w14:paraId="20BFB199" w14:textId="77777777" w:rsidTr="00AD5F88">
        <w:trPr>
          <w:trHeight w:val="280"/>
        </w:trPr>
        <w:tc>
          <w:tcPr>
            <w:tcW w:w="966" w:type="dxa"/>
            <w:tcBorders>
              <w:top w:val="nil"/>
              <w:left w:val="nil"/>
              <w:bottom w:val="nil"/>
              <w:right w:val="nil"/>
            </w:tcBorders>
          </w:tcPr>
          <w:p w14:paraId="221E6251" w14:textId="5C7A87AB" w:rsidR="00ED3D1A" w:rsidRPr="00960BFE" w:rsidRDefault="00C53511" w:rsidP="00AD5F88">
            <w:pPr>
              <w:autoSpaceDE w:val="0"/>
              <w:autoSpaceDN w:val="0"/>
              <w:adjustRightInd w:val="0"/>
            </w:pPr>
            <w:r>
              <w:rPr>
                <w:b/>
              </w:rPr>
              <w:lastRenderedPageBreak/>
              <w:t>10</w:t>
            </w:r>
            <w:r w:rsidR="00ED3D1A" w:rsidRPr="00960BFE">
              <w:rPr>
                <w:b/>
              </w:rPr>
              <w:t xml:space="preserve"> </w:t>
            </w:r>
            <w:r w:rsidR="00ED3D1A" w:rsidRPr="00960BFE">
              <w:t xml:space="preserve"> </w:t>
            </w:r>
          </w:p>
        </w:tc>
        <w:tc>
          <w:tcPr>
            <w:tcW w:w="2575" w:type="dxa"/>
            <w:tcBorders>
              <w:top w:val="nil"/>
              <w:left w:val="nil"/>
              <w:bottom w:val="nil"/>
              <w:right w:val="nil"/>
            </w:tcBorders>
          </w:tcPr>
          <w:p w14:paraId="02AE7627" w14:textId="77777777" w:rsidR="00ED3D1A" w:rsidRPr="00960BFE" w:rsidRDefault="00ED3D1A" w:rsidP="00AD5F88">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9F75689" w14:textId="71876177" w:rsidR="00ED3D1A" w:rsidRPr="002B62FF" w:rsidRDefault="0025762F" w:rsidP="00AD5F88">
            <w:pPr>
              <w:rPr>
                <w:b/>
                <w:bCs/>
              </w:rPr>
            </w:pPr>
            <w:r w:rsidRPr="0025762F">
              <w:rPr>
                <w:b/>
                <w:bCs/>
              </w:rPr>
              <w:t>2023 FULL 18823</w:t>
            </w:r>
          </w:p>
        </w:tc>
      </w:tr>
      <w:tr w:rsidR="00ED3D1A" w:rsidRPr="00960BFE" w14:paraId="02CB77DF" w14:textId="77777777" w:rsidTr="00AD5F88">
        <w:trPr>
          <w:trHeight w:val="280"/>
        </w:trPr>
        <w:tc>
          <w:tcPr>
            <w:tcW w:w="966" w:type="dxa"/>
            <w:tcBorders>
              <w:top w:val="nil"/>
              <w:left w:val="nil"/>
              <w:bottom w:val="nil"/>
              <w:right w:val="nil"/>
            </w:tcBorders>
          </w:tcPr>
          <w:p w14:paraId="750CED4E" w14:textId="77777777" w:rsidR="00ED3D1A" w:rsidRPr="00960BFE" w:rsidRDefault="00ED3D1A" w:rsidP="00AD5F88">
            <w:pPr>
              <w:autoSpaceDE w:val="0"/>
              <w:autoSpaceDN w:val="0"/>
              <w:adjustRightInd w:val="0"/>
            </w:pPr>
            <w:r w:rsidRPr="00960BFE">
              <w:t xml:space="preserve"> </w:t>
            </w:r>
          </w:p>
        </w:tc>
        <w:tc>
          <w:tcPr>
            <w:tcW w:w="2575" w:type="dxa"/>
            <w:tcBorders>
              <w:top w:val="nil"/>
              <w:left w:val="nil"/>
              <w:bottom w:val="nil"/>
              <w:right w:val="nil"/>
            </w:tcBorders>
          </w:tcPr>
          <w:p w14:paraId="0BF8C86B" w14:textId="77777777" w:rsidR="00ED3D1A" w:rsidRPr="00960BFE" w:rsidRDefault="00ED3D1A" w:rsidP="00AD5F88">
            <w:pPr>
              <w:autoSpaceDE w:val="0"/>
              <w:autoSpaceDN w:val="0"/>
              <w:adjustRightInd w:val="0"/>
            </w:pPr>
            <w:r w:rsidRPr="00960BFE">
              <w:t xml:space="preserve">Title: </w:t>
            </w:r>
          </w:p>
        </w:tc>
        <w:tc>
          <w:tcPr>
            <w:tcW w:w="6459" w:type="dxa"/>
            <w:tcBorders>
              <w:top w:val="nil"/>
              <w:left w:val="nil"/>
              <w:bottom w:val="nil"/>
              <w:right w:val="nil"/>
            </w:tcBorders>
          </w:tcPr>
          <w:p w14:paraId="622D66BE" w14:textId="288F31FC" w:rsidR="00ED3D1A" w:rsidRPr="00960BFE" w:rsidRDefault="00BA701F" w:rsidP="00BA701F">
            <w:pPr>
              <w:autoSpaceDE w:val="0"/>
              <w:autoSpaceDN w:val="0"/>
              <w:adjustRightInd w:val="0"/>
            </w:pPr>
            <w:r>
              <w:t>The GORE VBX FORWARD Clinical Study: A Comparison of the GORE® VIABAHN® VBX Balloon Expandable Endoprosthesis to Bare Metal Stenting for Patients with Complex Iliac Occlusive Disease</w:t>
            </w:r>
          </w:p>
        </w:tc>
      </w:tr>
      <w:tr w:rsidR="00ED3D1A" w:rsidRPr="00960BFE" w14:paraId="74CC0CB4" w14:textId="77777777" w:rsidTr="00AD5F88">
        <w:trPr>
          <w:trHeight w:val="280"/>
        </w:trPr>
        <w:tc>
          <w:tcPr>
            <w:tcW w:w="966" w:type="dxa"/>
            <w:tcBorders>
              <w:top w:val="nil"/>
              <w:left w:val="nil"/>
              <w:bottom w:val="nil"/>
              <w:right w:val="nil"/>
            </w:tcBorders>
          </w:tcPr>
          <w:p w14:paraId="52C24841" w14:textId="77777777" w:rsidR="00ED3D1A" w:rsidRPr="00960BFE" w:rsidRDefault="00ED3D1A" w:rsidP="00AD5F88">
            <w:pPr>
              <w:autoSpaceDE w:val="0"/>
              <w:autoSpaceDN w:val="0"/>
              <w:adjustRightInd w:val="0"/>
            </w:pPr>
            <w:r w:rsidRPr="00960BFE">
              <w:t xml:space="preserve"> </w:t>
            </w:r>
          </w:p>
        </w:tc>
        <w:tc>
          <w:tcPr>
            <w:tcW w:w="2575" w:type="dxa"/>
            <w:tcBorders>
              <w:top w:val="nil"/>
              <w:left w:val="nil"/>
              <w:bottom w:val="nil"/>
              <w:right w:val="nil"/>
            </w:tcBorders>
          </w:tcPr>
          <w:p w14:paraId="025ABFD5" w14:textId="77777777" w:rsidR="00ED3D1A" w:rsidRPr="00960BFE" w:rsidRDefault="00ED3D1A" w:rsidP="00AD5F88">
            <w:pPr>
              <w:autoSpaceDE w:val="0"/>
              <w:autoSpaceDN w:val="0"/>
              <w:adjustRightInd w:val="0"/>
            </w:pPr>
            <w:r w:rsidRPr="00960BFE">
              <w:t xml:space="preserve">Principal Investigator: </w:t>
            </w:r>
          </w:p>
        </w:tc>
        <w:tc>
          <w:tcPr>
            <w:tcW w:w="6459" w:type="dxa"/>
            <w:tcBorders>
              <w:top w:val="nil"/>
              <w:left w:val="nil"/>
              <w:bottom w:val="nil"/>
              <w:right w:val="nil"/>
            </w:tcBorders>
          </w:tcPr>
          <w:p w14:paraId="6E7E0D2B" w14:textId="224B6C63" w:rsidR="00ED3D1A" w:rsidRPr="00960BFE" w:rsidRDefault="007E791B" w:rsidP="00AD5F88">
            <w:r>
              <w:t>Associate Professor Andrew Holden</w:t>
            </w:r>
          </w:p>
        </w:tc>
      </w:tr>
      <w:tr w:rsidR="00ED3D1A" w:rsidRPr="00960BFE" w14:paraId="26568FC4" w14:textId="77777777" w:rsidTr="00AD5F88">
        <w:trPr>
          <w:trHeight w:val="280"/>
        </w:trPr>
        <w:tc>
          <w:tcPr>
            <w:tcW w:w="966" w:type="dxa"/>
            <w:tcBorders>
              <w:top w:val="nil"/>
              <w:left w:val="nil"/>
              <w:bottom w:val="nil"/>
              <w:right w:val="nil"/>
            </w:tcBorders>
          </w:tcPr>
          <w:p w14:paraId="53103D51" w14:textId="77777777" w:rsidR="00ED3D1A" w:rsidRPr="00960BFE" w:rsidRDefault="00ED3D1A" w:rsidP="00AD5F88">
            <w:pPr>
              <w:autoSpaceDE w:val="0"/>
              <w:autoSpaceDN w:val="0"/>
              <w:adjustRightInd w:val="0"/>
            </w:pPr>
            <w:r w:rsidRPr="00960BFE">
              <w:t xml:space="preserve"> </w:t>
            </w:r>
          </w:p>
        </w:tc>
        <w:tc>
          <w:tcPr>
            <w:tcW w:w="2575" w:type="dxa"/>
            <w:tcBorders>
              <w:top w:val="nil"/>
              <w:left w:val="nil"/>
              <w:bottom w:val="nil"/>
              <w:right w:val="nil"/>
            </w:tcBorders>
          </w:tcPr>
          <w:p w14:paraId="310D23DE" w14:textId="77777777" w:rsidR="00ED3D1A" w:rsidRPr="00960BFE" w:rsidRDefault="00ED3D1A" w:rsidP="00AD5F88">
            <w:pPr>
              <w:autoSpaceDE w:val="0"/>
              <w:autoSpaceDN w:val="0"/>
              <w:adjustRightInd w:val="0"/>
            </w:pPr>
            <w:r w:rsidRPr="00960BFE">
              <w:t xml:space="preserve">Sponsor: </w:t>
            </w:r>
          </w:p>
        </w:tc>
        <w:tc>
          <w:tcPr>
            <w:tcW w:w="6459" w:type="dxa"/>
            <w:tcBorders>
              <w:top w:val="nil"/>
              <w:left w:val="nil"/>
              <w:bottom w:val="nil"/>
              <w:right w:val="nil"/>
            </w:tcBorders>
          </w:tcPr>
          <w:p w14:paraId="6025D483" w14:textId="4289D2B4" w:rsidR="00ED3D1A" w:rsidRPr="00960BFE" w:rsidRDefault="007E791B" w:rsidP="00AD5F88">
            <w:pPr>
              <w:autoSpaceDE w:val="0"/>
              <w:autoSpaceDN w:val="0"/>
              <w:adjustRightInd w:val="0"/>
            </w:pPr>
            <w:r w:rsidRPr="007E791B">
              <w:t>W. L. Gore &amp; Associates, Inc.</w:t>
            </w:r>
          </w:p>
        </w:tc>
      </w:tr>
      <w:tr w:rsidR="00ED3D1A" w:rsidRPr="00960BFE" w14:paraId="53EF0018" w14:textId="77777777" w:rsidTr="00AD5F88">
        <w:trPr>
          <w:trHeight w:val="280"/>
        </w:trPr>
        <w:tc>
          <w:tcPr>
            <w:tcW w:w="966" w:type="dxa"/>
            <w:tcBorders>
              <w:top w:val="nil"/>
              <w:left w:val="nil"/>
              <w:bottom w:val="nil"/>
              <w:right w:val="nil"/>
            </w:tcBorders>
          </w:tcPr>
          <w:p w14:paraId="61D61470" w14:textId="77777777" w:rsidR="00ED3D1A" w:rsidRPr="00960BFE" w:rsidRDefault="00ED3D1A" w:rsidP="00AD5F88">
            <w:pPr>
              <w:autoSpaceDE w:val="0"/>
              <w:autoSpaceDN w:val="0"/>
              <w:adjustRightInd w:val="0"/>
            </w:pPr>
            <w:r w:rsidRPr="00960BFE">
              <w:t xml:space="preserve"> </w:t>
            </w:r>
          </w:p>
        </w:tc>
        <w:tc>
          <w:tcPr>
            <w:tcW w:w="2575" w:type="dxa"/>
            <w:tcBorders>
              <w:top w:val="nil"/>
              <w:left w:val="nil"/>
              <w:bottom w:val="nil"/>
              <w:right w:val="nil"/>
            </w:tcBorders>
          </w:tcPr>
          <w:p w14:paraId="6CDAFC67" w14:textId="77777777" w:rsidR="00ED3D1A" w:rsidRPr="00960BFE" w:rsidRDefault="00ED3D1A" w:rsidP="00AD5F88">
            <w:pPr>
              <w:autoSpaceDE w:val="0"/>
              <w:autoSpaceDN w:val="0"/>
              <w:adjustRightInd w:val="0"/>
            </w:pPr>
            <w:r w:rsidRPr="00960BFE">
              <w:t xml:space="preserve">Clock Start Date: </w:t>
            </w:r>
          </w:p>
        </w:tc>
        <w:tc>
          <w:tcPr>
            <w:tcW w:w="6459" w:type="dxa"/>
            <w:tcBorders>
              <w:top w:val="nil"/>
              <w:left w:val="nil"/>
              <w:bottom w:val="nil"/>
              <w:right w:val="nil"/>
            </w:tcBorders>
          </w:tcPr>
          <w:p w14:paraId="2811F4F4" w14:textId="2ED02A5C" w:rsidR="00ED3D1A" w:rsidRPr="00960BFE" w:rsidRDefault="007E791B" w:rsidP="00AD5F88">
            <w:pPr>
              <w:autoSpaceDE w:val="0"/>
              <w:autoSpaceDN w:val="0"/>
              <w:adjustRightInd w:val="0"/>
            </w:pPr>
            <w:r>
              <w:t>26 October 2023</w:t>
            </w:r>
          </w:p>
        </w:tc>
      </w:tr>
    </w:tbl>
    <w:p w14:paraId="12E36F30" w14:textId="77777777" w:rsidR="00ED3D1A" w:rsidRPr="009566FA" w:rsidRDefault="00ED3D1A" w:rsidP="00ED3D1A"/>
    <w:p w14:paraId="3A2D4F71" w14:textId="6AAF0F6F" w:rsidR="00ED3D1A" w:rsidRPr="009566FA" w:rsidRDefault="009566FA" w:rsidP="00ED3D1A">
      <w:pPr>
        <w:autoSpaceDE w:val="0"/>
        <w:autoSpaceDN w:val="0"/>
        <w:adjustRightInd w:val="0"/>
        <w:rPr>
          <w:sz w:val="20"/>
          <w:lang w:val="en-NZ"/>
        </w:rPr>
      </w:pPr>
      <w:r w:rsidRPr="009566FA">
        <w:rPr>
          <w:rFonts w:cs="Arial"/>
          <w:szCs w:val="22"/>
          <w:lang w:val="en-NZ"/>
        </w:rPr>
        <w:t xml:space="preserve">Associate Professor Andrew Holden and </w:t>
      </w:r>
      <w:proofErr w:type="spellStart"/>
      <w:r w:rsidRPr="009566FA">
        <w:rPr>
          <w:rFonts w:cs="Arial"/>
          <w:szCs w:val="22"/>
          <w:lang w:val="en-NZ"/>
        </w:rPr>
        <w:t>Elleni</w:t>
      </w:r>
      <w:proofErr w:type="spellEnd"/>
      <w:r w:rsidRPr="009566FA">
        <w:rPr>
          <w:rFonts w:cs="Arial"/>
          <w:szCs w:val="22"/>
          <w:lang w:val="en-NZ"/>
        </w:rPr>
        <w:t xml:space="preserve"> </w:t>
      </w:r>
      <w:proofErr w:type="spellStart"/>
      <w:r w:rsidRPr="009566FA">
        <w:rPr>
          <w:rFonts w:cs="Arial"/>
          <w:szCs w:val="22"/>
          <w:lang w:val="en-NZ"/>
        </w:rPr>
        <w:t>Takele</w:t>
      </w:r>
      <w:proofErr w:type="spellEnd"/>
      <w:r w:rsidR="00ED3D1A" w:rsidRPr="009566FA">
        <w:rPr>
          <w:lang w:val="en-NZ"/>
        </w:rPr>
        <w:t xml:space="preserve"> w</w:t>
      </w:r>
      <w:r w:rsidRPr="009566FA">
        <w:rPr>
          <w:lang w:val="en-NZ"/>
        </w:rPr>
        <w:t>ere</w:t>
      </w:r>
      <w:r w:rsidR="00ED3D1A" w:rsidRPr="009566FA">
        <w:rPr>
          <w:lang w:val="en-NZ"/>
        </w:rPr>
        <w:t xml:space="preserve"> present via videoconference for discussion of this application.</w:t>
      </w:r>
    </w:p>
    <w:p w14:paraId="774D7511" w14:textId="77777777" w:rsidR="00ED3D1A" w:rsidRPr="00D324AA" w:rsidRDefault="00ED3D1A" w:rsidP="00ED3D1A">
      <w:pPr>
        <w:rPr>
          <w:u w:val="single"/>
          <w:lang w:val="en-NZ"/>
        </w:rPr>
      </w:pPr>
    </w:p>
    <w:p w14:paraId="71911744" w14:textId="77777777" w:rsidR="00ED3D1A" w:rsidRPr="0054344C" w:rsidRDefault="00ED3D1A" w:rsidP="00ED3D1A">
      <w:pPr>
        <w:pStyle w:val="Headingbold"/>
      </w:pPr>
      <w:r w:rsidRPr="0054344C">
        <w:t>Potential conflicts of interest</w:t>
      </w:r>
    </w:p>
    <w:p w14:paraId="663682E9" w14:textId="77777777" w:rsidR="00ED3D1A" w:rsidRPr="00D324AA" w:rsidRDefault="00ED3D1A" w:rsidP="00ED3D1A">
      <w:pPr>
        <w:rPr>
          <w:b/>
          <w:lang w:val="en-NZ"/>
        </w:rPr>
      </w:pPr>
    </w:p>
    <w:p w14:paraId="5449248C" w14:textId="77777777" w:rsidR="00ED3D1A" w:rsidRPr="00D324AA" w:rsidRDefault="00ED3D1A" w:rsidP="00ED3D1A">
      <w:pPr>
        <w:rPr>
          <w:lang w:val="en-NZ"/>
        </w:rPr>
      </w:pPr>
      <w:r w:rsidRPr="00D324AA">
        <w:rPr>
          <w:lang w:val="en-NZ"/>
        </w:rPr>
        <w:t>The Chair asked members to declare any potential conflicts of interest related to this application.</w:t>
      </w:r>
    </w:p>
    <w:p w14:paraId="150BEB06" w14:textId="77777777" w:rsidR="00ED3D1A" w:rsidRPr="00D324AA" w:rsidRDefault="00ED3D1A" w:rsidP="00ED3D1A">
      <w:pPr>
        <w:rPr>
          <w:lang w:val="en-NZ"/>
        </w:rPr>
      </w:pPr>
    </w:p>
    <w:p w14:paraId="054408B2" w14:textId="77777777" w:rsidR="00ED3D1A" w:rsidRPr="00D324AA" w:rsidRDefault="00ED3D1A" w:rsidP="00ED3D1A">
      <w:pPr>
        <w:rPr>
          <w:lang w:val="en-NZ"/>
        </w:rPr>
      </w:pPr>
      <w:r w:rsidRPr="00D324AA">
        <w:rPr>
          <w:lang w:val="en-NZ"/>
        </w:rPr>
        <w:t>No potential conflicts of interest related to this application were declared by any member.</w:t>
      </w:r>
    </w:p>
    <w:p w14:paraId="1E0E3B08" w14:textId="77777777" w:rsidR="00ED3D1A" w:rsidRPr="00D324AA" w:rsidRDefault="00ED3D1A" w:rsidP="00ED3D1A">
      <w:pPr>
        <w:rPr>
          <w:lang w:val="en-NZ"/>
        </w:rPr>
      </w:pPr>
    </w:p>
    <w:p w14:paraId="57907683" w14:textId="77777777" w:rsidR="00ED3D1A" w:rsidRPr="00D324AA" w:rsidRDefault="00ED3D1A" w:rsidP="00ED3D1A">
      <w:pPr>
        <w:rPr>
          <w:lang w:val="en-NZ"/>
        </w:rPr>
      </w:pPr>
    </w:p>
    <w:p w14:paraId="5C1F71B4" w14:textId="77777777" w:rsidR="00ED3D1A" w:rsidRPr="00D324AA" w:rsidRDefault="00ED3D1A" w:rsidP="00ED3D1A">
      <w:pPr>
        <w:autoSpaceDE w:val="0"/>
        <w:autoSpaceDN w:val="0"/>
        <w:adjustRightInd w:val="0"/>
        <w:rPr>
          <w:lang w:val="en-NZ"/>
        </w:rPr>
      </w:pPr>
    </w:p>
    <w:p w14:paraId="3D59F8BB" w14:textId="77777777" w:rsidR="00ED3D1A" w:rsidRPr="0054344C" w:rsidRDefault="00ED3D1A" w:rsidP="00ED3D1A">
      <w:pPr>
        <w:pStyle w:val="Headingbold"/>
      </w:pPr>
      <w:r w:rsidRPr="0054344C">
        <w:t xml:space="preserve">Summary of resolved ethical issues </w:t>
      </w:r>
    </w:p>
    <w:p w14:paraId="3FA7FED1" w14:textId="77777777" w:rsidR="00ED3D1A" w:rsidRPr="00D324AA" w:rsidRDefault="00ED3D1A" w:rsidP="00ED3D1A">
      <w:pPr>
        <w:rPr>
          <w:u w:val="single"/>
          <w:lang w:val="en-NZ"/>
        </w:rPr>
      </w:pPr>
    </w:p>
    <w:p w14:paraId="2AE76C72" w14:textId="77777777" w:rsidR="00ED3D1A" w:rsidRPr="00D324AA" w:rsidRDefault="00ED3D1A" w:rsidP="00ED3D1A">
      <w:pPr>
        <w:rPr>
          <w:lang w:val="en-NZ"/>
        </w:rPr>
      </w:pPr>
      <w:r w:rsidRPr="00D324AA">
        <w:rPr>
          <w:lang w:val="en-NZ"/>
        </w:rPr>
        <w:t>The main ethical issues considered by the Committee and addressed by the Researcher are as follows.</w:t>
      </w:r>
    </w:p>
    <w:p w14:paraId="0B382710" w14:textId="77777777" w:rsidR="00ED3D1A" w:rsidRPr="00D324AA" w:rsidRDefault="00ED3D1A" w:rsidP="00ED3D1A">
      <w:pPr>
        <w:rPr>
          <w:lang w:val="en-NZ"/>
        </w:rPr>
      </w:pPr>
    </w:p>
    <w:p w14:paraId="07F55609" w14:textId="52A3DF83" w:rsidR="00ED3D1A" w:rsidRPr="00876824" w:rsidRDefault="00ED3D1A" w:rsidP="00876824">
      <w:pPr>
        <w:pStyle w:val="ListParagraph"/>
        <w:numPr>
          <w:ilvl w:val="0"/>
          <w:numId w:val="33"/>
        </w:numPr>
      </w:pPr>
      <w:r w:rsidRPr="00D324AA">
        <w:t>The Committee</w:t>
      </w:r>
      <w:r w:rsidR="00876824">
        <w:t xml:space="preserve"> queried if the </w:t>
      </w:r>
      <w:r w:rsidR="002F47BF" w:rsidRPr="00876824">
        <w:t xml:space="preserve">two stents being used in the study are in regular use </w:t>
      </w:r>
      <w:r w:rsidR="00876824">
        <w:t xml:space="preserve">and whether the study is still in equipoise. </w:t>
      </w:r>
      <w:r w:rsidR="00EC7440" w:rsidRPr="00876824">
        <w:t xml:space="preserve">The covered stent seems to be leaned </w:t>
      </w:r>
      <w:r w:rsidR="0015010E" w:rsidRPr="00876824">
        <w:t>towards as a preference in</w:t>
      </w:r>
      <w:r w:rsidR="00EC7440" w:rsidRPr="00876824">
        <w:t xml:space="preserve"> the PIS. </w:t>
      </w:r>
      <w:r w:rsidR="00904B53" w:rsidRPr="00876824">
        <w:t>After discussion, it was that there is no good evidence that one is better than the other so the study is equally balanced</w:t>
      </w:r>
      <w:r w:rsidR="00876824">
        <w:t>, and both stents are in regular use</w:t>
      </w:r>
      <w:r w:rsidR="00904B53" w:rsidRPr="00876824">
        <w:t>.</w:t>
      </w:r>
    </w:p>
    <w:p w14:paraId="69F25083" w14:textId="77777777" w:rsidR="00ED3D1A" w:rsidRPr="00D324AA" w:rsidRDefault="00ED3D1A" w:rsidP="00ED3D1A">
      <w:pPr>
        <w:spacing w:before="80" w:after="80"/>
        <w:rPr>
          <w:lang w:val="en-NZ"/>
        </w:rPr>
      </w:pPr>
    </w:p>
    <w:p w14:paraId="1007A91B" w14:textId="77777777" w:rsidR="00ED3D1A" w:rsidRPr="0054344C" w:rsidRDefault="00ED3D1A" w:rsidP="00ED3D1A">
      <w:pPr>
        <w:pStyle w:val="Headingbold"/>
      </w:pPr>
      <w:r w:rsidRPr="0054344C">
        <w:t>Summary of outstanding ethical issues</w:t>
      </w:r>
    </w:p>
    <w:p w14:paraId="10EF196C" w14:textId="77777777" w:rsidR="00ED3D1A" w:rsidRPr="00D324AA" w:rsidRDefault="00ED3D1A" w:rsidP="00ED3D1A">
      <w:pPr>
        <w:rPr>
          <w:lang w:val="en-NZ"/>
        </w:rPr>
      </w:pPr>
    </w:p>
    <w:p w14:paraId="3FAF08F2" w14:textId="77777777" w:rsidR="00ED3D1A" w:rsidRPr="00D324AA" w:rsidRDefault="00ED3D1A" w:rsidP="00ED3D1A">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8F6F50B" w14:textId="77777777" w:rsidR="00ED3D1A" w:rsidRPr="00D324AA" w:rsidRDefault="00ED3D1A" w:rsidP="00ED3D1A">
      <w:pPr>
        <w:autoSpaceDE w:val="0"/>
        <w:autoSpaceDN w:val="0"/>
        <w:adjustRightInd w:val="0"/>
        <w:rPr>
          <w:szCs w:val="22"/>
          <w:lang w:val="en-NZ"/>
        </w:rPr>
      </w:pPr>
    </w:p>
    <w:p w14:paraId="4CD11E43" w14:textId="763BDEEB" w:rsidR="009F1865" w:rsidRPr="009F1865" w:rsidRDefault="00904C28" w:rsidP="00ED3D1A">
      <w:pPr>
        <w:pStyle w:val="ListParagraph"/>
        <w:rPr>
          <w:rFonts w:cs="Arial"/>
          <w:color w:val="FF0000"/>
        </w:rPr>
      </w:pPr>
      <w:r>
        <w:t>The Committee noted that the peer review</w:t>
      </w:r>
      <w:r w:rsidR="00673BF2">
        <w:t xml:space="preserve"> from </w:t>
      </w:r>
      <w:r>
        <w:t xml:space="preserve">a </w:t>
      </w:r>
      <w:r w:rsidR="00673BF2">
        <w:t>Sponsor employee is not independent enough</w:t>
      </w:r>
      <w:r>
        <w:t xml:space="preserve"> and does not meet the HDEC requirements for independent scientific peer review. </w:t>
      </w:r>
    </w:p>
    <w:p w14:paraId="75238B9F" w14:textId="341D2E9E" w:rsidR="00ED3D1A" w:rsidRPr="00A93FE9" w:rsidRDefault="00581EE8" w:rsidP="00A93FE9">
      <w:pPr>
        <w:pStyle w:val="ListParagraph"/>
        <w:rPr>
          <w:rFonts w:cs="Arial"/>
          <w:color w:val="FF0000"/>
        </w:rPr>
      </w:pPr>
      <w:r>
        <w:t>Insurance cert</w:t>
      </w:r>
      <w:r w:rsidR="00C572AE">
        <w:t>ificate</w:t>
      </w:r>
      <w:r>
        <w:t xml:space="preserve"> doesn’t </w:t>
      </w:r>
      <w:r w:rsidR="00C572AE">
        <w:t xml:space="preserve">currently </w:t>
      </w:r>
      <w:r>
        <w:t>name N</w:t>
      </w:r>
      <w:r w:rsidR="00C572AE">
        <w:t>ew Zealand</w:t>
      </w:r>
      <w:r>
        <w:t xml:space="preserve"> as a policy territory, please provide an endorsement addendum of it. </w:t>
      </w:r>
      <w:r w:rsidR="00ED3D1A" w:rsidRPr="00D324AA">
        <w:br/>
      </w:r>
    </w:p>
    <w:p w14:paraId="6FB050CA" w14:textId="77777777" w:rsidR="00ED3D1A" w:rsidRPr="00D324AA" w:rsidRDefault="00ED3D1A" w:rsidP="00ED3D1A">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A18434D" w14:textId="77777777" w:rsidR="00ED3D1A" w:rsidRPr="00D324AA" w:rsidRDefault="00ED3D1A" w:rsidP="00ED3D1A">
      <w:pPr>
        <w:spacing w:before="80" w:after="80"/>
        <w:rPr>
          <w:rFonts w:cs="Arial"/>
          <w:szCs w:val="22"/>
          <w:lang w:val="en-NZ"/>
        </w:rPr>
      </w:pPr>
    </w:p>
    <w:p w14:paraId="6FDACCCB" w14:textId="5A65A444" w:rsidR="00ED3D1A" w:rsidRDefault="00601829" w:rsidP="00ED3D1A">
      <w:pPr>
        <w:pStyle w:val="ListParagraph"/>
      </w:pPr>
      <w:r>
        <w:t xml:space="preserve">References to Central HDEC should be amended to Northern B. </w:t>
      </w:r>
    </w:p>
    <w:p w14:paraId="206EFAEB" w14:textId="538FA800" w:rsidR="00A93FE9" w:rsidRPr="00D324AA" w:rsidRDefault="00B8305C" w:rsidP="00ED3D1A">
      <w:pPr>
        <w:pStyle w:val="ListParagraph"/>
      </w:pPr>
      <w:r>
        <w:t>The Committee queried the r</w:t>
      </w:r>
      <w:r w:rsidR="00A93FE9">
        <w:t xml:space="preserve">estrictions around pregnancy and breastfeeding. </w:t>
      </w:r>
      <w:r>
        <w:t>The Researcher responded that</w:t>
      </w:r>
      <w:r w:rsidR="00A93FE9">
        <w:t xml:space="preserve"> because this happens in older people, it is unlikely to encounter this. </w:t>
      </w:r>
      <w:r>
        <w:t>The Committee suggested then that</w:t>
      </w:r>
      <w:r w:rsidR="00A93FE9">
        <w:t xml:space="preserve"> perhaps </w:t>
      </w:r>
      <w:r>
        <w:t>the risks are</w:t>
      </w:r>
      <w:r w:rsidR="00A93FE9">
        <w:t xml:space="preserve"> overstated, and </w:t>
      </w:r>
      <w:r>
        <w:t>this information can be provided</w:t>
      </w:r>
      <w:r w:rsidR="00A93FE9">
        <w:t xml:space="preserve"> separately to anyone of child-bearing potential if they are in the study.</w:t>
      </w:r>
    </w:p>
    <w:p w14:paraId="37EF7032" w14:textId="77777777" w:rsidR="00ED3D1A" w:rsidRPr="00D324AA" w:rsidRDefault="00ED3D1A" w:rsidP="00A93FE9">
      <w:pPr>
        <w:pStyle w:val="ListParagraph"/>
        <w:numPr>
          <w:ilvl w:val="0"/>
          <w:numId w:val="0"/>
        </w:numPr>
        <w:ind w:left="360"/>
      </w:pPr>
    </w:p>
    <w:p w14:paraId="77B01018" w14:textId="77777777" w:rsidR="00ED3D1A" w:rsidRPr="00D324AA" w:rsidRDefault="00ED3D1A" w:rsidP="00ED3D1A">
      <w:pPr>
        <w:spacing w:before="80" w:after="80"/>
      </w:pPr>
    </w:p>
    <w:p w14:paraId="38665212" w14:textId="77777777" w:rsidR="00ED3D1A" w:rsidRPr="0054344C" w:rsidRDefault="00ED3D1A" w:rsidP="00ED3D1A">
      <w:pPr>
        <w:rPr>
          <w:b/>
          <w:bCs/>
          <w:lang w:val="en-NZ"/>
        </w:rPr>
      </w:pPr>
      <w:r w:rsidRPr="0054344C">
        <w:rPr>
          <w:b/>
          <w:bCs/>
          <w:lang w:val="en-NZ"/>
        </w:rPr>
        <w:t xml:space="preserve">Decision </w:t>
      </w:r>
    </w:p>
    <w:p w14:paraId="48673F00" w14:textId="77777777" w:rsidR="00ED3D1A" w:rsidRPr="00D324AA" w:rsidRDefault="00ED3D1A" w:rsidP="00ED3D1A">
      <w:pPr>
        <w:rPr>
          <w:lang w:val="en-NZ"/>
        </w:rPr>
      </w:pPr>
    </w:p>
    <w:p w14:paraId="3D6ADE82" w14:textId="77777777" w:rsidR="00ED3D1A" w:rsidRPr="00D324AA" w:rsidRDefault="00ED3D1A" w:rsidP="00ED3D1A">
      <w:pPr>
        <w:rPr>
          <w:lang w:val="en-NZ"/>
        </w:rPr>
      </w:pPr>
    </w:p>
    <w:p w14:paraId="47E6E5C9" w14:textId="77777777" w:rsidR="00ED3D1A" w:rsidRPr="00D324AA" w:rsidRDefault="00ED3D1A" w:rsidP="00ED3D1A">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000A3195" w14:textId="77777777" w:rsidR="00ED3D1A" w:rsidRPr="00D324AA" w:rsidRDefault="00ED3D1A" w:rsidP="00ED3D1A">
      <w:pPr>
        <w:rPr>
          <w:lang w:val="en-NZ"/>
        </w:rPr>
      </w:pPr>
    </w:p>
    <w:p w14:paraId="221CC146" w14:textId="77777777" w:rsidR="00ED3D1A" w:rsidRPr="006D0A33" w:rsidRDefault="00ED3D1A" w:rsidP="00ED3D1A">
      <w:pPr>
        <w:pStyle w:val="ListParagraph"/>
      </w:pPr>
      <w:r w:rsidRPr="006D0A33">
        <w:t>Please address all outstanding ethical issues, providing the information requested by the Committee.</w:t>
      </w:r>
    </w:p>
    <w:p w14:paraId="442F7159" w14:textId="77777777" w:rsidR="00ED3D1A" w:rsidRPr="00E638D8" w:rsidRDefault="00ED3D1A" w:rsidP="00ED3D1A">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6430D2C" w14:textId="77777777" w:rsidR="00E638D8" w:rsidRDefault="00E638D8" w:rsidP="00E638D8">
      <w:pPr>
        <w:pStyle w:val="ListParagraph"/>
        <w:rPr>
          <w:sz w:val="22"/>
        </w:rPr>
      </w:pPr>
      <w:r>
        <w:t xml:space="preserve">Please supply an independent peer review for the current version of the study protocol. </w:t>
      </w:r>
      <w:r w:rsidRPr="00E638D8">
        <w:rPr>
          <w:i/>
          <w:iCs/>
        </w:rPr>
        <w:t>(National Ethical Standards for Health and Disability Research and Quality Improvement, para 9.26).</w:t>
      </w:r>
      <w:r>
        <w:t xml:space="preserve">  </w:t>
      </w:r>
    </w:p>
    <w:p w14:paraId="7E785F7F" w14:textId="77777777" w:rsidR="00E638D8" w:rsidRPr="006D0A33" w:rsidRDefault="00E638D8" w:rsidP="00E638D8">
      <w:pPr>
        <w:pStyle w:val="ListParagraph"/>
        <w:numPr>
          <w:ilvl w:val="0"/>
          <w:numId w:val="0"/>
        </w:numPr>
        <w:ind w:left="360"/>
      </w:pPr>
    </w:p>
    <w:p w14:paraId="35B9CEC7" w14:textId="77777777" w:rsidR="00ED3D1A" w:rsidRPr="00D324AA" w:rsidRDefault="00ED3D1A" w:rsidP="00ED3D1A">
      <w:pPr>
        <w:rPr>
          <w:color w:val="FF0000"/>
          <w:lang w:val="en-NZ"/>
        </w:rPr>
      </w:pPr>
    </w:p>
    <w:p w14:paraId="343E7924" w14:textId="6688F7AB" w:rsidR="00ED3D1A" w:rsidRPr="00D324AA" w:rsidRDefault="00ED3D1A" w:rsidP="00ED3D1A">
      <w:pPr>
        <w:rPr>
          <w:lang w:val="en-NZ"/>
        </w:rPr>
      </w:pPr>
      <w:r w:rsidRPr="00D324AA">
        <w:rPr>
          <w:lang w:val="en-NZ"/>
        </w:rPr>
        <w:t>After receipt of the information requested by the Comm</w:t>
      </w:r>
      <w:r w:rsidRPr="00746ABF">
        <w:rPr>
          <w:lang w:val="en-NZ"/>
        </w:rPr>
        <w:t xml:space="preserve">ittee, a final decision on the application will be made by </w:t>
      </w:r>
      <w:r w:rsidR="00746ABF" w:rsidRPr="00746ABF">
        <w:rPr>
          <w:rFonts w:cs="Arial"/>
          <w:szCs w:val="22"/>
          <w:lang w:val="en-NZ"/>
        </w:rPr>
        <w:t>Mr Ewe Leong Lim and Mr Barry Taylor</w:t>
      </w:r>
      <w:r w:rsidR="00746ABF">
        <w:rPr>
          <w:rFonts w:cs="Arial"/>
          <w:color w:val="33CCCC"/>
          <w:szCs w:val="22"/>
          <w:lang w:val="en-NZ"/>
        </w:rPr>
        <w:t>.</w:t>
      </w:r>
    </w:p>
    <w:p w14:paraId="5BBA338B" w14:textId="77777777" w:rsidR="00ED3D1A" w:rsidRPr="00D324AA" w:rsidRDefault="00ED3D1A" w:rsidP="00ED3D1A">
      <w:pPr>
        <w:rPr>
          <w:color w:val="FF0000"/>
          <w:lang w:val="en-NZ"/>
        </w:rPr>
      </w:pPr>
    </w:p>
    <w:p w14:paraId="7B1F5D5D" w14:textId="42F508BD" w:rsidR="0025762F" w:rsidRDefault="0025762F"/>
    <w:p w14:paraId="043F02D3" w14:textId="77777777" w:rsidR="00601829" w:rsidRDefault="00601829">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ED3D1A" w:rsidRPr="00960BFE" w14:paraId="7AB9E444" w14:textId="77777777" w:rsidTr="00AD5F88">
        <w:trPr>
          <w:trHeight w:val="280"/>
        </w:trPr>
        <w:tc>
          <w:tcPr>
            <w:tcW w:w="966" w:type="dxa"/>
            <w:tcBorders>
              <w:top w:val="nil"/>
              <w:left w:val="nil"/>
              <w:bottom w:val="nil"/>
              <w:right w:val="nil"/>
            </w:tcBorders>
          </w:tcPr>
          <w:p w14:paraId="47F809C8" w14:textId="4D5D02BE" w:rsidR="00ED3D1A" w:rsidRPr="00960BFE" w:rsidRDefault="00C53511" w:rsidP="00AD5F88">
            <w:pPr>
              <w:autoSpaceDE w:val="0"/>
              <w:autoSpaceDN w:val="0"/>
              <w:adjustRightInd w:val="0"/>
            </w:pPr>
            <w:r>
              <w:rPr>
                <w:b/>
              </w:rPr>
              <w:lastRenderedPageBreak/>
              <w:t>11</w:t>
            </w:r>
            <w:r w:rsidR="00ED3D1A" w:rsidRPr="00960BFE">
              <w:rPr>
                <w:b/>
              </w:rPr>
              <w:t xml:space="preserve"> </w:t>
            </w:r>
            <w:r w:rsidR="00ED3D1A" w:rsidRPr="00960BFE">
              <w:t xml:space="preserve"> </w:t>
            </w:r>
          </w:p>
        </w:tc>
        <w:tc>
          <w:tcPr>
            <w:tcW w:w="2575" w:type="dxa"/>
            <w:tcBorders>
              <w:top w:val="nil"/>
              <w:left w:val="nil"/>
              <w:bottom w:val="nil"/>
              <w:right w:val="nil"/>
            </w:tcBorders>
          </w:tcPr>
          <w:p w14:paraId="119C2AE8" w14:textId="77777777" w:rsidR="00ED3D1A" w:rsidRPr="00960BFE" w:rsidRDefault="00ED3D1A" w:rsidP="00AD5F88">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F26B351" w14:textId="1AD2C81E" w:rsidR="00ED3D1A" w:rsidRPr="002B62FF" w:rsidRDefault="00AD0B5D" w:rsidP="00AD5F88">
            <w:pPr>
              <w:rPr>
                <w:b/>
                <w:bCs/>
              </w:rPr>
            </w:pPr>
            <w:r w:rsidRPr="00AD0B5D">
              <w:rPr>
                <w:b/>
                <w:bCs/>
              </w:rPr>
              <w:t>2023 FULL 18873</w:t>
            </w:r>
          </w:p>
        </w:tc>
      </w:tr>
      <w:tr w:rsidR="00ED3D1A" w:rsidRPr="00960BFE" w14:paraId="1468558C" w14:textId="77777777" w:rsidTr="00AD5F88">
        <w:trPr>
          <w:trHeight w:val="280"/>
        </w:trPr>
        <w:tc>
          <w:tcPr>
            <w:tcW w:w="966" w:type="dxa"/>
            <w:tcBorders>
              <w:top w:val="nil"/>
              <w:left w:val="nil"/>
              <w:bottom w:val="nil"/>
              <w:right w:val="nil"/>
            </w:tcBorders>
          </w:tcPr>
          <w:p w14:paraId="48770D99" w14:textId="77777777" w:rsidR="00ED3D1A" w:rsidRPr="00960BFE" w:rsidRDefault="00ED3D1A" w:rsidP="00AD5F88">
            <w:pPr>
              <w:autoSpaceDE w:val="0"/>
              <w:autoSpaceDN w:val="0"/>
              <w:adjustRightInd w:val="0"/>
            </w:pPr>
            <w:r w:rsidRPr="00960BFE">
              <w:t xml:space="preserve"> </w:t>
            </w:r>
          </w:p>
        </w:tc>
        <w:tc>
          <w:tcPr>
            <w:tcW w:w="2575" w:type="dxa"/>
            <w:tcBorders>
              <w:top w:val="nil"/>
              <w:left w:val="nil"/>
              <w:bottom w:val="nil"/>
              <w:right w:val="nil"/>
            </w:tcBorders>
          </w:tcPr>
          <w:p w14:paraId="1A517B07" w14:textId="77777777" w:rsidR="00ED3D1A" w:rsidRPr="00960BFE" w:rsidRDefault="00ED3D1A" w:rsidP="00AD5F88">
            <w:pPr>
              <w:autoSpaceDE w:val="0"/>
              <w:autoSpaceDN w:val="0"/>
              <w:adjustRightInd w:val="0"/>
            </w:pPr>
            <w:r w:rsidRPr="00960BFE">
              <w:t xml:space="preserve">Title: </w:t>
            </w:r>
          </w:p>
        </w:tc>
        <w:tc>
          <w:tcPr>
            <w:tcW w:w="6459" w:type="dxa"/>
            <w:tcBorders>
              <w:top w:val="nil"/>
              <w:left w:val="nil"/>
              <w:bottom w:val="nil"/>
              <w:right w:val="nil"/>
            </w:tcBorders>
          </w:tcPr>
          <w:p w14:paraId="42E98A38" w14:textId="64F3FC41" w:rsidR="00ED3D1A" w:rsidRPr="00960BFE" w:rsidRDefault="00A001DF" w:rsidP="00A001DF">
            <w:pPr>
              <w:autoSpaceDE w:val="0"/>
              <w:autoSpaceDN w:val="0"/>
              <w:adjustRightInd w:val="0"/>
            </w:pPr>
            <w:r>
              <w:t xml:space="preserve">A Phase 2/3, Randomized, Open-Label Study of </w:t>
            </w:r>
            <w:proofErr w:type="spellStart"/>
            <w:r>
              <w:t>Zanzalintinib</w:t>
            </w:r>
            <w:proofErr w:type="spellEnd"/>
            <w:r>
              <w:t xml:space="preserve"> (XL092) Combined with Nivolumab-</w:t>
            </w:r>
            <w:proofErr w:type="spellStart"/>
            <w:r>
              <w:t>Relatlimab</w:t>
            </w:r>
            <w:proofErr w:type="spellEnd"/>
            <w:r>
              <w:t xml:space="preserve"> Fixed-Dose Combination (FDC) versus </w:t>
            </w:r>
            <w:proofErr w:type="spellStart"/>
            <w:r>
              <w:t>Cabozantinib</w:t>
            </w:r>
            <w:proofErr w:type="spellEnd"/>
            <w:r>
              <w:t xml:space="preserve"> combined with Nivolumab in Participants with Previously Untreated Advanced or Metastatic Renal Cell</w:t>
            </w:r>
            <w:r w:rsidR="00622EAC">
              <w:t xml:space="preserve"> </w:t>
            </w:r>
            <w:r>
              <w:t>Carcinoma</w:t>
            </w:r>
          </w:p>
        </w:tc>
      </w:tr>
      <w:tr w:rsidR="00ED3D1A" w:rsidRPr="00960BFE" w14:paraId="20665336" w14:textId="77777777" w:rsidTr="00AD5F88">
        <w:trPr>
          <w:trHeight w:val="280"/>
        </w:trPr>
        <w:tc>
          <w:tcPr>
            <w:tcW w:w="966" w:type="dxa"/>
            <w:tcBorders>
              <w:top w:val="nil"/>
              <w:left w:val="nil"/>
              <w:bottom w:val="nil"/>
              <w:right w:val="nil"/>
            </w:tcBorders>
          </w:tcPr>
          <w:p w14:paraId="01A68F1D" w14:textId="77777777" w:rsidR="00ED3D1A" w:rsidRPr="00960BFE" w:rsidRDefault="00ED3D1A" w:rsidP="00AD5F88">
            <w:pPr>
              <w:autoSpaceDE w:val="0"/>
              <w:autoSpaceDN w:val="0"/>
              <w:adjustRightInd w:val="0"/>
            </w:pPr>
            <w:r w:rsidRPr="00960BFE">
              <w:t xml:space="preserve"> </w:t>
            </w:r>
          </w:p>
        </w:tc>
        <w:tc>
          <w:tcPr>
            <w:tcW w:w="2575" w:type="dxa"/>
            <w:tcBorders>
              <w:top w:val="nil"/>
              <w:left w:val="nil"/>
              <w:bottom w:val="nil"/>
              <w:right w:val="nil"/>
            </w:tcBorders>
          </w:tcPr>
          <w:p w14:paraId="6DCD084D" w14:textId="77777777" w:rsidR="00ED3D1A" w:rsidRPr="00960BFE" w:rsidRDefault="00ED3D1A" w:rsidP="00AD5F88">
            <w:pPr>
              <w:autoSpaceDE w:val="0"/>
              <w:autoSpaceDN w:val="0"/>
              <w:adjustRightInd w:val="0"/>
            </w:pPr>
            <w:r w:rsidRPr="00960BFE">
              <w:t xml:space="preserve">Principal Investigator: </w:t>
            </w:r>
          </w:p>
        </w:tc>
        <w:tc>
          <w:tcPr>
            <w:tcW w:w="6459" w:type="dxa"/>
            <w:tcBorders>
              <w:top w:val="nil"/>
              <w:left w:val="nil"/>
              <w:bottom w:val="nil"/>
              <w:right w:val="nil"/>
            </w:tcBorders>
          </w:tcPr>
          <w:p w14:paraId="6DC457B9" w14:textId="7F8A2802" w:rsidR="00ED3D1A" w:rsidRPr="00960BFE" w:rsidRDefault="00CA5915" w:rsidP="00AD5F88">
            <w:r>
              <w:t xml:space="preserve">Dr Navin </w:t>
            </w:r>
            <w:proofErr w:type="spellStart"/>
            <w:r>
              <w:t>Wewala</w:t>
            </w:r>
            <w:proofErr w:type="spellEnd"/>
          </w:p>
        </w:tc>
      </w:tr>
      <w:tr w:rsidR="00ED3D1A" w:rsidRPr="00960BFE" w14:paraId="72B451CB" w14:textId="77777777" w:rsidTr="00AD5F88">
        <w:trPr>
          <w:trHeight w:val="280"/>
        </w:trPr>
        <w:tc>
          <w:tcPr>
            <w:tcW w:w="966" w:type="dxa"/>
            <w:tcBorders>
              <w:top w:val="nil"/>
              <w:left w:val="nil"/>
              <w:bottom w:val="nil"/>
              <w:right w:val="nil"/>
            </w:tcBorders>
          </w:tcPr>
          <w:p w14:paraId="109313F7" w14:textId="77777777" w:rsidR="00ED3D1A" w:rsidRPr="00960BFE" w:rsidRDefault="00ED3D1A" w:rsidP="00AD5F88">
            <w:pPr>
              <w:autoSpaceDE w:val="0"/>
              <w:autoSpaceDN w:val="0"/>
              <w:adjustRightInd w:val="0"/>
            </w:pPr>
            <w:r w:rsidRPr="00960BFE">
              <w:t xml:space="preserve"> </w:t>
            </w:r>
          </w:p>
        </w:tc>
        <w:tc>
          <w:tcPr>
            <w:tcW w:w="2575" w:type="dxa"/>
            <w:tcBorders>
              <w:top w:val="nil"/>
              <w:left w:val="nil"/>
              <w:bottom w:val="nil"/>
              <w:right w:val="nil"/>
            </w:tcBorders>
          </w:tcPr>
          <w:p w14:paraId="757199EF" w14:textId="77777777" w:rsidR="00ED3D1A" w:rsidRPr="00960BFE" w:rsidRDefault="00ED3D1A" w:rsidP="00AD5F88">
            <w:pPr>
              <w:autoSpaceDE w:val="0"/>
              <w:autoSpaceDN w:val="0"/>
              <w:adjustRightInd w:val="0"/>
            </w:pPr>
            <w:r w:rsidRPr="00960BFE">
              <w:t xml:space="preserve">Sponsor: </w:t>
            </w:r>
          </w:p>
        </w:tc>
        <w:tc>
          <w:tcPr>
            <w:tcW w:w="6459" w:type="dxa"/>
            <w:tcBorders>
              <w:top w:val="nil"/>
              <w:left w:val="nil"/>
              <w:bottom w:val="nil"/>
              <w:right w:val="nil"/>
            </w:tcBorders>
          </w:tcPr>
          <w:p w14:paraId="222B504D" w14:textId="307ED1D3" w:rsidR="00ED3D1A" w:rsidRPr="00960BFE" w:rsidRDefault="002D0A10" w:rsidP="00AD5F88">
            <w:pPr>
              <w:autoSpaceDE w:val="0"/>
              <w:autoSpaceDN w:val="0"/>
              <w:adjustRightInd w:val="0"/>
            </w:pPr>
            <w:proofErr w:type="spellStart"/>
            <w:r w:rsidRPr="002D0A10">
              <w:t>Exelixis</w:t>
            </w:r>
            <w:proofErr w:type="spellEnd"/>
            <w:r w:rsidRPr="002D0A10">
              <w:t xml:space="preserve"> Inc</w:t>
            </w:r>
          </w:p>
        </w:tc>
      </w:tr>
      <w:tr w:rsidR="00ED3D1A" w:rsidRPr="00960BFE" w14:paraId="010199FE" w14:textId="77777777" w:rsidTr="00AD5F88">
        <w:trPr>
          <w:trHeight w:val="280"/>
        </w:trPr>
        <w:tc>
          <w:tcPr>
            <w:tcW w:w="966" w:type="dxa"/>
            <w:tcBorders>
              <w:top w:val="nil"/>
              <w:left w:val="nil"/>
              <w:bottom w:val="nil"/>
              <w:right w:val="nil"/>
            </w:tcBorders>
          </w:tcPr>
          <w:p w14:paraId="0AB2BEF4" w14:textId="77777777" w:rsidR="00ED3D1A" w:rsidRPr="00960BFE" w:rsidRDefault="00ED3D1A" w:rsidP="00AD5F88">
            <w:pPr>
              <w:autoSpaceDE w:val="0"/>
              <w:autoSpaceDN w:val="0"/>
              <w:adjustRightInd w:val="0"/>
            </w:pPr>
            <w:r w:rsidRPr="00960BFE">
              <w:t xml:space="preserve"> </w:t>
            </w:r>
          </w:p>
        </w:tc>
        <w:tc>
          <w:tcPr>
            <w:tcW w:w="2575" w:type="dxa"/>
            <w:tcBorders>
              <w:top w:val="nil"/>
              <w:left w:val="nil"/>
              <w:bottom w:val="nil"/>
              <w:right w:val="nil"/>
            </w:tcBorders>
          </w:tcPr>
          <w:p w14:paraId="065440D4" w14:textId="77777777" w:rsidR="00ED3D1A" w:rsidRPr="00960BFE" w:rsidRDefault="00ED3D1A" w:rsidP="00AD5F88">
            <w:pPr>
              <w:autoSpaceDE w:val="0"/>
              <w:autoSpaceDN w:val="0"/>
              <w:adjustRightInd w:val="0"/>
            </w:pPr>
            <w:r w:rsidRPr="00960BFE">
              <w:t xml:space="preserve">Clock Start Date: </w:t>
            </w:r>
          </w:p>
        </w:tc>
        <w:tc>
          <w:tcPr>
            <w:tcW w:w="6459" w:type="dxa"/>
            <w:tcBorders>
              <w:top w:val="nil"/>
              <w:left w:val="nil"/>
              <w:bottom w:val="nil"/>
              <w:right w:val="nil"/>
            </w:tcBorders>
          </w:tcPr>
          <w:p w14:paraId="6947C29B" w14:textId="2B7BAF60" w:rsidR="00ED3D1A" w:rsidRPr="00960BFE" w:rsidRDefault="00CA3D00" w:rsidP="00AD5F88">
            <w:pPr>
              <w:autoSpaceDE w:val="0"/>
              <w:autoSpaceDN w:val="0"/>
              <w:adjustRightInd w:val="0"/>
            </w:pPr>
            <w:r>
              <w:t>26 October 2023</w:t>
            </w:r>
          </w:p>
        </w:tc>
      </w:tr>
    </w:tbl>
    <w:p w14:paraId="357D450B" w14:textId="77777777" w:rsidR="00ED3D1A" w:rsidRPr="00795EDD" w:rsidRDefault="00ED3D1A" w:rsidP="00ED3D1A"/>
    <w:p w14:paraId="21CE9170" w14:textId="0D4686A4" w:rsidR="00ED3D1A" w:rsidRPr="001768AF" w:rsidRDefault="00CA3D00" w:rsidP="00ED3D1A">
      <w:pPr>
        <w:autoSpaceDE w:val="0"/>
        <w:autoSpaceDN w:val="0"/>
        <w:adjustRightInd w:val="0"/>
        <w:rPr>
          <w:sz w:val="20"/>
          <w:lang w:val="en-NZ"/>
        </w:rPr>
      </w:pPr>
      <w:r w:rsidRPr="001768AF">
        <w:rPr>
          <w:rFonts w:cs="Arial"/>
          <w:szCs w:val="22"/>
          <w:lang w:val="en-NZ"/>
        </w:rPr>
        <w:t xml:space="preserve">Dr </w:t>
      </w:r>
      <w:r w:rsidR="00CA5915" w:rsidRPr="001768AF">
        <w:rPr>
          <w:rFonts w:cs="Arial"/>
          <w:szCs w:val="22"/>
          <w:lang w:val="en-NZ"/>
        </w:rPr>
        <w:t>N</w:t>
      </w:r>
      <w:r w:rsidRPr="001768AF">
        <w:rPr>
          <w:rFonts w:cs="Arial"/>
          <w:szCs w:val="22"/>
          <w:lang w:val="en-NZ"/>
        </w:rPr>
        <w:t xml:space="preserve">avin </w:t>
      </w:r>
      <w:proofErr w:type="spellStart"/>
      <w:r w:rsidRPr="001768AF">
        <w:rPr>
          <w:rFonts w:cs="Arial"/>
          <w:szCs w:val="22"/>
          <w:lang w:val="en-NZ"/>
        </w:rPr>
        <w:t>Wewala</w:t>
      </w:r>
      <w:proofErr w:type="spellEnd"/>
      <w:r w:rsidRPr="001768AF">
        <w:rPr>
          <w:rFonts w:cs="Arial"/>
          <w:szCs w:val="22"/>
          <w:lang w:val="en-NZ"/>
        </w:rPr>
        <w:t xml:space="preserve"> and Susan New</w:t>
      </w:r>
      <w:r w:rsidR="00F2767A" w:rsidRPr="001768AF">
        <w:rPr>
          <w:rFonts w:cs="Arial"/>
          <w:szCs w:val="22"/>
          <w:lang w:val="en-NZ"/>
        </w:rPr>
        <w:t>lands</w:t>
      </w:r>
      <w:r w:rsidR="00ED3D1A" w:rsidRPr="001768AF">
        <w:rPr>
          <w:lang w:val="en-NZ"/>
        </w:rPr>
        <w:t xml:space="preserve"> w</w:t>
      </w:r>
      <w:r w:rsidR="001768AF">
        <w:rPr>
          <w:lang w:val="en-NZ"/>
        </w:rPr>
        <w:t>ere</w:t>
      </w:r>
      <w:r w:rsidR="00ED3D1A" w:rsidRPr="001768AF">
        <w:rPr>
          <w:lang w:val="en-NZ"/>
        </w:rPr>
        <w:t xml:space="preserve"> present via videoconference for discussion of this application.</w:t>
      </w:r>
    </w:p>
    <w:p w14:paraId="0CAE3DD9" w14:textId="77777777" w:rsidR="00ED3D1A" w:rsidRPr="00D324AA" w:rsidRDefault="00ED3D1A" w:rsidP="00ED3D1A">
      <w:pPr>
        <w:rPr>
          <w:u w:val="single"/>
          <w:lang w:val="en-NZ"/>
        </w:rPr>
      </w:pPr>
    </w:p>
    <w:p w14:paraId="13875E3D" w14:textId="77777777" w:rsidR="00ED3D1A" w:rsidRPr="0054344C" w:rsidRDefault="00ED3D1A" w:rsidP="00ED3D1A">
      <w:pPr>
        <w:pStyle w:val="Headingbold"/>
      </w:pPr>
      <w:r w:rsidRPr="0054344C">
        <w:t>Potential conflicts of interest</w:t>
      </w:r>
    </w:p>
    <w:p w14:paraId="4B370AAC" w14:textId="77777777" w:rsidR="00ED3D1A" w:rsidRPr="00D324AA" w:rsidRDefault="00ED3D1A" w:rsidP="00ED3D1A">
      <w:pPr>
        <w:rPr>
          <w:b/>
          <w:lang w:val="en-NZ"/>
        </w:rPr>
      </w:pPr>
    </w:p>
    <w:p w14:paraId="19A15163" w14:textId="77777777" w:rsidR="00ED3D1A" w:rsidRPr="00D324AA" w:rsidRDefault="00ED3D1A" w:rsidP="00ED3D1A">
      <w:pPr>
        <w:rPr>
          <w:lang w:val="en-NZ"/>
        </w:rPr>
      </w:pPr>
      <w:r w:rsidRPr="00D324AA">
        <w:rPr>
          <w:lang w:val="en-NZ"/>
        </w:rPr>
        <w:t>The Chair asked members to declare any potential conflicts of interest related to this application.</w:t>
      </w:r>
    </w:p>
    <w:p w14:paraId="5CBC01D4" w14:textId="77777777" w:rsidR="00ED3D1A" w:rsidRPr="00D324AA" w:rsidRDefault="00ED3D1A" w:rsidP="00ED3D1A">
      <w:pPr>
        <w:rPr>
          <w:lang w:val="en-NZ"/>
        </w:rPr>
      </w:pPr>
    </w:p>
    <w:p w14:paraId="339F0B11" w14:textId="77777777" w:rsidR="00ED3D1A" w:rsidRPr="00D324AA" w:rsidRDefault="00ED3D1A" w:rsidP="00ED3D1A">
      <w:pPr>
        <w:rPr>
          <w:lang w:val="en-NZ"/>
        </w:rPr>
      </w:pPr>
      <w:r w:rsidRPr="00D324AA">
        <w:rPr>
          <w:lang w:val="en-NZ"/>
        </w:rPr>
        <w:t>No potential conflicts of interest related to this application were declared by any member.</w:t>
      </w:r>
    </w:p>
    <w:p w14:paraId="1B7100C3" w14:textId="77777777" w:rsidR="00ED3D1A" w:rsidRPr="00D324AA" w:rsidRDefault="00ED3D1A" w:rsidP="00ED3D1A">
      <w:pPr>
        <w:rPr>
          <w:lang w:val="en-NZ"/>
        </w:rPr>
      </w:pPr>
    </w:p>
    <w:p w14:paraId="5936F010" w14:textId="77777777" w:rsidR="00ED3D1A" w:rsidRPr="00D324AA" w:rsidRDefault="00ED3D1A" w:rsidP="00ED3D1A">
      <w:pPr>
        <w:autoSpaceDE w:val="0"/>
        <w:autoSpaceDN w:val="0"/>
        <w:adjustRightInd w:val="0"/>
        <w:rPr>
          <w:lang w:val="en-NZ"/>
        </w:rPr>
      </w:pPr>
    </w:p>
    <w:p w14:paraId="2BA46AA2" w14:textId="77777777" w:rsidR="00ED3D1A" w:rsidRPr="0054344C" w:rsidRDefault="00ED3D1A" w:rsidP="00ED3D1A">
      <w:pPr>
        <w:pStyle w:val="Headingbold"/>
      </w:pPr>
      <w:r w:rsidRPr="0054344C">
        <w:t xml:space="preserve">Summary of resolved ethical issues </w:t>
      </w:r>
    </w:p>
    <w:p w14:paraId="5D9B9401" w14:textId="77777777" w:rsidR="00ED3D1A" w:rsidRPr="00D324AA" w:rsidRDefault="00ED3D1A" w:rsidP="00ED3D1A">
      <w:pPr>
        <w:rPr>
          <w:u w:val="single"/>
          <w:lang w:val="en-NZ"/>
        </w:rPr>
      </w:pPr>
    </w:p>
    <w:p w14:paraId="3489CB52" w14:textId="77777777" w:rsidR="00ED3D1A" w:rsidRPr="00D324AA" w:rsidRDefault="00ED3D1A" w:rsidP="00ED3D1A">
      <w:pPr>
        <w:rPr>
          <w:lang w:val="en-NZ"/>
        </w:rPr>
      </w:pPr>
      <w:r w:rsidRPr="00D324AA">
        <w:rPr>
          <w:lang w:val="en-NZ"/>
        </w:rPr>
        <w:t>The main ethical issues considered by the Committee and addressed by the Researcher are as follows.</w:t>
      </w:r>
    </w:p>
    <w:p w14:paraId="2549E447" w14:textId="77777777" w:rsidR="00ED3D1A" w:rsidRPr="00D324AA" w:rsidRDefault="00ED3D1A" w:rsidP="00ED3D1A">
      <w:pPr>
        <w:rPr>
          <w:lang w:val="en-NZ"/>
        </w:rPr>
      </w:pPr>
    </w:p>
    <w:p w14:paraId="1EC74951" w14:textId="6D372A0E" w:rsidR="00ED3D1A" w:rsidRPr="00D324AA" w:rsidRDefault="00ED3D1A" w:rsidP="0073352C">
      <w:pPr>
        <w:pStyle w:val="ListParagraph"/>
        <w:numPr>
          <w:ilvl w:val="0"/>
          <w:numId w:val="34"/>
        </w:numPr>
      </w:pPr>
      <w:r w:rsidRPr="00D324AA">
        <w:t xml:space="preserve">The Committee </w:t>
      </w:r>
      <w:r w:rsidR="00965DE1">
        <w:t xml:space="preserve">noted for future applications that documents like </w:t>
      </w:r>
      <w:r w:rsidR="00294375">
        <w:t xml:space="preserve">electronic diary screenshots, training, </w:t>
      </w:r>
      <w:r w:rsidR="00654252">
        <w:t xml:space="preserve">tote bag design </w:t>
      </w:r>
      <w:r w:rsidR="00294375">
        <w:t>etc, are non-review documents and contribute to overwhelming the application. Please assess for common sense on what should or shouldn’t be included.</w:t>
      </w:r>
    </w:p>
    <w:p w14:paraId="5E5473E1" w14:textId="4F6AFB6A" w:rsidR="00ED3D1A" w:rsidRPr="00D324AA" w:rsidRDefault="00CB3F49" w:rsidP="00ED3D1A">
      <w:pPr>
        <w:numPr>
          <w:ilvl w:val="0"/>
          <w:numId w:val="3"/>
        </w:numPr>
        <w:spacing w:before="80" w:after="80"/>
        <w:contextualSpacing/>
        <w:rPr>
          <w:lang w:val="en-NZ"/>
        </w:rPr>
      </w:pPr>
      <w:r>
        <w:t>The Committee queried if</w:t>
      </w:r>
      <w:r w:rsidR="002E6E60">
        <w:t xml:space="preserve"> the side effects of this study drug </w:t>
      </w:r>
      <w:r>
        <w:t xml:space="preserve">is </w:t>
      </w:r>
      <w:r w:rsidR="002E6E60">
        <w:t xml:space="preserve">comparable to those used in </w:t>
      </w:r>
      <w:r>
        <w:t xml:space="preserve">standard of care (SOC). The Researchers responded that </w:t>
      </w:r>
      <w:r w:rsidR="002E6E60">
        <w:t>both drugs of control and experimental arms are higher risk than those in SOC in N</w:t>
      </w:r>
      <w:r>
        <w:t>ew Zealand</w:t>
      </w:r>
      <w:r w:rsidR="002E6E60">
        <w:t>, but are higher in efficacy. They are treatments that are not funded in N</w:t>
      </w:r>
      <w:r>
        <w:t xml:space="preserve">ew </w:t>
      </w:r>
      <w:r w:rsidR="002E6E60">
        <w:t>Z</w:t>
      </w:r>
      <w:r>
        <w:t>ealand</w:t>
      </w:r>
      <w:r w:rsidR="002E6E60">
        <w:t xml:space="preserve"> but are SOC internationally</w:t>
      </w:r>
      <w:r w:rsidR="00C358AF">
        <w:t>, and likely would be patient’s choice if available.</w:t>
      </w:r>
    </w:p>
    <w:p w14:paraId="68EE5534" w14:textId="77777777" w:rsidR="00ED3D1A" w:rsidRPr="00D324AA" w:rsidRDefault="00ED3D1A" w:rsidP="00ED3D1A">
      <w:pPr>
        <w:spacing w:before="80" w:after="80"/>
        <w:rPr>
          <w:lang w:val="en-NZ"/>
        </w:rPr>
      </w:pPr>
    </w:p>
    <w:p w14:paraId="1A479D42" w14:textId="77777777" w:rsidR="00ED3D1A" w:rsidRPr="0054344C" w:rsidRDefault="00ED3D1A" w:rsidP="00ED3D1A">
      <w:pPr>
        <w:pStyle w:val="Headingbold"/>
      </w:pPr>
      <w:r w:rsidRPr="0054344C">
        <w:t>Summary of outstanding ethical issues</w:t>
      </w:r>
    </w:p>
    <w:p w14:paraId="4868BFFF" w14:textId="77777777" w:rsidR="00ED3D1A" w:rsidRPr="00D324AA" w:rsidRDefault="00ED3D1A" w:rsidP="00ED3D1A">
      <w:pPr>
        <w:rPr>
          <w:lang w:val="en-NZ"/>
        </w:rPr>
      </w:pPr>
    </w:p>
    <w:p w14:paraId="759A7D5D" w14:textId="77777777" w:rsidR="00ED3D1A" w:rsidRPr="00D324AA" w:rsidRDefault="00ED3D1A" w:rsidP="00ED3D1A">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D321ACA" w14:textId="02AB052E" w:rsidR="006260BF" w:rsidRPr="00762BD0" w:rsidRDefault="006260BF" w:rsidP="00762BD0">
      <w:pPr>
        <w:rPr>
          <w:rFonts w:cs="Arial"/>
          <w:color w:val="FF0000"/>
        </w:rPr>
      </w:pPr>
    </w:p>
    <w:p w14:paraId="339C66E9" w14:textId="2BDCA69B" w:rsidR="00AE2135" w:rsidRPr="00AE2135" w:rsidRDefault="00D25568" w:rsidP="00ED3D1A">
      <w:pPr>
        <w:pStyle w:val="ListParagraph"/>
        <w:rPr>
          <w:rFonts w:cs="Arial"/>
          <w:color w:val="FF0000"/>
        </w:rPr>
      </w:pPr>
      <w:r>
        <w:t xml:space="preserve">The Committee noted </w:t>
      </w:r>
      <w:r w:rsidR="00346F6D">
        <w:t>that it</w:t>
      </w:r>
      <w:r>
        <w:t>’</w:t>
      </w:r>
      <w:r w:rsidR="00346F6D">
        <w:t xml:space="preserve">s rare to see a consent for if someone is worsening that they can consent to stay on the study drug. </w:t>
      </w:r>
      <w:r w:rsidR="00F57EA8">
        <w:t>Study documentation</w:t>
      </w:r>
      <w:r w:rsidR="00E637B1">
        <w:t xml:space="preserve">, especially the </w:t>
      </w:r>
      <w:r w:rsidR="004F6058">
        <w:t>participant information sheet</w:t>
      </w:r>
      <w:r w:rsidR="00E637B1">
        <w:t xml:space="preserve"> </w:t>
      </w:r>
      <w:r w:rsidR="00F57EA8">
        <w:t>needs more work to adequately explain rationale for this option</w:t>
      </w:r>
      <w:r w:rsidR="002C0AA8">
        <w:t xml:space="preserve">, and tone and wording for consistency and clarity needs to be reviewed. </w:t>
      </w:r>
    </w:p>
    <w:p w14:paraId="7E50DA48" w14:textId="24ABB171" w:rsidR="007B5029" w:rsidRPr="007B5029" w:rsidRDefault="00C46417" w:rsidP="00931629">
      <w:pPr>
        <w:pStyle w:val="ListParagraph"/>
        <w:rPr>
          <w:rFonts w:cs="Arial"/>
          <w:color w:val="FF0000"/>
        </w:rPr>
      </w:pPr>
      <w:r>
        <w:t xml:space="preserve">The Committee noted that proof of indemnity provided </w:t>
      </w:r>
      <w:r w:rsidR="00931629">
        <w:t xml:space="preserve">expires soon, please provide </w:t>
      </w:r>
      <w:r w:rsidR="000A4E72">
        <w:t xml:space="preserve">the </w:t>
      </w:r>
      <w:r w:rsidR="00931629">
        <w:t>updated one.</w:t>
      </w:r>
    </w:p>
    <w:p w14:paraId="19AEE362" w14:textId="0B3E3F76" w:rsidR="00ED3D1A" w:rsidRPr="00931629" w:rsidRDefault="00437B4F" w:rsidP="00931629">
      <w:pPr>
        <w:pStyle w:val="ListParagraph"/>
        <w:rPr>
          <w:rFonts w:cs="Arial"/>
          <w:color w:val="FF0000"/>
        </w:rPr>
      </w:pPr>
      <w:r>
        <w:t>The Committee queried</w:t>
      </w:r>
      <w:r w:rsidR="007B5029">
        <w:t xml:space="preserve"> patient recorded outcomes only using a device as a mandatory part of participation. </w:t>
      </w:r>
      <w:r w:rsidR="005920AF">
        <w:t>For someone who isn’t tech</w:t>
      </w:r>
      <w:r w:rsidR="00CF454D">
        <w:t>-savvy</w:t>
      </w:r>
      <w:r w:rsidR="005920AF">
        <w:t xml:space="preserve">, </w:t>
      </w:r>
      <w:r>
        <w:t>a paper option not being available is an equity of access issue.</w:t>
      </w:r>
      <w:r w:rsidR="005920AF">
        <w:t xml:space="preserve"> </w:t>
      </w:r>
      <w:r w:rsidR="00FC5780">
        <w:t xml:space="preserve">Either provide a paper </w:t>
      </w:r>
      <w:r w:rsidR="00F57ED0">
        <w:t>option or</w:t>
      </w:r>
      <w:r w:rsidR="00FC5780">
        <w:t xml:space="preserve"> have the </w:t>
      </w:r>
      <w:r w:rsidR="00A939DF">
        <w:t>si</w:t>
      </w:r>
      <w:r w:rsidR="00C31108">
        <w:t>te</w:t>
      </w:r>
      <w:r w:rsidR="00FC5780">
        <w:t xml:space="preserve"> support use of a device (though notably in self-reported scales, having assistance will affect answers). </w:t>
      </w:r>
      <w:r w:rsidR="0022363F">
        <w:t xml:space="preserve"> </w:t>
      </w:r>
      <w:r w:rsidR="007D2FED">
        <w:br/>
      </w:r>
    </w:p>
    <w:p w14:paraId="6555E77D" w14:textId="77777777" w:rsidR="00ED3D1A" w:rsidRPr="00D324AA" w:rsidRDefault="00ED3D1A" w:rsidP="00ED3D1A">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B9E8BCA" w14:textId="77777777" w:rsidR="00ED3D1A" w:rsidRPr="00D324AA" w:rsidRDefault="00ED3D1A" w:rsidP="00ED3D1A">
      <w:pPr>
        <w:spacing w:before="80" w:after="80"/>
        <w:rPr>
          <w:rFonts w:cs="Arial"/>
          <w:szCs w:val="22"/>
          <w:lang w:val="en-NZ"/>
        </w:rPr>
      </w:pPr>
    </w:p>
    <w:p w14:paraId="7C659501" w14:textId="3F420670" w:rsidR="00ED3D1A" w:rsidRDefault="00ED3D1A" w:rsidP="00ED3D1A">
      <w:pPr>
        <w:pStyle w:val="ListParagraph"/>
      </w:pPr>
      <w:r w:rsidRPr="00D324AA">
        <w:lastRenderedPageBreak/>
        <w:t>Please</w:t>
      </w:r>
      <w:r w:rsidR="002E6E60">
        <w:t xml:space="preserve"> state the approval status of the drugs used on page 9.</w:t>
      </w:r>
    </w:p>
    <w:p w14:paraId="3ECB15FE" w14:textId="4C95B9DD" w:rsidR="002E6E60" w:rsidRDefault="00F52FB6" w:rsidP="00ED3D1A">
      <w:pPr>
        <w:pStyle w:val="ListParagraph"/>
      </w:pPr>
      <w:r>
        <w:t>Page 9 also has an</w:t>
      </w:r>
      <w:r w:rsidR="00C850AF">
        <w:t xml:space="preserve"> overpromise of benefit by stating “reasonable to expect your cancer may improve”. Please review and amend.</w:t>
      </w:r>
    </w:p>
    <w:p w14:paraId="5FDE735B" w14:textId="37D9EF73" w:rsidR="00B54124" w:rsidRPr="00D324AA" w:rsidRDefault="00B54124" w:rsidP="00ED3D1A">
      <w:pPr>
        <w:pStyle w:val="ListParagraph"/>
      </w:pPr>
      <w:r>
        <w:t xml:space="preserve">“Flipping a coin” description for randomisation should be amended. </w:t>
      </w:r>
    </w:p>
    <w:p w14:paraId="60123249" w14:textId="1BAF35F2" w:rsidR="00ED3D1A" w:rsidRDefault="00AF0522" w:rsidP="00ED3D1A">
      <w:pPr>
        <w:pStyle w:val="ListParagraph"/>
      </w:pPr>
      <w:r>
        <w:t>The side</w:t>
      </w:r>
      <w:r w:rsidR="0010583C">
        <w:t xml:space="preserve"> effects section is very long</w:t>
      </w:r>
      <w:r>
        <w:t xml:space="preserve"> in the Main PIS</w:t>
      </w:r>
      <w:r w:rsidR="0010583C">
        <w:t xml:space="preserve">. Two separate columns may make it appear shorter and more condensed. </w:t>
      </w:r>
      <w:r w:rsidR="00EA61CD">
        <w:t xml:space="preserve">Drugs can also be organised by cohort. </w:t>
      </w:r>
    </w:p>
    <w:p w14:paraId="41EAA9BC" w14:textId="1D95C252" w:rsidR="00686BBA" w:rsidRDefault="00686BBA" w:rsidP="00ED3D1A">
      <w:pPr>
        <w:pStyle w:val="ListParagraph"/>
      </w:pPr>
      <w:r>
        <w:t xml:space="preserve">Make it clearer which drugs </w:t>
      </w:r>
      <w:r w:rsidR="001B1270">
        <w:t xml:space="preserve">are </w:t>
      </w:r>
      <w:r>
        <w:t>in what group</w:t>
      </w:r>
      <w:r w:rsidR="001B1270">
        <w:t>, the paragraph is currently dense.</w:t>
      </w:r>
    </w:p>
    <w:p w14:paraId="2C5E8A8F" w14:textId="3C05D509" w:rsidR="00EA61CD" w:rsidRPr="00D324AA" w:rsidRDefault="00102DF3" w:rsidP="003C497D">
      <w:pPr>
        <w:pStyle w:val="ListParagraph"/>
      </w:pPr>
      <w:r>
        <w:t>Alternatives to taking part should be highlighted</w:t>
      </w:r>
      <w:r w:rsidR="00CA4E47">
        <w:t>, particularly what the only funded treatment is</w:t>
      </w:r>
      <w:r w:rsidR="003628BA">
        <w:t xml:space="preserve"> or that they can talk to their oncologist about what their options are. </w:t>
      </w:r>
    </w:p>
    <w:p w14:paraId="351FFC27" w14:textId="77777777" w:rsidR="00ED3D1A" w:rsidRPr="00D324AA" w:rsidRDefault="00ED3D1A" w:rsidP="00ED3D1A">
      <w:pPr>
        <w:spacing w:before="80" w:after="80"/>
      </w:pPr>
    </w:p>
    <w:p w14:paraId="271931A5" w14:textId="77777777" w:rsidR="00ED3D1A" w:rsidRPr="0054344C" w:rsidRDefault="00ED3D1A" w:rsidP="00ED3D1A">
      <w:pPr>
        <w:rPr>
          <w:b/>
          <w:bCs/>
          <w:lang w:val="en-NZ"/>
        </w:rPr>
      </w:pPr>
      <w:r w:rsidRPr="0054344C">
        <w:rPr>
          <w:b/>
          <w:bCs/>
          <w:lang w:val="en-NZ"/>
        </w:rPr>
        <w:t xml:space="preserve">Decision </w:t>
      </w:r>
    </w:p>
    <w:p w14:paraId="0C9259BE" w14:textId="77777777" w:rsidR="00ED3D1A" w:rsidRPr="00D324AA" w:rsidRDefault="00ED3D1A" w:rsidP="00ED3D1A">
      <w:pPr>
        <w:rPr>
          <w:lang w:val="en-NZ"/>
        </w:rPr>
      </w:pPr>
    </w:p>
    <w:p w14:paraId="4330E115" w14:textId="77777777" w:rsidR="00ED3D1A" w:rsidRPr="00D324AA" w:rsidRDefault="00ED3D1A" w:rsidP="00ED3D1A">
      <w:pPr>
        <w:rPr>
          <w:lang w:val="en-NZ"/>
        </w:rPr>
      </w:pPr>
    </w:p>
    <w:p w14:paraId="4537AB89" w14:textId="77777777" w:rsidR="00ED3D1A" w:rsidRPr="00D324AA" w:rsidRDefault="00ED3D1A" w:rsidP="00ED3D1A">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03BC767F" w14:textId="77777777" w:rsidR="00ED3D1A" w:rsidRPr="00D324AA" w:rsidRDefault="00ED3D1A" w:rsidP="00ED3D1A">
      <w:pPr>
        <w:rPr>
          <w:lang w:val="en-NZ"/>
        </w:rPr>
      </w:pPr>
    </w:p>
    <w:p w14:paraId="701AA3CD" w14:textId="77777777" w:rsidR="00ED3D1A" w:rsidRPr="006D0A33" w:rsidRDefault="00ED3D1A" w:rsidP="00ED3D1A">
      <w:pPr>
        <w:pStyle w:val="ListParagraph"/>
      </w:pPr>
      <w:r w:rsidRPr="006D0A33">
        <w:t>Please address all outstanding ethical issues, providing the information requested by the Committee.</w:t>
      </w:r>
    </w:p>
    <w:p w14:paraId="490ADC1E" w14:textId="77777777" w:rsidR="00ED3D1A" w:rsidRPr="006D0A33" w:rsidRDefault="00ED3D1A" w:rsidP="00ED3D1A">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7AC3EFD" w14:textId="77777777" w:rsidR="00ED3D1A" w:rsidRPr="00D324AA" w:rsidRDefault="00ED3D1A" w:rsidP="00ED3D1A">
      <w:pPr>
        <w:rPr>
          <w:color w:val="FF0000"/>
          <w:lang w:val="en-NZ"/>
        </w:rPr>
      </w:pPr>
    </w:p>
    <w:p w14:paraId="75F920D6" w14:textId="4EF0DF59" w:rsidR="00ED3D1A" w:rsidRPr="00D324AA" w:rsidRDefault="00ED3D1A" w:rsidP="00ED3D1A">
      <w:pPr>
        <w:rPr>
          <w:lang w:val="en-NZ"/>
        </w:rPr>
      </w:pPr>
      <w:r w:rsidRPr="00D324AA">
        <w:rPr>
          <w:lang w:val="en-NZ"/>
        </w:rPr>
        <w:t xml:space="preserve">After receipt of the information requested by the </w:t>
      </w:r>
      <w:r w:rsidRPr="00EE11F6">
        <w:rPr>
          <w:lang w:val="en-NZ"/>
        </w:rPr>
        <w:t xml:space="preserve">Committee, a final decision on the application will be made by </w:t>
      </w:r>
      <w:r w:rsidR="00EE11F6" w:rsidRPr="00EE11F6">
        <w:rPr>
          <w:rFonts w:cs="Arial"/>
          <w:szCs w:val="22"/>
          <w:lang w:val="en-NZ"/>
        </w:rPr>
        <w:t>Ms Kate O’Connor and Mrs Leesa Russell.</w:t>
      </w:r>
    </w:p>
    <w:p w14:paraId="716DA308" w14:textId="77777777" w:rsidR="00ED3D1A" w:rsidRPr="00D324AA" w:rsidRDefault="00ED3D1A" w:rsidP="00ED3D1A">
      <w:pPr>
        <w:rPr>
          <w:color w:val="FF0000"/>
          <w:lang w:val="en-NZ"/>
        </w:rPr>
      </w:pPr>
    </w:p>
    <w:p w14:paraId="099F3391" w14:textId="77777777" w:rsidR="00A9228B" w:rsidRDefault="00A9228B">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ED3D1A" w:rsidRPr="00960BFE" w14:paraId="2C104B78" w14:textId="77777777" w:rsidTr="00AD5F88">
        <w:trPr>
          <w:trHeight w:val="280"/>
        </w:trPr>
        <w:tc>
          <w:tcPr>
            <w:tcW w:w="966" w:type="dxa"/>
            <w:tcBorders>
              <w:top w:val="nil"/>
              <w:left w:val="nil"/>
              <w:bottom w:val="nil"/>
              <w:right w:val="nil"/>
            </w:tcBorders>
          </w:tcPr>
          <w:p w14:paraId="0BF9F2BB" w14:textId="6F4D7570" w:rsidR="00ED3D1A" w:rsidRPr="00960BFE" w:rsidRDefault="00C53511" w:rsidP="00AD5F88">
            <w:pPr>
              <w:autoSpaceDE w:val="0"/>
              <w:autoSpaceDN w:val="0"/>
              <w:adjustRightInd w:val="0"/>
            </w:pPr>
            <w:r>
              <w:rPr>
                <w:b/>
              </w:rPr>
              <w:lastRenderedPageBreak/>
              <w:t>12</w:t>
            </w:r>
            <w:r w:rsidR="00ED3D1A" w:rsidRPr="00960BFE">
              <w:t xml:space="preserve"> </w:t>
            </w:r>
          </w:p>
        </w:tc>
        <w:tc>
          <w:tcPr>
            <w:tcW w:w="2575" w:type="dxa"/>
            <w:tcBorders>
              <w:top w:val="nil"/>
              <w:left w:val="nil"/>
              <w:bottom w:val="nil"/>
              <w:right w:val="nil"/>
            </w:tcBorders>
          </w:tcPr>
          <w:p w14:paraId="0EE1B7DE" w14:textId="77777777" w:rsidR="00ED3D1A" w:rsidRPr="00960BFE" w:rsidRDefault="00ED3D1A" w:rsidP="00AD5F88">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4578184" w14:textId="10AA5B81" w:rsidR="00ED3D1A" w:rsidRPr="002B62FF" w:rsidRDefault="002D381A" w:rsidP="00AD5F88">
            <w:pPr>
              <w:rPr>
                <w:b/>
                <w:bCs/>
              </w:rPr>
            </w:pPr>
            <w:r w:rsidRPr="002D381A">
              <w:rPr>
                <w:b/>
                <w:bCs/>
              </w:rPr>
              <w:t>2023 FULL 18950</w:t>
            </w:r>
          </w:p>
        </w:tc>
      </w:tr>
      <w:tr w:rsidR="00ED3D1A" w:rsidRPr="00960BFE" w14:paraId="474F37AB" w14:textId="77777777" w:rsidTr="00AD5F88">
        <w:trPr>
          <w:trHeight w:val="280"/>
        </w:trPr>
        <w:tc>
          <w:tcPr>
            <w:tcW w:w="966" w:type="dxa"/>
            <w:tcBorders>
              <w:top w:val="nil"/>
              <w:left w:val="nil"/>
              <w:bottom w:val="nil"/>
              <w:right w:val="nil"/>
            </w:tcBorders>
          </w:tcPr>
          <w:p w14:paraId="082BFC03" w14:textId="77777777" w:rsidR="00ED3D1A" w:rsidRPr="00960BFE" w:rsidRDefault="00ED3D1A" w:rsidP="00AD5F88">
            <w:pPr>
              <w:autoSpaceDE w:val="0"/>
              <w:autoSpaceDN w:val="0"/>
              <w:adjustRightInd w:val="0"/>
            </w:pPr>
            <w:r w:rsidRPr="00960BFE">
              <w:t xml:space="preserve"> </w:t>
            </w:r>
          </w:p>
        </w:tc>
        <w:tc>
          <w:tcPr>
            <w:tcW w:w="2575" w:type="dxa"/>
            <w:tcBorders>
              <w:top w:val="nil"/>
              <w:left w:val="nil"/>
              <w:bottom w:val="nil"/>
              <w:right w:val="nil"/>
            </w:tcBorders>
          </w:tcPr>
          <w:p w14:paraId="1A6FA229" w14:textId="77777777" w:rsidR="00ED3D1A" w:rsidRPr="00960BFE" w:rsidRDefault="00ED3D1A" w:rsidP="00AD5F88">
            <w:pPr>
              <w:autoSpaceDE w:val="0"/>
              <w:autoSpaceDN w:val="0"/>
              <w:adjustRightInd w:val="0"/>
            </w:pPr>
            <w:r w:rsidRPr="00960BFE">
              <w:t xml:space="preserve">Title: </w:t>
            </w:r>
          </w:p>
        </w:tc>
        <w:tc>
          <w:tcPr>
            <w:tcW w:w="6459" w:type="dxa"/>
            <w:tcBorders>
              <w:top w:val="nil"/>
              <w:left w:val="nil"/>
              <w:bottom w:val="nil"/>
              <w:right w:val="nil"/>
            </w:tcBorders>
          </w:tcPr>
          <w:p w14:paraId="776799C2" w14:textId="13A4DAB0" w:rsidR="00406B7B" w:rsidRDefault="00406B7B" w:rsidP="00406B7B">
            <w:pPr>
              <w:autoSpaceDE w:val="0"/>
              <w:autoSpaceDN w:val="0"/>
              <w:adjustRightInd w:val="0"/>
            </w:pPr>
            <w:r>
              <w:t>A Phase 2, Randomized, Double-blind, Placebo- and Active-comparator-controlled Clinical Study of Adjuvant V940 (mRNA-4157) Plus Pembrolizumab Versus Adjuvant Placebo Plus Pembrolizumab in Participants With High-risk Muscle-invasive Urothelial Carcinoma</w:t>
            </w:r>
          </w:p>
          <w:p w14:paraId="47ACB2AB" w14:textId="5C82A2B2" w:rsidR="00ED3D1A" w:rsidRPr="00960BFE" w:rsidRDefault="00406B7B" w:rsidP="00406B7B">
            <w:pPr>
              <w:autoSpaceDE w:val="0"/>
              <w:autoSpaceDN w:val="0"/>
              <w:adjustRightInd w:val="0"/>
            </w:pPr>
            <w:r>
              <w:t>Post radical Resection</w:t>
            </w:r>
          </w:p>
        </w:tc>
      </w:tr>
      <w:tr w:rsidR="00ED3D1A" w:rsidRPr="00960BFE" w14:paraId="0865E695" w14:textId="77777777" w:rsidTr="00AD5F88">
        <w:trPr>
          <w:trHeight w:val="280"/>
        </w:trPr>
        <w:tc>
          <w:tcPr>
            <w:tcW w:w="966" w:type="dxa"/>
            <w:tcBorders>
              <w:top w:val="nil"/>
              <w:left w:val="nil"/>
              <w:bottom w:val="nil"/>
              <w:right w:val="nil"/>
            </w:tcBorders>
          </w:tcPr>
          <w:p w14:paraId="45176407" w14:textId="77777777" w:rsidR="00ED3D1A" w:rsidRPr="00960BFE" w:rsidRDefault="00ED3D1A" w:rsidP="00AD5F88">
            <w:pPr>
              <w:autoSpaceDE w:val="0"/>
              <w:autoSpaceDN w:val="0"/>
              <w:adjustRightInd w:val="0"/>
            </w:pPr>
            <w:r w:rsidRPr="00960BFE">
              <w:t xml:space="preserve"> </w:t>
            </w:r>
          </w:p>
        </w:tc>
        <w:tc>
          <w:tcPr>
            <w:tcW w:w="2575" w:type="dxa"/>
            <w:tcBorders>
              <w:top w:val="nil"/>
              <w:left w:val="nil"/>
              <w:bottom w:val="nil"/>
              <w:right w:val="nil"/>
            </w:tcBorders>
          </w:tcPr>
          <w:p w14:paraId="2D653045" w14:textId="77777777" w:rsidR="00ED3D1A" w:rsidRPr="00960BFE" w:rsidRDefault="00ED3D1A" w:rsidP="00AD5F88">
            <w:pPr>
              <w:autoSpaceDE w:val="0"/>
              <w:autoSpaceDN w:val="0"/>
              <w:adjustRightInd w:val="0"/>
            </w:pPr>
            <w:r w:rsidRPr="00960BFE">
              <w:t xml:space="preserve">Principal Investigator: </w:t>
            </w:r>
          </w:p>
        </w:tc>
        <w:tc>
          <w:tcPr>
            <w:tcW w:w="6459" w:type="dxa"/>
            <w:tcBorders>
              <w:top w:val="nil"/>
              <w:left w:val="nil"/>
              <w:bottom w:val="nil"/>
              <w:right w:val="nil"/>
            </w:tcBorders>
          </w:tcPr>
          <w:p w14:paraId="1DF984BC" w14:textId="0405E3CE" w:rsidR="00ED3D1A" w:rsidRPr="00960BFE" w:rsidRDefault="00652950" w:rsidP="00AD5F88">
            <w:r>
              <w:t>Dr Nicola Lawrence</w:t>
            </w:r>
          </w:p>
        </w:tc>
      </w:tr>
      <w:tr w:rsidR="00ED3D1A" w:rsidRPr="00960BFE" w14:paraId="5F1E06F6" w14:textId="77777777" w:rsidTr="00AD5F88">
        <w:trPr>
          <w:trHeight w:val="280"/>
        </w:trPr>
        <w:tc>
          <w:tcPr>
            <w:tcW w:w="966" w:type="dxa"/>
            <w:tcBorders>
              <w:top w:val="nil"/>
              <w:left w:val="nil"/>
              <w:bottom w:val="nil"/>
              <w:right w:val="nil"/>
            </w:tcBorders>
          </w:tcPr>
          <w:p w14:paraId="484BA424" w14:textId="77777777" w:rsidR="00ED3D1A" w:rsidRPr="00960BFE" w:rsidRDefault="00ED3D1A" w:rsidP="00AD5F88">
            <w:pPr>
              <w:autoSpaceDE w:val="0"/>
              <w:autoSpaceDN w:val="0"/>
              <w:adjustRightInd w:val="0"/>
            </w:pPr>
            <w:r w:rsidRPr="00960BFE">
              <w:t xml:space="preserve"> </w:t>
            </w:r>
          </w:p>
        </w:tc>
        <w:tc>
          <w:tcPr>
            <w:tcW w:w="2575" w:type="dxa"/>
            <w:tcBorders>
              <w:top w:val="nil"/>
              <w:left w:val="nil"/>
              <w:bottom w:val="nil"/>
              <w:right w:val="nil"/>
            </w:tcBorders>
          </w:tcPr>
          <w:p w14:paraId="18E4D3E5" w14:textId="77777777" w:rsidR="00ED3D1A" w:rsidRPr="00960BFE" w:rsidRDefault="00ED3D1A" w:rsidP="00AD5F88">
            <w:pPr>
              <w:autoSpaceDE w:val="0"/>
              <w:autoSpaceDN w:val="0"/>
              <w:adjustRightInd w:val="0"/>
            </w:pPr>
            <w:r w:rsidRPr="00960BFE">
              <w:t xml:space="preserve">Sponsor: </w:t>
            </w:r>
          </w:p>
        </w:tc>
        <w:tc>
          <w:tcPr>
            <w:tcW w:w="6459" w:type="dxa"/>
            <w:tcBorders>
              <w:top w:val="nil"/>
              <w:left w:val="nil"/>
              <w:bottom w:val="nil"/>
              <w:right w:val="nil"/>
            </w:tcBorders>
          </w:tcPr>
          <w:p w14:paraId="1DA1B15D" w14:textId="4E42B553" w:rsidR="00ED3D1A" w:rsidRPr="00960BFE" w:rsidRDefault="00406B7B" w:rsidP="00AD5F88">
            <w:pPr>
              <w:autoSpaceDE w:val="0"/>
              <w:autoSpaceDN w:val="0"/>
              <w:adjustRightInd w:val="0"/>
            </w:pPr>
            <w:r w:rsidRPr="00406B7B">
              <w:t>Merck, Sharp &amp; Dohme (Australia) Pty Ltd (MSD)</w:t>
            </w:r>
          </w:p>
        </w:tc>
      </w:tr>
      <w:tr w:rsidR="00ED3D1A" w:rsidRPr="00960BFE" w14:paraId="1DAF5335" w14:textId="77777777" w:rsidTr="00AD5F88">
        <w:trPr>
          <w:trHeight w:val="280"/>
        </w:trPr>
        <w:tc>
          <w:tcPr>
            <w:tcW w:w="966" w:type="dxa"/>
            <w:tcBorders>
              <w:top w:val="nil"/>
              <w:left w:val="nil"/>
              <w:bottom w:val="nil"/>
              <w:right w:val="nil"/>
            </w:tcBorders>
          </w:tcPr>
          <w:p w14:paraId="1DFE04D4" w14:textId="77777777" w:rsidR="00ED3D1A" w:rsidRPr="00960BFE" w:rsidRDefault="00ED3D1A" w:rsidP="00AD5F88">
            <w:pPr>
              <w:autoSpaceDE w:val="0"/>
              <w:autoSpaceDN w:val="0"/>
              <w:adjustRightInd w:val="0"/>
            </w:pPr>
            <w:r w:rsidRPr="00960BFE">
              <w:t xml:space="preserve"> </w:t>
            </w:r>
          </w:p>
        </w:tc>
        <w:tc>
          <w:tcPr>
            <w:tcW w:w="2575" w:type="dxa"/>
            <w:tcBorders>
              <w:top w:val="nil"/>
              <w:left w:val="nil"/>
              <w:bottom w:val="nil"/>
              <w:right w:val="nil"/>
            </w:tcBorders>
          </w:tcPr>
          <w:p w14:paraId="350BFD5A" w14:textId="77777777" w:rsidR="00ED3D1A" w:rsidRPr="00960BFE" w:rsidRDefault="00ED3D1A" w:rsidP="00AD5F88">
            <w:pPr>
              <w:autoSpaceDE w:val="0"/>
              <w:autoSpaceDN w:val="0"/>
              <w:adjustRightInd w:val="0"/>
            </w:pPr>
            <w:r w:rsidRPr="00960BFE">
              <w:t xml:space="preserve">Clock Start Date: </w:t>
            </w:r>
          </w:p>
        </w:tc>
        <w:tc>
          <w:tcPr>
            <w:tcW w:w="6459" w:type="dxa"/>
            <w:tcBorders>
              <w:top w:val="nil"/>
              <w:left w:val="nil"/>
              <w:bottom w:val="nil"/>
              <w:right w:val="nil"/>
            </w:tcBorders>
          </w:tcPr>
          <w:p w14:paraId="28033259" w14:textId="0D6C74AB" w:rsidR="00ED3D1A" w:rsidRPr="00960BFE" w:rsidRDefault="00B008F2" w:rsidP="00AD5F88">
            <w:pPr>
              <w:autoSpaceDE w:val="0"/>
              <w:autoSpaceDN w:val="0"/>
              <w:adjustRightInd w:val="0"/>
            </w:pPr>
            <w:r>
              <w:t>26 October 2023</w:t>
            </w:r>
          </w:p>
        </w:tc>
      </w:tr>
    </w:tbl>
    <w:p w14:paraId="6A17C7AE" w14:textId="77777777" w:rsidR="00ED3D1A" w:rsidRPr="00795EDD" w:rsidRDefault="00ED3D1A" w:rsidP="00ED3D1A"/>
    <w:p w14:paraId="2D545D97" w14:textId="6FC0DD9D" w:rsidR="00ED3D1A" w:rsidRPr="00D324AA" w:rsidRDefault="00B008F2" w:rsidP="00ED3D1A">
      <w:pPr>
        <w:autoSpaceDE w:val="0"/>
        <w:autoSpaceDN w:val="0"/>
        <w:adjustRightInd w:val="0"/>
        <w:rPr>
          <w:sz w:val="20"/>
          <w:lang w:val="en-NZ"/>
        </w:rPr>
      </w:pPr>
      <w:r w:rsidRPr="00B008F2">
        <w:rPr>
          <w:rFonts w:cs="Arial"/>
          <w:szCs w:val="22"/>
          <w:lang w:val="en-NZ"/>
        </w:rPr>
        <w:t>Dr Nicola Lawrence and Daphne Mason</w:t>
      </w:r>
      <w:r w:rsidR="00ED3D1A" w:rsidRPr="00B008F2">
        <w:rPr>
          <w:lang w:val="en-NZ"/>
        </w:rPr>
        <w:t xml:space="preserve"> w</w:t>
      </w:r>
      <w:r w:rsidRPr="00B008F2">
        <w:rPr>
          <w:lang w:val="en-NZ"/>
        </w:rPr>
        <w:t>ere</w:t>
      </w:r>
      <w:r w:rsidR="00ED3D1A" w:rsidRPr="00B008F2">
        <w:rPr>
          <w:lang w:val="en-NZ"/>
        </w:rPr>
        <w:t xml:space="preserve"> present via videoconference for discussion of this application</w:t>
      </w:r>
      <w:r w:rsidR="00ED3D1A" w:rsidRPr="00D324AA">
        <w:rPr>
          <w:lang w:val="en-NZ"/>
        </w:rPr>
        <w:t>.</w:t>
      </w:r>
    </w:p>
    <w:p w14:paraId="18973B9B" w14:textId="77777777" w:rsidR="00ED3D1A" w:rsidRPr="00D324AA" w:rsidRDefault="00ED3D1A" w:rsidP="00ED3D1A">
      <w:pPr>
        <w:rPr>
          <w:u w:val="single"/>
          <w:lang w:val="en-NZ"/>
        </w:rPr>
      </w:pPr>
    </w:p>
    <w:p w14:paraId="7CD6634D" w14:textId="77777777" w:rsidR="00ED3D1A" w:rsidRPr="0054344C" w:rsidRDefault="00ED3D1A" w:rsidP="00ED3D1A">
      <w:pPr>
        <w:pStyle w:val="Headingbold"/>
      </w:pPr>
      <w:r w:rsidRPr="0054344C">
        <w:t>Potential conflicts of interest</w:t>
      </w:r>
    </w:p>
    <w:p w14:paraId="47AC7171" w14:textId="77777777" w:rsidR="00ED3D1A" w:rsidRPr="00D324AA" w:rsidRDefault="00ED3D1A" w:rsidP="00ED3D1A">
      <w:pPr>
        <w:rPr>
          <w:b/>
          <w:lang w:val="en-NZ"/>
        </w:rPr>
      </w:pPr>
    </w:p>
    <w:p w14:paraId="3D88C841" w14:textId="77777777" w:rsidR="00ED3D1A" w:rsidRPr="00D324AA" w:rsidRDefault="00ED3D1A" w:rsidP="00ED3D1A">
      <w:pPr>
        <w:rPr>
          <w:lang w:val="en-NZ"/>
        </w:rPr>
      </w:pPr>
      <w:r w:rsidRPr="00D324AA">
        <w:rPr>
          <w:lang w:val="en-NZ"/>
        </w:rPr>
        <w:t>The Chair asked members to declare any potential conflicts of interest related to this application.</w:t>
      </w:r>
    </w:p>
    <w:p w14:paraId="4377350A" w14:textId="77777777" w:rsidR="00ED3D1A" w:rsidRPr="00D324AA" w:rsidRDefault="00ED3D1A" w:rsidP="00ED3D1A">
      <w:pPr>
        <w:rPr>
          <w:lang w:val="en-NZ"/>
        </w:rPr>
      </w:pPr>
    </w:p>
    <w:p w14:paraId="4F3A88CA" w14:textId="77777777" w:rsidR="00ED3D1A" w:rsidRPr="00D324AA" w:rsidRDefault="00ED3D1A" w:rsidP="00ED3D1A">
      <w:pPr>
        <w:rPr>
          <w:lang w:val="en-NZ"/>
        </w:rPr>
      </w:pPr>
      <w:r w:rsidRPr="00D324AA">
        <w:rPr>
          <w:lang w:val="en-NZ"/>
        </w:rPr>
        <w:t>No potential conflicts of interest related to this application were declared by any member.</w:t>
      </w:r>
    </w:p>
    <w:p w14:paraId="139E8427" w14:textId="77777777" w:rsidR="00ED3D1A" w:rsidRPr="00D324AA" w:rsidRDefault="00ED3D1A" w:rsidP="00ED3D1A">
      <w:pPr>
        <w:rPr>
          <w:lang w:val="en-NZ"/>
        </w:rPr>
      </w:pPr>
    </w:p>
    <w:p w14:paraId="3906251B" w14:textId="77777777" w:rsidR="00ED3D1A" w:rsidRPr="00D324AA" w:rsidRDefault="00ED3D1A" w:rsidP="00ED3D1A">
      <w:pPr>
        <w:rPr>
          <w:lang w:val="en-NZ"/>
        </w:rPr>
      </w:pPr>
    </w:p>
    <w:p w14:paraId="3BCA499C" w14:textId="77777777" w:rsidR="00ED3D1A" w:rsidRPr="00D324AA" w:rsidRDefault="00ED3D1A" w:rsidP="00ED3D1A">
      <w:pPr>
        <w:autoSpaceDE w:val="0"/>
        <w:autoSpaceDN w:val="0"/>
        <w:adjustRightInd w:val="0"/>
        <w:rPr>
          <w:lang w:val="en-NZ"/>
        </w:rPr>
      </w:pPr>
    </w:p>
    <w:p w14:paraId="5A76C67A" w14:textId="77777777" w:rsidR="00ED3D1A" w:rsidRPr="0054344C" w:rsidRDefault="00ED3D1A" w:rsidP="00ED3D1A">
      <w:pPr>
        <w:pStyle w:val="Headingbold"/>
      </w:pPr>
      <w:r w:rsidRPr="0054344C">
        <w:t xml:space="preserve">Summary of resolved ethical issues </w:t>
      </w:r>
    </w:p>
    <w:p w14:paraId="19A92A3D" w14:textId="77777777" w:rsidR="00ED3D1A" w:rsidRPr="00D324AA" w:rsidRDefault="00ED3D1A" w:rsidP="00ED3D1A">
      <w:pPr>
        <w:rPr>
          <w:u w:val="single"/>
          <w:lang w:val="en-NZ"/>
        </w:rPr>
      </w:pPr>
    </w:p>
    <w:p w14:paraId="09C61991" w14:textId="77777777" w:rsidR="00ED3D1A" w:rsidRPr="00D324AA" w:rsidRDefault="00ED3D1A" w:rsidP="00ED3D1A">
      <w:pPr>
        <w:rPr>
          <w:lang w:val="en-NZ"/>
        </w:rPr>
      </w:pPr>
      <w:r w:rsidRPr="00D324AA">
        <w:rPr>
          <w:lang w:val="en-NZ"/>
        </w:rPr>
        <w:t>The main ethical issues considered by the Committee and addressed by the Researcher are as follows.</w:t>
      </w:r>
    </w:p>
    <w:p w14:paraId="0FCF7405" w14:textId="77777777" w:rsidR="00ED3D1A" w:rsidRPr="00D324AA" w:rsidRDefault="00ED3D1A" w:rsidP="00ED3D1A">
      <w:pPr>
        <w:rPr>
          <w:lang w:val="en-NZ"/>
        </w:rPr>
      </w:pPr>
    </w:p>
    <w:p w14:paraId="4CF4F068" w14:textId="0DE9F501" w:rsidR="00E7537C" w:rsidRPr="00EF0603" w:rsidRDefault="00CA1198" w:rsidP="00EF0603">
      <w:pPr>
        <w:pStyle w:val="ListParagraph"/>
        <w:numPr>
          <w:ilvl w:val="0"/>
          <w:numId w:val="36"/>
        </w:numPr>
        <w:contextualSpacing/>
      </w:pPr>
      <w:r>
        <w:t xml:space="preserve">The Researchers confirmed that </w:t>
      </w:r>
      <w:r w:rsidR="001C559C" w:rsidRPr="00EF0603">
        <w:t>even if</w:t>
      </w:r>
      <w:r>
        <w:t xml:space="preserve"> participants are</w:t>
      </w:r>
      <w:r w:rsidR="001C559C" w:rsidRPr="00EF0603">
        <w:t xml:space="preserve"> assigned to </w:t>
      </w:r>
      <w:r>
        <w:t xml:space="preserve">the </w:t>
      </w:r>
      <w:r w:rsidR="001C559C" w:rsidRPr="00EF0603">
        <w:t xml:space="preserve">control arm, </w:t>
      </w:r>
      <w:r>
        <w:t xml:space="preserve">they </w:t>
      </w:r>
      <w:r w:rsidR="001C559C" w:rsidRPr="00EF0603">
        <w:t xml:space="preserve">receiving better than </w:t>
      </w:r>
      <w:r>
        <w:t>standard of care (SOC).</w:t>
      </w:r>
      <w:r w:rsidR="001C559C" w:rsidRPr="00EF0603">
        <w:t xml:space="preserve"> </w:t>
      </w:r>
    </w:p>
    <w:p w14:paraId="169EFA68" w14:textId="77777777" w:rsidR="00ED3D1A" w:rsidRPr="00D324AA" w:rsidRDefault="00ED3D1A" w:rsidP="00ED3D1A">
      <w:pPr>
        <w:spacing w:before="80" w:after="80"/>
        <w:rPr>
          <w:lang w:val="en-NZ"/>
        </w:rPr>
      </w:pPr>
    </w:p>
    <w:p w14:paraId="6BF92200" w14:textId="77777777" w:rsidR="00ED3D1A" w:rsidRPr="0054344C" w:rsidRDefault="00ED3D1A" w:rsidP="00ED3D1A">
      <w:pPr>
        <w:pStyle w:val="Headingbold"/>
      </w:pPr>
      <w:r w:rsidRPr="0054344C">
        <w:t>Summary of outstanding ethical issues</w:t>
      </w:r>
    </w:p>
    <w:p w14:paraId="4F9A3902" w14:textId="77777777" w:rsidR="00ED3D1A" w:rsidRPr="00D324AA" w:rsidRDefault="00ED3D1A" w:rsidP="00ED3D1A">
      <w:pPr>
        <w:rPr>
          <w:lang w:val="en-NZ"/>
        </w:rPr>
      </w:pPr>
    </w:p>
    <w:p w14:paraId="6A89E7DA" w14:textId="77777777" w:rsidR="00ED3D1A" w:rsidRPr="00D324AA" w:rsidRDefault="00ED3D1A" w:rsidP="00ED3D1A">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47908623" w14:textId="77777777" w:rsidR="00ED3D1A" w:rsidRPr="00D324AA" w:rsidRDefault="00ED3D1A" w:rsidP="00ED3D1A">
      <w:pPr>
        <w:autoSpaceDE w:val="0"/>
        <w:autoSpaceDN w:val="0"/>
        <w:adjustRightInd w:val="0"/>
        <w:rPr>
          <w:szCs w:val="22"/>
          <w:lang w:val="en-NZ"/>
        </w:rPr>
      </w:pPr>
    </w:p>
    <w:p w14:paraId="1FF76F15" w14:textId="77777777" w:rsidR="008E001D" w:rsidRPr="00A46810" w:rsidRDefault="008E001D" w:rsidP="008E001D">
      <w:pPr>
        <w:pStyle w:val="ListParagraph"/>
        <w:rPr>
          <w:rFonts w:cs="Arial"/>
          <w:color w:val="FF0000"/>
        </w:rPr>
      </w:pPr>
      <w:r w:rsidRPr="00D324AA">
        <w:t xml:space="preserve">The Committee </w:t>
      </w:r>
      <w:r>
        <w:t xml:space="preserve">noted that they need continued reassurance about the robustness of the </w:t>
      </w:r>
      <w:r w:rsidRPr="00ED5ED5">
        <w:t xml:space="preserve">Gene Technology Advisory Committee </w:t>
      </w:r>
      <w:r>
        <w:t xml:space="preserve">(GTAC) process and the Researchers could greatly aid the Committee in furthering their understanding of this process. After discussion, the Researchers agreed to send the outcome of the submission via an Amendment submission relating to non-standard conditions, as well as notifying the Secretariat of this submission via email. </w:t>
      </w:r>
    </w:p>
    <w:p w14:paraId="0E76D4CB" w14:textId="374B1654" w:rsidR="00ED3D1A" w:rsidRPr="008E001D" w:rsidRDefault="00ED3D1A" w:rsidP="008E001D">
      <w:pPr>
        <w:rPr>
          <w:rFonts w:cs="Arial"/>
          <w:color w:val="FF0000"/>
        </w:rPr>
      </w:pPr>
      <w:r w:rsidRPr="00D324AA">
        <w:br/>
      </w:r>
    </w:p>
    <w:p w14:paraId="7FCE2EAF" w14:textId="77777777" w:rsidR="00ED3D1A" w:rsidRPr="00D324AA" w:rsidRDefault="00ED3D1A" w:rsidP="00ED3D1A">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3E1DF98" w14:textId="77777777" w:rsidR="00ED3D1A" w:rsidRPr="00D324AA" w:rsidRDefault="00ED3D1A" w:rsidP="00ED3D1A">
      <w:pPr>
        <w:spacing w:before="80" w:after="80"/>
        <w:rPr>
          <w:rFonts w:cs="Arial"/>
          <w:szCs w:val="22"/>
          <w:lang w:val="en-NZ"/>
        </w:rPr>
      </w:pPr>
    </w:p>
    <w:p w14:paraId="2B4B92FA" w14:textId="0BD7D4B9" w:rsidR="00ED3D1A" w:rsidRPr="00D324AA" w:rsidRDefault="00ED3D1A" w:rsidP="00ED3D1A">
      <w:pPr>
        <w:pStyle w:val="ListParagraph"/>
      </w:pPr>
      <w:r w:rsidRPr="00D324AA">
        <w:t>Please</w:t>
      </w:r>
      <w:r w:rsidR="000547DE">
        <w:t xml:space="preserve"> ensure the PIS used is localised to the site as </w:t>
      </w:r>
      <w:r w:rsidR="00360080">
        <w:t xml:space="preserve">reimbursement </w:t>
      </w:r>
      <w:r w:rsidR="000547DE">
        <w:t>templated statements were still included.</w:t>
      </w:r>
    </w:p>
    <w:p w14:paraId="0D52429C" w14:textId="4D65BE27" w:rsidR="00ED3D1A" w:rsidRDefault="00265661" w:rsidP="00ED3D1A">
      <w:pPr>
        <w:pStyle w:val="ListParagraph"/>
      </w:pPr>
      <w:r>
        <w:t>There is a page 3</w:t>
      </w:r>
      <w:r w:rsidR="001C559C">
        <w:t xml:space="preserve"> statement that says “your tumour tissue sample may be used to develop tests… to help people with cancer”. </w:t>
      </w:r>
      <w:r w:rsidR="00E632B4">
        <w:t>This statement is a bit loose</w:t>
      </w:r>
      <w:r w:rsidR="005D331F">
        <w:t xml:space="preserve"> and very general</w:t>
      </w:r>
      <w:r w:rsidR="00360080">
        <w:t xml:space="preserve"> as if its future unspecified use</w:t>
      </w:r>
      <w:r w:rsidR="005D331F">
        <w:t>, please remove as it</w:t>
      </w:r>
      <w:r>
        <w:t>’</w:t>
      </w:r>
      <w:r w:rsidR="005D331F">
        <w:t xml:space="preserve">s explained later in more detail. </w:t>
      </w:r>
      <w:r w:rsidR="001C559C">
        <w:t xml:space="preserve"> </w:t>
      </w:r>
    </w:p>
    <w:p w14:paraId="4BDA1896" w14:textId="18F07A5A" w:rsidR="00360080" w:rsidRDefault="00FE3C84" w:rsidP="00ED3D1A">
      <w:pPr>
        <w:pStyle w:val="ListParagraph"/>
      </w:pPr>
      <w:r>
        <w:t>Refer to the study drug as study medicine or study drug, not treatment.</w:t>
      </w:r>
    </w:p>
    <w:p w14:paraId="27D22095" w14:textId="77777777" w:rsidR="00ED3D1A" w:rsidRPr="00D324AA" w:rsidRDefault="00ED3D1A" w:rsidP="00ED3D1A">
      <w:pPr>
        <w:spacing w:before="80" w:after="80"/>
      </w:pPr>
    </w:p>
    <w:p w14:paraId="4338B9AA" w14:textId="77777777" w:rsidR="00ED3D1A" w:rsidRPr="0054344C" w:rsidRDefault="00ED3D1A" w:rsidP="00ED3D1A">
      <w:pPr>
        <w:rPr>
          <w:b/>
          <w:bCs/>
          <w:lang w:val="en-NZ"/>
        </w:rPr>
      </w:pPr>
      <w:r w:rsidRPr="0054344C">
        <w:rPr>
          <w:b/>
          <w:bCs/>
          <w:lang w:val="en-NZ"/>
        </w:rPr>
        <w:lastRenderedPageBreak/>
        <w:t xml:space="preserve">Decision </w:t>
      </w:r>
    </w:p>
    <w:p w14:paraId="723777CF" w14:textId="77777777" w:rsidR="00ED3D1A" w:rsidRPr="005765CD" w:rsidRDefault="00ED3D1A" w:rsidP="00ED3D1A">
      <w:pPr>
        <w:rPr>
          <w:lang w:val="en-NZ"/>
        </w:rPr>
      </w:pPr>
    </w:p>
    <w:p w14:paraId="54FC4439" w14:textId="77777777" w:rsidR="00ED3D1A" w:rsidRPr="005765CD" w:rsidRDefault="00ED3D1A" w:rsidP="00ED3D1A">
      <w:pPr>
        <w:rPr>
          <w:lang w:val="en-NZ"/>
        </w:rPr>
      </w:pPr>
      <w:r w:rsidRPr="005765CD">
        <w:rPr>
          <w:lang w:val="en-NZ"/>
        </w:rPr>
        <w:t xml:space="preserve">This application was </w:t>
      </w:r>
      <w:r w:rsidRPr="005765CD">
        <w:rPr>
          <w:i/>
          <w:lang w:val="en-NZ"/>
        </w:rPr>
        <w:t>approved</w:t>
      </w:r>
      <w:r w:rsidRPr="005765CD">
        <w:rPr>
          <w:lang w:val="en-NZ"/>
        </w:rPr>
        <w:t xml:space="preserve"> by </w:t>
      </w:r>
      <w:r w:rsidRPr="005765CD">
        <w:rPr>
          <w:rFonts w:cs="Arial"/>
          <w:szCs w:val="22"/>
          <w:lang w:val="en-NZ"/>
        </w:rPr>
        <w:t>consensus</w:t>
      </w:r>
      <w:r w:rsidRPr="005765CD">
        <w:rPr>
          <w:lang w:val="en-NZ"/>
        </w:rPr>
        <w:t xml:space="preserve">, </w:t>
      </w:r>
      <w:r w:rsidRPr="005765CD">
        <w:rPr>
          <w:rFonts w:cs="Arial"/>
          <w:szCs w:val="22"/>
          <w:lang w:val="en-NZ"/>
        </w:rPr>
        <w:t>subject to the following non-standard conditions:</w:t>
      </w:r>
    </w:p>
    <w:p w14:paraId="6CD21AA4" w14:textId="77777777" w:rsidR="00ED3D1A" w:rsidRPr="005765CD" w:rsidRDefault="00ED3D1A" w:rsidP="00ED3D1A">
      <w:pPr>
        <w:rPr>
          <w:lang w:val="en-NZ"/>
        </w:rPr>
      </w:pPr>
    </w:p>
    <w:p w14:paraId="535500E9" w14:textId="77777777" w:rsidR="00ED3D1A" w:rsidRPr="005765CD" w:rsidRDefault="00ED3D1A" w:rsidP="00ED3D1A">
      <w:pPr>
        <w:pStyle w:val="NSCbullet"/>
        <w:rPr>
          <w:color w:val="auto"/>
        </w:rPr>
      </w:pPr>
      <w:r w:rsidRPr="005765CD">
        <w:rPr>
          <w:color w:val="auto"/>
        </w:rPr>
        <w:t>please address all outstanding ethical issues raised by the Committee</w:t>
      </w:r>
    </w:p>
    <w:p w14:paraId="7F10C3E1" w14:textId="77777777" w:rsidR="00ED3D1A" w:rsidRPr="005765CD" w:rsidRDefault="00ED3D1A" w:rsidP="00ED3D1A">
      <w:pPr>
        <w:numPr>
          <w:ilvl w:val="0"/>
          <w:numId w:val="5"/>
        </w:numPr>
        <w:spacing w:before="80" w:after="80"/>
        <w:ind w:left="714" w:hanging="357"/>
        <w:rPr>
          <w:rFonts w:cs="Arial"/>
          <w:szCs w:val="22"/>
          <w:lang w:val="en-NZ"/>
        </w:rPr>
      </w:pPr>
      <w:r w:rsidRPr="005765CD">
        <w:rPr>
          <w:rFonts w:cs="Arial"/>
          <w:szCs w:val="22"/>
          <w:lang w:val="en-NZ"/>
        </w:rPr>
        <w:t xml:space="preserve">please update the Participant Information Sheet and Consent Form, taking into account the feedback provided by the Committee. </w:t>
      </w:r>
      <w:r w:rsidRPr="005765CD">
        <w:rPr>
          <w:i/>
          <w:iCs/>
        </w:rPr>
        <w:t>(National Ethical Standards for Health and Disability Research and Quality Improvement, para 7.15 – 7.17).</w:t>
      </w:r>
    </w:p>
    <w:p w14:paraId="0D5F0F43" w14:textId="77777777" w:rsidR="00ED3D1A" w:rsidRPr="00D324AA" w:rsidRDefault="00ED3D1A" w:rsidP="00ED3D1A">
      <w:pPr>
        <w:rPr>
          <w:rFonts w:cs="Arial"/>
          <w:color w:val="33CCCC"/>
          <w:szCs w:val="22"/>
          <w:lang w:val="en-NZ"/>
        </w:rPr>
      </w:pPr>
    </w:p>
    <w:p w14:paraId="53281272" w14:textId="77777777" w:rsidR="00ED3D1A" w:rsidRPr="00D324AA" w:rsidRDefault="00ED3D1A" w:rsidP="00ED3D1A">
      <w:pPr>
        <w:rPr>
          <w:color w:val="FF0000"/>
          <w:lang w:val="en-NZ"/>
        </w:rPr>
      </w:pPr>
    </w:p>
    <w:p w14:paraId="766100CA" w14:textId="77777777" w:rsidR="00ED3D1A" w:rsidRDefault="00ED3D1A" w:rsidP="008766E8">
      <w:pPr>
        <w:rPr>
          <w:color w:val="4BACC6"/>
          <w:lang w:val="en-NZ"/>
        </w:rPr>
      </w:pPr>
    </w:p>
    <w:p w14:paraId="60FFD67A" w14:textId="77777777" w:rsidR="008766E8" w:rsidRDefault="008766E8" w:rsidP="00A22109">
      <w:pPr>
        <w:rPr>
          <w:color w:val="4BACC6"/>
          <w:lang w:val="en-NZ"/>
        </w:rPr>
      </w:pPr>
    </w:p>
    <w:p w14:paraId="12F294DA" w14:textId="77777777" w:rsidR="00A22109" w:rsidRDefault="00A22109" w:rsidP="00CB691D">
      <w:pPr>
        <w:rPr>
          <w:color w:val="4BACC6"/>
          <w:lang w:val="en-NZ"/>
        </w:rPr>
      </w:pPr>
    </w:p>
    <w:p w14:paraId="7F451E52" w14:textId="77777777" w:rsidR="00A22109" w:rsidRDefault="00A22109" w:rsidP="00540FF2">
      <w:pPr>
        <w:rPr>
          <w:color w:val="4BACC6"/>
          <w:lang w:val="en-NZ"/>
        </w:rPr>
      </w:pPr>
    </w:p>
    <w:p w14:paraId="19A939A9" w14:textId="77777777" w:rsidR="002B2215" w:rsidRDefault="002B2215" w:rsidP="00A66F2E">
      <w:pPr>
        <w:rPr>
          <w:color w:val="4BACC6"/>
          <w:lang w:val="en-NZ"/>
        </w:rPr>
      </w:pPr>
    </w:p>
    <w:p w14:paraId="0C15C444" w14:textId="77777777" w:rsidR="002B2215" w:rsidRDefault="002B2215" w:rsidP="002B2215">
      <w:pPr>
        <w:rPr>
          <w:color w:val="4BACC6"/>
          <w:lang w:val="en-NZ"/>
        </w:rPr>
      </w:pPr>
    </w:p>
    <w:p w14:paraId="3A171D33" w14:textId="77777777" w:rsidR="002B2215" w:rsidRDefault="002B2215" w:rsidP="00540FF2">
      <w:pPr>
        <w:rPr>
          <w:color w:val="4BACC6"/>
          <w:lang w:val="en-NZ"/>
        </w:rPr>
      </w:pPr>
    </w:p>
    <w:p w14:paraId="23C805B8" w14:textId="77777777" w:rsidR="00A66F2E" w:rsidRPr="00DA5F0B" w:rsidRDefault="007B18B7" w:rsidP="00A66F2E">
      <w:pPr>
        <w:pStyle w:val="Heading2"/>
      </w:pPr>
      <w:r>
        <w:br w:type="page"/>
      </w:r>
      <w:r w:rsidR="00A66F2E" w:rsidRPr="00DA5F0B">
        <w:lastRenderedPageBreak/>
        <w:t>General business</w:t>
      </w:r>
    </w:p>
    <w:p w14:paraId="4B9035AA" w14:textId="77777777" w:rsidR="00A66F2E" w:rsidRDefault="00A66F2E" w:rsidP="00A66F2E"/>
    <w:p w14:paraId="00C1EBFB" w14:textId="77777777" w:rsidR="00A66F2E" w:rsidRDefault="00A66F2E" w:rsidP="00A66F2E"/>
    <w:p w14:paraId="2A86A279"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0A13CED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B3B23F2" w14:textId="77777777" w:rsidTr="00223C3D">
        <w:tc>
          <w:tcPr>
            <w:tcW w:w="2160" w:type="dxa"/>
            <w:tcBorders>
              <w:top w:val="single" w:sz="4" w:space="0" w:color="auto"/>
            </w:tcBorders>
          </w:tcPr>
          <w:p w14:paraId="34F27C50" w14:textId="77777777" w:rsidR="00A66F2E" w:rsidRPr="00D75173" w:rsidRDefault="00A66F2E" w:rsidP="00223C3D">
            <w:pPr>
              <w:spacing w:before="80" w:after="80"/>
              <w:rPr>
                <w:rFonts w:cs="Arial"/>
                <w:b/>
                <w:sz w:val="20"/>
                <w:lang w:val="en-NZ"/>
              </w:rPr>
            </w:pPr>
            <w:r w:rsidRPr="00D75173">
              <w:rPr>
                <w:rFonts w:cs="Arial"/>
                <w:b/>
                <w:sz w:val="20"/>
                <w:lang w:val="en-NZ"/>
              </w:rPr>
              <w:t>Meeting date:</w:t>
            </w:r>
          </w:p>
        </w:tc>
        <w:tc>
          <w:tcPr>
            <w:tcW w:w="6120" w:type="dxa"/>
            <w:tcBorders>
              <w:top w:val="single" w:sz="4" w:space="0" w:color="auto"/>
            </w:tcBorders>
          </w:tcPr>
          <w:p w14:paraId="5597CA5D" w14:textId="586372B6" w:rsidR="00A66F2E" w:rsidRPr="00D75173" w:rsidRDefault="00D75173" w:rsidP="00223C3D">
            <w:pPr>
              <w:spacing w:before="80" w:after="80"/>
              <w:rPr>
                <w:rFonts w:cs="Arial"/>
                <w:sz w:val="20"/>
                <w:lang w:val="en-NZ"/>
              </w:rPr>
            </w:pPr>
            <w:r w:rsidRPr="00D75173">
              <w:rPr>
                <w:rFonts w:cs="Arial"/>
                <w:sz w:val="20"/>
                <w:lang w:val="en-NZ"/>
              </w:rPr>
              <w:t>05 December 2023</w:t>
            </w:r>
          </w:p>
        </w:tc>
      </w:tr>
      <w:tr w:rsidR="00A66F2E" w:rsidRPr="00E24E77" w14:paraId="525F2DE3" w14:textId="77777777" w:rsidTr="00223C3D">
        <w:tc>
          <w:tcPr>
            <w:tcW w:w="2160" w:type="dxa"/>
            <w:tcBorders>
              <w:bottom w:val="single" w:sz="4" w:space="0" w:color="auto"/>
            </w:tcBorders>
          </w:tcPr>
          <w:p w14:paraId="66DEC81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BAEF7A5"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2870391B" w14:textId="77777777" w:rsidR="00A66F2E" w:rsidRDefault="00A66F2E" w:rsidP="00A66F2E">
      <w:pPr>
        <w:ind w:left="105"/>
      </w:pPr>
    </w:p>
    <w:p w14:paraId="4A08E81B" w14:textId="77777777" w:rsidR="00A66F2E" w:rsidRDefault="00A66F2E" w:rsidP="00A66F2E"/>
    <w:p w14:paraId="52BD1FDC" w14:textId="77777777" w:rsidR="00A66F2E" w:rsidRPr="0054344C" w:rsidRDefault="00A66F2E" w:rsidP="00A66F2E">
      <w:pPr>
        <w:numPr>
          <w:ilvl w:val="0"/>
          <w:numId w:val="1"/>
        </w:numPr>
        <w:rPr>
          <w:b/>
          <w:szCs w:val="22"/>
        </w:rPr>
      </w:pPr>
      <w:r w:rsidRPr="0054344C">
        <w:rPr>
          <w:b/>
          <w:szCs w:val="22"/>
        </w:rPr>
        <w:t>Review of Last Minutes</w:t>
      </w:r>
    </w:p>
    <w:p w14:paraId="3C7C22C6" w14:textId="42769C59" w:rsidR="00A66F2E" w:rsidRPr="00946B92" w:rsidRDefault="00A66F2E" w:rsidP="00A66F2E">
      <w:pPr>
        <w:rPr>
          <w:szCs w:val="22"/>
        </w:rPr>
      </w:pPr>
      <w:r w:rsidRPr="00946B92">
        <w:rPr>
          <w:szCs w:val="22"/>
        </w:rPr>
        <w:t>The minutes of the previous meeting were agreed and signed by the Chair and Co-ordinator as a true record.</w:t>
      </w:r>
    </w:p>
    <w:p w14:paraId="014ED655" w14:textId="77777777" w:rsidR="00A66F2E" w:rsidRPr="00946B92" w:rsidRDefault="00A66F2E" w:rsidP="00A66F2E">
      <w:pPr>
        <w:ind w:left="465"/>
        <w:rPr>
          <w:szCs w:val="22"/>
        </w:rPr>
      </w:pPr>
    </w:p>
    <w:p w14:paraId="48812A88" w14:textId="77777777" w:rsidR="00A66F2E" w:rsidRPr="0054344C" w:rsidRDefault="00A66F2E" w:rsidP="00A66F2E">
      <w:pPr>
        <w:numPr>
          <w:ilvl w:val="0"/>
          <w:numId w:val="1"/>
        </w:numPr>
        <w:rPr>
          <w:b/>
          <w:szCs w:val="22"/>
        </w:rPr>
      </w:pPr>
      <w:r w:rsidRPr="0054344C">
        <w:rPr>
          <w:b/>
          <w:szCs w:val="22"/>
        </w:rPr>
        <w:t>Matters Arising</w:t>
      </w:r>
    </w:p>
    <w:p w14:paraId="1E499154" w14:textId="77777777" w:rsidR="00A66F2E" w:rsidRPr="00946B92" w:rsidRDefault="00A66F2E" w:rsidP="00A66F2E">
      <w:pPr>
        <w:rPr>
          <w:b/>
          <w:szCs w:val="22"/>
          <w:u w:val="single"/>
        </w:rPr>
      </w:pPr>
    </w:p>
    <w:p w14:paraId="0759145E" w14:textId="77777777" w:rsidR="00A66F2E" w:rsidRPr="0054344C" w:rsidRDefault="00A66F2E" w:rsidP="00A66F2E">
      <w:pPr>
        <w:numPr>
          <w:ilvl w:val="0"/>
          <w:numId w:val="1"/>
        </w:numPr>
        <w:rPr>
          <w:b/>
          <w:szCs w:val="22"/>
        </w:rPr>
      </w:pPr>
      <w:r w:rsidRPr="0054344C">
        <w:rPr>
          <w:b/>
          <w:szCs w:val="22"/>
        </w:rPr>
        <w:t>Other business</w:t>
      </w:r>
    </w:p>
    <w:p w14:paraId="7F6F0D3F" w14:textId="77777777" w:rsidR="00A66F2E" w:rsidRPr="00946B92" w:rsidRDefault="00A66F2E" w:rsidP="00A66F2E">
      <w:pPr>
        <w:rPr>
          <w:szCs w:val="22"/>
        </w:rPr>
      </w:pPr>
    </w:p>
    <w:p w14:paraId="625C2571" w14:textId="77777777" w:rsidR="00A66F2E" w:rsidRPr="0054344C" w:rsidRDefault="00A66F2E" w:rsidP="00A66F2E">
      <w:pPr>
        <w:numPr>
          <w:ilvl w:val="0"/>
          <w:numId w:val="1"/>
        </w:numPr>
        <w:rPr>
          <w:b/>
          <w:szCs w:val="22"/>
        </w:rPr>
      </w:pPr>
      <w:r w:rsidRPr="0054344C">
        <w:rPr>
          <w:b/>
          <w:szCs w:val="22"/>
        </w:rPr>
        <w:t>Other business for information</w:t>
      </w:r>
    </w:p>
    <w:p w14:paraId="04154E20" w14:textId="77777777" w:rsidR="00A66F2E" w:rsidRPr="00540FF2" w:rsidRDefault="00A66F2E" w:rsidP="00A66F2E">
      <w:pPr>
        <w:ind w:left="465"/>
        <w:rPr>
          <w:b/>
          <w:szCs w:val="22"/>
        </w:rPr>
      </w:pPr>
    </w:p>
    <w:p w14:paraId="4062CE95" w14:textId="77777777" w:rsidR="00A66F2E" w:rsidRPr="0054344C" w:rsidRDefault="00A66F2E" w:rsidP="00A66F2E">
      <w:pPr>
        <w:numPr>
          <w:ilvl w:val="0"/>
          <w:numId w:val="1"/>
        </w:numPr>
        <w:rPr>
          <w:b/>
          <w:szCs w:val="22"/>
        </w:rPr>
      </w:pPr>
      <w:r w:rsidRPr="0054344C">
        <w:rPr>
          <w:b/>
          <w:szCs w:val="22"/>
        </w:rPr>
        <w:t>Any other business</w:t>
      </w:r>
    </w:p>
    <w:p w14:paraId="299C035F" w14:textId="77777777" w:rsidR="00A66F2E" w:rsidRPr="00946B92" w:rsidRDefault="00A66F2E" w:rsidP="00A66F2E">
      <w:pPr>
        <w:rPr>
          <w:szCs w:val="22"/>
        </w:rPr>
      </w:pPr>
    </w:p>
    <w:p w14:paraId="613A13CC" w14:textId="77777777" w:rsidR="00A66F2E" w:rsidRDefault="00A66F2E" w:rsidP="00A66F2E"/>
    <w:p w14:paraId="0C167379" w14:textId="4EEB70E8" w:rsidR="00A66F2E" w:rsidRPr="00121262" w:rsidRDefault="00A66F2E" w:rsidP="00A66F2E">
      <w:r>
        <w:t xml:space="preserve">The meeting closed </w:t>
      </w:r>
      <w:r w:rsidRPr="00275942">
        <w:t xml:space="preserve">at </w:t>
      </w:r>
      <w:r w:rsidR="00D75173" w:rsidRPr="00275942">
        <w:rPr>
          <w:rFonts w:cs="Arial"/>
          <w:szCs w:val="22"/>
          <w:lang w:val="en-NZ"/>
        </w:rPr>
        <w:t>5.50pm</w:t>
      </w:r>
    </w:p>
    <w:p w14:paraId="54588DD2" w14:textId="77777777" w:rsidR="00C06097" w:rsidRPr="00121262" w:rsidRDefault="00C06097" w:rsidP="00A66F2E"/>
    <w:sectPr w:rsidR="00C06097" w:rsidRPr="00121262" w:rsidSect="008F6D9D">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1A405" w14:textId="77777777" w:rsidR="00D23DAF" w:rsidRDefault="00D23DAF">
      <w:r>
        <w:separator/>
      </w:r>
    </w:p>
  </w:endnote>
  <w:endnote w:type="continuationSeparator" w:id="0">
    <w:p w14:paraId="30AEB904" w14:textId="77777777" w:rsidR="00D23DAF" w:rsidRDefault="00D2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DE2B" w14:textId="064CC590"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0CAF">
      <w:rPr>
        <w:rStyle w:val="PageNumber"/>
        <w:noProof/>
      </w:rPr>
      <w:t>2</w: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7DAD1DC4"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E10CAF" w:rsidRPr="00E10CAF">
            <w:rPr>
              <w:rFonts w:cs="Arial"/>
              <w:sz w:val="16"/>
              <w:szCs w:val="16"/>
              <w:lang w:val="en-NZ"/>
            </w:rPr>
            <w:t xml:space="preserve">Northern B Health and Disability Ethics Committee </w:t>
          </w:r>
          <w:r w:rsidR="00E10CAF" w:rsidRPr="00E10CAF">
            <w:rPr>
              <w:rFonts w:cs="Arial"/>
              <w:sz w:val="16"/>
              <w:szCs w:val="16"/>
            </w:rPr>
            <w:t>– 07 November 2023</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41299543" w:rsidR="00522B40" w:rsidRPr="00BF6505" w:rsidRDefault="00257C1D"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497F91A7" wp14:editId="0C15F375">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0B9DDEC8"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E10CAF" w:rsidRPr="00E10CAF">
            <w:rPr>
              <w:rFonts w:cs="Arial"/>
              <w:sz w:val="16"/>
              <w:szCs w:val="16"/>
              <w:lang w:val="en-NZ"/>
            </w:rPr>
            <w:t>Northern B</w:t>
          </w:r>
          <w:r w:rsidR="004B7C11" w:rsidRPr="00E10CAF">
            <w:rPr>
              <w:rFonts w:cs="Arial"/>
              <w:sz w:val="16"/>
              <w:szCs w:val="16"/>
              <w:lang w:val="en-NZ"/>
            </w:rPr>
            <w:t xml:space="preserve"> Health and Disability Ethics Committee </w:t>
          </w:r>
          <w:r w:rsidR="004B7C11" w:rsidRPr="00E10CAF">
            <w:rPr>
              <w:rFonts w:cs="Arial"/>
              <w:sz w:val="16"/>
              <w:szCs w:val="16"/>
            </w:rPr>
            <w:t xml:space="preserve">– </w:t>
          </w:r>
          <w:r w:rsidR="00E10CAF" w:rsidRPr="00E10CAF">
            <w:rPr>
              <w:rFonts w:cs="Arial"/>
              <w:sz w:val="16"/>
              <w:szCs w:val="16"/>
            </w:rPr>
            <w:t>07 November 2023</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156FE19A" w:rsidR="00BF6505" w:rsidRPr="00C91F3F" w:rsidRDefault="00257C1D"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28D72BB8" wp14:editId="6AF35E27">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033F4" w14:textId="77777777" w:rsidR="00D23DAF" w:rsidRDefault="00D23DAF">
      <w:r>
        <w:separator/>
      </w:r>
    </w:p>
  </w:footnote>
  <w:footnote w:type="continuationSeparator" w:id="0">
    <w:p w14:paraId="7D7CA4D5" w14:textId="77777777" w:rsidR="00D23DAF" w:rsidRDefault="00D23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67CDE178" w:rsidR="00522B40" w:rsidRPr="00987913" w:rsidRDefault="00257C1D" w:rsidP="00296E6F">
          <w:pPr>
            <w:pStyle w:val="Heading1"/>
          </w:pPr>
          <w:r>
            <w:rPr>
              <w:noProof/>
            </w:rPr>
            <w:drawing>
              <wp:anchor distT="0" distB="0" distL="114300" distR="114300" simplePos="0" relativeHeight="251656704" behindDoc="0" locked="0" layoutInCell="1" allowOverlap="1" wp14:anchorId="3E038A23" wp14:editId="25848422">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E28C5"/>
    <w:multiLevelType w:val="hybridMultilevel"/>
    <w:tmpl w:val="83E8FFA8"/>
    <w:lvl w:ilvl="0" w:tplc="FFFFFFFF">
      <w:start w:val="1"/>
      <w:numFmt w:val="decimal"/>
      <w:lvlText w:val="%1."/>
      <w:lvlJc w:val="left"/>
      <w:pPr>
        <w:ind w:left="360" w:hanging="360"/>
      </w:pPr>
      <w:rPr>
        <w:rFonts w:cs="Times New Roman" w:hint="default"/>
        <w:color w:val="auto"/>
      </w:rPr>
    </w:lvl>
    <w:lvl w:ilvl="1" w:tplc="728AB7BC">
      <w:start w:val="1"/>
      <w:numFmt w:val="lowerLetter"/>
      <w:lvlText w:val="%2."/>
      <w:lvlJc w:val="left"/>
      <w:pPr>
        <w:ind w:left="1080" w:hanging="360"/>
      </w:pPr>
      <w:rPr>
        <w:rFonts w:ascii="Arial" w:hAnsi="Arial" w:cs="Arial" w:hint="default"/>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E8D05F3"/>
    <w:multiLevelType w:val="hybridMultilevel"/>
    <w:tmpl w:val="4940A90A"/>
    <w:lvl w:ilvl="0" w:tplc="13CCB6B0">
      <w:start w:val="1"/>
      <w:numFmt w:val="decimal"/>
      <w:pStyle w:val="ListParagraph"/>
      <w:lvlText w:val="%1."/>
      <w:lvlJc w:val="left"/>
      <w:pPr>
        <w:ind w:left="360" w:hanging="360"/>
      </w:pPr>
      <w:rPr>
        <w:rFonts w:cs="Times New Roman" w:hint="default"/>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CBA661F"/>
    <w:multiLevelType w:val="hybridMultilevel"/>
    <w:tmpl w:val="AA224A4A"/>
    <w:lvl w:ilvl="0" w:tplc="78385C6A">
      <w:start w:val="1"/>
      <w:numFmt w:val="decimal"/>
      <w:lvlText w:val="%1."/>
      <w:lvlJc w:val="left"/>
      <w:pPr>
        <w:ind w:left="720" w:hanging="360"/>
      </w:pPr>
      <w:rPr>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6"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46900278">
    <w:abstractNumId w:val="2"/>
  </w:num>
  <w:num w:numId="2" w16cid:durableId="446658096">
    <w:abstractNumId w:val="5"/>
  </w:num>
  <w:num w:numId="3" w16cid:durableId="559438125">
    <w:abstractNumId w:val="3"/>
  </w:num>
  <w:num w:numId="4" w16cid:durableId="2111658049">
    <w:abstractNumId w:val="7"/>
  </w:num>
  <w:num w:numId="5" w16cid:durableId="230652114">
    <w:abstractNumId w:val="6"/>
  </w:num>
  <w:num w:numId="6" w16cid:durableId="1796480805">
    <w:abstractNumId w:val="1"/>
  </w:num>
  <w:num w:numId="7" w16cid:durableId="1862861081">
    <w:abstractNumId w:val="3"/>
    <w:lvlOverride w:ilvl="0">
      <w:startOverride w:val="1"/>
    </w:lvlOverride>
  </w:num>
  <w:num w:numId="8" w16cid:durableId="50081216">
    <w:abstractNumId w:val="3"/>
    <w:lvlOverride w:ilvl="0">
      <w:startOverride w:val="1"/>
    </w:lvlOverride>
  </w:num>
  <w:num w:numId="9" w16cid:durableId="958490886">
    <w:abstractNumId w:val="3"/>
    <w:lvlOverride w:ilvl="0">
      <w:startOverride w:val="1"/>
    </w:lvlOverride>
  </w:num>
  <w:num w:numId="10" w16cid:durableId="1407608717">
    <w:abstractNumId w:val="3"/>
    <w:lvlOverride w:ilvl="0">
      <w:startOverride w:val="1"/>
    </w:lvlOverride>
  </w:num>
  <w:num w:numId="11" w16cid:durableId="457604998">
    <w:abstractNumId w:val="3"/>
    <w:lvlOverride w:ilvl="0">
      <w:startOverride w:val="1"/>
    </w:lvlOverride>
  </w:num>
  <w:num w:numId="12" w16cid:durableId="602884642">
    <w:abstractNumId w:val="3"/>
    <w:lvlOverride w:ilvl="0">
      <w:startOverride w:val="1"/>
    </w:lvlOverride>
  </w:num>
  <w:num w:numId="13" w16cid:durableId="1252618675">
    <w:abstractNumId w:val="3"/>
    <w:lvlOverride w:ilvl="0">
      <w:startOverride w:val="1"/>
    </w:lvlOverride>
  </w:num>
  <w:num w:numId="14" w16cid:durableId="1320110395">
    <w:abstractNumId w:val="3"/>
    <w:lvlOverride w:ilvl="0">
      <w:startOverride w:val="1"/>
    </w:lvlOverride>
  </w:num>
  <w:num w:numId="15" w16cid:durableId="414860714">
    <w:abstractNumId w:val="3"/>
    <w:lvlOverride w:ilvl="0">
      <w:startOverride w:val="1"/>
    </w:lvlOverride>
  </w:num>
  <w:num w:numId="16" w16cid:durableId="2061399799">
    <w:abstractNumId w:val="3"/>
    <w:lvlOverride w:ilvl="0">
      <w:startOverride w:val="1"/>
    </w:lvlOverride>
  </w:num>
  <w:num w:numId="17" w16cid:durableId="978075452">
    <w:abstractNumId w:val="3"/>
    <w:lvlOverride w:ilvl="0">
      <w:startOverride w:val="1"/>
    </w:lvlOverride>
  </w:num>
  <w:num w:numId="18" w16cid:durableId="1574659455">
    <w:abstractNumId w:val="3"/>
    <w:lvlOverride w:ilvl="0">
      <w:startOverride w:val="1"/>
    </w:lvlOverride>
  </w:num>
  <w:num w:numId="19" w16cid:durableId="485977284">
    <w:abstractNumId w:val="3"/>
    <w:lvlOverride w:ilvl="0">
      <w:startOverride w:val="1"/>
    </w:lvlOverride>
  </w:num>
  <w:num w:numId="20" w16cid:durableId="1200127819">
    <w:abstractNumId w:val="3"/>
    <w:lvlOverride w:ilvl="0">
      <w:startOverride w:val="1"/>
    </w:lvlOverride>
  </w:num>
  <w:num w:numId="21" w16cid:durableId="789670856">
    <w:abstractNumId w:val="3"/>
    <w:lvlOverride w:ilvl="0">
      <w:startOverride w:val="1"/>
    </w:lvlOverride>
  </w:num>
  <w:num w:numId="22" w16cid:durableId="368602742">
    <w:abstractNumId w:val="3"/>
    <w:lvlOverride w:ilvl="0">
      <w:startOverride w:val="1"/>
    </w:lvlOverride>
  </w:num>
  <w:num w:numId="23" w16cid:durableId="578948146">
    <w:abstractNumId w:val="3"/>
    <w:lvlOverride w:ilvl="0">
      <w:startOverride w:val="1"/>
    </w:lvlOverride>
  </w:num>
  <w:num w:numId="24" w16cid:durableId="2091459074">
    <w:abstractNumId w:val="3"/>
    <w:lvlOverride w:ilvl="0">
      <w:startOverride w:val="1"/>
    </w:lvlOverride>
  </w:num>
  <w:num w:numId="25" w16cid:durableId="109589577">
    <w:abstractNumId w:val="3"/>
    <w:lvlOverride w:ilvl="0">
      <w:startOverride w:val="1"/>
    </w:lvlOverride>
  </w:num>
  <w:num w:numId="26" w16cid:durableId="95028362">
    <w:abstractNumId w:val="3"/>
    <w:lvlOverride w:ilvl="0">
      <w:startOverride w:val="1"/>
    </w:lvlOverride>
  </w:num>
  <w:num w:numId="27" w16cid:durableId="48261805">
    <w:abstractNumId w:val="3"/>
    <w:lvlOverride w:ilvl="0">
      <w:startOverride w:val="1"/>
    </w:lvlOverride>
  </w:num>
  <w:num w:numId="28" w16cid:durableId="1456868005">
    <w:abstractNumId w:val="3"/>
    <w:lvlOverride w:ilvl="0">
      <w:startOverride w:val="1"/>
    </w:lvlOverride>
  </w:num>
  <w:num w:numId="29" w16cid:durableId="1803233708">
    <w:abstractNumId w:val="3"/>
    <w:lvlOverride w:ilvl="0">
      <w:startOverride w:val="1"/>
    </w:lvlOverride>
  </w:num>
  <w:num w:numId="30" w16cid:durableId="1235778946">
    <w:abstractNumId w:val="3"/>
    <w:lvlOverride w:ilvl="0">
      <w:startOverride w:val="1"/>
    </w:lvlOverride>
  </w:num>
  <w:num w:numId="31" w16cid:durableId="242297414">
    <w:abstractNumId w:val="3"/>
    <w:lvlOverride w:ilvl="0">
      <w:startOverride w:val="1"/>
    </w:lvlOverride>
  </w:num>
  <w:num w:numId="32" w16cid:durableId="2029334888">
    <w:abstractNumId w:val="3"/>
    <w:lvlOverride w:ilvl="0">
      <w:startOverride w:val="1"/>
    </w:lvlOverride>
  </w:num>
  <w:num w:numId="33" w16cid:durableId="1083527476">
    <w:abstractNumId w:val="3"/>
    <w:lvlOverride w:ilvl="0">
      <w:startOverride w:val="1"/>
    </w:lvlOverride>
  </w:num>
  <w:num w:numId="34" w16cid:durableId="916600323">
    <w:abstractNumId w:val="3"/>
    <w:lvlOverride w:ilvl="0">
      <w:startOverride w:val="1"/>
    </w:lvlOverride>
  </w:num>
  <w:num w:numId="35" w16cid:durableId="843278005">
    <w:abstractNumId w:val="3"/>
    <w:lvlOverride w:ilvl="0">
      <w:startOverride w:val="1"/>
    </w:lvlOverride>
  </w:num>
  <w:num w:numId="36" w16cid:durableId="309361123">
    <w:abstractNumId w:val="3"/>
    <w:lvlOverride w:ilvl="0">
      <w:startOverride w:val="1"/>
    </w:lvlOverride>
  </w:num>
  <w:num w:numId="37" w16cid:durableId="938561999">
    <w:abstractNumId w:val="4"/>
    <w:lvlOverride w:ilvl="0">
      <w:startOverride w:val="1"/>
    </w:lvlOverride>
    <w:lvlOverride w:ilvl="1"/>
    <w:lvlOverride w:ilvl="2"/>
    <w:lvlOverride w:ilvl="3"/>
    <w:lvlOverride w:ilvl="4"/>
    <w:lvlOverride w:ilvl="5"/>
    <w:lvlOverride w:ilvl="6"/>
    <w:lvlOverride w:ilvl="7"/>
    <w:lvlOverride w:ilvl="8"/>
  </w:num>
  <w:num w:numId="38" w16cid:durableId="448204228">
    <w:abstractNumId w:val="3"/>
    <w:lvlOverride w:ilvl="0">
      <w:startOverride w:val="1"/>
    </w:lvlOverride>
  </w:num>
  <w:num w:numId="39" w16cid:durableId="65287850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1316"/>
    <w:rsid w:val="00003BD3"/>
    <w:rsid w:val="00011269"/>
    <w:rsid w:val="00012383"/>
    <w:rsid w:val="00012AB8"/>
    <w:rsid w:val="00015ADC"/>
    <w:rsid w:val="00015DA8"/>
    <w:rsid w:val="0002171C"/>
    <w:rsid w:val="00023D26"/>
    <w:rsid w:val="00023D5D"/>
    <w:rsid w:val="0002445C"/>
    <w:rsid w:val="00024BE1"/>
    <w:rsid w:val="00030E73"/>
    <w:rsid w:val="000418B2"/>
    <w:rsid w:val="000547DE"/>
    <w:rsid w:val="000637B9"/>
    <w:rsid w:val="000646B8"/>
    <w:rsid w:val="00064773"/>
    <w:rsid w:val="0006770D"/>
    <w:rsid w:val="000732A9"/>
    <w:rsid w:val="000754E2"/>
    <w:rsid w:val="00076E99"/>
    <w:rsid w:val="00082178"/>
    <w:rsid w:val="00082758"/>
    <w:rsid w:val="00090659"/>
    <w:rsid w:val="000A4B4F"/>
    <w:rsid w:val="000A4E72"/>
    <w:rsid w:val="000A5FB2"/>
    <w:rsid w:val="000B2F36"/>
    <w:rsid w:val="000C5AA2"/>
    <w:rsid w:val="000E6514"/>
    <w:rsid w:val="000F2F24"/>
    <w:rsid w:val="000F3203"/>
    <w:rsid w:val="000F50AF"/>
    <w:rsid w:val="000F7ADB"/>
    <w:rsid w:val="00101E0D"/>
    <w:rsid w:val="00102C46"/>
    <w:rsid w:val="00102DF3"/>
    <w:rsid w:val="001030A3"/>
    <w:rsid w:val="00104864"/>
    <w:rsid w:val="0010583C"/>
    <w:rsid w:val="00107B76"/>
    <w:rsid w:val="0011026E"/>
    <w:rsid w:val="001104DB"/>
    <w:rsid w:val="00111D63"/>
    <w:rsid w:val="00115810"/>
    <w:rsid w:val="00121262"/>
    <w:rsid w:val="00123DA5"/>
    <w:rsid w:val="001260F1"/>
    <w:rsid w:val="00133EE3"/>
    <w:rsid w:val="001350A9"/>
    <w:rsid w:val="00137D7F"/>
    <w:rsid w:val="00141540"/>
    <w:rsid w:val="00142A63"/>
    <w:rsid w:val="001437BC"/>
    <w:rsid w:val="001468B8"/>
    <w:rsid w:val="00146D37"/>
    <w:rsid w:val="0015010E"/>
    <w:rsid w:val="00152653"/>
    <w:rsid w:val="00156BFD"/>
    <w:rsid w:val="001575E7"/>
    <w:rsid w:val="00160EDE"/>
    <w:rsid w:val="001707F3"/>
    <w:rsid w:val="001725BA"/>
    <w:rsid w:val="00172D78"/>
    <w:rsid w:val="001768AF"/>
    <w:rsid w:val="00176C1D"/>
    <w:rsid w:val="00180AE3"/>
    <w:rsid w:val="00184D6C"/>
    <w:rsid w:val="001853FE"/>
    <w:rsid w:val="0018623C"/>
    <w:rsid w:val="0019505B"/>
    <w:rsid w:val="0019550A"/>
    <w:rsid w:val="00197F29"/>
    <w:rsid w:val="001A3A93"/>
    <w:rsid w:val="001A422A"/>
    <w:rsid w:val="001A73C5"/>
    <w:rsid w:val="001B1270"/>
    <w:rsid w:val="001B31B4"/>
    <w:rsid w:val="001B5167"/>
    <w:rsid w:val="001B6362"/>
    <w:rsid w:val="001C395D"/>
    <w:rsid w:val="001C559C"/>
    <w:rsid w:val="001C64D5"/>
    <w:rsid w:val="001D01A5"/>
    <w:rsid w:val="001D5422"/>
    <w:rsid w:val="001E02D2"/>
    <w:rsid w:val="001E29B4"/>
    <w:rsid w:val="001E70CE"/>
    <w:rsid w:val="001E730F"/>
    <w:rsid w:val="001F3A91"/>
    <w:rsid w:val="001F4577"/>
    <w:rsid w:val="00204AC4"/>
    <w:rsid w:val="002051A0"/>
    <w:rsid w:val="002070A8"/>
    <w:rsid w:val="002071FD"/>
    <w:rsid w:val="002101EE"/>
    <w:rsid w:val="002141DE"/>
    <w:rsid w:val="002172DC"/>
    <w:rsid w:val="00220F0C"/>
    <w:rsid w:val="0022363F"/>
    <w:rsid w:val="00223C3D"/>
    <w:rsid w:val="00224E75"/>
    <w:rsid w:val="002360AB"/>
    <w:rsid w:val="00243A5D"/>
    <w:rsid w:val="00244E43"/>
    <w:rsid w:val="0025574F"/>
    <w:rsid w:val="0025762F"/>
    <w:rsid w:val="00257C1D"/>
    <w:rsid w:val="00261052"/>
    <w:rsid w:val="00263263"/>
    <w:rsid w:val="002643AE"/>
    <w:rsid w:val="00265661"/>
    <w:rsid w:val="002714E9"/>
    <w:rsid w:val="00275942"/>
    <w:rsid w:val="00276B34"/>
    <w:rsid w:val="002774C2"/>
    <w:rsid w:val="00280ADA"/>
    <w:rsid w:val="002829F0"/>
    <w:rsid w:val="00285CB4"/>
    <w:rsid w:val="00286EE9"/>
    <w:rsid w:val="00294375"/>
    <w:rsid w:val="00295848"/>
    <w:rsid w:val="00296E6F"/>
    <w:rsid w:val="002A365B"/>
    <w:rsid w:val="002A7C08"/>
    <w:rsid w:val="002B1646"/>
    <w:rsid w:val="002B2215"/>
    <w:rsid w:val="002B62FF"/>
    <w:rsid w:val="002B6DEC"/>
    <w:rsid w:val="002B7437"/>
    <w:rsid w:val="002B776D"/>
    <w:rsid w:val="002B79F1"/>
    <w:rsid w:val="002C0AA8"/>
    <w:rsid w:val="002C0B0A"/>
    <w:rsid w:val="002C7365"/>
    <w:rsid w:val="002C7DE4"/>
    <w:rsid w:val="002D0A10"/>
    <w:rsid w:val="002D381A"/>
    <w:rsid w:val="002E2F02"/>
    <w:rsid w:val="002E6E60"/>
    <w:rsid w:val="002F18F6"/>
    <w:rsid w:val="002F3B30"/>
    <w:rsid w:val="002F47BF"/>
    <w:rsid w:val="002F527B"/>
    <w:rsid w:val="00303AC5"/>
    <w:rsid w:val="00307507"/>
    <w:rsid w:val="00307F40"/>
    <w:rsid w:val="0031228C"/>
    <w:rsid w:val="003132C9"/>
    <w:rsid w:val="00317B22"/>
    <w:rsid w:val="00325120"/>
    <w:rsid w:val="00326E85"/>
    <w:rsid w:val="003321B7"/>
    <w:rsid w:val="00342CDD"/>
    <w:rsid w:val="00346F6D"/>
    <w:rsid w:val="003520EC"/>
    <w:rsid w:val="00354807"/>
    <w:rsid w:val="00355963"/>
    <w:rsid w:val="00356E69"/>
    <w:rsid w:val="00360080"/>
    <w:rsid w:val="003628BA"/>
    <w:rsid w:val="00363E9D"/>
    <w:rsid w:val="0036652B"/>
    <w:rsid w:val="003671B1"/>
    <w:rsid w:val="00367303"/>
    <w:rsid w:val="00372A87"/>
    <w:rsid w:val="003747A0"/>
    <w:rsid w:val="00375C2D"/>
    <w:rsid w:val="00376440"/>
    <w:rsid w:val="00381DF9"/>
    <w:rsid w:val="0038774E"/>
    <w:rsid w:val="00394870"/>
    <w:rsid w:val="003A20FA"/>
    <w:rsid w:val="003A41D5"/>
    <w:rsid w:val="003A5713"/>
    <w:rsid w:val="003A5D1E"/>
    <w:rsid w:val="003B01FF"/>
    <w:rsid w:val="003B2ED9"/>
    <w:rsid w:val="003B6CB2"/>
    <w:rsid w:val="003C497D"/>
    <w:rsid w:val="003C56B3"/>
    <w:rsid w:val="003D332E"/>
    <w:rsid w:val="003D6078"/>
    <w:rsid w:val="003D790B"/>
    <w:rsid w:val="003E3E13"/>
    <w:rsid w:val="003E7EFB"/>
    <w:rsid w:val="003F11E7"/>
    <w:rsid w:val="003F578D"/>
    <w:rsid w:val="003F5F1B"/>
    <w:rsid w:val="00400414"/>
    <w:rsid w:val="00404347"/>
    <w:rsid w:val="00406B7B"/>
    <w:rsid w:val="00415ABA"/>
    <w:rsid w:val="00420397"/>
    <w:rsid w:val="00420EF3"/>
    <w:rsid w:val="00423250"/>
    <w:rsid w:val="00431FEB"/>
    <w:rsid w:val="00433F75"/>
    <w:rsid w:val="00435DD0"/>
    <w:rsid w:val="00436F07"/>
    <w:rsid w:val="00437B4F"/>
    <w:rsid w:val="00437F1F"/>
    <w:rsid w:val="004444E1"/>
    <w:rsid w:val="00447955"/>
    <w:rsid w:val="00450CFA"/>
    <w:rsid w:val="00451CD6"/>
    <w:rsid w:val="004523BD"/>
    <w:rsid w:val="004547FA"/>
    <w:rsid w:val="00455F8C"/>
    <w:rsid w:val="00457752"/>
    <w:rsid w:val="00462C03"/>
    <w:rsid w:val="00470504"/>
    <w:rsid w:val="0047482A"/>
    <w:rsid w:val="00476DBE"/>
    <w:rsid w:val="004811C6"/>
    <w:rsid w:val="00483E90"/>
    <w:rsid w:val="00486AB5"/>
    <w:rsid w:val="004B1081"/>
    <w:rsid w:val="004B5003"/>
    <w:rsid w:val="004B6E06"/>
    <w:rsid w:val="004B727E"/>
    <w:rsid w:val="004B7466"/>
    <w:rsid w:val="004B7C11"/>
    <w:rsid w:val="004C24F7"/>
    <w:rsid w:val="004C3437"/>
    <w:rsid w:val="004D0080"/>
    <w:rsid w:val="004D7651"/>
    <w:rsid w:val="004E37FE"/>
    <w:rsid w:val="004E4133"/>
    <w:rsid w:val="004E6118"/>
    <w:rsid w:val="004E6E12"/>
    <w:rsid w:val="004F16E1"/>
    <w:rsid w:val="004F6058"/>
    <w:rsid w:val="005003D2"/>
    <w:rsid w:val="00501A66"/>
    <w:rsid w:val="005106CD"/>
    <w:rsid w:val="00514B38"/>
    <w:rsid w:val="00522B40"/>
    <w:rsid w:val="00526887"/>
    <w:rsid w:val="0053400C"/>
    <w:rsid w:val="005368A8"/>
    <w:rsid w:val="00540FF2"/>
    <w:rsid w:val="0054344C"/>
    <w:rsid w:val="005439A2"/>
    <w:rsid w:val="00551140"/>
    <w:rsid w:val="00551BB9"/>
    <w:rsid w:val="0056120C"/>
    <w:rsid w:val="00561D94"/>
    <w:rsid w:val="00566D1F"/>
    <w:rsid w:val="005762AA"/>
    <w:rsid w:val="005765CD"/>
    <w:rsid w:val="00576DAB"/>
    <w:rsid w:val="00581EE8"/>
    <w:rsid w:val="00582748"/>
    <w:rsid w:val="00582E2D"/>
    <w:rsid w:val="005866BA"/>
    <w:rsid w:val="00590397"/>
    <w:rsid w:val="005920AF"/>
    <w:rsid w:val="00593C77"/>
    <w:rsid w:val="00595113"/>
    <w:rsid w:val="005A206E"/>
    <w:rsid w:val="005A33C5"/>
    <w:rsid w:val="005B34D7"/>
    <w:rsid w:val="005D165C"/>
    <w:rsid w:val="005D331F"/>
    <w:rsid w:val="005D3F05"/>
    <w:rsid w:val="005D4E8F"/>
    <w:rsid w:val="005D669D"/>
    <w:rsid w:val="005E089B"/>
    <w:rsid w:val="005F59BA"/>
    <w:rsid w:val="006012E9"/>
    <w:rsid w:val="00601829"/>
    <w:rsid w:val="00603524"/>
    <w:rsid w:val="00605D7F"/>
    <w:rsid w:val="0061192F"/>
    <w:rsid w:val="006208A3"/>
    <w:rsid w:val="006211CE"/>
    <w:rsid w:val="00621A17"/>
    <w:rsid w:val="00622EAC"/>
    <w:rsid w:val="006260BF"/>
    <w:rsid w:val="00631E69"/>
    <w:rsid w:val="006325C8"/>
    <w:rsid w:val="00632C2B"/>
    <w:rsid w:val="00637FF9"/>
    <w:rsid w:val="00641BC5"/>
    <w:rsid w:val="00652950"/>
    <w:rsid w:val="00654252"/>
    <w:rsid w:val="0066588E"/>
    <w:rsid w:val="00666481"/>
    <w:rsid w:val="0067357D"/>
    <w:rsid w:val="00673BF2"/>
    <w:rsid w:val="00680B7B"/>
    <w:rsid w:val="00686BBA"/>
    <w:rsid w:val="006918A9"/>
    <w:rsid w:val="00695001"/>
    <w:rsid w:val="006A496D"/>
    <w:rsid w:val="006B0711"/>
    <w:rsid w:val="006B1823"/>
    <w:rsid w:val="006B3B84"/>
    <w:rsid w:val="006C4833"/>
    <w:rsid w:val="006C6E7A"/>
    <w:rsid w:val="006D0A33"/>
    <w:rsid w:val="006D18A0"/>
    <w:rsid w:val="006D1B6E"/>
    <w:rsid w:val="006D1C47"/>
    <w:rsid w:val="006D234D"/>
    <w:rsid w:val="006D2814"/>
    <w:rsid w:val="006D4840"/>
    <w:rsid w:val="006D4E67"/>
    <w:rsid w:val="006D52E3"/>
    <w:rsid w:val="006F2256"/>
    <w:rsid w:val="006F4708"/>
    <w:rsid w:val="006F6266"/>
    <w:rsid w:val="006F7147"/>
    <w:rsid w:val="007016D8"/>
    <w:rsid w:val="00701D89"/>
    <w:rsid w:val="0070590E"/>
    <w:rsid w:val="00711B24"/>
    <w:rsid w:val="00721E17"/>
    <w:rsid w:val="0072225B"/>
    <w:rsid w:val="00722FA6"/>
    <w:rsid w:val="0072346A"/>
    <w:rsid w:val="0072486B"/>
    <w:rsid w:val="007261E0"/>
    <w:rsid w:val="0072793E"/>
    <w:rsid w:val="0073352C"/>
    <w:rsid w:val="00735509"/>
    <w:rsid w:val="00740757"/>
    <w:rsid w:val="007433D6"/>
    <w:rsid w:val="00743929"/>
    <w:rsid w:val="007457C8"/>
    <w:rsid w:val="00746ABF"/>
    <w:rsid w:val="00752EC0"/>
    <w:rsid w:val="0075323C"/>
    <w:rsid w:val="00753E2C"/>
    <w:rsid w:val="00762BD0"/>
    <w:rsid w:val="00767796"/>
    <w:rsid w:val="00770A9F"/>
    <w:rsid w:val="007712F1"/>
    <w:rsid w:val="0078276A"/>
    <w:rsid w:val="007909A5"/>
    <w:rsid w:val="00791448"/>
    <w:rsid w:val="00795EDD"/>
    <w:rsid w:val="0079724A"/>
    <w:rsid w:val="007A6B47"/>
    <w:rsid w:val="007B18B7"/>
    <w:rsid w:val="007B5029"/>
    <w:rsid w:val="007B79E0"/>
    <w:rsid w:val="007C0484"/>
    <w:rsid w:val="007C21C5"/>
    <w:rsid w:val="007D2FED"/>
    <w:rsid w:val="007D3447"/>
    <w:rsid w:val="007D4362"/>
    <w:rsid w:val="007D514E"/>
    <w:rsid w:val="007D5756"/>
    <w:rsid w:val="007E0002"/>
    <w:rsid w:val="007E0632"/>
    <w:rsid w:val="007E5FDC"/>
    <w:rsid w:val="007E6522"/>
    <w:rsid w:val="007E7147"/>
    <w:rsid w:val="007E75BB"/>
    <w:rsid w:val="007E791B"/>
    <w:rsid w:val="007F3F9F"/>
    <w:rsid w:val="007F56D5"/>
    <w:rsid w:val="00801545"/>
    <w:rsid w:val="0080219C"/>
    <w:rsid w:val="00802219"/>
    <w:rsid w:val="0080327B"/>
    <w:rsid w:val="00807226"/>
    <w:rsid w:val="00810191"/>
    <w:rsid w:val="0081053D"/>
    <w:rsid w:val="0081057E"/>
    <w:rsid w:val="00814933"/>
    <w:rsid w:val="0081580F"/>
    <w:rsid w:val="0081770C"/>
    <w:rsid w:val="008209A7"/>
    <w:rsid w:val="00824146"/>
    <w:rsid w:val="00826455"/>
    <w:rsid w:val="00830385"/>
    <w:rsid w:val="00835C80"/>
    <w:rsid w:val="00841276"/>
    <w:rsid w:val="008444A3"/>
    <w:rsid w:val="0084618C"/>
    <w:rsid w:val="00847F8B"/>
    <w:rsid w:val="00853A47"/>
    <w:rsid w:val="00854AA9"/>
    <w:rsid w:val="00856882"/>
    <w:rsid w:val="00857446"/>
    <w:rsid w:val="00857976"/>
    <w:rsid w:val="008639A6"/>
    <w:rsid w:val="00866594"/>
    <w:rsid w:val="008766E8"/>
    <w:rsid w:val="00876824"/>
    <w:rsid w:val="008772FE"/>
    <w:rsid w:val="00882189"/>
    <w:rsid w:val="0088266E"/>
    <w:rsid w:val="00883593"/>
    <w:rsid w:val="0088668D"/>
    <w:rsid w:val="008869BB"/>
    <w:rsid w:val="00886B24"/>
    <w:rsid w:val="0088735C"/>
    <w:rsid w:val="00894BEA"/>
    <w:rsid w:val="008958A3"/>
    <w:rsid w:val="008A0358"/>
    <w:rsid w:val="008B0412"/>
    <w:rsid w:val="008B795E"/>
    <w:rsid w:val="008C4FB2"/>
    <w:rsid w:val="008D48CB"/>
    <w:rsid w:val="008D609D"/>
    <w:rsid w:val="008D61B5"/>
    <w:rsid w:val="008D77B5"/>
    <w:rsid w:val="008E001D"/>
    <w:rsid w:val="008E0A0E"/>
    <w:rsid w:val="008E121C"/>
    <w:rsid w:val="008E26A8"/>
    <w:rsid w:val="008F2CD5"/>
    <w:rsid w:val="008F37DD"/>
    <w:rsid w:val="008F6D9D"/>
    <w:rsid w:val="008F7153"/>
    <w:rsid w:val="00904B53"/>
    <w:rsid w:val="00904C28"/>
    <w:rsid w:val="009051A6"/>
    <w:rsid w:val="0091082A"/>
    <w:rsid w:val="00911213"/>
    <w:rsid w:val="00920C0C"/>
    <w:rsid w:val="009256CA"/>
    <w:rsid w:val="00931629"/>
    <w:rsid w:val="00932E8C"/>
    <w:rsid w:val="00932E99"/>
    <w:rsid w:val="00940F99"/>
    <w:rsid w:val="00946B92"/>
    <w:rsid w:val="009513F0"/>
    <w:rsid w:val="009522DA"/>
    <w:rsid w:val="0095311A"/>
    <w:rsid w:val="00954139"/>
    <w:rsid w:val="009566FA"/>
    <w:rsid w:val="00957394"/>
    <w:rsid w:val="00960BFE"/>
    <w:rsid w:val="00965308"/>
    <w:rsid w:val="0096564A"/>
    <w:rsid w:val="00965DE1"/>
    <w:rsid w:val="009705D9"/>
    <w:rsid w:val="009706C6"/>
    <w:rsid w:val="00973799"/>
    <w:rsid w:val="009742B0"/>
    <w:rsid w:val="0097754F"/>
    <w:rsid w:val="00977E7F"/>
    <w:rsid w:val="0098032A"/>
    <w:rsid w:val="00980D6B"/>
    <w:rsid w:val="009825D8"/>
    <w:rsid w:val="00982CA1"/>
    <w:rsid w:val="00983121"/>
    <w:rsid w:val="00983736"/>
    <w:rsid w:val="0098434F"/>
    <w:rsid w:val="00987731"/>
    <w:rsid w:val="00987913"/>
    <w:rsid w:val="00987A4A"/>
    <w:rsid w:val="00987C7E"/>
    <w:rsid w:val="009901A5"/>
    <w:rsid w:val="009A073D"/>
    <w:rsid w:val="009A551E"/>
    <w:rsid w:val="009A69A6"/>
    <w:rsid w:val="009A777C"/>
    <w:rsid w:val="009C12CD"/>
    <w:rsid w:val="009C3BCA"/>
    <w:rsid w:val="009C3D58"/>
    <w:rsid w:val="009C51DB"/>
    <w:rsid w:val="009C5DA5"/>
    <w:rsid w:val="009E6C99"/>
    <w:rsid w:val="009F06E4"/>
    <w:rsid w:val="009F138B"/>
    <w:rsid w:val="009F1865"/>
    <w:rsid w:val="009F7E39"/>
    <w:rsid w:val="00A001DF"/>
    <w:rsid w:val="00A025C0"/>
    <w:rsid w:val="00A03DE1"/>
    <w:rsid w:val="00A04C45"/>
    <w:rsid w:val="00A2101B"/>
    <w:rsid w:val="00A21A3E"/>
    <w:rsid w:val="00A22109"/>
    <w:rsid w:val="00A24A6E"/>
    <w:rsid w:val="00A273F9"/>
    <w:rsid w:val="00A3458D"/>
    <w:rsid w:val="00A34F6D"/>
    <w:rsid w:val="00A358EC"/>
    <w:rsid w:val="00A41661"/>
    <w:rsid w:val="00A4269F"/>
    <w:rsid w:val="00A46810"/>
    <w:rsid w:val="00A51639"/>
    <w:rsid w:val="00A6205D"/>
    <w:rsid w:val="00A6362B"/>
    <w:rsid w:val="00A664C4"/>
    <w:rsid w:val="00A66F2E"/>
    <w:rsid w:val="00A723C2"/>
    <w:rsid w:val="00A72F57"/>
    <w:rsid w:val="00A75AA3"/>
    <w:rsid w:val="00A75CE9"/>
    <w:rsid w:val="00A76C99"/>
    <w:rsid w:val="00A84630"/>
    <w:rsid w:val="00A863CC"/>
    <w:rsid w:val="00A8774C"/>
    <w:rsid w:val="00A910F3"/>
    <w:rsid w:val="00A913C5"/>
    <w:rsid w:val="00A9228B"/>
    <w:rsid w:val="00A92ADA"/>
    <w:rsid w:val="00A939DF"/>
    <w:rsid w:val="00A93C58"/>
    <w:rsid w:val="00A93EAD"/>
    <w:rsid w:val="00A93FE9"/>
    <w:rsid w:val="00A9572D"/>
    <w:rsid w:val="00A9606C"/>
    <w:rsid w:val="00AA79BD"/>
    <w:rsid w:val="00AB5032"/>
    <w:rsid w:val="00AB51B7"/>
    <w:rsid w:val="00AB5654"/>
    <w:rsid w:val="00AB7E70"/>
    <w:rsid w:val="00AC5113"/>
    <w:rsid w:val="00AC651F"/>
    <w:rsid w:val="00AC7A4A"/>
    <w:rsid w:val="00AD0B5D"/>
    <w:rsid w:val="00AD0F3E"/>
    <w:rsid w:val="00AD2305"/>
    <w:rsid w:val="00AD3F5C"/>
    <w:rsid w:val="00AD5238"/>
    <w:rsid w:val="00AE2135"/>
    <w:rsid w:val="00AE5345"/>
    <w:rsid w:val="00AE71A9"/>
    <w:rsid w:val="00AF0522"/>
    <w:rsid w:val="00AF349D"/>
    <w:rsid w:val="00B008F2"/>
    <w:rsid w:val="00B04B95"/>
    <w:rsid w:val="00B061E3"/>
    <w:rsid w:val="00B10460"/>
    <w:rsid w:val="00B13B86"/>
    <w:rsid w:val="00B13F07"/>
    <w:rsid w:val="00B175E6"/>
    <w:rsid w:val="00B27705"/>
    <w:rsid w:val="00B32B6B"/>
    <w:rsid w:val="00B348EC"/>
    <w:rsid w:val="00B37D44"/>
    <w:rsid w:val="00B46649"/>
    <w:rsid w:val="00B50A97"/>
    <w:rsid w:val="00B54124"/>
    <w:rsid w:val="00B61F40"/>
    <w:rsid w:val="00B646E3"/>
    <w:rsid w:val="00B71707"/>
    <w:rsid w:val="00B73414"/>
    <w:rsid w:val="00B8305C"/>
    <w:rsid w:val="00B84A2E"/>
    <w:rsid w:val="00B90ECD"/>
    <w:rsid w:val="00B916F4"/>
    <w:rsid w:val="00B92E04"/>
    <w:rsid w:val="00BA131B"/>
    <w:rsid w:val="00BA1E59"/>
    <w:rsid w:val="00BA371F"/>
    <w:rsid w:val="00BA44C3"/>
    <w:rsid w:val="00BA4FB7"/>
    <w:rsid w:val="00BA701F"/>
    <w:rsid w:val="00BB3B07"/>
    <w:rsid w:val="00BB79E0"/>
    <w:rsid w:val="00BC572F"/>
    <w:rsid w:val="00BD0129"/>
    <w:rsid w:val="00BD2B3A"/>
    <w:rsid w:val="00BD5612"/>
    <w:rsid w:val="00BE2A32"/>
    <w:rsid w:val="00BE4945"/>
    <w:rsid w:val="00BE5262"/>
    <w:rsid w:val="00BE717C"/>
    <w:rsid w:val="00BF0FB3"/>
    <w:rsid w:val="00BF18B1"/>
    <w:rsid w:val="00BF3E7E"/>
    <w:rsid w:val="00BF6505"/>
    <w:rsid w:val="00BF71CF"/>
    <w:rsid w:val="00C06097"/>
    <w:rsid w:val="00C0708F"/>
    <w:rsid w:val="00C07DBF"/>
    <w:rsid w:val="00C14E9E"/>
    <w:rsid w:val="00C20E79"/>
    <w:rsid w:val="00C216EB"/>
    <w:rsid w:val="00C25AD0"/>
    <w:rsid w:val="00C25C65"/>
    <w:rsid w:val="00C304AC"/>
    <w:rsid w:val="00C31108"/>
    <w:rsid w:val="00C3241E"/>
    <w:rsid w:val="00C33B1E"/>
    <w:rsid w:val="00C358AF"/>
    <w:rsid w:val="00C413EE"/>
    <w:rsid w:val="00C447DA"/>
    <w:rsid w:val="00C46417"/>
    <w:rsid w:val="00C525ED"/>
    <w:rsid w:val="00C53511"/>
    <w:rsid w:val="00C54478"/>
    <w:rsid w:val="00C54E16"/>
    <w:rsid w:val="00C560A3"/>
    <w:rsid w:val="00C572AE"/>
    <w:rsid w:val="00C61B11"/>
    <w:rsid w:val="00C624C0"/>
    <w:rsid w:val="00C63408"/>
    <w:rsid w:val="00C6707C"/>
    <w:rsid w:val="00C67C70"/>
    <w:rsid w:val="00C709AA"/>
    <w:rsid w:val="00C8198E"/>
    <w:rsid w:val="00C83F01"/>
    <w:rsid w:val="00C850AF"/>
    <w:rsid w:val="00C856E5"/>
    <w:rsid w:val="00C85ADA"/>
    <w:rsid w:val="00C91C00"/>
    <w:rsid w:val="00C91F3F"/>
    <w:rsid w:val="00CA1119"/>
    <w:rsid w:val="00CA1198"/>
    <w:rsid w:val="00CA3D00"/>
    <w:rsid w:val="00CA4E47"/>
    <w:rsid w:val="00CA5491"/>
    <w:rsid w:val="00CA5915"/>
    <w:rsid w:val="00CA7592"/>
    <w:rsid w:val="00CB254A"/>
    <w:rsid w:val="00CB398E"/>
    <w:rsid w:val="00CB3F49"/>
    <w:rsid w:val="00CB595F"/>
    <w:rsid w:val="00CB691D"/>
    <w:rsid w:val="00CC7961"/>
    <w:rsid w:val="00CD1698"/>
    <w:rsid w:val="00CD2E8B"/>
    <w:rsid w:val="00CE1542"/>
    <w:rsid w:val="00CE3990"/>
    <w:rsid w:val="00CE6AA6"/>
    <w:rsid w:val="00CF24A4"/>
    <w:rsid w:val="00CF4308"/>
    <w:rsid w:val="00CF454D"/>
    <w:rsid w:val="00D03031"/>
    <w:rsid w:val="00D065A7"/>
    <w:rsid w:val="00D1121B"/>
    <w:rsid w:val="00D11BE7"/>
    <w:rsid w:val="00D12113"/>
    <w:rsid w:val="00D154FC"/>
    <w:rsid w:val="00D23DAF"/>
    <w:rsid w:val="00D25568"/>
    <w:rsid w:val="00D27FD9"/>
    <w:rsid w:val="00D324AA"/>
    <w:rsid w:val="00D33221"/>
    <w:rsid w:val="00D33A6D"/>
    <w:rsid w:val="00D3417F"/>
    <w:rsid w:val="00D37B67"/>
    <w:rsid w:val="00D41692"/>
    <w:rsid w:val="00D43BCF"/>
    <w:rsid w:val="00D46A1B"/>
    <w:rsid w:val="00D50D9D"/>
    <w:rsid w:val="00D51977"/>
    <w:rsid w:val="00D5397B"/>
    <w:rsid w:val="00D55E99"/>
    <w:rsid w:val="00D56127"/>
    <w:rsid w:val="00D62F79"/>
    <w:rsid w:val="00D66188"/>
    <w:rsid w:val="00D674C7"/>
    <w:rsid w:val="00D70030"/>
    <w:rsid w:val="00D72AA3"/>
    <w:rsid w:val="00D73B66"/>
    <w:rsid w:val="00D73C58"/>
    <w:rsid w:val="00D75173"/>
    <w:rsid w:val="00D75262"/>
    <w:rsid w:val="00D753DC"/>
    <w:rsid w:val="00D77BD1"/>
    <w:rsid w:val="00D80C93"/>
    <w:rsid w:val="00D8177B"/>
    <w:rsid w:val="00D82D34"/>
    <w:rsid w:val="00D8379A"/>
    <w:rsid w:val="00D838A8"/>
    <w:rsid w:val="00DA2E7C"/>
    <w:rsid w:val="00DA5F0B"/>
    <w:rsid w:val="00DA5FA9"/>
    <w:rsid w:val="00DB032B"/>
    <w:rsid w:val="00DB6F81"/>
    <w:rsid w:val="00DB7572"/>
    <w:rsid w:val="00DC22C4"/>
    <w:rsid w:val="00DC35A3"/>
    <w:rsid w:val="00DC49C5"/>
    <w:rsid w:val="00DC62A5"/>
    <w:rsid w:val="00DD02FF"/>
    <w:rsid w:val="00DD1BA0"/>
    <w:rsid w:val="00DD3A53"/>
    <w:rsid w:val="00DD3B85"/>
    <w:rsid w:val="00DD5DF2"/>
    <w:rsid w:val="00DF2E5D"/>
    <w:rsid w:val="00E05D01"/>
    <w:rsid w:val="00E07948"/>
    <w:rsid w:val="00E10CAF"/>
    <w:rsid w:val="00E12727"/>
    <w:rsid w:val="00E176EE"/>
    <w:rsid w:val="00E20390"/>
    <w:rsid w:val="00E21657"/>
    <w:rsid w:val="00E24E77"/>
    <w:rsid w:val="00E25443"/>
    <w:rsid w:val="00E31E81"/>
    <w:rsid w:val="00E3443C"/>
    <w:rsid w:val="00E377C5"/>
    <w:rsid w:val="00E41BC1"/>
    <w:rsid w:val="00E462A8"/>
    <w:rsid w:val="00E528A1"/>
    <w:rsid w:val="00E5290A"/>
    <w:rsid w:val="00E53E66"/>
    <w:rsid w:val="00E55628"/>
    <w:rsid w:val="00E632B4"/>
    <w:rsid w:val="00E637B1"/>
    <w:rsid w:val="00E638D8"/>
    <w:rsid w:val="00E666B7"/>
    <w:rsid w:val="00E739D2"/>
    <w:rsid w:val="00E7537C"/>
    <w:rsid w:val="00E758A7"/>
    <w:rsid w:val="00E7725C"/>
    <w:rsid w:val="00E85DA9"/>
    <w:rsid w:val="00E87D7A"/>
    <w:rsid w:val="00E957A7"/>
    <w:rsid w:val="00EA3257"/>
    <w:rsid w:val="00EA61CD"/>
    <w:rsid w:val="00EA6A1B"/>
    <w:rsid w:val="00EB5BB0"/>
    <w:rsid w:val="00EB772B"/>
    <w:rsid w:val="00EC068C"/>
    <w:rsid w:val="00EC7440"/>
    <w:rsid w:val="00ED3D1A"/>
    <w:rsid w:val="00ED4447"/>
    <w:rsid w:val="00ED4C61"/>
    <w:rsid w:val="00ED5ED5"/>
    <w:rsid w:val="00EE11F6"/>
    <w:rsid w:val="00EE1C35"/>
    <w:rsid w:val="00EF0603"/>
    <w:rsid w:val="00EF3CDF"/>
    <w:rsid w:val="00EF60F1"/>
    <w:rsid w:val="00F12B97"/>
    <w:rsid w:val="00F15188"/>
    <w:rsid w:val="00F153D2"/>
    <w:rsid w:val="00F2767A"/>
    <w:rsid w:val="00F346D4"/>
    <w:rsid w:val="00F34E19"/>
    <w:rsid w:val="00F40AE9"/>
    <w:rsid w:val="00F47B21"/>
    <w:rsid w:val="00F51151"/>
    <w:rsid w:val="00F5158C"/>
    <w:rsid w:val="00F52FB6"/>
    <w:rsid w:val="00F53C03"/>
    <w:rsid w:val="00F57EA8"/>
    <w:rsid w:val="00F57ED0"/>
    <w:rsid w:val="00F602E0"/>
    <w:rsid w:val="00F66629"/>
    <w:rsid w:val="00F722FC"/>
    <w:rsid w:val="00F731FA"/>
    <w:rsid w:val="00F73D28"/>
    <w:rsid w:val="00F776F3"/>
    <w:rsid w:val="00F930E0"/>
    <w:rsid w:val="00F94464"/>
    <w:rsid w:val="00F9451C"/>
    <w:rsid w:val="00F945B4"/>
    <w:rsid w:val="00F95D5D"/>
    <w:rsid w:val="00FA0290"/>
    <w:rsid w:val="00FA2202"/>
    <w:rsid w:val="00FA6BB9"/>
    <w:rsid w:val="00FA7539"/>
    <w:rsid w:val="00FC0334"/>
    <w:rsid w:val="00FC210C"/>
    <w:rsid w:val="00FC21C1"/>
    <w:rsid w:val="00FC5780"/>
    <w:rsid w:val="00FC672A"/>
    <w:rsid w:val="00FC7910"/>
    <w:rsid w:val="00FD1CC0"/>
    <w:rsid w:val="00FD1F09"/>
    <w:rsid w:val="00FD2AFD"/>
    <w:rsid w:val="00FD2B1E"/>
    <w:rsid w:val="00FD7E4C"/>
    <w:rsid w:val="00FE1A5E"/>
    <w:rsid w:val="00FE3693"/>
    <w:rsid w:val="00FE3C84"/>
    <w:rsid w:val="00FF6E9B"/>
    <w:rsid w:val="00FF7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rsid w:val="00137D7F"/>
    <w:rPr>
      <w:color w:val="0000FF" w:themeColor="hyperlink"/>
      <w:u w:val="single"/>
    </w:rPr>
  </w:style>
  <w:style w:type="character" w:styleId="UnresolvedMention">
    <w:name w:val="Unresolved Mention"/>
    <w:basedOn w:val="DefaultParagraphFont"/>
    <w:uiPriority w:val="99"/>
    <w:semiHidden/>
    <w:unhideWhenUsed/>
    <w:rsid w:val="00137D7F"/>
    <w:rPr>
      <w:color w:val="605E5C"/>
      <w:shd w:val="clear" w:color="auto" w:fill="E1DFDD"/>
    </w:rPr>
  </w:style>
  <w:style w:type="character" w:customStyle="1" w:styleId="standardwidth1">
    <w:name w:val="standardwidth1"/>
    <w:basedOn w:val="DefaultParagraphFont"/>
    <w:rsid w:val="00735509"/>
  </w:style>
  <w:style w:type="paragraph" w:styleId="Revision">
    <w:name w:val="Revision"/>
    <w:hidden/>
    <w:uiPriority w:val="99"/>
    <w:semiHidden/>
    <w:rsid w:val="00561D94"/>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53159">
      <w:bodyDiv w:val="1"/>
      <w:marLeft w:val="0"/>
      <w:marRight w:val="0"/>
      <w:marTop w:val="0"/>
      <w:marBottom w:val="0"/>
      <w:divBdr>
        <w:top w:val="none" w:sz="0" w:space="0" w:color="auto"/>
        <w:left w:val="none" w:sz="0" w:space="0" w:color="auto"/>
        <w:bottom w:val="none" w:sz="0" w:space="0" w:color="auto"/>
        <w:right w:val="none" w:sz="0" w:space="0" w:color="auto"/>
      </w:divBdr>
    </w:div>
    <w:div w:id="497035486">
      <w:bodyDiv w:val="1"/>
      <w:marLeft w:val="0"/>
      <w:marRight w:val="0"/>
      <w:marTop w:val="0"/>
      <w:marBottom w:val="0"/>
      <w:divBdr>
        <w:top w:val="none" w:sz="0" w:space="0" w:color="auto"/>
        <w:left w:val="none" w:sz="0" w:space="0" w:color="auto"/>
        <w:bottom w:val="none" w:sz="0" w:space="0" w:color="auto"/>
        <w:right w:val="none" w:sz="0" w:space="0" w:color="auto"/>
      </w:divBdr>
    </w:div>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810634655">
      <w:bodyDiv w:val="1"/>
      <w:marLeft w:val="0"/>
      <w:marRight w:val="0"/>
      <w:marTop w:val="0"/>
      <w:marBottom w:val="0"/>
      <w:divBdr>
        <w:top w:val="none" w:sz="0" w:space="0" w:color="auto"/>
        <w:left w:val="none" w:sz="0" w:space="0" w:color="auto"/>
        <w:bottom w:val="none" w:sz="0" w:space="0" w:color="auto"/>
        <w:right w:val="none" w:sz="0" w:space="0" w:color="auto"/>
      </w:divBdr>
    </w:div>
    <w:div w:id="87084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health.govt.nz/guides-templates-and-forms/participant-information-sheet-template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thics.health.govt.nz/guides-templates-and-forms/participant-information-sheet-templat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thics.health.govt.nz/guides-templates-and-forms/data-and-tissue-management-plan-templat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30</Pages>
  <Words>8819</Words>
  <Characters>48160</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56866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3</cp:revision>
  <cp:lastPrinted>2011-05-20T06:26:00Z</cp:lastPrinted>
  <dcterms:created xsi:type="dcterms:W3CDTF">2023-11-14T21:56:00Z</dcterms:created>
  <dcterms:modified xsi:type="dcterms:W3CDTF">2023-11-15T02:14:00Z</dcterms:modified>
</cp:coreProperties>
</file>