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370BF6BA" w14:textId="77777777" w:rsidTr="00D11BE7">
        <w:tc>
          <w:tcPr>
            <w:tcW w:w="2268" w:type="dxa"/>
            <w:tcBorders>
              <w:top w:val="single" w:sz="4" w:space="0" w:color="auto"/>
            </w:tcBorders>
            <w:shd w:val="clear" w:color="auto" w:fill="F3F3F3"/>
          </w:tcPr>
          <w:p w14:paraId="1994F3B4"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0255F7B1"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B Health and Disability Ethics Committee</w:t>
            </w:r>
          </w:p>
        </w:tc>
      </w:tr>
      <w:tr w:rsidR="00E24E77" w:rsidRPr="00522B40" w14:paraId="2DDC190F" w14:textId="77777777" w:rsidTr="00D11BE7">
        <w:tc>
          <w:tcPr>
            <w:tcW w:w="2268" w:type="dxa"/>
            <w:shd w:val="clear" w:color="auto" w:fill="F3F3F3"/>
          </w:tcPr>
          <w:p w14:paraId="6105049A"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188E8048" w14:textId="77777777" w:rsidR="00E24E77" w:rsidRPr="00522B40" w:rsidRDefault="00AB51B7" w:rsidP="00E24E77">
            <w:pPr>
              <w:spacing w:before="80" w:after="80"/>
              <w:rPr>
                <w:rFonts w:cs="Arial"/>
                <w:color w:val="FF00FF"/>
                <w:sz w:val="20"/>
                <w:lang w:val="en-NZ"/>
              </w:rPr>
            </w:pPr>
            <w:r w:rsidRPr="00457752">
              <w:rPr>
                <w:rFonts w:cs="Arial"/>
                <w:sz w:val="20"/>
                <w:lang w:val="en-NZ"/>
              </w:rPr>
              <w:t>03 June 2014</w:t>
            </w:r>
          </w:p>
        </w:tc>
      </w:tr>
      <w:tr w:rsidR="00E24E77" w:rsidRPr="00522B40" w14:paraId="75406A0C" w14:textId="77777777" w:rsidTr="00D11BE7">
        <w:tc>
          <w:tcPr>
            <w:tcW w:w="2268" w:type="dxa"/>
            <w:tcBorders>
              <w:bottom w:val="single" w:sz="4" w:space="0" w:color="auto"/>
            </w:tcBorders>
            <w:shd w:val="clear" w:color="auto" w:fill="F3F3F3"/>
          </w:tcPr>
          <w:p w14:paraId="6FBA1230"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5058AF0D" w14:textId="77777777" w:rsidR="00E24E77" w:rsidRPr="00522B40" w:rsidRDefault="00AB51B7" w:rsidP="00E24E77">
            <w:pPr>
              <w:spacing w:before="80" w:after="80"/>
              <w:rPr>
                <w:rFonts w:cs="Arial"/>
                <w:color w:val="FF00FF"/>
                <w:sz w:val="20"/>
                <w:lang w:val="en-NZ"/>
              </w:rPr>
            </w:pPr>
            <w:r w:rsidRPr="00457752">
              <w:rPr>
                <w:rFonts w:cs="Arial"/>
                <w:sz w:val="20"/>
                <w:lang w:val="en-NZ"/>
              </w:rPr>
              <w:t>Novotel Ellerslie, 72-112 Greenlane Road East, Auckland</w:t>
            </w:r>
          </w:p>
        </w:tc>
      </w:tr>
    </w:tbl>
    <w:p w14:paraId="433156E1"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76D7DEB3" w14:textId="77777777" w:rsidTr="00435DD0">
        <w:tc>
          <w:tcPr>
            <w:tcW w:w="1555" w:type="dxa"/>
            <w:tcBorders>
              <w:top w:val="single" w:sz="4" w:space="0" w:color="auto"/>
            </w:tcBorders>
            <w:shd w:val="clear" w:color="auto" w:fill="F2F2F2" w:themeFill="background1" w:themeFillShade="F2"/>
          </w:tcPr>
          <w:p w14:paraId="56DECDC7"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3C89358B" w14:textId="77777777" w:rsidR="006C4833" w:rsidRPr="00826455" w:rsidRDefault="006C4833" w:rsidP="00E351CC">
            <w:pPr>
              <w:spacing w:before="80" w:after="80"/>
              <w:ind w:left="742"/>
              <w:rPr>
                <w:rFonts w:cs="Arial"/>
                <w:b/>
                <w:sz w:val="20"/>
                <w:lang w:val="en-NZ" w:eastAsia="en-GB"/>
              </w:rPr>
            </w:pPr>
            <w:r w:rsidRPr="00826455">
              <w:rPr>
                <w:rFonts w:cs="Arial"/>
                <w:b/>
                <w:sz w:val="20"/>
                <w:lang w:val="en-NZ" w:eastAsia="en-GB"/>
              </w:rPr>
              <w:t>Item of business</w:t>
            </w:r>
          </w:p>
        </w:tc>
      </w:tr>
      <w:tr w:rsidR="006C4833" w14:paraId="4B148B44" w14:textId="77777777" w:rsidTr="00435DD0">
        <w:tc>
          <w:tcPr>
            <w:tcW w:w="1555" w:type="dxa"/>
            <w:shd w:val="clear" w:color="auto" w:fill="F2F2F2" w:themeFill="background1" w:themeFillShade="F2"/>
          </w:tcPr>
          <w:p w14:paraId="528764A0" w14:textId="77777777" w:rsidR="006C4833" w:rsidRPr="009E7E9F" w:rsidRDefault="00EB0149" w:rsidP="00E24E77">
            <w:pPr>
              <w:spacing w:before="80" w:after="80"/>
              <w:rPr>
                <w:rFonts w:cs="Arial"/>
                <w:sz w:val="20"/>
                <w:lang w:val="en-NZ" w:eastAsia="en-GB"/>
              </w:rPr>
            </w:pPr>
            <w:r w:rsidRPr="009E7E9F">
              <w:rPr>
                <w:rFonts w:cs="Arial"/>
                <w:sz w:val="20"/>
                <w:lang w:val="en-NZ" w:eastAsia="en-GB"/>
              </w:rPr>
              <w:t>12.00pm</w:t>
            </w:r>
          </w:p>
        </w:tc>
        <w:tc>
          <w:tcPr>
            <w:tcW w:w="8221" w:type="dxa"/>
            <w:shd w:val="clear" w:color="auto" w:fill="F2F2F2" w:themeFill="background1" w:themeFillShade="F2"/>
          </w:tcPr>
          <w:p w14:paraId="2F2C21AC" w14:textId="77777777" w:rsidR="006C4833" w:rsidRPr="00826455" w:rsidRDefault="006C4833" w:rsidP="00E351CC">
            <w:pPr>
              <w:spacing w:before="80" w:after="80"/>
              <w:ind w:left="742"/>
              <w:rPr>
                <w:rFonts w:cs="Arial"/>
                <w:sz w:val="20"/>
                <w:lang w:val="en-NZ" w:eastAsia="en-GB"/>
              </w:rPr>
            </w:pPr>
            <w:r w:rsidRPr="00826455">
              <w:rPr>
                <w:rFonts w:cs="Arial"/>
                <w:sz w:val="20"/>
                <w:lang w:val="en-NZ" w:eastAsia="en-GB"/>
              </w:rPr>
              <w:t>Welcome</w:t>
            </w:r>
          </w:p>
        </w:tc>
      </w:tr>
      <w:tr w:rsidR="007F56D5" w14:paraId="5D0EA55A" w14:textId="77777777" w:rsidTr="00435DD0">
        <w:tc>
          <w:tcPr>
            <w:tcW w:w="1555" w:type="dxa"/>
            <w:shd w:val="clear" w:color="auto" w:fill="F2F2F2" w:themeFill="background1" w:themeFillShade="F2"/>
          </w:tcPr>
          <w:p w14:paraId="6E2F89FD" w14:textId="77777777" w:rsidR="007F56D5" w:rsidRPr="009E7E9F" w:rsidRDefault="00EB0149" w:rsidP="00E24E77">
            <w:pPr>
              <w:spacing w:before="80" w:after="80"/>
              <w:rPr>
                <w:rFonts w:cs="Arial"/>
                <w:sz w:val="20"/>
                <w:lang w:val="en-NZ" w:eastAsia="en-GB"/>
              </w:rPr>
            </w:pPr>
            <w:r w:rsidRPr="009E7E9F">
              <w:rPr>
                <w:rFonts w:cs="Arial"/>
                <w:sz w:val="20"/>
                <w:lang w:val="en-NZ" w:eastAsia="en-GB"/>
              </w:rPr>
              <w:t>12.10pm</w:t>
            </w:r>
          </w:p>
        </w:tc>
        <w:tc>
          <w:tcPr>
            <w:tcW w:w="8221" w:type="dxa"/>
            <w:shd w:val="clear" w:color="auto" w:fill="F2F2F2" w:themeFill="background1" w:themeFillShade="F2"/>
          </w:tcPr>
          <w:p w14:paraId="30CDAA65" w14:textId="77777777" w:rsidR="007F56D5" w:rsidRPr="00826455" w:rsidRDefault="007F56D5" w:rsidP="00E351CC">
            <w:pPr>
              <w:spacing w:before="80" w:after="80"/>
              <w:ind w:left="742"/>
              <w:rPr>
                <w:rFonts w:cs="Arial"/>
                <w:sz w:val="20"/>
                <w:lang w:val="en-NZ" w:eastAsia="en-GB"/>
              </w:rPr>
            </w:pPr>
            <w:r w:rsidRPr="00826455">
              <w:rPr>
                <w:rFonts w:cs="Arial"/>
                <w:sz w:val="20"/>
                <w:lang w:val="en-NZ" w:eastAsia="en-GB"/>
              </w:rPr>
              <w:t>Confirmation of minutes of meeting of 06 May 2014</w:t>
            </w:r>
          </w:p>
        </w:tc>
      </w:tr>
      <w:tr w:rsidR="007F56D5" w14:paraId="423FF021" w14:textId="77777777" w:rsidTr="00435DD0">
        <w:tc>
          <w:tcPr>
            <w:tcW w:w="1555" w:type="dxa"/>
            <w:shd w:val="clear" w:color="auto" w:fill="F2F2F2" w:themeFill="background1" w:themeFillShade="F2"/>
          </w:tcPr>
          <w:p w14:paraId="15EA6489" w14:textId="77777777" w:rsidR="007F56D5" w:rsidRPr="009E7E9F" w:rsidRDefault="00EB0149" w:rsidP="00E24E77">
            <w:pPr>
              <w:spacing w:before="80" w:after="80"/>
              <w:rPr>
                <w:rFonts w:cs="Arial"/>
                <w:sz w:val="20"/>
                <w:lang w:val="en-NZ" w:eastAsia="en-GB"/>
              </w:rPr>
            </w:pPr>
            <w:r w:rsidRPr="009E7E9F">
              <w:rPr>
                <w:rFonts w:cs="Arial"/>
                <w:sz w:val="20"/>
                <w:lang w:val="en-NZ" w:eastAsia="en-GB"/>
              </w:rPr>
              <w:t>12.30pm</w:t>
            </w:r>
          </w:p>
        </w:tc>
        <w:tc>
          <w:tcPr>
            <w:tcW w:w="8221" w:type="dxa"/>
            <w:shd w:val="clear" w:color="auto" w:fill="F2F2F2" w:themeFill="background1" w:themeFillShade="F2"/>
          </w:tcPr>
          <w:p w14:paraId="5C1F9264" w14:textId="77777777" w:rsidR="007F56D5" w:rsidRPr="00826455" w:rsidRDefault="007F56D5" w:rsidP="00E351CC">
            <w:pPr>
              <w:spacing w:before="80" w:after="80"/>
              <w:ind w:left="742"/>
              <w:rPr>
                <w:rFonts w:cs="Arial"/>
                <w:sz w:val="20"/>
                <w:lang w:val="en-NZ" w:eastAsia="en-GB"/>
              </w:rPr>
            </w:pPr>
            <w:r w:rsidRPr="00826455">
              <w:rPr>
                <w:rFonts w:cs="Arial"/>
                <w:sz w:val="20"/>
                <w:lang w:val="en-NZ" w:eastAsia="en-GB"/>
              </w:rPr>
              <w:t>New applications (see over for details)</w:t>
            </w:r>
          </w:p>
        </w:tc>
      </w:tr>
      <w:tr w:rsidR="00826455" w14:paraId="1F6272F0" w14:textId="77777777" w:rsidTr="00435DD0">
        <w:tc>
          <w:tcPr>
            <w:tcW w:w="1555" w:type="dxa"/>
            <w:shd w:val="clear" w:color="auto" w:fill="F2F2F2" w:themeFill="background1" w:themeFillShade="F2"/>
          </w:tcPr>
          <w:p w14:paraId="29EBE7C0" w14:textId="77777777" w:rsidR="00826455" w:rsidRPr="00826455" w:rsidRDefault="00826455" w:rsidP="00E24E77">
            <w:pPr>
              <w:spacing w:before="80" w:after="80"/>
              <w:rPr>
                <w:rFonts w:cs="Arial"/>
                <w:color w:val="33CCCC"/>
                <w:sz w:val="20"/>
                <w:lang w:val="en-NZ" w:eastAsia="en-GB"/>
              </w:rPr>
            </w:pPr>
          </w:p>
        </w:tc>
        <w:tc>
          <w:tcPr>
            <w:tcW w:w="8221" w:type="dxa"/>
            <w:shd w:val="clear" w:color="auto" w:fill="F2F2F2" w:themeFill="background1" w:themeFillShade="F2"/>
          </w:tcPr>
          <w:p w14:paraId="5A266858" w14:textId="77777777" w:rsidR="00826455" w:rsidRPr="00826455" w:rsidRDefault="00826455" w:rsidP="00E351CC">
            <w:pPr>
              <w:ind w:left="742"/>
              <w:rPr>
                <w:rFonts w:cs="Arial"/>
                <w:sz w:val="20"/>
                <w:lang w:val="en-NZ" w:eastAsia="en-GB"/>
              </w:rPr>
            </w:pPr>
            <w:r w:rsidRPr="00826455">
              <w:rPr>
                <w:rFonts w:cs="Arial"/>
                <w:sz w:val="20"/>
                <w:lang w:val="en-NZ" w:eastAsia="en-GB"/>
              </w:rPr>
              <w:t xml:space="preserve"> i 14/NTB/61</w:t>
            </w:r>
          </w:p>
          <w:p w14:paraId="0E7DEFA2" w14:textId="0E732F7B" w:rsidR="00826455" w:rsidRPr="00826455" w:rsidRDefault="00CB7536" w:rsidP="00E351CC">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ii 14/NTB/64</w:t>
            </w:r>
          </w:p>
          <w:p w14:paraId="105ED067" w14:textId="0818517E" w:rsidR="00826455" w:rsidRPr="00826455" w:rsidRDefault="00CB7536" w:rsidP="00E351CC">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iii 14/NTB/65</w:t>
            </w:r>
          </w:p>
          <w:p w14:paraId="206DBBE3" w14:textId="633BE6CD" w:rsidR="00826455" w:rsidRPr="00826455" w:rsidRDefault="00CB7536" w:rsidP="00E351CC">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iv 14/NTB/68</w:t>
            </w:r>
          </w:p>
          <w:p w14:paraId="2CCDBD58" w14:textId="2FA4E0C5" w:rsidR="00826455" w:rsidRPr="00826455" w:rsidRDefault="00CB7536" w:rsidP="00E351CC">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v 14/NTB/69</w:t>
            </w:r>
          </w:p>
          <w:p w14:paraId="6BE5B68D" w14:textId="01E83311" w:rsidR="00826455" w:rsidRPr="00826455" w:rsidRDefault="00CB7536" w:rsidP="00E351CC">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vi 14/NTB/70</w:t>
            </w:r>
          </w:p>
          <w:p w14:paraId="66993A67" w14:textId="2B62D8F7" w:rsidR="00826455" w:rsidRPr="00826455" w:rsidRDefault="00CB7536" w:rsidP="00E351CC">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vii 14/NTB/71</w:t>
            </w:r>
          </w:p>
        </w:tc>
      </w:tr>
      <w:tr w:rsidR="00826455" w14:paraId="3A22362F" w14:textId="77777777" w:rsidTr="00435DD0">
        <w:tc>
          <w:tcPr>
            <w:tcW w:w="1555" w:type="dxa"/>
            <w:shd w:val="clear" w:color="auto" w:fill="F2F2F2" w:themeFill="background1" w:themeFillShade="F2"/>
          </w:tcPr>
          <w:p w14:paraId="1EE01BC9" w14:textId="77777777" w:rsidR="00826455" w:rsidRPr="00A92A55" w:rsidRDefault="00EB0149" w:rsidP="00826455">
            <w:pPr>
              <w:spacing w:before="80" w:after="80"/>
              <w:rPr>
                <w:rFonts w:cs="Arial"/>
                <w:sz w:val="20"/>
                <w:lang w:val="en-NZ" w:eastAsia="en-GB"/>
              </w:rPr>
            </w:pPr>
            <w:r w:rsidRPr="00A92A55">
              <w:rPr>
                <w:rFonts w:cs="Arial"/>
                <w:sz w:val="20"/>
                <w:lang w:val="en-NZ" w:eastAsia="en-GB"/>
              </w:rPr>
              <w:t>3.25pm</w:t>
            </w:r>
          </w:p>
        </w:tc>
        <w:tc>
          <w:tcPr>
            <w:tcW w:w="8221" w:type="dxa"/>
            <w:shd w:val="clear" w:color="auto" w:fill="F2F2F2" w:themeFill="background1" w:themeFillShade="F2"/>
          </w:tcPr>
          <w:p w14:paraId="1696A326" w14:textId="77777777" w:rsidR="00826455" w:rsidRPr="00826455" w:rsidRDefault="00826455" w:rsidP="00E351CC">
            <w:pPr>
              <w:spacing w:before="80" w:after="80"/>
              <w:ind w:left="742"/>
              <w:rPr>
                <w:rFonts w:cs="Arial"/>
                <w:sz w:val="20"/>
                <w:lang w:val="en-NZ" w:eastAsia="en-GB"/>
              </w:rPr>
            </w:pPr>
            <w:r w:rsidRPr="00826455">
              <w:rPr>
                <w:rFonts w:cs="Arial"/>
                <w:sz w:val="20"/>
                <w:lang w:val="en-NZ" w:eastAsia="en-GB"/>
              </w:rPr>
              <w:t>General business:</w:t>
            </w:r>
          </w:p>
          <w:p w14:paraId="2BFD93F7" w14:textId="77777777" w:rsidR="00826455" w:rsidRPr="00E351CC" w:rsidRDefault="00826455" w:rsidP="00E351CC">
            <w:pPr>
              <w:pStyle w:val="ListParagraph"/>
              <w:numPr>
                <w:ilvl w:val="0"/>
                <w:numId w:val="7"/>
              </w:numPr>
              <w:spacing w:before="80" w:after="80"/>
              <w:rPr>
                <w:rFonts w:cs="Arial"/>
                <w:sz w:val="20"/>
                <w:lang w:val="en-NZ" w:eastAsia="en-GB"/>
              </w:rPr>
            </w:pPr>
            <w:r w:rsidRPr="00E351CC">
              <w:rPr>
                <w:rFonts w:cs="Arial"/>
                <w:sz w:val="20"/>
                <w:lang w:val="en-NZ" w:eastAsia="en-GB"/>
              </w:rPr>
              <w:t>Noting section of agenda</w:t>
            </w:r>
          </w:p>
        </w:tc>
      </w:tr>
      <w:tr w:rsidR="00826455" w14:paraId="21847B86" w14:textId="77777777" w:rsidTr="00435DD0">
        <w:tc>
          <w:tcPr>
            <w:tcW w:w="1555" w:type="dxa"/>
            <w:tcBorders>
              <w:bottom w:val="single" w:sz="4" w:space="0" w:color="auto"/>
            </w:tcBorders>
            <w:shd w:val="clear" w:color="auto" w:fill="F2F2F2" w:themeFill="background1" w:themeFillShade="F2"/>
          </w:tcPr>
          <w:p w14:paraId="4D857F8A" w14:textId="77777777" w:rsidR="00826455" w:rsidRPr="00A92A55" w:rsidRDefault="00EB0149" w:rsidP="00826455">
            <w:pPr>
              <w:spacing w:before="80" w:after="80"/>
              <w:rPr>
                <w:rFonts w:cs="Arial"/>
                <w:sz w:val="20"/>
                <w:lang w:val="en-NZ" w:eastAsia="en-GB"/>
              </w:rPr>
            </w:pPr>
            <w:r w:rsidRPr="00A92A55">
              <w:rPr>
                <w:rFonts w:cs="Arial"/>
                <w:sz w:val="20"/>
                <w:lang w:val="en-NZ" w:eastAsia="en-GB"/>
              </w:rPr>
              <w:t>3.45pm</w:t>
            </w:r>
          </w:p>
        </w:tc>
        <w:tc>
          <w:tcPr>
            <w:tcW w:w="8221" w:type="dxa"/>
            <w:tcBorders>
              <w:bottom w:val="single" w:sz="4" w:space="0" w:color="auto"/>
            </w:tcBorders>
            <w:shd w:val="clear" w:color="auto" w:fill="F2F2F2" w:themeFill="background1" w:themeFillShade="F2"/>
          </w:tcPr>
          <w:p w14:paraId="157AC281" w14:textId="77777777" w:rsidR="00826455" w:rsidRPr="00826455" w:rsidRDefault="00826455" w:rsidP="00E351CC">
            <w:pPr>
              <w:spacing w:before="80" w:after="80"/>
              <w:ind w:left="742"/>
              <w:rPr>
                <w:rFonts w:cs="Arial"/>
                <w:sz w:val="20"/>
                <w:lang w:val="en-NZ" w:eastAsia="en-GB"/>
              </w:rPr>
            </w:pPr>
            <w:r w:rsidRPr="00826455">
              <w:rPr>
                <w:rFonts w:cs="Arial"/>
                <w:sz w:val="20"/>
                <w:lang w:val="en-NZ" w:eastAsia="en-GB"/>
              </w:rPr>
              <w:t>Meeting ends</w:t>
            </w:r>
          </w:p>
        </w:tc>
      </w:tr>
    </w:tbl>
    <w:p w14:paraId="39FA7A22"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E351CC" w:rsidRPr="00E20390" w14:paraId="2DACEA93" w14:textId="77777777">
        <w:trPr>
          <w:trHeight w:val="240"/>
        </w:trPr>
        <w:tc>
          <w:tcPr>
            <w:tcW w:w="2700" w:type="dxa"/>
            <w:shd w:val="pct12" w:color="auto" w:fill="FFFFFF"/>
            <w:vAlign w:val="center"/>
          </w:tcPr>
          <w:p w14:paraId="592C3CFF" w14:textId="77777777" w:rsidR="00E351CC" w:rsidRPr="00E20390" w:rsidRDefault="00E351CC">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112CE9E4" w14:textId="77777777" w:rsidR="00E351CC" w:rsidRPr="00E20390" w:rsidRDefault="00E351CC">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03158ED9" w14:textId="77777777" w:rsidR="00E351CC" w:rsidRPr="00E20390" w:rsidRDefault="00E351CC">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6D15C517" w14:textId="77777777" w:rsidR="00E351CC" w:rsidRPr="00E20390" w:rsidRDefault="00E351CC">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7736EE47" w14:textId="77777777" w:rsidR="00E351CC" w:rsidRPr="00E20390" w:rsidRDefault="00E351CC">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E351CC" w:rsidRPr="00E20390" w14:paraId="73D69F86" w14:textId="77777777">
        <w:trPr>
          <w:trHeight w:val="280"/>
        </w:trPr>
        <w:tc>
          <w:tcPr>
            <w:tcW w:w="2700" w:type="dxa"/>
          </w:tcPr>
          <w:p w14:paraId="5DAFE81C" w14:textId="77777777" w:rsidR="00E351CC" w:rsidRPr="00E20390" w:rsidRDefault="00E351CC">
            <w:pPr>
              <w:autoSpaceDE w:val="0"/>
              <w:autoSpaceDN w:val="0"/>
              <w:adjustRightInd w:val="0"/>
              <w:rPr>
                <w:sz w:val="16"/>
                <w:szCs w:val="16"/>
              </w:rPr>
            </w:pPr>
            <w:r w:rsidRPr="00E20390">
              <w:rPr>
                <w:sz w:val="16"/>
                <w:szCs w:val="16"/>
              </w:rPr>
              <w:t xml:space="preserve">Mrs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Sporle</w:t>
            </w:r>
            <w:proofErr w:type="spellEnd"/>
            <w:r w:rsidRPr="00E20390">
              <w:rPr>
                <w:sz w:val="16"/>
                <w:szCs w:val="16"/>
              </w:rPr>
              <w:t xml:space="preserve"> </w:t>
            </w:r>
          </w:p>
        </w:tc>
        <w:tc>
          <w:tcPr>
            <w:tcW w:w="2600" w:type="dxa"/>
          </w:tcPr>
          <w:p w14:paraId="40686ACA" w14:textId="77777777" w:rsidR="00E351CC" w:rsidRPr="00E20390" w:rsidRDefault="00E351CC">
            <w:pPr>
              <w:autoSpaceDE w:val="0"/>
              <w:autoSpaceDN w:val="0"/>
              <w:adjustRightInd w:val="0"/>
              <w:rPr>
                <w:sz w:val="16"/>
                <w:szCs w:val="16"/>
              </w:rPr>
            </w:pPr>
            <w:r w:rsidRPr="00E20390">
              <w:rPr>
                <w:sz w:val="16"/>
                <w:szCs w:val="16"/>
              </w:rPr>
              <w:t xml:space="preserve">Lay (the law) </w:t>
            </w:r>
          </w:p>
        </w:tc>
        <w:tc>
          <w:tcPr>
            <w:tcW w:w="1300" w:type="dxa"/>
          </w:tcPr>
          <w:p w14:paraId="00D5A173" w14:textId="77777777" w:rsidR="00E351CC" w:rsidRPr="00E20390" w:rsidRDefault="00E351CC">
            <w:pPr>
              <w:autoSpaceDE w:val="0"/>
              <w:autoSpaceDN w:val="0"/>
              <w:adjustRightInd w:val="0"/>
              <w:rPr>
                <w:sz w:val="16"/>
                <w:szCs w:val="16"/>
              </w:rPr>
            </w:pPr>
            <w:r w:rsidRPr="00E20390">
              <w:rPr>
                <w:sz w:val="16"/>
                <w:szCs w:val="16"/>
              </w:rPr>
              <w:t xml:space="preserve">01/07/2012 </w:t>
            </w:r>
          </w:p>
        </w:tc>
        <w:tc>
          <w:tcPr>
            <w:tcW w:w="1200" w:type="dxa"/>
          </w:tcPr>
          <w:p w14:paraId="1E9F78FE" w14:textId="77777777" w:rsidR="00E351CC" w:rsidRPr="00E20390" w:rsidRDefault="00E351CC">
            <w:pPr>
              <w:autoSpaceDE w:val="0"/>
              <w:autoSpaceDN w:val="0"/>
              <w:adjustRightInd w:val="0"/>
              <w:rPr>
                <w:sz w:val="16"/>
                <w:szCs w:val="16"/>
              </w:rPr>
            </w:pPr>
            <w:r w:rsidRPr="00E20390">
              <w:rPr>
                <w:sz w:val="16"/>
                <w:szCs w:val="16"/>
              </w:rPr>
              <w:t xml:space="preserve">01/07/2015 </w:t>
            </w:r>
          </w:p>
        </w:tc>
        <w:tc>
          <w:tcPr>
            <w:tcW w:w="1200" w:type="dxa"/>
          </w:tcPr>
          <w:p w14:paraId="66F1754D" w14:textId="77777777" w:rsidR="00E351CC" w:rsidRPr="00E20390" w:rsidRDefault="00E351CC">
            <w:pPr>
              <w:autoSpaceDE w:val="0"/>
              <w:autoSpaceDN w:val="0"/>
              <w:adjustRightInd w:val="0"/>
              <w:rPr>
                <w:sz w:val="16"/>
                <w:szCs w:val="16"/>
              </w:rPr>
            </w:pPr>
            <w:r w:rsidRPr="00E20390">
              <w:rPr>
                <w:sz w:val="16"/>
                <w:szCs w:val="16"/>
              </w:rPr>
              <w:t xml:space="preserve">Present </w:t>
            </w:r>
          </w:p>
        </w:tc>
      </w:tr>
      <w:tr w:rsidR="00E351CC" w:rsidRPr="00E20390" w14:paraId="4F1B62E0" w14:textId="77777777">
        <w:trPr>
          <w:trHeight w:val="280"/>
        </w:trPr>
        <w:tc>
          <w:tcPr>
            <w:tcW w:w="2700" w:type="dxa"/>
          </w:tcPr>
          <w:p w14:paraId="0BB2C9A6" w14:textId="77777777" w:rsidR="00E351CC" w:rsidRPr="00E20390" w:rsidRDefault="00E351CC">
            <w:pPr>
              <w:autoSpaceDE w:val="0"/>
              <w:autoSpaceDN w:val="0"/>
              <w:adjustRightInd w:val="0"/>
              <w:rPr>
                <w:sz w:val="16"/>
                <w:szCs w:val="16"/>
              </w:rPr>
            </w:pPr>
            <w:r w:rsidRPr="00E20390">
              <w:rPr>
                <w:sz w:val="16"/>
                <w:szCs w:val="16"/>
              </w:rPr>
              <w:t xml:space="preserve">Mrs </w:t>
            </w:r>
            <w:proofErr w:type="spellStart"/>
            <w:r w:rsidRPr="00E20390">
              <w:rPr>
                <w:sz w:val="16"/>
                <w:szCs w:val="16"/>
              </w:rPr>
              <w:t>Maliaga</w:t>
            </w:r>
            <w:proofErr w:type="spellEnd"/>
            <w:r w:rsidRPr="00E20390">
              <w:rPr>
                <w:sz w:val="16"/>
                <w:szCs w:val="16"/>
              </w:rPr>
              <w:t xml:space="preserve"> Erick </w:t>
            </w:r>
          </w:p>
        </w:tc>
        <w:tc>
          <w:tcPr>
            <w:tcW w:w="2600" w:type="dxa"/>
          </w:tcPr>
          <w:p w14:paraId="64EEA36B" w14:textId="77777777" w:rsidR="00E351CC" w:rsidRPr="00E20390" w:rsidRDefault="00E351CC">
            <w:pPr>
              <w:autoSpaceDE w:val="0"/>
              <w:autoSpaceDN w:val="0"/>
              <w:adjustRightInd w:val="0"/>
              <w:rPr>
                <w:sz w:val="16"/>
                <w:szCs w:val="16"/>
              </w:rPr>
            </w:pPr>
            <w:r w:rsidRPr="00E20390">
              <w:rPr>
                <w:sz w:val="16"/>
                <w:szCs w:val="16"/>
              </w:rPr>
              <w:t xml:space="preserve">Lay (consumer/community perspectives) </w:t>
            </w:r>
          </w:p>
        </w:tc>
        <w:tc>
          <w:tcPr>
            <w:tcW w:w="1300" w:type="dxa"/>
          </w:tcPr>
          <w:p w14:paraId="32002FF7" w14:textId="77777777" w:rsidR="00E351CC" w:rsidRPr="00E20390" w:rsidRDefault="00E351CC">
            <w:pPr>
              <w:autoSpaceDE w:val="0"/>
              <w:autoSpaceDN w:val="0"/>
              <w:adjustRightInd w:val="0"/>
              <w:rPr>
                <w:sz w:val="16"/>
                <w:szCs w:val="16"/>
              </w:rPr>
            </w:pPr>
            <w:r w:rsidRPr="00E20390">
              <w:rPr>
                <w:sz w:val="16"/>
                <w:szCs w:val="16"/>
              </w:rPr>
              <w:t xml:space="preserve">01/07/2012 </w:t>
            </w:r>
          </w:p>
        </w:tc>
        <w:tc>
          <w:tcPr>
            <w:tcW w:w="1200" w:type="dxa"/>
          </w:tcPr>
          <w:p w14:paraId="4C3CE661" w14:textId="77777777" w:rsidR="00E351CC" w:rsidRPr="00E20390" w:rsidRDefault="00E351CC">
            <w:pPr>
              <w:autoSpaceDE w:val="0"/>
              <w:autoSpaceDN w:val="0"/>
              <w:adjustRightInd w:val="0"/>
              <w:rPr>
                <w:sz w:val="16"/>
                <w:szCs w:val="16"/>
              </w:rPr>
            </w:pPr>
            <w:r w:rsidRPr="00E20390">
              <w:rPr>
                <w:sz w:val="16"/>
                <w:szCs w:val="16"/>
              </w:rPr>
              <w:t xml:space="preserve">01/07/2014 </w:t>
            </w:r>
          </w:p>
        </w:tc>
        <w:tc>
          <w:tcPr>
            <w:tcW w:w="1200" w:type="dxa"/>
          </w:tcPr>
          <w:p w14:paraId="575EF44C" w14:textId="77777777" w:rsidR="00E351CC" w:rsidRPr="00E20390" w:rsidRDefault="00E351CC">
            <w:pPr>
              <w:autoSpaceDE w:val="0"/>
              <w:autoSpaceDN w:val="0"/>
              <w:adjustRightInd w:val="0"/>
              <w:rPr>
                <w:sz w:val="16"/>
                <w:szCs w:val="16"/>
              </w:rPr>
            </w:pPr>
            <w:r w:rsidRPr="00E20390">
              <w:rPr>
                <w:sz w:val="16"/>
                <w:szCs w:val="16"/>
              </w:rPr>
              <w:t xml:space="preserve">Present </w:t>
            </w:r>
          </w:p>
        </w:tc>
      </w:tr>
      <w:tr w:rsidR="00E351CC" w:rsidRPr="00E20390" w14:paraId="5B6543E2" w14:textId="77777777">
        <w:trPr>
          <w:trHeight w:val="280"/>
        </w:trPr>
        <w:tc>
          <w:tcPr>
            <w:tcW w:w="2700" w:type="dxa"/>
          </w:tcPr>
          <w:p w14:paraId="68AD09B5" w14:textId="77777777" w:rsidR="00E351CC" w:rsidRPr="00E20390" w:rsidRDefault="00E351CC">
            <w:pPr>
              <w:autoSpaceDE w:val="0"/>
              <w:autoSpaceDN w:val="0"/>
              <w:adjustRightInd w:val="0"/>
              <w:rPr>
                <w:sz w:val="16"/>
                <w:szCs w:val="16"/>
              </w:rPr>
            </w:pPr>
            <w:r w:rsidRPr="00E20390">
              <w:rPr>
                <w:sz w:val="16"/>
                <w:szCs w:val="16"/>
              </w:rPr>
              <w:t xml:space="preserve">Mrs Kate O'Connor </w:t>
            </w:r>
          </w:p>
        </w:tc>
        <w:tc>
          <w:tcPr>
            <w:tcW w:w="2600" w:type="dxa"/>
          </w:tcPr>
          <w:p w14:paraId="515A58E4" w14:textId="77777777" w:rsidR="00E351CC" w:rsidRPr="00E20390" w:rsidRDefault="00E351CC">
            <w:pPr>
              <w:autoSpaceDE w:val="0"/>
              <w:autoSpaceDN w:val="0"/>
              <w:adjustRightInd w:val="0"/>
              <w:rPr>
                <w:sz w:val="16"/>
                <w:szCs w:val="16"/>
              </w:rPr>
            </w:pPr>
            <w:r w:rsidRPr="00E20390">
              <w:rPr>
                <w:sz w:val="16"/>
                <w:szCs w:val="16"/>
              </w:rPr>
              <w:t xml:space="preserve">Non-lay (other) </w:t>
            </w:r>
          </w:p>
        </w:tc>
        <w:tc>
          <w:tcPr>
            <w:tcW w:w="1300" w:type="dxa"/>
          </w:tcPr>
          <w:p w14:paraId="12111180" w14:textId="77777777" w:rsidR="00E351CC" w:rsidRPr="00E20390" w:rsidRDefault="00E351CC">
            <w:pPr>
              <w:autoSpaceDE w:val="0"/>
              <w:autoSpaceDN w:val="0"/>
              <w:adjustRightInd w:val="0"/>
              <w:rPr>
                <w:sz w:val="16"/>
                <w:szCs w:val="16"/>
              </w:rPr>
            </w:pPr>
            <w:r w:rsidRPr="00E20390">
              <w:rPr>
                <w:sz w:val="16"/>
                <w:szCs w:val="16"/>
              </w:rPr>
              <w:t xml:space="preserve">01/07/2012 </w:t>
            </w:r>
          </w:p>
        </w:tc>
        <w:tc>
          <w:tcPr>
            <w:tcW w:w="1200" w:type="dxa"/>
          </w:tcPr>
          <w:p w14:paraId="33D919D7" w14:textId="77777777" w:rsidR="00E351CC" w:rsidRPr="00E20390" w:rsidRDefault="00E351CC">
            <w:pPr>
              <w:autoSpaceDE w:val="0"/>
              <w:autoSpaceDN w:val="0"/>
              <w:adjustRightInd w:val="0"/>
              <w:rPr>
                <w:sz w:val="16"/>
                <w:szCs w:val="16"/>
              </w:rPr>
            </w:pPr>
            <w:r w:rsidRPr="00E20390">
              <w:rPr>
                <w:sz w:val="16"/>
                <w:szCs w:val="16"/>
              </w:rPr>
              <w:t xml:space="preserve">01/07/2015 </w:t>
            </w:r>
          </w:p>
        </w:tc>
        <w:tc>
          <w:tcPr>
            <w:tcW w:w="1200" w:type="dxa"/>
          </w:tcPr>
          <w:p w14:paraId="2AC12BBE" w14:textId="77777777" w:rsidR="00E351CC" w:rsidRPr="00E20390" w:rsidRDefault="00E351CC">
            <w:pPr>
              <w:autoSpaceDE w:val="0"/>
              <w:autoSpaceDN w:val="0"/>
              <w:adjustRightInd w:val="0"/>
              <w:rPr>
                <w:sz w:val="16"/>
                <w:szCs w:val="16"/>
              </w:rPr>
            </w:pPr>
            <w:r w:rsidRPr="00E20390">
              <w:rPr>
                <w:sz w:val="16"/>
                <w:szCs w:val="16"/>
              </w:rPr>
              <w:t xml:space="preserve">Present </w:t>
            </w:r>
          </w:p>
        </w:tc>
      </w:tr>
      <w:tr w:rsidR="00E351CC" w:rsidRPr="00E20390" w14:paraId="7EFFC7BE" w14:textId="77777777">
        <w:trPr>
          <w:trHeight w:val="280"/>
        </w:trPr>
        <w:tc>
          <w:tcPr>
            <w:tcW w:w="2700" w:type="dxa"/>
          </w:tcPr>
          <w:p w14:paraId="56EA1B4D" w14:textId="77777777" w:rsidR="00E351CC" w:rsidRPr="00E20390" w:rsidRDefault="00E351CC">
            <w:pPr>
              <w:autoSpaceDE w:val="0"/>
              <w:autoSpaceDN w:val="0"/>
              <w:adjustRightInd w:val="0"/>
              <w:rPr>
                <w:sz w:val="16"/>
                <w:szCs w:val="16"/>
              </w:rPr>
            </w:pPr>
            <w:r w:rsidRPr="00E20390">
              <w:rPr>
                <w:sz w:val="16"/>
                <w:szCs w:val="16"/>
              </w:rPr>
              <w:t xml:space="preserve">Mrs Stephanie Pollard </w:t>
            </w:r>
          </w:p>
        </w:tc>
        <w:tc>
          <w:tcPr>
            <w:tcW w:w="2600" w:type="dxa"/>
          </w:tcPr>
          <w:p w14:paraId="6E264FE2" w14:textId="77777777" w:rsidR="00E351CC" w:rsidRPr="00E20390" w:rsidRDefault="00E351CC">
            <w:pPr>
              <w:autoSpaceDE w:val="0"/>
              <w:autoSpaceDN w:val="0"/>
              <w:adjustRightInd w:val="0"/>
              <w:rPr>
                <w:sz w:val="16"/>
                <w:szCs w:val="16"/>
              </w:rPr>
            </w:pPr>
            <w:r w:rsidRPr="00E20390">
              <w:rPr>
                <w:sz w:val="16"/>
                <w:szCs w:val="16"/>
              </w:rPr>
              <w:t xml:space="preserve">Non-lay (intervention studies) </w:t>
            </w:r>
          </w:p>
        </w:tc>
        <w:tc>
          <w:tcPr>
            <w:tcW w:w="1300" w:type="dxa"/>
          </w:tcPr>
          <w:p w14:paraId="4ED3750E" w14:textId="77777777" w:rsidR="00E351CC" w:rsidRPr="00E20390" w:rsidRDefault="00E351CC">
            <w:pPr>
              <w:autoSpaceDE w:val="0"/>
              <w:autoSpaceDN w:val="0"/>
              <w:adjustRightInd w:val="0"/>
              <w:rPr>
                <w:sz w:val="16"/>
                <w:szCs w:val="16"/>
              </w:rPr>
            </w:pPr>
            <w:r w:rsidRPr="00E20390">
              <w:rPr>
                <w:sz w:val="16"/>
                <w:szCs w:val="16"/>
              </w:rPr>
              <w:t xml:space="preserve">01/07/2012 </w:t>
            </w:r>
          </w:p>
        </w:tc>
        <w:tc>
          <w:tcPr>
            <w:tcW w:w="1200" w:type="dxa"/>
          </w:tcPr>
          <w:p w14:paraId="213E7FEA" w14:textId="77777777" w:rsidR="00E351CC" w:rsidRPr="00E20390" w:rsidRDefault="00E351CC">
            <w:pPr>
              <w:autoSpaceDE w:val="0"/>
              <w:autoSpaceDN w:val="0"/>
              <w:adjustRightInd w:val="0"/>
              <w:rPr>
                <w:sz w:val="16"/>
                <w:szCs w:val="16"/>
              </w:rPr>
            </w:pPr>
            <w:r w:rsidRPr="00E20390">
              <w:rPr>
                <w:sz w:val="16"/>
                <w:szCs w:val="16"/>
              </w:rPr>
              <w:t xml:space="preserve">01/07/2015 </w:t>
            </w:r>
          </w:p>
        </w:tc>
        <w:tc>
          <w:tcPr>
            <w:tcW w:w="1200" w:type="dxa"/>
          </w:tcPr>
          <w:p w14:paraId="75BE0813" w14:textId="77777777" w:rsidR="00E351CC" w:rsidRPr="00E20390" w:rsidRDefault="00E351CC">
            <w:pPr>
              <w:autoSpaceDE w:val="0"/>
              <w:autoSpaceDN w:val="0"/>
              <w:adjustRightInd w:val="0"/>
              <w:rPr>
                <w:sz w:val="16"/>
                <w:szCs w:val="16"/>
              </w:rPr>
            </w:pPr>
            <w:r w:rsidRPr="00E20390">
              <w:rPr>
                <w:sz w:val="16"/>
                <w:szCs w:val="16"/>
              </w:rPr>
              <w:t xml:space="preserve">Present </w:t>
            </w:r>
          </w:p>
        </w:tc>
      </w:tr>
      <w:tr w:rsidR="00E351CC" w:rsidRPr="00E20390" w14:paraId="522A1BF3" w14:textId="77777777">
        <w:trPr>
          <w:trHeight w:val="280"/>
        </w:trPr>
        <w:tc>
          <w:tcPr>
            <w:tcW w:w="2700" w:type="dxa"/>
          </w:tcPr>
          <w:p w14:paraId="359EC919" w14:textId="77777777" w:rsidR="00E351CC" w:rsidRPr="00E20390" w:rsidRDefault="00E351CC">
            <w:pPr>
              <w:autoSpaceDE w:val="0"/>
              <w:autoSpaceDN w:val="0"/>
              <w:adjustRightInd w:val="0"/>
              <w:rPr>
                <w:sz w:val="16"/>
                <w:szCs w:val="16"/>
              </w:rPr>
            </w:pPr>
            <w:r w:rsidRPr="00E20390">
              <w:rPr>
                <w:sz w:val="16"/>
                <w:szCs w:val="16"/>
              </w:rPr>
              <w:t xml:space="preserve">Dr Paul </w:t>
            </w:r>
            <w:proofErr w:type="spellStart"/>
            <w:r w:rsidRPr="00E20390">
              <w:rPr>
                <w:sz w:val="16"/>
                <w:szCs w:val="16"/>
              </w:rPr>
              <w:t>Tanser</w:t>
            </w:r>
            <w:proofErr w:type="spellEnd"/>
            <w:r w:rsidRPr="00E20390">
              <w:rPr>
                <w:sz w:val="16"/>
                <w:szCs w:val="16"/>
              </w:rPr>
              <w:t xml:space="preserve"> </w:t>
            </w:r>
          </w:p>
        </w:tc>
        <w:tc>
          <w:tcPr>
            <w:tcW w:w="2600" w:type="dxa"/>
          </w:tcPr>
          <w:p w14:paraId="27958E56" w14:textId="77777777" w:rsidR="00E351CC" w:rsidRPr="00E20390" w:rsidRDefault="00E351CC">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2F82534F" w14:textId="77777777" w:rsidR="00E351CC" w:rsidRPr="00E20390" w:rsidRDefault="00E351CC">
            <w:pPr>
              <w:autoSpaceDE w:val="0"/>
              <w:autoSpaceDN w:val="0"/>
              <w:adjustRightInd w:val="0"/>
              <w:rPr>
                <w:sz w:val="16"/>
                <w:szCs w:val="16"/>
              </w:rPr>
            </w:pPr>
            <w:r w:rsidRPr="00E20390">
              <w:rPr>
                <w:sz w:val="16"/>
                <w:szCs w:val="16"/>
              </w:rPr>
              <w:t xml:space="preserve">01/07/2012 </w:t>
            </w:r>
          </w:p>
        </w:tc>
        <w:tc>
          <w:tcPr>
            <w:tcW w:w="1200" w:type="dxa"/>
          </w:tcPr>
          <w:p w14:paraId="35C2BDEA" w14:textId="77777777" w:rsidR="00E351CC" w:rsidRPr="00E20390" w:rsidRDefault="00E351CC">
            <w:pPr>
              <w:autoSpaceDE w:val="0"/>
              <w:autoSpaceDN w:val="0"/>
              <w:adjustRightInd w:val="0"/>
              <w:rPr>
                <w:sz w:val="16"/>
                <w:szCs w:val="16"/>
              </w:rPr>
            </w:pPr>
            <w:r w:rsidRPr="00E20390">
              <w:rPr>
                <w:sz w:val="16"/>
                <w:szCs w:val="16"/>
              </w:rPr>
              <w:t xml:space="preserve">01/07/2014 </w:t>
            </w:r>
          </w:p>
        </w:tc>
        <w:tc>
          <w:tcPr>
            <w:tcW w:w="1200" w:type="dxa"/>
          </w:tcPr>
          <w:p w14:paraId="0AFC870A" w14:textId="77777777" w:rsidR="00E351CC" w:rsidRPr="00E20390" w:rsidRDefault="00E351CC">
            <w:pPr>
              <w:autoSpaceDE w:val="0"/>
              <w:autoSpaceDN w:val="0"/>
              <w:adjustRightInd w:val="0"/>
              <w:rPr>
                <w:sz w:val="16"/>
                <w:szCs w:val="16"/>
              </w:rPr>
            </w:pPr>
            <w:r w:rsidRPr="00E20390">
              <w:rPr>
                <w:sz w:val="16"/>
                <w:szCs w:val="16"/>
              </w:rPr>
              <w:t xml:space="preserve">Present </w:t>
            </w:r>
          </w:p>
        </w:tc>
      </w:tr>
      <w:tr w:rsidR="00E351CC" w:rsidRPr="00E20390" w14:paraId="1D7FA836" w14:textId="77777777">
        <w:trPr>
          <w:trHeight w:val="280"/>
        </w:trPr>
        <w:tc>
          <w:tcPr>
            <w:tcW w:w="2700" w:type="dxa"/>
          </w:tcPr>
          <w:p w14:paraId="347F142B" w14:textId="77777777" w:rsidR="00E351CC" w:rsidRPr="00E20390" w:rsidRDefault="00E351CC">
            <w:pPr>
              <w:autoSpaceDE w:val="0"/>
              <w:autoSpaceDN w:val="0"/>
              <w:adjustRightInd w:val="0"/>
              <w:rPr>
                <w:sz w:val="16"/>
                <w:szCs w:val="16"/>
              </w:rPr>
            </w:pPr>
            <w:r w:rsidRPr="00E20390">
              <w:rPr>
                <w:sz w:val="16"/>
                <w:szCs w:val="16"/>
              </w:rPr>
              <w:t xml:space="preserve">Ms </w:t>
            </w:r>
            <w:proofErr w:type="spellStart"/>
            <w:r w:rsidRPr="00E20390">
              <w:rPr>
                <w:sz w:val="16"/>
                <w:szCs w:val="16"/>
              </w:rPr>
              <w:t>Kerin</w:t>
            </w:r>
            <w:proofErr w:type="spellEnd"/>
            <w:r w:rsidRPr="00E20390">
              <w:rPr>
                <w:sz w:val="16"/>
                <w:szCs w:val="16"/>
              </w:rPr>
              <w:t xml:space="preserve"> Thompson </w:t>
            </w:r>
          </w:p>
        </w:tc>
        <w:tc>
          <w:tcPr>
            <w:tcW w:w="2600" w:type="dxa"/>
          </w:tcPr>
          <w:p w14:paraId="0A3575C3" w14:textId="77777777" w:rsidR="00E351CC" w:rsidRPr="00E20390" w:rsidRDefault="00E351CC">
            <w:pPr>
              <w:autoSpaceDE w:val="0"/>
              <w:autoSpaceDN w:val="0"/>
              <w:adjustRightInd w:val="0"/>
              <w:rPr>
                <w:sz w:val="16"/>
                <w:szCs w:val="16"/>
              </w:rPr>
            </w:pPr>
            <w:r w:rsidRPr="00E20390">
              <w:rPr>
                <w:sz w:val="16"/>
                <w:szCs w:val="16"/>
              </w:rPr>
              <w:t xml:space="preserve">Non-lay (intervention studies) </w:t>
            </w:r>
          </w:p>
        </w:tc>
        <w:tc>
          <w:tcPr>
            <w:tcW w:w="1300" w:type="dxa"/>
          </w:tcPr>
          <w:p w14:paraId="3FF37FE6" w14:textId="77777777" w:rsidR="00E351CC" w:rsidRPr="00E20390" w:rsidRDefault="00E351CC">
            <w:pPr>
              <w:autoSpaceDE w:val="0"/>
              <w:autoSpaceDN w:val="0"/>
              <w:adjustRightInd w:val="0"/>
              <w:rPr>
                <w:sz w:val="16"/>
                <w:szCs w:val="16"/>
              </w:rPr>
            </w:pPr>
            <w:r w:rsidRPr="00E20390">
              <w:rPr>
                <w:sz w:val="16"/>
                <w:szCs w:val="16"/>
              </w:rPr>
              <w:t xml:space="preserve">01/07/2012 </w:t>
            </w:r>
          </w:p>
        </w:tc>
        <w:tc>
          <w:tcPr>
            <w:tcW w:w="1200" w:type="dxa"/>
          </w:tcPr>
          <w:p w14:paraId="7B7E6E06" w14:textId="77777777" w:rsidR="00E351CC" w:rsidRPr="00E20390" w:rsidRDefault="00E351CC">
            <w:pPr>
              <w:autoSpaceDE w:val="0"/>
              <w:autoSpaceDN w:val="0"/>
              <w:adjustRightInd w:val="0"/>
              <w:rPr>
                <w:sz w:val="16"/>
                <w:szCs w:val="16"/>
              </w:rPr>
            </w:pPr>
            <w:r w:rsidRPr="00E20390">
              <w:rPr>
                <w:sz w:val="16"/>
                <w:szCs w:val="16"/>
              </w:rPr>
              <w:t xml:space="preserve">01/07/2015 </w:t>
            </w:r>
          </w:p>
        </w:tc>
        <w:tc>
          <w:tcPr>
            <w:tcW w:w="1200" w:type="dxa"/>
          </w:tcPr>
          <w:p w14:paraId="3C4FC35B" w14:textId="77777777" w:rsidR="00E351CC" w:rsidRPr="00E20390" w:rsidRDefault="00E351CC">
            <w:pPr>
              <w:autoSpaceDE w:val="0"/>
              <w:autoSpaceDN w:val="0"/>
              <w:adjustRightInd w:val="0"/>
              <w:rPr>
                <w:sz w:val="16"/>
                <w:szCs w:val="16"/>
              </w:rPr>
            </w:pPr>
            <w:r w:rsidRPr="00E20390">
              <w:rPr>
                <w:sz w:val="16"/>
                <w:szCs w:val="16"/>
              </w:rPr>
              <w:t xml:space="preserve">Present </w:t>
            </w:r>
          </w:p>
        </w:tc>
      </w:tr>
      <w:tr w:rsidR="00E351CC" w:rsidRPr="00E20390" w14:paraId="6F453F89" w14:textId="77777777">
        <w:trPr>
          <w:trHeight w:val="280"/>
        </w:trPr>
        <w:tc>
          <w:tcPr>
            <w:tcW w:w="2700" w:type="dxa"/>
          </w:tcPr>
          <w:p w14:paraId="4564DFAE" w14:textId="77777777" w:rsidR="00E351CC" w:rsidRPr="00E20390" w:rsidRDefault="00E351CC">
            <w:pPr>
              <w:autoSpaceDE w:val="0"/>
              <w:autoSpaceDN w:val="0"/>
              <w:adjustRightInd w:val="0"/>
              <w:rPr>
                <w:sz w:val="16"/>
                <w:szCs w:val="16"/>
              </w:rPr>
            </w:pPr>
            <w:r w:rsidRPr="00E20390">
              <w:rPr>
                <w:sz w:val="16"/>
                <w:szCs w:val="16"/>
              </w:rPr>
              <w:t xml:space="preserve">Miss </w:t>
            </w:r>
            <w:proofErr w:type="spellStart"/>
            <w:r w:rsidRPr="00E20390">
              <w:rPr>
                <w:sz w:val="16"/>
                <w:szCs w:val="16"/>
              </w:rPr>
              <w:t>Tangihaere</w:t>
            </w:r>
            <w:proofErr w:type="spellEnd"/>
            <w:r w:rsidRPr="00E20390">
              <w:rPr>
                <w:sz w:val="16"/>
                <w:szCs w:val="16"/>
              </w:rPr>
              <w:t xml:space="preserve"> Macfarlane </w:t>
            </w:r>
          </w:p>
        </w:tc>
        <w:tc>
          <w:tcPr>
            <w:tcW w:w="2600" w:type="dxa"/>
          </w:tcPr>
          <w:p w14:paraId="49E5FBAA" w14:textId="64AD959D" w:rsidR="00E351CC" w:rsidRPr="00E20390" w:rsidRDefault="00E351CC">
            <w:pPr>
              <w:autoSpaceDE w:val="0"/>
              <w:autoSpaceDN w:val="0"/>
              <w:adjustRightInd w:val="0"/>
              <w:rPr>
                <w:sz w:val="16"/>
                <w:szCs w:val="16"/>
              </w:rPr>
            </w:pPr>
            <w:r w:rsidRPr="00E20390">
              <w:rPr>
                <w:sz w:val="16"/>
                <w:szCs w:val="16"/>
              </w:rPr>
              <w:t xml:space="preserve">Lay (consumer/community perspectives) </w:t>
            </w:r>
          </w:p>
        </w:tc>
        <w:tc>
          <w:tcPr>
            <w:tcW w:w="1300" w:type="dxa"/>
          </w:tcPr>
          <w:p w14:paraId="16F4805A" w14:textId="27231A9E" w:rsidR="00E351CC" w:rsidRPr="00E20390" w:rsidRDefault="00EC33DE">
            <w:pPr>
              <w:autoSpaceDE w:val="0"/>
              <w:autoSpaceDN w:val="0"/>
              <w:adjustRightInd w:val="0"/>
              <w:rPr>
                <w:sz w:val="16"/>
                <w:szCs w:val="16"/>
              </w:rPr>
            </w:pPr>
            <w:r>
              <w:rPr>
                <w:sz w:val="16"/>
                <w:szCs w:val="16"/>
              </w:rPr>
              <w:t>19/05/2014</w:t>
            </w:r>
          </w:p>
        </w:tc>
        <w:tc>
          <w:tcPr>
            <w:tcW w:w="1200" w:type="dxa"/>
          </w:tcPr>
          <w:p w14:paraId="3CECBD22" w14:textId="4C0B6E86" w:rsidR="00E351CC" w:rsidRPr="00E20390" w:rsidRDefault="00EC33DE">
            <w:pPr>
              <w:autoSpaceDE w:val="0"/>
              <w:autoSpaceDN w:val="0"/>
              <w:adjustRightInd w:val="0"/>
              <w:rPr>
                <w:sz w:val="16"/>
                <w:szCs w:val="16"/>
              </w:rPr>
            </w:pPr>
            <w:r>
              <w:rPr>
                <w:sz w:val="16"/>
                <w:szCs w:val="16"/>
              </w:rPr>
              <w:t>19/05/201</w:t>
            </w:r>
            <w:r>
              <w:rPr>
                <w:sz w:val="16"/>
                <w:szCs w:val="16"/>
              </w:rPr>
              <w:t>7</w:t>
            </w:r>
          </w:p>
        </w:tc>
        <w:tc>
          <w:tcPr>
            <w:tcW w:w="1200" w:type="dxa"/>
          </w:tcPr>
          <w:p w14:paraId="6120A348" w14:textId="77777777" w:rsidR="00E351CC" w:rsidRPr="00E20390" w:rsidRDefault="00E351CC">
            <w:pPr>
              <w:autoSpaceDE w:val="0"/>
              <w:autoSpaceDN w:val="0"/>
              <w:adjustRightInd w:val="0"/>
              <w:rPr>
                <w:sz w:val="16"/>
                <w:szCs w:val="16"/>
              </w:rPr>
            </w:pPr>
            <w:r w:rsidRPr="00E20390">
              <w:rPr>
                <w:sz w:val="16"/>
                <w:szCs w:val="16"/>
              </w:rPr>
              <w:t xml:space="preserve">Present </w:t>
            </w:r>
          </w:p>
        </w:tc>
      </w:tr>
      <w:tr w:rsidR="00E351CC" w:rsidRPr="00E20390" w14:paraId="175D176E" w14:textId="77777777">
        <w:trPr>
          <w:trHeight w:val="280"/>
        </w:trPr>
        <w:tc>
          <w:tcPr>
            <w:tcW w:w="2700" w:type="dxa"/>
          </w:tcPr>
          <w:p w14:paraId="4EA36175" w14:textId="77777777" w:rsidR="00E351CC" w:rsidRPr="00E20390" w:rsidRDefault="00E351CC">
            <w:pPr>
              <w:autoSpaceDE w:val="0"/>
              <w:autoSpaceDN w:val="0"/>
              <w:adjustRightInd w:val="0"/>
              <w:rPr>
                <w:sz w:val="16"/>
                <w:szCs w:val="16"/>
              </w:rPr>
            </w:pPr>
            <w:r w:rsidRPr="00E20390">
              <w:rPr>
                <w:sz w:val="16"/>
                <w:szCs w:val="16"/>
              </w:rPr>
              <w:t xml:space="preserve">Mrs Phyllis </w:t>
            </w:r>
            <w:proofErr w:type="spellStart"/>
            <w:r w:rsidRPr="00E20390">
              <w:rPr>
                <w:sz w:val="16"/>
                <w:szCs w:val="16"/>
              </w:rPr>
              <w:t>Huitema</w:t>
            </w:r>
            <w:proofErr w:type="spellEnd"/>
            <w:r w:rsidRPr="00E20390">
              <w:rPr>
                <w:sz w:val="16"/>
                <w:szCs w:val="16"/>
              </w:rPr>
              <w:t xml:space="preserve"> </w:t>
            </w:r>
          </w:p>
        </w:tc>
        <w:tc>
          <w:tcPr>
            <w:tcW w:w="2600" w:type="dxa"/>
          </w:tcPr>
          <w:p w14:paraId="6CDE948D" w14:textId="6F2B60BC" w:rsidR="00E351CC" w:rsidRPr="00E20390" w:rsidRDefault="00E351CC">
            <w:pPr>
              <w:autoSpaceDE w:val="0"/>
              <w:autoSpaceDN w:val="0"/>
              <w:adjustRightInd w:val="0"/>
              <w:rPr>
                <w:sz w:val="16"/>
                <w:szCs w:val="16"/>
              </w:rPr>
            </w:pPr>
            <w:r w:rsidRPr="00E20390">
              <w:rPr>
                <w:sz w:val="16"/>
                <w:szCs w:val="16"/>
              </w:rPr>
              <w:t xml:space="preserve">Lay (consumer/community perspectives) </w:t>
            </w:r>
          </w:p>
        </w:tc>
        <w:tc>
          <w:tcPr>
            <w:tcW w:w="1300" w:type="dxa"/>
          </w:tcPr>
          <w:p w14:paraId="31F5D744" w14:textId="2F8937A8" w:rsidR="00E351CC" w:rsidRPr="00E20390" w:rsidRDefault="00EC33DE">
            <w:pPr>
              <w:autoSpaceDE w:val="0"/>
              <w:autoSpaceDN w:val="0"/>
              <w:adjustRightInd w:val="0"/>
              <w:rPr>
                <w:sz w:val="16"/>
                <w:szCs w:val="16"/>
              </w:rPr>
            </w:pPr>
            <w:r>
              <w:rPr>
                <w:sz w:val="16"/>
                <w:szCs w:val="16"/>
              </w:rPr>
              <w:t>19/05/2014</w:t>
            </w:r>
          </w:p>
        </w:tc>
        <w:tc>
          <w:tcPr>
            <w:tcW w:w="1200" w:type="dxa"/>
          </w:tcPr>
          <w:p w14:paraId="3F5010DD" w14:textId="11F38479" w:rsidR="00E351CC" w:rsidRPr="00E20390" w:rsidRDefault="00EC33DE">
            <w:pPr>
              <w:autoSpaceDE w:val="0"/>
              <w:autoSpaceDN w:val="0"/>
              <w:adjustRightInd w:val="0"/>
              <w:rPr>
                <w:sz w:val="16"/>
                <w:szCs w:val="16"/>
              </w:rPr>
            </w:pPr>
            <w:r>
              <w:rPr>
                <w:sz w:val="16"/>
                <w:szCs w:val="16"/>
              </w:rPr>
              <w:t>19/05/201</w:t>
            </w:r>
            <w:r>
              <w:rPr>
                <w:sz w:val="16"/>
                <w:szCs w:val="16"/>
              </w:rPr>
              <w:t>7</w:t>
            </w:r>
            <w:bookmarkStart w:id="0" w:name="_GoBack"/>
            <w:bookmarkEnd w:id="0"/>
          </w:p>
        </w:tc>
        <w:tc>
          <w:tcPr>
            <w:tcW w:w="1200" w:type="dxa"/>
          </w:tcPr>
          <w:p w14:paraId="7DA3BADC" w14:textId="77777777" w:rsidR="00E351CC" w:rsidRPr="00E20390" w:rsidRDefault="00E351CC">
            <w:pPr>
              <w:autoSpaceDE w:val="0"/>
              <w:autoSpaceDN w:val="0"/>
              <w:adjustRightInd w:val="0"/>
              <w:rPr>
                <w:sz w:val="16"/>
                <w:szCs w:val="16"/>
              </w:rPr>
            </w:pPr>
            <w:r w:rsidRPr="00E20390">
              <w:rPr>
                <w:sz w:val="16"/>
                <w:szCs w:val="16"/>
              </w:rPr>
              <w:t xml:space="preserve">Present </w:t>
            </w:r>
          </w:p>
        </w:tc>
      </w:tr>
    </w:tbl>
    <w:p w14:paraId="69589034" w14:textId="77777777" w:rsidR="00522B40" w:rsidRPr="00F9451C" w:rsidRDefault="00F9451C" w:rsidP="00F9451C">
      <w:pPr>
        <w:rPr>
          <w:sz w:val="16"/>
          <w:szCs w:val="16"/>
        </w:rPr>
      </w:pPr>
      <w:r w:rsidRPr="00E20390">
        <w:rPr>
          <w:sz w:val="16"/>
          <w:szCs w:val="16"/>
        </w:rPr>
        <w:t xml:space="preserve"> </w:t>
      </w:r>
    </w:p>
    <w:p w14:paraId="05A11268" w14:textId="77777777" w:rsidR="00E24E77" w:rsidRDefault="00E24E77" w:rsidP="00E24E77">
      <w:pPr>
        <w:pStyle w:val="Heading2"/>
        <w:pBdr>
          <w:bottom w:val="single" w:sz="12" w:space="1" w:color="auto"/>
        </w:pBdr>
      </w:pPr>
      <w:r>
        <w:br w:type="page"/>
      </w:r>
      <w:r>
        <w:lastRenderedPageBreak/>
        <w:t>Welcome</w:t>
      </w:r>
    </w:p>
    <w:p w14:paraId="69538F66" w14:textId="77777777" w:rsidR="00E24E77" w:rsidRDefault="00E24E77" w:rsidP="00E24E77">
      <w:pPr>
        <w:rPr>
          <w:lang w:val="en-NZ"/>
        </w:rPr>
      </w:pPr>
    </w:p>
    <w:p w14:paraId="45B12B8C" w14:textId="5E6E70EB" w:rsidR="00E24E77" w:rsidRDefault="00E24E77" w:rsidP="00204AC4">
      <w:pPr>
        <w:spacing w:before="80" w:after="80"/>
        <w:rPr>
          <w:rFonts w:cs="Arial"/>
          <w:szCs w:val="22"/>
          <w:lang w:val="en-NZ"/>
        </w:rPr>
      </w:pPr>
      <w:r w:rsidRPr="002907E2">
        <w:rPr>
          <w:rFonts w:cs="Arial"/>
          <w:szCs w:val="22"/>
          <w:lang w:val="en-NZ"/>
        </w:rPr>
        <w:t xml:space="preserve">The Chair opened the meeting at </w:t>
      </w:r>
      <w:r w:rsidR="002907E2" w:rsidRPr="002907E2">
        <w:rPr>
          <w:rFonts w:cs="Arial"/>
          <w:szCs w:val="22"/>
          <w:lang w:val="en-NZ"/>
        </w:rPr>
        <w:t xml:space="preserve">12.00pm </w:t>
      </w:r>
      <w:r w:rsidRPr="002907E2">
        <w:rPr>
          <w:rFonts w:cs="Arial"/>
          <w:szCs w:val="22"/>
          <w:lang w:val="en-NZ"/>
        </w:rPr>
        <w:t xml:space="preserve">and welcomed Committee members, noting that </w:t>
      </w:r>
      <w:r w:rsidR="002907E2" w:rsidRPr="002907E2">
        <w:rPr>
          <w:rFonts w:cs="Arial"/>
          <w:szCs w:val="22"/>
          <w:lang w:val="en-NZ"/>
        </w:rPr>
        <w:t>no</w:t>
      </w:r>
      <w:r w:rsidR="002907E2">
        <w:rPr>
          <w:rFonts w:cs="Arial"/>
          <w:szCs w:val="22"/>
          <w:lang w:val="en-NZ"/>
        </w:rPr>
        <w:t xml:space="preserve"> </w:t>
      </w:r>
      <w:r w:rsidRPr="00204AC4">
        <w:rPr>
          <w:rFonts w:cs="Arial"/>
          <w:szCs w:val="22"/>
          <w:lang w:val="en-NZ"/>
        </w:rPr>
        <w:t>apologies had bee</w:t>
      </w:r>
      <w:r w:rsidR="002907E2">
        <w:rPr>
          <w:rFonts w:cs="Arial"/>
          <w:szCs w:val="22"/>
          <w:lang w:val="en-NZ"/>
        </w:rPr>
        <w:t>n received.</w:t>
      </w:r>
    </w:p>
    <w:p w14:paraId="4BA7F987" w14:textId="77777777" w:rsidR="002907E2" w:rsidRDefault="002907E2" w:rsidP="00204AC4">
      <w:pPr>
        <w:spacing w:before="80" w:after="80"/>
        <w:rPr>
          <w:rFonts w:cs="Arial"/>
          <w:szCs w:val="22"/>
          <w:lang w:val="en-NZ"/>
        </w:rPr>
      </w:pPr>
    </w:p>
    <w:p w14:paraId="061C9653" w14:textId="73A88CF1" w:rsidR="002907E2" w:rsidRDefault="002907E2" w:rsidP="00204AC4">
      <w:pPr>
        <w:spacing w:before="80" w:after="80"/>
        <w:rPr>
          <w:rFonts w:cs="Arial"/>
          <w:szCs w:val="22"/>
          <w:lang w:val="en-NZ"/>
        </w:rPr>
      </w:pPr>
      <w:r>
        <w:rPr>
          <w:rFonts w:cs="Arial"/>
          <w:szCs w:val="22"/>
          <w:lang w:val="en-NZ"/>
        </w:rPr>
        <w:t>The Chair welcomed the new members M</w:t>
      </w:r>
      <w:r w:rsidR="00CB7536">
        <w:rPr>
          <w:rFonts w:cs="Arial"/>
          <w:szCs w:val="22"/>
          <w:lang w:val="en-NZ"/>
        </w:rPr>
        <w:t>r</w:t>
      </w:r>
      <w:r>
        <w:rPr>
          <w:rFonts w:cs="Arial"/>
          <w:szCs w:val="22"/>
          <w:lang w:val="en-NZ"/>
        </w:rPr>
        <w:t>s P</w:t>
      </w:r>
      <w:r w:rsidR="00CB7536">
        <w:rPr>
          <w:rFonts w:cs="Arial"/>
          <w:szCs w:val="22"/>
          <w:lang w:val="en-NZ"/>
        </w:rPr>
        <w:t>hyllis Huite</w:t>
      </w:r>
      <w:r w:rsidR="00EE5DF1">
        <w:rPr>
          <w:rFonts w:cs="Arial"/>
          <w:szCs w:val="22"/>
          <w:lang w:val="en-NZ"/>
        </w:rPr>
        <w:t>ma and M</w:t>
      </w:r>
      <w:r w:rsidR="00CB7536">
        <w:rPr>
          <w:rFonts w:cs="Arial"/>
          <w:szCs w:val="22"/>
          <w:lang w:val="en-NZ"/>
        </w:rPr>
        <w:t>iss Tangi</w:t>
      </w:r>
      <w:r w:rsidR="00EE5DF1">
        <w:rPr>
          <w:rFonts w:cs="Arial"/>
          <w:szCs w:val="22"/>
          <w:lang w:val="en-NZ"/>
        </w:rPr>
        <w:t>haere Macf</w:t>
      </w:r>
      <w:r w:rsidR="000D7D7F">
        <w:rPr>
          <w:rFonts w:cs="Arial"/>
          <w:szCs w:val="22"/>
          <w:lang w:val="en-NZ"/>
        </w:rPr>
        <w:t xml:space="preserve">arlane </w:t>
      </w:r>
      <w:r w:rsidR="00B476C1">
        <w:rPr>
          <w:rFonts w:cs="Arial"/>
          <w:szCs w:val="22"/>
          <w:lang w:val="en-NZ"/>
        </w:rPr>
        <w:t>to the Committee.</w:t>
      </w:r>
    </w:p>
    <w:p w14:paraId="2BA9E3A4" w14:textId="77777777" w:rsidR="001A7E8F" w:rsidRDefault="001A7E8F" w:rsidP="00204AC4">
      <w:pPr>
        <w:spacing w:before="80" w:after="80"/>
        <w:rPr>
          <w:rFonts w:cs="Arial"/>
          <w:szCs w:val="22"/>
          <w:lang w:val="en-NZ"/>
        </w:rPr>
      </w:pPr>
    </w:p>
    <w:p w14:paraId="2F8EE399" w14:textId="7681ED1E" w:rsidR="001A7E8F" w:rsidRPr="00204AC4" w:rsidRDefault="001A7E8F" w:rsidP="00204AC4">
      <w:pPr>
        <w:spacing w:before="80" w:after="80"/>
        <w:rPr>
          <w:rFonts w:cs="Arial"/>
          <w:color w:val="33CCCC"/>
          <w:szCs w:val="22"/>
          <w:lang w:val="en-NZ"/>
        </w:rPr>
      </w:pPr>
      <w:r>
        <w:rPr>
          <w:rFonts w:cs="Arial"/>
          <w:szCs w:val="22"/>
          <w:lang w:val="en-NZ"/>
        </w:rPr>
        <w:t xml:space="preserve">The Committee discussed the </w:t>
      </w:r>
      <w:r w:rsidR="00B476C1">
        <w:rPr>
          <w:rFonts w:cs="Arial"/>
          <w:szCs w:val="22"/>
          <w:lang w:val="en-NZ"/>
        </w:rPr>
        <w:t>issue of</w:t>
      </w:r>
      <w:r>
        <w:rPr>
          <w:rFonts w:cs="Arial"/>
          <w:szCs w:val="22"/>
          <w:lang w:val="en-NZ"/>
        </w:rPr>
        <w:t xml:space="preserve"> participants</w:t>
      </w:r>
      <w:r w:rsidR="00B476C1">
        <w:rPr>
          <w:rFonts w:cs="Arial"/>
          <w:szCs w:val="22"/>
          <w:lang w:val="en-NZ"/>
        </w:rPr>
        <w:t xml:space="preserve"> being unable to give consent and noted that </w:t>
      </w:r>
      <w:r w:rsidR="00CB7536">
        <w:rPr>
          <w:rFonts w:cs="Arial"/>
          <w:szCs w:val="22"/>
          <w:lang w:val="en-NZ"/>
        </w:rPr>
        <w:t>there was some confusion with the use of the term</w:t>
      </w:r>
      <w:r w:rsidR="00B476C1">
        <w:rPr>
          <w:rFonts w:cs="Arial"/>
          <w:szCs w:val="22"/>
          <w:lang w:val="en-NZ"/>
        </w:rPr>
        <w:t xml:space="preserve"> proxy consent, which </w:t>
      </w:r>
      <w:r w:rsidR="00CB7536">
        <w:rPr>
          <w:rFonts w:cs="Arial"/>
          <w:szCs w:val="22"/>
          <w:lang w:val="en-NZ"/>
        </w:rPr>
        <w:t xml:space="preserve">cannot be legally given </w:t>
      </w:r>
      <w:r w:rsidR="00B476C1">
        <w:rPr>
          <w:rFonts w:cs="Arial"/>
          <w:szCs w:val="22"/>
          <w:lang w:val="en-NZ"/>
        </w:rPr>
        <w:t>in New Zealand</w:t>
      </w:r>
      <w:r w:rsidR="00CB7536">
        <w:rPr>
          <w:rFonts w:cs="Arial"/>
          <w:szCs w:val="22"/>
          <w:lang w:val="en-NZ"/>
        </w:rPr>
        <w:t>.</w:t>
      </w:r>
      <w:r w:rsidR="00B476C1">
        <w:rPr>
          <w:rFonts w:cs="Arial"/>
          <w:szCs w:val="22"/>
          <w:lang w:val="en-NZ"/>
        </w:rPr>
        <w:t xml:space="preserve"> </w:t>
      </w:r>
    </w:p>
    <w:p w14:paraId="0CA31BAD" w14:textId="77777777" w:rsidR="00E24E77" w:rsidRDefault="00E24E77" w:rsidP="00E24E77">
      <w:pPr>
        <w:rPr>
          <w:lang w:val="en-NZ"/>
        </w:rPr>
      </w:pPr>
    </w:p>
    <w:p w14:paraId="6869734B" w14:textId="77777777" w:rsidR="00E24E77" w:rsidRDefault="00E24E77" w:rsidP="00E24E77">
      <w:pPr>
        <w:rPr>
          <w:lang w:val="en-NZ"/>
        </w:rPr>
      </w:pPr>
      <w:r>
        <w:rPr>
          <w:lang w:val="en-NZ"/>
        </w:rPr>
        <w:t xml:space="preserve">The Chair noted that the meeting was quorate. </w:t>
      </w:r>
    </w:p>
    <w:p w14:paraId="3078EDF9" w14:textId="77777777" w:rsidR="00E24E77" w:rsidRDefault="00E24E77" w:rsidP="00E24E77">
      <w:pPr>
        <w:rPr>
          <w:lang w:val="en-NZ"/>
        </w:rPr>
      </w:pPr>
    </w:p>
    <w:p w14:paraId="60A13523" w14:textId="23806F6F" w:rsidR="00EE5DF1" w:rsidRDefault="00E24E77" w:rsidP="00E24E77">
      <w:pPr>
        <w:rPr>
          <w:lang w:val="en-NZ"/>
        </w:rPr>
      </w:pPr>
      <w:r>
        <w:rPr>
          <w:lang w:val="en-NZ"/>
        </w:rPr>
        <w:t>The Committee noted and agreed the agenda for the meeting.</w:t>
      </w:r>
    </w:p>
    <w:p w14:paraId="055F2D05" w14:textId="77777777" w:rsidR="00E24E77" w:rsidRDefault="00E24E77" w:rsidP="00E24E77">
      <w:pPr>
        <w:rPr>
          <w:lang w:val="en-NZ"/>
        </w:rPr>
      </w:pPr>
    </w:p>
    <w:p w14:paraId="2F4ED2E3" w14:textId="77777777" w:rsidR="00E24E77" w:rsidRDefault="00E24E77" w:rsidP="00E24E77">
      <w:pPr>
        <w:pStyle w:val="Heading2"/>
        <w:pBdr>
          <w:bottom w:val="single" w:sz="12" w:space="1" w:color="auto"/>
        </w:pBdr>
      </w:pPr>
      <w:r>
        <w:t>Confirmation of previous minutes</w:t>
      </w:r>
    </w:p>
    <w:p w14:paraId="72AFB923" w14:textId="77777777" w:rsidR="00E24E77" w:rsidRDefault="00E24E77" w:rsidP="00E24E77">
      <w:pPr>
        <w:rPr>
          <w:lang w:val="en-NZ"/>
        </w:rPr>
      </w:pPr>
    </w:p>
    <w:p w14:paraId="5A5E62FB" w14:textId="0959FFFF" w:rsidR="00E24E77" w:rsidRPr="009E7E9F" w:rsidRDefault="00E24E77" w:rsidP="00E24E77">
      <w:pPr>
        <w:rPr>
          <w:lang w:val="en-NZ"/>
        </w:rPr>
      </w:pPr>
      <w:r w:rsidRPr="009E7E9F">
        <w:rPr>
          <w:lang w:val="en-NZ"/>
        </w:rPr>
        <w:t xml:space="preserve">The minutes of the meeting of </w:t>
      </w:r>
      <w:r w:rsidR="009E7E9F" w:rsidRPr="009E7E9F">
        <w:rPr>
          <w:rFonts w:cs="Arial"/>
          <w:szCs w:val="22"/>
          <w:lang w:val="en-NZ"/>
        </w:rPr>
        <w:t>6 May 2014</w:t>
      </w:r>
      <w:r w:rsidRPr="009E7E9F">
        <w:rPr>
          <w:lang w:val="en-NZ"/>
        </w:rPr>
        <w:t xml:space="preserve"> were </w:t>
      </w:r>
      <w:r w:rsidR="00522B40" w:rsidRPr="009E7E9F">
        <w:rPr>
          <w:lang w:val="en-NZ"/>
        </w:rPr>
        <w:t>confirm</w:t>
      </w:r>
      <w:r w:rsidRPr="009E7E9F">
        <w:rPr>
          <w:lang w:val="en-NZ"/>
        </w:rPr>
        <w:t>ed.</w:t>
      </w:r>
    </w:p>
    <w:p w14:paraId="069E21FB" w14:textId="77777777" w:rsidR="00E24E77" w:rsidRDefault="00E24E77" w:rsidP="00E24E77">
      <w:pPr>
        <w:pStyle w:val="Heading2"/>
        <w:pBdr>
          <w:bottom w:val="single" w:sz="12" w:space="1" w:color="auto"/>
        </w:pBdr>
      </w:pPr>
      <w:r>
        <w:br w:type="page"/>
      </w:r>
      <w:r w:rsidRPr="006D4840">
        <w:lastRenderedPageBreak/>
        <w:t xml:space="preserve">New applications </w:t>
      </w:r>
    </w:p>
    <w:p w14:paraId="7B8A5B4B" w14:textId="77777777"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351CC" w:rsidRPr="00960BFE" w14:paraId="20FB89DD" w14:textId="77777777" w:rsidTr="00E351CC">
        <w:trPr>
          <w:trHeight w:val="280"/>
        </w:trPr>
        <w:tc>
          <w:tcPr>
            <w:tcW w:w="966" w:type="dxa"/>
            <w:tcBorders>
              <w:top w:val="nil"/>
              <w:left w:val="nil"/>
              <w:bottom w:val="nil"/>
              <w:right w:val="nil"/>
            </w:tcBorders>
          </w:tcPr>
          <w:p w14:paraId="14E793AB" w14:textId="77777777" w:rsidR="00E351CC" w:rsidRPr="00960BFE" w:rsidRDefault="00E351CC">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1318CCCF" w14:textId="77777777" w:rsidR="00E351CC" w:rsidRPr="00960BFE" w:rsidRDefault="00E351C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975D1D4" w14:textId="77777777" w:rsidR="00E351CC" w:rsidRPr="00960BFE" w:rsidRDefault="00E351CC">
            <w:pPr>
              <w:autoSpaceDE w:val="0"/>
              <w:autoSpaceDN w:val="0"/>
              <w:adjustRightInd w:val="0"/>
            </w:pPr>
            <w:r w:rsidRPr="00960BFE">
              <w:rPr>
                <w:b/>
              </w:rPr>
              <w:t>14/NTB/61</w:t>
            </w:r>
            <w:r w:rsidRPr="00960BFE">
              <w:t xml:space="preserve"> </w:t>
            </w:r>
          </w:p>
        </w:tc>
      </w:tr>
      <w:tr w:rsidR="00E351CC" w:rsidRPr="00960BFE" w14:paraId="379602AC" w14:textId="77777777" w:rsidTr="00E351CC">
        <w:trPr>
          <w:trHeight w:val="280"/>
        </w:trPr>
        <w:tc>
          <w:tcPr>
            <w:tcW w:w="966" w:type="dxa"/>
            <w:tcBorders>
              <w:top w:val="nil"/>
              <w:left w:val="nil"/>
              <w:bottom w:val="nil"/>
              <w:right w:val="nil"/>
            </w:tcBorders>
          </w:tcPr>
          <w:p w14:paraId="6CE4A359" w14:textId="77777777" w:rsidR="00E351CC" w:rsidRPr="00960BFE" w:rsidRDefault="00E351CC">
            <w:pPr>
              <w:autoSpaceDE w:val="0"/>
              <w:autoSpaceDN w:val="0"/>
              <w:adjustRightInd w:val="0"/>
            </w:pPr>
            <w:r w:rsidRPr="00960BFE">
              <w:t xml:space="preserve"> </w:t>
            </w:r>
          </w:p>
        </w:tc>
        <w:tc>
          <w:tcPr>
            <w:tcW w:w="2575" w:type="dxa"/>
            <w:tcBorders>
              <w:top w:val="nil"/>
              <w:left w:val="nil"/>
              <w:bottom w:val="nil"/>
              <w:right w:val="nil"/>
            </w:tcBorders>
          </w:tcPr>
          <w:p w14:paraId="1A5B72CA" w14:textId="77777777" w:rsidR="00E351CC" w:rsidRPr="00960BFE" w:rsidRDefault="00E351CC">
            <w:pPr>
              <w:autoSpaceDE w:val="0"/>
              <w:autoSpaceDN w:val="0"/>
              <w:adjustRightInd w:val="0"/>
            </w:pPr>
            <w:r w:rsidRPr="00960BFE">
              <w:t xml:space="preserve">Title: </w:t>
            </w:r>
          </w:p>
        </w:tc>
        <w:tc>
          <w:tcPr>
            <w:tcW w:w="6459" w:type="dxa"/>
            <w:tcBorders>
              <w:top w:val="nil"/>
              <w:left w:val="nil"/>
              <w:bottom w:val="nil"/>
              <w:right w:val="nil"/>
            </w:tcBorders>
          </w:tcPr>
          <w:p w14:paraId="414F60C3" w14:textId="77777777" w:rsidR="00E351CC" w:rsidRPr="00960BFE" w:rsidRDefault="00E351CC">
            <w:pPr>
              <w:autoSpaceDE w:val="0"/>
              <w:autoSpaceDN w:val="0"/>
              <w:adjustRightInd w:val="0"/>
            </w:pPr>
            <w:r w:rsidRPr="00960BFE">
              <w:t xml:space="preserve">Cough testing in COPD </w:t>
            </w:r>
          </w:p>
        </w:tc>
      </w:tr>
      <w:tr w:rsidR="00E351CC" w:rsidRPr="00960BFE" w14:paraId="293E439C" w14:textId="77777777" w:rsidTr="00E351CC">
        <w:trPr>
          <w:trHeight w:val="280"/>
        </w:trPr>
        <w:tc>
          <w:tcPr>
            <w:tcW w:w="966" w:type="dxa"/>
            <w:tcBorders>
              <w:top w:val="nil"/>
              <w:left w:val="nil"/>
              <w:bottom w:val="nil"/>
              <w:right w:val="nil"/>
            </w:tcBorders>
          </w:tcPr>
          <w:p w14:paraId="10F14439" w14:textId="77777777" w:rsidR="00E351CC" w:rsidRPr="00960BFE" w:rsidRDefault="00E351CC">
            <w:pPr>
              <w:autoSpaceDE w:val="0"/>
              <w:autoSpaceDN w:val="0"/>
              <w:adjustRightInd w:val="0"/>
            </w:pPr>
            <w:r w:rsidRPr="00960BFE">
              <w:t xml:space="preserve"> </w:t>
            </w:r>
          </w:p>
        </w:tc>
        <w:tc>
          <w:tcPr>
            <w:tcW w:w="2575" w:type="dxa"/>
            <w:tcBorders>
              <w:top w:val="nil"/>
              <w:left w:val="nil"/>
              <w:bottom w:val="nil"/>
              <w:right w:val="nil"/>
            </w:tcBorders>
          </w:tcPr>
          <w:p w14:paraId="12D2F9FA" w14:textId="77777777" w:rsidR="00E351CC" w:rsidRPr="00960BFE" w:rsidRDefault="00E351CC">
            <w:pPr>
              <w:autoSpaceDE w:val="0"/>
              <w:autoSpaceDN w:val="0"/>
              <w:adjustRightInd w:val="0"/>
            </w:pPr>
            <w:r w:rsidRPr="00960BFE">
              <w:t xml:space="preserve">Principal Investigator: </w:t>
            </w:r>
          </w:p>
        </w:tc>
        <w:tc>
          <w:tcPr>
            <w:tcW w:w="6459" w:type="dxa"/>
            <w:tcBorders>
              <w:top w:val="nil"/>
              <w:left w:val="nil"/>
              <w:bottom w:val="nil"/>
              <w:right w:val="nil"/>
            </w:tcBorders>
          </w:tcPr>
          <w:p w14:paraId="42CCB94C" w14:textId="77777777" w:rsidR="00E351CC" w:rsidRPr="00960BFE" w:rsidRDefault="00E351CC">
            <w:pPr>
              <w:autoSpaceDE w:val="0"/>
              <w:autoSpaceDN w:val="0"/>
              <w:adjustRightInd w:val="0"/>
            </w:pPr>
            <w:r w:rsidRPr="00960BFE">
              <w:t xml:space="preserve">Ms Rebecca Owen </w:t>
            </w:r>
          </w:p>
        </w:tc>
      </w:tr>
      <w:tr w:rsidR="00E351CC" w:rsidRPr="00960BFE" w14:paraId="0A2116F6" w14:textId="77777777" w:rsidTr="00E351CC">
        <w:trPr>
          <w:trHeight w:val="280"/>
        </w:trPr>
        <w:tc>
          <w:tcPr>
            <w:tcW w:w="966" w:type="dxa"/>
            <w:tcBorders>
              <w:top w:val="nil"/>
              <w:left w:val="nil"/>
              <w:bottom w:val="nil"/>
              <w:right w:val="nil"/>
            </w:tcBorders>
          </w:tcPr>
          <w:p w14:paraId="54B46E72" w14:textId="77777777" w:rsidR="00E351CC" w:rsidRPr="00960BFE" w:rsidRDefault="00E351CC">
            <w:pPr>
              <w:autoSpaceDE w:val="0"/>
              <w:autoSpaceDN w:val="0"/>
              <w:adjustRightInd w:val="0"/>
            </w:pPr>
            <w:r w:rsidRPr="00960BFE">
              <w:t xml:space="preserve"> </w:t>
            </w:r>
          </w:p>
        </w:tc>
        <w:tc>
          <w:tcPr>
            <w:tcW w:w="2575" w:type="dxa"/>
            <w:tcBorders>
              <w:top w:val="nil"/>
              <w:left w:val="nil"/>
              <w:bottom w:val="nil"/>
              <w:right w:val="nil"/>
            </w:tcBorders>
          </w:tcPr>
          <w:p w14:paraId="28FDDCCA" w14:textId="77777777" w:rsidR="00E351CC" w:rsidRPr="00960BFE" w:rsidRDefault="00E351CC">
            <w:pPr>
              <w:autoSpaceDE w:val="0"/>
              <w:autoSpaceDN w:val="0"/>
              <w:adjustRightInd w:val="0"/>
            </w:pPr>
            <w:r w:rsidRPr="00960BFE">
              <w:t xml:space="preserve">Sponsor: </w:t>
            </w:r>
          </w:p>
        </w:tc>
        <w:tc>
          <w:tcPr>
            <w:tcW w:w="6459" w:type="dxa"/>
            <w:tcBorders>
              <w:top w:val="nil"/>
              <w:left w:val="nil"/>
              <w:bottom w:val="nil"/>
              <w:right w:val="nil"/>
            </w:tcBorders>
          </w:tcPr>
          <w:p w14:paraId="2E0BEEE6" w14:textId="77777777" w:rsidR="00E351CC" w:rsidRPr="00960BFE" w:rsidRDefault="00E351CC">
            <w:pPr>
              <w:autoSpaceDE w:val="0"/>
              <w:autoSpaceDN w:val="0"/>
              <w:adjustRightInd w:val="0"/>
            </w:pPr>
            <w:r w:rsidRPr="00960BFE">
              <w:t xml:space="preserve">Waitemata District Health Board </w:t>
            </w:r>
          </w:p>
        </w:tc>
      </w:tr>
      <w:tr w:rsidR="00E351CC" w:rsidRPr="00960BFE" w14:paraId="40BE5B26" w14:textId="77777777" w:rsidTr="00E351CC">
        <w:trPr>
          <w:trHeight w:val="280"/>
        </w:trPr>
        <w:tc>
          <w:tcPr>
            <w:tcW w:w="966" w:type="dxa"/>
            <w:tcBorders>
              <w:top w:val="nil"/>
              <w:left w:val="nil"/>
              <w:bottom w:val="nil"/>
              <w:right w:val="nil"/>
            </w:tcBorders>
          </w:tcPr>
          <w:p w14:paraId="327A8F12" w14:textId="77777777" w:rsidR="00E351CC" w:rsidRPr="00960BFE" w:rsidRDefault="00E351CC">
            <w:pPr>
              <w:autoSpaceDE w:val="0"/>
              <w:autoSpaceDN w:val="0"/>
              <w:adjustRightInd w:val="0"/>
            </w:pPr>
            <w:r w:rsidRPr="00960BFE">
              <w:t xml:space="preserve"> </w:t>
            </w:r>
          </w:p>
        </w:tc>
        <w:tc>
          <w:tcPr>
            <w:tcW w:w="2575" w:type="dxa"/>
            <w:tcBorders>
              <w:top w:val="nil"/>
              <w:left w:val="nil"/>
              <w:bottom w:val="nil"/>
              <w:right w:val="nil"/>
            </w:tcBorders>
          </w:tcPr>
          <w:p w14:paraId="22CF65C1" w14:textId="77777777" w:rsidR="00E351CC" w:rsidRPr="00960BFE" w:rsidRDefault="00E351CC">
            <w:pPr>
              <w:autoSpaceDE w:val="0"/>
              <w:autoSpaceDN w:val="0"/>
              <w:adjustRightInd w:val="0"/>
            </w:pPr>
            <w:r w:rsidRPr="00960BFE">
              <w:t xml:space="preserve">Clock Start Date: </w:t>
            </w:r>
          </w:p>
        </w:tc>
        <w:tc>
          <w:tcPr>
            <w:tcW w:w="6459" w:type="dxa"/>
            <w:tcBorders>
              <w:top w:val="nil"/>
              <w:left w:val="nil"/>
              <w:bottom w:val="nil"/>
              <w:right w:val="nil"/>
            </w:tcBorders>
          </w:tcPr>
          <w:p w14:paraId="097F6A25" w14:textId="77777777" w:rsidR="00E351CC" w:rsidRPr="00960BFE" w:rsidRDefault="00E351CC">
            <w:pPr>
              <w:autoSpaceDE w:val="0"/>
              <w:autoSpaceDN w:val="0"/>
              <w:adjustRightInd w:val="0"/>
            </w:pPr>
            <w:r w:rsidRPr="00960BFE">
              <w:t xml:space="preserve">22 May 2014 </w:t>
            </w:r>
          </w:p>
        </w:tc>
      </w:tr>
    </w:tbl>
    <w:p w14:paraId="61BB9BD7" w14:textId="70DBB947" w:rsidR="00795EDD" w:rsidRPr="00960BFE" w:rsidRDefault="00795EDD" w:rsidP="00E24E77"/>
    <w:p w14:paraId="75567B8B" w14:textId="77777777" w:rsidR="00987913" w:rsidRPr="00D4586E" w:rsidRDefault="00AF2EA3" w:rsidP="00E24E77">
      <w:pPr>
        <w:rPr>
          <w:sz w:val="20"/>
          <w:lang w:val="en-NZ"/>
        </w:rPr>
      </w:pPr>
      <w:r w:rsidRPr="00D4586E">
        <w:rPr>
          <w:rFonts w:cs="Arial"/>
          <w:szCs w:val="22"/>
          <w:lang w:val="en-NZ"/>
        </w:rPr>
        <w:t>No researchers</w:t>
      </w:r>
      <w:r w:rsidRPr="00D4586E">
        <w:rPr>
          <w:lang w:val="en-NZ"/>
        </w:rPr>
        <w:t xml:space="preserve"> were</w:t>
      </w:r>
      <w:r w:rsidR="00987913" w:rsidRPr="00D4586E">
        <w:rPr>
          <w:lang w:val="en-NZ"/>
        </w:rPr>
        <w:t xml:space="preserve"> present for discussion of this application.</w:t>
      </w:r>
    </w:p>
    <w:p w14:paraId="11CE67AE" w14:textId="77777777" w:rsidR="00987913" w:rsidRPr="00960BFE" w:rsidRDefault="00987913" w:rsidP="00E24E77">
      <w:pPr>
        <w:rPr>
          <w:u w:val="single"/>
          <w:lang w:val="en-NZ"/>
        </w:rPr>
      </w:pPr>
    </w:p>
    <w:p w14:paraId="366C2C25" w14:textId="77777777" w:rsidR="00E24E77" w:rsidRPr="00FD2B1E" w:rsidRDefault="00E24E77" w:rsidP="00E24E77">
      <w:pPr>
        <w:rPr>
          <w:u w:val="single"/>
          <w:lang w:val="en-NZ"/>
        </w:rPr>
      </w:pPr>
      <w:r w:rsidRPr="00FD2B1E">
        <w:rPr>
          <w:u w:val="single"/>
          <w:lang w:val="en-NZ"/>
        </w:rPr>
        <w:t>Potential conflicts of interest</w:t>
      </w:r>
    </w:p>
    <w:p w14:paraId="6EE6482D" w14:textId="77777777" w:rsidR="00E24E77" w:rsidRPr="008869BB" w:rsidRDefault="00E24E77" w:rsidP="00E24E77">
      <w:pPr>
        <w:rPr>
          <w:b/>
          <w:lang w:val="en-NZ"/>
        </w:rPr>
      </w:pPr>
    </w:p>
    <w:p w14:paraId="136BE428"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2D1C851C" w14:textId="77777777" w:rsidR="00E24E77" w:rsidRPr="00960BFE" w:rsidRDefault="00E24E77" w:rsidP="00E24E77">
      <w:pPr>
        <w:rPr>
          <w:lang w:val="en-NZ"/>
        </w:rPr>
      </w:pPr>
    </w:p>
    <w:p w14:paraId="3A2B4DF3" w14:textId="77777777"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14:paraId="103E6BE8" w14:textId="77777777" w:rsidR="00E24E77" w:rsidRPr="00960BFE" w:rsidRDefault="00E24E77" w:rsidP="00E24E77">
      <w:pPr>
        <w:rPr>
          <w:lang w:val="en-NZ"/>
        </w:rPr>
      </w:pPr>
    </w:p>
    <w:p w14:paraId="45BE59FB" w14:textId="77777777" w:rsidR="00E24E77" w:rsidRPr="00FD2B1E" w:rsidRDefault="00E24E77" w:rsidP="00E24E77">
      <w:pPr>
        <w:rPr>
          <w:u w:val="single"/>
          <w:lang w:val="en-NZ"/>
        </w:rPr>
      </w:pPr>
      <w:r w:rsidRPr="00960BFE">
        <w:rPr>
          <w:u w:val="single"/>
          <w:lang w:val="en-NZ"/>
        </w:rPr>
        <w:t>Summary of ethical issues</w:t>
      </w:r>
    </w:p>
    <w:p w14:paraId="328EBC97" w14:textId="77777777" w:rsidR="00E24E77" w:rsidRPr="008869BB" w:rsidRDefault="00E24E77" w:rsidP="00E24E77">
      <w:pPr>
        <w:rPr>
          <w:b/>
          <w:lang w:val="en-NZ"/>
        </w:rPr>
      </w:pPr>
    </w:p>
    <w:p w14:paraId="28E5AE7F" w14:textId="77777777" w:rsidR="00E24E77" w:rsidRPr="00960BFE" w:rsidRDefault="00E24E77" w:rsidP="00E24E77">
      <w:pPr>
        <w:rPr>
          <w:lang w:val="en-NZ"/>
        </w:rPr>
      </w:pPr>
      <w:r w:rsidRPr="00960BFE">
        <w:rPr>
          <w:lang w:val="en-NZ"/>
        </w:rPr>
        <w:t xml:space="preserve">The main ethical issues considered by the Committee were as follows. </w:t>
      </w:r>
    </w:p>
    <w:p w14:paraId="0E63F61D" w14:textId="77777777" w:rsidR="00E24E77" w:rsidRPr="00960BFE" w:rsidRDefault="00E24E77" w:rsidP="00E24E77">
      <w:pPr>
        <w:rPr>
          <w:lang w:val="en-NZ"/>
        </w:rPr>
      </w:pPr>
    </w:p>
    <w:p w14:paraId="2BE55DF3" w14:textId="167D6B4C" w:rsidR="00EB0149" w:rsidRDefault="00EB0149" w:rsidP="00A24D4A">
      <w:pPr>
        <w:numPr>
          <w:ilvl w:val="0"/>
          <w:numId w:val="3"/>
        </w:numPr>
        <w:rPr>
          <w:rFonts w:cs="Arial"/>
          <w:szCs w:val="22"/>
          <w:lang w:val="en-NZ"/>
        </w:rPr>
      </w:pPr>
      <w:r>
        <w:rPr>
          <w:rFonts w:cs="Arial"/>
          <w:szCs w:val="22"/>
          <w:lang w:val="en-NZ"/>
        </w:rPr>
        <w:t>The Committee</w:t>
      </w:r>
      <w:r w:rsidR="00E84A42">
        <w:rPr>
          <w:rFonts w:cs="Arial"/>
          <w:szCs w:val="22"/>
          <w:lang w:val="en-NZ"/>
        </w:rPr>
        <w:t xml:space="preserve"> noted that this was a very easy to follow PIS.</w:t>
      </w:r>
    </w:p>
    <w:p w14:paraId="6A7DB611" w14:textId="79C6BC2A" w:rsidR="00A35F51" w:rsidRDefault="00A35F51" w:rsidP="00A24D4A">
      <w:pPr>
        <w:numPr>
          <w:ilvl w:val="0"/>
          <w:numId w:val="3"/>
        </w:numPr>
        <w:rPr>
          <w:rFonts w:cs="Arial"/>
          <w:szCs w:val="22"/>
          <w:lang w:val="en-NZ"/>
        </w:rPr>
      </w:pPr>
      <w:r>
        <w:rPr>
          <w:rFonts w:cs="Arial"/>
          <w:szCs w:val="22"/>
          <w:lang w:val="en-NZ"/>
        </w:rPr>
        <w:t>The Committee noted that the range of people with swall</w:t>
      </w:r>
      <w:r w:rsidR="00E84A42">
        <w:rPr>
          <w:rFonts w:cs="Arial"/>
          <w:szCs w:val="22"/>
          <w:lang w:val="en-NZ"/>
        </w:rPr>
        <w:t>owing difficu</w:t>
      </w:r>
      <w:r w:rsidR="007E546B">
        <w:rPr>
          <w:rFonts w:cs="Arial"/>
          <w:szCs w:val="22"/>
          <w:lang w:val="en-NZ"/>
        </w:rPr>
        <w:t>lties was very wide (17-85%) and asked for clar</w:t>
      </w:r>
      <w:r w:rsidR="00B476C1">
        <w:rPr>
          <w:rFonts w:cs="Arial"/>
          <w:szCs w:val="22"/>
          <w:lang w:val="en-NZ"/>
        </w:rPr>
        <w:t>ification on why this was so large.</w:t>
      </w:r>
    </w:p>
    <w:p w14:paraId="637D47BD" w14:textId="09D883F1" w:rsidR="00A35F51" w:rsidRPr="00B459A0" w:rsidRDefault="007E546B" w:rsidP="00A24D4A">
      <w:pPr>
        <w:numPr>
          <w:ilvl w:val="0"/>
          <w:numId w:val="3"/>
        </w:numPr>
        <w:rPr>
          <w:rFonts w:cs="Arial"/>
          <w:szCs w:val="22"/>
          <w:lang w:val="en-NZ"/>
        </w:rPr>
      </w:pPr>
      <w:r>
        <w:rPr>
          <w:rFonts w:cs="Arial"/>
          <w:szCs w:val="22"/>
          <w:lang w:val="en-NZ"/>
        </w:rPr>
        <w:t>The Committee asked why the study commencement date was</w:t>
      </w:r>
      <w:r w:rsidR="00B459A0">
        <w:rPr>
          <w:rFonts w:cs="Arial"/>
          <w:szCs w:val="22"/>
          <w:lang w:val="en-NZ"/>
        </w:rPr>
        <w:t xml:space="preserve"> given as February 2014 (A.1.4).</w:t>
      </w:r>
    </w:p>
    <w:p w14:paraId="54B93E87" w14:textId="7B779B37" w:rsidR="00A35F51" w:rsidRDefault="00A35F51" w:rsidP="00A24D4A">
      <w:pPr>
        <w:numPr>
          <w:ilvl w:val="0"/>
          <w:numId w:val="3"/>
        </w:numPr>
        <w:rPr>
          <w:rFonts w:cs="Arial"/>
          <w:szCs w:val="22"/>
          <w:lang w:val="en-NZ"/>
        </w:rPr>
      </w:pPr>
      <w:r>
        <w:rPr>
          <w:rFonts w:cs="Arial"/>
          <w:szCs w:val="22"/>
          <w:lang w:val="en-NZ"/>
        </w:rPr>
        <w:t xml:space="preserve">The Committee asked </w:t>
      </w:r>
      <w:r w:rsidR="00B459A0">
        <w:rPr>
          <w:rFonts w:cs="Arial"/>
          <w:szCs w:val="22"/>
          <w:lang w:val="en-NZ"/>
        </w:rPr>
        <w:t xml:space="preserve">for clarification on why the researchers were repeating the test at </w:t>
      </w:r>
      <w:r>
        <w:rPr>
          <w:rFonts w:cs="Arial"/>
          <w:szCs w:val="22"/>
          <w:lang w:val="en-NZ"/>
        </w:rPr>
        <w:t xml:space="preserve"> admission and discharge.</w:t>
      </w:r>
      <w:r w:rsidR="00E84A42">
        <w:rPr>
          <w:rFonts w:cs="Arial"/>
          <w:szCs w:val="22"/>
          <w:lang w:val="en-NZ"/>
        </w:rPr>
        <w:t xml:space="preserve"> </w:t>
      </w:r>
    </w:p>
    <w:p w14:paraId="3C83E006" w14:textId="7A9BA1E7" w:rsidR="00E84A42" w:rsidRDefault="00000490" w:rsidP="00A24D4A">
      <w:pPr>
        <w:numPr>
          <w:ilvl w:val="0"/>
          <w:numId w:val="3"/>
        </w:numPr>
        <w:rPr>
          <w:rFonts w:cs="Arial"/>
          <w:szCs w:val="22"/>
          <w:lang w:val="en-NZ"/>
        </w:rPr>
      </w:pPr>
      <w:r>
        <w:rPr>
          <w:rFonts w:cs="Arial"/>
          <w:szCs w:val="22"/>
          <w:lang w:val="en-NZ"/>
        </w:rPr>
        <w:t>The Committee noted the view of the peer reviewer that the exclusion c</w:t>
      </w:r>
      <w:r w:rsidR="00A92A55">
        <w:rPr>
          <w:rFonts w:cs="Arial"/>
          <w:szCs w:val="22"/>
          <w:lang w:val="en-NZ"/>
        </w:rPr>
        <w:t xml:space="preserve">riteria may hinder recruitment and asked </w:t>
      </w:r>
      <w:r>
        <w:rPr>
          <w:rFonts w:cs="Arial"/>
          <w:szCs w:val="22"/>
          <w:lang w:val="en-NZ"/>
        </w:rPr>
        <w:t xml:space="preserve">what adjustments have been made to the protocol in relation to inclusion of participants. </w:t>
      </w:r>
    </w:p>
    <w:p w14:paraId="0CC8EEB3" w14:textId="6396AD61" w:rsidR="00594BC2" w:rsidRDefault="00B87DF8" w:rsidP="00A24D4A">
      <w:pPr>
        <w:numPr>
          <w:ilvl w:val="0"/>
          <w:numId w:val="3"/>
        </w:numPr>
        <w:rPr>
          <w:rFonts w:cs="Arial"/>
          <w:szCs w:val="22"/>
          <w:lang w:val="en-NZ"/>
        </w:rPr>
      </w:pPr>
      <w:r>
        <w:rPr>
          <w:rFonts w:cs="Arial"/>
          <w:szCs w:val="22"/>
          <w:lang w:val="en-NZ"/>
        </w:rPr>
        <w:t xml:space="preserve">The Committee noted that </w:t>
      </w:r>
      <w:r w:rsidR="00594BC2">
        <w:rPr>
          <w:rFonts w:cs="Arial"/>
          <w:szCs w:val="22"/>
          <w:lang w:val="en-NZ"/>
        </w:rPr>
        <w:t>R.2</w:t>
      </w:r>
      <w:r>
        <w:rPr>
          <w:rFonts w:cs="Arial"/>
          <w:szCs w:val="22"/>
          <w:lang w:val="en-NZ"/>
        </w:rPr>
        <w:t xml:space="preserve">.3 refers to a </w:t>
      </w:r>
      <w:r w:rsidR="000007EE">
        <w:rPr>
          <w:rFonts w:cs="Arial"/>
          <w:szCs w:val="22"/>
          <w:lang w:val="en-NZ"/>
        </w:rPr>
        <w:t>biostatistician</w:t>
      </w:r>
      <w:r>
        <w:rPr>
          <w:rFonts w:cs="Arial"/>
          <w:szCs w:val="22"/>
          <w:lang w:val="en-NZ"/>
        </w:rPr>
        <w:t xml:space="preserve"> and noted that the protocol does not </w:t>
      </w:r>
      <w:r w:rsidR="00594BC2">
        <w:rPr>
          <w:rFonts w:cs="Arial"/>
          <w:szCs w:val="22"/>
          <w:lang w:val="en-NZ"/>
        </w:rPr>
        <w:t>refer to how the data would be analys</w:t>
      </w:r>
      <w:r>
        <w:rPr>
          <w:rFonts w:cs="Arial"/>
          <w:szCs w:val="22"/>
          <w:lang w:val="en-NZ"/>
        </w:rPr>
        <w:t>ed.  Please provide information on how this will be analysed.</w:t>
      </w:r>
    </w:p>
    <w:p w14:paraId="36387B2D" w14:textId="03FAAB99" w:rsidR="00594BC2" w:rsidRDefault="00594BC2" w:rsidP="00A24D4A">
      <w:pPr>
        <w:numPr>
          <w:ilvl w:val="0"/>
          <w:numId w:val="3"/>
        </w:numPr>
        <w:rPr>
          <w:rFonts w:cs="Arial"/>
          <w:szCs w:val="22"/>
          <w:lang w:val="en-NZ"/>
        </w:rPr>
      </w:pPr>
      <w:r>
        <w:rPr>
          <w:rFonts w:cs="Arial"/>
          <w:szCs w:val="22"/>
          <w:lang w:val="en-NZ"/>
        </w:rPr>
        <w:t xml:space="preserve">The Committee commended the plain English </w:t>
      </w:r>
      <w:r w:rsidR="007E546B">
        <w:rPr>
          <w:rFonts w:cs="Arial"/>
          <w:szCs w:val="22"/>
          <w:lang w:val="en-NZ"/>
        </w:rPr>
        <w:t xml:space="preserve">version of the </w:t>
      </w:r>
      <w:r w:rsidR="00B87DF8">
        <w:rPr>
          <w:rFonts w:cs="Arial"/>
          <w:szCs w:val="22"/>
          <w:lang w:val="en-NZ"/>
        </w:rPr>
        <w:t>procedures set out in R.1.1.</w:t>
      </w:r>
    </w:p>
    <w:p w14:paraId="5F4CF4F4" w14:textId="4C35F974" w:rsidR="007E546B" w:rsidRDefault="007E546B" w:rsidP="00A24D4A">
      <w:pPr>
        <w:numPr>
          <w:ilvl w:val="0"/>
          <w:numId w:val="3"/>
        </w:numPr>
        <w:rPr>
          <w:rFonts w:cs="Arial"/>
          <w:szCs w:val="22"/>
          <w:lang w:val="en-NZ"/>
        </w:rPr>
      </w:pPr>
      <w:r>
        <w:rPr>
          <w:rFonts w:cs="Arial"/>
          <w:szCs w:val="22"/>
          <w:lang w:val="en-NZ"/>
        </w:rPr>
        <w:t xml:space="preserve">Please </w:t>
      </w:r>
      <w:r w:rsidR="00B87DF8">
        <w:rPr>
          <w:rFonts w:cs="Arial"/>
          <w:szCs w:val="22"/>
          <w:lang w:val="en-NZ"/>
        </w:rPr>
        <w:t>review the</w:t>
      </w:r>
      <w:r w:rsidR="00B87DF8">
        <w:rPr>
          <w:rFonts w:cs="Arial"/>
          <w:i/>
          <w:szCs w:val="22"/>
          <w:lang w:val="en-NZ"/>
        </w:rPr>
        <w:t xml:space="preserve"> </w:t>
      </w:r>
      <w:r w:rsidR="00B87DF8">
        <w:rPr>
          <w:rFonts w:cs="Arial"/>
          <w:szCs w:val="22"/>
          <w:lang w:val="en-NZ"/>
        </w:rPr>
        <w:t xml:space="preserve">NEAC </w:t>
      </w:r>
      <w:r w:rsidR="00B87DF8">
        <w:rPr>
          <w:rFonts w:cs="Arial"/>
          <w:i/>
          <w:szCs w:val="22"/>
          <w:lang w:val="en-NZ"/>
        </w:rPr>
        <w:t>Ethical Guidelines for Intervention Studies</w:t>
      </w:r>
      <w:r w:rsidR="00B87DF8">
        <w:rPr>
          <w:rFonts w:cs="Arial"/>
          <w:szCs w:val="22"/>
          <w:lang w:val="en-NZ"/>
        </w:rPr>
        <w:t xml:space="preserve"> </w:t>
      </w:r>
      <w:r>
        <w:rPr>
          <w:rFonts w:cs="Arial"/>
          <w:szCs w:val="22"/>
          <w:lang w:val="en-NZ"/>
        </w:rPr>
        <w:t>f</w:t>
      </w:r>
      <w:r w:rsidR="00B87DF8">
        <w:rPr>
          <w:rFonts w:cs="Arial"/>
          <w:szCs w:val="22"/>
          <w:lang w:val="en-NZ"/>
        </w:rPr>
        <w:t>or the definitions of t</w:t>
      </w:r>
      <w:r w:rsidR="00B476C1">
        <w:rPr>
          <w:rFonts w:cs="Arial"/>
          <w:szCs w:val="22"/>
          <w:lang w:val="en-NZ"/>
        </w:rPr>
        <w:t>he data and confirm whether it</w:t>
      </w:r>
      <w:r w:rsidR="00B87DF8">
        <w:rPr>
          <w:rFonts w:cs="Arial"/>
          <w:szCs w:val="22"/>
          <w:lang w:val="en-NZ"/>
        </w:rPr>
        <w:t xml:space="preserve"> will truly be de-identified, that is</w:t>
      </w:r>
      <w:r w:rsidR="00CB7536">
        <w:rPr>
          <w:rFonts w:cs="Arial"/>
          <w:szCs w:val="22"/>
          <w:lang w:val="en-NZ"/>
        </w:rPr>
        <w:t xml:space="preserve"> there is no </w:t>
      </w:r>
      <w:r w:rsidR="00B87DF8">
        <w:rPr>
          <w:rFonts w:cs="Arial"/>
          <w:szCs w:val="22"/>
          <w:lang w:val="en-NZ"/>
        </w:rPr>
        <w:t xml:space="preserve">data that could </w:t>
      </w:r>
      <w:r w:rsidR="00CB7536">
        <w:rPr>
          <w:rFonts w:cs="Arial"/>
          <w:szCs w:val="22"/>
          <w:lang w:val="en-NZ"/>
        </w:rPr>
        <w:t>be linked</w:t>
      </w:r>
      <w:r w:rsidR="00B87DF8">
        <w:rPr>
          <w:rFonts w:cs="Arial"/>
          <w:szCs w:val="22"/>
          <w:lang w:val="en-NZ"/>
        </w:rPr>
        <w:t xml:space="preserve"> back to the individual patient (R.2.4)</w:t>
      </w:r>
    </w:p>
    <w:p w14:paraId="360BACCF" w14:textId="31D3FDAD" w:rsidR="007E546B" w:rsidRDefault="007E546B" w:rsidP="00A24D4A">
      <w:pPr>
        <w:numPr>
          <w:ilvl w:val="0"/>
          <w:numId w:val="3"/>
        </w:numPr>
        <w:rPr>
          <w:rFonts w:cs="Arial"/>
          <w:szCs w:val="22"/>
          <w:lang w:val="en-NZ"/>
        </w:rPr>
      </w:pPr>
      <w:r>
        <w:rPr>
          <w:rFonts w:cs="Arial"/>
          <w:szCs w:val="22"/>
          <w:lang w:val="en-NZ"/>
        </w:rPr>
        <w:t>Please confirm whether the New Zealand census question will be used to collect the ethnicity data (P.4.6)</w:t>
      </w:r>
    </w:p>
    <w:p w14:paraId="1951FB96" w14:textId="2222EF88" w:rsidR="00EB0149" w:rsidRDefault="00000490" w:rsidP="00A24D4A">
      <w:pPr>
        <w:numPr>
          <w:ilvl w:val="0"/>
          <w:numId w:val="3"/>
        </w:numPr>
        <w:rPr>
          <w:rFonts w:cs="Arial"/>
          <w:szCs w:val="22"/>
          <w:lang w:val="en-NZ"/>
        </w:rPr>
      </w:pPr>
      <w:r>
        <w:rPr>
          <w:rFonts w:cs="Arial"/>
          <w:szCs w:val="22"/>
          <w:lang w:val="en-NZ"/>
        </w:rPr>
        <w:t>The Committee requested the following changes to the PIS and consent form:</w:t>
      </w:r>
    </w:p>
    <w:p w14:paraId="792D67D4" w14:textId="48C3927F" w:rsidR="00EB0149" w:rsidRPr="007E546B" w:rsidRDefault="00EB0149" w:rsidP="00A24D4A">
      <w:pPr>
        <w:numPr>
          <w:ilvl w:val="1"/>
          <w:numId w:val="3"/>
        </w:numPr>
        <w:rPr>
          <w:u w:val="single"/>
          <w:lang w:val="en-NZ"/>
        </w:rPr>
      </w:pPr>
      <w:r w:rsidRPr="00EB0149">
        <w:rPr>
          <w:rFonts w:cs="Arial"/>
          <w:szCs w:val="22"/>
          <w:lang w:val="en-NZ"/>
        </w:rPr>
        <w:t xml:space="preserve">Please </w:t>
      </w:r>
      <w:r w:rsidR="007E546B">
        <w:rPr>
          <w:rFonts w:cs="Arial"/>
          <w:szCs w:val="22"/>
          <w:lang w:val="en-NZ"/>
        </w:rPr>
        <w:t xml:space="preserve">include a </w:t>
      </w:r>
      <w:r w:rsidR="00000490">
        <w:rPr>
          <w:rFonts w:cs="Arial"/>
          <w:szCs w:val="22"/>
          <w:lang w:val="en-NZ"/>
        </w:rPr>
        <w:t>version number and page numbers.</w:t>
      </w:r>
    </w:p>
    <w:p w14:paraId="4D5F72C7" w14:textId="034CDFAD" w:rsidR="007E546B" w:rsidRPr="007E546B" w:rsidRDefault="007E546B" w:rsidP="00CB7536">
      <w:pPr>
        <w:numPr>
          <w:ilvl w:val="1"/>
          <w:numId w:val="3"/>
        </w:numPr>
        <w:rPr>
          <w:u w:val="single"/>
          <w:lang w:val="en-NZ"/>
        </w:rPr>
      </w:pPr>
      <w:r>
        <w:rPr>
          <w:rFonts w:cs="Arial"/>
          <w:szCs w:val="22"/>
          <w:lang w:val="en-NZ"/>
        </w:rPr>
        <w:t>Please include the ACC compensation clause in the PIS.</w:t>
      </w:r>
      <w:r w:rsidR="00CB7536">
        <w:rPr>
          <w:rFonts w:cs="Arial"/>
          <w:szCs w:val="22"/>
          <w:lang w:val="en-NZ"/>
        </w:rPr>
        <w:t xml:space="preserve">  This wording can be found on the PIS template at </w:t>
      </w:r>
      <w:r w:rsidR="00CB7536" w:rsidRPr="00CB7536">
        <w:rPr>
          <w:rFonts w:cs="Arial"/>
          <w:szCs w:val="22"/>
          <w:lang w:val="en-NZ"/>
        </w:rPr>
        <w:t>http://ethics.health.govt.nz/</w:t>
      </w:r>
      <w:r w:rsidR="00CB7536">
        <w:rPr>
          <w:rFonts w:cs="Arial"/>
          <w:szCs w:val="22"/>
          <w:lang w:val="en-NZ"/>
        </w:rPr>
        <w:t>.</w:t>
      </w:r>
    </w:p>
    <w:p w14:paraId="133DB326" w14:textId="410E74F9" w:rsidR="007E546B" w:rsidRPr="00000490" w:rsidRDefault="007E546B" w:rsidP="00A24D4A">
      <w:pPr>
        <w:numPr>
          <w:ilvl w:val="1"/>
          <w:numId w:val="3"/>
        </w:numPr>
        <w:rPr>
          <w:u w:val="single"/>
          <w:lang w:val="en-NZ"/>
        </w:rPr>
      </w:pPr>
      <w:r>
        <w:rPr>
          <w:rFonts w:cs="Arial"/>
          <w:szCs w:val="22"/>
          <w:lang w:val="en-NZ"/>
        </w:rPr>
        <w:t>Please refer to Northern B HDEC and New Zealand privacy laws.</w:t>
      </w:r>
    </w:p>
    <w:p w14:paraId="11D7F053" w14:textId="15902275" w:rsidR="00000490" w:rsidRPr="00000490" w:rsidRDefault="00000490" w:rsidP="00A24D4A">
      <w:pPr>
        <w:numPr>
          <w:ilvl w:val="1"/>
          <w:numId w:val="3"/>
        </w:numPr>
        <w:rPr>
          <w:u w:val="single"/>
          <w:lang w:val="en-NZ"/>
        </w:rPr>
      </w:pPr>
      <w:r>
        <w:rPr>
          <w:rFonts w:cs="Arial"/>
          <w:szCs w:val="22"/>
          <w:lang w:val="en-NZ"/>
        </w:rPr>
        <w:t xml:space="preserve">Please include in the PIS that if patients continue </w:t>
      </w:r>
      <w:r w:rsidR="00B476C1">
        <w:rPr>
          <w:rFonts w:cs="Arial"/>
          <w:szCs w:val="22"/>
          <w:lang w:val="en-NZ"/>
        </w:rPr>
        <w:t>to cough during the placebo dose</w:t>
      </w:r>
      <w:r>
        <w:rPr>
          <w:rFonts w:cs="Arial"/>
          <w:szCs w:val="22"/>
          <w:lang w:val="en-NZ"/>
        </w:rPr>
        <w:t>, they will be excluded from the study.</w:t>
      </w:r>
    </w:p>
    <w:p w14:paraId="2AE72CED" w14:textId="01B35166" w:rsidR="00000490" w:rsidRPr="00000490" w:rsidRDefault="00000490" w:rsidP="00A24D4A">
      <w:pPr>
        <w:numPr>
          <w:ilvl w:val="1"/>
          <w:numId w:val="3"/>
        </w:numPr>
        <w:rPr>
          <w:u w:val="single"/>
          <w:lang w:val="en-NZ"/>
        </w:rPr>
      </w:pPr>
      <w:r>
        <w:rPr>
          <w:rFonts w:cs="Arial"/>
          <w:szCs w:val="22"/>
          <w:lang w:val="en-NZ"/>
        </w:rPr>
        <w:t>Please include a New Zealand contact for complaints.</w:t>
      </w:r>
    </w:p>
    <w:p w14:paraId="57466C9A" w14:textId="0FB32595" w:rsidR="00000490" w:rsidRPr="00B459A0" w:rsidRDefault="00000490" w:rsidP="00A24D4A">
      <w:pPr>
        <w:numPr>
          <w:ilvl w:val="1"/>
          <w:numId w:val="3"/>
        </w:numPr>
        <w:rPr>
          <w:u w:val="single"/>
          <w:lang w:val="en-NZ"/>
        </w:rPr>
      </w:pPr>
      <w:r>
        <w:rPr>
          <w:rFonts w:cs="Arial"/>
          <w:szCs w:val="22"/>
          <w:lang w:val="en-NZ"/>
        </w:rPr>
        <w:t>Please remove reference to UK data protection (point 5 of the consent form).</w:t>
      </w:r>
    </w:p>
    <w:p w14:paraId="5B9BE81E" w14:textId="74116E3C" w:rsidR="00B459A0" w:rsidRPr="00EB0149" w:rsidRDefault="00B459A0" w:rsidP="00A24D4A">
      <w:pPr>
        <w:numPr>
          <w:ilvl w:val="1"/>
          <w:numId w:val="3"/>
        </w:numPr>
        <w:rPr>
          <w:u w:val="single"/>
          <w:lang w:val="en-NZ"/>
        </w:rPr>
      </w:pPr>
      <w:r>
        <w:rPr>
          <w:rFonts w:cs="Arial"/>
          <w:szCs w:val="22"/>
          <w:lang w:val="en-NZ"/>
        </w:rPr>
        <w:t>Please include in the PIS that the food and drink will be coloured for the swallow test.</w:t>
      </w:r>
    </w:p>
    <w:p w14:paraId="5DF53503" w14:textId="77777777" w:rsidR="00EB0149" w:rsidRDefault="00EB0149" w:rsidP="00E24E77">
      <w:pPr>
        <w:rPr>
          <w:u w:val="single"/>
          <w:lang w:val="en-NZ"/>
        </w:rPr>
      </w:pPr>
    </w:p>
    <w:p w14:paraId="22FF9DD1" w14:textId="77777777" w:rsidR="00E24E77" w:rsidRPr="00FD2B1E" w:rsidRDefault="00E24E77" w:rsidP="00E24E77">
      <w:pPr>
        <w:rPr>
          <w:u w:val="single"/>
          <w:lang w:val="en-NZ"/>
        </w:rPr>
      </w:pPr>
      <w:r w:rsidRPr="00FD2B1E">
        <w:rPr>
          <w:u w:val="single"/>
          <w:lang w:val="en-NZ"/>
        </w:rPr>
        <w:lastRenderedPageBreak/>
        <w:t xml:space="preserve">Decision </w:t>
      </w:r>
    </w:p>
    <w:p w14:paraId="4AA08A81" w14:textId="77777777" w:rsidR="00E24E77" w:rsidRPr="00960BFE" w:rsidRDefault="00E24E77" w:rsidP="00E24E77">
      <w:pPr>
        <w:rPr>
          <w:lang w:val="en-NZ"/>
        </w:rPr>
      </w:pPr>
    </w:p>
    <w:p w14:paraId="0BEE653C" w14:textId="2814A147" w:rsidR="00E24E77" w:rsidRPr="00B459A0" w:rsidRDefault="00E24E77" w:rsidP="00E24E77">
      <w:pPr>
        <w:rPr>
          <w:lang w:val="en-NZ"/>
        </w:rPr>
      </w:pPr>
      <w:r w:rsidRPr="00B459A0">
        <w:rPr>
          <w:lang w:val="en-NZ"/>
        </w:rPr>
        <w:t xml:space="preserve">This application was </w:t>
      </w:r>
      <w:r w:rsidRPr="00B459A0">
        <w:rPr>
          <w:i/>
          <w:lang w:val="en-NZ"/>
        </w:rPr>
        <w:t>provisionally approved</w:t>
      </w:r>
      <w:r w:rsidRPr="00B459A0">
        <w:rPr>
          <w:lang w:val="en-NZ"/>
        </w:rPr>
        <w:t xml:space="preserve"> by </w:t>
      </w:r>
      <w:r w:rsidRPr="00B459A0">
        <w:rPr>
          <w:rFonts w:cs="Arial"/>
          <w:szCs w:val="22"/>
          <w:lang w:val="en-NZ"/>
        </w:rPr>
        <w:t>consensus</w:t>
      </w:r>
      <w:r w:rsidR="007E546B" w:rsidRPr="00B459A0">
        <w:rPr>
          <w:rFonts w:cs="Arial"/>
          <w:szCs w:val="22"/>
          <w:lang w:val="en-NZ"/>
        </w:rPr>
        <w:t xml:space="preserve">, </w:t>
      </w:r>
      <w:r w:rsidRPr="00B459A0">
        <w:rPr>
          <w:lang w:val="en-NZ"/>
        </w:rPr>
        <w:t xml:space="preserve">subject to the following information being received. </w:t>
      </w:r>
    </w:p>
    <w:p w14:paraId="53AE77A0" w14:textId="77777777" w:rsidR="00E24E77" w:rsidRPr="00B459A0" w:rsidRDefault="00E24E77" w:rsidP="00E24E77">
      <w:pPr>
        <w:rPr>
          <w:lang w:val="en-NZ"/>
        </w:rPr>
      </w:pPr>
    </w:p>
    <w:p w14:paraId="02F12397" w14:textId="77777777" w:rsidR="009E5341" w:rsidRPr="0013390D" w:rsidRDefault="009E5341" w:rsidP="00A24D4A">
      <w:pPr>
        <w:pStyle w:val="ListParagraph"/>
        <w:numPr>
          <w:ilvl w:val="0"/>
          <w:numId w:val="4"/>
        </w:numPr>
        <w:spacing w:before="80" w:after="80"/>
        <w:rPr>
          <w:rFonts w:cs="Arial"/>
          <w:szCs w:val="22"/>
          <w:lang w:val="en-NZ"/>
        </w:rPr>
      </w:pPr>
      <w:r w:rsidRPr="0013390D">
        <w:rPr>
          <w:rFonts w:cs="Arial"/>
          <w:szCs w:val="22"/>
          <w:lang w:val="en-NZ"/>
        </w:rPr>
        <w:t xml:space="preserve">Please amend the PIS and consent form, taking into account the suggestions made by the Committee </w:t>
      </w:r>
      <w:r w:rsidRPr="0013390D">
        <w:rPr>
          <w:rFonts w:cs="Arial"/>
          <w:i/>
          <w:szCs w:val="22"/>
          <w:lang w:val="en-NZ"/>
        </w:rPr>
        <w:t>(Ethical Guidelines for Intervention Studies, para 6.22).</w:t>
      </w:r>
    </w:p>
    <w:p w14:paraId="3CEB46AD" w14:textId="77777777" w:rsidR="00E24E77" w:rsidRPr="00B459A0" w:rsidRDefault="00E24E77" w:rsidP="00E24E77">
      <w:pPr>
        <w:rPr>
          <w:lang w:val="en-NZ"/>
        </w:rPr>
      </w:pPr>
    </w:p>
    <w:p w14:paraId="290320C2" w14:textId="3D45D8D3" w:rsidR="00E24E77" w:rsidRPr="00B459A0" w:rsidRDefault="00E24E77" w:rsidP="00E24E77">
      <w:pPr>
        <w:rPr>
          <w:lang w:val="en-NZ"/>
        </w:rPr>
      </w:pPr>
      <w:r w:rsidRPr="00B459A0">
        <w:rPr>
          <w:lang w:val="en-NZ"/>
        </w:rPr>
        <w:t>This f</w:t>
      </w:r>
      <w:r w:rsidR="00B459A0">
        <w:rPr>
          <w:lang w:val="en-NZ"/>
        </w:rPr>
        <w:t>urther</w:t>
      </w:r>
      <w:r w:rsidRPr="00B459A0">
        <w:rPr>
          <w:lang w:val="en-NZ"/>
        </w:rPr>
        <w:t xml:space="preserve"> information will be reviewed, and a final decision made on the application, by </w:t>
      </w:r>
      <w:r w:rsidR="007E546B" w:rsidRPr="00B459A0">
        <w:rPr>
          <w:rFonts w:cs="Arial"/>
          <w:szCs w:val="22"/>
          <w:lang w:val="en-NZ"/>
        </w:rPr>
        <w:t>Ms Kate O’Connor and Mrs Mali Erick.</w:t>
      </w:r>
      <w:r w:rsidR="00204AC4" w:rsidRPr="00B459A0">
        <w:rPr>
          <w:rFonts w:cs="Arial"/>
          <w:szCs w:val="22"/>
          <w:lang w:val="en-NZ"/>
        </w:rPr>
        <w:t xml:space="preserve"> </w:t>
      </w:r>
    </w:p>
    <w:p w14:paraId="146853C8" w14:textId="77777777" w:rsidR="00B87DF8" w:rsidRDefault="00B87DF8">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351CC" w:rsidRPr="00960BFE" w14:paraId="0232997E" w14:textId="77777777" w:rsidTr="00E351CC">
        <w:trPr>
          <w:trHeight w:val="280"/>
        </w:trPr>
        <w:tc>
          <w:tcPr>
            <w:tcW w:w="966" w:type="dxa"/>
            <w:tcBorders>
              <w:top w:val="nil"/>
              <w:left w:val="nil"/>
              <w:bottom w:val="nil"/>
              <w:right w:val="nil"/>
            </w:tcBorders>
          </w:tcPr>
          <w:p w14:paraId="74D94DAF" w14:textId="4AEA2A5F" w:rsidR="00E351CC" w:rsidRPr="00960BFE" w:rsidRDefault="00E351CC">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4F862883" w14:textId="77777777" w:rsidR="00E351CC" w:rsidRPr="00960BFE" w:rsidRDefault="00E351C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8CCFFD5" w14:textId="77777777" w:rsidR="00E351CC" w:rsidRPr="00960BFE" w:rsidRDefault="00E351CC">
            <w:pPr>
              <w:autoSpaceDE w:val="0"/>
              <w:autoSpaceDN w:val="0"/>
              <w:adjustRightInd w:val="0"/>
            </w:pPr>
            <w:r w:rsidRPr="00960BFE">
              <w:rPr>
                <w:b/>
              </w:rPr>
              <w:t>14/NTB/64</w:t>
            </w:r>
            <w:r w:rsidRPr="00960BFE">
              <w:t xml:space="preserve"> </w:t>
            </w:r>
          </w:p>
        </w:tc>
      </w:tr>
      <w:tr w:rsidR="00E351CC" w:rsidRPr="00960BFE" w14:paraId="3750F78E" w14:textId="77777777" w:rsidTr="00E351CC">
        <w:trPr>
          <w:trHeight w:val="280"/>
        </w:trPr>
        <w:tc>
          <w:tcPr>
            <w:tcW w:w="966" w:type="dxa"/>
            <w:tcBorders>
              <w:top w:val="nil"/>
              <w:left w:val="nil"/>
              <w:bottom w:val="nil"/>
              <w:right w:val="nil"/>
            </w:tcBorders>
          </w:tcPr>
          <w:p w14:paraId="6A373303" w14:textId="77777777" w:rsidR="00E351CC" w:rsidRPr="00960BFE" w:rsidRDefault="00E351CC">
            <w:pPr>
              <w:autoSpaceDE w:val="0"/>
              <w:autoSpaceDN w:val="0"/>
              <w:adjustRightInd w:val="0"/>
            </w:pPr>
            <w:r w:rsidRPr="00960BFE">
              <w:t xml:space="preserve"> </w:t>
            </w:r>
          </w:p>
        </w:tc>
        <w:tc>
          <w:tcPr>
            <w:tcW w:w="2575" w:type="dxa"/>
            <w:tcBorders>
              <w:top w:val="nil"/>
              <w:left w:val="nil"/>
              <w:bottom w:val="nil"/>
              <w:right w:val="nil"/>
            </w:tcBorders>
          </w:tcPr>
          <w:p w14:paraId="62ACFBCB" w14:textId="77777777" w:rsidR="00E351CC" w:rsidRPr="00960BFE" w:rsidRDefault="00E351CC">
            <w:pPr>
              <w:autoSpaceDE w:val="0"/>
              <w:autoSpaceDN w:val="0"/>
              <w:adjustRightInd w:val="0"/>
            </w:pPr>
            <w:r w:rsidRPr="00960BFE">
              <w:t xml:space="preserve">Title: </w:t>
            </w:r>
          </w:p>
        </w:tc>
        <w:tc>
          <w:tcPr>
            <w:tcW w:w="6459" w:type="dxa"/>
            <w:tcBorders>
              <w:top w:val="nil"/>
              <w:left w:val="nil"/>
              <w:bottom w:val="nil"/>
              <w:right w:val="nil"/>
            </w:tcBorders>
          </w:tcPr>
          <w:p w14:paraId="21447556" w14:textId="77777777" w:rsidR="00E351CC" w:rsidRPr="00960BFE" w:rsidRDefault="00E351CC">
            <w:pPr>
              <w:autoSpaceDE w:val="0"/>
              <w:autoSpaceDN w:val="0"/>
              <w:adjustRightInd w:val="0"/>
            </w:pPr>
            <w:r w:rsidRPr="00960BFE">
              <w:t xml:space="preserve">The STARtrino Trial </w:t>
            </w:r>
          </w:p>
        </w:tc>
      </w:tr>
      <w:tr w:rsidR="00E351CC" w:rsidRPr="00960BFE" w14:paraId="7424C8F0" w14:textId="77777777" w:rsidTr="00E351CC">
        <w:trPr>
          <w:trHeight w:val="280"/>
        </w:trPr>
        <w:tc>
          <w:tcPr>
            <w:tcW w:w="966" w:type="dxa"/>
            <w:tcBorders>
              <w:top w:val="nil"/>
              <w:left w:val="nil"/>
              <w:bottom w:val="nil"/>
              <w:right w:val="nil"/>
            </w:tcBorders>
          </w:tcPr>
          <w:p w14:paraId="3835D48F" w14:textId="77777777" w:rsidR="00E351CC" w:rsidRPr="00960BFE" w:rsidRDefault="00E351CC">
            <w:pPr>
              <w:autoSpaceDE w:val="0"/>
              <w:autoSpaceDN w:val="0"/>
              <w:adjustRightInd w:val="0"/>
            </w:pPr>
            <w:r w:rsidRPr="00960BFE">
              <w:t xml:space="preserve"> </w:t>
            </w:r>
          </w:p>
        </w:tc>
        <w:tc>
          <w:tcPr>
            <w:tcW w:w="2575" w:type="dxa"/>
            <w:tcBorders>
              <w:top w:val="nil"/>
              <w:left w:val="nil"/>
              <w:bottom w:val="nil"/>
              <w:right w:val="nil"/>
            </w:tcBorders>
          </w:tcPr>
          <w:p w14:paraId="042840DA" w14:textId="77777777" w:rsidR="00E351CC" w:rsidRPr="00960BFE" w:rsidRDefault="00E351CC">
            <w:pPr>
              <w:autoSpaceDE w:val="0"/>
              <w:autoSpaceDN w:val="0"/>
              <w:adjustRightInd w:val="0"/>
            </w:pPr>
            <w:r w:rsidRPr="00960BFE">
              <w:t xml:space="preserve">Principal Investigator: </w:t>
            </w:r>
          </w:p>
        </w:tc>
        <w:tc>
          <w:tcPr>
            <w:tcW w:w="6459" w:type="dxa"/>
            <w:tcBorders>
              <w:top w:val="nil"/>
              <w:left w:val="nil"/>
              <w:bottom w:val="nil"/>
              <w:right w:val="nil"/>
            </w:tcBorders>
          </w:tcPr>
          <w:p w14:paraId="174CA8F0" w14:textId="77777777" w:rsidR="00E351CC" w:rsidRPr="00960BFE" w:rsidRDefault="00E351CC">
            <w:pPr>
              <w:autoSpaceDE w:val="0"/>
              <w:autoSpaceDN w:val="0"/>
              <w:adjustRightInd w:val="0"/>
            </w:pPr>
            <w:r>
              <w:t xml:space="preserve">Dr </w:t>
            </w:r>
            <w:r w:rsidRPr="00960BFE">
              <w:t xml:space="preserve">Geoffrey Shaw </w:t>
            </w:r>
          </w:p>
        </w:tc>
      </w:tr>
      <w:tr w:rsidR="00E351CC" w:rsidRPr="00960BFE" w14:paraId="0621CEED" w14:textId="77777777" w:rsidTr="00E351CC">
        <w:trPr>
          <w:trHeight w:val="280"/>
        </w:trPr>
        <w:tc>
          <w:tcPr>
            <w:tcW w:w="966" w:type="dxa"/>
            <w:tcBorders>
              <w:top w:val="nil"/>
              <w:left w:val="nil"/>
              <w:bottom w:val="nil"/>
              <w:right w:val="nil"/>
            </w:tcBorders>
          </w:tcPr>
          <w:p w14:paraId="423DA0E3" w14:textId="77777777" w:rsidR="00E351CC" w:rsidRPr="00960BFE" w:rsidRDefault="00E351CC">
            <w:pPr>
              <w:autoSpaceDE w:val="0"/>
              <w:autoSpaceDN w:val="0"/>
              <w:adjustRightInd w:val="0"/>
            </w:pPr>
            <w:r w:rsidRPr="00960BFE">
              <w:t xml:space="preserve"> </w:t>
            </w:r>
          </w:p>
        </w:tc>
        <w:tc>
          <w:tcPr>
            <w:tcW w:w="2575" w:type="dxa"/>
            <w:tcBorders>
              <w:top w:val="nil"/>
              <w:left w:val="nil"/>
              <w:bottom w:val="nil"/>
              <w:right w:val="nil"/>
            </w:tcBorders>
          </w:tcPr>
          <w:p w14:paraId="51520E7D" w14:textId="77777777" w:rsidR="00E351CC" w:rsidRPr="00960BFE" w:rsidRDefault="00E351CC">
            <w:pPr>
              <w:autoSpaceDE w:val="0"/>
              <w:autoSpaceDN w:val="0"/>
              <w:adjustRightInd w:val="0"/>
            </w:pPr>
            <w:r w:rsidRPr="00960BFE">
              <w:t xml:space="preserve">Sponsor: </w:t>
            </w:r>
          </w:p>
        </w:tc>
        <w:tc>
          <w:tcPr>
            <w:tcW w:w="6459" w:type="dxa"/>
            <w:tcBorders>
              <w:top w:val="nil"/>
              <w:left w:val="nil"/>
              <w:bottom w:val="nil"/>
              <w:right w:val="nil"/>
            </w:tcBorders>
          </w:tcPr>
          <w:p w14:paraId="5402AC13" w14:textId="77777777" w:rsidR="00E351CC" w:rsidRPr="00960BFE" w:rsidRDefault="00E351CC">
            <w:pPr>
              <w:autoSpaceDE w:val="0"/>
              <w:autoSpaceDN w:val="0"/>
              <w:adjustRightInd w:val="0"/>
            </w:pPr>
            <w:r w:rsidRPr="00960BFE">
              <w:t xml:space="preserve"> </w:t>
            </w:r>
          </w:p>
        </w:tc>
      </w:tr>
      <w:tr w:rsidR="00E351CC" w:rsidRPr="00960BFE" w14:paraId="2AAD67D0" w14:textId="77777777" w:rsidTr="00E351CC">
        <w:trPr>
          <w:trHeight w:val="280"/>
        </w:trPr>
        <w:tc>
          <w:tcPr>
            <w:tcW w:w="966" w:type="dxa"/>
            <w:tcBorders>
              <w:top w:val="nil"/>
              <w:left w:val="nil"/>
              <w:bottom w:val="nil"/>
              <w:right w:val="nil"/>
            </w:tcBorders>
          </w:tcPr>
          <w:p w14:paraId="5A0C0614" w14:textId="77777777" w:rsidR="00E351CC" w:rsidRPr="00960BFE" w:rsidRDefault="00E351CC">
            <w:pPr>
              <w:autoSpaceDE w:val="0"/>
              <w:autoSpaceDN w:val="0"/>
              <w:adjustRightInd w:val="0"/>
            </w:pPr>
            <w:r w:rsidRPr="00960BFE">
              <w:t xml:space="preserve"> </w:t>
            </w:r>
          </w:p>
        </w:tc>
        <w:tc>
          <w:tcPr>
            <w:tcW w:w="2575" w:type="dxa"/>
            <w:tcBorders>
              <w:top w:val="nil"/>
              <w:left w:val="nil"/>
              <w:bottom w:val="nil"/>
              <w:right w:val="nil"/>
            </w:tcBorders>
          </w:tcPr>
          <w:p w14:paraId="1A521F02" w14:textId="77777777" w:rsidR="00E351CC" w:rsidRPr="00960BFE" w:rsidRDefault="00E351CC">
            <w:pPr>
              <w:autoSpaceDE w:val="0"/>
              <w:autoSpaceDN w:val="0"/>
              <w:adjustRightInd w:val="0"/>
            </w:pPr>
            <w:r w:rsidRPr="00960BFE">
              <w:t xml:space="preserve">Clock Start Date: </w:t>
            </w:r>
          </w:p>
        </w:tc>
        <w:tc>
          <w:tcPr>
            <w:tcW w:w="6459" w:type="dxa"/>
            <w:tcBorders>
              <w:top w:val="nil"/>
              <w:left w:val="nil"/>
              <w:bottom w:val="nil"/>
              <w:right w:val="nil"/>
            </w:tcBorders>
          </w:tcPr>
          <w:p w14:paraId="5B7C5F39" w14:textId="77777777" w:rsidR="00E351CC" w:rsidRPr="00960BFE" w:rsidRDefault="00E351CC">
            <w:pPr>
              <w:autoSpaceDE w:val="0"/>
              <w:autoSpaceDN w:val="0"/>
              <w:adjustRightInd w:val="0"/>
            </w:pPr>
            <w:r w:rsidRPr="00960BFE">
              <w:t xml:space="preserve">22 May 2014 </w:t>
            </w:r>
          </w:p>
        </w:tc>
      </w:tr>
    </w:tbl>
    <w:p w14:paraId="59745773" w14:textId="232AF210" w:rsidR="00A32643" w:rsidRPr="00960BFE" w:rsidRDefault="00A32643">
      <w:pPr>
        <w:autoSpaceDE w:val="0"/>
        <w:autoSpaceDN w:val="0"/>
        <w:adjustRightInd w:val="0"/>
      </w:pPr>
    </w:p>
    <w:p w14:paraId="5F4BBC27" w14:textId="265ACBC6" w:rsidR="00987913" w:rsidRPr="00D4586E" w:rsidRDefault="00D4586E">
      <w:pPr>
        <w:autoSpaceDE w:val="0"/>
        <w:autoSpaceDN w:val="0"/>
        <w:adjustRightInd w:val="0"/>
        <w:rPr>
          <w:sz w:val="20"/>
          <w:lang w:val="en-NZ"/>
        </w:rPr>
      </w:pPr>
      <w:r w:rsidRPr="00D4586E">
        <w:rPr>
          <w:rFonts w:cs="Arial"/>
          <w:szCs w:val="22"/>
          <w:lang w:val="en-NZ"/>
        </w:rPr>
        <w:t>Dr Geoffrey Shaw</w:t>
      </w:r>
      <w:r w:rsidR="00987913" w:rsidRPr="00D4586E">
        <w:rPr>
          <w:lang w:val="en-NZ"/>
        </w:rPr>
        <w:t xml:space="preserve"> </w:t>
      </w:r>
      <w:r w:rsidR="00AA0BD7">
        <w:rPr>
          <w:lang w:val="en-NZ"/>
        </w:rPr>
        <w:t xml:space="preserve">and Dr </w:t>
      </w:r>
      <w:r w:rsidR="00B87DF8">
        <w:rPr>
          <w:lang w:val="en-NZ"/>
        </w:rPr>
        <w:t>Matt Signal were</w:t>
      </w:r>
      <w:r w:rsidR="00987913" w:rsidRPr="00D4586E">
        <w:rPr>
          <w:lang w:val="en-NZ"/>
        </w:rPr>
        <w:t xml:space="preserve"> present </w:t>
      </w:r>
      <w:r w:rsidR="00DC62A5" w:rsidRPr="00D4586E">
        <w:rPr>
          <w:rFonts w:cs="Arial"/>
          <w:szCs w:val="22"/>
          <w:lang w:val="en-NZ"/>
        </w:rPr>
        <w:t>by teleconference</w:t>
      </w:r>
      <w:r w:rsidRPr="00D4586E">
        <w:rPr>
          <w:rFonts w:cs="Arial"/>
          <w:szCs w:val="22"/>
          <w:lang w:val="en-NZ"/>
        </w:rPr>
        <w:t xml:space="preserve"> </w:t>
      </w:r>
      <w:r w:rsidR="00987913" w:rsidRPr="00D4586E">
        <w:rPr>
          <w:lang w:val="en-NZ"/>
        </w:rPr>
        <w:t>for discussion of this application.</w:t>
      </w:r>
    </w:p>
    <w:p w14:paraId="777E1B27" w14:textId="77777777" w:rsidR="00987913" w:rsidRPr="00960BFE" w:rsidRDefault="00987913">
      <w:pPr>
        <w:autoSpaceDE w:val="0"/>
        <w:autoSpaceDN w:val="0"/>
        <w:adjustRightInd w:val="0"/>
        <w:rPr>
          <w:u w:val="single"/>
          <w:lang w:val="en-NZ"/>
        </w:rPr>
      </w:pPr>
    </w:p>
    <w:p w14:paraId="3BE49217"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AC55DFD" w14:textId="77777777" w:rsidR="00E24E77" w:rsidRPr="008869BB" w:rsidRDefault="00E24E77">
      <w:pPr>
        <w:autoSpaceDE w:val="0"/>
        <w:autoSpaceDN w:val="0"/>
        <w:adjustRightInd w:val="0"/>
        <w:rPr>
          <w:b/>
          <w:lang w:val="en-NZ"/>
        </w:rPr>
      </w:pPr>
    </w:p>
    <w:p w14:paraId="10B38064"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15128C3" w14:textId="77777777" w:rsidR="00E24E77" w:rsidRPr="00960BFE" w:rsidRDefault="00E24E77">
      <w:pPr>
        <w:autoSpaceDE w:val="0"/>
        <w:autoSpaceDN w:val="0"/>
        <w:adjustRightInd w:val="0"/>
        <w:rPr>
          <w:lang w:val="en-NZ"/>
        </w:rPr>
      </w:pPr>
    </w:p>
    <w:p w14:paraId="31958FAA"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F892330" w14:textId="77777777" w:rsidR="00E24E77" w:rsidRPr="00960BFE" w:rsidRDefault="00E24E77">
      <w:pPr>
        <w:autoSpaceDE w:val="0"/>
        <w:autoSpaceDN w:val="0"/>
        <w:adjustRightInd w:val="0"/>
        <w:rPr>
          <w:lang w:val="en-NZ"/>
        </w:rPr>
      </w:pPr>
    </w:p>
    <w:p w14:paraId="7B17ED82"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5FFF84D8" w14:textId="77777777" w:rsidR="00E24E77" w:rsidRPr="008869BB" w:rsidRDefault="00E24E77">
      <w:pPr>
        <w:autoSpaceDE w:val="0"/>
        <w:autoSpaceDN w:val="0"/>
        <w:adjustRightInd w:val="0"/>
        <w:rPr>
          <w:b/>
          <w:lang w:val="en-NZ"/>
        </w:rPr>
      </w:pPr>
    </w:p>
    <w:p w14:paraId="68982C9B" w14:textId="77777777" w:rsidR="00EB0149" w:rsidRPr="00960BFE" w:rsidRDefault="00EB0149" w:rsidP="00EB0149">
      <w:pPr>
        <w:rPr>
          <w:lang w:val="en-NZ"/>
        </w:rPr>
      </w:pPr>
      <w:r w:rsidRPr="00960BFE">
        <w:rPr>
          <w:lang w:val="en-NZ"/>
        </w:rPr>
        <w:t xml:space="preserve">The main ethical issues considered by the Committee were as follows. </w:t>
      </w:r>
    </w:p>
    <w:p w14:paraId="30F423DB" w14:textId="77777777" w:rsidR="00EB0149" w:rsidRPr="00960BFE" w:rsidRDefault="00EB0149" w:rsidP="00EB0149">
      <w:pPr>
        <w:rPr>
          <w:lang w:val="en-NZ"/>
        </w:rPr>
      </w:pPr>
    </w:p>
    <w:p w14:paraId="0B5DB340" w14:textId="31D76F4E" w:rsidR="00B87DF8" w:rsidRDefault="00AA0BD7" w:rsidP="00A24D4A">
      <w:pPr>
        <w:numPr>
          <w:ilvl w:val="0"/>
          <w:numId w:val="3"/>
        </w:numPr>
        <w:rPr>
          <w:rFonts w:cs="Arial"/>
          <w:szCs w:val="22"/>
          <w:lang w:val="en-NZ"/>
        </w:rPr>
      </w:pPr>
      <w:r>
        <w:rPr>
          <w:rFonts w:cs="Arial"/>
          <w:szCs w:val="22"/>
          <w:lang w:val="en-NZ"/>
        </w:rPr>
        <w:t>Dr Shaw explained that</w:t>
      </w:r>
      <w:r w:rsidR="00B87DF8">
        <w:rPr>
          <w:rFonts w:cs="Arial"/>
          <w:szCs w:val="22"/>
          <w:lang w:val="en-NZ"/>
        </w:rPr>
        <w:t xml:space="preserve"> a similar </w:t>
      </w:r>
      <w:r>
        <w:rPr>
          <w:rFonts w:cs="Arial"/>
          <w:szCs w:val="22"/>
          <w:lang w:val="en-NZ"/>
        </w:rPr>
        <w:t xml:space="preserve">study </w:t>
      </w:r>
      <w:r w:rsidR="00B87DF8">
        <w:rPr>
          <w:rFonts w:cs="Arial"/>
          <w:szCs w:val="22"/>
          <w:lang w:val="en-NZ"/>
        </w:rPr>
        <w:t>was being run</w:t>
      </w:r>
      <w:r>
        <w:rPr>
          <w:rFonts w:cs="Arial"/>
          <w:szCs w:val="22"/>
          <w:lang w:val="en-NZ"/>
        </w:rPr>
        <w:t xml:space="preserve"> using continuous glucose monitors (CGM) on unconscious patients in ICUs but that the other study was observational.</w:t>
      </w:r>
    </w:p>
    <w:p w14:paraId="4A81FB44" w14:textId="3DB90C5C" w:rsidR="00AA0BD7" w:rsidRDefault="00B87DF8" w:rsidP="00A24D4A">
      <w:pPr>
        <w:numPr>
          <w:ilvl w:val="0"/>
          <w:numId w:val="3"/>
        </w:numPr>
        <w:rPr>
          <w:rFonts w:cs="Arial"/>
          <w:szCs w:val="22"/>
          <w:lang w:val="en-NZ"/>
        </w:rPr>
      </w:pPr>
      <w:r>
        <w:rPr>
          <w:rFonts w:cs="Arial"/>
          <w:szCs w:val="22"/>
          <w:lang w:val="en-NZ"/>
        </w:rPr>
        <w:t xml:space="preserve">The Committee asked </w:t>
      </w:r>
      <w:r w:rsidR="00AA0BD7">
        <w:rPr>
          <w:rFonts w:cs="Arial"/>
          <w:szCs w:val="22"/>
          <w:lang w:val="en-NZ"/>
        </w:rPr>
        <w:t>if the CGM device</w:t>
      </w:r>
      <w:r>
        <w:rPr>
          <w:rFonts w:cs="Arial"/>
          <w:szCs w:val="22"/>
          <w:lang w:val="en-NZ"/>
        </w:rPr>
        <w:t xml:space="preserve"> was approved for use i</w:t>
      </w:r>
      <w:r w:rsidR="0049406E">
        <w:rPr>
          <w:rFonts w:cs="Arial"/>
          <w:szCs w:val="22"/>
          <w:lang w:val="en-NZ"/>
        </w:rPr>
        <w:t>n New Zealand</w:t>
      </w:r>
      <w:r w:rsidR="00AA0BD7">
        <w:rPr>
          <w:rFonts w:cs="Arial"/>
          <w:szCs w:val="22"/>
          <w:lang w:val="en-NZ"/>
        </w:rPr>
        <w:t>.  Dr Shaw explained that it had</w:t>
      </w:r>
      <w:r w:rsidR="0049406E">
        <w:rPr>
          <w:rFonts w:cs="Arial"/>
          <w:szCs w:val="22"/>
          <w:lang w:val="en-NZ"/>
        </w:rPr>
        <w:t xml:space="preserve"> CE marking</w:t>
      </w:r>
      <w:r>
        <w:rPr>
          <w:rFonts w:cs="Arial"/>
          <w:szCs w:val="22"/>
          <w:lang w:val="en-NZ"/>
        </w:rPr>
        <w:t xml:space="preserve">, </w:t>
      </w:r>
      <w:r w:rsidR="00AA0BD7">
        <w:rPr>
          <w:rFonts w:cs="Arial"/>
          <w:szCs w:val="22"/>
          <w:lang w:val="en-NZ"/>
        </w:rPr>
        <w:t xml:space="preserve">which </w:t>
      </w:r>
      <w:r>
        <w:rPr>
          <w:rFonts w:cs="Arial"/>
          <w:szCs w:val="22"/>
          <w:lang w:val="en-NZ"/>
        </w:rPr>
        <w:t>would meet the regulatory require</w:t>
      </w:r>
      <w:r w:rsidR="00AA0BD7">
        <w:rPr>
          <w:rFonts w:cs="Arial"/>
          <w:szCs w:val="22"/>
          <w:lang w:val="en-NZ"/>
        </w:rPr>
        <w:t>ments for any European country but that it was not registered or licensed for use in New Zealand.</w:t>
      </w:r>
      <w:r w:rsidR="0049406E">
        <w:rPr>
          <w:rFonts w:cs="Arial"/>
          <w:szCs w:val="22"/>
          <w:lang w:val="en-NZ"/>
        </w:rPr>
        <w:t xml:space="preserve"> </w:t>
      </w:r>
    </w:p>
    <w:p w14:paraId="631E1A32" w14:textId="1C9FB1F6" w:rsidR="00B87DF8" w:rsidRDefault="00AA0BD7" w:rsidP="00A24D4A">
      <w:pPr>
        <w:numPr>
          <w:ilvl w:val="0"/>
          <w:numId w:val="3"/>
        </w:numPr>
        <w:rPr>
          <w:rFonts w:cs="Arial"/>
          <w:szCs w:val="22"/>
          <w:lang w:val="en-NZ"/>
        </w:rPr>
      </w:pPr>
      <w:r>
        <w:rPr>
          <w:rFonts w:cs="Arial"/>
          <w:szCs w:val="22"/>
          <w:lang w:val="en-NZ"/>
        </w:rPr>
        <w:t xml:space="preserve">The Committee asked if similar devices are used in hospitals in New Zealand.  Dr Shaw explained that the devices are used </w:t>
      </w:r>
      <w:r w:rsidR="00AB36B8">
        <w:rPr>
          <w:rFonts w:cs="Arial"/>
          <w:szCs w:val="22"/>
          <w:lang w:val="en-NZ"/>
        </w:rPr>
        <w:t>in mobile populations but are not used on hospital inpatients to the best of his knowledge.</w:t>
      </w:r>
    </w:p>
    <w:p w14:paraId="357AE3D7" w14:textId="698D15B1" w:rsidR="00AB36B8" w:rsidRDefault="00AB36B8" w:rsidP="00A24D4A">
      <w:pPr>
        <w:numPr>
          <w:ilvl w:val="0"/>
          <w:numId w:val="3"/>
        </w:numPr>
        <w:rPr>
          <w:rFonts w:cs="Arial"/>
          <w:szCs w:val="22"/>
          <w:lang w:val="en-NZ"/>
        </w:rPr>
      </w:pPr>
      <w:r>
        <w:rPr>
          <w:rFonts w:cs="Arial"/>
          <w:szCs w:val="22"/>
          <w:lang w:val="en-NZ"/>
        </w:rPr>
        <w:t>The Committee noted the answer to A.1.6 that researchers would be see</w:t>
      </w:r>
      <w:r w:rsidR="00674944">
        <w:rPr>
          <w:rFonts w:cs="Arial"/>
          <w:szCs w:val="22"/>
          <w:lang w:val="en-NZ"/>
        </w:rPr>
        <w:t>king proxy consent from patient</w:t>
      </w:r>
      <w:r>
        <w:rPr>
          <w:rFonts w:cs="Arial"/>
          <w:szCs w:val="22"/>
          <w:lang w:val="en-NZ"/>
        </w:rPr>
        <w:t>s</w:t>
      </w:r>
      <w:r w:rsidR="00674944">
        <w:rPr>
          <w:rFonts w:cs="Arial"/>
          <w:szCs w:val="22"/>
          <w:lang w:val="en-NZ"/>
        </w:rPr>
        <w:t>’</w:t>
      </w:r>
      <w:r>
        <w:rPr>
          <w:rFonts w:cs="Arial"/>
          <w:szCs w:val="22"/>
          <w:lang w:val="en-NZ"/>
        </w:rPr>
        <w:t xml:space="preserve"> relatives.  They explained that legally no adult can give consent for another adult to take part in res</w:t>
      </w:r>
      <w:r w:rsidR="00674944">
        <w:rPr>
          <w:rFonts w:cs="Arial"/>
          <w:szCs w:val="22"/>
          <w:lang w:val="en-NZ"/>
        </w:rPr>
        <w:t>ear</w:t>
      </w:r>
      <w:r w:rsidR="00CB7536">
        <w:rPr>
          <w:rFonts w:cs="Arial"/>
          <w:szCs w:val="22"/>
          <w:lang w:val="en-NZ"/>
        </w:rPr>
        <w:t xml:space="preserve">ch but that researchers can ask relatives what they believe the unconscious patients </w:t>
      </w:r>
      <w:r w:rsidR="00674944">
        <w:rPr>
          <w:rFonts w:cs="Arial"/>
          <w:szCs w:val="22"/>
          <w:lang w:val="en-NZ"/>
        </w:rPr>
        <w:t>views</w:t>
      </w:r>
      <w:r w:rsidR="00CB7536">
        <w:rPr>
          <w:rFonts w:cs="Arial"/>
          <w:szCs w:val="22"/>
          <w:lang w:val="en-NZ"/>
        </w:rPr>
        <w:t xml:space="preserve"> on research would be</w:t>
      </w:r>
      <w:r>
        <w:rPr>
          <w:rFonts w:cs="Arial"/>
          <w:szCs w:val="22"/>
          <w:lang w:val="en-NZ"/>
        </w:rPr>
        <w:t>.</w:t>
      </w:r>
    </w:p>
    <w:p w14:paraId="04BFDE63" w14:textId="6C0471C0" w:rsidR="00862DB0" w:rsidRPr="00862DB0" w:rsidRDefault="00862DB0" w:rsidP="00862DB0">
      <w:pPr>
        <w:numPr>
          <w:ilvl w:val="0"/>
          <w:numId w:val="3"/>
        </w:numPr>
        <w:rPr>
          <w:rFonts w:cs="Arial"/>
          <w:szCs w:val="22"/>
          <w:lang w:val="en-NZ"/>
        </w:rPr>
      </w:pPr>
      <w:r>
        <w:rPr>
          <w:rFonts w:cs="Arial"/>
          <w:szCs w:val="22"/>
          <w:lang w:val="en-NZ"/>
        </w:rPr>
        <w:t>The Committee were concerned with some of the wording on the PIS</w:t>
      </w:r>
      <w:r w:rsidR="001A32C1">
        <w:rPr>
          <w:rFonts w:cs="Arial"/>
          <w:szCs w:val="22"/>
          <w:lang w:val="en-NZ"/>
        </w:rPr>
        <w:t xml:space="preserve"> for relatives</w:t>
      </w:r>
      <w:r>
        <w:rPr>
          <w:rFonts w:cs="Arial"/>
          <w:szCs w:val="22"/>
          <w:lang w:val="en-NZ"/>
        </w:rPr>
        <w:t xml:space="preserve"> as it implies that the relative is giving consent on the patients’ behalf.</w:t>
      </w:r>
    </w:p>
    <w:p w14:paraId="60F46A70" w14:textId="417F86C9" w:rsidR="00FC402E" w:rsidRDefault="00AB36B8" w:rsidP="00A24D4A">
      <w:pPr>
        <w:numPr>
          <w:ilvl w:val="0"/>
          <w:numId w:val="3"/>
        </w:numPr>
        <w:rPr>
          <w:rFonts w:cs="Arial"/>
          <w:szCs w:val="22"/>
          <w:lang w:val="en-NZ"/>
        </w:rPr>
      </w:pPr>
      <w:r>
        <w:rPr>
          <w:rFonts w:cs="Arial"/>
          <w:szCs w:val="22"/>
          <w:lang w:val="en-NZ"/>
        </w:rPr>
        <w:t xml:space="preserve">The Committee asked if the researchers had taken any </w:t>
      </w:r>
      <w:r w:rsidR="00FC402E">
        <w:rPr>
          <w:rFonts w:cs="Arial"/>
          <w:szCs w:val="22"/>
          <w:lang w:val="en-NZ"/>
        </w:rPr>
        <w:t xml:space="preserve">steps </w:t>
      </w:r>
      <w:r>
        <w:rPr>
          <w:rFonts w:cs="Arial"/>
          <w:szCs w:val="22"/>
          <w:lang w:val="en-NZ"/>
        </w:rPr>
        <w:t>to</w:t>
      </w:r>
      <w:r w:rsidR="00FC402E">
        <w:rPr>
          <w:rFonts w:cs="Arial"/>
          <w:szCs w:val="22"/>
          <w:lang w:val="en-NZ"/>
        </w:rPr>
        <w:t xml:space="preserve"> ascertain whether this study was lawful.  Dr Shaw confirmed </w:t>
      </w:r>
      <w:r>
        <w:rPr>
          <w:rFonts w:cs="Arial"/>
          <w:szCs w:val="22"/>
          <w:lang w:val="en-NZ"/>
        </w:rPr>
        <w:t xml:space="preserve">that </w:t>
      </w:r>
      <w:r w:rsidR="00FC402E">
        <w:rPr>
          <w:rFonts w:cs="Arial"/>
          <w:szCs w:val="22"/>
          <w:lang w:val="en-NZ"/>
        </w:rPr>
        <w:t xml:space="preserve">no legal opinion </w:t>
      </w:r>
      <w:r w:rsidR="00674944">
        <w:rPr>
          <w:rFonts w:cs="Arial"/>
          <w:szCs w:val="22"/>
          <w:lang w:val="en-NZ"/>
        </w:rPr>
        <w:t xml:space="preserve">had been </w:t>
      </w:r>
      <w:r w:rsidR="00FC402E">
        <w:rPr>
          <w:rFonts w:cs="Arial"/>
          <w:szCs w:val="22"/>
          <w:lang w:val="en-NZ"/>
        </w:rPr>
        <w:t>obtained.</w:t>
      </w:r>
    </w:p>
    <w:p w14:paraId="52E7B594" w14:textId="36315B15" w:rsidR="00FC402E" w:rsidRDefault="00AB36B8" w:rsidP="00A24D4A">
      <w:pPr>
        <w:numPr>
          <w:ilvl w:val="0"/>
          <w:numId w:val="3"/>
        </w:numPr>
        <w:rPr>
          <w:rFonts w:cs="Arial"/>
          <w:szCs w:val="22"/>
          <w:lang w:val="en-NZ"/>
        </w:rPr>
      </w:pPr>
      <w:r>
        <w:rPr>
          <w:rFonts w:cs="Arial"/>
          <w:szCs w:val="22"/>
          <w:lang w:val="en-NZ"/>
        </w:rPr>
        <w:t>The Committee noted that Canterbury DHB should be considered the sponsor of this study (A.5.1).  Dr Shaw asked for clarification on what constitutes a sponsor.  The Committee noted that the sponsor has overall responsibility for the initiation, management and financing arrangements of a study.  While the sponsor does not have to provide fundi</w:t>
      </w:r>
      <w:r w:rsidR="00B476C1">
        <w:rPr>
          <w:rFonts w:cs="Arial"/>
          <w:szCs w:val="22"/>
          <w:lang w:val="en-NZ"/>
        </w:rPr>
        <w:t xml:space="preserve">ng, they have responsibility for the </w:t>
      </w:r>
      <w:r>
        <w:rPr>
          <w:rFonts w:cs="Arial"/>
          <w:szCs w:val="22"/>
          <w:lang w:val="en-NZ"/>
        </w:rPr>
        <w:t>governance of the study.</w:t>
      </w:r>
    </w:p>
    <w:p w14:paraId="0A9E6EAE" w14:textId="08294FCD" w:rsidR="0049406E" w:rsidRDefault="00047240" w:rsidP="00A24D4A">
      <w:pPr>
        <w:numPr>
          <w:ilvl w:val="0"/>
          <w:numId w:val="3"/>
        </w:numPr>
        <w:rPr>
          <w:rFonts w:cs="Arial"/>
          <w:szCs w:val="22"/>
          <w:lang w:val="en-NZ"/>
        </w:rPr>
      </w:pPr>
      <w:r>
        <w:rPr>
          <w:rFonts w:cs="Arial"/>
          <w:szCs w:val="22"/>
          <w:lang w:val="en-NZ"/>
        </w:rPr>
        <w:t xml:space="preserve">The Committee asked for clarification on the criteria for terminating the study (R.1.6).  Dr Shaw explained that the only possible reason the whole study would be terminated for everybody would be if the manufacturer identified a problem with the sensor.  </w:t>
      </w:r>
    </w:p>
    <w:p w14:paraId="2328857C" w14:textId="40EC8CBD" w:rsidR="0049406E" w:rsidRDefault="00674944" w:rsidP="00A24D4A">
      <w:pPr>
        <w:numPr>
          <w:ilvl w:val="0"/>
          <w:numId w:val="3"/>
        </w:numPr>
        <w:rPr>
          <w:rFonts w:cs="Arial"/>
          <w:szCs w:val="22"/>
          <w:lang w:val="en-NZ"/>
        </w:rPr>
      </w:pPr>
      <w:r>
        <w:rPr>
          <w:rFonts w:cs="Arial"/>
          <w:szCs w:val="22"/>
          <w:lang w:val="en-NZ"/>
        </w:rPr>
        <w:t>The Committee asked why the study would be in the patients’ best interests given that they are not able to give</w:t>
      </w:r>
      <w:r w:rsidR="0049406E">
        <w:rPr>
          <w:rFonts w:cs="Arial"/>
          <w:szCs w:val="22"/>
          <w:lang w:val="en-NZ"/>
        </w:rPr>
        <w:t xml:space="preserve"> in</w:t>
      </w:r>
      <w:r>
        <w:rPr>
          <w:rFonts w:cs="Arial"/>
          <w:szCs w:val="22"/>
          <w:lang w:val="en-NZ"/>
        </w:rPr>
        <w:t>formed consent</w:t>
      </w:r>
      <w:r w:rsidR="00D91123">
        <w:rPr>
          <w:rFonts w:cs="Arial"/>
          <w:szCs w:val="22"/>
          <w:lang w:val="en-NZ"/>
        </w:rPr>
        <w:t xml:space="preserve">.  Dr </w:t>
      </w:r>
      <w:r w:rsidR="00B476C1">
        <w:rPr>
          <w:rFonts w:cs="Arial"/>
          <w:szCs w:val="22"/>
          <w:lang w:val="en-NZ"/>
        </w:rPr>
        <w:t>Shaw believes that</w:t>
      </w:r>
      <w:r w:rsidR="00D91123">
        <w:rPr>
          <w:rFonts w:cs="Arial"/>
          <w:szCs w:val="22"/>
          <w:lang w:val="en-NZ"/>
        </w:rPr>
        <w:t xml:space="preserve"> the CGM would be a useful tool</w:t>
      </w:r>
      <w:r w:rsidR="00B476C1">
        <w:rPr>
          <w:rFonts w:cs="Arial"/>
          <w:szCs w:val="22"/>
          <w:lang w:val="en-NZ"/>
        </w:rPr>
        <w:t xml:space="preserve"> in ICU patients</w:t>
      </w:r>
      <w:r w:rsidR="00D91123">
        <w:rPr>
          <w:rFonts w:cs="Arial"/>
          <w:szCs w:val="22"/>
          <w:lang w:val="en-NZ"/>
        </w:rPr>
        <w:t xml:space="preserve"> but it needs to be validated in this patie</w:t>
      </w:r>
      <w:r w:rsidR="00B476C1">
        <w:rPr>
          <w:rFonts w:cs="Arial"/>
          <w:szCs w:val="22"/>
          <w:lang w:val="en-NZ"/>
        </w:rPr>
        <w:t>nt group before it can be used as standard care.</w:t>
      </w:r>
    </w:p>
    <w:p w14:paraId="562A2C79" w14:textId="26FFDBA4" w:rsidR="0049406E" w:rsidRDefault="00047240" w:rsidP="00A24D4A">
      <w:pPr>
        <w:numPr>
          <w:ilvl w:val="0"/>
          <w:numId w:val="3"/>
        </w:numPr>
        <w:rPr>
          <w:rFonts w:cs="Arial"/>
          <w:szCs w:val="22"/>
          <w:lang w:val="en-NZ"/>
        </w:rPr>
      </w:pPr>
      <w:r>
        <w:rPr>
          <w:rFonts w:cs="Arial"/>
          <w:szCs w:val="22"/>
          <w:lang w:val="en-NZ"/>
        </w:rPr>
        <w:t>The Committee noted that participants would be offered the opportunity to receive scientific papers (</w:t>
      </w:r>
      <w:r w:rsidR="0049406E">
        <w:rPr>
          <w:rFonts w:cs="Arial"/>
          <w:szCs w:val="22"/>
          <w:lang w:val="en-NZ"/>
        </w:rPr>
        <w:t>P.2.9</w:t>
      </w:r>
      <w:r>
        <w:rPr>
          <w:rFonts w:cs="Arial"/>
          <w:szCs w:val="22"/>
          <w:lang w:val="en-NZ"/>
        </w:rPr>
        <w:t>) and recommended making this a lay summary written for a general audience.  Dr Shaw advised that the researcher offers to give participants their own results and most participants are happy with that.</w:t>
      </w:r>
      <w:r w:rsidR="00D91123">
        <w:rPr>
          <w:rFonts w:cs="Arial"/>
          <w:szCs w:val="22"/>
          <w:lang w:val="en-NZ"/>
        </w:rPr>
        <w:t xml:space="preserve"> </w:t>
      </w:r>
    </w:p>
    <w:p w14:paraId="285676DD" w14:textId="014D2FA2" w:rsidR="00F126E4" w:rsidRPr="00AB36B8" w:rsidRDefault="00AB36B8" w:rsidP="00A24D4A">
      <w:pPr>
        <w:numPr>
          <w:ilvl w:val="0"/>
          <w:numId w:val="3"/>
        </w:numPr>
        <w:rPr>
          <w:rFonts w:cs="Arial"/>
          <w:szCs w:val="22"/>
          <w:lang w:val="en-NZ"/>
        </w:rPr>
      </w:pPr>
      <w:r>
        <w:rPr>
          <w:rFonts w:cs="Arial"/>
          <w:szCs w:val="22"/>
          <w:lang w:val="en-NZ"/>
        </w:rPr>
        <w:lastRenderedPageBreak/>
        <w:t xml:space="preserve">Dr Shaw confirmed that he was still awaiting the outcome of </w:t>
      </w:r>
      <w:r w:rsidRPr="0013390D">
        <w:rPr>
          <w:rFonts w:cs="Arial"/>
          <w:szCs w:val="22"/>
          <w:lang w:val="en-NZ"/>
        </w:rPr>
        <w:t>Māori</w:t>
      </w:r>
      <w:r>
        <w:rPr>
          <w:rFonts w:cs="Arial"/>
          <w:szCs w:val="22"/>
          <w:lang w:val="en-NZ"/>
        </w:rPr>
        <w:t xml:space="preserve"> consultation. </w:t>
      </w:r>
    </w:p>
    <w:p w14:paraId="2A4C5539" w14:textId="5FA08056" w:rsidR="00F126E4" w:rsidRDefault="00F126E4" w:rsidP="00A24D4A">
      <w:pPr>
        <w:numPr>
          <w:ilvl w:val="0"/>
          <w:numId w:val="3"/>
        </w:numPr>
        <w:rPr>
          <w:rFonts w:cs="Arial"/>
          <w:szCs w:val="22"/>
          <w:lang w:val="en-NZ"/>
        </w:rPr>
      </w:pPr>
      <w:r>
        <w:rPr>
          <w:rFonts w:cs="Arial"/>
          <w:szCs w:val="22"/>
          <w:lang w:val="en-NZ"/>
        </w:rPr>
        <w:t>Please confirm that the ethnicity data will be collected as per the questions of the New Zealand census.</w:t>
      </w:r>
    </w:p>
    <w:p w14:paraId="7EA1B77D" w14:textId="4723EA39" w:rsidR="00862DB0" w:rsidRDefault="00862DB0" w:rsidP="00A24D4A">
      <w:pPr>
        <w:numPr>
          <w:ilvl w:val="0"/>
          <w:numId w:val="3"/>
        </w:numPr>
        <w:rPr>
          <w:rFonts w:cs="Arial"/>
          <w:szCs w:val="22"/>
          <w:lang w:val="en-NZ"/>
        </w:rPr>
      </w:pPr>
      <w:r>
        <w:rPr>
          <w:rFonts w:cs="Arial"/>
          <w:szCs w:val="22"/>
          <w:lang w:val="en-NZ"/>
        </w:rPr>
        <w:t xml:space="preserve">The Committee advised that just as relatives are unable to provide consent on a patient’s behalf, they also cannot withdraw on their behalf.  Please reword the references to withdrawing a relative from the </w:t>
      </w:r>
      <w:r w:rsidR="001A32C1">
        <w:rPr>
          <w:rFonts w:cs="Arial"/>
          <w:szCs w:val="22"/>
          <w:lang w:val="en-NZ"/>
        </w:rPr>
        <w:t>study (page 3 of the PIS for relatives</w:t>
      </w:r>
      <w:r>
        <w:rPr>
          <w:rFonts w:cs="Arial"/>
          <w:szCs w:val="22"/>
          <w:lang w:val="en-NZ"/>
        </w:rPr>
        <w:t xml:space="preserve">) to advise </w:t>
      </w:r>
      <w:r w:rsidR="00F76AE0">
        <w:rPr>
          <w:rFonts w:cs="Arial"/>
          <w:szCs w:val="22"/>
          <w:lang w:val="en-NZ"/>
        </w:rPr>
        <w:t>relatives that they can ask the researchers to stop the study at any stage.</w:t>
      </w:r>
      <w:r>
        <w:rPr>
          <w:rFonts w:cs="Arial"/>
          <w:szCs w:val="22"/>
          <w:lang w:val="en-NZ"/>
        </w:rPr>
        <w:t xml:space="preserve"> </w:t>
      </w:r>
    </w:p>
    <w:p w14:paraId="26702DF1" w14:textId="33DEF620" w:rsidR="00F851D9" w:rsidRDefault="00F76AE0" w:rsidP="00A24D4A">
      <w:pPr>
        <w:numPr>
          <w:ilvl w:val="0"/>
          <w:numId w:val="3"/>
        </w:numPr>
        <w:rPr>
          <w:rFonts w:cs="Arial"/>
          <w:szCs w:val="22"/>
          <w:lang w:val="en-NZ"/>
        </w:rPr>
      </w:pPr>
      <w:r>
        <w:rPr>
          <w:rFonts w:cs="Arial"/>
          <w:szCs w:val="22"/>
          <w:lang w:val="en-NZ"/>
        </w:rPr>
        <w:t xml:space="preserve">The </w:t>
      </w:r>
      <w:r w:rsidR="001A32C1">
        <w:rPr>
          <w:rFonts w:cs="Arial"/>
          <w:szCs w:val="22"/>
          <w:lang w:val="en-NZ"/>
        </w:rPr>
        <w:t xml:space="preserve">Committee asked how robust </w:t>
      </w:r>
      <w:r>
        <w:rPr>
          <w:rFonts w:cs="Arial"/>
          <w:szCs w:val="22"/>
          <w:lang w:val="en-NZ"/>
        </w:rPr>
        <w:t xml:space="preserve">the process </w:t>
      </w:r>
      <w:r w:rsidR="001A32C1">
        <w:rPr>
          <w:rFonts w:cs="Arial"/>
          <w:szCs w:val="22"/>
          <w:lang w:val="en-NZ"/>
        </w:rPr>
        <w:t xml:space="preserve">is </w:t>
      </w:r>
      <w:r>
        <w:rPr>
          <w:rFonts w:cs="Arial"/>
          <w:szCs w:val="22"/>
          <w:lang w:val="en-NZ"/>
        </w:rPr>
        <w:t>for considering which family member or friend will sign the statement on behalf of the patient.  Dr Shaw advised that researchers will discuss with nursing staff and colleagues and refer to patient case notes to find the most appropriate person.</w:t>
      </w:r>
    </w:p>
    <w:p w14:paraId="3B47C59C" w14:textId="1B40B6F0" w:rsidR="005A6D3E" w:rsidRDefault="00424E26" w:rsidP="00A24D4A">
      <w:pPr>
        <w:numPr>
          <w:ilvl w:val="0"/>
          <w:numId w:val="3"/>
        </w:numPr>
        <w:rPr>
          <w:rFonts w:cs="Arial"/>
          <w:szCs w:val="22"/>
          <w:lang w:val="en-NZ"/>
        </w:rPr>
      </w:pPr>
      <w:r>
        <w:rPr>
          <w:rFonts w:cs="Arial"/>
          <w:szCs w:val="22"/>
          <w:lang w:val="en-NZ"/>
        </w:rPr>
        <w:t xml:space="preserve">The Committee asked how this </w:t>
      </w:r>
      <w:r w:rsidR="00D91123">
        <w:rPr>
          <w:rFonts w:cs="Arial"/>
          <w:szCs w:val="22"/>
          <w:lang w:val="en-NZ"/>
        </w:rPr>
        <w:t>study would reduce inequalities (</w:t>
      </w:r>
      <w:r w:rsidR="005A6D3E">
        <w:rPr>
          <w:rFonts w:cs="Arial"/>
          <w:szCs w:val="22"/>
          <w:lang w:val="en-NZ"/>
        </w:rPr>
        <w:t>P.4.1 and P.4.2</w:t>
      </w:r>
      <w:r w:rsidR="00D91123">
        <w:rPr>
          <w:rFonts w:cs="Arial"/>
          <w:szCs w:val="22"/>
          <w:lang w:val="en-NZ"/>
        </w:rPr>
        <w:t xml:space="preserve">).  </w:t>
      </w:r>
      <w:r w:rsidR="005A6D3E">
        <w:rPr>
          <w:rFonts w:cs="Arial"/>
          <w:szCs w:val="22"/>
          <w:lang w:val="en-NZ"/>
        </w:rPr>
        <w:t xml:space="preserve">Dr </w:t>
      </w:r>
      <w:r w:rsidR="00D91123">
        <w:rPr>
          <w:rFonts w:cs="Arial"/>
          <w:szCs w:val="22"/>
          <w:lang w:val="en-NZ"/>
        </w:rPr>
        <w:t xml:space="preserve">Shaw noted that this study does not specifically seek to address inequalities but it would allow </w:t>
      </w:r>
      <w:r w:rsidR="001A32C1">
        <w:rPr>
          <w:rFonts w:cs="Arial"/>
          <w:szCs w:val="22"/>
          <w:lang w:val="en-NZ"/>
        </w:rPr>
        <w:t xml:space="preserve">for </w:t>
      </w:r>
      <w:r w:rsidR="00D91123">
        <w:rPr>
          <w:rFonts w:cs="Arial"/>
          <w:szCs w:val="22"/>
          <w:lang w:val="en-NZ"/>
        </w:rPr>
        <w:t xml:space="preserve">better use of the health </w:t>
      </w:r>
      <w:r w:rsidR="001A32C1">
        <w:rPr>
          <w:rFonts w:cs="Arial"/>
          <w:szCs w:val="22"/>
          <w:lang w:val="en-NZ"/>
        </w:rPr>
        <w:t xml:space="preserve">budget </w:t>
      </w:r>
      <w:r w:rsidR="00D91123">
        <w:rPr>
          <w:rFonts w:cs="Arial"/>
          <w:szCs w:val="22"/>
          <w:lang w:val="en-NZ"/>
        </w:rPr>
        <w:t>which could help reduce inequalities.</w:t>
      </w:r>
      <w:r w:rsidR="005A6D3E">
        <w:rPr>
          <w:rFonts w:cs="Arial"/>
          <w:szCs w:val="22"/>
          <w:lang w:val="en-NZ"/>
        </w:rPr>
        <w:t xml:space="preserve"> </w:t>
      </w:r>
    </w:p>
    <w:p w14:paraId="1DB13856" w14:textId="6BBAE5F7" w:rsidR="00047240" w:rsidRDefault="00047240" w:rsidP="00D91123">
      <w:pPr>
        <w:numPr>
          <w:ilvl w:val="0"/>
          <w:numId w:val="3"/>
        </w:numPr>
        <w:rPr>
          <w:rFonts w:cs="Arial"/>
          <w:szCs w:val="22"/>
          <w:lang w:val="en-NZ"/>
        </w:rPr>
      </w:pPr>
      <w:r>
        <w:rPr>
          <w:rFonts w:cs="Arial"/>
          <w:szCs w:val="22"/>
          <w:lang w:val="en-NZ"/>
        </w:rPr>
        <w:t xml:space="preserve">The Committee requested the following changes to the </w:t>
      </w:r>
      <w:r w:rsidR="00D91123">
        <w:rPr>
          <w:rFonts w:cs="Arial"/>
          <w:szCs w:val="22"/>
          <w:lang w:val="en-NZ"/>
        </w:rPr>
        <w:t>STARtrino Project Notice</w:t>
      </w:r>
      <w:r>
        <w:rPr>
          <w:rFonts w:cs="Arial"/>
          <w:szCs w:val="22"/>
          <w:lang w:val="en-NZ"/>
        </w:rPr>
        <w:t>:</w:t>
      </w:r>
    </w:p>
    <w:p w14:paraId="7675A5A9" w14:textId="77777777" w:rsidR="00047240" w:rsidRDefault="00047240" w:rsidP="00A24D4A">
      <w:pPr>
        <w:numPr>
          <w:ilvl w:val="1"/>
          <w:numId w:val="3"/>
        </w:numPr>
        <w:rPr>
          <w:rFonts w:cs="Arial"/>
          <w:szCs w:val="22"/>
          <w:lang w:val="en-NZ"/>
        </w:rPr>
      </w:pPr>
      <w:r>
        <w:rPr>
          <w:rFonts w:cs="Arial"/>
          <w:szCs w:val="22"/>
          <w:lang w:val="en-NZ"/>
        </w:rPr>
        <w:t>Please include a picture of the device on the poster.</w:t>
      </w:r>
    </w:p>
    <w:p w14:paraId="570E36EB" w14:textId="77777777" w:rsidR="00D91123" w:rsidRDefault="00047240" w:rsidP="00D91123">
      <w:pPr>
        <w:numPr>
          <w:ilvl w:val="1"/>
          <w:numId w:val="3"/>
        </w:numPr>
        <w:rPr>
          <w:rFonts w:cs="Arial"/>
          <w:szCs w:val="22"/>
          <w:lang w:val="en-NZ"/>
        </w:rPr>
      </w:pPr>
      <w:r>
        <w:rPr>
          <w:rFonts w:cs="Arial"/>
          <w:szCs w:val="22"/>
          <w:lang w:val="en-NZ"/>
        </w:rPr>
        <w:t>Please include on the poster that the new device is subcutaneous or under the skin.</w:t>
      </w:r>
    </w:p>
    <w:p w14:paraId="2A483190" w14:textId="62CB3B0C" w:rsidR="00D91123" w:rsidRPr="00D91123" w:rsidRDefault="00D91123" w:rsidP="00D91123">
      <w:pPr>
        <w:numPr>
          <w:ilvl w:val="1"/>
          <w:numId w:val="3"/>
        </w:numPr>
        <w:rPr>
          <w:rFonts w:cs="Arial"/>
          <w:szCs w:val="22"/>
          <w:lang w:val="en-NZ"/>
        </w:rPr>
      </w:pPr>
      <w:r>
        <w:rPr>
          <w:rFonts w:cs="Arial"/>
          <w:szCs w:val="22"/>
          <w:lang w:val="en-NZ"/>
        </w:rPr>
        <w:t>Please reconsider t</w:t>
      </w:r>
      <w:r w:rsidRPr="00D91123">
        <w:rPr>
          <w:rFonts w:cs="Arial"/>
          <w:szCs w:val="22"/>
          <w:lang w:val="en-NZ"/>
        </w:rPr>
        <w:t xml:space="preserve">he wording </w:t>
      </w:r>
      <w:r>
        <w:rPr>
          <w:rFonts w:cs="Arial"/>
          <w:szCs w:val="22"/>
          <w:lang w:val="en-NZ"/>
        </w:rPr>
        <w:t>“</w:t>
      </w:r>
      <w:r w:rsidRPr="00D91123">
        <w:rPr>
          <w:rFonts w:cs="Arial"/>
          <w:szCs w:val="22"/>
          <w:lang w:val="en-NZ"/>
        </w:rPr>
        <w:t>you may be invited to allow your relative/frie</w:t>
      </w:r>
      <w:r>
        <w:rPr>
          <w:rFonts w:cs="Arial"/>
          <w:szCs w:val="22"/>
          <w:lang w:val="en-NZ"/>
        </w:rPr>
        <w:t xml:space="preserve">nd to participate in this study” as this </w:t>
      </w:r>
      <w:r w:rsidR="001A32C1">
        <w:rPr>
          <w:rFonts w:cs="Arial"/>
          <w:szCs w:val="22"/>
          <w:lang w:val="en-NZ"/>
        </w:rPr>
        <w:t>sounds</w:t>
      </w:r>
      <w:r>
        <w:rPr>
          <w:rFonts w:cs="Arial"/>
          <w:szCs w:val="22"/>
          <w:lang w:val="en-NZ"/>
        </w:rPr>
        <w:t xml:space="preserve"> too legal.</w:t>
      </w:r>
    </w:p>
    <w:p w14:paraId="0A1211F5" w14:textId="77777777" w:rsidR="00EB0149" w:rsidRDefault="00EB0149" w:rsidP="00A24D4A">
      <w:pPr>
        <w:numPr>
          <w:ilvl w:val="0"/>
          <w:numId w:val="3"/>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14:paraId="7247A1AB" w14:textId="41B462F4" w:rsidR="00EB0149" w:rsidRPr="00F76AE0" w:rsidRDefault="00EB0149" w:rsidP="00A24D4A">
      <w:pPr>
        <w:numPr>
          <w:ilvl w:val="1"/>
          <w:numId w:val="3"/>
        </w:numPr>
        <w:rPr>
          <w:u w:val="single"/>
          <w:lang w:val="en-NZ"/>
        </w:rPr>
      </w:pPr>
      <w:r w:rsidRPr="00EB0149">
        <w:rPr>
          <w:rFonts w:cs="Arial"/>
          <w:szCs w:val="22"/>
          <w:lang w:val="en-NZ"/>
        </w:rPr>
        <w:t xml:space="preserve">Please </w:t>
      </w:r>
      <w:r w:rsidR="00047240">
        <w:rPr>
          <w:rFonts w:cs="Arial"/>
          <w:szCs w:val="22"/>
          <w:lang w:val="en-NZ"/>
        </w:rPr>
        <w:t xml:space="preserve">simplify the language </w:t>
      </w:r>
      <w:r w:rsidR="001A32C1">
        <w:rPr>
          <w:rFonts w:cs="Arial"/>
          <w:szCs w:val="22"/>
          <w:lang w:val="en-NZ"/>
        </w:rPr>
        <w:t>in both PIS</w:t>
      </w:r>
      <w:r w:rsidR="00047240">
        <w:rPr>
          <w:rFonts w:cs="Arial"/>
          <w:szCs w:val="22"/>
          <w:lang w:val="en-NZ"/>
        </w:rPr>
        <w:t xml:space="preserve"> as it is currently too technical.</w:t>
      </w:r>
    </w:p>
    <w:p w14:paraId="2F44199C" w14:textId="5E72165E" w:rsidR="00F76AE0" w:rsidRPr="00047240" w:rsidRDefault="00CF234C" w:rsidP="00A24D4A">
      <w:pPr>
        <w:numPr>
          <w:ilvl w:val="1"/>
          <w:numId w:val="3"/>
        </w:numPr>
        <w:rPr>
          <w:u w:val="single"/>
          <w:lang w:val="en-NZ"/>
        </w:rPr>
      </w:pPr>
      <w:r>
        <w:rPr>
          <w:rFonts w:cs="Arial"/>
          <w:szCs w:val="22"/>
          <w:lang w:val="en-NZ"/>
        </w:rPr>
        <w:t>Please look at</w:t>
      </w:r>
      <w:r w:rsidR="00F76AE0">
        <w:rPr>
          <w:rFonts w:cs="Arial"/>
          <w:szCs w:val="22"/>
          <w:lang w:val="en-NZ"/>
        </w:rPr>
        <w:t xml:space="preserve"> the language around proxy consent</w:t>
      </w:r>
      <w:r>
        <w:rPr>
          <w:rFonts w:cs="Arial"/>
          <w:szCs w:val="22"/>
          <w:lang w:val="en-NZ"/>
        </w:rPr>
        <w:t xml:space="preserve"> and consider changing references from  “consent” to “opinions”</w:t>
      </w:r>
    </w:p>
    <w:p w14:paraId="22769F3C" w14:textId="20B9FB38" w:rsidR="00862DB0" w:rsidRPr="00862DB0" w:rsidRDefault="00862DB0" w:rsidP="00A24D4A">
      <w:pPr>
        <w:numPr>
          <w:ilvl w:val="1"/>
          <w:numId w:val="3"/>
        </w:numPr>
        <w:rPr>
          <w:u w:val="single"/>
          <w:lang w:val="en-NZ"/>
        </w:rPr>
      </w:pPr>
      <w:r>
        <w:rPr>
          <w:rFonts w:cs="Arial"/>
          <w:szCs w:val="22"/>
          <w:lang w:val="en-NZ"/>
        </w:rPr>
        <w:t xml:space="preserve">Please include in the </w:t>
      </w:r>
      <w:r w:rsidR="00D8271A">
        <w:rPr>
          <w:rFonts w:cs="Arial"/>
          <w:szCs w:val="22"/>
          <w:lang w:val="en-NZ"/>
        </w:rPr>
        <w:t>p</w:t>
      </w:r>
      <w:r>
        <w:rPr>
          <w:rFonts w:cs="Arial"/>
          <w:szCs w:val="22"/>
          <w:lang w:val="en-NZ"/>
        </w:rPr>
        <w:t xml:space="preserve">articipation paragraph of the PIS that relatives are being asked to sign the statement because their relative is unconscious and cannot give consent but once their relative is conscious, they will be asked to give retrospective consent. </w:t>
      </w:r>
    </w:p>
    <w:p w14:paraId="415A7F9B" w14:textId="736FA8F2" w:rsidR="00047240" w:rsidRPr="00047240" w:rsidRDefault="00047240" w:rsidP="00A24D4A">
      <w:pPr>
        <w:numPr>
          <w:ilvl w:val="1"/>
          <w:numId w:val="3"/>
        </w:numPr>
        <w:rPr>
          <w:u w:val="single"/>
          <w:lang w:val="en-NZ"/>
        </w:rPr>
      </w:pPr>
      <w:r>
        <w:rPr>
          <w:rFonts w:cs="Arial"/>
          <w:szCs w:val="22"/>
          <w:lang w:val="en-NZ"/>
        </w:rPr>
        <w:t>Please amend the compensation provisions on both PIS from “you will be covered by the accident compensation legislation” to “you will be able to apply for accident compensation”.</w:t>
      </w:r>
    </w:p>
    <w:p w14:paraId="59E3F26E" w14:textId="77C8B0A0" w:rsidR="00047240" w:rsidRPr="00047240" w:rsidRDefault="00047240" w:rsidP="00A24D4A">
      <w:pPr>
        <w:numPr>
          <w:ilvl w:val="1"/>
          <w:numId w:val="3"/>
        </w:numPr>
        <w:rPr>
          <w:u w:val="single"/>
          <w:lang w:val="en-NZ"/>
        </w:rPr>
      </w:pPr>
      <w:r>
        <w:rPr>
          <w:rFonts w:cs="Arial"/>
          <w:szCs w:val="22"/>
          <w:lang w:val="en-NZ"/>
        </w:rPr>
        <w:t>Please change “ethical approval from the Southern Health and Disability Ethics Committee” to “Northern B Health and Disability Ethics Committee”.</w:t>
      </w:r>
    </w:p>
    <w:p w14:paraId="692CF291" w14:textId="7C629C08" w:rsidR="00047240" w:rsidRPr="00047240" w:rsidRDefault="00047240" w:rsidP="00A24D4A">
      <w:pPr>
        <w:numPr>
          <w:ilvl w:val="1"/>
          <w:numId w:val="3"/>
        </w:numPr>
        <w:rPr>
          <w:u w:val="single"/>
          <w:lang w:val="en-NZ"/>
        </w:rPr>
      </w:pPr>
      <w:r>
        <w:rPr>
          <w:rFonts w:cs="Arial"/>
          <w:szCs w:val="22"/>
          <w:lang w:val="en-NZ"/>
        </w:rPr>
        <w:t>Please include on both PIS that the CGM device has not been registered for use in New Zealand.</w:t>
      </w:r>
    </w:p>
    <w:p w14:paraId="6E08ECAB" w14:textId="676C4F6F" w:rsidR="00047240" w:rsidRPr="00DD3654" w:rsidRDefault="00047240" w:rsidP="00A24D4A">
      <w:pPr>
        <w:numPr>
          <w:ilvl w:val="1"/>
          <w:numId w:val="3"/>
        </w:numPr>
        <w:rPr>
          <w:u w:val="single"/>
          <w:lang w:val="en-NZ"/>
        </w:rPr>
      </w:pPr>
      <w:r>
        <w:rPr>
          <w:rFonts w:cs="Arial"/>
          <w:szCs w:val="22"/>
          <w:lang w:val="en-NZ"/>
        </w:rPr>
        <w:t>Please include ICU contact details on the PIS.</w:t>
      </w:r>
    </w:p>
    <w:p w14:paraId="7DDCB58C" w14:textId="131E04A8" w:rsidR="00DD3654" w:rsidRPr="00047240" w:rsidRDefault="00DD3654" w:rsidP="00A24D4A">
      <w:pPr>
        <w:numPr>
          <w:ilvl w:val="1"/>
          <w:numId w:val="3"/>
        </w:numPr>
        <w:rPr>
          <w:u w:val="single"/>
          <w:lang w:val="en-NZ"/>
        </w:rPr>
      </w:pPr>
      <w:r>
        <w:rPr>
          <w:rFonts w:cs="Arial"/>
          <w:szCs w:val="22"/>
          <w:lang w:val="en-NZ"/>
        </w:rPr>
        <w:t xml:space="preserve">In the last sentence of the Confidentiality paragraph of the statement for relatives, please amend “By signing the consent form, you consider your friend or relative would agree to the record review, information storage and data transfer” to “By signing the </w:t>
      </w:r>
      <w:r w:rsidRPr="00DD3654">
        <w:rPr>
          <w:rFonts w:cs="Arial"/>
          <w:szCs w:val="22"/>
          <w:u w:val="single"/>
          <w:lang w:val="en-NZ"/>
        </w:rPr>
        <w:t>statement</w:t>
      </w:r>
      <w:r w:rsidRPr="00DD3654">
        <w:rPr>
          <w:rFonts w:cs="Arial"/>
          <w:szCs w:val="22"/>
          <w:lang w:val="en-NZ"/>
        </w:rPr>
        <w:t>,</w:t>
      </w:r>
      <w:r>
        <w:rPr>
          <w:rFonts w:cs="Arial"/>
          <w:szCs w:val="22"/>
          <w:lang w:val="en-NZ"/>
        </w:rPr>
        <w:t xml:space="preserve"> you consider your friend or relative would agree to the </w:t>
      </w:r>
      <w:r w:rsidRPr="00DD3654">
        <w:rPr>
          <w:rFonts w:cs="Arial"/>
          <w:szCs w:val="22"/>
          <w:u w:val="single"/>
          <w:lang w:val="en-NZ"/>
        </w:rPr>
        <w:t>research</w:t>
      </w:r>
      <w:r>
        <w:rPr>
          <w:rFonts w:cs="Arial"/>
          <w:szCs w:val="22"/>
          <w:lang w:val="en-NZ"/>
        </w:rPr>
        <w:t>, record review, information storage and data transfer</w:t>
      </w:r>
    </w:p>
    <w:p w14:paraId="41304425" w14:textId="70460E94" w:rsidR="00047240" w:rsidRPr="00424E26" w:rsidRDefault="00047240" w:rsidP="00A24D4A">
      <w:pPr>
        <w:numPr>
          <w:ilvl w:val="1"/>
          <w:numId w:val="3"/>
        </w:numPr>
        <w:rPr>
          <w:u w:val="single"/>
          <w:lang w:val="en-NZ"/>
        </w:rPr>
      </w:pPr>
      <w:r>
        <w:rPr>
          <w:rFonts w:cs="Arial"/>
          <w:szCs w:val="22"/>
          <w:lang w:val="en-NZ"/>
        </w:rPr>
        <w:t>Blood Access Storage and Handling (page 2 of the PIS) – Please use lay language for the Standard.</w:t>
      </w:r>
    </w:p>
    <w:p w14:paraId="48A84705" w14:textId="7AB975E3" w:rsidR="00424E26" w:rsidRPr="00D91123" w:rsidRDefault="00424E26" w:rsidP="00A24D4A">
      <w:pPr>
        <w:numPr>
          <w:ilvl w:val="1"/>
          <w:numId w:val="3"/>
        </w:numPr>
        <w:rPr>
          <w:u w:val="single"/>
          <w:lang w:val="en-NZ"/>
        </w:rPr>
      </w:pPr>
      <w:r>
        <w:rPr>
          <w:rFonts w:cs="Arial"/>
          <w:szCs w:val="22"/>
          <w:lang w:val="en-NZ"/>
        </w:rPr>
        <w:t>Please review the grammar for both PIS.</w:t>
      </w:r>
    </w:p>
    <w:p w14:paraId="5DCA12B0" w14:textId="5746CA8B" w:rsidR="00D91123" w:rsidRPr="00D91123" w:rsidRDefault="00D91123" w:rsidP="00A24D4A">
      <w:pPr>
        <w:numPr>
          <w:ilvl w:val="1"/>
          <w:numId w:val="3"/>
        </w:numPr>
        <w:rPr>
          <w:u w:val="single"/>
          <w:lang w:val="en-NZ"/>
        </w:rPr>
      </w:pPr>
      <w:r>
        <w:rPr>
          <w:rFonts w:cs="Arial"/>
          <w:szCs w:val="22"/>
          <w:lang w:val="en-NZ"/>
        </w:rPr>
        <w:t xml:space="preserve">Please include contact details for </w:t>
      </w:r>
      <w:r w:rsidRPr="0013390D">
        <w:rPr>
          <w:rFonts w:cs="Arial"/>
          <w:szCs w:val="22"/>
          <w:lang w:val="en-NZ"/>
        </w:rPr>
        <w:t>Māori</w:t>
      </w:r>
      <w:r>
        <w:rPr>
          <w:rFonts w:cs="Arial"/>
          <w:szCs w:val="22"/>
          <w:lang w:val="en-NZ"/>
        </w:rPr>
        <w:t xml:space="preserve"> cultural support.</w:t>
      </w:r>
    </w:p>
    <w:p w14:paraId="51D5088B" w14:textId="74B5925C" w:rsidR="00D91123" w:rsidRPr="00CF234C" w:rsidRDefault="00D91123" w:rsidP="00A24D4A">
      <w:pPr>
        <w:numPr>
          <w:ilvl w:val="1"/>
          <w:numId w:val="3"/>
        </w:numPr>
        <w:rPr>
          <w:u w:val="single"/>
          <w:lang w:val="en-NZ"/>
        </w:rPr>
      </w:pPr>
      <w:r>
        <w:rPr>
          <w:rFonts w:cs="Arial"/>
          <w:szCs w:val="22"/>
          <w:lang w:val="en-NZ"/>
        </w:rPr>
        <w:t>Please ensure that the dates and version numbers on the PIS match.</w:t>
      </w:r>
    </w:p>
    <w:p w14:paraId="59D0EF1C" w14:textId="3F71F2A4" w:rsidR="00CF234C" w:rsidRPr="00DD3654" w:rsidRDefault="00CF234C" w:rsidP="00A24D4A">
      <w:pPr>
        <w:numPr>
          <w:ilvl w:val="1"/>
          <w:numId w:val="3"/>
        </w:numPr>
        <w:rPr>
          <w:u w:val="single"/>
          <w:lang w:val="en-NZ"/>
        </w:rPr>
      </w:pPr>
      <w:r>
        <w:rPr>
          <w:rFonts w:cs="Arial"/>
          <w:szCs w:val="22"/>
          <w:lang w:val="en-NZ"/>
        </w:rPr>
        <w:t>Please move the three yes / no options on page 2 of the statement by relative to the bottom of page 3 (under statement by participant).</w:t>
      </w:r>
    </w:p>
    <w:p w14:paraId="01A56E49" w14:textId="794B3BAE" w:rsidR="00DD3654" w:rsidRPr="00EB0149" w:rsidRDefault="00DD3654" w:rsidP="00A24D4A">
      <w:pPr>
        <w:numPr>
          <w:ilvl w:val="1"/>
          <w:numId w:val="3"/>
        </w:numPr>
        <w:rPr>
          <w:u w:val="single"/>
          <w:lang w:val="en-NZ"/>
        </w:rPr>
      </w:pPr>
      <w:r>
        <w:rPr>
          <w:rFonts w:cs="Arial"/>
          <w:szCs w:val="22"/>
          <w:lang w:val="en-NZ"/>
        </w:rPr>
        <w:t>Please change “I agree to my GP being informed” to “I agree to my relative/friend’s GP being informed” (third yes/no box, page 2 of the statement for relatives).</w:t>
      </w:r>
    </w:p>
    <w:p w14:paraId="411209C4" w14:textId="419506A9" w:rsidR="00E351CC" w:rsidRDefault="00E351CC">
      <w:pPr>
        <w:rPr>
          <w:color w:val="FF0000"/>
          <w:lang w:val="en-NZ"/>
        </w:rPr>
      </w:pPr>
      <w:r>
        <w:rPr>
          <w:color w:val="FF0000"/>
          <w:lang w:val="en-NZ"/>
        </w:rPr>
        <w:br w:type="page"/>
      </w:r>
    </w:p>
    <w:p w14:paraId="6C0D8CBA" w14:textId="77777777" w:rsidR="00E24E77" w:rsidRPr="00FD2B1E" w:rsidRDefault="00E24E77" w:rsidP="00E24E77">
      <w:pPr>
        <w:rPr>
          <w:u w:val="single"/>
          <w:lang w:val="en-NZ"/>
        </w:rPr>
      </w:pPr>
      <w:r w:rsidRPr="00FD2B1E">
        <w:rPr>
          <w:u w:val="single"/>
          <w:lang w:val="en-NZ"/>
        </w:rPr>
        <w:lastRenderedPageBreak/>
        <w:t xml:space="preserve">Decision </w:t>
      </w:r>
    </w:p>
    <w:p w14:paraId="39C79342" w14:textId="77777777" w:rsidR="00E24E77" w:rsidRPr="00960BFE" w:rsidRDefault="00E24E77" w:rsidP="00E24E77">
      <w:pPr>
        <w:rPr>
          <w:lang w:val="en-NZ"/>
        </w:rPr>
      </w:pPr>
    </w:p>
    <w:p w14:paraId="38691455" w14:textId="4CB76AC5" w:rsidR="00E24E77" w:rsidRPr="00B459A0" w:rsidRDefault="00E24E77" w:rsidP="00E24E77">
      <w:pPr>
        <w:rPr>
          <w:lang w:val="en-NZ"/>
        </w:rPr>
      </w:pPr>
      <w:r w:rsidRPr="00B459A0">
        <w:rPr>
          <w:lang w:val="en-NZ"/>
        </w:rPr>
        <w:t xml:space="preserve">This application was </w:t>
      </w:r>
      <w:r w:rsidRPr="00B459A0">
        <w:rPr>
          <w:i/>
          <w:lang w:val="en-NZ"/>
        </w:rPr>
        <w:t>provisionally approved</w:t>
      </w:r>
      <w:r w:rsidRPr="00B459A0">
        <w:rPr>
          <w:lang w:val="en-NZ"/>
        </w:rPr>
        <w:t xml:space="preserve"> by </w:t>
      </w:r>
      <w:r w:rsidRPr="00B459A0">
        <w:rPr>
          <w:rFonts w:cs="Arial"/>
          <w:szCs w:val="22"/>
          <w:lang w:val="en-NZ"/>
        </w:rPr>
        <w:t>consensus</w:t>
      </w:r>
      <w:r w:rsidR="00B459A0" w:rsidRPr="00B459A0">
        <w:rPr>
          <w:rFonts w:cs="Arial"/>
          <w:szCs w:val="22"/>
          <w:lang w:val="en-NZ"/>
        </w:rPr>
        <w:t xml:space="preserve"> </w:t>
      </w:r>
      <w:r w:rsidRPr="00B459A0">
        <w:rPr>
          <w:lang w:val="en-NZ"/>
        </w:rPr>
        <w:t xml:space="preserve">, subject to the following information being received. </w:t>
      </w:r>
    </w:p>
    <w:p w14:paraId="323DD40D" w14:textId="77777777" w:rsidR="00E24E77" w:rsidRPr="00B459A0" w:rsidRDefault="00E24E77" w:rsidP="00E24E77">
      <w:pPr>
        <w:rPr>
          <w:lang w:val="en-NZ"/>
        </w:rPr>
      </w:pPr>
    </w:p>
    <w:p w14:paraId="2A6FB969" w14:textId="77777777" w:rsidR="009E5341" w:rsidRPr="0013390D" w:rsidRDefault="009E5341" w:rsidP="00A24D4A">
      <w:pPr>
        <w:pStyle w:val="ListParagraph"/>
        <w:numPr>
          <w:ilvl w:val="0"/>
          <w:numId w:val="4"/>
        </w:numPr>
        <w:spacing w:before="80" w:after="80"/>
        <w:rPr>
          <w:rFonts w:cs="Arial"/>
          <w:szCs w:val="22"/>
          <w:lang w:val="en-NZ"/>
        </w:rPr>
      </w:pPr>
      <w:r w:rsidRPr="0013390D">
        <w:rPr>
          <w:rFonts w:cs="Arial"/>
          <w:szCs w:val="22"/>
          <w:lang w:val="en-NZ"/>
        </w:rPr>
        <w:t xml:space="preserve">Please amend the PIS and consent form, taking into account the suggestions made by the Committee </w:t>
      </w:r>
      <w:r w:rsidRPr="0013390D">
        <w:rPr>
          <w:rFonts w:cs="Arial"/>
          <w:i/>
          <w:szCs w:val="22"/>
          <w:lang w:val="en-NZ"/>
        </w:rPr>
        <w:t>(Ethical Guidelines for Intervention Studies, para 6.22).</w:t>
      </w:r>
    </w:p>
    <w:p w14:paraId="63AC4F12" w14:textId="77777777" w:rsidR="00E24E77" w:rsidRPr="00960BFE" w:rsidRDefault="00E24E77" w:rsidP="00E24E77">
      <w:pPr>
        <w:rPr>
          <w:color w:val="FF0000"/>
          <w:lang w:val="en-NZ"/>
        </w:rPr>
      </w:pPr>
    </w:p>
    <w:p w14:paraId="64625F25" w14:textId="56A4D975" w:rsidR="00E24E77" w:rsidRPr="00FD2B1E" w:rsidRDefault="00E24E77" w:rsidP="00E24E77">
      <w:pPr>
        <w:rPr>
          <w:lang w:val="en-NZ"/>
        </w:rPr>
      </w:pPr>
      <w:r w:rsidRPr="00960BFE">
        <w:rPr>
          <w:lang w:val="en-NZ"/>
        </w:rPr>
        <w:t>This following information will be reviewed, and a final decision made on the application, by</w:t>
      </w:r>
      <w:r w:rsidR="00B459A0">
        <w:rPr>
          <w:lang w:val="en-NZ"/>
        </w:rPr>
        <w:t xml:space="preserve"> Mrs Raewyn Sporle and Mrs Kate O’Connor.</w:t>
      </w:r>
    </w:p>
    <w:p w14:paraId="3175B332" w14:textId="0D373AF1" w:rsidR="00A32643" w:rsidRPr="00960BFE" w:rsidRDefault="00AF2EA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351CC" w:rsidRPr="00960BFE" w14:paraId="0571EA8D" w14:textId="77777777" w:rsidTr="00E351CC">
        <w:trPr>
          <w:trHeight w:val="280"/>
        </w:trPr>
        <w:tc>
          <w:tcPr>
            <w:tcW w:w="966" w:type="dxa"/>
            <w:tcBorders>
              <w:top w:val="nil"/>
              <w:left w:val="nil"/>
              <w:bottom w:val="nil"/>
              <w:right w:val="nil"/>
            </w:tcBorders>
          </w:tcPr>
          <w:p w14:paraId="0B6840F6" w14:textId="77777777" w:rsidR="00E351CC" w:rsidRPr="00960BFE" w:rsidRDefault="00E351CC">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3990CEE5" w14:textId="77777777" w:rsidR="00E351CC" w:rsidRPr="00960BFE" w:rsidRDefault="00E351C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35E0382" w14:textId="77777777" w:rsidR="00E351CC" w:rsidRPr="00960BFE" w:rsidRDefault="00E351CC">
            <w:pPr>
              <w:autoSpaceDE w:val="0"/>
              <w:autoSpaceDN w:val="0"/>
              <w:adjustRightInd w:val="0"/>
            </w:pPr>
            <w:r w:rsidRPr="00960BFE">
              <w:rPr>
                <w:b/>
              </w:rPr>
              <w:t>14/NTB/65</w:t>
            </w:r>
            <w:r w:rsidRPr="00960BFE">
              <w:t xml:space="preserve"> </w:t>
            </w:r>
          </w:p>
        </w:tc>
      </w:tr>
      <w:tr w:rsidR="00E351CC" w:rsidRPr="00960BFE" w14:paraId="1BFFE566" w14:textId="77777777" w:rsidTr="00E351CC">
        <w:trPr>
          <w:trHeight w:val="280"/>
        </w:trPr>
        <w:tc>
          <w:tcPr>
            <w:tcW w:w="966" w:type="dxa"/>
            <w:tcBorders>
              <w:top w:val="nil"/>
              <w:left w:val="nil"/>
              <w:bottom w:val="nil"/>
              <w:right w:val="nil"/>
            </w:tcBorders>
          </w:tcPr>
          <w:p w14:paraId="7E3FD772" w14:textId="77777777" w:rsidR="00E351CC" w:rsidRPr="00960BFE" w:rsidRDefault="00E351CC">
            <w:pPr>
              <w:autoSpaceDE w:val="0"/>
              <w:autoSpaceDN w:val="0"/>
              <w:adjustRightInd w:val="0"/>
            </w:pPr>
            <w:r w:rsidRPr="00960BFE">
              <w:t xml:space="preserve"> </w:t>
            </w:r>
          </w:p>
        </w:tc>
        <w:tc>
          <w:tcPr>
            <w:tcW w:w="2575" w:type="dxa"/>
            <w:tcBorders>
              <w:top w:val="nil"/>
              <w:left w:val="nil"/>
              <w:bottom w:val="nil"/>
              <w:right w:val="nil"/>
            </w:tcBorders>
          </w:tcPr>
          <w:p w14:paraId="72392167" w14:textId="77777777" w:rsidR="00E351CC" w:rsidRPr="00960BFE" w:rsidRDefault="00E351CC">
            <w:pPr>
              <w:autoSpaceDE w:val="0"/>
              <w:autoSpaceDN w:val="0"/>
              <w:adjustRightInd w:val="0"/>
            </w:pPr>
            <w:r w:rsidRPr="00960BFE">
              <w:t xml:space="preserve">Title: </w:t>
            </w:r>
          </w:p>
        </w:tc>
        <w:tc>
          <w:tcPr>
            <w:tcW w:w="6459" w:type="dxa"/>
            <w:tcBorders>
              <w:top w:val="nil"/>
              <w:left w:val="nil"/>
              <w:bottom w:val="nil"/>
              <w:right w:val="nil"/>
            </w:tcBorders>
          </w:tcPr>
          <w:p w14:paraId="14C36954" w14:textId="77777777" w:rsidR="00E351CC" w:rsidRPr="00960BFE" w:rsidRDefault="00E351CC">
            <w:pPr>
              <w:autoSpaceDE w:val="0"/>
              <w:autoSpaceDN w:val="0"/>
              <w:adjustRightInd w:val="0"/>
            </w:pPr>
            <w:r w:rsidRPr="00960BFE">
              <w:t xml:space="preserve">Tiger 2 self-advancing nasojejunal tube in adhesive small bowel obstruction – A pilot study to assess feasibility </w:t>
            </w:r>
          </w:p>
        </w:tc>
      </w:tr>
      <w:tr w:rsidR="00E351CC" w:rsidRPr="00960BFE" w14:paraId="37602EFD" w14:textId="77777777" w:rsidTr="00E351CC">
        <w:trPr>
          <w:trHeight w:val="280"/>
        </w:trPr>
        <w:tc>
          <w:tcPr>
            <w:tcW w:w="966" w:type="dxa"/>
            <w:tcBorders>
              <w:top w:val="nil"/>
              <w:left w:val="nil"/>
              <w:bottom w:val="nil"/>
              <w:right w:val="nil"/>
            </w:tcBorders>
          </w:tcPr>
          <w:p w14:paraId="431033AD" w14:textId="77777777" w:rsidR="00E351CC" w:rsidRPr="00960BFE" w:rsidRDefault="00E351CC">
            <w:pPr>
              <w:autoSpaceDE w:val="0"/>
              <w:autoSpaceDN w:val="0"/>
              <w:adjustRightInd w:val="0"/>
            </w:pPr>
            <w:r w:rsidRPr="00960BFE">
              <w:t xml:space="preserve"> </w:t>
            </w:r>
          </w:p>
        </w:tc>
        <w:tc>
          <w:tcPr>
            <w:tcW w:w="2575" w:type="dxa"/>
            <w:tcBorders>
              <w:top w:val="nil"/>
              <w:left w:val="nil"/>
              <w:bottom w:val="nil"/>
              <w:right w:val="nil"/>
            </w:tcBorders>
          </w:tcPr>
          <w:p w14:paraId="5F9B4179" w14:textId="77777777" w:rsidR="00E351CC" w:rsidRPr="00960BFE" w:rsidRDefault="00E351CC">
            <w:pPr>
              <w:autoSpaceDE w:val="0"/>
              <w:autoSpaceDN w:val="0"/>
              <w:adjustRightInd w:val="0"/>
            </w:pPr>
            <w:r w:rsidRPr="00960BFE">
              <w:t xml:space="preserve">Principal Investigator: </w:t>
            </w:r>
          </w:p>
        </w:tc>
        <w:tc>
          <w:tcPr>
            <w:tcW w:w="6459" w:type="dxa"/>
            <w:tcBorders>
              <w:top w:val="nil"/>
              <w:left w:val="nil"/>
              <w:bottom w:val="nil"/>
              <w:right w:val="nil"/>
            </w:tcBorders>
          </w:tcPr>
          <w:p w14:paraId="622B9FB0" w14:textId="77777777" w:rsidR="00E351CC" w:rsidRPr="00960BFE" w:rsidRDefault="00E351CC">
            <w:pPr>
              <w:autoSpaceDE w:val="0"/>
              <w:autoSpaceDN w:val="0"/>
              <w:adjustRightInd w:val="0"/>
            </w:pPr>
            <w:r w:rsidRPr="00960BFE">
              <w:t xml:space="preserve">Associate Professor Ian Bissett </w:t>
            </w:r>
          </w:p>
        </w:tc>
      </w:tr>
      <w:tr w:rsidR="00E351CC" w:rsidRPr="00960BFE" w14:paraId="5593391B" w14:textId="77777777" w:rsidTr="00E351CC">
        <w:trPr>
          <w:trHeight w:val="280"/>
        </w:trPr>
        <w:tc>
          <w:tcPr>
            <w:tcW w:w="966" w:type="dxa"/>
            <w:tcBorders>
              <w:top w:val="nil"/>
              <w:left w:val="nil"/>
              <w:bottom w:val="nil"/>
              <w:right w:val="nil"/>
            </w:tcBorders>
          </w:tcPr>
          <w:p w14:paraId="7FF76A3C" w14:textId="77777777" w:rsidR="00E351CC" w:rsidRPr="00960BFE" w:rsidRDefault="00E351CC">
            <w:pPr>
              <w:autoSpaceDE w:val="0"/>
              <w:autoSpaceDN w:val="0"/>
              <w:adjustRightInd w:val="0"/>
            </w:pPr>
            <w:r w:rsidRPr="00960BFE">
              <w:t xml:space="preserve"> </w:t>
            </w:r>
          </w:p>
        </w:tc>
        <w:tc>
          <w:tcPr>
            <w:tcW w:w="2575" w:type="dxa"/>
            <w:tcBorders>
              <w:top w:val="nil"/>
              <w:left w:val="nil"/>
              <w:bottom w:val="nil"/>
              <w:right w:val="nil"/>
            </w:tcBorders>
          </w:tcPr>
          <w:p w14:paraId="51B38731" w14:textId="77777777" w:rsidR="00E351CC" w:rsidRPr="00960BFE" w:rsidRDefault="00E351CC">
            <w:pPr>
              <w:autoSpaceDE w:val="0"/>
              <w:autoSpaceDN w:val="0"/>
              <w:adjustRightInd w:val="0"/>
            </w:pPr>
            <w:r w:rsidRPr="00960BFE">
              <w:t xml:space="preserve">Sponsor: </w:t>
            </w:r>
          </w:p>
        </w:tc>
        <w:tc>
          <w:tcPr>
            <w:tcW w:w="6459" w:type="dxa"/>
            <w:tcBorders>
              <w:top w:val="nil"/>
              <w:left w:val="nil"/>
              <w:bottom w:val="nil"/>
              <w:right w:val="nil"/>
            </w:tcBorders>
          </w:tcPr>
          <w:p w14:paraId="6F564554" w14:textId="77777777" w:rsidR="00E351CC" w:rsidRPr="00960BFE" w:rsidRDefault="00E351CC">
            <w:pPr>
              <w:autoSpaceDE w:val="0"/>
              <w:autoSpaceDN w:val="0"/>
              <w:adjustRightInd w:val="0"/>
            </w:pPr>
            <w:r w:rsidRPr="00960BFE">
              <w:t xml:space="preserve">University of Auckland </w:t>
            </w:r>
          </w:p>
        </w:tc>
      </w:tr>
      <w:tr w:rsidR="00E351CC" w:rsidRPr="00960BFE" w14:paraId="42A0A3D4" w14:textId="77777777" w:rsidTr="00E351CC">
        <w:trPr>
          <w:trHeight w:val="280"/>
        </w:trPr>
        <w:tc>
          <w:tcPr>
            <w:tcW w:w="966" w:type="dxa"/>
            <w:tcBorders>
              <w:top w:val="nil"/>
              <w:left w:val="nil"/>
              <w:bottom w:val="nil"/>
              <w:right w:val="nil"/>
            </w:tcBorders>
          </w:tcPr>
          <w:p w14:paraId="0C02A212" w14:textId="77777777" w:rsidR="00E351CC" w:rsidRPr="00960BFE" w:rsidRDefault="00E351CC">
            <w:pPr>
              <w:autoSpaceDE w:val="0"/>
              <w:autoSpaceDN w:val="0"/>
              <w:adjustRightInd w:val="0"/>
            </w:pPr>
            <w:r w:rsidRPr="00960BFE">
              <w:t xml:space="preserve"> </w:t>
            </w:r>
          </w:p>
        </w:tc>
        <w:tc>
          <w:tcPr>
            <w:tcW w:w="2575" w:type="dxa"/>
            <w:tcBorders>
              <w:top w:val="nil"/>
              <w:left w:val="nil"/>
              <w:bottom w:val="nil"/>
              <w:right w:val="nil"/>
            </w:tcBorders>
          </w:tcPr>
          <w:p w14:paraId="5C10372C" w14:textId="77777777" w:rsidR="00E351CC" w:rsidRPr="00960BFE" w:rsidRDefault="00E351CC">
            <w:pPr>
              <w:autoSpaceDE w:val="0"/>
              <w:autoSpaceDN w:val="0"/>
              <w:adjustRightInd w:val="0"/>
            </w:pPr>
            <w:r w:rsidRPr="00960BFE">
              <w:t xml:space="preserve">Clock Start Date: </w:t>
            </w:r>
          </w:p>
        </w:tc>
        <w:tc>
          <w:tcPr>
            <w:tcW w:w="6459" w:type="dxa"/>
            <w:tcBorders>
              <w:top w:val="nil"/>
              <w:left w:val="nil"/>
              <w:bottom w:val="nil"/>
              <w:right w:val="nil"/>
            </w:tcBorders>
          </w:tcPr>
          <w:p w14:paraId="75217A62" w14:textId="77777777" w:rsidR="00E351CC" w:rsidRPr="00960BFE" w:rsidRDefault="00E351CC">
            <w:pPr>
              <w:autoSpaceDE w:val="0"/>
              <w:autoSpaceDN w:val="0"/>
              <w:adjustRightInd w:val="0"/>
            </w:pPr>
            <w:r w:rsidRPr="00960BFE">
              <w:t xml:space="preserve">22 May 2014 </w:t>
            </w:r>
          </w:p>
        </w:tc>
      </w:tr>
    </w:tbl>
    <w:p w14:paraId="27B9C84B" w14:textId="7624416B" w:rsidR="00A32643" w:rsidRPr="00960BFE" w:rsidRDefault="00A32643">
      <w:pPr>
        <w:autoSpaceDE w:val="0"/>
        <w:autoSpaceDN w:val="0"/>
        <w:adjustRightInd w:val="0"/>
      </w:pPr>
    </w:p>
    <w:p w14:paraId="1D45BBA4" w14:textId="77777777" w:rsidR="00987913" w:rsidRPr="00D4586E" w:rsidRDefault="00D4586E">
      <w:pPr>
        <w:autoSpaceDE w:val="0"/>
        <w:autoSpaceDN w:val="0"/>
        <w:adjustRightInd w:val="0"/>
        <w:rPr>
          <w:sz w:val="20"/>
          <w:lang w:val="en-NZ"/>
        </w:rPr>
      </w:pPr>
      <w:r w:rsidRPr="00D4586E">
        <w:rPr>
          <w:rFonts w:cs="Arial"/>
          <w:szCs w:val="22"/>
          <w:lang w:val="en-NZ"/>
        </w:rPr>
        <w:t>Dr Jason Robertson</w:t>
      </w:r>
      <w:r w:rsidR="00987913" w:rsidRPr="00D4586E">
        <w:rPr>
          <w:lang w:val="en-NZ"/>
        </w:rPr>
        <w:t xml:space="preserve"> was present </w:t>
      </w:r>
      <w:r w:rsidRPr="00D4586E">
        <w:rPr>
          <w:rFonts w:cs="Arial"/>
          <w:szCs w:val="22"/>
          <w:lang w:val="en-NZ"/>
        </w:rPr>
        <w:t xml:space="preserve">in person </w:t>
      </w:r>
      <w:r w:rsidR="00987913" w:rsidRPr="00D4586E">
        <w:rPr>
          <w:lang w:val="en-NZ"/>
        </w:rPr>
        <w:t>for discussion of this application.</w:t>
      </w:r>
    </w:p>
    <w:p w14:paraId="173C469E" w14:textId="77777777" w:rsidR="00987913" w:rsidRPr="00960BFE" w:rsidRDefault="00987913">
      <w:pPr>
        <w:autoSpaceDE w:val="0"/>
        <w:autoSpaceDN w:val="0"/>
        <w:adjustRightInd w:val="0"/>
        <w:rPr>
          <w:u w:val="single"/>
          <w:lang w:val="en-NZ"/>
        </w:rPr>
      </w:pPr>
    </w:p>
    <w:p w14:paraId="7E6DCC2C"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53EBDB4" w14:textId="77777777" w:rsidR="00E24E77" w:rsidRPr="008869BB" w:rsidRDefault="00E24E77">
      <w:pPr>
        <w:autoSpaceDE w:val="0"/>
        <w:autoSpaceDN w:val="0"/>
        <w:adjustRightInd w:val="0"/>
        <w:rPr>
          <w:b/>
          <w:lang w:val="en-NZ"/>
        </w:rPr>
      </w:pPr>
    </w:p>
    <w:p w14:paraId="630076D5"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3DBBE6B" w14:textId="77777777" w:rsidR="00E24E77" w:rsidRPr="00960BFE" w:rsidRDefault="00E24E77">
      <w:pPr>
        <w:autoSpaceDE w:val="0"/>
        <w:autoSpaceDN w:val="0"/>
        <w:adjustRightInd w:val="0"/>
        <w:rPr>
          <w:lang w:val="en-NZ"/>
        </w:rPr>
      </w:pPr>
    </w:p>
    <w:p w14:paraId="4024DE12"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E617A5C" w14:textId="77777777" w:rsidR="00E24E77" w:rsidRPr="00960BFE" w:rsidRDefault="00E24E77">
      <w:pPr>
        <w:autoSpaceDE w:val="0"/>
        <w:autoSpaceDN w:val="0"/>
        <w:adjustRightInd w:val="0"/>
        <w:rPr>
          <w:lang w:val="en-NZ"/>
        </w:rPr>
      </w:pPr>
    </w:p>
    <w:p w14:paraId="2CA00F0A"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136DB09A" w14:textId="77777777" w:rsidR="00E24E77" w:rsidRPr="008869BB" w:rsidRDefault="00E24E77">
      <w:pPr>
        <w:autoSpaceDE w:val="0"/>
        <w:autoSpaceDN w:val="0"/>
        <w:adjustRightInd w:val="0"/>
        <w:rPr>
          <w:b/>
          <w:lang w:val="en-NZ"/>
        </w:rPr>
      </w:pPr>
    </w:p>
    <w:p w14:paraId="721CBFBC" w14:textId="77777777" w:rsidR="00EB0149" w:rsidRPr="00960BFE" w:rsidRDefault="00EB0149" w:rsidP="00EB0149">
      <w:pPr>
        <w:rPr>
          <w:lang w:val="en-NZ"/>
        </w:rPr>
      </w:pPr>
      <w:r w:rsidRPr="00960BFE">
        <w:rPr>
          <w:lang w:val="en-NZ"/>
        </w:rPr>
        <w:t xml:space="preserve">The main ethical issues considered by the Committee were as follows. </w:t>
      </w:r>
    </w:p>
    <w:p w14:paraId="53F48D8D" w14:textId="77777777" w:rsidR="00EB0149" w:rsidRPr="00960BFE" w:rsidRDefault="00EB0149" w:rsidP="00EB0149">
      <w:pPr>
        <w:rPr>
          <w:lang w:val="en-NZ"/>
        </w:rPr>
      </w:pPr>
    </w:p>
    <w:p w14:paraId="0DFAE329" w14:textId="306E0F84" w:rsidR="00790C4D" w:rsidRDefault="00765DF6" w:rsidP="00A24D4A">
      <w:pPr>
        <w:numPr>
          <w:ilvl w:val="0"/>
          <w:numId w:val="3"/>
        </w:numPr>
        <w:rPr>
          <w:rFonts w:cs="Arial"/>
          <w:szCs w:val="22"/>
          <w:lang w:val="en-NZ"/>
        </w:rPr>
      </w:pPr>
      <w:r>
        <w:rPr>
          <w:rFonts w:cs="Arial"/>
          <w:szCs w:val="22"/>
          <w:lang w:val="en-NZ"/>
        </w:rPr>
        <w:t xml:space="preserve">Dr Robertson explained that this </w:t>
      </w:r>
      <w:r w:rsidR="00C44604">
        <w:rPr>
          <w:rFonts w:cs="Arial"/>
          <w:szCs w:val="22"/>
          <w:lang w:val="en-NZ"/>
        </w:rPr>
        <w:t>is a pilot study</w:t>
      </w:r>
      <w:r w:rsidR="00A20E4A">
        <w:rPr>
          <w:rFonts w:cs="Arial"/>
          <w:szCs w:val="22"/>
          <w:lang w:val="en-NZ"/>
        </w:rPr>
        <w:t>, using a small number of participants,</w:t>
      </w:r>
      <w:r w:rsidR="00C44604">
        <w:rPr>
          <w:rFonts w:cs="Arial"/>
          <w:szCs w:val="22"/>
          <w:lang w:val="en-NZ"/>
        </w:rPr>
        <w:t xml:space="preserve"> to investigate </w:t>
      </w:r>
      <w:r>
        <w:rPr>
          <w:rFonts w:cs="Arial"/>
          <w:szCs w:val="22"/>
          <w:lang w:val="en-NZ"/>
        </w:rPr>
        <w:t>whether the Tiger 2 nas</w:t>
      </w:r>
      <w:r w:rsidR="00A20E4A">
        <w:rPr>
          <w:rFonts w:cs="Arial"/>
          <w:szCs w:val="22"/>
          <w:lang w:val="en-NZ"/>
        </w:rPr>
        <w:t>o</w:t>
      </w:r>
      <w:r>
        <w:rPr>
          <w:rFonts w:cs="Arial"/>
          <w:szCs w:val="22"/>
          <w:lang w:val="en-NZ"/>
        </w:rPr>
        <w:t>jejunal</w:t>
      </w:r>
      <w:r w:rsidR="00A20E4A">
        <w:rPr>
          <w:rFonts w:cs="Arial"/>
          <w:szCs w:val="22"/>
          <w:lang w:val="en-NZ"/>
        </w:rPr>
        <w:t xml:space="preserve"> (NJ)</w:t>
      </w:r>
      <w:r>
        <w:rPr>
          <w:rFonts w:cs="Arial"/>
          <w:szCs w:val="22"/>
          <w:lang w:val="en-NZ"/>
        </w:rPr>
        <w:t xml:space="preserve"> tube will leave the stomach and advance into the small bowel in a timely manner</w:t>
      </w:r>
      <w:r w:rsidR="00A20E4A">
        <w:rPr>
          <w:rFonts w:cs="Arial"/>
          <w:szCs w:val="22"/>
          <w:lang w:val="en-NZ"/>
        </w:rPr>
        <w:t xml:space="preserve">.  This may help reduce the need for surgery for small bowel obstructions (SBO).  While NJ tubes have been used before, they require endoscopy or fluoroscopy guidance, access to which is not available if a patient presents with </w:t>
      </w:r>
      <w:r w:rsidR="001A32C1">
        <w:rPr>
          <w:rFonts w:cs="Arial"/>
          <w:szCs w:val="22"/>
          <w:lang w:val="en-NZ"/>
        </w:rPr>
        <w:t>an SBO</w:t>
      </w:r>
      <w:r w:rsidR="00A20E4A">
        <w:rPr>
          <w:rFonts w:cs="Arial"/>
          <w:szCs w:val="22"/>
          <w:lang w:val="en-NZ"/>
        </w:rPr>
        <w:t xml:space="preserve"> in the middle of the night.   </w:t>
      </w:r>
    </w:p>
    <w:p w14:paraId="7F4BB255" w14:textId="1B176F07" w:rsidR="00A20E4A" w:rsidRDefault="00A20E4A" w:rsidP="00A24D4A">
      <w:pPr>
        <w:numPr>
          <w:ilvl w:val="0"/>
          <w:numId w:val="3"/>
        </w:numPr>
        <w:rPr>
          <w:rFonts w:cs="Arial"/>
          <w:szCs w:val="22"/>
          <w:lang w:val="en-NZ"/>
        </w:rPr>
      </w:pPr>
      <w:r>
        <w:rPr>
          <w:rFonts w:cs="Arial"/>
          <w:szCs w:val="22"/>
          <w:lang w:val="en-NZ"/>
        </w:rPr>
        <w:t>Dr Robertson explained that the standard treatment for an SBO is a nasogastric tube.  If the SBO is not cleared within 48 hours, then the obstruction is removed by surgery.</w:t>
      </w:r>
    </w:p>
    <w:p w14:paraId="5F813B6E" w14:textId="58F393B1" w:rsidR="00790C4D" w:rsidRDefault="00765DF6" w:rsidP="00A24D4A">
      <w:pPr>
        <w:numPr>
          <w:ilvl w:val="0"/>
          <w:numId w:val="3"/>
        </w:numPr>
        <w:rPr>
          <w:rFonts w:cs="Arial"/>
          <w:szCs w:val="22"/>
          <w:lang w:val="en-NZ"/>
        </w:rPr>
      </w:pPr>
      <w:r>
        <w:rPr>
          <w:rFonts w:cs="Arial"/>
          <w:szCs w:val="22"/>
          <w:lang w:val="en-NZ"/>
        </w:rPr>
        <w:t xml:space="preserve">The Committee asked why this was a pilot trial instead of an investigation.  Dr Robertson </w:t>
      </w:r>
      <w:r w:rsidR="00342C75">
        <w:rPr>
          <w:rFonts w:cs="Arial"/>
          <w:szCs w:val="22"/>
          <w:lang w:val="en-NZ"/>
        </w:rPr>
        <w:t xml:space="preserve">explained that in order to prove a therapeutic benefit they need a large number of participants.  This pilot study is to investigate whether the tube can advance to the correct </w:t>
      </w:r>
      <w:r w:rsidR="00D8271A">
        <w:rPr>
          <w:rFonts w:cs="Arial"/>
          <w:szCs w:val="22"/>
          <w:lang w:val="en-NZ"/>
        </w:rPr>
        <w:t>place within a reasonable timeframe.</w:t>
      </w:r>
      <w:r w:rsidR="00342C75">
        <w:rPr>
          <w:rFonts w:cs="Arial"/>
          <w:szCs w:val="22"/>
          <w:lang w:val="en-NZ"/>
        </w:rPr>
        <w:t xml:space="preserve"> </w:t>
      </w:r>
    </w:p>
    <w:p w14:paraId="2486FA08" w14:textId="123400F8" w:rsidR="00790C4D" w:rsidRDefault="00614835" w:rsidP="00A24D4A">
      <w:pPr>
        <w:numPr>
          <w:ilvl w:val="0"/>
          <w:numId w:val="3"/>
        </w:numPr>
        <w:rPr>
          <w:rFonts w:cs="Arial"/>
          <w:szCs w:val="22"/>
          <w:lang w:val="en-NZ"/>
        </w:rPr>
      </w:pPr>
      <w:r>
        <w:rPr>
          <w:rFonts w:cs="Arial"/>
          <w:szCs w:val="22"/>
          <w:lang w:val="en-NZ"/>
        </w:rPr>
        <w:t>The</w:t>
      </w:r>
      <w:r w:rsidR="00790C4D">
        <w:rPr>
          <w:rFonts w:cs="Arial"/>
          <w:szCs w:val="22"/>
          <w:lang w:val="en-NZ"/>
        </w:rPr>
        <w:t xml:space="preserve"> Committee asked for clarification on</w:t>
      </w:r>
      <w:r>
        <w:rPr>
          <w:rFonts w:cs="Arial"/>
          <w:szCs w:val="22"/>
          <w:lang w:val="en-NZ"/>
        </w:rPr>
        <w:t xml:space="preserve"> the</w:t>
      </w:r>
      <w:r w:rsidR="00790C4D">
        <w:rPr>
          <w:rFonts w:cs="Arial"/>
          <w:szCs w:val="22"/>
          <w:lang w:val="en-NZ"/>
        </w:rPr>
        <w:t xml:space="preserve"> duration</w:t>
      </w:r>
      <w:r>
        <w:rPr>
          <w:rFonts w:cs="Arial"/>
          <w:szCs w:val="22"/>
          <w:lang w:val="en-NZ"/>
        </w:rPr>
        <w:t xml:space="preserve"> of the study.  Dr Robertson confirmed that this would only be about six or seven weeks</w:t>
      </w:r>
      <w:r w:rsidR="00D76768">
        <w:rPr>
          <w:rFonts w:cs="Arial"/>
          <w:szCs w:val="22"/>
          <w:lang w:val="en-NZ"/>
        </w:rPr>
        <w:t>.</w:t>
      </w:r>
    </w:p>
    <w:p w14:paraId="210B4667" w14:textId="6F428C85" w:rsidR="00A356C1" w:rsidRPr="0081010E" w:rsidRDefault="00614835" w:rsidP="00A24D4A">
      <w:pPr>
        <w:numPr>
          <w:ilvl w:val="0"/>
          <w:numId w:val="3"/>
        </w:numPr>
        <w:rPr>
          <w:rFonts w:cs="Arial"/>
          <w:szCs w:val="22"/>
          <w:lang w:val="en-NZ"/>
        </w:rPr>
      </w:pPr>
      <w:r>
        <w:rPr>
          <w:rFonts w:cs="Arial"/>
          <w:szCs w:val="22"/>
          <w:lang w:val="en-NZ"/>
        </w:rPr>
        <w:t xml:space="preserve">The Committee asked why the researcher considered this an observational study and not an intervention.  Dr Robertson explained that aside from the tube, the study was following the same protocol as standard treatment.  The Committee recommended looking at the </w:t>
      </w:r>
      <w:r w:rsidR="00D76768">
        <w:rPr>
          <w:rFonts w:cs="Arial"/>
          <w:szCs w:val="22"/>
          <w:lang w:val="en-NZ"/>
        </w:rPr>
        <w:t xml:space="preserve">NEAC </w:t>
      </w:r>
      <w:r>
        <w:rPr>
          <w:rFonts w:cs="Arial"/>
          <w:i/>
          <w:szCs w:val="22"/>
          <w:lang w:val="en-NZ"/>
        </w:rPr>
        <w:t xml:space="preserve">Ethical Guidelines for Intervention Studies </w:t>
      </w:r>
      <w:r>
        <w:rPr>
          <w:rFonts w:cs="Arial"/>
          <w:szCs w:val="22"/>
          <w:lang w:val="en-NZ"/>
        </w:rPr>
        <w:t xml:space="preserve">and </w:t>
      </w:r>
      <w:r w:rsidR="00D76768">
        <w:rPr>
          <w:rFonts w:cs="Arial"/>
          <w:i/>
          <w:szCs w:val="22"/>
          <w:lang w:val="en-NZ"/>
        </w:rPr>
        <w:t>Ethical Guidelines for Observational</w:t>
      </w:r>
      <w:r>
        <w:rPr>
          <w:rFonts w:cs="Arial"/>
          <w:i/>
          <w:szCs w:val="22"/>
          <w:lang w:val="en-NZ"/>
        </w:rPr>
        <w:t xml:space="preserve"> Studies </w:t>
      </w:r>
      <w:r w:rsidR="0081010E">
        <w:rPr>
          <w:rFonts w:cs="Arial"/>
          <w:szCs w:val="22"/>
          <w:lang w:val="en-NZ"/>
        </w:rPr>
        <w:t>which provide clear definitions</w:t>
      </w:r>
      <w:r w:rsidR="001A32C1">
        <w:rPr>
          <w:rFonts w:cs="Arial"/>
          <w:szCs w:val="22"/>
          <w:lang w:val="en-NZ"/>
        </w:rPr>
        <w:t xml:space="preserve"> on the differences between observational and intervention studies.</w:t>
      </w:r>
    </w:p>
    <w:p w14:paraId="79566CD3" w14:textId="0499443E" w:rsidR="00317A43" w:rsidRDefault="00614835" w:rsidP="00A24D4A">
      <w:pPr>
        <w:numPr>
          <w:ilvl w:val="0"/>
          <w:numId w:val="3"/>
        </w:numPr>
        <w:rPr>
          <w:rFonts w:cs="Arial"/>
          <w:szCs w:val="22"/>
          <w:lang w:val="en-NZ"/>
        </w:rPr>
      </w:pPr>
      <w:r>
        <w:rPr>
          <w:rFonts w:cs="Arial"/>
          <w:szCs w:val="22"/>
          <w:lang w:val="en-NZ"/>
        </w:rPr>
        <w:t>The Committee noted tha</w:t>
      </w:r>
      <w:r w:rsidR="00D76768">
        <w:rPr>
          <w:rFonts w:cs="Arial"/>
          <w:szCs w:val="22"/>
          <w:lang w:val="en-NZ"/>
        </w:rPr>
        <w:t xml:space="preserve">t because the researcher had answered the </w:t>
      </w:r>
      <w:r w:rsidR="00E10D57">
        <w:rPr>
          <w:rFonts w:cs="Arial"/>
          <w:szCs w:val="22"/>
          <w:lang w:val="en-NZ"/>
        </w:rPr>
        <w:t xml:space="preserve">application as though this was an observational study, some of the questions </w:t>
      </w:r>
      <w:r w:rsidR="001A32C1">
        <w:rPr>
          <w:rFonts w:cs="Arial"/>
          <w:szCs w:val="22"/>
          <w:lang w:val="en-NZ"/>
        </w:rPr>
        <w:t xml:space="preserve">not been asked.  </w:t>
      </w:r>
      <w:r w:rsidR="00E10D57">
        <w:rPr>
          <w:rFonts w:cs="Arial"/>
          <w:szCs w:val="22"/>
          <w:lang w:val="en-NZ"/>
        </w:rPr>
        <w:t>Please provide ans</w:t>
      </w:r>
      <w:r w:rsidR="00A356C1">
        <w:rPr>
          <w:rFonts w:cs="Arial"/>
          <w:szCs w:val="22"/>
          <w:lang w:val="en-NZ"/>
        </w:rPr>
        <w:t>wers to the following questions:</w:t>
      </w:r>
      <w:r w:rsidR="00E10D57">
        <w:rPr>
          <w:rFonts w:cs="Arial"/>
          <w:szCs w:val="22"/>
          <w:lang w:val="en-NZ"/>
        </w:rPr>
        <w:t xml:space="preserve">  </w:t>
      </w:r>
    </w:p>
    <w:p w14:paraId="05DAE8D9" w14:textId="18666838" w:rsidR="00E10D57" w:rsidRDefault="00E10D57" w:rsidP="00E10D57">
      <w:pPr>
        <w:rPr>
          <w:rFonts w:cs="Arial"/>
          <w:szCs w:val="22"/>
          <w:lang w:val="en-NZ"/>
        </w:rPr>
      </w:pPr>
      <w:r>
        <w:rPr>
          <w:noProof/>
          <w:lang w:val="en-NZ" w:eastAsia="en-NZ"/>
        </w:rPr>
        <w:lastRenderedPageBreak/>
        <w:drawing>
          <wp:inline distT="0" distB="0" distL="0" distR="0" wp14:anchorId="2BB8F10E" wp14:editId="71046F37">
            <wp:extent cx="5514975" cy="2019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514975" cy="2019300"/>
                    </a:xfrm>
                    <a:prstGeom prst="rect">
                      <a:avLst/>
                    </a:prstGeom>
                  </pic:spPr>
                </pic:pic>
              </a:graphicData>
            </a:graphic>
          </wp:inline>
        </w:drawing>
      </w:r>
    </w:p>
    <w:p w14:paraId="522B759C" w14:textId="77777777" w:rsidR="00E10D57" w:rsidRDefault="00E10D57" w:rsidP="00E10D57">
      <w:pPr>
        <w:rPr>
          <w:rFonts w:cs="Arial"/>
          <w:szCs w:val="22"/>
          <w:lang w:val="en-NZ"/>
        </w:rPr>
      </w:pPr>
    </w:p>
    <w:p w14:paraId="684BB969" w14:textId="4DD2D20C" w:rsidR="00E10D57" w:rsidRDefault="00E10D57" w:rsidP="00E10D57">
      <w:pPr>
        <w:rPr>
          <w:rFonts w:cs="Arial"/>
          <w:szCs w:val="22"/>
          <w:lang w:val="en-NZ"/>
        </w:rPr>
      </w:pPr>
      <w:r>
        <w:rPr>
          <w:noProof/>
          <w:lang w:val="en-NZ" w:eastAsia="en-NZ"/>
        </w:rPr>
        <w:drawing>
          <wp:inline distT="0" distB="0" distL="0" distR="0" wp14:anchorId="2BD0EB41" wp14:editId="08DDEEBD">
            <wp:extent cx="5495925" cy="16764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495925" cy="1676400"/>
                    </a:xfrm>
                    <a:prstGeom prst="rect">
                      <a:avLst/>
                    </a:prstGeom>
                  </pic:spPr>
                </pic:pic>
              </a:graphicData>
            </a:graphic>
          </wp:inline>
        </w:drawing>
      </w:r>
    </w:p>
    <w:p w14:paraId="51D4718E" w14:textId="77777777" w:rsidR="00C44604" w:rsidRDefault="00C44604" w:rsidP="00E10D57">
      <w:pPr>
        <w:rPr>
          <w:rFonts w:cs="Arial"/>
          <w:szCs w:val="22"/>
          <w:lang w:val="en-NZ"/>
        </w:rPr>
      </w:pPr>
    </w:p>
    <w:p w14:paraId="1BDDC32C" w14:textId="1C43C0FE" w:rsidR="00D87219" w:rsidRDefault="00D87219" w:rsidP="00E10D57">
      <w:pPr>
        <w:rPr>
          <w:rFonts w:cs="Arial"/>
          <w:szCs w:val="22"/>
          <w:lang w:val="en-NZ"/>
        </w:rPr>
      </w:pPr>
      <w:r>
        <w:rPr>
          <w:noProof/>
          <w:lang w:val="en-NZ" w:eastAsia="en-NZ"/>
        </w:rPr>
        <w:drawing>
          <wp:inline distT="0" distB="0" distL="0" distR="0" wp14:anchorId="6E4F9A00" wp14:editId="7ED3E802">
            <wp:extent cx="5572125" cy="24669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572125" cy="2466975"/>
                    </a:xfrm>
                    <a:prstGeom prst="rect">
                      <a:avLst/>
                    </a:prstGeom>
                  </pic:spPr>
                </pic:pic>
              </a:graphicData>
            </a:graphic>
          </wp:inline>
        </w:drawing>
      </w:r>
    </w:p>
    <w:p w14:paraId="2278983A" w14:textId="5A904FD9" w:rsidR="00D87219" w:rsidRDefault="00D87219" w:rsidP="00E10D57">
      <w:pPr>
        <w:rPr>
          <w:rFonts w:cs="Arial"/>
          <w:szCs w:val="22"/>
          <w:lang w:val="en-NZ"/>
        </w:rPr>
      </w:pPr>
      <w:r>
        <w:rPr>
          <w:noProof/>
          <w:lang w:val="en-NZ" w:eastAsia="en-NZ"/>
        </w:rPr>
        <w:drawing>
          <wp:inline distT="0" distB="0" distL="0" distR="0" wp14:anchorId="6D5429F2" wp14:editId="50DA1B41">
            <wp:extent cx="559117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591175" cy="1371600"/>
                    </a:xfrm>
                    <a:prstGeom prst="rect">
                      <a:avLst/>
                    </a:prstGeom>
                  </pic:spPr>
                </pic:pic>
              </a:graphicData>
            </a:graphic>
          </wp:inline>
        </w:drawing>
      </w:r>
    </w:p>
    <w:p w14:paraId="5E152A01" w14:textId="026D64A6" w:rsidR="00C44604" w:rsidRDefault="0081010E" w:rsidP="00E10D57">
      <w:pPr>
        <w:rPr>
          <w:rFonts w:cs="Arial"/>
          <w:szCs w:val="22"/>
          <w:lang w:val="en-NZ"/>
        </w:rPr>
      </w:pPr>
      <w:r>
        <w:rPr>
          <w:noProof/>
          <w:lang w:val="en-NZ" w:eastAsia="en-NZ"/>
        </w:rPr>
        <w:drawing>
          <wp:inline distT="0" distB="0" distL="0" distR="0" wp14:anchorId="39BAF39F" wp14:editId="5420E0E5">
            <wp:extent cx="5486400" cy="6191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486400" cy="619125"/>
                    </a:xfrm>
                    <a:prstGeom prst="rect">
                      <a:avLst/>
                    </a:prstGeom>
                  </pic:spPr>
                </pic:pic>
              </a:graphicData>
            </a:graphic>
          </wp:inline>
        </w:drawing>
      </w:r>
    </w:p>
    <w:p w14:paraId="0C60A2A3" w14:textId="510CD3D7" w:rsidR="0081010E" w:rsidRDefault="0081010E" w:rsidP="00E10D57">
      <w:pPr>
        <w:rPr>
          <w:rFonts w:cs="Arial"/>
          <w:szCs w:val="22"/>
          <w:lang w:val="en-NZ"/>
        </w:rPr>
      </w:pPr>
      <w:r>
        <w:rPr>
          <w:noProof/>
          <w:lang w:val="en-NZ" w:eastAsia="en-NZ"/>
        </w:rPr>
        <w:lastRenderedPageBreak/>
        <w:drawing>
          <wp:inline distT="0" distB="0" distL="0" distR="0" wp14:anchorId="7427B6C5" wp14:editId="329B9156">
            <wp:extent cx="5534025" cy="6096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534025" cy="609600"/>
                    </a:xfrm>
                    <a:prstGeom prst="rect">
                      <a:avLst/>
                    </a:prstGeom>
                  </pic:spPr>
                </pic:pic>
              </a:graphicData>
            </a:graphic>
          </wp:inline>
        </w:drawing>
      </w:r>
    </w:p>
    <w:p w14:paraId="3C45D90E" w14:textId="77777777" w:rsidR="0081010E" w:rsidRDefault="0081010E" w:rsidP="00E10D57">
      <w:pPr>
        <w:rPr>
          <w:rFonts w:cs="Arial"/>
          <w:szCs w:val="22"/>
          <w:lang w:val="en-NZ"/>
        </w:rPr>
      </w:pPr>
    </w:p>
    <w:p w14:paraId="5EA4B4D1" w14:textId="2B4B2632" w:rsidR="0081010E" w:rsidRDefault="0081010E" w:rsidP="00E10D57">
      <w:pPr>
        <w:rPr>
          <w:rFonts w:cs="Arial"/>
          <w:szCs w:val="22"/>
          <w:lang w:val="en-NZ"/>
        </w:rPr>
      </w:pPr>
      <w:r>
        <w:rPr>
          <w:noProof/>
          <w:lang w:val="en-NZ" w:eastAsia="en-NZ"/>
        </w:rPr>
        <w:drawing>
          <wp:inline distT="0" distB="0" distL="0" distR="0" wp14:anchorId="7D0517EA" wp14:editId="47735E59">
            <wp:extent cx="5505450" cy="11049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505450" cy="1104900"/>
                    </a:xfrm>
                    <a:prstGeom prst="rect">
                      <a:avLst/>
                    </a:prstGeom>
                  </pic:spPr>
                </pic:pic>
              </a:graphicData>
            </a:graphic>
          </wp:inline>
        </w:drawing>
      </w:r>
    </w:p>
    <w:p w14:paraId="6FB9A1BF" w14:textId="77777777" w:rsidR="0081010E" w:rsidRDefault="0081010E" w:rsidP="00E10D57">
      <w:pPr>
        <w:rPr>
          <w:rFonts w:cs="Arial"/>
          <w:szCs w:val="22"/>
          <w:lang w:val="en-NZ"/>
        </w:rPr>
      </w:pPr>
    </w:p>
    <w:p w14:paraId="1766A308" w14:textId="36AE37FC" w:rsidR="00C44604" w:rsidRDefault="00C44604" w:rsidP="00E10D57">
      <w:pPr>
        <w:rPr>
          <w:rFonts w:cs="Arial"/>
          <w:szCs w:val="22"/>
          <w:lang w:val="en-NZ"/>
        </w:rPr>
      </w:pPr>
      <w:r>
        <w:rPr>
          <w:noProof/>
          <w:lang w:val="en-NZ" w:eastAsia="en-NZ"/>
        </w:rPr>
        <w:drawing>
          <wp:inline distT="0" distB="0" distL="0" distR="0" wp14:anchorId="54A6880D" wp14:editId="13BE3BD5">
            <wp:extent cx="5524500" cy="952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524500" cy="952500"/>
                    </a:xfrm>
                    <a:prstGeom prst="rect">
                      <a:avLst/>
                    </a:prstGeom>
                  </pic:spPr>
                </pic:pic>
              </a:graphicData>
            </a:graphic>
          </wp:inline>
        </w:drawing>
      </w:r>
    </w:p>
    <w:p w14:paraId="0B44B252" w14:textId="77777777" w:rsidR="0081010E" w:rsidRDefault="0081010E" w:rsidP="00E10D57">
      <w:pPr>
        <w:rPr>
          <w:rFonts w:cs="Arial"/>
          <w:szCs w:val="22"/>
          <w:lang w:val="en-NZ"/>
        </w:rPr>
      </w:pPr>
    </w:p>
    <w:p w14:paraId="4010A563" w14:textId="3FC59B3E" w:rsidR="00317A43" w:rsidRDefault="00D87219" w:rsidP="00A24D4A">
      <w:pPr>
        <w:numPr>
          <w:ilvl w:val="0"/>
          <w:numId w:val="3"/>
        </w:numPr>
        <w:rPr>
          <w:rFonts w:cs="Arial"/>
          <w:szCs w:val="22"/>
          <w:lang w:val="en-NZ"/>
        </w:rPr>
      </w:pPr>
      <w:r>
        <w:rPr>
          <w:rFonts w:cs="Arial"/>
          <w:szCs w:val="22"/>
          <w:lang w:val="en-NZ"/>
        </w:rPr>
        <w:t xml:space="preserve">The </w:t>
      </w:r>
      <w:r w:rsidR="00317A43">
        <w:rPr>
          <w:rFonts w:cs="Arial"/>
          <w:szCs w:val="22"/>
          <w:lang w:val="en-NZ"/>
        </w:rPr>
        <w:t xml:space="preserve">Committee noted </w:t>
      </w:r>
      <w:r>
        <w:rPr>
          <w:rFonts w:cs="Arial"/>
          <w:szCs w:val="22"/>
          <w:lang w:val="en-NZ"/>
        </w:rPr>
        <w:t xml:space="preserve">the </w:t>
      </w:r>
      <w:r w:rsidR="00317A43">
        <w:rPr>
          <w:rFonts w:cs="Arial"/>
          <w:szCs w:val="22"/>
          <w:lang w:val="en-NZ"/>
        </w:rPr>
        <w:t>h</w:t>
      </w:r>
      <w:r>
        <w:rPr>
          <w:rFonts w:cs="Arial"/>
          <w:szCs w:val="22"/>
          <w:lang w:val="en-NZ"/>
        </w:rPr>
        <w:t xml:space="preserve">igh quality of peer review and commended the researcher for </w:t>
      </w:r>
      <w:r w:rsidR="00317A43">
        <w:rPr>
          <w:rFonts w:cs="Arial"/>
          <w:szCs w:val="22"/>
          <w:lang w:val="en-NZ"/>
        </w:rPr>
        <w:t xml:space="preserve">the changes made to the study </w:t>
      </w:r>
      <w:r w:rsidR="0081010E">
        <w:rPr>
          <w:rFonts w:cs="Arial"/>
          <w:szCs w:val="22"/>
          <w:lang w:val="en-NZ"/>
        </w:rPr>
        <w:t>based on the peer review.</w:t>
      </w:r>
    </w:p>
    <w:p w14:paraId="291C56F2" w14:textId="23FFC157" w:rsidR="00317A43" w:rsidRDefault="0081010E" w:rsidP="00A24D4A">
      <w:pPr>
        <w:numPr>
          <w:ilvl w:val="0"/>
          <w:numId w:val="3"/>
        </w:numPr>
        <w:rPr>
          <w:rFonts w:cs="Arial"/>
          <w:szCs w:val="22"/>
          <w:lang w:val="en-NZ"/>
        </w:rPr>
      </w:pPr>
      <w:r>
        <w:rPr>
          <w:rFonts w:cs="Arial"/>
          <w:szCs w:val="22"/>
          <w:lang w:val="en-NZ"/>
        </w:rPr>
        <w:t>The Committee asked how long a participant would have to decide whether to take part in the study.  Dr Robertson advised that they will need to decide on the same day in order to get treatment.  The Committee asked how the researchers would balance the time needed to consider whether to participate vs ensuring that a patient gets timely treatment.  Dr Robertson explained that they will only recruit during office hours so a participant will have a better chance of being able to consult with family members.  If a patient is unable to decide whether to take part, the standard treatment will be used.</w:t>
      </w:r>
    </w:p>
    <w:p w14:paraId="7616775A" w14:textId="444419C9" w:rsidR="00317A43" w:rsidRDefault="0037290E" w:rsidP="00A24D4A">
      <w:pPr>
        <w:numPr>
          <w:ilvl w:val="0"/>
          <w:numId w:val="3"/>
        </w:numPr>
        <w:rPr>
          <w:rFonts w:cs="Arial"/>
          <w:szCs w:val="22"/>
          <w:lang w:val="en-NZ"/>
        </w:rPr>
      </w:pPr>
      <w:r>
        <w:rPr>
          <w:rFonts w:cs="Arial"/>
          <w:szCs w:val="22"/>
          <w:lang w:val="en-NZ"/>
        </w:rPr>
        <w:t xml:space="preserve">The Committee asked for clarification on participants consenting to store data for future research.  Dr Robertson explained that the outcomes of this study would be stored on a password protected computer </w:t>
      </w:r>
      <w:r w:rsidRPr="009528CB">
        <w:rPr>
          <w:rFonts w:cs="Arial"/>
          <w:szCs w:val="22"/>
          <w:lang w:val="en-NZ"/>
        </w:rPr>
        <w:t xml:space="preserve">and may </w:t>
      </w:r>
      <w:r w:rsidR="009528CB">
        <w:rPr>
          <w:rFonts w:cs="Arial"/>
          <w:szCs w:val="22"/>
          <w:lang w:val="en-NZ"/>
        </w:rPr>
        <w:t xml:space="preserve">be used to help develop larger studies in the future.  </w:t>
      </w:r>
    </w:p>
    <w:p w14:paraId="42A29BC6" w14:textId="0581114E" w:rsidR="00317A43" w:rsidRDefault="00614835" w:rsidP="00A24D4A">
      <w:pPr>
        <w:numPr>
          <w:ilvl w:val="0"/>
          <w:numId w:val="3"/>
        </w:numPr>
        <w:rPr>
          <w:rFonts w:cs="Arial"/>
          <w:szCs w:val="22"/>
          <w:lang w:val="en-NZ"/>
        </w:rPr>
      </w:pPr>
      <w:r>
        <w:rPr>
          <w:rFonts w:cs="Arial"/>
          <w:szCs w:val="22"/>
          <w:lang w:val="en-NZ"/>
        </w:rPr>
        <w:t xml:space="preserve">Dr Robertson confirmed that </w:t>
      </w:r>
      <w:r w:rsidR="0037290E">
        <w:rPr>
          <w:rFonts w:cs="Arial"/>
          <w:szCs w:val="22"/>
          <w:lang w:val="en-NZ"/>
        </w:rPr>
        <w:t xml:space="preserve">he was still awaiting the outcome of </w:t>
      </w:r>
      <w:r w:rsidR="009528CB" w:rsidRPr="0013390D">
        <w:rPr>
          <w:rFonts w:cs="Arial"/>
          <w:szCs w:val="22"/>
          <w:lang w:val="en-NZ"/>
        </w:rPr>
        <w:t>Māori</w:t>
      </w:r>
      <w:r w:rsidR="0037290E">
        <w:rPr>
          <w:rFonts w:cs="Arial"/>
          <w:szCs w:val="22"/>
          <w:lang w:val="en-NZ"/>
        </w:rPr>
        <w:t xml:space="preserve"> consultation.</w:t>
      </w:r>
    </w:p>
    <w:p w14:paraId="2C26D717" w14:textId="77777777" w:rsidR="00EB0149" w:rsidRDefault="00EB0149" w:rsidP="00A24D4A">
      <w:pPr>
        <w:numPr>
          <w:ilvl w:val="0"/>
          <w:numId w:val="3"/>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14:paraId="69164DB7" w14:textId="45E887F3" w:rsidR="00EB0149" w:rsidRPr="008D20E6" w:rsidRDefault="00EB0149" w:rsidP="00A24D4A">
      <w:pPr>
        <w:numPr>
          <w:ilvl w:val="1"/>
          <w:numId w:val="3"/>
        </w:numPr>
        <w:rPr>
          <w:u w:val="single"/>
          <w:lang w:val="en-NZ"/>
        </w:rPr>
      </w:pPr>
      <w:r w:rsidRPr="00EB0149">
        <w:rPr>
          <w:rFonts w:cs="Arial"/>
          <w:szCs w:val="22"/>
          <w:lang w:val="en-NZ"/>
        </w:rPr>
        <w:t xml:space="preserve">Please </w:t>
      </w:r>
      <w:r w:rsidR="008D20E6">
        <w:rPr>
          <w:rFonts w:cs="Arial"/>
          <w:szCs w:val="22"/>
          <w:lang w:val="en-NZ"/>
        </w:rPr>
        <w:t xml:space="preserve">explain in lay language to participants what an observational study is.  </w:t>
      </w:r>
    </w:p>
    <w:p w14:paraId="04B44DB2" w14:textId="3CEE36BE" w:rsidR="008D20E6" w:rsidRPr="008D20E6" w:rsidRDefault="008D20E6" w:rsidP="00A24D4A">
      <w:pPr>
        <w:numPr>
          <w:ilvl w:val="1"/>
          <w:numId w:val="3"/>
        </w:numPr>
        <w:rPr>
          <w:u w:val="single"/>
          <w:lang w:val="en-NZ"/>
        </w:rPr>
      </w:pPr>
      <w:r>
        <w:rPr>
          <w:rFonts w:cs="Arial"/>
          <w:szCs w:val="22"/>
          <w:lang w:val="en-NZ"/>
        </w:rPr>
        <w:t>Please amend the ACC Compensation statement from “you would be eligible for compensation” to “you may be eligible for compensation”.</w:t>
      </w:r>
    </w:p>
    <w:p w14:paraId="19B6E39A" w14:textId="27C03616" w:rsidR="008D20E6" w:rsidRPr="008D20E6" w:rsidRDefault="008D20E6" w:rsidP="00A24D4A">
      <w:pPr>
        <w:numPr>
          <w:ilvl w:val="1"/>
          <w:numId w:val="3"/>
        </w:numPr>
        <w:rPr>
          <w:u w:val="single"/>
          <w:lang w:val="en-NZ"/>
        </w:rPr>
      </w:pPr>
      <w:r>
        <w:rPr>
          <w:rFonts w:cs="Arial"/>
          <w:szCs w:val="22"/>
          <w:lang w:val="en-NZ"/>
        </w:rPr>
        <w:t>Please move the information on radiation exposure from the “Risk and Benefits” section to the “What happens during the study” section.</w:t>
      </w:r>
    </w:p>
    <w:p w14:paraId="5D7E9CBF" w14:textId="549D1066" w:rsidR="008D20E6" w:rsidRPr="0037290E" w:rsidRDefault="008D20E6" w:rsidP="00A24D4A">
      <w:pPr>
        <w:numPr>
          <w:ilvl w:val="1"/>
          <w:numId w:val="3"/>
        </w:numPr>
        <w:rPr>
          <w:u w:val="single"/>
          <w:lang w:val="en-NZ"/>
        </w:rPr>
      </w:pPr>
      <w:r>
        <w:rPr>
          <w:rFonts w:cs="Arial"/>
          <w:szCs w:val="22"/>
          <w:lang w:val="en-NZ"/>
        </w:rPr>
        <w:t xml:space="preserve">Please include information in the “Risks and Benefits” section that if the procedure does not alleviate symptoms, participants may still have to undergo surgery.  </w:t>
      </w:r>
    </w:p>
    <w:p w14:paraId="19B19952" w14:textId="1BAD5E24" w:rsidR="0037290E" w:rsidRPr="009528CB" w:rsidRDefault="0037290E" w:rsidP="00A24D4A">
      <w:pPr>
        <w:numPr>
          <w:ilvl w:val="1"/>
          <w:numId w:val="3"/>
        </w:numPr>
        <w:rPr>
          <w:u w:val="single"/>
          <w:lang w:val="en-NZ"/>
        </w:rPr>
      </w:pPr>
      <w:r>
        <w:rPr>
          <w:rFonts w:cs="Arial"/>
          <w:szCs w:val="22"/>
          <w:lang w:val="en-NZ"/>
        </w:rPr>
        <w:t xml:space="preserve">Please </w:t>
      </w:r>
      <w:r w:rsidR="009528CB">
        <w:rPr>
          <w:rFonts w:cs="Arial"/>
          <w:szCs w:val="22"/>
          <w:lang w:val="en-NZ"/>
        </w:rPr>
        <w:t>include a landline number for any questions, concerns or complaints on the PIS.</w:t>
      </w:r>
    </w:p>
    <w:p w14:paraId="65013F27" w14:textId="7DC43F70" w:rsidR="009528CB" w:rsidRPr="00D87219" w:rsidRDefault="009528CB" w:rsidP="00A24D4A">
      <w:pPr>
        <w:numPr>
          <w:ilvl w:val="1"/>
          <w:numId w:val="3"/>
        </w:numPr>
        <w:rPr>
          <w:u w:val="single"/>
          <w:lang w:val="en-NZ"/>
        </w:rPr>
      </w:pPr>
      <w:r>
        <w:rPr>
          <w:rFonts w:cs="Arial"/>
          <w:szCs w:val="22"/>
          <w:lang w:val="en-NZ"/>
        </w:rPr>
        <w:t>Please remove the yes / no boxes on the consent form for those statements that are not truly optional, for example “I consent to members of the research team having access to my data and/or clinical records during, or after, the study.”</w:t>
      </w:r>
    </w:p>
    <w:p w14:paraId="023159C5" w14:textId="561BAF81" w:rsidR="00D87219" w:rsidRPr="00EB0149" w:rsidRDefault="00D87219" w:rsidP="00A24D4A">
      <w:pPr>
        <w:numPr>
          <w:ilvl w:val="1"/>
          <w:numId w:val="3"/>
        </w:numPr>
        <w:rPr>
          <w:u w:val="single"/>
          <w:lang w:val="en-NZ"/>
        </w:rPr>
      </w:pPr>
      <w:r>
        <w:rPr>
          <w:rFonts w:cs="Arial"/>
          <w:szCs w:val="22"/>
          <w:lang w:val="en-NZ"/>
        </w:rPr>
        <w:t>Please change “approved by the Northern A Health and Disability Ethics Committee” to “approved by the Northern B Health and Disability Ethics Committee” (page 2 of the PIS).</w:t>
      </w:r>
    </w:p>
    <w:p w14:paraId="4A96AAF1" w14:textId="77777777" w:rsidR="00E351CC" w:rsidRDefault="00E351CC">
      <w:pPr>
        <w:rPr>
          <w:u w:val="single"/>
          <w:lang w:val="en-NZ"/>
        </w:rPr>
      </w:pPr>
      <w:r>
        <w:rPr>
          <w:u w:val="single"/>
          <w:lang w:val="en-NZ"/>
        </w:rPr>
        <w:br w:type="page"/>
      </w:r>
    </w:p>
    <w:p w14:paraId="6564DA4E" w14:textId="67EEAE04" w:rsidR="00E24E77" w:rsidRPr="00FD2B1E" w:rsidRDefault="00E24E77" w:rsidP="00E24E77">
      <w:pPr>
        <w:rPr>
          <w:u w:val="single"/>
          <w:lang w:val="en-NZ"/>
        </w:rPr>
      </w:pPr>
      <w:r w:rsidRPr="00FD2B1E">
        <w:rPr>
          <w:u w:val="single"/>
          <w:lang w:val="en-NZ"/>
        </w:rPr>
        <w:lastRenderedPageBreak/>
        <w:t xml:space="preserve">Decision </w:t>
      </w:r>
    </w:p>
    <w:p w14:paraId="4CCD68A7" w14:textId="77777777" w:rsidR="00E24E77" w:rsidRPr="00960BFE" w:rsidRDefault="00E24E77" w:rsidP="00E24E77">
      <w:pPr>
        <w:rPr>
          <w:lang w:val="en-NZ"/>
        </w:rPr>
      </w:pPr>
    </w:p>
    <w:p w14:paraId="7F34A79B" w14:textId="17551A0E" w:rsidR="00E24E77" w:rsidRPr="00960BFE" w:rsidRDefault="00E24E77" w:rsidP="00E24E77">
      <w:pPr>
        <w:rPr>
          <w:lang w:val="en-NZ"/>
        </w:rPr>
      </w:pPr>
      <w:r w:rsidRPr="00B459A0">
        <w:rPr>
          <w:lang w:val="en-NZ"/>
        </w:rPr>
        <w:t xml:space="preserve">This application was </w:t>
      </w:r>
      <w:r w:rsidRPr="00B459A0">
        <w:rPr>
          <w:i/>
          <w:lang w:val="en-NZ"/>
        </w:rPr>
        <w:t>provisionally approved</w:t>
      </w:r>
      <w:r w:rsidRPr="00B459A0">
        <w:rPr>
          <w:lang w:val="en-NZ"/>
        </w:rPr>
        <w:t xml:space="preserve"> by </w:t>
      </w:r>
      <w:r w:rsidRPr="00B459A0">
        <w:rPr>
          <w:rFonts w:cs="Arial"/>
          <w:szCs w:val="22"/>
          <w:lang w:val="en-NZ"/>
        </w:rPr>
        <w:t>consensus</w:t>
      </w:r>
      <w:r w:rsidRPr="00B459A0">
        <w:rPr>
          <w:lang w:val="en-NZ"/>
        </w:rPr>
        <w:t>, subject to the following information</w:t>
      </w:r>
      <w:r w:rsidRPr="00960BFE">
        <w:rPr>
          <w:lang w:val="en-NZ"/>
        </w:rPr>
        <w:t xml:space="preserve"> being received. </w:t>
      </w:r>
    </w:p>
    <w:p w14:paraId="220ED674" w14:textId="77777777" w:rsidR="00E24E77" w:rsidRPr="00960BFE" w:rsidRDefault="00E24E77" w:rsidP="00E24E77">
      <w:pPr>
        <w:rPr>
          <w:lang w:val="en-NZ"/>
        </w:rPr>
      </w:pPr>
    </w:p>
    <w:p w14:paraId="65BA7682" w14:textId="77777777" w:rsidR="000C14A3" w:rsidRPr="0013390D" w:rsidRDefault="000C14A3" w:rsidP="00A24D4A">
      <w:pPr>
        <w:pStyle w:val="ListParagraph"/>
        <w:numPr>
          <w:ilvl w:val="0"/>
          <w:numId w:val="4"/>
        </w:numPr>
        <w:spacing w:before="80" w:after="80"/>
        <w:rPr>
          <w:rFonts w:cs="Arial"/>
          <w:szCs w:val="22"/>
          <w:lang w:val="en-NZ"/>
        </w:rPr>
      </w:pPr>
      <w:r w:rsidRPr="0013390D">
        <w:rPr>
          <w:rFonts w:cs="Arial"/>
          <w:szCs w:val="22"/>
          <w:lang w:val="en-NZ"/>
        </w:rPr>
        <w:t xml:space="preserve">Please amend the PIS and consent form, taking into account the suggestions made by the Committee </w:t>
      </w:r>
      <w:r w:rsidRPr="0013390D">
        <w:rPr>
          <w:rFonts w:cs="Arial"/>
          <w:i/>
          <w:szCs w:val="22"/>
          <w:lang w:val="en-NZ"/>
        </w:rPr>
        <w:t>(Ethical Guidelines for Intervention Studies, para 6.22).</w:t>
      </w:r>
    </w:p>
    <w:p w14:paraId="49721372" w14:textId="77777777" w:rsidR="00E24E77" w:rsidRPr="00960BFE" w:rsidRDefault="00E24E77" w:rsidP="00E24E77">
      <w:pPr>
        <w:rPr>
          <w:color w:val="FF0000"/>
          <w:lang w:val="en-NZ"/>
        </w:rPr>
      </w:pPr>
    </w:p>
    <w:p w14:paraId="3860EA2F" w14:textId="4B79E910" w:rsidR="00E24E77" w:rsidRPr="00FD2B1E" w:rsidRDefault="00E24E77" w:rsidP="00E24E77">
      <w:pPr>
        <w:rPr>
          <w:lang w:val="en-NZ"/>
        </w:rPr>
      </w:pPr>
      <w:r w:rsidRPr="00960BFE">
        <w:rPr>
          <w:lang w:val="en-NZ"/>
        </w:rPr>
        <w:t xml:space="preserve">This following information will be reviewed, and a final decision made on the application, by </w:t>
      </w:r>
      <w:r w:rsidR="00B459A0">
        <w:rPr>
          <w:lang w:val="en-NZ"/>
        </w:rPr>
        <w:t>Dr Paul Tanser and Mrs Mali Erick.</w:t>
      </w:r>
    </w:p>
    <w:p w14:paraId="6A6A6030" w14:textId="61332658" w:rsidR="001A32C1" w:rsidRDefault="001A32C1">
      <w:pPr>
        <w:rPr>
          <w:rFonts w:cs="Arial"/>
          <w:color w:val="33CCCC"/>
          <w:szCs w:val="22"/>
          <w:lang w:val="en-NZ"/>
        </w:rPr>
      </w:pPr>
      <w:r>
        <w:rPr>
          <w:rFonts w:cs="Arial"/>
          <w:color w:val="33CCCC"/>
          <w:szCs w:val="22"/>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00C24" w:rsidRPr="00960BFE" w14:paraId="41D8130E" w14:textId="77777777" w:rsidTr="00C00C24">
        <w:trPr>
          <w:trHeight w:val="280"/>
        </w:trPr>
        <w:tc>
          <w:tcPr>
            <w:tcW w:w="966" w:type="dxa"/>
            <w:tcBorders>
              <w:top w:val="nil"/>
              <w:left w:val="nil"/>
              <w:bottom w:val="nil"/>
              <w:right w:val="nil"/>
            </w:tcBorders>
          </w:tcPr>
          <w:p w14:paraId="0DF91085" w14:textId="77777777" w:rsidR="00C00C24" w:rsidRPr="00960BFE" w:rsidRDefault="00C00C24">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26FB7431" w14:textId="77777777" w:rsidR="00C00C24" w:rsidRPr="00960BFE" w:rsidRDefault="00C00C2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7A54648" w14:textId="77777777" w:rsidR="00C00C24" w:rsidRPr="00960BFE" w:rsidRDefault="00C00C24">
            <w:pPr>
              <w:autoSpaceDE w:val="0"/>
              <w:autoSpaceDN w:val="0"/>
              <w:adjustRightInd w:val="0"/>
            </w:pPr>
            <w:r w:rsidRPr="00960BFE">
              <w:rPr>
                <w:b/>
              </w:rPr>
              <w:t>14/NTB/68</w:t>
            </w:r>
            <w:r w:rsidRPr="00960BFE">
              <w:t xml:space="preserve"> </w:t>
            </w:r>
          </w:p>
        </w:tc>
      </w:tr>
      <w:tr w:rsidR="00C00C24" w:rsidRPr="00960BFE" w14:paraId="4A60569F" w14:textId="77777777" w:rsidTr="00C00C24">
        <w:trPr>
          <w:trHeight w:val="280"/>
        </w:trPr>
        <w:tc>
          <w:tcPr>
            <w:tcW w:w="966" w:type="dxa"/>
            <w:tcBorders>
              <w:top w:val="nil"/>
              <w:left w:val="nil"/>
              <w:bottom w:val="nil"/>
              <w:right w:val="nil"/>
            </w:tcBorders>
          </w:tcPr>
          <w:p w14:paraId="195FCE3D" w14:textId="77777777" w:rsidR="00C00C24" w:rsidRPr="00960BFE" w:rsidRDefault="00C00C24">
            <w:pPr>
              <w:autoSpaceDE w:val="0"/>
              <w:autoSpaceDN w:val="0"/>
              <w:adjustRightInd w:val="0"/>
            </w:pPr>
            <w:r w:rsidRPr="00960BFE">
              <w:t xml:space="preserve"> </w:t>
            </w:r>
          </w:p>
        </w:tc>
        <w:tc>
          <w:tcPr>
            <w:tcW w:w="2575" w:type="dxa"/>
            <w:tcBorders>
              <w:top w:val="nil"/>
              <w:left w:val="nil"/>
              <w:bottom w:val="nil"/>
              <w:right w:val="nil"/>
            </w:tcBorders>
          </w:tcPr>
          <w:p w14:paraId="0B77BEF3" w14:textId="77777777" w:rsidR="00C00C24" w:rsidRPr="00960BFE" w:rsidRDefault="00C00C24">
            <w:pPr>
              <w:autoSpaceDE w:val="0"/>
              <w:autoSpaceDN w:val="0"/>
              <w:adjustRightInd w:val="0"/>
            </w:pPr>
            <w:r w:rsidRPr="00960BFE">
              <w:t xml:space="preserve">Title: </w:t>
            </w:r>
          </w:p>
        </w:tc>
        <w:tc>
          <w:tcPr>
            <w:tcW w:w="6459" w:type="dxa"/>
            <w:tcBorders>
              <w:top w:val="nil"/>
              <w:left w:val="nil"/>
              <w:bottom w:val="nil"/>
              <w:right w:val="nil"/>
            </w:tcBorders>
          </w:tcPr>
          <w:p w14:paraId="0BE51A04" w14:textId="77777777" w:rsidR="00C00C24" w:rsidRPr="00960BFE" w:rsidRDefault="00C00C24">
            <w:pPr>
              <w:autoSpaceDE w:val="0"/>
              <w:autoSpaceDN w:val="0"/>
              <w:adjustRightInd w:val="0"/>
            </w:pPr>
            <w:r w:rsidRPr="00960BFE">
              <w:t xml:space="preserve">Tretinoin bioequivalence study conducted under fasting conditions </w:t>
            </w:r>
          </w:p>
        </w:tc>
      </w:tr>
      <w:tr w:rsidR="00C00C24" w:rsidRPr="00960BFE" w14:paraId="187C8663" w14:textId="77777777" w:rsidTr="00C00C24">
        <w:trPr>
          <w:trHeight w:val="280"/>
        </w:trPr>
        <w:tc>
          <w:tcPr>
            <w:tcW w:w="966" w:type="dxa"/>
            <w:tcBorders>
              <w:top w:val="nil"/>
              <w:left w:val="nil"/>
              <w:bottom w:val="nil"/>
              <w:right w:val="nil"/>
            </w:tcBorders>
          </w:tcPr>
          <w:p w14:paraId="6CE7FC15" w14:textId="77777777" w:rsidR="00C00C24" w:rsidRPr="00960BFE" w:rsidRDefault="00C00C24">
            <w:pPr>
              <w:autoSpaceDE w:val="0"/>
              <w:autoSpaceDN w:val="0"/>
              <w:adjustRightInd w:val="0"/>
            </w:pPr>
            <w:r w:rsidRPr="00960BFE">
              <w:t xml:space="preserve"> </w:t>
            </w:r>
          </w:p>
        </w:tc>
        <w:tc>
          <w:tcPr>
            <w:tcW w:w="2575" w:type="dxa"/>
            <w:tcBorders>
              <w:top w:val="nil"/>
              <w:left w:val="nil"/>
              <w:bottom w:val="nil"/>
              <w:right w:val="nil"/>
            </w:tcBorders>
          </w:tcPr>
          <w:p w14:paraId="1ABEA82B" w14:textId="77777777" w:rsidR="00C00C24" w:rsidRPr="00960BFE" w:rsidRDefault="00C00C24">
            <w:pPr>
              <w:autoSpaceDE w:val="0"/>
              <w:autoSpaceDN w:val="0"/>
              <w:adjustRightInd w:val="0"/>
            </w:pPr>
            <w:r w:rsidRPr="00960BFE">
              <w:t xml:space="preserve">Principal Investigator: </w:t>
            </w:r>
          </w:p>
        </w:tc>
        <w:tc>
          <w:tcPr>
            <w:tcW w:w="6459" w:type="dxa"/>
            <w:tcBorders>
              <w:top w:val="nil"/>
              <w:left w:val="nil"/>
              <w:bottom w:val="nil"/>
              <w:right w:val="nil"/>
            </w:tcBorders>
          </w:tcPr>
          <w:p w14:paraId="1F463AE3" w14:textId="77777777" w:rsidR="00C00C24" w:rsidRPr="00960BFE" w:rsidRDefault="00C00C24">
            <w:pPr>
              <w:autoSpaceDE w:val="0"/>
              <w:autoSpaceDN w:val="0"/>
              <w:adjustRightInd w:val="0"/>
            </w:pPr>
            <w:r w:rsidRPr="00960BFE">
              <w:t xml:space="preserve">Dr Noelyn Hung </w:t>
            </w:r>
          </w:p>
        </w:tc>
      </w:tr>
      <w:tr w:rsidR="00C00C24" w:rsidRPr="00960BFE" w14:paraId="01A74B34" w14:textId="77777777" w:rsidTr="00C00C24">
        <w:trPr>
          <w:trHeight w:val="280"/>
        </w:trPr>
        <w:tc>
          <w:tcPr>
            <w:tcW w:w="966" w:type="dxa"/>
            <w:tcBorders>
              <w:top w:val="nil"/>
              <w:left w:val="nil"/>
              <w:bottom w:val="nil"/>
              <w:right w:val="nil"/>
            </w:tcBorders>
          </w:tcPr>
          <w:p w14:paraId="7C3C4A65" w14:textId="77777777" w:rsidR="00C00C24" w:rsidRPr="00960BFE" w:rsidRDefault="00C00C24">
            <w:pPr>
              <w:autoSpaceDE w:val="0"/>
              <w:autoSpaceDN w:val="0"/>
              <w:adjustRightInd w:val="0"/>
            </w:pPr>
            <w:r w:rsidRPr="00960BFE">
              <w:t xml:space="preserve"> </w:t>
            </w:r>
          </w:p>
        </w:tc>
        <w:tc>
          <w:tcPr>
            <w:tcW w:w="2575" w:type="dxa"/>
            <w:tcBorders>
              <w:top w:val="nil"/>
              <w:left w:val="nil"/>
              <w:bottom w:val="nil"/>
              <w:right w:val="nil"/>
            </w:tcBorders>
          </w:tcPr>
          <w:p w14:paraId="2FFEFB01" w14:textId="77777777" w:rsidR="00C00C24" w:rsidRPr="00960BFE" w:rsidRDefault="00C00C24">
            <w:pPr>
              <w:autoSpaceDE w:val="0"/>
              <w:autoSpaceDN w:val="0"/>
              <w:adjustRightInd w:val="0"/>
            </w:pPr>
            <w:r w:rsidRPr="00960BFE">
              <w:t xml:space="preserve">Sponsor: </w:t>
            </w:r>
          </w:p>
        </w:tc>
        <w:tc>
          <w:tcPr>
            <w:tcW w:w="6459" w:type="dxa"/>
            <w:tcBorders>
              <w:top w:val="nil"/>
              <w:left w:val="nil"/>
              <w:bottom w:val="nil"/>
              <w:right w:val="nil"/>
            </w:tcBorders>
          </w:tcPr>
          <w:p w14:paraId="63F02802" w14:textId="77777777" w:rsidR="00C00C24" w:rsidRPr="00960BFE" w:rsidRDefault="00C00C24">
            <w:pPr>
              <w:autoSpaceDE w:val="0"/>
              <w:autoSpaceDN w:val="0"/>
              <w:adjustRightInd w:val="0"/>
            </w:pPr>
            <w:r w:rsidRPr="00960BFE">
              <w:t xml:space="preserve">Douglas America Ltd </w:t>
            </w:r>
          </w:p>
        </w:tc>
      </w:tr>
      <w:tr w:rsidR="00C00C24" w:rsidRPr="00960BFE" w14:paraId="128B4E57" w14:textId="77777777" w:rsidTr="00C00C24">
        <w:trPr>
          <w:trHeight w:val="280"/>
        </w:trPr>
        <w:tc>
          <w:tcPr>
            <w:tcW w:w="966" w:type="dxa"/>
            <w:tcBorders>
              <w:top w:val="nil"/>
              <w:left w:val="nil"/>
              <w:bottom w:val="nil"/>
              <w:right w:val="nil"/>
            </w:tcBorders>
          </w:tcPr>
          <w:p w14:paraId="09FCB427" w14:textId="77777777" w:rsidR="00C00C24" w:rsidRPr="00960BFE" w:rsidRDefault="00C00C24">
            <w:pPr>
              <w:autoSpaceDE w:val="0"/>
              <w:autoSpaceDN w:val="0"/>
              <w:adjustRightInd w:val="0"/>
            </w:pPr>
            <w:r w:rsidRPr="00960BFE">
              <w:t xml:space="preserve"> </w:t>
            </w:r>
          </w:p>
        </w:tc>
        <w:tc>
          <w:tcPr>
            <w:tcW w:w="2575" w:type="dxa"/>
            <w:tcBorders>
              <w:top w:val="nil"/>
              <w:left w:val="nil"/>
              <w:bottom w:val="nil"/>
              <w:right w:val="nil"/>
            </w:tcBorders>
          </w:tcPr>
          <w:p w14:paraId="3E9800BB" w14:textId="77777777" w:rsidR="00C00C24" w:rsidRPr="00960BFE" w:rsidRDefault="00C00C24">
            <w:pPr>
              <w:autoSpaceDE w:val="0"/>
              <w:autoSpaceDN w:val="0"/>
              <w:adjustRightInd w:val="0"/>
            </w:pPr>
            <w:r w:rsidRPr="00960BFE">
              <w:t xml:space="preserve">Clock Start Date: </w:t>
            </w:r>
          </w:p>
        </w:tc>
        <w:tc>
          <w:tcPr>
            <w:tcW w:w="6459" w:type="dxa"/>
            <w:tcBorders>
              <w:top w:val="nil"/>
              <w:left w:val="nil"/>
              <w:bottom w:val="nil"/>
              <w:right w:val="nil"/>
            </w:tcBorders>
          </w:tcPr>
          <w:p w14:paraId="6860CCA0" w14:textId="77777777" w:rsidR="00C00C24" w:rsidRPr="00960BFE" w:rsidRDefault="00C00C24">
            <w:pPr>
              <w:autoSpaceDE w:val="0"/>
              <w:autoSpaceDN w:val="0"/>
              <w:adjustRightInd w:val="0"/>
            </w:pPr>
            <w:r w:rsidRPr="00960BFE">
              <w:t xml:space="preserve">22 May 2014 </w:t>
            </w:r>
          </w:p>
        </w:tc>
      </w:tr>
    </w:tbl>
    <w:p w14:paraId="054909B8" w14:textId="77777777" w:rsidR="00A32643" w:rsidRPr="00960BFE" w:rsidRDefault="00AF2EA3">
      <w:pPr>
        <w:autoSpaceDE w:val="0"/>
        <w:autoSpaceDN w:val="0"/>
        <w:adjustRightInd w:val="0"/>
      </w:pPr>
      <w:r w:rsidRPr="00960BFE">
        <w:t xml:space="preserve"> </w:t>
      </w:r>
    </w:p>
    <w:p w14:paraId="5E068E77" w14:textId="77777777" w:rsidR="00987913" w:rsidRPr="00987913" w:rsidRDefault="00AF2EA3">
      <w:pPr>
        <w:autoSpaceDE w:val="0"/>
        <w:autoSpaceDN w:val="0"/>
        <w:adjustRightInd w:val="0"/>
        <w:rPr>
          <w:sz w:val="20"/>
          <w:lang w:val="en-NZ"/>
        </w:rPr>
      </w:pPr>
      <w:r w:rsidRPr="00AF2EA3">
        <w:rPr>
          <w:rFonts w:cs="Arial"/>
          <w:szCs w:val="22"/>
          <w:lang w:val="en-NZ"/>
        </w:rPr>
        <w:t>Dr Noelyn Hung, Dr Tak Hung and Ms Linda Folland</w:t>
      </w:r>
      <w:r w:rsidRPr="00AF2EA3">
        <w:rPr>
          <w:lang w:val="en-NZ"/>
        </w:rPr>
        <w:t xml:space="preserve"> were</w:t>
      </w:r>
      <w:r w:rsidR="00987913" w:rsidRPr="00AF2EA3">
        <w:rPr>
          <w:lang w:val="en-NZ"/>
        </w:rPr>
        <w:t xml:space="preserve"> present </w:t>
      </w:r>
      <w:r w:rsidR="00DC62A5" w:rsidRPr="00AF2EA3">
        <w:rPr>
          <w:rFonts w:cs="Arial"/>
          <w:szCs w:val="22"/>
          <w:lang w:val="en-NZ"/>
        </w:rPr>
        <w:t>by teleconference</w:t>
      </w:r>
      <w:r w:rsidRPr="00AF2EA3">
        <w:rPr>
          <w:rFonts w:cs="Arial"/>
          <w:szCs w:val="22"/>
          <w:lang w:val="en-NZ"/>
        </w:rPr>
        <w:t xml:space="preserve"> </w:t>
      </w:r>
      <w:r w:rsidR="00987913" w:rsidRPr="00AF2EA3">
        <w:rPr>
          <w:lang w:val="en-NZ"/>
        </w:rPr>
        <w:t xml:space="preserve">for </w:t>
      </w:r>
      <w:r w:rsidR="00987913" w:rsidRPr="00987913">
        <w:rPr>
          <w:lang w:val="en-NZ"/>
        </w:rPr>
        <w:t>discussion of this application.</w:t>
      </w:r>
    </w:p>
    <w:p w14:paraId="3C945508" w14:textId="77777777" w:rsidR="00987913" w:rsidRPr="00960BFE" w:rsidRDefault="00987913">
      <w:pPr>
        <w:autoSpaceDE w:val="0"/>
        <w:autoSpaceDN w:val="0"/>
        <w:adjustRightInd w:val="0"/>
        <w:rPr>
          <w:u w:val="single"/>
          <w:lang w:val="en-NZ"/>
        </w:rPr>
      </w:pPr>
    </w:p>
    <w:p w14:paraId="218ED9AB"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0412CB9" w14:textId="77777777" w:rsidR="00E24E77" w:rsidRPr="008869BB" w:rsidRDefault="00E24E77">
      <w:pPr>
        <w:autoSpaceDE w:val="0"/>
        <w:autoSpaceDN w:val="0"/>
        <w:adjustRightInd w:val="0"/>
        <w:rPr>
          <w:b/>
          <w:lang w:val="en-NZ"/>
        </w:rPr>
      </w:pPr>
    </w:p>
    <w:p w14:paraId="5F5D6024"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1C3E21FE" w14:textId="77777777" w:rsidR="00E24E77" w:rsidRPr="00960BFE" w:rsidRDefault="00E24E77">
      <w:pPr>
        <w:autoSpaceDE w:val="0"/>
        <w:autoSpaceDN w:val="0"/>
        <w:adjustRightInd w:val="0"/>
        <w:rPr>
          <w:lang w:val="en-NZ"/>
        </w:rPr>
      </w:pPr>
    </w:p>
    <w:p w14:paraId="16AAD821"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F17BFA8" w14:textId="77777777" w:rsidR="00EE5DF1" w:rsidRPr="00EE5DF1" w:rsidRDefault="00EE5DF1">
      <w:pPr>
        <w:autoSpaceDE w:val="0"/>
        <w:autoSpaceDN w:val="0"/>
        <w:adjustRightInd w:val="0"/>
        <w:rPr>
          <w:rFonts w:cs="Arial"/>
          <w:color w:val="33CCCC"/>
          <w:szCs w:val="22"/>
          <w:lang w:val="en-NZ"/>
        </w:rPr>
      </w:pPr>
    </w:p>
    <w:p w14:paraId="614F6693"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3E1EF191" w14:textId="77777777" w:rsidR="00E24E77" w:rsidRPr="008869BB" w:rsidRDefault="00E24E77">
      <w:pPr>
        <w:autoSpaceDE w:val="0"/>
        <w:autoSpaceDN w:val="0"/>
        <w:adjustRightInd w:val="0"/>
        <w:rPr>
          <w:b/>
          <w:lang w:val="en-NZ"/>
        </w:rPr>
      </w:pPr>
    </w:p>
    <w:p w14:paraId="44260B30" w14:textId="77777777" w:rsidR="00EB0149" w:rsidRPr="00960BFE" w:rsidRDefault="00EB0149" w:rsidP="00EB0149">
      <w:pPr>
        <w:rPr>
          <w:lang w:val="en-NZ"/>
        </w:rPr>
      </w:pPr>
      <w:r w:rsidRPr="00960BFE">
        <w:rPr>
          <w:lang w:val="en-NZ"/>
        </w:rPr>
        <w:t xml:space="preserve">The main ethical issues considered by the Committee were as follows. </w:t>
      </w:r>
    </w:p>
    <w:p w14:paraId="0287FD2B" w14:textId="77777777" w:rsidR="00EB0149" w:rsidRPr="00960BFE" w:rsidRDefault="00EB0149" w:rsidP="00EB0149">
      <w:pPr>
        <w:rPr>
          <w:lang w:val="en-NZ"/>
        </w:rPr>
      </w:pPr>
    </w:p>
    <w:p w14:paraId="36080E19" w14:textId="70CB10D3" w:rsidR="00EB0149" w:rsidRDefault="00EB0149" w:rsidP="00A24D4A">
      <w:pPr>
        <w:numPr>
          <w:ilvl w:val="0"/>
          <w:numId w:val="3"/>
        </w:numPr>
        <w:rPr>
          <w:rFonts w:cs="Arial"/>
          <w:szCs w:val="22"/>
          <w:lang w:val="en-NZ"/>
        </w:rPr>
      </w:pPr>
      <w:r>
        <w:rPr>
          <w:rFonts w:cs="Arial"/>
          <w:szCs w:val="22"/>
          <w:lang w:val="en-NZ"/>
        </w:rPr>
        <w:t>The Committee</w:t>
      </w:r>
      <w:r w:rsidR="00B70B3D">
        <w:rPr>
          <w:rFonts w:cs="Arial"/>
          <w:szCs w:val="22"/>
          <w:lang w:val="en-NZ"/>
        </w:rPr>
        <w:t xml:space="preserve"> agreed that</w:t>
      </w:r>
      <w:r w:rsidR="007C7592">
        <w:rPr>
          <w:rFonts w:cs="Arial"/>
          <w:szCs w:val="22"/>
          <w:lang w:val="en-NZ"/>
        </w:rPr>
        <w:t xml:space="preserve"> as the two tretinoin studies were very similar,</w:t>
      </w:r>
      <w:r w:rsidR="00B70B3D">
        <w:rPr>
          <w:rFonts w:cs="Arial"/>
          <w:szCs w:val="22"/>
          <w:lang w:val="en-NZ"/>
        </w:rPr>
        <w:t xml:space="preserve"> </w:t>
      </w:r>
      <w:r w:rsidR="007C7592">
        <w:rPr>
          <w:rFonts w:cs="Arial"/>
          <w:szCs w:val="22"/>
          <w:lang w:val="en-NZ"/>
        </w:rPr>
        <w:t>they would</w:t>
      </w:r>
      <w:r w:rsidR="00B70B3D">
        <w:rPr>
          <w:rFonts w:cs="Arial"/>
          <w:szCs w:val="22"/>
          <w:lang w:val="en-NZ"/>
        </w:rPr>
        <w:t xml:space="preserve"> discussed together (14/NTB/68 and 14/NTB/69).</w:t>
      </w:r>
    </w:p>
    <w:p w14:paraId="25D1CEF6" w14:textId="04C3118D" w:rsidR="00B70B3D" w:rsidRDefault="00B70B3D" w:rsidP="00A24D4A">
      <w:pPr>
        <w:numPr>
          <w:ilvl w:val="0"/>
          <w:numId w:val="3"/>
        </w:numPr>
        <w:rPr>
          <w:rFonts w:cs="Arial"/>
          <w:szCs w:val="22"/>
          <w:lang w:val="en-NZ"/>
        </w:rPr>
      </w:pPr>
      <w:r>
        <w:rPr>
          <w:rFonts w:cs="Arial"/>
          <w:szCs w:val="22"/>
          <w:lang w:val="en-NZ"/>
        </w:rPr>
        <w:t xml:space="preserve">The Committee noted </w:t>
      </w:r>
      <w:r w:rsidR="007C7592">
        <w:rPr>
          <w:rFonts w:cs="Arial"/>
          <w:szCs w:val="22"/>
          <w:lang w:val="en-NZ"/>
        </w:rPr>
        <w:t>a high quality application that was very</w:t>
      </w:r>
      <w:r>
        <w:rPr>
          <w:rFonts w:cs="Arial"/>
          <w:szCs w:val="22"/>
          <w:lang w:val="en-NZ"/>
        </w:rPr>
        <w:t xml:space="preserve"> easy to read.</w:t>
      </w:r>
    </w:p>
    <w:p w14:paraId="21C4A3C2" w14:textId="57E4E2D5" w:rsidR="00B70B3D" w:rsidRDefault="007C7592" w:rsidP="00A24D4A">
      <w:pPr>
        <w:numPr>
          <w:ilvl w:val="0"/>
          <w:numId w:val="3"/>
        </w:numPr>
        <w:rPr>
          <w:rFonts w:cs="Arial"/>
          <w:szCs w:val="22"/>
          <w:lang w:val="en-NZ"/>
        </w:rPr>
      </w:pPr>
      <w:r>
        <w:rPr>
          <w:rFonts w:cs="Arial"/>
          <w:szCs w:val="22"/>
          <w:lang w:val="en-NZ"/>
        </w:rPr>
        <w:t>The Committee</w:t>
      </w:r>
      <w:r w:rsidR="00B459A0">
        <w:rPr>
          <w:rFonts w:cs="Arial"/>
          <w:szCs w:val="22"/>
          <w:lang w:val="en-NZ"/>
        </w:rPr>
        <w:t xml:space="preserve"> noted that transport would be provided between the clinical site and Zenith offices and asked</w:t>
      </w:r>
      <w:r>
        <w:rPr>
          <w:rFonts w:cs="Arial"/>
          <w:szCs w:val="22"/>
          <w:lang w:val="en-NZ"/>
        </w:rPr>
        <w:t xml:space="preserve"> whether there was a provision for participants to get transport home if required (</w:t>
      </w:r>
      <w:r w:rsidR="00B70B3D">
        <w:rPr>
          <w:rFonts w:cs="Arial"/>
          <w:szCs w:val="22"/>
          <w:lang w:val="en-NZ"/>
        </w:rPr>
        <w:t>R.1.5</w:t>
      </w:r>
      <w:r>
        <w:rPr>
          <w:rFonts w:cs="Arial"/>
          <w:szCs w:val="22"/>
          <w:lang w:val="en-NZ"/>
        </w:rPr>
        <w:t xml:space="preserve">).  Ms Folland explained that this </w:t>
      </w:r>
      <w:r w:rsidR="000C14A3">
        <w:rPr>
          <w:rFonts w:cs="Arial"/>
          <w:szCs w:val="22"/>
          <w:lang w:val="en-NZ"/>
        </w:rPr>
        <w:t>was usually for transport</w:t>
      </w:r>
      <w:r>
        <w:rPr>
          <w:rFonts w:cs="Arial"/>
          <w:szCs w:val="22"/>
          <w:lang w:val="en-NZ"/>
        </w:rPr>
        <w:t xml:space="preserve"> from the clinical site to the Zenith offices and return but if any of the clinical staff believed that staff should be transported home, this would be provided.  </w:t>
      </w:r>
    </w:p>
    <w:p w14:paraId="2BE317CF" w14:textId="47301B04" w:rsidR="007C7592" w:rsidRDefault="00B459A0" w:rsidP="00A24D4A">
      <w:pPr>
        <w:numPr>
          <w:ilvl w:val="0"/>
          <w:numId w:val="3"/>
        </w:numPr>
        <w:rPr>
          <w:rFonts w:cs="Arial"/>
          <w:szCs w:val="22"/>
          <w:lang w:val="en-NZ"/>
        </w:rPr>
      </w:pPr>
      <w:r>
        <w:rPr>
          <w:rFonts w:cs="Arial"/>
          <w:szCs w:val="22"/>
          <w:lang w:val="en-NZ"/>
        </w:rPr>
        <w:t xml:space="preserve">The Committee noted that Zenith aims for </w:t>
      </w:r>
      <w:r w:rsidR="000C14A3" w:rsidRPr="0013390D">
        <w:rPr>
          <w:rFonts w:cs="Arial"/>
          <w:szCs w:val="22"/>
          <w:lang w:val="en-NZ"/>
        </w:rPr>
        <w:t>Māori</w:t>
      </w:r>
      <w:r>
        <w:rPr>
          <w:rFonts w:cs="Arial"/>
          <w:szCs w:val="22"/>
          <w:lang w:val="en-NZ"/>
        </w:rPr>
        <w:t xml:space="preserve"> participation rates </w:t>
      </w:r>
      <w:r w:rsidR="000C14A3">
        <w:rPr>
          <w:rFonts w:cs="Arial"/>
          <w:szCs w:val="22"/>
          <w:lang w:val="en-NZ"/>
        </w:rPr>
        <w:t>that are</w:t>
      </w:r>
      <w:r>
        <w:rPr>
          <w:rFonts w:cs="Arial"/>
          <w:szCs w:val="22"/>
          <w:lang w:val="en-NZ"/>
        </w:rPr>
        <w:t xml:space="preserve"> equivalent </w:t>
      </w:r>
      <w:r w:rsidR="000C14A3">
        <w:rPr>
          <w:rFonts w:cs="Arial"/>
          <w:szCs w:val="22"/>
          <w:lang w:val="en-NZ"/>
        </w:rPr>
        <w:t xml:space="preserve">to the number </w:t>
      </w:r>
      <w:r>
        <w:rPr>
          <w:rFonts w:cs="Arial"/>
          <w:szCs w:val="22"/>
          <w:lang w:val="en-NZ"/>
        </w:rPr>
        <w:t xml:space="preserve">of </w:t>
      </w:r>
      <w:r w:rsidR="000C14A3" w:rsidRPr="0013390D">
        <w:rPr>
          <w:rFonts w:cs="Arial"/>
          <w:szCs w:val="22"/>
          <w:lang w:val="en-NZ"/>
        </w:rPr>
        <w:t>Māori</w:t>
      </w:r>
      <w:r w:rsidR="000C14A3">
        <w:rPr>
          <w:rFonts w:cs="Arial"/>
          <w:szCs w:val="22"/>
          <w:lang w:val="en-NZ"/>
        </w:rPr>
        <w:t xml:space="preserve"> </w:t>
      </w:r>
      <w:r>
        <w:rPr>
          <w:rFonts w:cs="Arial"/>
          <w:szCs w:val="22"/>
          <w:lang w:val="en-NZ"/>
        </w:rPr>
        <w:t>in the Otago area</w:t>
      </w:r>
      <w:r w:rsidR="000C14A3">
        <w:rPr>
          <w:rFonts w:cs="Arial"/>
          <w:szCs w:val="22"/>
          <w:lang w:val="en-NZ"/>
        </w:rPr>
        <w:t xml:space="preserve"> (7-9%)</w:t>
      </w:r>
      <w:r>
        <w:rPr>
          <w:rFonts w:cs="Arial"/>
          <w:szCs w:val="22"/>
          <w:lang w:val="en-NZ"/>
        </w:rPr>
        <w:t xml:space="preserve"> and asked whether their aims are being met.   </w:t>
      </w:r>
      <w:r w:rsidR="007C7592">
        <w:rPr>
          <w:rFonts w:cs="Arial"/>
          <w:szCs w:val="22"/>
          <w:lang w:val="en-NZ"/>
        </w:rPr>
        <w:t xml:space="preserve">Ms Folland confirmed that some studies have </w:t>
      </w:r>
      <w:r>
        <w:rPr>
          <w:rFonts w:cs="Arial"/>
          <w:szCs w:val="22"/>
          <w:lang w:val="en-NZ"/>
        </w:rPr>
        <w:t xml:space="preserve">had </w:t>
      </w:r>
      <w:r w:rsidR="000C14A3" w:rsidRPr="0013390D">
        <w:rPr>
          <w:rFonts w:cs="Arial"/>
          <w:szCs w:val="22"/>
          <w:lang w:val="en-NZ"/>
        </w:rPr>
        <w:t>Māori</w:t>
      </w:r>
      <w:r>
        <w:rPr>
          <w:rFonts w:cs="Arial"/>
          <w:szCs w:val="22"/>
          <w:lang w:val="en-NZ"/>
        </w:rPr>
        <w:t xml:space="preserve"> participation rates as </w:t>
      </w:r>
      <w:r w:rsidR="007C7592">
        <w:rPr>
          <w:rFonts w:cs="Arial"/>
          <w:szCs w:val="22"/>
          <w:lang w:val="en-NZ"/>
        </w:rPr>
        <w:t>high as 20% but some are much lower.  She noted that this is very difficult to control.  The Committee</w:t>
      </w:r>
      <w:r w:rsidR="00686AC8">
        <w:rPr>
          <w:rFonts w:cs="Arial"/>
          <w:szCs w:val="22"/>
          <w:lang w:val="en-NZ"/>
        </w:rPr>
        <w:t xml:space="preserve"> </w:t>
      </w:r>
      <w:r>
        <w:rPr>
          <w:rFonts w:cs="Arial"/>
          <w:szCs w:val="22"/>
          <w:lang w:val="en-NZ"/>
        </w:rPr>
        <w:t xml:space="preserve">suggested </w:t>
      </w:r>
      <w:r w:rsidR="00686AC8">
        <w:rPr>
          <w:rFonts w:cs="Arial"/>
          <w:szCs w:val="22"/>
          <w:lang w:val="en-NZ"/>
        </w:rPr>
        <w:t xml:space="preserve">that it may be useful for Zenith </w:t>
      </w:r>
      <w:r w:rsidR="00526E21">
        <w:rPr>
          <w:rFonts w:cs="Arial"/>
          <w:szCs w:val="22"/>
          <w:lang w:val="en-NZ"/>
        </w:rPr>
        <w:t xml:space="preserve">to </w:t>
      </w:r>
      <w:r w:rsidR="001A32C1">
        <w:rPr>
          <w:rFonts w:cs="Arial"/>
          <w:szCs w:val="22"/>
          <w:lang w:val="en-NZ"/>
        </w:rPr>
        <w:t>prepare a report comparing</w:t>
      </w:r>
      <w:r w:rsidR="00526E21">
        <w:rPr>
          <w:rFonts w:cs="Arial"/>
          <w:szCs w:val="22"/>
          <w:lang w:val="en-NZ"/>
        </w:rPr>
        <w:t xml:space="preserve"> </w:t>
      </w:r>
      <w:r w:rsidR="000C14A3" w:rsidRPr="0013390D">
        <w:rPr>
          <w:rFonts w:cs="Arial"/>
          <w:szCs w:val="22"/>
          <w:lang w:val="en-NZ"/>
        </w:rPr>
        <w:t>Māori</w:t>
      </w:r>
      <w:r w:rsidR="000C14A3">
        <w:rPr>
          <w:rFonts w:cs="Arial"/>
          <w:szCs w:val="22"/>
          <w:lang w:val="en-NZ"/>
        </w:rPr>
        <w:t xml:space="preserve"> </w:t>
      </w:r>
      <w:r w:rsidR="00526E21">
        <w:rPr>
          <w:rFonts w:cs="Arial"/>
          <w:szCs w:val="22"/>
          <w:lang w:val="en-NZ"/>
        </w:rPr>
        <w:t xml:space="preserve">participation rates </w:t>
      </w:r>
      <w:r w:rsidR="001A32C1">
        <w:rPr>
          <w:rFonts w:cs="Arial"/>
          <w:szCs w:val="22"/>
          <w:lang w:val="en-NZ"/>
        </w:rPr>
        <w:t>for</w:t>
      </w:r>
      <w:r w:rsidR="00526E21">
        <w:rPr>
          <w:rFonts w:cs="Arial"/>
          <w:szCs w:val="22"/>
          <w:lang w:val="en-NZ"/>
        </w:rPr>
        <w:t xml:space="preserve"> each study.  This would</w:t>
      </w:r>
      <w:r w:rsidR="00686AC8">
        <w:rPr>
          <w:rFonts w:cs="Arial"/>
          <w:szCs w:val="22"/>
          <w:lang w:val="en-NZ"/>
        </w:rPr>
        <w:t xml:space="preserve"> be useful to give information for future applications</w:t>
      </w:r>
      <w:r w:rsidR="000C14A3">
        <w:rPr>
          <w:rFonts w:cs="Arial"/>
          <w:szCs w:val="22"/>
          <w:lang w:val="en-NZ"/>
        </w:rPr>
        <w:t xml:space="preserve"> </w:t>
      </w:r>
      <w:r w:rsidR="001A32C1">
        <w:rPr>
          <w:rFonts w:cs="Arial"/>
          <w:szCs w:val="22"/>
          <w:lang w:val="en-NZ"/>
        </w:rPr>
        <w:t>and may be of interest to other researchers.</w:t>
      </w:r>
      <w:r>
        <w:rPr>
          <w:rFonts w:cs="Arial"/>
          <w:szCs w:val="22"/>
          <w:lang w:val="en-NZ"/>
        </w:rPr>
        <w:t xml:space="preserve"> </w:t>
      </w:r>
    </w:p>
    <w:p w14:paraId="5D5DFA3B" w14:textId="7E2DECFB" w:rsidR="00526E21" w:rsidRDefault="00526E21" w:rsidP="00A24D4A">
      <w:pPr>
        <w:numPr>
          <w:ilvl w:val="0"/>
          <w:numId w:val="3"/>
        </w:numPr>
        <w:rPr>
          <w:rFonts w:cs="Arial"/>
          <w:szCs w:val="22"/>
          <w:lang w:val="en-NZ"/>
        </w:rPr>
      </w:pPr>
      <w:r>
        <w:rPr>
          <w:rFonts w:cs="Arial"/>
          <w:szCs w:val="22"/>
          <w:lang w:val="en-NZ"/>
        </w:rPr>
        <w:t>The Committee asked for clarification on why participants initial each page.  Dr Noelyn Hung explained that this draws participant’s attention to each page</w:t>
      </w:r>
      <w:r w:rsidR="001A32C1">
        <w:rPr>
          <w:rFonts w:cs="Arial"/>
          <w:szCs w:val="22"/>
          <w:lang w:val="en-NZ"/>
        </w:rPr>
        <w:t xml:space="preserve"> and </w:t>
      </w:r>
      <w:r>
        <w:rPr>
          <w:rFonts w:cs="Arial"/>
          <w:szCs w:val="22"/>
          <w:lang w:val="en-NZ"/>
        </w:rPr>
        <w:t xml:space="preserve">prevents people </w:t>
      </w:r>
      <w:r w:rsidR="000C14A3">
        <w:rPr>
          <w:rFonts w:cs="Arial"/>
          <w:szCs w:val="22"/>
          <w:lang w:val="en-NZ"/>
        </w:rPr>
        <w:t>from skipping sections of the PIS.</w:t>
      </w:r>
    </w:p>
    <w:p w14:paraId="595DC002" w14:textId="3810BC9C" w:rsidR="00B70B3D" w:rsidRDefault="00526E21" w:rsidP="00A24D4A">
      <w:pPr>
        <w:numPr>
          <w:ilvl w:val="0"/>
          <w:numId w:val="3"/>
        </w:numPr>
        <w:rPr>
          <w:rFonts w:cs="Arial"/>
          <w:szCs w:val="22"/>
          <w:lang w:val="en-NZ"/>
        </w:rPr>
      </w:pPr>
      <w:r>
        <w:rPr>
          <w:rFonts w:cs="Arial"/>
          <w:szCs w:val="22"/>
          <w:lang w:val="en-NZ"/>
        </w:rPr>
        <w:t xml:space="preserve">The Committee asked for clarification on the consent process.  Dr Noelyn Hung explained that a doctor attends an information session with </w:t>
      </w:r>
      <w:r w:rsidR="001A32C1">
        <w:rPr>
          <w:rFonts w:cs="Arial"/>
          <w:szCs w:val="22"/>
          <w:lang w:val="en-NZ"/>
        </w:rPr>
        <w:t xml:space="preserve">a group of students.  </w:t>
      </w:r>
      <w:r>
        <w:rPr>
          <w:rFonts w:cs="Arial"/>
          <w:szCs w:val="22"/>
          <w:lang w:val="en-NZ"/>
        </w:rPr>
        <w:t xml:space="preserve">The PIS is read aloud to them by a staff member.  There is then a session where a doctor will ask if participants have any questions, </w:t>
      </w:r>
      <w:r w:rsidR="000C14A3">
        <w:rPr>
          <w:rFonts w:cs="Arial"/>
          <w:szCs w:val="22"/>
          <w:lang w:val="en-NZ"/>
        </w:rPr>
        <w:t xml:space="preserve">which </w:t>
      </w:r>
      <w:r>
        <w:rPr>
          <w:rFonts w:cs="Arial"/>
          <w:szCs w:val="22"/>
          <w:lang w:val="en-NZ"/>
        </w:rPr>
        <w:t>can be answered either in public or in private.</w:t>
      </w:r>
      <w:r w:rsidR="00B70B3D">
        <w:rPr>
          <w:rFonts w:cs="Arial"/>
          <w:szCs w:val="22"/>
          <w:lang w:val="en-NZ"/>
        </w:rPr>
        <w:t xml:space="preserve"> </w:t>
      </w:r>
    </w:p>
    <w:p w14:paraId="1040D7AE" w14:textId="1A306404" w:rsidR="00B70B3D" w:rsidRDefault="00526E21" w:rsidP="00A24D4A">
      <w:pPr>
        <w:numPr>
          <w:ilvl w:val="0"/>
          <w:numId w:val="3"/>
        </w:numPr>
        <w:rPr>
          <w:rFonts w:cs="Arial"/>
          <w:szCs w:val="22"/>
          <w:lang w:val="en-NZ"/>
        </w:rPr>
      </w:pPr>
      <w:r>
        <w:rPr>
          <w:rFonts w:cs="Arial"/>
          <w:szCs w:val="22"/>
          <w:lang w:val="en-NZ"/>
        </w:rPr>
        <w:t>The Committee asked what would happen in the event of a positive HIV or Hepatitis test.  Dr</w:t>
      </w:r>
      <w:r w:rsidR="000C14A3">
        <w:rPr>
          <w:rFonts w:cs="Arial"/>
          <w:szCs w:val="22"/>
          <w:lang w:val="en-NZ"/>
        </w:rPr>
        <w:t xml:space="preserve"> Noelyn Hung explained that participants</w:t>
      </w:r>
      <w:r>
        <w:rPr>
          <w:rFonts w:cs="Arial"/>
          <w:szCs w:val="22"/>
          <w:lang w:val="en-NZ"/>
        </w:rPr>
        <w:t xml:space="preserve"> would be referred to a counselling service.  She would phone the participant</w:t>
      </w:r>
      <w:r w:rsidR="000C14A3">
        <w:rPr>
          <w:rFonts w:cs="Arial"/>
          <w:szCs w:val="22"/>
          <w:lang w:val="en-NZ"/>
        </w:rPr>
        <w:t>’</w:t>
      </w:r>
      <w:r>
        <w:rPr>
          <w:rFonts w:cs="Arial"/>
          <w:szCs w:val="22"/>
          <w:lang w:val="en-NZ"/>
        </w:rPr>
        <w:t xml:space="preserve">s GP to let them know that they had been referred to a counselling service.  </w:t>
      </w:r>
    </w:p>
    <w:p w14:paraId="6F25EE66" w14:textId="4A7121BD" w:rsidR="00526E21" w:rsidRDefault="00526E21" w:rsidP="00A24D4A">
      <w:pPr>
        <w:numPr>
          <w:ilvl w:val="0"/>
          <w:numId w:val="3"/>
        </w:numPr>
        <w:rPr>
          <w:rFonts w:cs="Arial"/>
          <w:szCs w:val="22"/>
          <w:lang w:val="en-NZ"/>
        </w:rPr>
      </w:pPr>
      <w:r>
        <w:rPr>
          <w:rFonts w:cs="Arial"/>
          <w:szCs w:val="22"/>
          <w:lang w:val="en-NZ"/>
        </w:rPr>
        <w:t>The Committee asked if there was an alternative breakfast available for the fed study.  Dr Tak Hung confirmed that this breakfast was approved by the</w:t>
      </w:r>
      <w:r w:rsidR="00843082">
        <w:rPr>
          <w:rFonts w:cs="Arial"/>
          <w:szCs w:val="22"/>
          <w:lang w:val="en-NZ"/>
        </w:rPr>
        <w:t xml:space="preserve"> FDA and had an approved amount of protein, starch and fat.  He said that this was non-negotiable as some drugs are affected by food but if people were unable to eat the breakfast due to</w:t>
      </w:r>
      <w:r w:rsidR="000C14A3">
        <w:rPr>
          <w:rFonts w:cs="Arial"/>
          <w:szCs w:val="22"/>
          <w:lang w:val="en-NZ"/>
        </w:rPr>
        <w:t xml:space="preserve"> cultural reasons, they could do</w:t>
      </w:r>
      <w:r w:rsidR="00843082">
        <w:rPr>
          <w:rFonts w:cs="Arial"/>
          <w:szCs w:val="22"/>
          <w:lang w:val="en-NZ"/>
        </w:rPr>
        <w:t xml:space="preserve"> the fasting study.</w:t>
      </w:r>
    </w:p>
    <w:p w14:paraId="61866276" w14:textId="6A6276D9" w:rsidR="00BF0F70" w:rsidRDefault="00843082" w:rsidP="00A24D4A">
      <w:pPr>
        <w:numPr>
          <w:ilvl w:val="0"/>
          <w:numId w:val="3"/>
        </w:numPr>
        <w:rPr>
          <w:rFonts w:cs="Arial"/>
          <w:szCs w:val="22"/>
          <w:lang w:val="en-NZ"/>
        </w:rPr>
      </w:pPr>
      <w:r>
        <w:rPr>
          <w:rFonts w:cs="Arial"/>
          <w:szCs w:val="22"/>
          <w:lang w:val="en-NZ"/>
        </w:rPr>
        <w:t xml:space="preserve">The Committee asked for justification on why there was no independent data monitoring committee.  Dr Tak Hung explained that </w:t>
      </w:r>
      <w:r w:rsidR="00BA53E4">
        <w:rPr>
          <w:rFonts w:cs="Arial"/>
          <w:szCs w:val="22"/>
          <w:lang w:val="en-NZ"/>
        </w:rPr>
        <w:t xml:space="preserve">for new drugs it </w:t>
      </w:r>
      <w:r w:rsidR="005B235A">
        <w:rPr>
          <w:rFonts w:cs="Arial"/>
          <w:szCs w:val="22"/>
          <w:lang w:val="en-NZ"/>
        </w:rPr>
        <w:t>was usual practice to have</w:t>
      </w:r>
      <w:r w:rsidR="000007EE">
        <w:rPr>
          <w:rFonts w:cs="Arial"/>
          <w:szCs w:val="22"/>
          <w:lang w:val="en-NZ"/>
        </w:rPr>
        <w:t xml:space="preserve"> an</w:t>
      </w:r>
      <w:r w:rsidR="00BA53E4">
        <w:rPr>
          <w:rFonts w:cs="Arial"/>
          <w:szCs w:val="22"/>
          <w:lang w:val="en-NZ"/>
        </w:rPr>
        <w:t xml:space="preserve"> </w:t>
      </w:r>
      <w:r w:rsidR="00BA53E4">
        <w:rPr>
          <w:rFonts w:cs="Arial"/>
          <w:szCs w:val="22"/>
          <w:lang w:val="en-NZ"/>
        </w:rPr>
        <w:lastRenderedPageBreak/>
        <w:t>independent DSMB</w:t>
      </w:r>
      <w:r w:rsidR="005B235A">
        <w:rPr>
          <w:rFonts w:cs="Arial"/>
          <w:szCs w:val="22"/>
          <w:lang w:val="en-NZ"/>
        </w:rPr>
        <w:t>,</w:t>
      </w:r>
      <w:r>
        <w:rPr>
          <w:rFonts w:cs="Arial"/>
          <w:szCs w:val="22"/>
          <w:lang w:val="en-NZ"/>
        </w:rPr>
        <w:t xml:space="preserve"> </w:t>
      </w:r>
      <w:r w:rsidR="00AB4784">
        <w:rPr>
          <w:rFonts w:cs="Arial"/>
          <w:szCs w:val="22"/>
          <w:lang w:val="en-NZ"/>
        </w:rPr>
        <w:t xml:space="preserve">who would agree on any increase or changes to doses.  However, he believes that this is not required </w:t>
      </w:r>
      <w:r w:rsidR="005428F2">
        <w:rPr>
          <w:rFonts w:cs="Arial"/>
          <w:szCs w:val="22"/>
          <w:lang w:val="en-NZ"/>
        </w:rPr>
        <w:t xml:space="preserve">for this study </w:t>
      </w:r>
      <w:r w:rsidR="00AB4784">
        <w:rPr>
          <w:rFonts w:cs="Arial"/>
          <w:szCs w:val="22"/>
          <w:lang w:val="en-NZ"/>
        </w:rPr>
        <w:t xml:space="preserve">as </w:t>
      </w:r>
      <w:r w:rsidR="00BA53E4">
        <w:rPr>
          <w:rFonts w:cs="Arial"/>
          <w:szCs w:val="22"/>
          <w:lang w:val="en-NZ"/>
        </w:rPr>
        <w:t xml:space="preserve">it is a generic drug being tested on </w:t>
      </w:r>
      <w:r w:rsidR="00AB4784">
        <w:rPr>
          <w:rFonts w:cs="Arial"/>
          <w:szCs w:val="22"/>
          <w:lang w:val="en-NZ"/>
        </w:rPr>
        <w:t>healthy voluntee</w:t>
      </w:r>
      <w:r w:rsidR="005428F2">
        <w:rPr>
          <w:rFonts w:cs="Arial"/>
          <w:szCs w:val="22"/>
          <w:lang w:val="en-NZ"/>
        </w:rPr>
        <w:t>rs who will be closely monitored by a trial doctor throughout the study</w:t>
      </w:r>
      <w:r w:rsidR="00AB4784">
        <w:rPr>
          <w:rFonts w:cs="Arial"/>
          <w:szCs w:val="22"/>
          <w:lang w:val="en-NZ"/>
        </w:rPr>
        <w:t xml:space="preserve">.  </w:t>
      </w:r>
      <w:r w:rsidR="005428F2">
        <w:rPr>
          <w:rFonts w:cs="Arial"/>
          <w:szCs w:val="22"/>
          <w:lang w:val="en-NZ"/>
        </w:rPr>
        <w:t>Dr Tak Hung</w:t>
      </w:r>
      <w:r w:rsidR="00AB4784">
        <w:rPr>
          <w:rFonts w:cs="Arial"/>
          <w:szCs w:val="22"/>
          <w:lang w:val="en-NZ"/>
        </w:rPr>
        <w:t xml:space="preserve"> noted that the protocol is recommended by the US FDA and there is very little room to deviate from the protocol.</w:t>
      </w:r>
    </w:p>
    <w:p w14:paraId="6A286AE9" w14:textId="1735DB06" w:rsidR="00BF0F70" w:rsidRPr="00B70B3D" w:rsidRDefault="005B235A" w:rsidP="00A24D4A">
      <w:pPr>
        <w:numPr>
          <w:ilvl w:val="0"/>
          <w:numId w:val="3"/>
        </w:numPr>
        <w:rPr>
          <w:rFonts w:cs="Arial"/>
          <w:szCs w:val="22"/>
          <w:lang w:val="en-NZ"/>
        </w:rPr>
      </w:pPr>
      <w:r>
        <w:rPr>
          <w:rFonts w:cs="Arial"/>
          <w:szCs w:val="22"/>
          <w:lang w:val="en-NZ"/>
        </w:rPr>
        <w:t>The Committee asked which doctor would sign the consent form (</w:t>
      </w:r>
      <w:r w:rsidR="00BF0F70">
        <w:rPr>
          <w:rFonts w:cs="Arial"/>
          <w:szCs w:val="22"/>
          <w:lang w:val="en-NZ"/>
        </w:rPr>
        <w:t>P.2.1</w:t>
      </w:r>
      <w:r>
        <w:rPr>
          <w:rFonts w:cs="Arial"/>
          <w:szCs w:val="22"/>
          <w:lang w:val="en-NZ"/>
        </w:rPr>
        <w:t xml:space="preserve">).  Ms Folland confirmed that this would be either the clinical investigator or another doctor at the information reading stage.  </w:t>
      </w:r>
    </w:p>
    <w:p w14:paraId="6E11A6C1" w14:textId="77777777" w:rsidR="00EB0149" w:rsidRDefault="00EB0149" w:rsidP="00A24D4A">
      <w:pPr>
        <w:numPr>
          <w:ilvl w:val="0"/>
          <w:numId w:val="3"/>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14:paraId="36372A82" w14:textId="3F8283E0" w:rsidR="00EB0149" w:rsidRPr="00BF0F70" w:rsidRDefault="00EB0149" w:rsidP="00A24D4A">
      <w:pPr>
        <w:numPr>
          <w:ilvl w:val="1"/>
          <w:numId w:val="3"/>
        </w:numPr>
        <w:rPr>
          <w:u w:val="single"/>
          <w:lang w:val="en-NZ"/>
        </w:rPr>
      </w:pPr>
      <w:r w:rsidRPr="00EB0149">
        <w:rPr>
          <w:rFonts w:cs="Arial"/>
          <w:szCs w:val="22"/>
          <w:lang w:val="en-NZ"/>
        </w:rPr>
        <w:t xml:space="preserve">Please </w:t>
      </w:r>
      <w:r w:rsidR="00AB4784">
        <w:rPr>
          <w:rFonts w:cs="Arial"/>
          <w:szCs w:val="22"/>
          <w:lang w:val="en-NZ"/>
        </w:rPr>
        <w:t xml:space="preserve">include vegetarianism </w:t>
      </w:r>
      <w:r w:rsidR="005428F2">
        <w:rPr>
          <w:rFonts w:cs="Arial"/>
          <w:szCs w:val="22"/>
          <w:lang w:val="en-NZ"/>
        </w:rPr>
        <w:t>as an exclusion criteria for</w:t>
      </w:r>
      <w:r w:rsidR="00AB4784">
        <w:rPr>
          <w:rFonts w:cs="Arial"/>
          <w:szCs w:val="22"/>
          <w:lang w:val="en-NZ"/>
        </w:rPr>
        <w:t xml:space="preserve"> the </w:t>
      </w:r>
      <w:r w:rsidR="00BF0F70">
        <w:rPr>
          <w:rFonts w:cs="Arial"/>
          <w:szCs w:val="22"/>
          <w:lang w:val="en-NZ"/>
        </w:rPr>
        <w:t>fed study.</w:t>
      </w:r>
    </w:p>
    <w:p w14:paraId="6CED7CBC" w14:textId="4B4EF7D1" w:rsidR="00BF0F70" w:rsidRPr="00EB0149" w:rsidRDefault="00AB4784" w:rsidP="00A24D4A">
      <w:pPr>
        <w:numPr>
          <w:ilvl w:val="1"/>
          <w:numId w:val="3"/>
        </w:numPr>
        <w:rPr>
          <w:u w:val="single"/>
          <w:lang w:val="en-NZ"/>
        </w:rPr>
      </w:pPr>
      <w:r>
        <w:rPr>
          <w:rFonts w:cs="Arial"/>
          <w:szCs w:val="22"/>
          <w:lang w:val="en-NZ"/>
        </w:rPr>
        <w:t xml:space="preserve">Page 6 of the PIS – Please change references from </w:t>
      </w:r>
      <w:r w:rsidR="005428F2">
        <w:rPr>
          <w:rFonts w:cs="Arial"/>
          <w:szCs w:val="22"/>
          <w:lang w:val="en-NZ"/>
        </w:rPr>
        <w:t>“physician”</w:t>
      </w:r>
      <w:r>
        <w:rPr>
          <w:rFonts w:cs="Arial"/>
          <w:szCs w:val="22"/>
          <w:lang w:val="en-NZ"/>
        </w:rPr>
        <w:t xml:space="preserve"> to </w:t>
      </w:r>
      <w:r w:rsidR="005428F2">
        <w:rPr>
          <w:rFonts w:cs="Arial"/>
          <w:szCs w:val="22"/>
          <w:lang w:val="en-NZ"/>
        </w:rPr>
        <w:t>“</w:t>
      </w:r>
      <w:r>
        <w:rPr>
          <w:rFonts w:cs="Arial"/>
          <w:szCs w:val="22"/>
          <w:lang w:val="en-NZ"/>
        </w:rPr>
        <w:t>study doctor</w:t>
      </w:r>
      <w:r w:rsidR="005428F2">
        <w:rPr>
          <w:rFonts w:cs="Arial"/>
          <w:szCs w:val="22"/>
          <w:lang w:val="en-NZ"/>
        </w:rPr>
        <w:t>”</w:t>
      </w:r>
      <w:r>
        <w:rPr>
          <w:rFonts w:cs="Arial"/>
          <w:szCs w:val="22"/>
          <w:lang w:val="en-NZ"/>
        </w:rPr>
        <w:t xml:space="preserve"> as physician is a very American term.</w:t>
      </w:r>
    </w:p>
    <w:p w14:paraId="7D668262" w14:textId="77777777" w:rsidR="00E24E77" w:rsidRPr="00960BFE" w:rsidRDefault="00E24E77" w:rsidP="00E24E77">
      <w:pPr>
        <w:rPr>
          <w:color w:val="FF0000"/>
          <w:lang w:val="en-NZ"/>
        </w:rPr>
      </w:pPr>
    </w:p>
    <w:p w14:paraId="60A4DC8A" w14:textId="77777777" w:rsidR="00E24E77" w:rsidRPr="00FD2B1E" w:rsidRDefault="00E24E77" w:rsidP="00E24E77">
      <w:pPr>
        <w:rPr>
          <w:u w:val="single"/>
          <w:lang w:val="en-NZ"/>
        </w:rPr>
      </w:pPr>
      <w:r w:rsidRPr="00FD2B1E">
        <w:rPr>
          <w:u w:val="single"/>
          <w:lang w:val="en-NZ"/>
        </w:rPr>
        <w:t xml:space="preserve">Decision </w:t>
      </w:r>
    </w:p>
    <w:p w14:paraId="2FAD8C8D" w14:textId="77777777" w:rsidR="00E24E77" w:rsidRPr="00960BFE" w:rsidRDefault="00E24E77" w:rsidP="00E24E77">
      <w:pPr>
        <w:rPr>
          <w:lang w:val="en-NZ"/>
        </w:rPr>
      </w:pPr>
    </w:p>
    <w:p w14:paraId="2FF5BEB6" w14:textId="090EB3BB" w:rsidR="00E24E77" w:rsidRPr="005B235A" w:rsidRDefault="00E24E77" w:rsidP="00E24E77">
      <w:pPr>
        <w:rPr>
          <w:lang w:val="en-NZ"/>
        </w:rPr>
      </w:pPr>
      <w:r w:rsidRPr="005B235A">
        <w:rPr>
          <w:lang w:val="en-NZ"/>
        </w:rPr>
        <w:t xml:space="preserve">This application was </w:t>
      </w:r>
      <w:r w:rsidRPr="005B235A">
        <w:rPr>
          <w:i/>
          <w:lang w:val="en-NZ"/>
        </w:rPr>
        <w:t>approved</w:t>
      </w:r>
      <w:r w:rsidRPr="005B235A">
        <w:rPr>
          <w:lang w:val="en-NZ"/>
        </w:rPr>
        <w:t xml:space="preserve"> by </w:t>
      </w:r>
      <w:r w:rsidR="00AB4784" w:rsidRPr="005B235A">
        <w:rPr>
          <w:rFonts w:cs="Arial"/>
          <w:szCs w:val="22"/>
          <w:lang w:val="en-NZ"/>
        </w:rPr>
        <w:t>consensus subject to the following non-standard conditions.</w:t>
      </w:r>
      <w:r w:rsidRPr="005B235A">
        <w:rPr>
          <w:rFonts w:cs="Arial"/>
          <w:szCs w:val="22"/>
          <w:lang w:val="en-NZ"/>
        </w:rPr>
        <w:t xml:space="preserve"> </w:t>
      </w:r>
    </w:p>
    <w:p w14:paraId="01A21C85" w14:textId="77777777" w:rsidR="00E24E77" w:rsidRPr="00960BFE" w:rsidRDefault="00E24E77" w:rsidP="00E24E77">
      <w:pPr>
        <w:rPr>
          <w:color w:val="FF0000"/>
          <w:lang w:val="en-NZ"/>
        </w:rPr>
      </w:pPr>
    </w:p>
    <w:p w14:paraId="2ACA1EE9" w14:textId="77777777" w:rsidR="005B235A" w:rsidRPr="0013390D" w:rsidRDefault="005B235A" w:rsidP="00A24D4A">
      <w:pPr>
        <w:pStyle w:val="ListParagraph"/>
        <w:numPr>
          <w:ilvl w:val="0"/>
          <w:numId w:val="4"/>
        </w:numPr>
        <w:spacing w:before="80" w:after="80"/>
        <w:rPr>
          <w:rFonts w:cs="Arial"/>
          <w:szCs w:val="22"/>
          <w:lang w:val="en-NZ"/>
        </w:rPr>
      </w:pPr>
      <w:r w:rsidRPr="0013390D">
        <w:rPr>
          <w:rFonts w:cs="Arial"/>
          <w:szCs w:val="22"/>
          <w:lang w:val="en-NZ"/>
        </w:rPr>
        <w:t xml:space="preserve">Please amend the PIS and consent form, taking into account the suggestions made by the Committee </w:t>
      </w:r>
      <w:r w:rsidRPr="0013390D">
        <w:rPr>
          <w:rFonts w:cs="Arial"/>
          <w:i/>
          <w:szCs w:val="22"/>
          <w:lang w:val="en-NZ"/>
        </w:rPr>
        <w:t>(Ethical Guidelines for Intervention Studies, para 6.22).</w:t>
      </w:r>
    </w:p>
    <w:p w14:paraId="0088E448" w14:textId="1411C1B0" w:rsidR="00AB4784" w:rsidRDefault="00AB4784">
      <w:r>
        <w:br w:type="page"/>
      </w:r>
    </w:p>
    <w:p w14:paraId="08402B9F" w14:textId="77777777" w:rsidR="00A32643" w:rsidRPr="00960BFE" w:rsidRDefault="00A32643">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00C24" w:rsidRPr="00960BFE" w14:paraId="2202A36C" w14:textId="77777777" w:rsidTr="00C00C24">
        <w:trPr>
          <w:trHeight w:val="280"/>
        </w:trPr>
        <w:tc>
          <w:tcPr>
            <w:tcW w:w="966" w:type="dxa"/>
            <w:tcBorders>
              <w:top w:val="nil"/>
              <w:left w:val="nil"/>
              <w:bottom w:val="nil"/>
              <w:right w:val="nil"/>
            </w:tcBorders>
          </w:tcPr>
          <w:p w14:paraId="1EAA420D" w14:textId="77777777" w:rsidR="00C00C24" w:rsidRPr="00960BFE" w:rsidRDefault="00C00C24">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04B4A06E" w14:textId="77777777" w:rsidR="00C00C24" w:rsidRPr="00960BFE" w:rsidRDefault="00C00C2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07B4151" w14:textId="77777777" w:rsidR="00C00C24" w:rsidRPr="00960BFE" w:rsidRDefault="00C00C24">
            <w:pPr>
              <w:autoSpaceDE w:val="0"/>
              <w:autoSpaceDN w:val="0"/>
              <w:adjustRightInd w:val="0"/>
            </w:pPr>
            <w:r w:rsidRPr="00960BFE">
              <w:rPr>
                <w:b/>
              </w:rPr>
              <w:t>14/NTB/69</w:t>
            </w:r>
            <w:r w:rsidRPr="00960BFE">
              <w:t xml:space="preserve"> </w:t>
            </w:r>
          </w:p>
        </w:tc>
      </w:tr>
      <w:tr w:rsidR="00C00C24" w:rsidRPr="00960BFE" w14:paraId="6BA9A288" w14:textId="77777777" w:rsidTr="00C00C24">
        <w:trPr>
          <w:trHeight w:val="280"/>
        </w:trPr>
        <w:tc>
          <w:tcPr>
            <w:tcW w:w="966" w:type="dxa"/>
            <w:tcBorders>
              <w:top w:val="nil"/>
              <w:left w:val="nil"/>
              <w:bottom w:val="nil"/>
              <w:right w:val="nil"/>
            </w:tcBorders>
          </w:tcPr>
          <w:p w14:paraId="5A443A91" w14:textId="77777777" w:rsidR="00C00C24" w:rsidRPr="00960BFE" w:rsidRDefault="00C00C24">
            <w:pPr>
              <w:autoSpaceDE w:val="0"/>
              <w:autoSpaceDN w:val="0"/>
              <w:adjustRightInd w:val="0"/>
            </w:pPr>
            <w:r w:rsidRPr="00960BFE">
              <w:t xml:space="preserve"> </w:t>
            </w:r>
          </w:p>
        </w:tc>
        <w:tc>
          <w:tcPr>
            <w:tcW w:w="2575" w:type="dxa"/>
            <w:tcBorders>
              <w:top w:val="nil"/>
              <w:left w:val="nil"/>
              <w:bottom w:val="nil"/>
              <w:right w:val="nil"/>
            </w:tcBorders>
          </w:tcPr>
          <w:p w14:paraId="0687A415" w14:textId="77777777" w:rsidR="00C00C24" w:rsidRPr="00960BFE" w:rsidRDefault="00C00C24">
            <w:pPr>
              <w:autoSpaceDE w:val="0"/>
              <w:autoSpaceDN w:val="0"/>
              <w:adjustRightInd w:val="0"/>
            </w:pPr>
            <w:r w:rsidRPr="00960BFE">
              <w:t xml:space="preserve">Title: </w:t>
            </w:r>
          </w:p>
        </w:tc>
        <w:tc>
          <w:tcPr>
            <w:tcW w:w="6459" w:type="dxa"/>
            <w:tcBorders>
              <w:top w:val="nil"/>
              <w:left w:val="nil"/>
              <w:bottom w:val="nil"/>
              <w:right w:val="nil"/>
            </w:tcBorders>
          </w:tcPr>
          <w:p w14:paraId="1CAE7BDE" w14:textId="77777777" w:rsidR="00C00C24" w:rsidRPr="00960BFE" w:rsidRDefault="00C00C24">
            <w:pPr>
              <w:autoSpaceDE w:val="0"/>
              <w:autoSpaceDN w:val="0"/>
              <w:adjustRightInd w:val="0"/>
            </w:pPr>
            <w:r w:rsidRPr="00960BFE">
              <w:t xml:space="preserve">Tretinoin bioequivalence study conducted under fed conditions </w:t>
            </w:r>
          </w:p>
        </w:tc>
      </w:tr>
      <w:tr w:rsidR="00C00C24" w:rsidRPr="00960BFE" w14:paraId="3C08866A" w14:textId="77777777" w:rsidTr="00C00C24">
        <w:trPr>
          <w:trHeight w:val="280"/>
        </w:trPr>
        <w:tc>
          <w:tcPr>
            <w:tcW w:w="966" w:type="dxa"/>
            <w:tcBorders>
              <w:top w:val="nil"/>
              <w:left w:val="nil"/>
              <w:bottom w:val="nil"/>
              <w:right w:val="nil"/>
            </w:tcBorders>
          </w:tcPr>
          <w:p w14:paraId="65CD2D38" w14:textId="77777777" w:rsidR="00C00C24" w:rsidRPr="00960BFE" w:rsidRDefault="00C00C24">
            <w:pPr>
              <w:autoSpaceDE w:val="0"/>
              <w:autoSpaceDN w:val="0"/>
              <w:adjustRightInd w:val="0"/>
            </w:pPr>
            <w:r w:rsidRPr="00960BFE">
              <w:t xml:space="preserve"> </w:t>
            </w:r>
          </w:p>
        </w:tc>
        <w:tc>
          <w:tcPr>
            <w:tcW w:w="2575" w:type="dxa"/>
            <w:tcBorders>
              <w:top w:val="nil"/>
              <w:left w:val="nil"/>
              <w:bottom w:val="nil"/>
              <w:right w:val="nil"/>
            </w:tcBorders>
          </w:tcPr>
          <w:p w14:paraId="0B4CBA41" w14:textId="77777777" w:rsidR="00C00C24" w:rsidRPr="00960BFE" w:rsidRDefault="00C00C24">
            <w:pPr>
              <w:autoSpaceDE w:val="0"/>
              <w:autoSpaceDN w:val="0"/>
              <w:adjustRightInd w:val="0"/>
            </w:pPr>
            <w:r w:rsidRPr="00960BFE">
              <w:t xml:space="preserve">Principal Investigator: </w:t>
            </w:r>
          </w:p>
        </w:tc>
        <w:tc>
          <w:tcPr>
            <w:tcW w:w="6459" w:type="dxa"/>
            <w:tcBorders>
              <w:top w:val="nil"/>
              <w:left w:val="nil"/>
              <w:bottom w:val="nil"/>
              <w:right w:val="nil"/>
            </w:tcBorders>
          </w:tcPr>
          <w:p w14:paraId="1991FB39" w14:textId="77777777" w:rsidR="00C00C24" w:rsidRPr="00960BFE" w:rsidRDefault="00C00C24">
            <w:pPr>
              <w:autoSpaceDE w:val="0"/>
              <w:autoSpaceDN w:val="0"/>
              <w:adjustRightInd w:val="0"/>
            </w:pPr>
            <w:r w:rsidRPr="00960BFE">
              <w:t xml:space="preserve">Dr Noelyn Hung </w:t>
            </w:r>
          </w:p>
        </w:tc>
      </w:tr>
      <w:tr w:rsidR="00C00C24" w:rsidRPr="00960BFE" w14:paraId="72F09A5E" w14:textId="77777777" w:rsidTr="00C00C24">
        <w:trPr>
          <w:trHeight w:val="280"/>
        </w:trPr>
        <w:tc>
          <w:tcPr>
            <w:tcW w:w="966" w:type="dxa"/>
            <w:tcBorders>
              <w:top w:val="nil"/>
              <w:left w:val="nil"/>
              <w:bottom w:val="nil"/>
              <w:right w:val="nil"/>
            </w:tcBorders>
          </w:tcPr>
          <w:p w14:paraId="2E195DC3" w14:textId="77777777" w:rsidR="00C00C24" w:rsidRPr="00960BFE" w:rsidRDefault="00C00C24">
            <w:pPr>
              <w:autoSpaceDE w:val="0"/>
              <w:autoSpaceDN w:val="0"/>
              <w:adjustRightInd w:val="0"/>
            </w:pPr>
            <w:r w:rsidRPr="00960BFE">
              <w:t xml:space="preserve"> </w:t>
            </w:r>
          </w:p>
        </w:tc>
        <w:tc>
          <w:tcPr>
            <w:tcW w:w="2575" w:type="dxa"/>
            <w:tcBorders>
              <w:top w:val="nil"/>
              <w:left w:val="nil"/>
              <w:bottom w:val="nil"/>
              <w:right w:val="nil"/>
            </w:tcBorders>
          </w:tcPr>
          <w:p w14:paraId="1E2EBFBC" w14:textId="77777777" w:rsidR="00C00C24" w:rsidRPr="00960BFE" w:rsidRDefault="00C00C24">
            <w:pPr>
              <w:autoSpaceDE w:val="0"/>
              <w:autoSpaceDN w:val="0"/>
              <w:adjustRightInd w:val="0"/>
            </w:pPr>
            <w:r w:rsidRPr="00960BFE">
              <w:t xml:space="preserve">Sponsor: </w:t>
            </w:r>
          </w:p>
        </w:tc>
        <w:tc>
          <w:tcPr>
            <w:tcW w:w="6459" w:type="dxa"/>
            <w:tcBorders>
              <w:top w:val="nil"/>
              <w:left w:val="nil"/>
              <w:bottom w:val="nil"/>
              <w:right w:val="nil"/>
            </w:tcBorders>
          </w:tcPr>
          <w:p w14:paraId="027E4420" w14:textId="77777777" w:rsidR="00C00C24" w:rsidRPr="00960BFE" w:rsidRDefault="00C00C24">
            <w:pPr>
              <w:autoSpaceDE w:val="0"/>
              <w:autoSpaceDN w:val="0"/>
              <w:adjustRightInd w:val="0"/>
            </w:pPr>
            <w:r w:rsidRPr="00960BFE">
              <w:t xml:space="preserve">Douglas America Ltd </w:t>
            </w:r>
          </w:p>
        </w:tc>
      </w:tr>
      <w:tr w:rsidR="00C00C24" w:rsidRPr="00960BFE" w14:paraId="5B2F80BF" w14:textId="77777777" w:rsidTr="00C00C24">
        <w:trPr>
          <w:trHeight w:val="280"/>
        </w:trPr>
        <w:tc>
          <w:tcPr>
            <w:tcW w:w="966" w:type="dxa"/>
            <w:tcBorders>
              <w:top w:val="nil"/>
              <w:left w:val="nil"/>
              <w:bottom w:val="nil"/>
              <w:right w:val="nil"/>
            </w:tcBorders>
          </w:tcPr>
          <w:p w14:paraId="135EF420" w14:textId="77777777" w:rsidR="00C00C24" w:rsidRPr="00960BFE" w:rsidRDefault="00C00C24">
            <w:pPr>
              <w:autoSpaceDE w:val="0"/>
              <w:autoSpaceDN w:val="0"/>
              <w:adjustRightInd w:val="0"/>
            </w:pPr>
            <w:r w:rsidRPr="00960BFE">
              <w:t xml:space="preserve"> </w:t>
            </w:r>
          </w:p>
        </w:tc>
        <w:tc>
          <w:tcPr>
            <w:tcW w:w="2575" w:type="dxa"/>
            <w:tcBorders>
              <w:top w:val="nil"/>
              <w:left w:val="nil"/>
              <w:bottom w:val="nil"/>
              <w:right w:val="nil"/>
            </w:tcBorders>
          </w:tcPr>
          <w:p w14:paraId="3CC8195C" w14:textId="77777777" w:rsidR="00C00C24" w:rsidRPr="00960BFE" w:rsidRDefault="00C00C24">
            <w:pPr>
              <w:autoSpaceDE w:val="0"/>
              <w:autoSpaceDN w:val="0"/>
              <w:adjustRightInd w:val="0"/>
            </w:pPr>
            <w:r w:rsidRPr="00960BFE">
              <w:t xml:space="preserve">Clock Start Date: </w:t>
            </w:r>
          </w:p>
        </w:tc>
        <w:tc>
          <w:tcPr>
            <w:tcW w:w="6459" w:type="dxa"/>
            <w:tcBorders>
              <w:top w:val="nil"/>
              <w:left w:val="nil"/>
              <w:bottom w:val="nil"/>
              <w:right w:val="nil"/>
            </w:tcBorders>
          </w:tcPr>
          <w:p w14:paraId="6381BEED" w14:textId="77777777" w:rsidR="00C00C24" w:rsidRPr="00960BFE" w:rsidRDefault="00C00C24">
            <w:pPr>
              <w:autoSpaceDE w:val="0"/>
              <w:autoSpaceDN w:val="0"/>
              <w:adjustRightInd w:val="0"/>
            </w:pPr>
            <w:r w:rsidRPr="00960BFE">
              <w:t xml:space="preserve">22 May 2014 </w:t>
            </w:r>
          </w:p>
        </w:tc>
      </w:tr>
    </w:tbl>
    <w:p w14:paraId="486B0EF4" w14:textId="42BF06E5" w:rsidR="00A32643" w:rsidRPr="00960BFE" w:rsidRDefault="00A32643">
      <w:pPr>
        <w:autoSpaceDE w:val="0"/>
        <w:autoSpaceDN w:val="0"/>
        <w:adjustRightInd w:val="0"/>
      </w:pPr>
    </w:p>
    <w:p w14:paraId="4E29923D" w14:textId="77777777" w:rsidR="00AF2EA3" w:rsidRPr="00987913" w:rsidRDefault="00AF2EA3" w:rsidP="00AF2EA3">
      <w:pPr>
        <w:autoSpaceDE w:val="0"/>
        <w:autoSpaceDN w:val="0"/>
        <w:adjustRightInd w:val="0"/>
        <w:rPr>
          <w:sz w:val="20"/>
          <w:lang w:val="en-NZ"/>
        </w:rPr>
      </w:pPr>
      <w:r w:rsidRPr="00AF2EA3">
        <w:rPr>
          <w:rFonts w:cs="Arial"/>
          <w:szCs w:val="22"/>
          <w:lang w:val="en-NZ"/>
        </w:rPr>
        <w:t>Dr Noelyn Hung, Dr Tak Hung and Ms Linda Folland</w:t>
      </w:r>
      <w:r w:rsidRPr="00AF2EA3">
        <w:rPr>
          <w:lang w:val="en-NZ"/>
        </w:rPr>
        <w:t xml:space="preserve"> were present </w:t>
      </w:r>
      <w:r w:rsidRPr="00AF2EA3">
        <w:rPr>
          <w:rFonts w:cs="Arial"/>
          <w:szCs w:val="22"/>
          <w:lang w:val="en-NZ"/>
        </w:rPr>
        <w:t xml:space="preserve">by teleconference </w:t>
      </w:r>
      <w:r w:rsidRPr="00AF2EA3">
        <w:rPr>
          <w:lang w:val="en-NZ"/>
        </w:rPr>
        <w:t xml:space="preserve">for </w:t>
      </w:r>
      <w:r w:rsidRPr="00987913">
        <w:rPr>
          <w:lang w:val="en-NZ"/>
        </w:rPr>
        <w:t>discussion of this application.</w:t>
      </w:r>
    </w:p>
    <w:p w14:paraId="2BDC01B5" w14:textId="77777777" w:rsidR="00987913" w:rsidRPr="00960BFE" w:rsidRDefault="00987913">
      <w:pPr>
        <w:autoSpaceDE w:val="0"/>
        <w:autoSpaceDN w:val="0"/>
        <w:adjustRightInd w:val="0"/>
        <w:rPr>
          <w:u w:val="single"/>
          <w:lang w:val="en-NZ"/>
        </w:rPr>
      </w:pPr>
    </w:p>
    <w:p w14:paraId="323A4489"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0641610" w14:textId="77777777" w:rsidR="00E24E77" w:rsidRPr="008869BB" w:rsidRDefault="00E24E77">
      <w:pPr>
        <w:autoSpaceDE w:val="0"/>
        <w:autoSpaceDN w:val="0"/>
        <w:adjustRightInd w:val="0"/>
        <w:rPr>
          <w:b/>
          <w:lang w:val="en-NZ"/>
        </w:rPr>
      </w:pPr>
    </w:p>
    <w:p w14:paraId="1AAF1292"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9682BB4" w14:textId="77777777" w:rsidR="00E24E77" w:rsidRPr="00960BFE" w:rsidRDefault="00E24E77">
      <w:pPr>
        <w:autoSpaceDE w:val="0"/>
        <w:autoSpaceDN w:val="0"/>
        <w:adjustRightInd w:val="0"/>
        <w:rPr>
          <w:lang w:val="en-NZ"/>
        </w:rPr>
      </w:pPr>
    </w:p>
    <w:p w14:paraId="3C61773B"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7AB12C3" w14:textId="77777777" w:rsidR="00E24E77" w:rsidRPr="00960BFE" w:rsidRDefault="00E24E77">
      <w:pPr>
        <w:autoSpaceDE w:val="0"/>
        <w:autoSpaceDN w:val="0"/>
        <w:adjustRightInd w:val="0"/>
        <w:rPr>
          <w:lang w:val="en-NZ"/>
        </w:rPr>
      </w:pPr>
    </w:p>
    <w:p w14:paraId="28FBA0CD"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5854A9C5" w14:textId="77777777" w:rsidR="00E24E77" w:rsidRPr="008869BB" w:rsidRDefault="00E24E77">
      <w:pPr>
        <w:autoSpaceDE w:val="0"/>
        <w:autoSpaceDN w:val="0"/>
        <w:adjustRightInd w:val="0"/>
        <w:rPr>
          <w:b/>
          <w:lang w:val="en-NZ"/>
        </w:rPr>
      </w:pPr>
    </w:p>
    <w:p w14:paraId="4301C77A" w14:textId="77777777" w:rsidR="00EB0149" w:rsidRPr="00960BFE" w:rsidRDefault="00EB0149" w:rsidP="00EB0149">
      <w:pPr>
        <w:rPr>
          <w:lang w:val="en-NZ"/>
        </w:rPr>
      </w:pPr>
      <w:r w:rsidRPr="00960BFE">
        <w:rPr>
          <w:lang w:val="en-NZ"/>
        </w:rPr>
        <w:t xml:space="preserve">The main ethical issues considered by the Committee were as follows. </w:t>
      </w:r>
    </w:p>
    <w:p w14:paraId="364E7627" w14:textId="77777777" w:rsidR="00EB0149" w:rsidRPr="00960BFE" w:rsidRDefault="00EB0149" w:rsidP="00EB0149">
      <w:pPr>
        <w:rPr>
          <w:lang w:val="en-NZ"/>
        </w:rPr>
      </w:pPr>
    </w:p>
    <w:p w14:paraId="7B17800B" w14:textId="7CFFEFBA" w:rsidR="00EB0149" w:rsidRPr="00AB24B0" w:rsidRDefault="005428F2" w:rsidP="00A24D4A">
      <w:pPr>
        <w:numPr>
          <w:ilvl w:val="0"/>
          <w:numId w:val="3"/>
        </w:numPr>
        <w:rPr>
          <w:rFonts w:cs="Arial"/>
          <w:szCs w:val="22"/>
          <w:lang w:val="en-NZ"/>
        </w:rPr>
      </w:pPr>
      <w:r>
        <w:rPr>
          <w:rFonts w:cs="Arial"/>
          <w:szCs w:val="22"/>
          <w:lang w:val="en-NZ"/>
        </w:rPr>
        <w:t>Please see comments above for 14/NTB/68.</w:t>
      </w:r>
    </w:p>
    <w:p w14:paraId="4D9C3339" w14:textId="77777777" w:rsidR="005428F2" w:rsidRDefault="005428F2" w:rsidP="00A24D4A">
      <w:pPr>
        <w:numPr>
          <w:ilvl w:val="0"/>
          <w:numId w:val="3"/>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14:paraId="7C65EB65" w14:textId="77777777" w:rsidR="005428F2" w:rsidRPr="00BF0F70" w:rsidRDefault="005428F2" w:rsidP="00A24D4A">
      <w:pPr>
        <w:numPr>
          <w:ilvl w:val="1"/>
          <w:numId w:val="3"/>
        </w:numPr>
        <w:rPr>
          <w:u w:val="single"/>
          <w:lang w:val="en-NZ"/>
        </w:rPr>
      </w:pPr>
      <w:r w:rsidRPr="00EB0149">
        <w:rPr>
          <w:rFonts w:cs="Arial"/>
          <w:szCs w:val="22"/>
          <w:lang w:val="en-NZ"/>
        </w:rPr>
        <w:t xml:space="preserve">Please </w:t>
      </w:r>
      <w:r>
        <w:rPr>
          <w:rFonts w:cs="Arial"/>
          <w:szCs w:val="22"/>
          <w:lang w:val="en-NZ"/>
        </w:rPr>
        <w:t>include vegetarianism as an exclusion criteria for the fed study.</w:t>
      </w:r>
    </w:p>
    <w:p w14:paraId="6D046BCA" w14:textId="77777777" w:rsidR="005428F2" w:rsidRPr="00EB0149" w:rsidRDefault="005428F2" w:rsidP="00A24D4A">
      <w:pPr>
        <w:numPr>
          <w:ilvl w:val="1"/>
          <w:numId w:val="3"/>
        </w:numPr>
        <w:rPr>
          <w:u w:val="single"/>
          <w:lang w:val="en-NZ"/>
        </w:rPr>
      </w:pPr>
      <w:r>
        <w:rPr>
          <w:rFonts w:cs="Arial"/>
          <w:szCs w:val="22"/>
          <w:lang w:val="en-NZ"/>
        </w:rPr>
        <w:t>Page 6 of the PIS – Please change references from “physician” to “study doctor” as physician is a very American term.</w:t>
      </w:r>
    </w:p>
    <w:p w14:paraId="314EC052" w14:textId="77777777" w:rsidR="00E24E77" w:rsidRPr="00960BFE" w:rsidRDefault="00E24E77" w:rsidP="00E24E77">
      <w:pPr>
        <w:rPr>
          <w:color w:val="FF0000"/>
          <w:lang w:val="en-NZ"/>
        </w:rPr>
      </w:pPr>
    </w:p>
    <w:p w14:paraId="3534E6A0" w14:textId="77777777" w:rsidR="00E24E77" w:rsidRPr="00FD2B1E" w:rsidRDefault="00E24E77" w:rsidP="00E24E77">
      <w:pPr>
        <w:rPr>
          <w:u w:val="single"/>
          <w:lang w:val="en-NZ"/>
        </w:rPr>
      </w:pPr>
      <w:r w:rsidRPr="00FD2B1E">
        <w:rPr>
          <w:u w:val="single"/>
          <w:lang w:val="en-NZ"/>
        </w:rPr>
        <w:t xml:space="preserve">Decision </w:t>
      </w:r>
    </w:p>
    <w:p w14:paraId="498063FD" w14:textId="77777777" w:rsidR="00E24E77" w:rsidRPr="00960BFE" w:rsidRDefault="00E24E77" w:rsidP="00E24E77">
      <w:pPr>
        <w:rPr>
          <w:lang w:val="en-NZ"/>
        </w:rPr>
      </w:pPr>
    </w:p>
    <w:p w14:paraId="5D88AEE9" w14:textId="6353B9B1" w:rsidR="00E24E77" w:rsidRPr="005428F2" w:rsidRDefault="00E24E77" w:rsidP="00E24E77">
      <w:pPr>
        <w:rPr>
          <w:lang w:val="en-NZ"/>
        </w:rPr>
      </w:pPr>
      <w:r w:rsidRPr="005428F2">
        <w:rPr>
          <w:lang w:val="en-NZ"/>
        </w:rPr>
        <w:t xml:space="preserve">This application was </w:t>
      </w:r>
      <w:r w:rsidRPr="005428F2">
        <w:rPr>
          <w:i/>
          <w:lang w:val="en-NZ"/>
        </w:rPr>
        <w:t>approved</w:t>
      </w:r>
      <w:r w:rsidRPr="005428F2">
        <w:rPr>
          <w:lang w:val="en-NZ"/>
        </w:rPr>
        <w:t xml:space="preserve"> by </w:t>
      </w:r>
      <w:r w:rsidRPr="005428F2">
        <w:rPr>
          <w:rFonts w:cs="Arial"/>
          <w:szCs w:val="22"/>
          <w:lang w:val="en-NZ"/>
        </w:rPr>
        <w:t>consensus</w:t>
      </w:r>
      <w:r w:rsidR="005428F2" w:rsidRPr="005428F2">
        <w:rPr>
          <w:rFonts w:cs="Arial"/>
          <w:szCs w:val="22"/>
          <w:lang w:val="en-NZ"/>
        </w:rPr>
        <w:t xml:space="preserve"> subject to the following non-standard conditions.</w:t>
      </w:r>
    </w:p>
    <w:p w14:paraId="5FAAFDDB" w14:textId="77777777" w:rsidR="00E24E77" w:rsidRPr="00960BFE" w:rsidRDefault="00E24E77" w:rsidP="00E24E77">
      <w:pPr>
        <w:rPr>
          <w:color w:val="FF0000"/>
          <w:lang w:val="en-NZ"/>
        </w:rPr>
      </w:pPr>
    </w:p>
    <w:p w14:paraId="0680E8AD" w14:textId="77777777" w:rsidR="005428F2" w:rsidRPr="0013390D" w:rsidRDefault="005428F2" w:rsidP="00A24D4A">
      <w:pPr>
        <w:pStyle w:val="ListParagraph"/>
        <w:numPr>
          <w:ilvl w:val="0"/>
          <w:numId w:val="4"/>
        </w:numPr>
        <w:spacing w:before="80" w:after="80"/>
        <w:rPr>
          <w:rFonts w:cs="Arial"/>
          <w:szCs w:val="22"/>
          <w:lang w:val="en-NZ"/>
        </w:rPr>
      </w:pPr>
      <w:r w:rsidRPr="0013390D">
        <w:rPr>
          <w:rFonts w:cs="Arial"/>
          <w:szCs w:val="22"/>
          <w:lang w:val="en-NZ"/>
        </w:rPr>
        <w:t xml:space="preserve">Please amend the PIS and consent form, taking into account the suggestions made by the Committee </w:t>
      </w:r>
      <w:r w:rsidRPr="0013390D">
        <w:rPr>
          <w:rFonts w:cs="Arial"/>
          <w:i/>
          <w:szCs w:val="22"/>
          <w:lang w:val="en-NZ"/>
        </w:rPr>
        <w:t>(Ethical Guidelines for Intervention Studies, para 6.22).</w:t>
      </w:r>
    </w:p>
    <w:p w14:paraId="1A6AEF72" w14:textId="77777777" w:rsidR="005428F2" w:rsidRDefault="005428F2" w:rsidP="005428F2">
      <w:r>
        <w:br w:type="page"/>
      </w:r>
    </w:p>
    <w:p w14:paraId="128B7ECC" w14:textId="2E4ED21C" w:rsidR="00A32643" w:rsidRPr="00960BFE" w:rsidRDefault="00A32643">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00C24" w:rsidRPr="00960BFE" w14:paraId="0D560DFD" w14:textId="77777777" w:rsidTr="00C00C24">
        <w:trPr>
          <w:trHeight w:val="280"/>
        </w:trPr>
        <w:tc>
          <w:tcPr>
            <w:tcW w:w="966" w:type="dxa"/>
            <w:tcBorders>
              <w:top w:val="nil"/>
              <w:left w:val="nil"/>
              <w:bottom w:val="nil"/>
              <w:right w:val="nil"/>
            </w:tcBorders>
          </w:tcPr>
          <w:p w14:paraId="0C8C05E5" w14:textId="77777777" w:rsidR="00C00C24" w:rsidRPr="00960BFE" w:rsidRDefault="00C00C24">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72CAD4FD" w14:textId="77777777" w:rsidR="00C00C24" w:rsidRPr="00960BFE" w:rsidRDefault="00C00C2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A59F3F4" w14:textId="77777777" w:rsidR="00C00C24" w:rsidRPr="00960BFE" w:rsidRDefault="00C00C24">
            <w:pPr>
              <w:autoSpaceDE w:val="0"/>
              <w:autoSpaceDN w:val="0"/>
              <w:adjustRightInd w:val="0"/>
            </w:pPr>
            <w:r w:rsidRPr="00960BFE">
              <w:rPr>
                <w:b/>
              </w:rPr>
              <w:t>14/NTB/70</w:t>
            </w:r>
            <w:r w:rsidRPr="00960BFE">
              <w:t xml:space="preserve"> </w:t>
            </w:r>
          </w:p>
        </w:tc>
      </w:tr>
      <w:tr w:rsidR="00C00C24" w:rsidRPr="00960BFE" w14:paraId="612718F1" w14:textId="77777777" w:rsidTr="00C00C24">
        <w:trPr>
          <w:trHeight w:val="280"/>
        </w:trPr>
        <w:tc>
          <w:tcPr>
            <w:tcW w:w="966" w:type="dxa"/>
            <w:tcBorders>
              <w:top w:val="nil"/>
              <w:left w:val="nil"/>
              <w:bottom w:val="nil"/>
              <w:right w:val="nil"/>
            </w:tcBorders>
          </w:tcPr>
          <w:p w14:paraId="396363E0" w14:textId="77777777" w:rsidR="00C00C24" w:rsidRPr="00960BFE" w:rsidRDefault="00C00C24">
            <w:pPr>
              <w:autoSpaceDE w:val="0"/>
              <w:autoSpaceDN w:val="0"/>
              <w:adjustRightInd w:val="0"/>
            </w:pPr>
            <w:r w:rsidRPr="00960BFE">
              <w:t xml:space="preserve"> </w:t>
            </w:r>
          </w:p>
        </w:tc>
        <w:tc>
          <w:tcPr>
            <w:tcW w:w="2575" w:type="dxa"/>
            <w:tcBorders>
              <w:top w:val="nil"/>
              <w:left w:val="nil"/>
              <w:bottom w:val="nil"/>
              <w:right w:val="nil"/>
            </w:tcBorders>
          </w:tcPr>
          <w:p w14:paraId="34FB4E5C" w14:textId="77777777" w:rsidR="00C00C24" w:rsidRPr="00960BFE" w:rsidRDefault="00C00C24">
            <w:pPr>
              <w:autoSpaceDE w:val="0"/>
              <w:autoSpaceDN w:val="0"/>
              <w:adjustRightInd w:val="0"/>
            </w:pPr>
            <w:r w:rsidRPr="00960BFE">
              <w:t xml:space="preserve">Title: </w:t>
            </w:r>
          </w:p>
        </w:tc>
        <w:tc>
          <w:tcPr>
            <w:tcW w:w="6459" w:type="dxa"/>
            <w:tcBorders>
              <w:top w:val="nil"/>
              <w:left w:val="nil"/>
              <w:bottom w:val="nil"/>
              <w:right w:val="nil"/>
            </w:tcBorders>
          </w:tcPr>
          <w:p w14:paraId="27F9EBED" w14:textId="77777777" w:rsidR="00C00C24" w:rsidRPr="00960BFE" w:rsidRDefault="00C00C24">
            <w:pPr>
              <w:autoSpaceDE w:val="0"/>
              <w:autoSpaceDN w:val="0"/>
              <w:adjustRightInd w:val="0"/>
            </w:pPr>
            <w:r w:rsidRPr="00960BFE">
              <w:t xml:space="preserve">Fingolimod bioequivalence study conducted under fasting conditions </w:t>
            </w:r>
          </w:p>
        </w:tc>
      </w:tr>
      <w:tr w:rsidR="00C00C24" w:rsidRPr="00960BFE" w14:paraId="70F71096" w14:textId="77777777" w:rsidTr="00C00C24">
        <w:trPr>
          <w:trHeight w:val="280"/>
        </w:trPr>
        <w:tc>
          <w:tcPr>
            <w:tcW w:w="966" w:type="dxa"/>
            <w:tcBorders>
              <w:top w:val="nil"/>
              <w:left w:val="nil"/>
              <w:bottom w:val="nil"/>
              <w:right w:val="nil"/>
            </w:tcBorders>
          </w:tcPr>
          <w:p w14:paraId="33F4ADD1" w14:textId="77777777" w:rsidR="00C00C24" w:rsidRPr="00960BFE" w:rsidRDefault="00C00C24">
            <w:pPr>
              <w:autoSpaceDE w:val="0"/>
              <w:autoSpaceDN w:val="0"/>
              <w:adjustRightInd w:val="0"/>
            </w:pPr>
            <w:r w:rsidRPr="00960BFE">
              <w:t xml:space="preserve"> </w:t>
            </w:r>
          </w:p>
        </w:tc>
        <w:tc>
          <w:tcPr>
            <w:tcW w:w="2575" w:type="dxa"/>
            <w:tcBorders>
              <w:top w:val="nil"/>
              <w:left w:val="nil"/>
              <w:bottom w:val="nil"/>
              <w:right w:val="nil"/>
            </w:tcBorders>
          </w:tcPr>
          <w:p w14:paraId="4CBD03B7" w14:textId="77777777" w:rsidR="00C00C24" w:rsidRPr="00960BFE" w:rsidRDefault="00C00C24">
            <w:pPr>
              <w:autoSpaceDE w:val="0"/>
              <w:autoSpaceDN w:val="0"/>
              <w:adjustRightInd w:val="0"/>
            </w:pPr>
            <w:r w:rsidRPr="00960BFE">
              <w:t xml:space="preserve">Principal Investigator: </w:t>
            </w:r>
          </w:p>
        </w:tc>
        <w:tc>
          <w:tcPr>
            <w:tcW w:w="6459" w:type="dxa"/>
            <w:tcBorders>
              <w:top w:val="nil"/>
              <w:left w:val="nil"/>
              <w:bottom w:val="nil"/>
              <w:right w:val="nil"/>
            </w:tcBorders>
          </w:tcPr>
          <w:p w14:paraId="0A4466B0" w14:textId="77777777" w:rsidR="00C00C24" w:rsidRPr="00960BFE" w:rsidRDefault="00C00C24">
            <w:pPr>
              <w:autoSpaceDE w:val="0"/>
              <w:autoSpaceDN w:val="0"/>
              <w:adjustRightInd w:val="0"/>
            </w:pPr>
            <w:r w:rsidRPr="00960BFE">
              <w:t xml:space="preserve">Dr Noelyn Hung </w:t>
            </w:r>
          </w:p>
        </w:tc>
      </w:tr>
      <w:tr w:rsidR="00C00C24" w:rsidRPr="00960BFE" w14:paraId="4C8D9176" w14:textId="77777777" w:rsidTr="00C00C24">
        <w:trPr>
          <w:trHeight w:val="280"/>
        </w:trPr>
        <w:tc>
          <w:tcPr>
            <w:tcW w:w="966" w:type="dxa"/>
            <w:tcBorders>
              <w:top w:val="nil"/>
              <w:left w:val="nil"/>
              <w:bottom w:val="nil"/>
              <w:right w:val="nil"/>
            </w:tcBorders>
          </w:tcPr>
          <w:p w14:paraId="514447B2" w14:textId="77777777" w:rsidR="00C00C24" w:rsidRPr="00960BFE" w:rsidRDefault="00C00C24">
            <w:pPr>
              <w:autoSpaceDE w:val="0"/>
              <w:autoSpaceDN w:val="0"/>
              <w:adjustRightInd w:val="0"/>
            </w:pPr>
            <w:r w:rsidRPr="00960BFE">
              <w:t xml:space="preserve"> </w:t>
            </w:r>
          </w:p>
        </w:tc>
        <w:tc>
          <w:tcPr>
            <w:tcW w:w="2575" w:type="dxa"/>
            <w:tcBorders>
              <w:top w:val="nil"/>
              <w:left w:val="nil"/>
              <w:bottom w:val="nil"/>
              <w:right w:val="nil"/>
            </w:tcBorders>
          </w:tcPr>
          <w:p w14:paraId="437F6595" w14:textId="77777777" w:rsidR="00C00C24" w:rsidRPr="00960BFE" w:rsidRDefault="00C00C24">
            <w:pPr>
              <w:autoSpaceDE w:val="0"/>
              <w:autoSpaceDN w:val="0"/>
              <w:adjustRightInd w:val="0"/>
            </w:pPr>
            <w:r w:rsidRPr="00960BFE">
              <w:t xml:space="preserve">Sponsor: </w:t>
            </w:r>
          </w:p>
        </w:tc>
        <w:tc>
          <w:tcPr>
            <w:tcW w:w="6459" w:type="dxa"/>
            <w:tcBorders>
              <w:top w:val="nil"/>
              <w:left w:val="nil"/>
              <w:bottom w:val="nil"/>
              <w:right w:val="nil"/>
            </w:tcBorders>
          </w:tcPr>
          <w:p w14:paraId="0968F0E1" w14:textId="77777777" w:rsidR="00C00C24" w:rsidRPr="00960BFE" w:rsidRDefault="00C00C24">
            <w:pPr>
              <w:autoSpaceDE w:val="0"/>
              <w:autoSpaceDN w:val="0"/>
              <w:adjustRightInd w:val="0"/>
            </w:pPr>
            <w:r w:rsidRPr="00960BFE">
              <w:t xml:space="preserve">Alembic Pharmaceuticals Ltd </w:t>
            </w:r>
          </w:p>
        </w:tc>
      </w:tr>
      <w:tr w:rsidR="00C00C24" w:rsidRPr="00960BFE" w14:paraId="20884428" w14:textId="77777777" w:rsidTr="00C00C24">
        <w:trPr>
          <w:trHeight w:val="280"/>
        </w:trPr>
        <w:tc>
          <w:tcPr>
            <w:tcW w:w="966" w:type="dxa"/>
            <w:tcBorders>
              <w:top w:val="nil"/>
              <w:left w:val="nil"/>
              <w:bottom w:val="nil"/>
              <w:right w:val="nil"/>
            </w:tcBorders>
          </w:tcPr>
          <w:p w14:paraId="6E1236E7" w14:textId="77777777" w:rsidR="00C00C24" w:rsidRPr="00960BFE" w:rsidRDefault="00C00C24">
            <w:pPr>
              <w:autoSpaceDE w:val="0"/>
              <w:autoSpaceDN w:val="0"/>
              <w:adjustRightInd w:val="0"/>
            </w:pPr>
            <w:r w:rsidRPr="00960BFE">
              <w:t xml:space="preserve"> </w:t>
            </w:r>
          </w:p>
        </w:tc>
        <w:tc>
          <w:tcPr>
            <w:tcW w:w="2575" w:type="dxa"/>
            <w:tcBorders>
              <w:top w:val="nil"/>
              <w:left w:val="nil"/>
              <w:bottom w:val="nil"/>
              <w:right w:val="nil"/>
            </w:tcBorders>
          </w:tcPr>
          <w:p w14:paraId="4BD1305B" w14:textId="77777777" w:rsidR="00C00C24" w:rsidRPr="00960BFE" w:rsidRDefault="00C00C24">
            <w:pPr>
              <w:autoSpaceDE w:val="0"/>
              <w:autoSpaceDN w:val="0"/>
              <w:adjustRightInd w:val="0"/>
            </w:pPr>
            <w:r w:rsidRPr="00960BFE">
              <w:t xml:space="preserve">Clock Start Date: </w:t>
            </w:r>
          </w:p>
        </w:tc>
        <w:tc>
          <w:tcPr>
            <w:tcW w:w="6459" w:type="dxa"/>
            <w:tcBorders>
              <w:top w:val="nil"/>
              <w:left w:val="nil"/>
              <w:bottom w:val="nil"/>
              <w:right w:val="nil"/>
            </w:tcBorders>
          </w:tcPr>
          <w:p w14:paraId="3338F764" w14:textId="77777777" w:rsidR="00C00C24" w:rsidRPr="00960BFE" w:rsidRDefault="00C00C24">
            <w:pPr>
              <w:autoSpaceDE w:val="0"/>
              <w:autoSpaceDN w:val="0"/>
              <w:adjustRightInd w:val="0"/>
            </w:pPr>
            <w:r w:rsidRPr="00960BFE">
              <w:t xml:space="preserve">22 May 2014 </w:t>
            </w:r>
          </w:p>
        </w:tc>
      </w:tr>
    </w:tbl>
    <w:p w14:paraId="26AB687B" w14:textId="6092D581" w:rsidR="00A32643" w:rsidRPr="00960BFE" w:rsidRDefault="00A32643">
      <w:pPr>
        <w:autoSpaceDE w:val="0"/>
        <w:autoSpaceDN w:val="0"/>
        <w:adjustRightInd w:val="0"/>
      </w:pPr>
    </w:p>
    <w:p w14:paraId="18D40822" w14:textId="77777777" w:rsidR="00AF2EA3" w:rsidRPr="00987913" w:rsidRDefault="00AF2EA3" w:rsidP="00AF2EA3">
      <w:pPr>
        <w:autoSpaceDE w:val="0"/>
        <w:autoSpaceDN w:val="0"/>
        <w:adjustRightInd w:val="0"/>
        <w:rPr>
          <w:sz w:val="20"/>
          <w:lang w:val="en-NZ"/>
        </w:rPr>
      </w:pPr>
      <w:r w:rsidRPr="00AF2EA3">
        <w:rPr>
          <w:rFonts w:cs="Arial"/>
          <w:szCs w:val="22"/>
          <w:lang w:val="en-NZ"/>
        </w:rPr>
        <w:t>Dr Noelyn Hung, Dr Tak Hung and Ms Linda Folland</w:t>
      </w:r>
      <w:r w:rsidRPr="00AF2EA3">
        <w:rPr>
          <w:lang w:val="en-NZ"/>
        </w:rPr>
        <w:t xml:space="preserve"> were present </w:t>
      </w:r>
      <w:r w:rsidRPr="00AF2EA3">
        <w:rPr>
          <w:rFonts w:cs="Arial"/>
          <w:szCs w:val="22"/>
          <w:lang w:val="en-NZ"/>
        </w:rPr>
        <w:t xml:space="preserve">by teleconference </w:t>
      </w:r>
      <w:r w:rsidRPr="00AF2EA3">
        <w:rPr>
          <w:lang w:val="en-NZ"/>
        </w:rPr>
        <w:t xml:space="preserve">for </w:t>
      </w:r>
      <w:r w:rsidRPr="00987913">
        <w:rPr>
          <w:lang w:val="en-NZ"/>
        </w:rPr>
        <w:t>discussion of this application.</w:t>
      </w:r>
    </w:p>
    <w:p w14:paraId="1948C4D7" w14:textId="77777777" w:rsidR="00987913" w:rsidRPr="00960BFE" w:rsidRDefault="00987913">
      <w:pPr>
        <w:autoSpaceDE w:val="0"/>
        <w:autoSpaceDN w:val="0"/>
        <w:adjustRightInd w:val="0"/>
        <w:rPr>
          <w:u w:val="single"/>
          <w:lang w:val="en-NZ"/>
        </w:rPr>
      </w:pPr>
    </w:p>
    <w:p w14:paraId="17B42055"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4492781" w14:textId="77777777" w:rsidR="00E24E77" w:rsidRPr="008869BB" w:rsidRDefault="00E24E77">
      <w:pPr>
        <w:autoSpaceDE w:val="0"/>
        <w:autoSpaceDN w:val="0"/>
        <w:adjustRightInd w:val="0"/>
        <w:rPr>
          <w:b/>
          <w:lang w:val="en-NZ"/>
        </w:rPr>
      </w:pPr>
    </w:p>
    <w:p w14:paraId="357D7CC5"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A28639D" w14:textId="77777777" w:rsidR="00E24E77" w:rsidRPr="00960BFE" w:rsidRDefault="00E24E77">
      <w:pPr>
        <w:autoSpaceDE w:val="0"/>
        <w:autoSpaceDN w:val="0"/>
        <w:adjustRightInd w:val="0"/>
        <w:rPr>
          <w:lang w:val="en-NZ"/>
        </w:rPr>
      </w:pPr>
    </w:p>
    <w:p w14:paraId="6A8253E7"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E33583A" w14:textId="77777777" w:rsidR="00E24E77" w:rsidRPr="00960BFE" w:rsidRDefault="00E24E77">
      <w:pPr>
        <w:autoSpaceDE w:val="0"/>
        <w:autoSpaceDN w:val="0"/>
        <w:adjustRightInd w:val="0"/>
        <w:rPr>
          <w:lang w:val="en-NZ"/>
        </w:rPr>
      </w:pPr>
    </w:p>
    <w:p w14:paraId="12CC9605"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4DA3F57D" w14:textId="77777777" w:rsidR="00E24E77" w:rsidRPr="008869BB" w:rsidRDefault="00E24E77">
      <w:pPr>
        <w:autoSpaceDE w:val="0"/>
        <w:autoSpaceDN w:val="0"/>
        <w:adjustRightInd w:val="0"/>
        <w:rPr>
          <w:b/>
          <w:lang w:val="en-NZ"/>
        </w:rPr>
      </w:pPr>
    </w:p>
    <w:p w14:paraId="260D94AD" w14:textId="77777777" w:rsidR="00EB0149" w:rsidRPr="00960BFE" w:rsidRDefault="00EB0149" w:rsidP="00EB0149">
      <w:pPr>
        <w:rPr>
          <w:lang w:val="en-NZ"/>
        </w:rPr>
      </w:pPr>
      <w:r w:rsidRPr="00960BFE">
        <w:rPr>
          <w:lang w:val="en-NZ"/>
        </w:rPr>
        <w:t xml:space="preserve">The main ethical issues considered by the Committee were as follows. </w:t>
      </w:r>
    </w:p>
    <w:p w14:paraId="720D89A3" w14:textId="77777777" w:rsidR="00EB0149" w:rsidRPr="00960BFE" w:rsidRDefault="00EB0149" w:rsidP="00EB0149">
      <w:pPr>
        <w:rPr>
          <w:lang w:val="en-NZ"/>
        </w:rPr>
      </w:pPr>
    </w:p>
    <w:p w14:paraId="0A6B93F3" w14:textId="719CF537" w:rsidR="00BB7156" w:rsidRDefault="00BB7156" w:rsidP="00A24D4A">
      <w:pPr>
        <w:numPr>
          <w:ilvl w:val="0"/>
          <w:numId w:val="3"/>
        </w:numPr>
        <w:rPr>
          <w:rFonts w:cs="Arial"/>
          <w:szCs w:val="22"/>
          <w:lang w:val="en-NZ"/>
        </w:rPr>
      </w:pPr>
      <w:r>
        <w:rPr>
          <w:rFonts w:cs="Arial"/>
          <w:szCs w:val="22"/>
          <w:lang w:val="en-NZ"/>
        </w:rPr>
        <w:t>The Co</w:t>
      </w:r>
      <w:r w:rsidR="00BA53E4">
        <w:rPr>
          <w:rFonts w:cs="Arial"/>
          <w:szCs w:val="22"/>
          <w:lang w:val="en-NZ"/>
        </w:rPr>
        <w:t>mmittee agreed that as the two f</w:t>
      </w:r>
      <w:r>
        <w:rPr>
          <w:rFonts w:cs="Arial"/>
          <w:szCs w:val="22"/>
          <w:lang w:val="en-NZ"/>
        </w:rPr>
        <w:t>ingolimod studies were very similar, they would be discussed together (14/NTB/70 and 14/NTB/71).</w:t>
      </w:r>
    </w:p>
    <w:p w14:paraId="5C177E9C" w14:textId="41EB8163" w:rsidR="00BB7156" w:rsidRDefault="00BB7156" w:rsidP="00A24D4A">
      <w:pPr>
        <w:numPr>
          <w:ilvl w:val="0"/>
          <w:numId w:val="3"/>
        </w:numPr>
        <w:rPr>
          <w:rFonts w:cs="Arial"/>
          <w:szCs w:val="22"/>
          <w:lang w:val="en-NZ"/>
        </w:rPr>
      </w:pPr>
      <w:r>
        <w:rPr>
          <w:rFonts w:cs="Arial"/>
          <w:szCs w:val="22"/>
          <w:lang w:val="en-NZ"/>
        </w:rPr>
        <w:t xml:space="preserve">The Committee asked for the rationale of 1.5mg doses when the recommended dose is 0.5mg.  Dr Tak Hung explained that the FDA believes that this dose is too low.  He advised that the purpose of this study is to match the blood concentration profile of participants and the 0.5mg dose is not determinable in the blood.  He said the US FDA allows three doses of 0.5mg as they believe this is safe </w:t>
      </w:r>
      <w:r w:rsidR="00885C13">
        <w:rPr>
          <w:rFonts w:cs="Arial"/>
          <w:szCs w:val="22"/>
          <w:lang w:val="en-NZ"/>
        </w:rPr>
        <w:t>dose and is able to be detected in blood tests.</w:t>
      </w:r>
    </w:p>
    <w:p w14:paraId="0C60FC65" w14:textId="362A7D28" w:rsidR="00BB7156" w:rsidRDefault="00BB7156" w:rsidP="00A24D4A">
      <w:pPr>
        <w:numPr>
          <w:ilvl w:val="0"/>
          <w:numId w:val="3"/>
        </w:numPr>
        <w:rPr>
          <w:rFonts w:cs="Arial"/>
          <w:szCs w:val="22"/>
          <w:lang w:val="en-NZ"/>
        </w:rPr>
      </w:pPr>
      <w:r>
        <w:rPr>
          <w:rFonts w:cs="Arial"/>
          <w:szCs w:val="22"/>
          <w:lang w:val="en-NZ"/>
        </w:rPr>
        <w:t>The Committee noted that the adverse reactions were for the lower doses and not the 1.5mg dose.  They asked if the higher dose has a higher rate or intensity of adverse events.  Ms Folland explained that the pilot stud</w:t>
      </w:r>
      <w:r w:rsidR="00885C13">
        <w:rPr>
          <w:rFonts w:cs="Arial"/>
          <w:szCs w:val="22"/>
          <w:lang w:val="en-NZ"/>
        </w:rPr>
        <w:t>y had a dose of 1.5mg</w:t>
      </w:r>
      <w:r>
        <w:rPr>
          <w:rFonts w:cs="Arial"/>
          <w:szCs w:val="22"/>
          <w:lang w:val="en-NZ"/>
        </w:rPr>
        <w:t>. Dr Noelyn Hung also confirmed that published studies had involved doses of 5mg.</w:t>
      </w:r>
    </w:p>
    <w:p w14:paraId="7FBF5A5F" w14:textId="6FC72FB2" w:rsidR="00BB7156" w:rsidRDefault="00BB7156" w:rsidP="00A24D4A">
      <w:pPr>
        <w:numPr>
          <w:ilvl w:val="0"/>
          <w:numId w:val="3"/>
        </w:numPr>
        <w:rPr>
          <w:rFonts w:cs="Arial"/>
          <w:szCs w:val="22"/>
          <w:lang w:val="en-NZ"/>
        </w:rPr>
      </w:pPr>
      <w:r>
        <w:rPr>
          <w:rFonts w:cs="Arial"/>
          <w:szCs w:val="22"/>
          <w:lang w:val="en-NZ"/>
        </w:rPr>
        <w:t>The Committee noted that the peer reviewer</w:t>
      </w:r>
      <w:r w:rsidR="00FB16EE">
        <w:rPr>
          <w:rFonts w:cs="Arial"/>
          <w:szCs w:val="22"/>
          <w:lang w:val="en-NZ"/>
        </w:rPr>
        <w:t xml:space="preserve">, Professor Paul Glue, was involved in the </w:t>
      </w:r>
      <w:r>
        <w:rPr>
          <w:rFonts w:cs="Arial"/>
          <w:szCs w:val="22"/>
          <w:lang w:val="en-NZ"/>
        </w:rPr>
        <w:t>clinical d</w:t>
      </w:r>
      <w:r w:rsidR="005014B2">
        <w:rPr>
          <w:rFonts w:cs="Arial"/>
          <w:szCs w:val="22"/>
          <w:lang w:val="en-NZ"/>
        </w:rPr>
        <w:t>evelopment of f</w:t>
      </w:r>
      <w:r w:rsidR="00FB16EE">
        <w:rPr>
          <w:rFonts w:cs="Arial"/>
          <w:szCs w:val="22"/>
          <w:lang w:val="en-NZ"/>
        </w:rPr>
        <w:t>ingolimod and has</w:t>
      </w:r>
      <w:r>
        <w:rPr>
          <w:rFonts w:cs="Arial"/>
          <w:szCs w:val="22"/>
          <w:lang w:val="en-NZ"/>
        </w:rPr>
        <w:t xml:space="preserve"> two patents on its use. </w:t>
      </w:r>
      <w:r w:rsidR="00FB16EE">
        <w:rPr>
          <w:rFonts w:cs="Arial"/>
          <w:szCs w:val="22"/>
          <w:lang w:val="en-NZ"/>
        </w:rPr>
        <w:t xml:space="preserve">The Committee asked whether he had a vested interested in giving a peer review.  </w:t>
      </w:r>
      <w:r>
        <w:rPr>
          <w:rFonts w:cs="Arial"/>
          <w:szCs w:val="22"/>
          <w:lang w:val="en-NZ"/>
        </w:rPr>
        <w:t xml:space="preserve">Dr Tak Hung explained that </w:t>
      </w:r>
      <w:r w:rsidR="00FB16EE">
        <w:rPr>
          <w:rFonts w:cs="Arial"/>
          <w:szCs w:val="22"/>
          <w:lang w:val="en-NZ"/>
        </w:rPr>
        <w:t>Professor Glue</w:t>
      </w:r>
      <w:r>
        <w:rPr>
          <w:rFonts w:cs="Arial"/>
          <w:szCs w:val="22"/>
          <w:lang w:val="en-NZ"/>
        </w:rPr>
        <w:t xml:space="preserve"> does not have any financial inte</w:t>
      </w:r>
      <w:r w:rsidR="00FB16EE">
        <w:rPr>
          <w:rFonts w:cs="Arial"/>
          <w:szCs w:val="22"/>
          <w:lang w:val="en-NZ"/>
        </w:rPr>
        <w:t>rest in the patent or this study</w:t>
      </w:r>
      <w:r>
        <w:rPr>
          <w:rFonts w:cs="Arial"/>
          <w:szCs w:val="22"/>
          <w:lang w:val="en-NZ"/>
        </w:rPr>
        <w:t xml:space="preserve">.  </w:t>
      </w:r>
      <w:r w:rsidR="00FB16EE">
        <w:rPr>
          <w:rFonts w:cs="Arial"/>
          <w:szCs w:val="22"/>
          <w:lang w:val="en-NZ"/>
        </w:rPr>
        <w:t>Dr Noelyn Hung advised that Professor Glue was</w:t>
      </w:r>
      <w:r w:rsidR="00BA53E4">
        <w:rPr>
          <w:rFonts w:cs="Arial"/>
          <w:szCs w:val="22"/>
          <w:lang w:val="en-NZ"/>
        </w:rPr>
        <w:t xml:space="preserve"> merely advising on the safety of the study.  </w:t>
      </w:r>
      <w:r w:rsidR="00FB16EE">
        <w:rPr>
          <w:rFonts w:cs="Arial"/>
          <w:szCs w:val="22"/>
          <w:lang w:val="en-NZ"/>
        </w:rPr>
        <w:t>The Committee noted that SCOTT approval had been applied for and asked to see this as evidence of scientific review.</w:t>
      </w:r>
    </w:p>
    <w:p w14:paraId="7011E92A" w14:textId="1D25A1A0" w:rsidR="00BB7156" w:rsidRDefault="00BB7156" w:rsidP="00A24D4A">
      <w:pPr>
        <w:numPr>
          <w:ilvl w:val="0"/>
          <w:numId w:val="3"/>
        </w:numPr>
        <w:rPr>
          <w:rFonts w:cs="Arial"/>
          <w:szCs w:val="22"/>
          <w:lang w:val="en-NZ"/>
        </w:rPr>
      </w:pPr>
      <w:r>
        <w:rPr>
          <w:rFonts w:cs="Arial"/>
          <w:szCs w:val="22"/>
          <w:lang w:val="en-NZ"/>
        </w:rPr>
        <w:t xml:space="preserve">The Committee asked for clarification on the number of participants.  Dr Tak Hung confirmed that </w:t>
      </w:r>
      <w:r w:rsidR="00FB16EE">
        <w:rPr>
          <w:rFonts w:cs="Arial"/>
          <w:szCs w:val="22"/>
          <w:lang w:val="en-NZ"/>
        </w:rPr>
        <w:t>this was 26</w:t>
      </w:r>
      <w:r>
        <w:rPr>
          <w:rFonts w:cs="Arial"/>
          <w:szCs w:val="22"/>
          <w:lang w:val="en-NZ"/>
        </w:rPr>
        <w:t xml:space="preserve">. </w:t>
      </w:r>
    </w:p>
    <w:p w14:paraId="7A2AF614" w14:textId="77777777" w:rsidR="00BB7156" w:rsidRDefault="00BB7156" w:rsidP="00A24D4A">
      <w:pPr>
        <w:numPr>
          <w:ilvl w:val="0"/>
          <w:numId w:val="3"/>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14:paraId="5D2F46FD" w14:textId="77777777" w:rsidR="00BB7156" w:rsidRPr="00EB0149" w:rsidRDefault="00BB7156" w:rsidP="00A24D4A">
      <w:pPr>
        <w:numPr>
          <w:ilvl w:val="1"/>
          <w:numId w:val="3"/>
        </w:numPr>
        <w:rPr>
          <w:u w:val="single"/>
          <w:lang w:val="en-NZ"/>
        </w:rPr>
      </w:pPr>
      <w:r w:rsidRPr="00EB0149">
        <w:rPr>
          <w:rFonts w:cs="Arial"/>
          <w:szCs w:val="22"/>
          <w:lang w:val="en-NZ"/>
        </w:rPr>
        <w:t xml:space="preserve">Please </w:t>
      </w:r>
      <w:r>
        <w:rPr>
          <w:rFonts w:cs="Arial"/>
          <w:szCs w:val="22"/>
          <w:lang w:val="en-NZ"/>
        </w:rPr>
        <w:t>amend the typo on page 4 of the PIS “721 hours after taking each dose”.</w:t>
      </w:r>
    </w:p>
    <w:p w14:paraId="01639139" w14:textId="77777777" w:rsidR="00E24E77" w:rsidRPr="00960BFE" w:rsidRDefault="00E24E77" w:rsidP="00E24E77">
      <w:pPr>
        <w:rPr>
          <w:color w:val="FF0000"/>
          <w:lang w:val="en-NZ"/>
        </w:rPr>
      </w:pPr>
    </w:p>
    <w:p w14:paraId="63C6F140" w14:textId="77777777" w:rsidR="00E24E77" w:rsidRPr="00FD2B1E" w:rsidRDefault="00E24E77" w:rsidP="00E24E77">
      <w:pPr>
        <w:rPr>
          <w:u w:val="single"/>
          <w:lang w:val="en-NZ"/>
        </w:rPr>
      </w:pPr>
      <w:r w:rsidRPr="00FD2B1E">
        <w:rPr>
          <w:u w:val="single"/>
          <w:lang w:val="en-NZ"/>
        </w:rPr>
        <w:t xml:space="preserve">Decision </w:t>
      </w:r>
    </w:p>
    <w:p w14:paraId="62221145" w14:textId="77777777" w:rsidR="00E24E77" w:rsidRPr="00960BFE" w:rsidRDefault="00E24E77" w:rsidP="00E24E77">
      <w:pPr>
        <w:rPr>
          <w:lang w:val="en-NZ"/>
        </w:rPr>
      </w:pPr>
    </w:p>
    <w:p w14:paraId="04B3A73C" w14:textId="7148B65E" w:rsidR="00E24E77" w:rsidRPr="00FB16EE" w:rsidRDefault="00E24E77" w:rsidP="00FB16EE">
      <w:pPr>
        <w:rPr>
          <w:rFonts w:cs="Arial"/>
          <w:szCs w:val="22"/>
          <w:lang w:val="en-NZ"/>
        </w:rPr>
      </w:pPr>
      <w:r w:rsidRPr="00FB16EE">
        <w:rPr>
          <w:lang w:val="en-NZ"/>
        </w:rPr>
        <w:t xml:space="preserve">This application was </w:t>
      </w:r>
      <w:r w:rsidRPr="00FB16EE">
        <w:rPr>
          <w:i/>
          <w:lang w:val="en-NZ"/>
        </w:rPr>
        <w:t>approved</w:t>
      </w:r>
      <w:r w:rsidRPr="00FB16EE">
        <w:rPr>
          <w:lang w:val="en-NZ"/>
        </w:rPr>
        <w:t xml:space="preserve"> by </w:t>
      </w:r>
      <w:r w:rsidRPr="00FB16EE">
        <w:rPr>
          <w:rFonts w:cs="Arial"/>
          <w:szCs w:val="22"/>
          <w:lang w:val="en-NZ"/>
        </w:rPr>
        <w:t>consensus</w:t>
      </w:r>
      <w:r w:rsidR="00FB16EE" w:rsidRPr="00FB16EE">
        <w:rPr>
          <w:rFonts w:cs="Arial"/>
          <w:szCs w:val="22"/>
          <w:lang w:val="en-NZ"/>
        </w:rPr>
        <w:t xml:space="preserve"> subject to the following non-standard conditions.</w:t>
      </w:r>
    </w:p>
    <w:p w14:paraId="7B234DF5" w14:textId="77777777" w:rsidR="00E24E77" w:rsidRPr="00960BFE" w:rsidRDefault="00E24E77" w:rsidP="00E24E77">
      <w:pPr>
        <w:rPr>
          <w:lang w:val="en-NZ"/>
        </w:rPr>
      </w:pPr>
    </w:p>
    <w:p w14:paraId="0D893002" w14:textId="77777777" w:rsidR="00FB16EE" w:rsidRPr="00614835" w:rsidRDefault="00FB16EE" w:rsidP="00A24D4A">
      <w:pPr>
        <w:pStyle w:val="ListParagraph"/>
        <w:numPr>
          <w:ilvl w:val="0"/>
          <w:numId w:val="4"/>
        </w:numPr>
        <w:spacing w:before="80" w:after="80"/>
        <w:rPr>
          <w:rFonts w:cs="Arial"/>
          <w:szCs w:val="22"/>
          <w:lang w:val="en-NZ"/>
        </w:rPr>
      </w:pPr>
      <w:r w:rsidRPr="0013390D">
        <w:rPr>
          <w:rFonts w:cs="Arial"/>
          <w:szCs w:val="22"/>
          <w:lang w:val="en-NZ"/>
        </w:rPr>
        <w:t xml:space="preserve">Please amend the PIS and consent form, taking into account the suggestions made by the Committee </w:t>
      </w:r>
      <w:r w:rsidRPr="0013390D">
        <w:rPr>
          <w:rFonts w:cs="Arial"/>
          <w:i/>
          <w:szCs w:val="22"/>
          <w:lang w:val="en-NZ"/>
        </w:rPr>
        <w:t>(Ethical Guidelines for Intervention Studies, para 6.22).</w:t>
      </w:r>
    </w:p>
    <w:p w14:paraId="4EFA1252" w14:textId="5C400189" w:rsidR="00614835" w:rsidRPr="0013390D" w:rsidRDefault="00614835" w:rsidP="00A24D4A">
      <w:pPr>
        <w:pStyle w:val="ListParagraph"/>
        <w:numPr>
          <w:ilvl w:val="0"/>
          <w:numId w:val="4"/>
        </w:numPr>
        <w:spacing w:before="80" w:after="80"/>
        <w:rPr>
          <w:rFonts w:cs="Arial"/>
          <w:szCs w:val="22"/>
          <w:lang w:val="en-NZ"/>
        </w:rPr>
      </w:pPr>
      <w:r>
        <w:rPr>
          <w:rFonts w:cs="Arial"/>
          <w:szCs w:val="22"/>
          <w:lang w:val="en-NZ"/>
        </w:rPr>
        <w:lastRenderedPageBreak/>
        <w:t xml:space="preserve">Please provide evidence of SCOTT review </w:t>
      </w:r>
      <w:r w:rsidRPr="0013390D">
        <w:rPr>
          <w:rFonts w:cs="Arial"/>
          <w:i/>
          <w:szCs w:val="22"/>
          <w:lang w:val="en-NZ"/>
        </w:rPr>
        <w:t>(Ethical Guidelines for Intervention Studies, para</w:t>
      </w:r>
      <w:r>
        <w:rPr>
          <w:rFonts w:cs="Arial"/>
          <w:i/>
          <w:szCs w:val="22"/>
          <w:lang w:val="en-NZ"/>
        </w:rPr>
        <w:t xml:space="preserve"> 5.11).</w:t>
      </w:r>
    </w:p>
    <w:p w14:paraId="0303D274" w14:textId="29F1D6B9" w:rsidR="00A32643" w:rsidRPr="00960BFE" w:rsidRDefault="00AF2EA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00C24" w:rsidRPr="00960BFE" w14:paraId="3F874E58" w14:textId="77777777" w:rsidTr="00C00C24">
        <w:trPr>
          <w:trHeight w:val="280"/>
        </w:trPr>
        <w:tc>
          <w:tcPr>
            <w:tcW w:w="966" w:type="dxa"/>
            <w:tcBorders>
              <w:top w:val="nil"/>
              <w:left w:val="nil"/>
              <w:bottom w:val="nil"/>
              <w:right w:val="nil"/>
            </w:tcBorders>
          </w:tcPr>
          <w:p w14:paraId="44AD59C6" w14:textId="77777777" w:rsidR="00C00C24" w:rsidRPr="00960BFE" w:rsidRDefault="00C00C24">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4959CC29" w14:textId="77777777" w:rsidR="00C00C24" w:rsidRPr="00960BFE" w:rsidRDefault="00C00C2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4FA1976" w14:textId="77777777" w:rsidR="00C00C24" w:rsidRPr="00960BFE" w:rsidRDefault="00C00C24">
            <w:pPr>
              <w:autoSpaceDE w:val="0"/>
              <w:autoSpaceDN w:val="0"/>
              <w:adjustRightInd w:val="0"/>
            </w:pPr>
            <w:r w:rsidRPr="00960BFE">
              <w:rPr>
                <w:b/>
              </w:rPr>
              <w:t>14/NTB/71</w:t>
            </w:r>
            <w:r w:rsidRPr="00960BFE">
              <w:t xml:space="preserve"> </w:t>
            </w:r>
          </w:p>
        </w:tc>
      </w:tr>
      <w:tr w:rsidR="00C00C24" w:rsidRPr="00960BFE" w14:paraId="3EA9E723" w14:textId="77777777" w:rsidTr="00C00C24">
        <w:trPr>
          <w:trHeight w:val="280"/>
        </w:trPr>
        <w:tc>
          <w:tcPr>
            <w:tcW w:w="966" w:type="dxa"/>
            <w:tcBorders>
              <w:top w:val="nil"/>
              <w:left w:val="nil"/>
              <w:bottom w:val="nil"/>
              <w:right w:val="nil"/>
            </w:tcBorders>
          </w:tcPr>
          <w:p w14:paraId="44D54DD3" w14:textId="77777777" w:rsidR="00C00C24" w:rsidRPr="00960BFE" w:rsidRDefault="00C00C24">
            <w:pPr>
              <w:autoSpaceDE w:val="0"/>
              <w:autoSpaceDN w:val="0"/>
              <w:adjustRightInd w:val="0"/>
            </w:pPr>
            <w:r w:rsidRPr="00960BFE">
              <w:t xml:space="preserve"> </w:t>
            </w:r>
          </w:p>
        </w:tc>
        <w:tc>
          <w:tcPr>
            <w:tcW w:w="2575" w:type="dxa"/>
            <w:tcBorders>
              <w:top w:val="nil"/>
              <w:left w:val="nil"/>
              <w:bottom w:val="nil"/>
              <w:right w:val="nil"/>
            </w:tcBorders>
          </w:tcPr>
          <w:p w14:paraId="461778E9" w14:textId="77777777" w:rsidR="00C00C24" w:rsidRPr="00960BFE" w:rsidRDefault="00C00C24">
            <w:pPr>
              <w:autoSpaceDE w:val="0"/>
              <w:autoSpaceDN w:val="0"/>
              <w:adjustRightInd w:val="0"/>
            </w:pPr>
            <w:r w:rsidRPr="00960BFE">
              <w:t xml:space="preserve">Title: </w:t>
            </w:r>
          </w:p>
        </w:tc>
        <w:tc>
          <w:tcPr>
            <w:tcW w:w="6459" w:type="dxa"/>
            <w:tcBorders>
              <w:top w:val="nil"/>
              <w:left w:val="nil"/>
              <w:bottom w:val="nil"/>
              <w:right w:val="nil"/>
            </w:tcBorders>
          </w:tcPr>
          <w:p w14:paraId="0D8653A5" w14:textId="77777777" w:rsidR="00C00C24" w:rsidRPr="00960BFE" w:rsidRDefault="00C00C24">
            <w:pPr>
              <w:autoSpaceDE w:val="0"/>
              <w:autoSpaceDN w:val="0"/>
              <w:adjustRightInd w:val="0"/>
            </w:pPr>
            <w:r w:rsidRPr="00960BFE">
              <w:t xml:space="preserve">Fingolimod bioequivalence study conducted under fed conditions </w:t>
            </w:r>
          </w:p>
        </w:tc>
      </w:tr>
      <w:tr w:rsidR="00C00C24" w:rsidRPr="00960BFE" w14:paraId="73E72A05" w14:textId="77777777" w:rsidTr="00C00C24">
        <w:trPr>
          <w:trHeight w:val="280"/>
        </w:trPr>
        <w:tc>
          <w:tcPr>
            <w:tcW w:w="966" w:type="dxa"/>
            <w:tcBorders>
              <w:top w:val="nil"/>
              <w:left w:val="nil"/>
              <w:bottom w:val="nil"/>
              <w:right w:val="nil"/>
            </w:tcBorders>
          </w:tcPr>
          <w:p w14:paraId="1714F22C" w14:textId="77777777" w:rsidR="00C00C24" w:rsidRPr="00960BFE" w:rsidRDefault="00C00C24">
            <w:pPr>
              <w:autoSpaceDE w:val="0"/>
              <w:autoSpaceDN w:val="0"/>
              <w:adjustRightInd w:val="0"/>
            </w:pPr>
            <w:r w:rsidRPr="00960BFE">
              <w:t xml:space="preserve"> </w:t>
            </w:r>
          </w:p>
        </w:tc>
        <w:tc>
          <w:tcPr>
            <w:tcW w:w="2575" w:type="dxa"/>
            <w:tcBorders>
              <w:top w:val="nil"/>
              <w:left w:val="nil"/>
              <w:bottom w:val="nil"/>
              <w:right w:val="nil"/>
            </w:tcBorders>
          </w:tcPr>
          <w:p w14:paraId="199B4E44" w14:textId="77777777" w:rsidR="00C00C24" w:rsidRPr="00960BFE" w:rsidRDefault="00C00C24">
            <w:pPr>
              <w:autoSpaceDE w:val="0"/>
              <w:autoSpaceDN w:val="0"/>
              <w:adjustRightInd w:val="0"/>
            </w:pPr>
            <w:r w:rsidRPr="00960BFE">
              <w:t xml:space="preserve">Principal Investigator: </w:t>
            </w:r>
          </w:p>
        </w:tc>
        <w:tc>
          <w:tcPr>
            <w:tcW w:w="6459" w:type="dxa"/>
            <w:tcBorders>
              <w:top w:val="nil"/>
              <w:left w:val="nil"/>
              <w:bottom w:val="nil"/>
              <w:right w:val="nil"/>
            </w:tcBorders>
          </w:tcPr>
          <w:p w14:paraId="761636BB" w14:textId="77777777" w:rsidR="00C00C24" w:rsidRPr="00960BFE" w:rsidRDefault="00C00C24">
            <w:pPr>
              <w:autoSpaceDE w:val="0"/>
              <w:autoSpaceDN w:val="0"/>
              <w:adjustRightInd w:val="0"/>
            </w:pPr>
            <w:r w:rsidRPr="00960BFE">
              <w:t xml:space="preserve">Dr Noelyn Hung </w:t>
            </w:r>
          </w:p>
        </w:tc>
      </w:tr>
      <w:tr w:rsidR="00C00C24" w:rsidRPr="00960BFE" w14:paraId="648472DD" w14:textId="77777777" w:rsidTr="00C00C24">
        <w:trPr>
          <w:trHeight w:val="280"/>
        </w:trPr>
        <w:tc>
          <w:tcPr>
            <w:tcW w:w="966" w:type="dxa"/>
            <w:tcBorders>
              <w:top w:val="nil"/>
              <w:left w:val="nil"/>
              <w:bottom w:val="nil"/>
              <w:right w:val="nil"/>
            </w:tcBorders>
          </w:tcPr>
          <w:p w14:paraId="0643E52D" w14:textId="77777777" w:rsidR="00C00C24" w:rsidRPr="00960BFE" w:rsidRDefault="00C00C24">
            <w:pPr>
              <w:autoSpaceDE w:val="0"/>
              <w:autoSpaceDN w:val="0"/>
              <w:adjustRightInd w:val="0"/>
            </w:pPr>
            <w:r w:rsidRPr="00960BFE">
              <w:t xml:space="preserve"> </w:t>
            </w:r>
          </w:p>
        </w:tc>
        <w:tc>
          <w:tcPr>
            <w:tcW w:w="2575" w:type="dxa"/>
            <w:tcBorders>
              <w:top w:val="nil"/>
              <w:left w:val="nil"/>
              <w:bottom w:val="nil"/>
              <w:right w:val="nil"/>
            </w:tcBorders>
          </w:tcPr>
          <w:p w14:paraId="75BB9D6D" w14:textId="77777777" w:rsidR="00C00C24" w:rsidRPr="00960BFE" w:rsidRDefault="00C00C24">
            <w:pPr>
              <w:autoSpaceDE w:val="0"/>
              <w:autoSpaceDN w:val="0"/>
              <w:adjustRightInd w:val="0"/>
            </w:pPr>
            <w:r w:rsidRPr="00960BFE">
              <w:t xml:space="preserve">Sponsor: </w:t>
            </w:r>
          </w:p>
        </w:tc>
        <w:tc>
          <w:tcPr>
            <w:tcW w:w="6459" w:type="dxa"/>
            <w:tcBorders>
              <w:top w:val="nil"/>
              <w:left w:val="nil"/>
              <w:bottom w:val="nil"/>
              <w:right w:val="nil"/>
            </w:tcBorders>
          </w:tcPr>
          <w:p w14:paraId="399353A3" w14:textId="77777777" w:rsidR="00C00C24" w:rsidRPr="00960BFE" w:rsidRDefault="00C00C24">
            <w:pPr>
              <w:autoSpaceDE w:val="0"/>
              <w:autoSpaceDN w:val="0"/>
              <w:adjustRightInd w:val="0"/>
            </w:pPr>
            <w:r w:rsidRPr="00960BFE">
              <w:t xml:space="preserve">Alembic Pharmaceuticals Ltd </w:t>
            </w:r>
          </w:p>
        </w:tc>
      </w:tr>
      <w:tr w:rsidR="00C00C24" w:rsidRPr="00960BFE" w14:paraId="0ED211FE" w14:textId="77777777" w:rsidTr="00C00C24">
        <w:trPr>
          <w:trHeight w:val="280"/>
        </w:trPr>
        <w:tc>
          <w:tcPr>
            <w:tcW w:w="966" w:type="dxa"/>
            <w:tcBorders>
              <w:top w:val="nil"/>
              <w:left w:val="nil"/>
              <w:bottom w:val="nil"/>
              <w:right w:val="nil"/>
            </w:tcBorders>
          </w:tcPr>
          <w:p w14:paraId="4837632C" w14:textId="77777777" w:rsidR="00C00C24" w:rsidRPr="00960BFE" w:rsidRDefault="00C00C24">
            <w:pPr>
              <w:autoSpaceDE w:val="0"/>
              <w:autoSpaceDN w:val="0"/>
              <w:adjustRightInd w:val="0"/>
            </w:pPr>
            <w:r w:rsidRPr="00960BFE">
              <w:t xml:space="preserve"> </w:t>
            </w:r>
          </w:p>
        </w:tc>
        <w:tc>
          <w:tcPr>
            <w:tcW w:w="2575" w:type="dxa"/>
            <w:tcBorders>
              <w:top w:val="nil"/>
              <w:left w:val="nil"/>
              <w:bottom w:val="nil"/>
              <w:right w:val="nil"/>
            </w:tcBorders>
          </w:tcPr>
          <w:p w14:paraId="0FE4757D" w14:textId="77777777" w:rsidR="00C00C24" w:rsidRPr="00960BFE" w:rsidRDefault="00C00C24">
            <w:pPr>
              <w:autoSpaceDE w:val="0"/>
              <w:autoSpaceDN w:val="0"/>
              <w:adjustRightInd w:val="0"/>
            </w:pPr>
            <w:r w:rsidRPr="00960BFE">
              <w:t xml:space="preserve">Clock Start Date: </w:t>
            </w:r>
          </w:p>
        </w:tc>
        <w:tc>
          <w:tcPr>
            <w:tcW w:w="6459" w:type="dxa"/>
            <w:tcBorders>
              <w:top w:val="nil"/>
              <w:left w:val="nil"/>
              <w:bottom w:val="nil"/>
              <w:right w:val="nil"/>
            </w:tcBorders>
          </w:tcPr>
          <w:p w14:paraId="4A7C0278" w14:textId="77777777" w:rsidR="00C00C24" w:rsidRPr="00960BFE" w:rsidRDefault="00C00C24">
            <w:pPr>
              <w:autoSpaceDE w:val="0"/>
              <w:autoSpaceDN w:val="0"/>
              <w:adjustRightInd w:val="0"/>
            </w:pPr>
            <w:r w:rsidRPr="00960BFE">
              <w:t xml:space="preserve">22 May 2014 </w:t>
            </w:r>
          </w:p>
        </w:tc>
      </w:tr>
    </w:tbl>
    <w:p w14:paraId="2C08F552" w14:textId="2183E875" w:rsidR="00A32643" w:rsidRPr="00960BFE" w:rsidRDefault="00A32643">
      <w:pPr>
        <w:autoSpaceDE w:val="0"/>
        <w:autoSpaceDN w:val="0"/>
        <w:adjustRightInd w:val="0"/>
      </w:pPr>
    </w:p>
    <w:p w14:paraId="6EB81F88" w14:textId="77777777" w:rsidR="00AF2EA3" w:rsidRPr="00987913" w:rsidRDefault="00AF2EA3" w:rsidP="00AF2EA3">
      <w:pPr>
        <w:autoSpaceDE w:val="0"/>
        <w:autoSpaceDN w:val="0"/>
        <w:adjustRightInd w:val="0"/>
        <w:rPr>
          <w:sz w:val="20"/>
          <w:lang w:val="en-NZ"/>
        </w:rPr>
      </w:pPr>
      <w:r w:rsidRPr="00AF2EA3">
        <w:rPr>
          <w:rFonts w:cs="Arial"/>
          <w:szCs w:val="22"/>
          <w:lang w:val="en-NZ"/>
        </w:rPr>
        <w:t>Dr Noelyn Hung, Dr Tak Hung and Ms Linda Folland</w:t>
      </w:r>
      <w:r w:rsidRPr="00AF2EA3">
        <w:rPr>
          <w:lang w:val="en-NZ"/>
        </w:rPr>
        <w:t xml:space="preserve"> were present </w:t>
      </w:r>
      <w:r w:rsidRPr="00AF2EA3">
        <w:rPr>
          <w:rFonts w:cs="Arial"/>
          <w:szCs w:val="22"/>
          <w:lang w:val="en-NZ"/>
        </w:rPr>
        <w:t xml:space="preserve">by teleconference </w:t>
      </w:r>
      <w:r w:rsidRPr="00AF2EA3">
        <w:rPr>
          <w:lang w:val="en-NZ"/>
        </w:rPr>
        <w:t xml:space="preserve">for </w:t>
      </w:r>
      <w:r w:rsidRPr="00987913">
        <w:rPr>
          <w:lang w:val="en-NZ"/>
        </w:rPr>
        <w:t>discussion of this application.</w:t>
      </w:r>
    </w:p>
    <w:p w14:paraId="289E8EF5" w14:textId="77777777" w:rsidR="00987913" w:rsidRPr="00960BFE" w:rsidRDefault="00987913">
      <w:pPr>
        <w:autoSpaceDE w:val="0"/>
        <w:autoSpaceDN w:val="0"/>
        <w:adjustRightInd w:val="0"/>
        <w:rPr>
          <w:u w:val="single"/>
          <w:lang w:val="en-NZ"/>
        </w:rPr>
      </w:pPr>
    </w:p>
    <w:p w14:paraId="65DF0BDE"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8D72CB3" w14:textId="77777777" w:rsidR="00E24E77" w:rsidRPr="008869BB" w:rsidRDefault="00E24E77">
      <w:pPr>
        <w:autoSpaceDE w:val="0"/>
        <w:autoSpaceDN w:val="0"/>
        <w:adjustRightInd w:val="0"/>
        <w:rPr>
          <w:b/>
          <w:lang w:val="en-NZ"/>
        </w:rPr>
      </w:pPr>
    </w:p>
    <w:p w14:paraId="31DA9BD4"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A98F4D3" w14:textId="77777777" w:rsidR="00E24E77" w:rsidRPr="00960BFE" w:rsidRDefault="00E24E77">
      <w:pPr>
        <w:autoSpaceDE w:val="0"/>
        <w:autoSpaceDN w:val="0"/>
        <w:adjustRightInd w:val="0"/>
        <w:rPr>
          <w:lang w:val="en-NZ"/>
        </w:rPr>
      </w:pPr>
    </w:p>
    <w:p w14:paraId="48F51034"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82FD8E3" w14:textId="77777777" w:rsidR="00E24E77" w:rsidRPr="00960BFE" w:rsidRDefault="00E24E77">
      <w:pPr>
        <w:autoSpaceDE w:val="0"/>
        <w:autoSpaceDN w:val="0"/>
        <w:adjustRightInd w:val="0"/>
        <w:rPr>
          <w:lang w:val="en-NZ"/>
        </w:rPr>
      </w:pPr>
    </w:p>
    <w:p w14:paraId="2EA02AEC"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519B6AE3" w14:textId="77777777" w:rsidR="00E24E77" w:rsidRPr="008869BB" w:rsidRDefault="00E24E77">
      <w:pPr>
        <w:autoSpaceDE w:val="0"/>
        <w:autoSpaceDN w:val="0"/>
        <w:adjustRightInd w:val="0"/>
        <w:rPr>
          <w:b/>
          <w:lang w:val="en-NZ"/>
        </w:rPr>
      </w:pPr>
    </w:p>
    <w:p w14:paraId="5260676C" w14:textId="77777777" w:rsidR="00EB0149" w:rsidRPr="00960BFE" w:rsidRDefault="00EB0149" w:rsidP="00EB0149">
      <w:pPr>
        <w:rPr>
          <w:lang w:val="en-NZ"/>
        </w:rPr>
      </w:pPr>
      <w:r w:rsidRPr="00960BFE">
        <w:rPr>
          <w:lang w:val="en-NZ"/>
        </w:rPr>
        <w:t xml:space="preserve">The main ethical issues considered by the Committee were as follows. </w:t>
      </w:r>
    </w:p>
    <w:p w14:paraId="576C75B9" w14:textId="77777777" w:rsidR="00EB0149" w:rsidRPr="00960BFE" w:rsidRDefault="00EB0149" w:rsidP="00EB0149">
      <w:pPr>
        <w:rPr>
          <w:lang w:val="en-NZ"/>
        </w:rPr>
      </w:pPr>
    </w:p>
    <w:p w14:paraId="0F701272" w14:textId="772186DF" w:rsidR="00AB4784" w:rsidRDefault="00614835" w:rsidP="00A24D4A">
      <w:pPr>
        <w:numPr>
          <w:ilvl w:val="0"/>
          <w:numId w:val="3"/>
        </w:numPr>
        <w:rPr>
          <w:rFonts w:cs="Arial"/>
          <w:szCs w:val="22"/>
          <w:lang w:val="en-NZ"/>
        </w:rPr>
      </w:pPr>
      <w:r>
        <w:rPr>
          <w:rFonts w:cs="Arial"/>
          <w:szCs w:val="22"/>
          <w:lang w:val="en-NZ"/>
        </w:rPr>
        <w:t>Please see comments above for 14/NTB/70.</w:t>
      </w:r>
    </w:p>
    <w:p w14:paraId="59805895" w14:textId="77777777" w:rsidR="00AB4784" w:rsidRDefault="00AB4784" w:rsidP="00A24D4A">
      <w:pPr>
        <w:numPr>
          <w:ilvl w:val="0"/>
          <w:numId w:val="3"/>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14:paraId="2BD33CAC" w14:textId="77777777" w:rsidR="00AB4784" w:rsidRPr="00EB0149" w:rsidRDefault="00AB4784" w:rsidP="00A24D4A">
      <w:pPr>
        <w:numPr>
          <w:ilvl w:val="1"/>
          <w:numId w:val="3"/>
        </w:numPr>
        <w:rPr>
          <w:u w:val="single"/>
          <w:lang w:val="en-NZ"/>
        </w:rPr>
      </w:pPr>
      <w:r w:rsidRPr="00EB0149">
        <w:rPr>
          <w:rFonts w:cs="Arial"/>
          <w:szCs w:val="22"/>
          <w:lang w:val="en-NZ"/>
        </w:rPr>
        <w:t xml:space="preserve">Please </w:t>
      </w:r>
      <w:r>
        <w:rPr>
          <w:rFonts w:cs="Arial"/>
          <w:szCs w:val="22"/>
          <w:lang w:val="en-NZ"/>
        </w:rPr>
        <w:t>amend the typo on page 4 of the PIS “721 hours after taking each dose”.</w:t>
      </w:r>
    </w:p>
    <w:p w14:paraId="50FE684C" w14:textId="77777777" w:rsidR="00E24E77" w:rsidRPr="00FD2B1E" w:rsidRDefault="00E24E77" w:rsidP="00E24E77">
      <w:pPr>
        <w:rPr>
          <w:u w:val="single"/>
          <w:lang w:val="en-NZ"/>
        </w:rPr>
      </w:pPr>
      <w:r w:rsidRPr="00FD2B1E">
        <w:rPr>
          <w:u w:val="single"/>
          <w:lang w:val="en-NZ"/>
        </w:rPr>
        <w:t xml:space="preserve">Decision </w:t>
      </w:r>
    </w:p>
    <w:p w14:paraId="4AF40B98" w14:textId="77777777" w:rsidR="00E24E77" w:rsidRPr="00960BFE" w:rsidRDefault="00E24E77" w:rsidP="00E24E77">
      <w:pPr>
        <w:rPr>
          <w:lang w:val="en-NZ"/>
        </w:rPr>
      </w:pPr>
    </w:p>
    <w:p w14:paraId="0AEE40CB" w14:textId="77777777" w:rsidR="00614835" w:rsidRPr="00FB16EE" w:rsidRDefault="00614835" w:rsidP="00614835">
      <w:pPr>
        <w:rPr>
          <w:rFonts w:cs="Arial"/>
          <w:szCs w:val="22"/>
          <w:lang w:val="en-NZ"/>
        </w:rPr>
      </w:pPr>
      <w:r w:rsidRPr="00FB16EE">
        <w:rPr>
          <w:lang w:val="en-NZ"/>
        </w:rPr>
        <w:t xml:space="preserve">This application was </w:t>
      </w:r>
      <w:r w:rsidRPr="00FB16EE">
        <w:rPr>
          <w:i/>
          <w:lang w:val="en-NZ"/>
        </w:rPr>
        <w:t>approved</w:t>
      </w:r>
      <w:r w:rsidRPr="00FB16EE">
        <w:rPr>
          <w:lang w:val="en-NZ"/>
        </w:rPr>
        <w:t xml:space="preserve"> by </w:t>
      </w:r>
      <w:r w:rsidRPr="00FB16EE">
        <w:rPr>
          <w:rFonts w:cs="Arial"/>
          <w:szCs w:val="22"/>
          <w:lang w:val="en-NZ"/>
        </w:rPr>
        <w:t>consensus subject to the following non-standard conditions.</w:t>
      </w:r>
    </w:p>
    <w:p w14:paraId="7138643D" w14:textId="77777777" w:rsidR="00614835" w:rsidRPr="00960BFE" w:rsidRDefault="00614835" w:rsidP="00614835">
      <w:pPr>
        <w:rPr>
          <w:lang w:val="en-NZ"/>
        </w:rPr>
      </w:pPr>
    </w:p>
    <w:p w14:paraId="1B6A76B7" w14:textId="77777777" w:rsidR="00614835" w:rsidRPr="00614835" w:rsidRDefault="00614835" w:rsidP="00A24D4A">
      <w:pPr>
        <w:pStyle w:val="ListParagraph"/>
        <w:numPr>
          <w:ilvl w:val="0"/>
          <w:numId w:val="4"/>
        </w:numPr>
        <w:spacing w:before="80" w:after="80"/>
        <w:rPr>
          <w:rFonts w:cs="Arial"/>
          <w:szCs w:val="22"/>
          <w:lang w:val="en-NZ"/>
        </w:rPr>
      </w:pPr>
      <w:r w:rsidRPr="0013390D">
        <w:rPr>
          <w:rFonts w:cs="Arial"/>
          <w:szCs w:val="22"/>
          <w:lang w:val="en-NZ"/>
        </w:rPr>
        <w:t xml:space="preserve">Please amend the PIS and consent form, taking into account the suggestions made by the Committee </w:t>
      </w:r>
      <w:r w:rsidRPr="0013390D">
        <w:rPr>
          <w:rFonts w:cs="Arial"/>
          <w:i/>
          <w:szCs w:val="22"/>
          <w:lang w:val="en-NZ"/>
        </w:rPr>
        <w:t>(Ethical Guidelines for Intervention Studies, para 6.22).</w:t>
      </w:r>
    </w:p>
    <w:p w14:paraId="5E591C60" w14:textId="77777777" w:rsidR="00614835" w:rsidRPr="0013390D" w:rsidRDefault="00614835" w:rsidP="00A24D4A">
      <w:pPr>
        <w:pStyle w:val="ListParagraph"/>
        <w:numPr>
          <w:ilvl w:val="0"/>
          <w:numId w:val="4"/>
        </w:numPr>
        <w:spacing w:before="80" w:after="80"/>
        <w:rPr>
          <w:rFonts w:cs="Arial"/>
          <w:szCs w:val="22"/>
          <w:lang w:val="en-NZ"/>
        </w:rPr>
      </w:pPr>
      <w:r>
        <w:rPr>
          <w:rFonts w:cs="Arial"/>
          <w:szCs w:val="22"/>
          <w:lang w:val="en-NZ"/>
        </w:rPr>
        <w:t xml:space="preserve">Please provide evidence of SCOTT review </w:t>
      </w:r>
      <w:r w:rsidRPr="0013390D">
        <w:rPr>
          <w:rFonts w:cs="Arial"/>
          <w:i/>
          <w:szCs w:val="22"/>
          <w:lang w:val="en-NZ"/>
        </w:rPr>
        <w:t>(Ethical Guidelines for Intervention Studies, para</w:t>
      </w:r>
      <w:r>
        <w:rPr>
          <w:rFonts w:cs="Arial"/>
          <w:i/>
          <w:szCs w:val="22"/>
          <w:lang w:val="en-NZ"/>
        </w:rPr>
        <w:t xml:space="preserve"> 5.11).</w:t>
      </w:r>
    </w:p>
    <w:p w14:paraId="43A8C2D9" w14:textId="77777777" w:rsidR="00614835" w:rsidRDefault="00614835">
      <w:pPr>
        <w:rPr>
          <w:rFonts w:cs="Arial"/>
          <w:b/>
          <w:bCs/>
          <w:i/>
          <w:iCs/>
          <w:sz w:val="36"/>
          <w:szCs w:val="28"/>
        </w:rPr>
      </w:pPr>
      <w:r>
        <w:br w:type="page"/>
      </w:r>
    </w:p>
    <w:p w14:paraId="6D53C7E2" w14:textId="1BA27D2C" w:rsidR="00E24E77" w:rsidRDefault="00E24E77" w:rsidP="00E24E77">
      <w:pPr>
        <w:pStyle w:val="Heading2"/>
        <w:pBdr>
          <w:bottom w:val="single" w:sz="12" w:space="1" w:color="auto"/>
        </w:pBdr>
      </w:pPr>
      <w:r>
        <w:lastRenderedPageBreak/>
        <w:t>General business</w:t>
      </w:r>
    </w:p>
    <w:p w14:paraId="1A6EFF88" w14:textId="77777777" w:rsidR="00E24E77" w:rsidRDefault="00E24E77" w:rsidP="00E24E77"/>
    <w:p w14:paraId="2F4DB868" w14:textId="5CBE8CBD" w:rsidR="00DC62A5" w:rsidRPr="00184D6C" w:rsidRDefault="00E24E77" w:rsidP="00A24D4A">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38B6946F" w14:textId="77777777" w:rsidR="00E24E77" w:rsidRDefault="00E24E77" w:rsidP="005D4E8F"/>
    <w:p w14:paraId="4F693FDD" w14:textId="77777777" w:rsidR="00E24E77" w:rsidRDefault="00E24E77" w:rsidP="00A24D4A">
      <w:pPr>
        <w:numPr>
          <w:ilvl w:val="0"/>
          <w:numId w:val="2"/>
        </w:numPr>
      </w:pPr>
      <w:r>
        <w:t>The</w:t>
      </w:r>
      <w:r w:rsidRPr="00F945B4">
        <w:rPr>
          <w:color w:val="FF0000"/>
        </w:rPr>
        <w:t xml:space="preserve"> </w:t>
      </w:r>
      <w:r>
        <w:t>Chair reminded the Committee of the date and time of its next scheduled meeting, namely:</w:t>
      </w:r>
    </w:p>
    <w:p w14:paraId="13C3DD73"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3DCF3983" w14:textId="77777777" w:rsidTr="001A422A">
        <w:tc>
          <w:tcPr>
            <w:tcW w:w="2160" w:type="dxa"/>
            <w:tcBorders>
              <w:top w:val="single" w:sz="4" w:space="0" w:color="auto"/>
            </w:tcBorders>
            <w:shd w:val="clear" w:color="auto" w:fill="F3F3F3"/>
          </w:tcPr>
          <w:p w14:paraId="5C134849"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6AC90B9B" w14:textId="77777777" w:rsidR="008444A3" w:rsidRPr="00D12113" w:rsidRDefault="008444A3" w:rsidP="001A422A">
            <w:pPr>
              <w:spacing w:before="80" w:after="80"/>
              <w:rPr>
                <w:rFonts w:cs="Arial"/>
                <w:color w:val="FF3399"/>
                <w:sz w:val="20"/>
                <w:lang w:val="en-NZ"/>
              </w:rPr>
            </w:pPr>
            <w:r w:rsidRPr="00375C2D">
              <w:rPr>
                <w:rFonts w:cs="Arial"/>
                <w:sz w:val="20"/>
                <w:lang w:val="en-NZ"/>
              </w:rPr>
              <w:t>01 July 2014, 12:00 PM</w:t>
            </w:r>
          </w:p>
        </w:tc>
      </w:tr>
      <w:tr w:rsidR="008444A3" w:rsidRPr="00E24E77" w14:paraId="69671D0C" w14:textId="77777777" w:rsidTr="001A422A">
        <w:tc>
          <w:tcPr>
            <w:tcW w:w="2160" w:type="dxa"/>
            <w:tcBorders>
              <w:bottom w:val="single" w:sz="4" w:space="0" w:color="auto"/>
            </w:tcBorders>
            <w:shd w:val="clear" w:color="auto" w:fill="F3F3F3"/>
          </w:tcPr>
          <w:p w14:paraId="51DE2856"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52BE4B99" w14:textId="6C1F3889" w:rsidR="008444A3" w:rsidRPr="00D12113" w:rsidRDefault="00CF62AF" w:rsidP="001A422A">
            <w:pPr>
              <w:spacing w:before="80" w:after="80"/>
              <w:rPr>
                <w:rFonts w:cs="Arial"/>
                <w:color w:val="FF3399"/>
                <w:sz w:val="20"/>
                <w:lang w:val="en-NZ"/>
              </w:rPr>
            </w:pPr>
            <w:r>
              <w:rPr>
                <w:rFonts w:cs="Arial"/>
                <w:sz w:val="20"/>
                <w:lang w:val="en-NZ"/>
              </w:rPr>
              <w:t>Rydges Auckland, 59 Federal St, Auckland</w:t>
            </w:r>
          </w:p>
        </w:tc>
      </w:tr>
    </w:tbl>
    <w:p w14:paraId="33D247DA" w14:textId="77777777" w:rsidR="008444A3" w:rsidRDefault="008444A3" w:rsidP="008444A3">
      <w:pPr>
        <w:ind w:left="105"/>
      </w:pPr>
    </w:p>
    <w:p w14:paraId="251B3EA7" w14:textId="29D7BEAF" w:rsidR="008444A3" w:rsidRDefault="008444A3" w:rsidP="008444A3">
      <w:pPr>
        <w:ind w:left="465"/>
      </w:pPr>
      <w:r>
        <w:tab/>
      </w:r>
      <w:r w:rsidR="00CF62AF">
        <w:t>No</w:t>
      </w:r>
      <w:r>
        <w:t xml:space="preserve"> members tendered apologies for this meeting.</w:t>
      </w:r>
    </w:p>
    <w:p w14:paraId="770AE452" w14:textId="77777777" w:rsidR="00770A9F" w:rsidRPr="00946B92" w:rsidRDefault="00770A9F" w:rsidP="00770A9F">
      <w:pPr>
        <w:rPr>
          <w:szCs w:val="22"/>
        </w:rPr>
      </w:pPr>
    </w:p>
    <w:p w14:paraId="77E61239" w14:textId="77777777" w:rsidR="00770A9F" w:rsidRPr="00946B92" w:rsidRDefault="00770A9F" w:rsidP="001260F1">
      <w:pPr>
        <w:ind w:left="465"/>
        <w:rPr>
          <w:szCs w:val="22"/>
        </w:rPr>
      </w:pPr>
    </w:p>
    <w:p w14:paraId="12FF6E4A" w14:textId="23082CAB" w:rsidR="00770A9F" w:rsidRDefault="00CF62AF" w:rsidP="00CF62AF">
      <w:pPr>
        <w:pStyle w:val="ListParagraph"/>
        <w:numPr>
          <w:ilvl w:val="0"/>
          <w:numId w:val="2"/>
        </w:numPr>
      </w:pPr>
      <w:r>
        <w:t>The Committee agreed to discuss the changes to the Members’ Portal at the next meeting.</w:t>
      </w:r>
    </w:p>
    <w:p w14:paraId="0BA65F56" w14:textId="77777777" w:rsidR="00CF62AF" w:rsidRDefault="00CF62AF" w:rsidP="00CF62AF">
      <w:pPr>
        <w:pStyle w:val="ListParagraph"/>
        <w:ind w:left="465"/>
      </w:pPr>
    </w:p>
    <w:p w14:paraId="6C36C560" w14:textId="26528A77" w:rsidR="00C06097" w:rsidRPr="00CF62AF" w:rsidRDefault="00E24E77" w:rsidP="00770A9F">
      <w:r w:rsidRPr="00CF62AF">
        <w:t xml:space="preserve">The meeting closed at </w:t>
      </w:r>
      <w:r w:rsidR="00CF62AF" w:rsidRPr="00CF62AF">
        <w:rPr>
          <w:rFonts w:cs="Arial"/>
          <w:szCs w:val="22"/>
          <w:lang w:val="en-NZ"/>
        </w:rPr>
        <w:t>3.05pm</w:t>
      </w:r>
      <w:r w:rsidRPr="00CF62AF">
        <w:t>.</w:t>
      </w:r>
    </w:p>
    <w:sectPr w:rsidR="00C06097" w:rsidRPr="00CF62AF" w:rsidSect="00E24E77">
      <w:footerReference w:type="even" r:id="rId16"/>
      <w:footerReference w:type="default" r:id="rId17"/>
      <w:headerReference w:type="first" r:id="rId18"/>
      <w:footerReference w:type="first" r:id="rId19"/>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1F9052" w14:textId="77777777" w:rsidR="00674944" w:rsidRDefault="00674944">
      <w:r>
        <w:separator/>
      </w:r>
    </w:p>
  </w:endnote>
  <w:endnote w:type="continuationSeparator" w:id="0">
    <w:p w14:paraId="444478BB" w14:textId="77777777" w:rsidR="00674944" w:rsidRDefault="00674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3BE9BE" w14:textId="77777777" w:rsidR="00674944" w:rsidRDefault="00674944"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582F8B0" w14:textId="77777777" w:rsidR="00674944" w:rsidRDefault="00674944"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674944" w:rsidRPr="00977E7F" w14:paraId="0D03D630" w14:textId="77777777" w:rsidTr="0081053D">
      <w:trPr>
        <w:trHeight w:val="282"/>
      </w:trPr>
      <w:tc>
        <w:tcPr>
          <w:tcW w:w="8623" w:type="dxa"/>
        </w:tcPr>
        <w:p w14:paraId="2690DF31" w14:textId="77777777" w:rsidR="00674944" w:rsidRPr="00977E7F" w:rsidRDefault="00674944"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03 June 2014</w:t>
          </w:r>
        </w:p>
      </w:tc>
      <w:tc>
        <w:tcPr>
          <w:tcW w:w="1638" w:type="dxa"/>
        </w:tcPr>
        <w:p w14:paraId="1ECF2D26" w14:textId="77777777" w:rsidR="00674944" w:rsidRPr="00977E7F" w:rsidRDefault="00674944"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C33DE">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C33DE">
            <w:rPr>
              <w:rStyle w:val="PageNumber"/>
              <w:rFonts w:cs="Arial"/>
              <w:noProof/>
              <w:sz w:val="16"/>
              <w:szCs w:val="16"/>
            </w:rPr>
            <w:t>18</w:t>
          </w:r>
          <w:r w:rsidRPr="002A365B">
            <w:rPr>
              <w:rStyle w:val="PageNumber"/>
              <w:rFonts w:cs="Arial"/>
              <w:sz w:val="16"/>
              <w:szCs w:val="16"/>
            </w:rPr>
            <w:fldChar w:fldCharType="end"/>
          </w:r>
        </w:p>
      </w:tc>
    </w:tr>
  </w:tbl>
  <w:p w14:paraId="673C9892" w14:textId="77777777" w:rsidR="00674944" w:rsidRPr="00BF6505" w:rsidRDefault="00674944"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674944" w:rsidRPr="00977E7F" w14:paraId="0C869755" w14:textId="77777777" w:rsidTr="0081053D">
      <w:trPr>
        <w:trHeight w:val="283"/>
      </w:trPr>
      <w:tc>
        <w:tcPr>
          <w:tcW w:w="8585" w:type="dxa"/>
        </w:tcPr>
        <w:p w14:paraId="00BC8938" w14:textId="77777777" w:rsidR="00674944" w:rsidRPr="00977E7F" w:rsidRDefault="00674944"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03 June 2014</w:t>
          </w:r>
        </w:p>
      </w:tc>
      <w:tc>
        <w:tcPr>
          <w:tcW w:w="1631" w:type="dxa"/>
        </w:tcPr>
        <w:p w14:paraId="5BE8C97D" w14:textId="77777777" w:rsidR="00674944" w:rsidRPr="00977E7F" w:rsidRDefault="00674944"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C33DE">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C33DE">
            <w:rPr>
              <w:rStyle w:val="PageNumber"/>
              <w:rFonts w:cs="Arial"/>
              <w:noProof/>
              <w:sz w:val="16"/>
              <w:szCs w:val="16"/>
            </w:rPr>
            <w:t>18</w:t>
          </w:r>
          <w:r w:rsidRPr="002A365B">
            <w:rPr>
              <w:rStyle w:val="PageNumber"/>
              <w:rFonts w:cs="Arial"/>
              <w:sz w:val="16"/>
              <w:szCs w:val="16"/>
            </w:rPr>
            <w:fldChar w:fldCharType="end"/>
          </w:r>
        </w:p>
      </w:tc>
    </w:tr>
  </w:tbl>
  <w:p w14:paraId="22684B6F" w14:textId="77777777" w:rsidR="00674944" w:rsidRPr="00C91F3F" w:rsidRDefault="00674944"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6F4795" w14:textId="77777777" w:rsidR="00674944" w:rsidRDefault="00674944">
      <w:r>
        <w:separator/>
      </w:r>
    </w:p>
  </w:footnote>
  <w:footnote w:type="continuationSeparator" w:id="0">
    <w:p w14:paraId="411B0328" w14:textId="77777777" w:rsidR="00674944" w:rsidRDefault="006749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674944" w14:paraId="7DED5CD0" w14:textId="77777777" w:rsidTr="00987913">
      <w:trPr>
        <w:trHeight w:val="1079"/>
      </w:trPr>
      <w:tc>
        <w:tcPr>
          <w:tcW w:w="1914" w:type="dxa"/>
          <w:tcBorders>
            <w:bottom w:val="single" w:sz="4" w:space="0" w:color="auto"/>
          </w:tcBorders>
        </w:tcPr>
        <w:p w14:paraId="555823B0" w14:textId="77777777" w:rsidR="00674944" w:rsidRPr="00987913" w:rsidRDefault="00674944" w:rsidP="00987913">
          <w:pPr>
            <w:pStyle w:val="Heading1"/>
          </w:pPr>
          <w:r>
            <w:rPr>
              <w:noProof/>
              <w:lang w:eastAsia="en-NZ"/>
            </w:rPr>
            <w:drawing>
              <wp:inline distT="0" distB="0" distL="0" distR="0" wp14:anchorId="60631C94" wp14:editId="554C485C">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14:paraId="315DFE31" w14:textId="77777777" w:rsidR="00674944" w:rsidRPr="00987913" w:rsidRDefault="00674944" w:rsidP="00987913">
          <w:pPr>
            <w:pStyle w:val="Heading1"/>
          </w:pPr>
          <w:r>
            <w:tab/>
            <w:t>Minutes</w:t>
          </w:r>
        </w:p>
      </w:tc>
    </w:tr>
  </w:tbl>
  <w:p w14:paraId="160E8E8D" w14:textId="77777777" w:rsidR="00674944" w:rsidRDefault="00674944"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01F7A"/>
    <w:multiLevelType w:val="hybridMultilevel"/>
    <w:tmpl w:val="9842934C"/>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1">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2">
    <w:nsid w:val="244D5759"/>
    <w:multiLevelType w:val="hybridMultilevel"/>
    <w:tmpl w:val="935A7FB6"/>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
    <w:nsid w:val="2E4D007C"/>
    <w:multiLevelType w:val="hybridMultilevel"/>
    <w:tmpl w:val="8CA6418A"/>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47967D21"/>
    <w:multiLevelType w:val="hybridMultilevel"/>
    <w:tmpl w:val="3DD2291C"/>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5">
    <w:nsid w:val="60381F09"/>
    <w:multiLevelType w:val="hybridMultilevel"/>
    <w:tmpl w:val="F7A29FCE"/>
    <w:lvl w:ilvl="0" w:tplc="365008B2">
      <w:start w:val="1"/>
      <w:numFmt w:val="bullet"/>
      <w:lvlText w:val=""/>
      <w:lvlJc w:val="left"/>
      <w:pPr>
        <w:tabs>
          <w:tab w:val="num" w:pos="992"/>
        </w:tabs>
        <w:ind w:left="992" w:hanging="425"/>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9894DEB"/>
    <w:multiLevelType w:val="hybridMultilevel"/>
    <w:tmpl w:val="98BE4F24"/>
    <w:lvl w:ilvl="0" w:tplc="ACFCECEE">
      <w:start w:val="1"/>
      <w:numFmt w:val="bullet"/>
      <w:lvlText w:val=""/>
      <w:lvlJc w:val="left"/>
      <w:pPr>
        <w:tabs>
          <w:tab w:val="num" w:pos="992"/>
        </w:tabs>
        <w:ind w:left="992" w:hanging="425"/>
      </w:pPr>
      <w:rPr>
        <w:rFonts w:ascii="Symbol" w:hAnsi="Symbol" w:hint="default"/>
      </w:rPr>
    </w:lvl>
    <w:lvl w:ilvl="1" w:tplc="A3767A26">
      <w:start w:val="1"/>
      <w:numFmt w:val="bullet"/>
      <w:lvlText w:val="o"/>
      <w:lvlJc w:val="left"/>
      <w:pPr>
        <w:tabs>
          <w:tab w:val="num" w:pos="1843"/>
        </w:tabs>
        <w:ind w:left="1843" w:hanging="425"/>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6"/>
  </w:num>
  <w:num w:numId="4">
    <w:abstractNumId w:val="5"/>
  </w:num>
  <w:num w:numId="5">
    <w:abstractNumId w:val="4"/>
  </w:num>
  <w:num w:numId="6">
    <w:abstractNumId w:val="2"/>
  </w:num>
  <w:num w:numId="7">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00490"/>
    <w:rsid w:val="000007EE"/>
    <w:rsid w:val="00011269"/>
    <w:rsid w:val="00024BE1"/>
    <w:rsid w:val="00030E73"/>
    <w:rsid w:val="00047240"/>
    <w:rsid w:val="000732A9"/>
    <w:rsid w:val="00082758"/>
    <w:rsid w:val="000B2F36"/>
    <w:rsid w:val="000C14A3"/>
    <w:rsid w:val="000D7D7F"/>
    <w:rsid w:val="000F2F24"/>
    <w:rsid w:val="0011026E"/>
    <w:rsid w:val="00121262"/>
    <w:rsid w:val="001260F1"/>
    <w:rsid w:val="001264F3"/>
    <w:rsid w:val="00142A63"/>
    <w:rsid w:val="00162CAA"/>
    <w:rsid w:val="00184D6C"/>
    <w:rsid w:val="001853FE"/>
    <w:rsid w:val="0018623C"/>
    <w:rsid w:val="001A32C1"/>
    <w:rsid w:val="001A3A93"/>
    <w:rsid w:val="001A422A"/>
    <w:rsid w:val="001A7E8F"/>
    <w:rsid w:val="001B6362"/>
    <w:rsid w:val="001E29B4"/>
    <w:rsid w:val="001F3A91"/>
    <w:rsid w:val="00204AC4"/>
    <w:rsid w:val="002070A8"/>
    <w:rsid w:val="00243A5D"/>
    <w:rsid w:val="0025574F"/>
    <w:rsid w:val="00276B34"/>
    <w:rsid w:val="00285CB4"/>
    <w:rsid w:val="002907E2"/>
    <w:rsid w:val="002A365B"/>
    <w:rsid w:val="00317A43"/>
    <w:rsid w:val="00342C75"/>
    <w:rsid w:val="0037290E"/>
    <w:rsid w:val="00375C2D"/>
    <w:rsid w:val="00381DF9"/>
    <w:rsid w:val="003A5713"/>
    <w:rsid w:val="003A5D1E"/>
    <w:rsid w:val="003E3E13"/>
    <w:rsid w:val="00404347"/>
    <w:rsid w:val="00415ABA"/>
    <w:rsid w:val="00424E26"/>
    <w:rsid w:val="00435DD0"/>
    <w:rsid w:val="00436F07"/>
    <w:rsid w:val="00447C69"/>
    <w:rsid w:val="00457752"/>
    <w:rsid w:val="0047482A"/>
    <w:rsid w:val="0049406E"/>
    <w:rsid w:val="004B1081"/>
    <w:rsid w:val="004B7466"/>
    <w:rsid w:val="004C24F7"/>
    <w:rsid w:val="004D7651"/>
    <w:rsid w:val="004E4133"/>
    <w:rsid w:val="005014B2"/>
    <w:rsid w:val="00501A66"/>
    <w:rsid w:val="00516D4D"/>
    <w:rsid w:val="00522B40"/>
    <w:rsid w:val="00526E21"/>
    <w:rsid w:val="005428F2"/>
    <w:rsid w:val="00551355"/>
    <w:rsid w:val="005866BA"/>
    <w:rsid w:val="00593C77"/>
    <w:rsid w:val="00594BC2"/>
    <w:rsid w:val="00595113"/>
    <w:rsid w:val="005A6D3E"/>
    <w:rsid w:val="005B235A"/>
    <w:rsid w:val="005D3F05"/>
    <w:rsid w:val="005D4E8F"/>
    <w:rsid w:val="005D669D"/>
    <w:rsid w:val="006013B3"/>
    <w:rsid w:val="00614835"/>
    <w:rsid w:val="00666481"/>
    <w:rsid w:val="00674944"/>
    <w:rsid w:val="00680B7B"/>
    <w:rsid w:val="00686AC8"/>
    <w:rsid w:val="006A496D"/>
    <w:rsid w:val="006B1823"/>
    <w:rsid w:val="006C4833"/>
    <w:rsid w:val="006D4840"/>
    <w:rsid w:val="0072793E"/>
    <w:rsid w:val="00732257"/>
    <w:rsid w:val="00733863"/>
    <w:rsid w:val="007433D6"/>
    <w:rsid w:val="007457C8"/>
    <w:rsid w:val="00753E2C"/>
    <w:rsid w:val="00765DF6"/>
    <w:rsid w:val="00770A9F"/>
    <w:rsid w:val="00790C4D"/>
    <w:rsid w:val="00795EDD"/>
    <w:rsid w:val="007A6B47"/>
    <w:rsid w:val="007C7592"/>
    <w:rsid w:val="007D5756"/>
    <w:rsid w:val="007E546B"/>
    <w:rsid w:val="007F56D5"/>
    <w:rsid w:val="0081010E"/>
    <w:rsid w:val="0081053D"/>
    <w:rsid w:val="00826455"/>
    <w:rsid w:val="00834E3E"/>
    <w:rsid w:val="00841276"/>
    <w:rsid w:val="00843082"/>
    <w:rsid w:val="008444A3"/>
    <w:rsid w:val="00862DB0"/>
    <w:rsid w:val="00885C13"/>
    <w:rsid w:val="008869BB"/>
    <w:rsid w:val="0088735C"/>
    <w:rsid w:val="00894BEA"/>
    <w:rsid w:val="008D20E6"/>
    <w:rsid w:val="008D61B5"/>
    <w:rsid w:val="008E26A8"/>
    <w:rsid w:val="008F7153"/>
    <w:rsid w:val="00911213"/>
    <w:rsid w:val="00932E8C"/>
    <w:rsid w:val="00946B92"/>
    <w:rsid w:val="009513F0"/>
    <w:rsid w:val="009528CB"/>
    <w:rsid w:val="00960BFE"/>
    <w:rsid w:val="00965308"/>
    <w:rsid w:val="009706C6"/>
    <w:rsid w:val="00977E7F"/>
    <w:rsid w:val="0098032A"/>
    <w:rsid w:val="009819E5"/>
    <w:rsid w:val="00987913"/>
    <w:rsid w:val="00987A4A"/>
    <w:rsid w:val="009C51DB"/>
    <w:rsid w:val="009E5341"/>
    <w:rsid w:val="009E7E9F"/>
    <w:rsid w:val="00A20E4A"/>
    <w:rsid w:val="00A24D4A"/>
    <w:rsid w:val="00A32643"/>
    <w:rsid w:val="00A356C1"/>
    <w:rsid w:val="00A35F51"/>
    <w:rsid w:val="00A51639"/>
    <w:rsid w:val="00A723C2"/>
    <w:rsid w:val="00A84630"/>
    <w:rsid w:val="00A863CC"/>
    <w:rsid w:val="00A9150E"/>
    <w:rsid w:val="00A92A55"/>
    <w:rsid w:val="00A92ADA"/>
    <w:rsid w:val="00A9572D"/>
    <w:rsid w:val="00AA0BD7"/>
    <w:rsid w:val="00AA79BD"/>
    <w:rsid w:val="00AB36B8"/>
    <w:rsid w:val="00AB4784"/>
    <w:rsid w:val="00AB51B7"/>
    <w:rsid w:val="00AF0761"/>
    <w:rsid w:val="00AF2EA3"/>
    <w:rsid w:val="00B13B86"/>
    <w:rsid w:val="00B459A0"/>
    <w:rsid w:val="00B476C1"/>
    <w:rsid w:val="00B50A97"/>
    <w:rsid w:val="00B70B3D"/>
    <w:rsid w:val="00B73414"/>
    <w:rsid w:val="00B87DF8"/>
    <w:rsid w:val="00B92E04"/>
    <w:rsid w:val="00B94E9F"/>
    <w:rsid w:val="00BA0058"/>
    <w:rsid w:val="00BA53E4"/>
    <w:rsid w:val="00BB7156"/>
    <w:rsid w:val="00BD0129"/>
    <w:rsid w:val="00BE5262"/>
    <w:rsid w:val="00BF0F70"/>
    <w:rsid w:val="00BF0FB3"/>
    <w:rsid w:val="00BF6505"/>
    <w:rsid w:val="00C00C24"/>
    <w:rsid w:val="00C06097"/>
    <w:rsid w:val="00C0708F"/>
    <w:rsid w:val="00C33B1E"/>
    <w:rsid w:val="00C44604"/>
    <w:rsid w:val="00C54E16"/>
    <w:rsid w:val="00C91F3F"/>
    <w:rsid w:val="00CB7536"/>
    <w:rsid w:val="00CF234C"/>
    <w:rsid w:val="00CF4308"/>
    <w:rsid w:val="00CF62AF"/>
    <w:rsid w:val="00D03031"/>
    <w:rsid w:val="00D11BE7"/>
    <w:rsid w:val="00D12113"/>
    <w:rsid w:val="00D154FC"/>
    <w:rsid w:val="00D3417F"/>
    <w:rsid w:val="00D37B67"/>
    <w:rsid w:val="00D41692"/>
    <w:rsid w:val="00D4586E"/>
    <w:rsid w:val="00D62F79"/>
    <w:rsid w:val="00D650F2"/>
    <w:rsid w:val="00D75D47"/>
    <w:rsid w:val="00D76768"/>
    <w:rsid w:val="00D80C93"/>
    <w:rsid w:val="00D8271A"/>
    <w:rsid w:val="00D87219"/>
    <w:rsid w:val="00D91123"/>
    <w:rsid w:val="00DB032B"/>
    <w:rsid w:val="00DB4872"/>
    <w:rsid w:val="00DC35A3"/>
    <w:rsid w:val="00DC62A5"/>
    <w:rsid w:val="00DD1BA0"/>
    <w:rsid w:val="00DD3654"/>
    <w:rsid w:val="00E07948"/>
    <w:rsid w:val="00E10D57"/>
    <w:rsid w:val="00E20390"/>
    <w:rsid w:val="00E24E77"/>
    <w:rsid w:val="00E351CC"/>
    <w:rsid w:val="00E739D2"/>
    <w:rsid w:val="00E7725C"/>
    <w:rsid w:val="00E84A42"/>
    <w:rsid w:val="00EA6A1B"/>
    <w:rsid w:val="00EB0149"/>
    <w:rsid w:val="00EC068C"/>
    <w:rsid w:val="00EC33DE"/>
    <w:rsid w:val="00EE0BE7"/>
    <w:rsid w:val="00EE5DF1"/>
    <w:rsid w:val="00F126E4"/>
    <w:rsid w:val="00F346D4"/>
    <w:rsid w:val="00F37093"/>
    <w:rsid w:val="00F76AE0"/>
    <w:rsid w:val="00F851D9"/>
    <w:rsid w:val="00F9451C"/>
    <w:rsid w:val="00F945B4"/>
    <w:rsid w:val="00FA7539"/>
    <w:rsid w:val="00FB16EE"/>
    <w:rsid w:val="00FC402E"/>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981449"/>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B459A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B459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047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18</Pages>
  <Words>4010</Words>
  <Characters>22857</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26814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5</cp:revision>
  <cp:lastPrinted>2014-06-04T02:31:00Z</cp:lastPrinted>
  <dcterms:created xsi:type="dcterms:W3CDTF">2014-06-10T01:53:00Z</dcterms:created>
  <dcterms:modified xsi:type="dcterms:W3CDTF">2014-06-10T02:22:00Z</dcterms:modified>
</cp:coreProperties>
</file>